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F33A7">
        <w:rPr>
          <w:rFonts w:ascii="Arial" w:eastAsia="Times New Roman" w:hAnsi="Arial" w:cs="Arial"/>
          <w:noProof/>
          <w:color w:val="000000"/>
          <w:sz w:val="24"/>
          <w:szCs w:val="24"/>
          <w:lang w:eastAsia="en-GB"/>
        </w:rPr>
        <w:drawing>
          <wp:inline distT="0" distB="0" distL="0" distR="0">
            <wp:extent cx="2026285" cy="6991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26285" cy="699135"/>
                    </a:xfrm>
                    <a:prstGeom prst="rect">
                      <a:avLst/>
                    </a:prstGeom>
                    <a:noFill/>
                    <a:ln>
                      <a:noFill/>
                    </a:ln>
                  </pic:spPr>
                </pic:pic>
              </a:graphicData>
            </a:graphic>
          </wp:inline>
        </w:drawing>
      </w: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color w:val="000000"/>
          <w:sz w:val="36"/>
          <w:szCs w:val="40"/>
          <w:lang w:eastAsia="en-GB"/>
        </w:rPr>
      </w:pPr>
      <w:r w:rsidRPr="009F33A7">
        <w:rPr>
          <w:rFonts w:ascii="Arial" w:eastAsia="Times New Roman" w:hAnsi="Arial" w:cs="Arial"/>
          <w:b/>
          <w:color w:val="000000"/>
          <w:sz w:val="36"/>
          <w:szCs w:val="40"/>
          <w:lang w:eastAsia="en-GB"/>
        </w:rPr>
        <w:t xml:space="preserve">BSc (Hons) Professional Police Practice </w:t>
      </w:r>
    </w:p>
    <w:p w:rsidR="009F33A7" w:rsidRPr="009F33A7" w:rsidRDefault="009F33A7" w:rsidP="009F33A7">
      <w:pPr>
        <w:spacing w:after="0" w:line="240" w:lineRule="auto"/>
        <w:ind w:right="237"/>
        <w:rPr>
          <w:rFonts w:ascii="Arial" w:eastAsia="Times New Roman" w:hAnsi="Arial" w:cs="Arial"/>
          <w:b/>
          <w:sz w:val="44"/>
          <w:szCs w:val="20"/>
          <w:lang w:eastAsia="en-GB"/>
        </w:rPr>
      </w:pPr>
    </w:p>
    <w:p w:rsidR="009F33A7" w:rsidRPr="009F33A7" w:rsidRDefault="009F33A7" w:rsidP="009F33A7">
      <w:pPr>
        <w:spacing w:after="0" w:line="240" w:lineRule="auto"/>
        <w:ind w:right="237"/>
        <w:rPr>
          <w:rFonts w:ascii="Arial" w:eastAsia="Times New Roman" w:hAnsi="Arial" w:cs="Arial"/>
          <w:b/>
          <w:sz w:val="44"/>
          <w:szCs w:val="20"/>
          <w:lang w:eastAsia="en-GB"/>
        </w:rPr>
      </w:pPr>
      <w:r w:rsidRPr="009F33A7">
        <w:rPr>
          <w:rFonts w:ascii="Arial" w:eastAsia="Times New Roman" w:hAnsi="Arial" w:cs="Arial"/>
          <w:b/>
          <w:sz w:val="44"/>
          <w:szCs w:val="20"/>
          <w:lang w:eastAsia="en-GB"/>
        </w:rPr>
        <w:t>LEVEL 4 - 40 Credits</w:t>
      </w:r>
    </w:p>
    <w:p w:rsidR="009F33A7" w:rsidRPr="009F33A7" w:rsidRDefault="009F33A7" w:rsidP="009F33A7">
      <w:pPr>
        <w:spacing w:after="0" w:line="240" w:lineRule="auto"/>
        <w:ind w:right="237"/>
        <w:rPr>
          <w:rFonts w:ascii="Arial" w:eastAsia="Times New Roman" w:hAnsi="Arial" w:cs="Arial"/>
          <w:b/>
          <w:sz w:val="44"/>
          <w:szCs w:val="20"/>
          <w:lang w:eastAsia="en-GB"/>
        </w:rPr>
      </w:pPr>
    </w:p>
    <w:p w:rsidR="009F33A7" w:rsidRPr="009F33A7" w:rsidRDefault="009F33A7" w:rsidP="009F33A7">
      <w:pPr>
        <w:spacing w:after="0" w:line="240" w:lineRule="auto"/>
        <w:ind w:right="237"/>
        <w:rPr>
          <w:rFonts w:ascii="Arial" w:eastAsia="Times New Roman" w:hAnsi="Arial" w:cs="Arial"/>
          <w:b/>
          <w:sz w:val="44"/>
          <w:szCs w:val="20"/>
          <w:lang w:eastAsia="en-GB"/>
        </w:rPr>
      </w:pPr>
    </w:p>
    <w:p w:rsidR="009F33A7" w:rsidRPr="009F33A7" w:rsidRDefault="009F33A7" w:rsidP="009F33A7">
      <w:pPr>
        <w:spacing w:after="0" w:line="240" w:lineRule="auto"/>
        <w:ind w:right="237"/>
        <w:rPr>
          <w:rFonts w:ascii="Arial" w:eastAsia="Times New Roman" w:hAnsi="Arial" w:cs="Arial"/>
          <w:b/>
          <w:sz w:val="40"/>
          <w:szCs w:val="20"/>
          <w:lang w:eastAsia="en-GB"/>
        </w:rPr>
      </w:pPr>
      <w:r w:rsidRPr="009F33A7">
        <w:rPr>
          <w:rFonts w:ascii="Arial" w:eastAsia="Times New Roman" w:hAnsi="Arial" w:cs="Arial"/>
          <w:b/>
          <w:sz w:val="40"/>
          <w:szCs w:val="20"/>
          <w:lang w:eastAsia="en-GB"/>
        </w:rPr>
        <w:t>Workbook title: Competency Based Workbook 2 (PCDA)</w:t>
      </w:r>
    </w:p>
    <w:p w:rsidR="009F33A7" w:rsidRPr="009F33A7" w:rsidRDefault="009F33A7" w:rsidP="009F33A7">
      <w:pPr>
        <w:spacing w:after="0" w:line="240" w:lineRule="auto"/>
        <w:ind w:right="237"/>
        <w:rPr>
          <w:rFonts w:ascii="Arial" w:eastAsia="Times New Roman" w:hAnsi="Arial" w:cs="Arial"/>
          <w:b/>
          <w:sz w:val="36"/>
          <w:szCs w:val="20"/>
          <w:lang w:eastAsia="en-GB"/>
        </w:rPr>
      </w:pPr>
    </w:p>
    <w:p w:rsidR="009F33A7" w:rsidRPr="009F33A7" w:rsidRDefault="009F33A7" w:rsidP="009F33A7">
      <w:pPr>
        <w:spacing w:after="0" w:line="240" w:lineRule="auto"/>
        <w:ind w:right="237"/>
        <w:rPr>
          <w:rFonts w:ascii="Arial" w:eastAsia="Times New Roman" w:hAnsi="Arial" w:cs="Arial"/>
          <w:b/>
          <w:sz w:val="36"/>
          <w:szCs w:val="20"/>
          <w:lang w:eastAsia="en-GB"/>
        </w:rPr>
      </w:pPr>
      <w:r w:rsidRPr="009F33A7">
        <w:rPr>
          <w:rFonts w:ascii="Arial" w:eastAsia="Times New Roman" w:hAnsi="Arial" w:cs="Arial"/>
          <w:b/>
          <w:sz w:val="36"/>
          <w:szCs w:val="20"/>
          <w:lang w:eastAsia="en-GB"/>
        </w:rPr>
        <w:t>(SOUTH WALES POLICE, GWENT POLICE AND UWTSD)</w:t>
      </w:r>
    </w:p>
    <w:p w:rsidR="009F33A7" w:rsidRPr="009F33A7" w:rsidRDefault="009F33A7" w:rsidP="009F33A7">
      <w:pPr>
        <w:spacing w:after="0" w:line="240" w:lineRule="auto"/>
        <w:ind w:right="237"/>
        <w:rPr>
          <w:rFonts w:ascii="Arial" w:eastAsia="Times New Roman" w:hAnsi="Arial" w:cs="Arial"/>
          <w:b/>
          <w:sz w:val="44"/>
          <w:szCs w:val="20"/>
          <w:lang w:eastAsia="en-GB"/>
        </w:rPr>
      </w:pPr>
    </w:p>
    <w:p w:rsidR="009F33A7" w:rsidRPr="009F33A7" w:rsidRDefault="009F33A7" w:rsidP="009F33A7">
      <w:pPr>
        <w:spacing w:after="0" w:line="240" w:lineRule="auto"/>
        <w:ind w:right="237"/>
        <w:rPr>
          <w:rFonts w:ascii="Arial" w:eastAsia="Times New Roman" w:hAnsi="Arial" w:cs="Arial"/>
          <w:b/>
          <w:sz w:val="44"/>
          <w:szCs w:val="20"/>
          <w:lang w:eastAsia="en-GB"/>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9F33A7" w:rsidRPr="009F33A7" w:rsidTr="00F57E65">
        <w:tc>
          <w:tcPr>
            <w:tcW w:w="8500" w:type="dxa"/>
          </w:tcPr>
          <w:p w:rsidR="009F33A7" w:rsidRPr="009F33A7" w:rsidRDefault="009F33A7" w:rsidP="009F33A7">
            <w:pPr>
              <w:spacing w:after="0" w:line="240" w:lineRule="auto"/>
              <w:ind w:right="237"/>
              <w:rPr>
                <w:rFonts w:ascii="Arial" w:eastAsia="Times New Roman" w:hAnsi="Arial" w:cs="Arial"/>
                <w:b/>
                <w:sz w:val="32"/>
                <w:szCs w:val="20"/>
                <w:lang w:eastAsia="en-GB"/>
              </w:rPr>
            </w:pPr>
            <w:r w:rsidRPr="009F33A7">
              <w:rPr>
                <w:rFonts w:ascii="Arial" w:eastAsia="Times New Roman" w:hAnsi="Arial" w:cs="Arial"/>
                <w:b/>
                <w:sz w:val="32"/>
                <w:szCs w:val="20"/>
                <w:lang w:eastAsia="en-GB"/>
              </w:rPr>
              <w:t xml:space="preserve">Learner name: </w:t>
            </w:r>
            <w:r w:rsidR="00AD7563">
              <w:rPr>
                <w:rFonts w:ascii="Arial" w:eastAsia="Times New Roman" w:hAnsi="Arial" w:cs="Arial"/>
                <w:b/>
                <w:sz w:val="32"/>
                <w:szCs w:val="20"/>
                <w:lang w:eastAsia="en-GB"/>
              </w:rPr>
              <w:t>Rebecca Guiver</w:t>
            </w:r>
          </w:p>
          <w:p w:rsidR="009F33A7" w:rsidRPr="009F33A7" w:rsidRDefault="009F33A7" w:rsidP="009F33A7">
            <w:pPr>
              <w:spacing w:after="0" w:line="240" w:lineRule="auto"/>
              <w:ind w:right="237"/>
              <w:rPr>
                <w:rFonts w:ascii="Arial" w:eastAsia="Times New Roman" w:hAnsi="Arial" w:cs="Arial"/>
                <w:b/>
                <w:sz w:val="32"/>
                <w:szCs w:val="20"/>
                <w:lang w:eastAsia="en-GB"/>
              </w:rPr>
            </w:pPr>
          </w:p>
          <w:p w:rsidR="009F33A7" w:rsidRPr="009F33A7" w:rsidRDefault="009F33A7" w:rsidP="009F33A7">
            <w:pPr>
              <w:spacing w:after="0" w:line="240" w:lineRule="auto"/>
              <w:ind w:right="237"/>
              <w:rPr>
                <w:rFonts w:ascii="Arial" w:eastAsia="Times New Roman" w:hAnsi="Arial" w:cs="Arial"/>
                <w:b/>
                <w:sz w:val="32"/>
                <w:szCs w:val="20"/>
                <w:lang w:eastAsia="en-GB"/>
              </w:rPr>
            </w:pPr>
            <w:r w:rsidRPr="009F33A7">
              <w:rPr>
                <w:rFonts w:ascii="Arial" w:eastAsia="Times New Roman" w:hAnsi="Arial" w:cs="Arial"/>
                <w:b/>
                <w:sz w:val="32"/>
                <w:szCs w:val="20"/>
                <w:lang w:eastAsia="en-GB"/>
              </w:rPr>
              <w:t>Learner’s University Registration Number:</w:t>
            </w:r>
            <w:r w:rsidR="00AD7563">
              <w:rPr>
                <w:rFonts w:ascii="Arial" w:eastAsia="Times New Roman" w:hAnsi="Arial" w:cs="Arial"/>
                <w:b/>
                <w:sz w:val="32"/>
                <w:szCs w:val="20"/>
                <w:lang w:eastAsia="en-GB"/>
              </w:rPr>
              <w:t>1922462</w:t>
            </w:r>
          </w:p>
          <w:p w:rsidR="009F33A7" w:rsidRPr="009F33A7" w:rsidRDefault="009F33A7" w:rsidP="009F33A7">
            <w:pPr>
              <w:spacing w:after="0" w:line="240" w:lineRule="auto"/>
              <w:ind w:right="237"/>
              <w:rPr>
                <w:rFonts w:ascii="Arial" w:eastAsia="Times New Roman" w:hAnsi="Arial" w:cs="Arial"/>
                <w:b/>
                <w:sz w:val="32"/>
                <w:szCs w:val="20"/>
                <w:lang w:eastAsia="en-GB"/>
              </w:rPr>
            </w:pPr>
          </w:p>
          <w:p w:rsidR="009F33A7" w:rsidRPr="009F33A7" w:rsidRDefault="009F33A7" w:rsidP="009F33A7">
            <w:pPr>
              <w:spacing w:after="0" w:line="240" w:lineRule="auto"/>
              <w:ind w:right="237"/>
              <w:rPr>
                <w:rFonts w:ascii="Arial" w:eastAsia="Times New Roman" w:hAnsi="Arial" w:cs="Arial"/>
                <w:b/>
                <w:sz w:val="32"/>
                <w:szCs w:val="20"/>
                <w:lang w:eastAsia="en-GB"/>
              </w:rPr>
            </w:pPr>
          </w:p>
          <w:p w:rsidR="009F33A7" w:rsidRPr="009F33A7" w:rsidRDefault="009F33A7" w:rsidP="009F33A7">
            <w:pPr>
              <w:spacing w:after="0" w:line="240" w:lineRule="auto"/>
              <w:ind w:right="237"/>
              <w:rPr>
                <w:rFonts w:ascii="Arial" w:eastAsia="Times New Roman" w:hAnsi="Arial" w:cs="Arial"/>
                <w:b/>
                <w:bCs/>
                <w:sz w:val="32"/>
                <w:szCs w:val="32"/>
                <w:lang w:eastAsia="en-GB"/>
              </w:rPr>
            </w:pPr>
            <w:r w:rsidRPr="009F33A7">
              <w:rPr>
                <w:rFonts w:ascii="Arial" w:eastAsia="Times New Roman" w:hAnsi="Arial" w:cs="Arial"/>
                <w:b/>
                <w:bCs/>
                <w:sz w:val="32"/>
                <w:szCs w:val="32"/>
                <w:lang w:eastAsia="en-GB"/>
              </w:rPr>
              <w:t xml:space="preserve"> </w:t>
            </w:r>
          </w:p>
        </w:tc>
      </w:tr>
    </w:tbl>
    <w:p w:rsidR="009F33A7" w:rsidRPr="009F33A7" w:rsidRDefault="009F33A7" w:rsidP="009F33A7">
      <w:pPr>
        <w:spacing w:after="0" w:line="240" w:lineRule="auto"/>
        <w:ind w:right="237"/>
        <w:rPr>
          <w:rFonts w:ascii="Arial" w:eastAsia="Times New Roman" w:hAnsi="Arial" w:cs="Arial"/>
          <w:b/>
          <w:sz w:val="36"/>
          <w:szCs w:val="20"/>
          <w:lang w:eastAsia="en-GB"/>
        </w:rPr>
      </w:pPr>
    </w:p>
    <w:p w:rsidR="009F33A7" w:rsidRPr="009F33A7" w:rsidRDefault="009F33A7" w:rsidP="009F33A7">
      <w:pPr>
        <w:spacing w:after="0" w:line="240" w:lineRule="auto"/>
        <w:ind w:right="237"/>
        <w:rPr>
          <w:rFonts w:ascii="Arial" w:eastAsia="Times New Roman" w:hAnsi="Arial" w:cs="Arial"/>
          <w:b/>
          <w:sz w:val="36"/>
          <w:szCs w:val="20"/>
          <w:lang w:eastAsia="en-GB"/>
        </w:rPr>
      </w:pPr>
    </w:p>
    <w:p w:rsidR="009F33A7" w:rsidRPr="009F33A7" w:rsidRDefault="009F33A7" w:rsidP="009F33A7">
      <w:pPr>
        <w:spacing w:after="0" w:line="240" w:lineRule="auto"/>
        <w:ind w:right="237"/>
        <w:rPr>
          <w:rFonts w:ascii="Arial" w:eastAsia="Times New Roman" w:hAnsi="Arial" w:cs="Arial"/>
          <w:b/>
          <w:sz w:val="36"/>
          <w:szCs w:val="20"/>
          <w:lang w:eastAsia="en-GB"/>
        </w:rPr>
      </w:pPr>
    </w:p>
    <w:p w:rsidR="009F33A7" w:rsidRPr="009F33A7" w:rsidRDefault="009F33A7" w:rsidP="009F33A7">
      <w:pPr>
        <w:spacing w:after="0" w:line="240" w:lineRule="auto"/>
        <w:ind w:right="237"/>
        <w:rPr>
          <w:rFonts w:ascii="Arial" w:eastAsia="Times New Roman" w:hAnsi="Arial" w:cs="Arial"/>
          <w:b/>
          <w:bCs/>
          <w:sz w:val="40"/>
          <w:szCs w:val="40"/>
          <w:lang w:eastAsia="en-GB"/>
        </w:rPr>
      </w:pPr>
      <w:r w:rsidRPr="009F33A7">
        <w:rPr>
          <w:rFonts w:ascii="Arial" w:eastAsia="Times New Roman" w:hAnsi="Arial" w:cs="Arial"/>
          <w:b/>
          <w:bCs/>
          <w:sz w:val="40"/>
          <w:szCs w:val="40"/>
          <w:lang w:eastAsia="en-GB"/>
        </w:rPr>
        <w:t xml:space="preserve">FACULTY OF BUSINESS AND MANAGEMENT </w:t>
      </w:r>
    </w:p>
    <w:p w:rsidR="009F33A7" w:rsidRPr="009F33A7" w:rsidRDefault="009F33A7" w:rsidP="009F33A7">
      <w:pPr>
        <w:spacing w:after="0" w:line="240" w:lineRule="auto"/>
        <w:ind w:right="237"/>
        <w:rPr>
          <w:rFonts w:ascii="Arial" w:eastAsia="Times New Roman" w:hAnsi="Arial" w:cs="Arial"/>
          <w:b/>
          <w:sz w:val="40"/>
          <w:szCs w:val="56"/>
          <w:lang w:eastAsia="en-GB"/>
        </w:rPr>
      </w:pPr>
      <w:r w:rsidRPr="009F33A7">
        <w:rPr>
          <w:rFonts w:ascii="Arial" w:eastAsia="Times New Roman" w:hAnsi="Arial" w:cs="Arial"/>
          <w:b/>
          <w:sz w:val="40"/>
          <w:szCs w:val="56"/>
          <w:lang w:eastAsia="en-GB"/>
        </w:rPr>
        <w:t>PUBLIC SERVICE PROGRAMME</w:t>
      </w:r>
    </w:p>
    <w:p w:rsidR="009F33A7" w:rsidRPr="009F33A7" w:rsidRDefault="009F33A7" w:rsidP="009F33A7">
      <w:pPr>
        <w:spacing w:after="0" w:line="240" w:lineRule="auto"/>
        <w:ind w:right="237"/>
        <w:rPr>
          <w:rFonts w:ascii="Arial" w:eastAsia="Times New Roman" w:hAnsi="Arial" w:cs="Arial"/>
          <w:b/>
          <w:i/>
          <w:sz w:val="24"/>
          <w:szCs w:val="20"/>
          <w:lang w:eastAsia="en-GB"/>
        </w:rPr>
      </w:pPr>
    </w:p>
    <w:p w:rsidR="009F33A7" w:rsidRPr="009F33A7" w:rsidRDefault="009F33A7" w:rsidP="009F33A7">
      <w:pPr>
        <w:spacing w:after="0" w:line="240" w:lineRule="auto"/>
        <w:ind w:right="237"/>
        <w:rPr>
          <w:rFonts w:ascii="Arial" w:eastAsia="Times New Roman" w:hAnsi="Arial" w:cs="Arial"/>
          <w:b/>
          <w:bCs/>
          <w:i/>
          <w:iCs/>
          <w:sz w:val="24"/>
          <w:szCs w:val="24"/>
          <w:lang w:eastAsia="en-GB"/>
        </w:rPr>
      </w:pPr>
      <w:r w:rsidRPr="009F33A7">
        <w:rPr>
          <w:rFonts w:ascii="Arial" w:eastAsia="Times New Roman" w:hAnsi="Arial" w:cs="Arial"/>
          <w:b/>
          <w:bCs/>
          <w:i/>
          <w:iCs/>
          <w:sz w:val="24"/>
          <w:szCs w:val="24"/>
          <w:lang w:eastAsia="en-GB"/>
        </w:rPr>
        <w:t xml:space="preserve">Module title: Policing in the Workplace 2 (PCDA) </w:t>
      </w:r>
    </w:p>
    <w:p w:rsidR="009F33A7" w:rsidRPr="009F33A7" w:rsidRDefault="009F33A7" w:rsidP="009F33A7">
      <w:pPr>
        <w:spacing w:after="0" w:line="240" w:lineRule="auto"/>
        <w:ind w:right="237"/>
        <w:rPr>
          <w:rFonts w:ascii="Arial" w:eastAsia="Times New Roman" w:hAnsi="Arial" w:cs="Arial"/>
          <w:b/>
          <w:sz w:val="36"/>
          <w:szCs w:val="56"/>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color w:val="000000"/>
          <w:sz w:val="24"/>
          <w:szCs w:val="24"/>
          <w:lang w:eastAsia="en-GB"/>
        </w:rPr>
      </w:pPr>
      <w:r w:rsidRPr="009F33A7">
        <w:rPr>
          <w:rFonts w:ascii="Arial" w:eastAsia="Times New Roman" w:hAnsi="Arial" w:cs="Arial"/>
          <w:sz w:val="24"/>
          <w:szCs w:val="20"/>
          <w:lang w:eastAsia="en-GB"/>
        </w:rPr>
        <w:br w:type="page"/>
      </w:r>
      <w:r w:rsidRPr="009F33A7">
        <w:rPr>
          <w:rFonts w:ascii="Arial" w:eastAsia="Times New Roman" w:hAnsi="Arial" w:cs="Arial"/>
          <w:b/>
          <w:color w:val="000000"/>
          <w:sz w:val="24"/>
          <w:szCs w:val="24"/>
          <w:lang w:eastAsia="en-GB"/>
        </w:rPr>
        <w:lastRenderedPageBreak/>
        <w:t>Workbook Guidance</w:t>
      </w: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Please read these notes carefully; they provide essential information.</w:t>
      </w: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color w:val="000000"/>
          <w:sz w:val="24"/>
          <w:szCs w:val="24"/>
          <w:lang w:eastAsia="en-GB"/>
        </w:rPr>
        <w:t>What is the workbook for?</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This workbook covers the two components from your module descriptor 4001D, Policing in the Workplace 1.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There are two identified learning outcomes:</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numPr>
          <w:ilvl w:val="0"/>
          <w:numId w:val="4"/>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First learning outcome relates to component 1; is 3600 words, contributing 60% to the overall mark – ‘developing your policing practice and reflecting on your learning experience’.</w:t>
      </w:r>
    </w:p>
    <w:p w:rsidR="009F33A7" w:rsidRPr="009F33A7" w:rsidRDefault="009F33A7" w:rsidP="009F33A7">
      <w:pPr>
        <w:overflowPunct w:val="0"/>
        <w:autoSpaceDE w:val="0"/>
        <w:autoSpaceDN w:val="0"/>
        <w:adjustRightInd w:val="0"/>
        <w:spacing w:after="0" w:line="240" w:lineRule="auto"/>
        <w:ind w:left="720"/>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ind w:left="720"/>
        <w:contextualSpacing/>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 xml:space="preserve">It is a portfolio focusing on the first 5 elements listed below, covered by Task 1, Task 2 and Task 3. </w:t>
      </w:r>
    </w:p>
    <w:p w:rsidR="009F33A7" w:rsidRPr="009F33A7" w:rsidRDefault="009F33A7" w:rsidP="009F33A7">
      <w:pPr>
        <w:overflowPunct w:val="0"/>
        <w:autoSpaceDE w:val="0"/>
        <w:autoSpaceDN w:val="0"/>
        <w:adjustRightInd w:val="0"/>
        <w:spacing w:after="0" w:line="240" w:lineRule="auto"/>
        <w:ind w:left="720"/>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The nature of the your police work will no doubt have exposed you to  elements 6 to 10 so don’t be afraid to touch on these in component 1.</w:t>
      </w:r>
    </w:p>
    <w:p w:rsidR="009F33A7" w:rsidRPr="009F33A7" w:rsidRDefault="009F33A7" w:rsidP="009F33A7">
      <w:pPr>
        <w:overflowPunct w:val="0"/>
        <w:autoSpaceDE w:val="0"/>
        <w:autoSpaceDN w:val="0"/>
        <w:adjustRightInd w:val="0"/>
        <w:spacing w:after="0" w:line="240" w:lineRule="auto"/>
        <w:ind w:left="720"/>
        <w:contextualSpacing/>
        <w:jc w:val="both"/>
        <w:textAlignment w:val="baseline"/>
        <w:rPr>
          <w:rFonts w:ascii="Arial" w:eastAsia="Times New Roman" w:hAnsi="Arial" w:cs="Arial"/>
          <w:color w:val="000000"/>
          <w:sz w:val="24"/>
          <w:szCs w:val="24"/>
          <w:lang w:eastAsia="en-GB"/>
        </w:rPr>
      </w:pPr>
    </w:p>
    <w:p w:rsidR="009F33A7" w:rsidRPr="009F33A7" w:rsidRDefault="009F33A7" w:rsidP="009F33A7">
      <w:pPr>
        <w:numPr>
          <w:ilvl w:val="0"/>
          <w:numId w:val="4"/>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Second learning outcome relates to component 2; is 2400 words, contributing 40% of the overall mark – ‘demonstrate knowledge and understanding of a particular subject related to your professional practice and assess the actual and/or potential impact of applying what you have learned’.</w:t>
      </w:r>
    </w:p>
    <w:p w:rsidR="009F33A7" w:rsidRPr="009F33A7" w:rsidRDefault="009F33A7" w:rsidP="009F33A7">
      <w:pPr>
        <w:overflowPunct w:val="0"/>
        <w:autoSpaceDE w:val="0"/>
        <w:autoSpaceDN w:val="0"/>
        <w:adjustRightInd w:val="0"/>
        <w:spacing w:after="0" w:line="240" w:lineRule="auto"/>
        <w:ind w:left="720"/>
        <w:contextualSpacing/>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left="720"/>
        <w:contextualSpacing/>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 xml:space="preserve">This assignment covers Task 4; whilst this focusses predominantly on elements 6 to 10, again the nature of your police work will undoubtedly see some overlap and there may well be some duplication of the first 5 elements.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Areas of Professional Practice covered by both components (also known as elements)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Wellbeing and Resilience</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Vulnerability and risk</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Understanding the police constable role</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Communication skills</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Conducting investigations (Interviewing suspects)</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Decision making and discretion</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Public protection</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Problem solving</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Evidence-based policing</w:t>
      </w:r>
    </w:p>
    <w:p w:rsidR="009F33A7" w:rsidRPr="009F33A7" w:rsidRDefault="009F33A7" w:rsidP="009F33A7">
      <w:pPr>
        <w:numPr>
          <w:ilvl w:val="0"/>
          <w:numId w:val="3"/>
        </w:numPr>
        <w:overflowPunct w:val="0"/>
        <w:autoSpaceDE w:val="0"/>
        <w:autoSpaceDN w:val="0"/>
        <w:adjustRightInd w:val="0"/>
        <w:spacing w:after="0" w:line="240" w:lineRule="auto"/>
        <w:ind w:right="237"/>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Policing communities</w:t>
      </w:r>
    </w:p>
    <w:p w:rsidR="009F33A7" w:rsidRPr="009F33A7" w:rsidRDefault="009F33A7" w:rsidP="009F33A7">
      <w:pPr>
        <w:overflowPunct w:val="0"/>
        <w:autoSpaceDE w:val="0"/>
        <w:autoSpaceDN w:val="0"/>
        <w:adjustRightInd w:val="0"/>
        <w:spacing w:after="0"/>
        <w:ind w:left="360"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You may wish to use the same incidents as you’ve outlined in the Occupational Competence Portfolio.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b/>
          <w:bCs/>
          <w:color w:val="000000"/>
          <w:sz w:val="24"/>
          <w:szCs w:val="24"/>
          <w:lang w:eastAsia="en-GB"/>
        </w:rPr>
        <w:t>How should the workbook be presented?</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Blank electronic copies can be found on Moodle of this workbook. You must submit this document electronically therefore it is important that you save your work regularly and upload the final typed version through Turnitin on Moodle.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b/>
          <w:bCs/>
          <w:color w:val="000000"/>
          <w:sz w:val="24"/>
          <w:szCs w:val="24"/>
          <w:lang w:eastAsia="en-GB"/>
        </w:rPr>
        <w:t>Word count policy</w:t>
      </w:r>
      <w:r w:rsidRPr="009F33A7">
        <w:rPr>
          <w:rFonts w:ascii="Arial" w:eastAsia="Times New Roman" w:hAnsi="Arial" w:cs="Arial"/>
          <w:color w:val="000000"/>
          <w:sz w:val="24"/>
          <w:szCs w:val="24"/>
          <w:lang w:eastAsia="en-GB"/>
        </w:rPr>
        <w:t xml:space="preserve"> can be found in chapter 7 of the Academic Quality under section 7.7 (this applies to presenting work above and under the specified word count).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w:t>
      </w:r>
      <w:hyperlink r:id="rId8">
        <w:r w:rsidRPr="009F33A7">
          <w:rPr>
            <w:rFonts w:ascii="Arial" w:eastAsia="Times New Roman" w:hAnsi="Arial" w:cs="Arial"/>
            <w:color w:val="0000FF"/>
            <w:sz w:val="24"/>
            <w:szCs w:val="24"/>
            <w:u w:val="single"/>
            <w:lang w:eastAsia="en-GB"/>
          </w:rPr>
          <w:t>https://www.uwtsd.ac.uk/media/uwtsd-website/content-assets/documents/academic-office/aqh-chapters/chapters---en/Chapter_07_Assessment_Taught_Programmes_Pages_72-79-UPDATED-05-11-2019.pdf</w:t>
        </w:r>
      </w:hyperlink>
      <w:r w:rsidRPr="009F33A7">
        <w:rPr>
          <w:rFonts w:ascii="Arial" w:eastAsia="Times New Roman" w:hAnsi="Arial" w:cs="Arial"/>
          <w:color w:val="0000FF"/>
          <w:sz w:val="24"/>
          <w:szCs w:val="24"/>
          <w:u w:val="single"/>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9F33A7" w:rsidRPr="009F33A7" w:rsidRDefault="00AD7563"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hyperlink r:id="rId9">
        <w:r w:rsidR="009F33A7" w:rsidRPr="009F33A7">
          <w:rPr>
            <w:rFonts w:ascii="Arial" w:eastAsia="Times New Roman" w:hAnsi="Arial" w:cs="Arial"/>
            <w:color w:val="0000FF"/>
            <w:sz w:val="24"/>
            <w:szCs w:val="24"/>
            <w:u w:val="single"/>
            <w:lang w:eastAsia="en-GB"/>
          </w:rPr>
          <w:t>https://moodle.uwtsd.ac.uk/pluginfile.php/298870/mod_resource/content/1/Reflective%20Practice%20for%20Policing%20Students%20-%20Selina%20Copley%20Chapter5.pdf</w:t>
        </w:r>
      </w:hyperlink>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b/>
          <w:bCs/>
          <w:color w:val="000000"/>
          <w:sz w:val="24"/>
          <w:szCs w:val="24"/>
          <w:lang w:eastAsia="en-GB"/>
        </w:rPr>
        <w:t>How is the workbook assessed?</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Dates of workbook submission will be made available during the initial training day and posted on Moodle.</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4"/>
          <w:szCs w:val="24"/>
          <w:lang w:eastAsia="en-GB"/>
        </w:rPr>
        <w:t>Once submitted your workbook will be assessed and marked independently.</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highlight w:val="yellow"/>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0"/>
          <w:szCs w:val="20"/>
          <w:lang w:eastAsia="en-GB"/>
        </w:rPr>
        <w:br w:type="page"/>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lastRenderedPageBreak/>
        <w:t>Confidentiality</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It is important that no individual can be identified either directly or indirectly from the information in the workbook. Therefore, you must:</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adhere to guidance in the Student Handbook about unfair practice and plagiarism;</w:t>
      </w:r>
    </w:p>
    <w:p w:rsidR="009F33A7" w:rsidRPr="009F33A7" w:rsidRDefault="009F33A7" w:rsidP="009F33A7">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not identify individuals including witnesses, victims or offenders by name;</w:t>
      </w:r>
    </w:p>
    <w:p w:rsidR="009F33A7" w:rsidRPr="009F33A7" w:rsidRDefault="009F33A7" w:rsidP="009F33A7">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9F33A7" w:rsidRPr="009F33A7" w:rsidRDefault="009F33A7" w:rsidP="009F33A7">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take personal responsibility for adhering to confidentiality rules. </w:t>
      </w:r>
    </w:p>
    <w:p w:rsidR="009F33A7" w:rsidRPr="009F33A7" w:rsidRDefault="009F33A7" w:rsidP="009F33A7">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not include any dates of any incidents or anything that specifically identifies an actual incident.</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NOTE</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Your workbook will be submitted electronically via Turnitin on Moodle. Guidance on this is in the Student Handbook. </w:t>
      </w:r>
    </w:p>
    <w:p w:rsidR="009F33A7" w:rsidRPr="009F33A7" w:rsidRDefault="009F33A7" w:rsidP="009F33A7">
      <w:pPr>
        <w:overflowPunct w:val="0"/>
        <w:autoSpaceDE w:val="0"/>
        <w:autoSpaceDN w:val="0"/>
        <w:adjustRightInd w:val="0"/>
        <w:spacing w:after="0" w:line="240" w:lineRule="auto"/>
        <w:ind w:left="360"/>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i/>
          <w:iCs/>
          <w:color w:val="000000"/>
          <w:sz w:val="24"/>
          <w:szCs w:val="24"/>
          <w:lang w:eastAsia="en-GB"/>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009F33A7" w:rsidRPr="009F33A7" w:rsidRDefault="009F33A7" w:rsidP="009F33A7">
      <w:pPr>
        <w:overflowPunct w:val="0"/>
        <w:autoSpaceDE w:val="0"/>
        <w:autoSpaceDN w:val="0"/>
        <w:adjustRightInd w:val="0"/>
        <w:spacing w:after="0" w:line="240" w:lineRule="auto"/>
        <w:ind w:left="360"/>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Dyslexia and other special circumstances</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If you have any condition that you feel may affect your ability to deal with any part of the programme, please see the Student Handbook for further guidance. The University has a Student Services Unit that may be able to help but </w:t>
      </w:r>
      <w:r w:rsidRPr="009F33A7">
        <w:rPr>
          <w:rFonts w:ascii="Arial" w:eastAsia="Times New Roman" w:hAnsi="Arial" w:cs="Arial"/>
          <w:b/>
          <w:bCs/>
          <w:i/>
          <w:iCs/>
          <w:color w:val="000000"/>
          <w:sz w:val="24"/>
          <w:szCs w:val="24"/>
          <w:lang w:eastAsia="en-GB"/>
        </w:rPr>
        <w:t>it is the learner’s individual responsibility to contact them</w:t>
      </w: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0"/>
          <w:szCs w:val="20"/>
          <w:lang w:eastAsia="en-GB"/>
        </w:rPr>
        <w:br w:type="page"/>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lastRenderedPageBreak/>
        <w:t xml:space="preserve">Guidance: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sz w:val="24"/>
          <w:szCs w:val="24"/>
          <w:lang w:eastAsia="en-GB"/>
        </w:rPr>
      </w:pPr>
      <w:r w:rsidRPr="009F33A7">
        <w:rPr>
          <w:rFonts w:ascii="Arial" w:eastAsia="Times New Roman" w:hAnsi="Arial" w:cs="Arial"/>
          <w:i/>
          <w:iCs/>
          <w:color w:val="000000"/>
          <w:sz w:val="24"/>
          <w:szCs w:val="24"/>
          <w:lang w:eastAsia="en-GB"/>
        </w:rPr>
        <w:t>Your workbook must contain the items specified in the table below (clearly identified and in the order given);</w:t>
      </w:r>
    </w:p>
    <w:p w:rsidR="009F33A7" w:rsidRPr="009F33A7" w:rsidRDefault="009F33A7" w:rsidP="009F33A7">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i/>
          <w:iCs/>
          <w:color w:val="000000"/>
          <w:sz w:val="24"/>
          <w:szCs w:val="24"/>
          <w:lang w:eastAsia="en-GB"/>
        </w:rPr>
      </w:pPr>
      <w:r w:rsidRPr="009F33A7">
        <w:rPr>
          <w:rFonts w:ascii="Arial" w:eastAsia="Times New Roman" w:hAnsi="Arial" w:cs="Arial"/>
          <w:i/>
          <w:iCs/>
          <w:color w:val="000000"/>
          <w:sz w:val="24"/>
          <w:szCs w:val="24"/>
          <w:lang w:eastAsia="en-GB"/>
        </w:rPr>
        <w:t>You should use this particular document to insert your text / answer within each section of this workbook;</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 xml:space="preserve">Contents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9F33A7" w:rsidRPr="009F33A7" w:rsidTr="00F57E65">
        <w:tc>
          <w:tcPr>
            <w:tcW w:w="2040"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r w:rsidRPr="009F33A7">
              <w:rPr>
                <w:rFonts w:ascii="Arial" w:eastAsia="Times New Roman" w:hAnsi="Arial" w:cs="Arial"/>
                <w:b/>
                <w:bCs/>
                <w:lang w:eastAsia="en-GB"/>
              </w:rPr>
              <w:t xml:space="preserve">Workbook </w:t>
            </w:r>
          </w:p>
        </w:tc>
        <w:tc>
          <w:tcPr>
            <w:tcW w:w="553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r w:rsidRPr="009F33A7">
              <w:rPr>
                <w:rFonts w:ascii="Arial" w:eastAsia="Times New Roman" w:hAnsi="Arial" w:cs="Arial"/>
                <w:b/>
                <w:bCs/>
                <w:lang w:eastAsia="en-GB"/>
              </w:rPr>
              <w:t xml:space="preserve">Area of Professional Practice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p>
        </w:tc>
        <w:tc>
          <w:tcPr>
            <w:tcW w:w="154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r w:rsidRPr="009F33A7">
              <w:rPr>
                <w:rFonts w:ascii="Arial" w:eastAsia="Times New Roman" w:hAnsi="Arial" w:cs="Arial"/>
                <w:b/>
                <w:bCs/>
                <w:lang w:eastAsia="en-GB"/>
              </w:rPr>
              <w:t>Word count</w:t>
            </w:r>
          </w:p>
        </w:tc>
      </w:tr>
      <w:tr w:rsidR="009F33A7" w:rsidRPr="009F33A7" w:rsidTr="00F57E65">
        <w:tc>
          <w:tcPr>
            <w:tcW w:w="9120" w:type="dxa"/>
            <w:gridSpan w:val="3"/>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r w:rsidRPr="009F33A7">
              <w:rPr>
                <w:rFonts w:ascii="Arial" w:eastAsia="Times New Roman" w:hAnsi="Arial" w:cs="Arial"/>
                <w:b/>
                <w:bCs/>
                <w:color w:val="000000"/>
                <w:lang w:eastAsia="en-GB"/>
              </w:rPr>
              <w:t xml:space="preserve">Component 1 60% </w:t>
            </w:r>
          </w:p>
        </w:tc>
      </w:tr>
      <w:tr w:rsidR="009F33A7" w:rsidRPr="009F33A7" w:rsidTr="00F57E65">
        <w:tc>
          <w:tcPr>
            <w:tcW w:w="2040" w:type="dxa"/>
          </w:tcPr>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bCs/>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lang w:eastAsia="en-GB"/>
              </w:rPr>
            </w:pPr>
            <w:r w:rsidRPr="009F33A7">
              <w:rPr>
                <w:rFonts w:ascii="Arial" w:eastAsia="Times New Roman" w:hAnsi="Arial" w:cs="Arial"/>
                <w:b/>
                <w:bCs/>
                <w:lang w:eastAsia="en-GB"/>
              </w:rPr>
              <w:t>Task 1</w:t>
            </w:r>
            <w:r w:rsidRPr="009F33A7">
              <w:rPr>
                <w:rFonts w:ascii="Arial" w:eastAsia="Times New Roman" w:hAnsi="Arial" w:cs="Arial"/>
                <w:lang w:eastAsia="en-GB"/>
              </w:rPr>
              <w:t xml:space="preserve"> </w:t>
            </w: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lang w:eastAsia="en-GB"/>
              </w:rPr>
            </w:pPr>
          </w:p>
        </w:tc>
        <w:tc>
          <w:tcPr>
            <w:tcW w:w="553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r w:rsidRPr="009F33A7">
              <w:rPr>
                <w:rFonts w:ascii="Arial" w:eastAsia="Times New Roman" w:hAnsi="Arial" w:cs="Arial"/>
                <w:b/>
                <w:bCs/>
                <w:color w:val="000000"/>
                <w:lang w:eastAsia="en-GB"/>
              </w:rPr>
              <w:t>Wellbeing and Resilience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p>
        </w:tc>
        <w:tc>
          <w:tcPr>
            <w:tcW w:w="154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r w:rsidRPr="009F33A7">
              <w:rPr>
                <w:rFonts w:ascii="Arial" w:eastAsia="Times New Roman" w:hAnsi="Arial" w:cs="Arial"/>
                <w:b/>
                <w:bCs/>
                <w:color w:val="000000"/>
                <w:lang w:eastAsia="en-GB"/>
              </w:rPr>
              <w:t>600</w:t>
            </w:r>
          </w:p>
        </w:tc>
      </w:tr>
      <w:tr w:rsidR="009F33A7" w:rsidRPr="009F33A7" w:rsidTr="00F57E65">
        <w:tc>
          <w:tcPr>
            <w:tcW w:w="2040" w:type="dxa"/>
          </w:tcPr>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bCs/>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lang w:eastAsia="en-GB"/>
              </w:rPr>
            </w:pPr>
            <w:r w:rsidRPr="009F33A7">
              <w:rPr>
                <w:rFonts w:ascii="Arial" w:eastAsia="Times New Roman" w:hAnsi="Arial" w:cs="Arial"/>
                <w:b/>
                <w:bCs/>
                <w:lang w:eastAsia="en-GB"/>
              </w:rPr>
              <w:t>Task 2</w:t>
            </w:r>
            <w:r w:rsidRPr="009F33A7">
              <w:rPr>
                <w:rFonts w:ascii="Arial" w:eastAsia="Times New Roman" w:hAnsi="Arial" w:cs="Arial"/>
                <w:lang w:eastAsia="en-GB"/>
              </w:rPr>
              <w:t xml:space="preserve"> </w:t>
            </w:r>
          </w:p>
        </w:tc>
        <w:tc>
          <w:tcPr>
            <w:tcW w:w="553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r w:rsidRPr="009F33A7">
              <w:rPr>
                <w:rFonts w:ascii="Arial" w:eastAsia="Times New Roman" w:hAnsi="Arial" w:cs="Arial"/>
                <w:b/>
                <w:bCs/>
                <w:lang w:eastAsia="en-GB"/>
              </w:rPr>
              <w:t>Vulnerability and risk, understanding the police constable role, communication skills, decision making and discretion, public protection.</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highlight w:val="green"/>
                <w:lang w:eastAsia="en-GB"/>
              </w:rPr>
            </w:pPr>
          </w:p>
        </w:tc>
        <w:tc>
          <w:tcPr>
            <w:tcW w:w="154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lang w:eastAsia="en-GB"/>
              </w:rPr>
            </w:pPr>
            <w:r w:rsidRPr="009F33A7">
              <w:rPr>
                <w:rFonts w:ascii="Arial" w:eastAsia="Times New Roman" w:hAnsi="Arial" w:cs="Arial"/>
                <w:b/>
                <w:bCs/>
                <w:lang w:eastAsia="en-GB"/>
              </w:rPr>
              <w:t>1500</w:t>
            </w:r>
          </w:p>
        </w:tc>
      </w:tr>
      <w:tr w:rsidR="009F33A7" w:rsidRPr="009F33A7" w:rsidTr="00F57E65">
        <w:tc>
          <w:tcPr>
            <w:tcW w:w="2040" w:type="dxa"/>
          </w:tcPr>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bCs/>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bCs/>
                <w:lang w:eastAsia="en-GB"/>
              </w:rPr>
            </w:pPr>
            <w:r w:rsidRPr="009F33A7">
              <w:rPr>
                <w:rFonts w:ascii="Arial" w:eastAsia="Times New Roman" w:hAnsi="Arial" w:cs="Arial"/>
                <w:b/>
                <w:bCs/>
                <w:lang w:eastAsia="en-GB"/>
              </w:rPr>
              <w:t>Task 3</w:t>
            </w:r>
          </w:p>
        </w:tc>
        <w:tc>
          <w:tcPr>
            <w:tcW w:w="553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r w:rsidRPr="009F33A7">
              <w:rPr>
                <w:rFonts w:ascii="Arial" w:eastAsia="Times New Roman" w:hAnsi="Arial" w:cs="Arial"/>
                <w:b/>
                <w:bCs/>
                <w:color w:val="000000"/>
                <w:lang w:eastAsia="en-GB"/>
              </w:rPr>
              <w:t>Conducting investigations (Interviewing suspects), communication skills, decision making and discretion.</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highlight w:val="green"/>
                <w:lang w:eastAsia="en-GB"/>
              </w:rPr>
            </w:pPr>
          </w:p>
        </w:tc>
        <w:tc>
          <w:tcPr>
            <w:tcW w:w="154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r w:rsidRPr="009F33A7">
              <w:rPr>
                <w:rFonts w:ascii="Arial" w:eastAsia="Times New Roman" w:hAnsi="Arial" w:cs="Arial"/>
                <w:b/>
                <w:bCs/>
                <w:color w:val="000000"/>
                <w:lang w:eastAsia="en-GB"/>
              </w:rPr>
              <w:t>1500</w:t>
            </w:r>
          </w:p>
        </w:tc>
      </w:tr>
      <w:tr w:rsidR="009F33A7" w:rsidRPr="009F33A7" w:rsidTr="00F57E65">
        <w:tc>
          <w:tcPr>
            <w:tcW w:w="9120" w:type="dxa"/>
            <w:gridSpan w:val="3"/>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r w:rsidRPr="009F33A7">
              <w:rPr>
                <w:rFonts w:ascii="Arial" w:eastAsia="Times New Roman" w:hAnsi="Arial" w:cs="Arial"/>
                <w:b/>
                <w:bCs/>
                <w:color w:val="000000"/>
                <w:lang w:eastAsia="en-GB"/>
              </w:rPr>
              <w:t>Component 2 40%</w:t>
            </w:r>
          </w:p>
        </w:tc>
      </w:tr>
      <w:tr w:rsidR="009F33A7" w:rsidRPr="009F33A7" w:rsidTr="00F57E65">
        <w:tc>
          <w:tcPr>
            <w:tcW w:w="2040" w:type="dxa"/>
          </w:tcPr>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bCs/>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bCs/>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b/>
                <w:bCs/>
                <w:lang w:eastAsia="en-GB"/>
              </w:rPr>
            </w:pPr>
            <w:r w:rsidRPr="009F33A7">
              <w:rPr>
                <w:rFonts w:ascii="Arial" w:eastAsia="Times New Roman" w:hAnsi="Arial" w:cs="Arial"/>
                <w:b/>
                <w:bCs/>
                <w:lang w:eastAsia="en-GB"/>
              </w:rPr>
              <w:t xml:space="preserve">Task 4 </w:t>
            </w: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lang w:eastAsia="en-GB"/>
              </w:rPr>
            </w:pPr>
          </w:p>
        </w:tc>
        <w:tc>
          <w:tcPr>
            <w:tcW w:w="5535" w:type="dxa"/>
          </w:tcPr>
          <w:p w:rsidR="009F33A7" w:rsidRPr="009F33A7" w:rsidRDefault="009F33A7" w:rsidP="009F33A7">
            <w:pPr>
              <w:overflowPunct w:val="0"/>
              <w:autoSpaceDE w:val="0"/>
              <w:autoSpaceDN w:val="0"/>
              <w:adjustRightInd w:val="0"/>
              <w:spacing w:after="0"/>
              <w:ind w:right="237"/>
              <w:jc w:val="both"/>
              <w:textAlignment w:val="baseline"/>
              <w:rPr>
                <w:rFonts w:ascii="Arial" w:eastAsia="Times New Roman" w:hAnsi="Arial" w:cs="Arial"/>
                <w:b/>
                <w:bCs/>
                <w:color w:val="000000"/>
                <w:lang w:eastAsia="en-GB"/>
              </w:rPr>
            </w:pPr>
          </w:p>
          <w:p w:rsidR="009F33A7" w:rsidRPr="009F33A7" w:rsidRDefault="009F33A7" w:rsidP="009F33A7">
            <w:pPr>
              <w:overflowPunct w:val="0"/>
              <w:autoSpaceDE w:val="0"/>
              <w:autoSpaceDN w:val="0"/>
              <w:adjustRightInd w:val="0"/>
              <w:spacing w:after="0"/>
              <w:ind w:right="237"/>
              <w:jc w:val="both"/>
              <w:textAlignment w:val="baseline"/>
              <w:rPr>
                <w:rFonts w:ascii="Arial" w:eastAsia="Times New Roman" w:hAnsi="Arial" w:cs="Arial"/>
                <w:b/>
                <w:bCs/>
                <w:color w:val="000000"/>
                <w:lang w:eastAsia="en-GB"/>
              </w:rPr>
            </w:pPr>
            <w:r w:rsidRPr="009F33A7">
              <w:rPr>
                <w:rFonts w:ascii="Arial" w:eastAsia="Times New Roman" w:hAnsi="Arial" w:cs="Arial"/>
                <w:b/>
                <w:bCs/>
                <w:color w:val="000000"/>
                <w:lang w:eastAsia="en-GB"/>
              </w:rPr>
              <w:t>Problem solving, evidence-based policing, understanding the police constable role, policing communities and decision making and discretion.</w:t>
            </w:r>
          </w:p>
          <w:p w:rsidR="009F33A7" w:rsidRPr="009F33A7" w:rsidRDefault="009F33A7" w:rsidP="009F33A7">
            <w:pPr>
              <w:overflowPunct w:val="0"/>
              <w:autoSpaceDE w:val="0"/>
              <w:autoSpaceDN w:val="0"/>
              <w:adjustRightInd w:val="0"/>
              <w:spacing w:after="0"/>
              <w:ind w:right="237"/>
              <w:jc w:val="both"/>
              <w:textAlignment w:val="baseline"/>
              <w:rPr>
                <w:rFonts w:ascii="Arial" w:eastAsia="Times New Roman" w:hAnsi="Arial" w:cs="Arial"/>
                <w:b/>
                <w:bCs/>
                <w:color w:val="000000"/>
                <w:lang w:eastAsia="en-GB"/>
              </w:rPr>
            </w:pPr>
          </w:p>
        </w:tc>
        <w:tc>
          <w:tcPr>
            <w:tcW w:w="1545" w:type="dxa"/>
          </w:tcPr>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lang w:eastAsia="en-GB"/>
              </w:rPr>
            </w:pPr>
            <w:r w:rsidRPr="009F33A7">
              <w:rPr>
                <w:rFonts w:ascii="Arial" w:eastAsia="Times New Roman" w:hAnsi="Arial" w:cs="Arial"/>
                <w:b/>
                <w:bCs/>
                <w:color w:val="000000"/>
                <w:lang w:eastAsia="en-GB"/>
              </w:rPr>
              <w:t>2400</w:t>
            </w:r>
          </w:p>
        </w:tc>
      </w:tr>
      <w:tr w:rsidR="009F33A7" w:rsidRPr="009F33A7" w:rsidTr="00F57E65">
        <w:trPr>
          <w:trHeight w:val="81"/>
        </w:trPr>
        <w:tc>
          <w:tcPr>
            <w:tcW w:w="2040" w:type="dxa"/>
          </w:tcPr>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lang w:eastAsia="en-GB"/>
              </w:rPr>
            </w:pPr>
          </w:p>
        </w:tc>
        <w:tc>
          <w:tcPr>
            <w:tcW w:w="5535" w:type="dxa"/>
          </w:tcPr>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9F33A7">
              <w:rPr>
                <w:rFonts w:ascii="Arial" w:eastAsia="Times New Roman" w:hAnsi="Arial" w:cs="Arial"/>
                <w:b/>
                <w:bCs/>
                <w:color w:val="000000"/>
                <w:lang w:eastAsia="en-GB"/>
              </w:rPr>
              <w:t>Confirmation of the completion of your Occupational Competency Portfolio (OCP)</w:t>
            </w:r>
          </w:p>
          <w:p w:rsidR="009F33A7" w:rsidRPr="009F33A7" w:rsidRDefault="009F33A7" w:rsidP="009F33A7">
            <w:pPr>
              <w:overflowPunct w:val="0"/>
              <w:autoSpaceDE w:val="0"/>
              <w:autoSpaceDN w:val="0"/>
              <w:adjustRightInd w:val="0"/>
              <w:spacing w:after="0" w:line="360" w:lineRule="auto"/>
              <w:jc w:val="both"/>
              <w:textAlignment w:val="baseline"/>
              <w:rPr>
                <w:rFonts w:ascii="Arial" w:eastAsia="Times New Roman" w:hAnsi="Arial" w:cs="Arial"/>
                <w:b/>
                <w:bCs/>
                <w:lang w:eastAsia="en-GB"/>
              </w:rPr>
            </w:pPr>
          </w:p>
        </w:tc>
        <w:tc>
          <w:tcPr>
            <w:tcW w:w="1545" w:type="dxa"/>
          </w:tcPr>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tc>
      </w:tr>
      <w:tr w:rsidR="009F33A7" w:rsidRPr="009F33A7" w:rsidTr="00F57E65">
        <w:trPr>
          <w:trHeight w:val="81"/>
        </w:trPr>
        <w:tc>
          <w:tcPr>
            <w:tcW w:w="2040" w:type="dxa"/>
          </w:tcPr>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lang w:eastAsia="en-GB"/>
              </w:rPr>
            </w:pPr>
          </w:p>
        </w:tc>
        <w:tc>
          <w:tcPr>
            <w:tcW w:w="5535" w:type="dxa"/>
          </w:tcPr>
          <w:p w:rsidR="009F33A7" w:rsidRPr="009F33A7" w:rsidRDefault="009F33A7" w:rsidP="009F33A7">
            <w:pPr>
              <w:overflowPunct w:val="0"/>
              <w:autoSpaceDE w:val="0"/>
              <w:autoSpaceDN w:val="0"/>
              <w:adjustRightInd w:val="0"/>
              <w:spacing w:after="0" w:line="360" w:lineRule="auto"/>
              <w:ind w:right="237"/>
              <w:jc w:val="both"/>
              <w:textAlignment w:val="baseline"/>
              <w:rPr>
                <w:rFonts w:ascii="Arial" w:eastAsia="Times New Roman" w:hAnsi="Arial" w:cs="Arial"/>
                <w:b/>
                <w:bCs/>
                <w:lang w:eastAsia="en-GB"/>
              </w:rPr>
            </w:pPr>
            <w:r w:rsidRPr="009F33A7">
              <w:rPr>
                <w:rFonts w:ascii="Arial" w:eastAsia="Times New Roman" w:hAnsi="Arial" w:cs="Arial"/>
                <w:b/>
                <w:bCs/>
                <w:lang w:eastAsia="en-GB"/>
              </w:rPr>
              <w:t>Bibliography</w:t>
            </w:r>
          </w:p>
        </w:tc>
        <w:tc>
          <w:tcPr>
            <w:tcW w:w="1545" w:type="dxa"/>
          </w:tcPr>
          <w:p w:rsidR="009F33A7" w:rsidRPr="009F33A7" w:rsidRDefault="009F33A7" w:rsidP="009F33A7">
            <w:pPr>
              <w:overflowPunct w:val="0"/>
              <w:autoSpaceDE w:val="0"/>
              <w:autoSpaceDN w:val="0"/>
              <w:adjustRightInd w:val="0"/>
              <w:spacing w:after="0" w:line="360" w:lineRule="auto"/>
              <w:jc w:val="both"/>
              <w:textAlignment w:val="baseline"/>
              <w:rPr>
                <w:rFonts w:ascii="Arial" w:eastAsia="Times New Roman" w:hAnsi="Arial" w:cs="Arial"/>
                <w:b/>
                <w:bCs/>
                <w:lang w:eastAsia="en-GB"/>
              </w:rPr>
            </w:pPr>
          </w:p>
        </w:tc>
      </w:tr>
      <w:tr w:rsidR="009F33A7" w:rsidRPr="009F33A7" w:rsidTr="00F57E65">
        <w:trPr>
          <w:trHeight w:val="81"/>
        </w:trPr>
        <w:tc>
          <w:tcPr>
            <w:tcW w:w="2040" w:type="dxa"/>
          </w:tcPr>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lang w:eastAsia="en-GB"/>
              </w:rPr>
            </w:pPr>
          </w:p>
        </w:tc>
        <w:tc>
          <w:tcPr>
            <w:tcW w:w="5535" w:type="dxa"/>
          </w:tcPr>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lang w:eastAsia="en-GB"/>
              </w:rPr>
            </w:pPr>
            <w:r w:rsidRPr="009F33A7">
              <w:rPr>
                <w:rFonts w:ascii="Arial" w:eastAsia="Times New Roman" w:hAnsi="Arial" w:cs="Arial"/>
                <w:b/>
                <w:bCs/>
                <w:color w:val="000000"/>
                <w:lang w:eastAsia="en-GB"/>
              </w:rPr>
              <w:t>Confirmation of Confidentiality and Plagiarism</w:t>
            </w:r>
          </w:p>
        </w:tc>
        <w:tc>
          <w:tcPr>
            <w:tcW w:w="1545" w:type="dxa"/>
          </w:tcPr>
          <w:p w:rsidR="009F33A7" w:rsidRPr="009F33A7" w:rsidRDefault="009F33A7" w:rsidP="009F33A7">
            <w:pPr>
              <w:overflowPunct w:val="0"/>
              <w:autoSpaceDE w:val="0"/>
              <w:autoSpaceDN w:val="0"/>
              <w:adjustRightInd w:val="0"/>
              <w:spacing w:after="0" w:line="360" w:lineRule="auto"/>
              <w:jc w:val="both"/>
              <w:textAlignment w:val="baseline"/>
              <w:rPr>
                <w:rFonts w:ascii="Arial" w:eastAsia="Times New Roman" w:hAnsi="Arial" w:cs="Arial"/>
                <w:b/>
                <w:bCs/>
                <w:lang w:eastAsia="en-GB"/>
              </w:rPr>
            </w:pPr>
          </w:p>
        </w:tc>
      </w:tr>
    </w:tbl>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lang w:eastAsia="en-GB"/>
        </w:rPr>
      </w:pPr>
      <w:r w:rsidRPr="009F33A7">
        <w:rPr>
          <w:rFonts w:ascii="Arial" w:eastAsia="Times New Roman" w:hAnsi="Arial" w:cs="Arial"/>
          <w:b/>
          <w:bCs/>
          <w:color w:val="000000"/>
          <w:sz w:val="24"/>
          <w:szCs w:val="24"/>
          <w:lang w:eastAsia="en-GB"/>
        </w:rPr>
        <w:br w:type="page"/>
      </w:r>
      <w:r w:rsidRPr="009F33A7">
        <w:rPr>
          <w:rFonts w:ascii="Arial" w:eastAsia="Times New Roman" w:hAnsi="Arial" w:cs="Arial"/>
          <w:b/>
          <w:bCs/>
          <w:lang w:eastAsia="en-GB"/>
        </w:rPr>
        <w:lastRenderedPageBreak/>
        <w:t>Task 1 (Component 1)</w:t>
      </w: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F33A7">
        <w:rPr>
          <w:rFonts w:ascii="Arial" w:eastAsia="Times New Roman" w:hAnsi="Arial" w:cs="Arial"/>
          <w:b/>
          <w:sz w:val="24"/>
          <w:szCs w:val="24"/>
          <w:lang w:eastAsia="en-GB"/>
        </w:rPr>
        <w:t xml:space="preserve">Relevant areas of the National Policing Curriculum: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Wellbeing and Resilience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i/>
          <w:color w:val="000000"/>
          <w:sz w:val="24"/>
          <w:szCs w:val="24"/>
          <w:lang w:eastAsia="en-GB"/>
        </w:rPr>
      </w:pPr>
      <w:r w:rsidRPr="009F33A7">
        <w:rPr>
          <w:rFonts w:ascii="Arial" w:eastAsia="Times New Roman" w:hAnsi="Arial" w:cs="Arial"/>
          <w:i/>
          <w:color w:val="000000"/>
          <w:sz w:val="24"/>
          <w:szCs w:val="24"/>
          <w:lang w:eastAsia="en-GB"/>
        </w:rPr>
        <w:t xml:space="preserve">Guidance: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i/>
          <w:color w:val="000000"/>
          <w:sz w:val="24"/>
          <w:szCs w:val="24"/>
          <w:lang w:eastAsia="en-GB"/>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9F33A7" w:rsidRPr="009F33A7" w:rsidTr="00F57E65">
        <w:tc>
          <w:tcPr>
            <w:tcW w:w="9067" w:type="dxa"/>
          </w:tcPr>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9F33A7">
              <w:rPr>
                <w:rFonts w:ascii="Arial" w:eastAsia="Times New Roman" w:hAnsi="Arial" w:cs="Arial"/>
                <w:color w:val="000000"/>
                <w:sz w:val="24"/>
                <w:szCs w:val="24"/>
                <w:lang w:eastAsia="en-GB"/>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sidRPr="009F33A7">
              <w:rPr>
                <w:rFonts w:ascii="Arial" w:eastAsia="Times New Roman" w:hAnsi="Arial" w:cs="Arial"/>
                <w:i/>
                <w:iCs/>
                <w:color w:val="000000"/>
                <w:sz w:val="24"/>
                <w:szCs w:val="24"/>
                <w:lang w:eastAsia="en-GB"/>
              </w:rPr>
              <w:t>600 words (+/- 10%: include your actual word count at the end of each section)</w:t>
            </w:r>
          </w:p>
        </w:tc>
      </w:tr>
    </w:tbl>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ANSWER:</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ended up only working 3 days due to bank holidays, my tutor was then off on annual leave for a full </w:t>
      </w:r>
      <w:r w:rsidR="00311A28" w:rsidRPr="009F33A7">
        <w:rPr>
          <w:rFonts w:ascii="Arial" w:eastAsia="Times New Roman" w:hAnsi="Arial" w:cs="Arial"/>
          <w:color w:val="000000"/>
          <w:sz w:val="24"/>
          <w:szCs w:val="24"/>
          <w:lang w:eastAsia="en-GB"/>
        </w:rPr>
        <w:t xml:space="preserve">I began my 12 week tutorship at a very awkward time. On my first set of 6 shifts, I </w:t>
      </w:r>
      <w:r w:rsidRPr="009F33A7">
        <w:rPr>
          <w:rFonts w:ascii="Arial" w:eastAsia="Times New Roman" w:hAnsi="Arial" w:cs="Arial"/>
          <w:color w:val="000000"/>
          <w:sz w:val="24"/>
          <w:szCs w:val="24"/>
          <w:lang w:eastAsia="en-GB"/>
        </w:rPr>
        <w:t>set of shifts also.</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My sergeant decided that whilst my tutor was off, I would pair up with other memb</w:t>
      </w:r>
      <w:r w:rsidR="00F57E65">
        <w:rPr>
          <w:rFonts w:ascii="Arial" w:eastAsia="Times New Roman" w:hAnsi="Arial" w:cs="Arial"/>
          <w:color w:val="000000"/>
          <w:sz w:val="24"/>
          <w:szCs w:val="24"/>
          <w:lang w:eastAsia="en-GB"/>
        </w:rPr>
        <w:t>ers of the team I was working with</w:t>
      </w:r>
      <w:r w:rsidRPr="009F33A7">
        <w:rPr>
          <w:rFonts w:ascii="Arial" w:eastAsia="Times New Roman" w:hAnsi="Arial" w:cs="Arial"/>
          <w:color w:val="000000"/>
          <w:sz w:val="24"/>
          <w:szCs w:val="24"/>
          <w:lang w:eastAsia="en-GB"/>
        </w:rPr>
        <w:t>.</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My feelings at the start o</w:t>
      </w:r>
      <w:r w:rsidR="00F57E65">
        <w:rPr>
          <w:rFonts w:ascii="Arial" w:eastAsia="Times New Roman" w:hAnsi="Arial" w:cs="Arial"/>
          <w:color w:val="000000"/>
          <w:sz w:val="24"/>
          <w:szCs w:val="24"/>
          <w:lang w:eastAsia="en-GB"/>
        </w:rPr>
        <w:t>f my twelve week tutorship, was</w:t>
      </w:r>
      <w:r w:rsidRPr="009F33A7">
        <w:rPr>
          <w:rFonts w:ascii="Arial" w:eastAsia="Times New Roman" w:hAnsi="Arial" w:cs="Arial"/>
          <w:color w:val="000000"/>
          <w:sz w:val="24"/>
          <w:szCs w:val="24"/>
          <w:lang w:eastAsia="en-GB"/>
        </w:rPr>
        <w:t xml:space="preserve"> that I was never going to be able to complete all of the units that I had to be assessed for to be deemed competent enough to go independent.</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felt that I had so much to learn and that </w:t>
      </w:r>
      <w:r w:rsidR="00F57E65">
        <w:rPr>
          <w:rFonts w:ascii="Arial" w:eastAsia="Times New Roman" w:hAnsi="Arial" w:cs="Arial"/>
          <w:color w:val="000000"/>
          <w:sz w:val="24"/>
          <w:szCs w:val="24"/>
          <w:lang w:eastAsia="en-GB"/>
        </w:rPr>
        <w:t xml:space="preserve">I wasn’t going to be able to learn </w:t>
      </w:r>
      <w:r w:rsidRPr="009F33A7">
        <w:rPr>
          <w:rFonts w:ascii="Arial" w:eastAsia="Times New Roman" w:hAnsi="Arial" w:cs="Arial"/>
          <w:color w:val="000000"/>
          <w:sz w:val="24"/>
          <w:szCs w:val="24"/>
          <w:lang w:eastAsia="en-GB"/>
        </w:rPr>
        <w:t>what I needed to</w:t>
      </w:r>
      <w:r w:rsidR="00F57E65">
        <w:rPr>
          <w:rFonts w:ascii="Arial" w:eastAsia="Times New Roman" w:hAnsi="Arial" w:cs="Arial"/>
          <w:color w:val="000000"/>
          <w:sz w:val="24"/>
          <w:szCs w:val="24"/>
          <w:lang w:eastAsia="en-GB"/>
        </w:rPr>
        <w:t>,</w:t>
      </w:r>
      <w:r w:rsidRPr="009F33A7">
        <w:rPr>
          <w:rFonts w:ascii="Arial" w:eastAsia="Times New Roman" w:hAnsi="Arial" w:cs="Arial"/>
          <w:color w:val="000000"/>
          <w:sz w:val="24"/>
          <w:szCs w:val="24"/>
          <w:lang w:eastAsia="en-GB"/>
        </w:rPr>
        <w:t xml:space="preserve"> due to not having a consistent tutor.</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felt that there was so much knowledge to take in and due to missing out on shifts so early, I become concerned that I was not going to be at the expected level for the end of my tutorship.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w:t>
      </w:r>
      <w:r w:rsidR="00F57E65">
        <w:rPr>
          <w:rFonts w:ascii="Arial" w:eastAsia="Times New Roman" w:hAnsi="Arial" w:cs="Arial"/>
          <w:color w:val="000000"/>
          <w:sz w:val="24"/>
          <w:szCs w:val="24"/>
          <w:lang w:eastAsia="en-GB"/>
        </w:rPr>
        <w:t xml:space="preserve"> I was</w:t>
      </w:r>
      <w:r w:rsidRPr="009F33A7">
        <w:rPr>
          <w:rFonts w:ascii="Arial" w:eastAsia="Times New Roman" w:hAnsi="Arial" w:cs="Arial"/>
          <w:color w:val="000000"/>
          <w:sz w:val="24"/>
          <w:szCs w:val="24"/>
          <w:lang w:eastAsia="en-GB"/>
        </w:rPr>
        <w:t xml:space="preserve"> out on response with other members of the team, I did worry that I was going to get confused on how each person polices differently.</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felt stressed about the whole situation and needed to look at ways to manage this.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Before starting </w:t>
      </w:r>
      <w:r w:rsidR="00F57E65">
        <w:rPr>
          <w:rFonts w:ascii="Arial" w:eastAsia="Times New Roman" w:hAnsi="Arial" w:cs="Arial"/>
          <w:color w:val="000000"/>
          <w:sz w:val="24"/>
          <w:szCs w:val="24"/>
          <w:lang w:eastAsia="en-GB"/>
        </w:rPr>
        <w:t>for South Wales Police I would</w:t>
      </w:r>
      <w:r w:rsidRPr="009F33A7">
        <w:rPr>
          <w:rFonts w:ascii="Arial" w:eastAsia="Times New Roman" w:hAnsi="Arial" w:cs="Arial"/>
          <w:color w:val="000000"/>
          <w:sz w:val="24"/>
          <w:szCs w:val="24"/>
          <w:lang w:eastAsia="en-GB"/>
        </w:rPr>
        <w:t xml:space="preserve"> run a lot but due to work commitments, I hadn’t managed to keep this up. I needed to make sure I allowed time for myself so I could minimise my stress levels.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Exercise has been proven to have a positive effect on the brain function. It reduces anxiety, mental health. While building resilience to stress. It is also been proven that it can improve memory and thinking skills.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(personalperformance.com.au)</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good thing about not starting with my tutor</w:t>
      </w:r>
      <w:r w:rsidR="00F57E65">
        <w:rPr>
          <w:rFonts w:ascii="Arial" w:eastAsia="Times New Roman" w:hAnsi="Arial" w:cs="Arial"/>
          <w:color w:val="000000"/>
          <w:sz w:val="24"/>
          <w:szCs w:val="24"/>
          <w:lang w:eastAsia="en-GB"/>
        </w:rPr>
        <w:t>,</w:t>
      </w:r>
      <w:r w:rsidRPr="009F33A7">
        <w:rPr>
          <w:rFonts w:ascii="Arial" w:eastAsia="Times New Roman" w:hAnsi="Arial" w:cs="Arial"/>
          <w:color w:val="000000"/>
          <w:sz w:val="24"/>
          <w:szCs w:val="24"/>
          <w:lang w:eastAsia="en-GB"/>
        </w:rPr>
        <w:t xml:space="preserve"> was that I got to work with others team members. It’s important to be able to build a rapport with your team members because you are there to support one another and to work together. It was also a good way to observe the way other people worked, such as how they communicate </w:t>
      </w:r>
      <w:r w:rsidRPr="009F33A7">
        <w:rPr>
          <w:rFonts w:ascii="Arial" w:eastAsia="Times New Roman" w:hAnsi="Arial" w:cs="Arial"/>
          <w:color w:val="000000"/>
          <w:sz w:val="24"/>
          <w:szCs w:val="24"/>
          <w:lang w:eastAsia="en-GB"/>
        </w:rPr>
        <w:lastRenderedPageBreak/>
        <w:t>with people, how and what decisions they make and how they deal with conflict. I believe this worked well for me as I learned to adapt to different ways of policing.</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felt that because I didn’t have my tutor there to fall back on that I had to push myself out of my comfort zone.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learnt more as I made my own decisions from the techniques that I had learnt from my team members. The fear I had however was that I might get confused.</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 I began to work with my tutor I enjoyed having the consistency.</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 I look back at the start of my tutorship, I become stressed because I felt that I had no consistency due to my tutor being off.</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On reflection, I believe that this was a positive thing as I was able to build a rapport with my team members.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Any concerns I had I could speak to my team, I felt like any pressure I was feeling was relieved as my team were so supportive. I was told that everyone has strength and weaknesses and this is why we work together to support each other and learn from each other.</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have learnt that policing can be unpredictable and that you can’t plan anything and that it’s important to build resilience to change. I have learnt that by working as a team and getting that support from each other you can minimise stress levels, and ultimately, this makes for an easier work life and increases focus and enthusiasm.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have learnt from my twelve week tutorship that everyone has a different way of policing and it’s important that your able to adapt to this and learn what way works best for you.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I’ve managed to fit running into my busy work schedule and I feel like this is a massive stress reliever. I’m going to keep this up by fitting this into my shift patterns.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t>
      </w:r>
      <w:r w:rsidR="00311A28">
        <w:rPr>
          <w:rFonts w:ascii="Arial" w:eastAsia="Times New Roman" w:hAnsi="Arial" w:cs="Arial"/>
          <w:color w:val="000000"/>
          <w:sz w:val="24"/>
          <w:szCs w:val="24"/>
          <w:lang w:eastAsia="en-GB"/>
        </w:rPr>
        <w:t>word count 685</w:t>
      </w:r>
      <w:r w:rsidRPr="009F33A7">
        <w:rPr>
          <w:rFonts w:ascii="Arial" w:eastAsia="Times New Roman" w:hAnsi="Arial" w:cs="Arial"/>
          <w:color w:val="000000"/>
          <w:sz w:val="24"/>
          <w:szCs w:val="24"/>
          <w:lang w:eastAsia="en-GB"/>
        </w:rPr>
        <w:t>)</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sectPr w:rsidR="009F33A7" w:rsidRPr="009F33A7" w:rsidSect="004D7CA9">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titlePg/>
          <w:docGrid w:linePitch="299"/>
        </w:sectPr>
      </w:pP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lang w:eastAsia="en-GB"/>
        </w:rPr>
      </w:pPr>
      <w:r w:rsidRPr="009F33A7">
        <w:rPr>
          <w:rFonts w:ascii="Arial" w:eastAsia="Times New Roman" w:hAnsi="Arial" w:cs="Arial"/>
          <w:b/>
          <w:bCs/>
          <w:lang w:eastAsia="en-GB"/>
        </w:rPr>
        <w:lastRenderedPageBreak/>
        <w:t>Task 2 (Component 1)</w:t>
      </w: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lang w:eastAsia="en-GB"/>
        </w:rPr>
      </w:pP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F33A7">
        <w:rPr>
          <w:rFonts w:ascii="Arial" w:eastAsia="Times New Roman" w:hAnsi="Arial" w:cs="Arial"/>
          <w:b/>
          <w:sz w:val="24"/>
          <w:szCs w:val="24"/>
          <w:lang w:eastAsia="en-GB"/>
        </w:rPr>
        <w:t xml:space="preserve">Relevant areas of the National Policing Curriculum: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F33A7">
        <w:rPr>
          <w:rFonts w:ascii="Arial" w:eastAsia="Times New Roman" w:hAnsi="Arial" w:cs="Arial"/>
          <w:b/>
          <w:sz w:val="24"/>
          <w:szCs w:val="24"/>
          <w:lang w:eastAsia="en-GB"/>
        </w:rPr>
        <w:t>Vulnerability and risk, understanding the police constable role, communication skills, decision making and discretion, public protection.</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You must choose </w:t>
      </w:r>
      <w:r w:rsidRPr="009F33A7">
        <w:rPr>
          <w:rFonts w:ascii="Arial" w:eastAsia="Times New Roman" w:hAnsi="Arial" w:cs="Arial"/>
          <w:b/>
          <w:color w:val="000000"/>
          <w:sz w:val="24"/>
          <w:szCs w:val="24"/>
          <w:u w:val="single"/>
          <w:lang w:eastAsia="en-GB"/>
        </w:rPr>
        <w:t xml:space="preserve">a policing incident </w:t>
      </w:r>
      <w:r w:rsidRPr="009F33A7">
        <w:rPr>
          <w:rFonts w:ascii="Arial" w:eastAsia="Times New Roman" w:hAnsi="Arial" w:cs="Arial"/>
          <w:color w:val="000000"/>
          <w:sz w:val="24"/>
          <w:szCs w:val="24"/>
          <w:lang w:eastAsia="en-GB"/>
        </w:rPr>
        <w:t>in which you played a role with an offender/service</w:t>
      </w:r>
      <w:r w:rsidRPr="009F33A7">
        <w:rPr>
          <w:rFonts w:ascii="Arial" w:eastAsia="Times New Roman" w:hAnsi="Arial" w:cs="Arial"/>
          <w:b/>
          <w:color w:val="000000"/>
          <w:sz w:val="24"/>
          <w:szCs w:val="24"/>
          <w:lang w:eastAsia="en-GB"/>
        </w:rPr>
        <w:t xml:space="preserve"> </w:t>
      </w:r>
      <w:r w:rsidRPr="009F33A7">
        <w:rPr>
          <w:rFonts w:ascii="Arial" w:eastAsia="Times New Roman" w:hAnsi="Arial" w:cs="Arial"/>
          <w:color w:val="000000"/>
          <w:sz w:val="24"/>
          <w:szCs w:val="24"/>
          <w:lang w:eastAsia="en-GB"/>
        </w:rPr>
        <w:t xml:space="preserve">user/victim and reflect on what happened.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F33A7" w:rsidRPr="009F33A7" w:rsidTr="00F57E65">
        <w:tc>
          <w:tcPr>
            <w:tcW w:w="10188" w:type="dxa"/>
          </w:tcPr>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Give a brief description</w:t>
            </w:r>
            <w:r w:rsidRPr="009F33A7">
              <w:rPr>
                <w:rFonts w:ascii="Arial" w:eastAsia="Times New Roman" w:hAnsi="Arial" w:cs="Arial"/>
                <w:color w:val="000000"/>
                <w:sz w:val="24"/>
                <w:szCs w:val="24"/>
                <w:lang w:eastAsia="en-GB"/>
              </w:rPr>
              <w:t xml:space="preserve"> of the incident including social and legislative contexts and any relevant cultural, ethnicity and language issues. </w:t>
            </w: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Review</w:t>
            </w:r>
            <w:r w:rsidRPr="009F33A7">
              <w:rPr>
                <w:rFonts w:ascii="Arial" w:eastAsia="Times New Roman" w:hAnsi="Arial" w:cs="Arial"/>
                <w:color w:val="000000"/>
                <w:sz w:val="24"/>
                <w:szCs w:val="24"/>
                <w:lang w:eastAsia="en-GB"/>
              </w:rPr>
              <w:t xml:space="preserve"> the fundamental elements of effective communication used (verbal, non-verbal, active listening skills, open and closed questions, building rapport and negotiation skills).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 xml:space="preserve">Explain </w:t>
            </w:r>
            <w:r w:rsidRPr="009F33A7">
              <w:rPr>
                <w:rFonts w:ascii="Arial" w:eastAsia="Times New Roman" w:hAnsi="Arial" w:cs="Arial"/>
                <w:color w:val="000000"/>
                <w:sz w:val="24"/>
                <w:szCs w:val="24"/>
                <w:lang w:eastAsia="en-GB"/>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Your reflection must illustrate your understanding and application of core principles of ethics, equality, diversity and human rights, as well as any relevant Code of Practice considerations, culturally sensitive practice and language preference.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1500 words </w:t>
            </w:r>
            <w:r w:rsidRPr="009F33A7">
              <w:rPr>
                <w:rFonts w:ascii="Arial" w:eastAsia="Times New Roman" w:hAnsi="Arial" w:cs="Arial"/>
                <w:i/>
                <w:iCs/>
                <w:color w:val="000000"/>
                <w:sz w:val="24"/>
                <w:szCs w:val="24"/>
                <w:lang w:eastAsia="en-GB"/>
              </w:rPr>
              <w:t>(+/- 10%: include your actual word count at the end of each section)</w:t>
            </w:r>
          </w:p>
        </w:tc>
      </w:tr>
    </w:tbl>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ANSWER:</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In my work book I will be describing a policing incident which I have had a significant role with a vulnerable adult at risk.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will review how effective communication was used and how this affected the result of the incident.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will explain my considerations in relation to vulnerable people and explain my responsibilities of safeguarding those involved. I will then outline the police role in managing these factors to reduce risk.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will also reflect on how I have applied and understood the Codes of Practice and the Core Principles of policing.</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rPr>
      </w:pPr>
      <w:r w:rsidRPr="009F33A7">
        <w:rPr>
          <w:rFonts w:ascii="Arial" w:eastAsia="Times New Roman" w:hAnsi="Arial" w:cs="Arial"/>
          <w:color w:val="000000"/>
          <w:sz w:val="24"/>
          <w:szCs w:val="24"/>
        </w:rPr>
        <w:lastRenderedPageBreak/>
        <w:t>A few weeks in to my tutorship, I received a G1 immediate response call. I attended the call with my tutor. The call was to domestic violence incident. Domestic abuse is described as an incident or pattern of incidents of controlling, coercive, threatening degrading and violent behaviour.</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rPr>
      </w:pPr>
      <w:r w:rsidRPr="009F33A7">
        <w:rPr>
          <w:rFonts w:ascii="Arial" w:eastAsia="Times New Roman" w:hAnsi="Arial" w:cs="Arial"/>
          <w:color w:val="000000"/>
          <w:sz w:val="24"/>
          <w:szCs w:val="24"/>
          <w:lang w:eastAsia="en-GB"/>
        </w:rPr>
        <w:t xml:space="preserve"> (app.college.policing.uk)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victim had contacted the police because her ex-partner had been continuously been contacting her over the last few days. The contact was unwanted.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Her ex-partner already had bail conditions due to on-going domestic abuse, stalking and harassment.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bail conditions that were in place were, to not contact her, not go near her and to not contact her via third party or via any social media platforms.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victim began to fear for her life when her ex-partner face timed her earlier in the day, he held a knife to his throat and demonstrated how he was going to cut her throat, if she didn’t get back with him and allow him into her home.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Due to the ex-partner living in another area, officers that patrolled that area attended his address whilst my colleague and I attended the victims. I felt relieved that officers were attending his address whilst we attended the victims address.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Due to th</w:t>
      </w:r>
      <w:r w:rsidR="00311A28">
        <w:rPr>
          <w:rFonts w:ascii="Arial" w:eastAsia="Times New Roman" w:hAnsi="Arial" w:cs="Arial"/>
          <w:color w:val="000000"/>
          <w:sz w:val="24"/>
          <w:szCs w:val="24"/>
          <w:lang w:eastAsia="en-GB"/>
        </w:rPr>
        <w:t>e victim’s ex-partner braking</w:t>
      </w:r>
      <w:r w:rsidRPr="009F33A7">
        <w:rPr>
          <w:rFonts w:ascii="Arial" w:eastAsia="Times New Roman" w:hAnsi="Arial" w:cs="Arial"/>
          <w:color w:val="000000"/>
          <w:sz w:val="24"/>
          <w:szCs w:val="24"/>
          <w:lang w:eastAsia="en-GB"/>
        </w:rPr>
        <w:t xml:space="preserve"> his bail conditions the police have the power to arrest him and bring him to the next sitting of the local Magistrates court.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shd w:val="clear" w:color="auto" w:fill="FFFFFF"/>
          <w:lang w:eastAsia="en-GB"/>
        </w:rPr>
      </w:pPr>
      <w:r w:rsidRPr="009F33A7">
        <w:rPr>
          <w:rFonts w:ascii="Arial" w:eastAsia="Times New Roman" w:hAnsi="Arial" w:cs="Arial"/>
          <w:color w:val="000000"/>
          <w:sz w:val="24"/>
          <w:szCs w:val="24"/>
          <w:shd w:val="clear" w:color="auto" w:fill="FFFFFF"/>
          <w:lang w:eastAsia="en-GB"/>
        </w:rPr>
        <w:t>“The police have a power of arrest where an officer has reasonable grounds for believing that conditions imposed on pre-charge bail have been breached (s. 46A(1A) PACE).”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shd w:val="clear" w:color="auto" w:fill="FFFFFF"/>
          <w:lang w:eastAsia="en-GB"/>
        </w:rPr>
        <w:t>(www.cps.uk)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Before arriving at the property, due to the nature of the incident all relevant information was passed on from the call handler. All warning markers had been checked and THRIVE had been used to risk assess. Thrive is the approach used to risk the vulnerability of the victim which helps decide on the engagement level required.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 arriving at the incident, I activated my body worn camera in line with South Wales Police policy regarding domestic incidents. I also carried out vehicle checks on vehicles parked on the street to check her ex-partners car wasn’t anywhere near her. I felt the need to do this for safety reasons for everyone present. If her ex-partner was there, we would have had to call for more officers to attend.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My first priority as a police officer is to protect all people and safeguard. This includes everyone present, children, witnesses, suspects and work colleagues.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“Each year more than 100,000 people in the UK are risk of being murdered or seriously injured as a result of domestic abuse, Women are more likely than men”. (safelives.org.uk)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The victim held critical markers for a high level of domestic abuse on her home address from her ex-partner, High- risk calls must be treated urgently.</w:t>
      </w:r>
    </w:p>
    <w:p w:rsidR="009F33A7" w:rsidRPr="009F33A7" w:rsidRDefault="00890BAE"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Before</w:t>
      </w:r>
      <w:r w:rsidR="009F33A7" w:rsidRPr="009F33A7">
        <w:rPr>
          <w:rFonts w:ascii="Arial" w:eastAsia="Times New Roman" w:hAnsi="Arial" w:cs="Arial"/>
          <w:color w:val="000000"/>
          <w:sz w:val="24"/>
          <w:szCs w:val="24"/>
          <w:lang w:eastAsia="en-GB"/>
        </w:rPr>
        <w:t xml:space="preserve"> attending I was thinking of the best way I could try to get the victim to fully cooperate and pursue the matter. Officers had attended the victim’s house previously and she would only give a negative statement. A negative statement is when you won’t support the police in helping them investigate and prosecute.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890BAE"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When I</w:t>
      </w:r>
      <w:r w:rsidR="009F33A7" w:rsidRPr="009F33A7">
        <w:rPr>
          <w:rFonts w:ascii="Arial" w:eastAsia="Times New Roman" w:hAnsi="Arial" w:cs="Arial"/>
          <w:color w:val="000000"/>
          <w:sz w:val="24"/>
          <w:szCs w:val="24"/>
          <w:lang w:eastAsia="en-GB"/>
        </w:rPr>
        <w:t xml:space="preserve"> arrive</w:t>
      </w:r>
      <w:r>
        <w:rPr>
          <w:rFonts w:ascii="Arial" w:eastAsia="Times New Roman" w:hAnsi="Arial" w:cs="Arial"/>
          <w:color w:val="000000"/>
          <w:sz w:val="24"/>
          <w:szCs w:val="24"/>
          <w:lang w:eastAsia="en-GB"/>
        </w:rPr>
        <w:t>d at the victim’s address</w:t>
      </w:r>
      <w:r w:rsidR="009F33A7" w:rsidRPr="009F33A7">
        <w:rPr>
          <w:rFonts w:ascii="Arial" w:eastAsia="Times New Roman" w:hAnsi="Arial" w:cs="Arial"/>
          <w:color w:val="000000"/>
          <w:sz w:val="24"/>
          <w:szCs w:val="24"/>
          <w:lang w:eastAsia="en-GB"/>
        </w:rPr>
        <w:t xml:space="preserve"> I walked down the steps to knock on her front door, I noticed a 50 inch flat screen T.V that looked like it had been smashed up.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knocked the door and the victim’s friend answered the door. On entering the property, I noticed holes in walls and smashed up furniture. From witnessing all the damage I started to feel empathy to how scared the victim must have felt.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 going into the living room I could see the victim sat on the sofa.</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From my initial training I knew that it was important to build a rapport so I could gain trust and they would be more likely to feel comfort</w:t>
      </w:r>
      <w:r w:rsidR="00890BAE">
        <w:rPr>
          <w:rFonts w:ascii="Arial" w:eastAsia="Times New Roman" w:hAnsi="Arial" w:cs="Arial"/>
          <w:color w:val="000000"/>
          <w:sz w:val="24"/>
          <w:szCs w:val="24"/>
          <w:lang w:eastAsia="en-GB"/>
        </w:rPr>
        <w:t xml:space="preserve">able enough to discuss what had </w:t>
      </w:r>
      <w:r w:rsidRPr="009F33A7">
        <w:rPr>
          <w:rFonts w:ascii="Arial" w:eastAsia="Times New Roman" w:hAnsi="Arial" w:cs="Arial"/>
          <w:color w:val="000000"/>
          <w:sz w:val="24"/>
          <w:szCs w:val="24"/>
          <w:lang w:eastAsia="en-GB"/>
        </w:rPr>
        <w:t>happened.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could see how scared the victim was by the way she was holding herself, her body language was closed, I could see this by the way she was hugging her body whilst looking at the floor.</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 speaking to her I could hear it in the tone of her voice and the nervousness in her speech.</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890BAE"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When I </w:t>
      </w:r>
      <w:r w:rsidR="009F33A7" w:rsidRPr="009F33A7">
        <w:rPr>
          <w:rFonts w:ascii="Arial" w:eastAsia="Times New Roman" w:hAnsi="Arial" w:cs="Arial"/>
          <w:color w:val="000000"/>
          <w:sz w:val="24"/>
          <w:szCs w:val="24"/>
          <w:lang w:eastAsia="en-GB"/>
        </w:rPr>
        <w:t>spoke to the victim she didn’t want to open up about what happened and how scared she was, but I managed to get her to open up by making sure my body language was open and demonstrated active listening by making eye contact, being patient and showing interest and empathy.</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Active listening serves the purpose of earning the trust of others and helping you to understand their situations. Active listening comprises both desire to comprehend as well as to offer support and empathy to the speaker</w:t>
      </w:r>
      <w:r w:rsidR="00890BAE">
        <w:rPr>
          <w:rFonts w:ascii="Arial" w:eastAsia="Times New Roman" w:hAnsi="Arial" w:cs="Arial"/>
          <w:color w:val="000000"/>
          <w:sz w:val="24"/>
          <w:szCs w:val="24"/>
          <w:lang w:eastAsia="en-GB"/>
        </w:rPr>
        <w:t>.</w:t>
      </w: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(verywellmind.com)</w:t>
      </w:r>
    </w:p>
    <w:p w:rsidR="009F33A7" w:rsidRPr="009F33A7" w:rsidRDefault="00890BAE"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victim was</w:t>
      </w:r>
      <w:r w:rsidR="009F33A7" w:rsidRPr="009F33A7">
        <w:rPr>
          <w:rFonts w:ascii="Arial" w:eastAsia="Times New Roman" w:hAnsi="Arial" w:cs="Arial"/>
          <w:color w:val="000000"/>
          <w:sz w:val="24"/>
          <w:szCs w:val="24"/>
          <w:lang w:eastAsia="en-GB"/>
        </w:rPr>
        <w:t xml:space="preserve"> very distressed whilst disclosing what had happened and told me that she did not want to press charges.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explained to the female that I understood what she was saying but as she had disclosed that her ex-partner has threatened to kill her, our policy to take positive action. The police have a significant role in preventing victims from experiencing further harm.</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t xml:space="preserve">After using my effective communication skills and demonstrating active listening by using nonverbal cues which show that I’m understanding, such as, nodding, eye contact and leaning forward. I managed to persuade the victim to give a statement and to support police with the investigation for prosecution. </w:t>
      </w: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t>I explained to the victim that it would be a good idea to complete a victim personal statement. This is a statement that is read out in court.</w:t>
      </w:r>
    </w:p>
    <w:p w:rsidR="009F33A7" w:rsidRPr="009F33A7" w:rsidRDefault="009F33A7" w:rsidP="009F33A7">
      <w:pPr>
        <w:spacing w:after="0" w:line="240" w:lineRule="auto"/>
        <w:rPr>
          <w:rFonts w:ascii="Arial" w:eastAsia="Times New Roman" w:hAnsi="Arial" w:cs="Arial"/>
          <w:color w:val="000000"/>
          <w:sz w:val="24"/>
          <w:szCs w:val="24"/>
          <w:shd w:val="clear" w:color="auto" w:fill="FFFFFF"/>
          <w:lang w:eastAsia="en-GB"/>
        </w:rPr>
      </w:pPr>
      <w:r w:rsidRPr="009F33A7">
        <w:rPr>
          <w:rFonts w:ascii="Arial" w:eastAsia="Times New Roman" w:hAnsi="Arial" w:cs="Arial"/>
          <w:color w:val="000000"/>
          <w:sz w:val="24"/>
          <w:szCs w:val="24"/>
        </w:rPr>
        <w:t>“</w:t>
      </w:r>
      <w:r w:rsidRPr="009F33A7">
        <w:rPr>
          <w:rFonts w:ascii="Arial" w:eastAsia="Times New Roman" w:hAnsi="Arial" w:cs="Arial"/>
          <w:color w:val="000000"/>
          <w:sz w:val="24"/>
          <w:szCs w:val="24"/>
          <w:shd w:val="clear" w:color="auto" w:fill="FFFFFF"/>
          <w:lang w:eastAsia="en-GB"/>
        </w:rPr>
        <w:t>The Victim Personal Statement gives victims an opportunity to explain how the crime has affected them, physically, emotionally, psychologically, financially or in any other way.”</w:t>
      </w:r>
    </w:p>
    <w:p w:rsidR="009F33A7" w:rsidRPr="009F33A7" w:rsidRDefault="009F33A7" w:rsidP="009F33A7">
      <w:pPr>
        <w:spacing w:after="0" w:line="240" w:lineRule="auto"/>
        <w:rPr>
          <w:rFonts w:ascii="Arial" w:eastAsia="Times New Roman" w:hAnsi="Arial" w:cs="Arial"/>
          <w:color w:val="000000"/>
          <w:sz w:val="24"/>
          <w:szCs w:val="24"/>
          <w:shd w:val="clear" w:color="auto" w:fill="FFFFFF"/>
          <w:lang w:eastAsia="en-GB"/>
        </w:rPr>
      </w:pPr>
      <w:r w:rsidRPr="009F33A7">
        <w:rPr>
          <w:rFonts w:ascii="Arial" w:eastAsia="Times New Roman" w:hAnsi="Arial" w:cs="Arial"/>
          <w:color w:val="000000"/>
          <w:sz w:val="24"/>
          <w:szCs w:val="24"/>
          <w:shd w:val="clear" w:color="auto" w:fill="FFFFFF"/>
          <w:lang w:eastAsia="en-GB"/>
        </w:rPr>
        <w:t>(gov.uk)</w:t>
      </w:r>
    </w:p>
    <w:p w:rsidR="009F33A7" w:rsidRPr="009F33A7" w:rsidRDefault="009F33A7" w:rsidP="009F33A7">
      <w:pPr>
        <w:spacing w:after="0" w:line="240" w:lineRule="auto"/>
        <w:rPr>
          <w:rFonts w:ascii="Arial" w:eastAsia="Times New Roman" w:hAnsi="Arial" w:cs="Arial"/>
          <w:color w:val="000000"/>
          <w:sz w:val="24"/>
          <w:szCs w:val="24"/>
          <w:shd w:val="clear" w:color="auto" w:fill="FFFFFF"/>
          <w:lang w:eastAsia="en-GB"/>
        </w:rPr>
      </w:pPr>
    </w:p>
    <w:p w:rsidR="009F33A7" w:rsidRPr="009F33A7" w:rsidRDefault="009F33A7" w:rsidP="009F33A7">
      <w:pPr>
        <w:spacing w:after="0" w:line="240" w:lineRule="auto"/>
        <w:rPr>
          <w:rFonts w:ascii="Arial" w:eastAsia="Times New Roman" w:hAnsi="Arial" w:cs="Arial"/>
          <w:color w:val="000000"/>
          <w:sz w:val="24"/>
          <w:szCs w:val="24"/>
          <w:shd w:val="clear" w:color="auto" w:fill="FFFFFF"/>
          <w:lang w:eastAsia="en-GB"/>
        </w:rPr>
      </w:pPr>
      <w:r w:rsidRPr="009F33A7">
        <w:rPr>
          <w:rFonts w:ascii="Arial" w:eastAsia="Times New Roman" w:hAnsi="Arial" w:cs="Arial"/>
          <w:color w:val="000000"/>
          <w:sz w:val="24"/>
          <w:szCs w:val="24"/>
          <w:shd w:val="clear" w:color="auto" w:fill="FFFFFF"/>
          <w:lang w:eastAsia="en-GB"/>
        </w:rPr>
        <w:lastRenderedPageBreak/>
        <w:t>Due to the incident being a Domestic abuse incident I submitted a PPN, a PPN stands for Police Protection Notice.</w:t>
      </w:r>
    </w:p>
    <w:p w:rsidR="009F33A7" w:rsidRPr="009F33A7" w:rsidRDefault="009F33A7" w:rsidP="009F33A7">
      <w:pPr>
        <w:spacing w:after="0" w:line="240" w:lineRule="auto"/>
        <w:rPr>
          <w:rFonts w:ascii="Arial" w:eastAsia="Times New Roman" w:hAnsi="Arial" w:cs="Arial"/>
          <w:color w:val="000000"/>
          <w:sz w:val="24"/>
          <w:szCs w:val="24"/>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rPr>
      </w:pPr>
      <w:r w:rsidRPr="009F33A7">
        <w:rPr>
          <w:rFonts w:ascii="Arial" w:eastAsia="Times New Roman" w:hAnsi="Arial" w:cs="Arial"/>
          <w:color w:val="000000"/>
          <w:sz w:val="24"/>
          <w:szCs w:val="24"/>
        </w:rPr>
        <w:t>A PPN is a referral form that shares information to Multi-agency about vulnerable people. Multi-agency referral get shared to the appropriate partner agencies with all of the victim and perpetrators details and the circumstances of the incident. Every Domestic Incident should be safeguarded by submitting a PPN.</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rPr>
      </w:pPr>
      <w:r w:rsidRPr="009F33A7">
        <w:rPr>
          <w:rFonts w:ascii="Arial" w:eastAsia="Times New Roman" w:hAnsi="Arial" w:cs="Arial"/>
          <w:color w:val="000000"/>
          <w:sz w:val="24"/>
          <w:szCs w:val="24"/>
        </w:rPr>
        <w:t>The victim can refuse to do this. If this be the case I would still complete this with the limited information that I knew stating that the victim did not consent.</w:t>
      </w: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lang w:eastAsia="en-GB"/>
        </w:rPr>
        <w:t>This helps to safeguard the victim from any further harm from the offender and allowed us to conduct safeguarding measures.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DASH questionnaire was explained to the victim. The DASH questionnaire is an opportunity to highlight any particular needs or vulnerabilities the victim may have that could put her at a higher risk.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PPN and DASH questionnaire are crucial to help safeguard the most vulnerable of people. These safeguarding tools allow multi agencies to be able to look at the issues to be able to work on safeguarding and provide support to the victim.</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40663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While </w:t>
      </w:r>
      <w:r w:rsidR="009F33A7" w:rsidRPr="009F33A7">
        <w:rPr>
          <w:rFonts w:ascii="Arial" w:eastAsia="Times New Roman" w:hAnsi="Arial" w:cs="Arial"/>
          <w:color w:val="000000"/>
          <w:sz w:val="24"/>
          <w:szCs w:val="24"/>
          <w:lang w:eastAsia="en-GB"/>
        </w:rPr>
        <w:t>in the victims address, confirmation of the ex-partner being arrested was passed on to my colleague via our police radio.</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Just seeing the relief on the victims face made me feel that we had met her expectations</w:t>
      </w:r>
      <w:r w:rsidR="00406637">
        <w:rPr>
          <w:rFonts w:ascii="Arial" w:eastAsia="Times New Roman" w:hAnsi="Arial" w:cs="Arial"/>
          <w:color w:val="000000"/>
          <w:sz w:val="24"/>
          <w:szCs w:val="24"/>
          <w:lang w:eastAsia="en-GB"/>
        </w:rPr>
        <w:t>, I felt relieved that she was</w:t>
      </w:r>
      <w:r w:rsidRPr="009F33A7">
        <w:rPr>
          <w:rFonts w:ascii="Arial" w:eastAsia="Times New Roman" w:hAnsi="Arial" w:cs="Arial"/>
          <w:color w:val="000000"/>
          <w:sz w:val="24"/>
          <w:szCs w:val="24"/>
          <w:lang w:eastAsia="en-GB"/>
        </w:rPr>
        <w:t xml:space="preserve"> now</w:t>
      </w:r>
      <w:r w:rsidR="00406637">
        <w:rPr>
          <w:rFonts w:ascii="Arial" w:eastAsia="Times New Roman" w:hAnsi="Arial" w:cs="Arial"/>
          <w:color w:val="000000"/>
          <w:sz w:val="24"/>
          <w:szCs w:val="24"/>
          <w:lang w:eastAsia="en-GB"/>
        </w:rPr>
        <w:t xml:space="preserve"> going to</w:t>
      </w:r>
      <w:r w:rsidRPr="009F33A7">
        <w:rPr>
          <w:rFonts w:ascii="Arial" w:eastAsia="Times New Roman" w:hAnsi="Arial" w:cs="Arial"/>
          <w:color w:val="000000"/>
          <w:sz w:val="24"/>
          <w:szCs w:val="24"/>
          <w:lang w:eastAsia="en-GB"/>
        </w:rPr>
        <w:t xml:space="preserve"> feel safer at her home instead of worrying that he would turn up at her address and carry out the acts that he had threatened.</w:t>
      </w:r>
    </w:p>
    <w:p w:rsidR="009F33A7" w:rsidRPr="009F33A7" w:rsidRDefault="009F33A7" w:rsidP="009F33A7">
      <w:pPr>
        <w:spacing w:after="0" w:line="240" w:lineRule="auto"/>
        <w:rPr>
          <w:rFonts w:ascii="Arial" w:eastAsia="Times New Roman" w:hAnsi="Arial" w:cs="Arial"/>
          <w:color w:val="000000"/>
          <w:sz w:val="24"/>
          <w:szCs w:val="24"/>
          <w:lang w:eastAsia="en-GB"/>
        </w:rPr>
      </w:pP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t>When looking back at this incident I feel that I would act the same if a similar issue arose again.</w:t>
      </w: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t>I believe the more incidents that I attended</w:t>
      </w:r>
      <w:r w:rsidR="00406637">
        <w:rPr>
          <w:rFonts w:ascii="Arial" w:eastAsia="Times New Roman" w:hAnsi="Arial" w:cs="Arial"/>
          <w:color w:val="000000"/>
          <w:sz w:val="24"/>
          <w:szCs w:val="24"/>
        </w:rPr>
        <w:t>, the more</w:t>
      </w:r>
      <w:r w:rsidRPr="009F33A7">
        <w:rPr>
          <w:rFonts w:ascii="Arial" w:eastAsia="Times New Roman" w:hAnsi="Arial" w:cs="Arial"/>
          <w:color w:val="000000"/>
          <w:sz w:val="24"/>
          <w:szCs w:val="24"/>
        </w:rPr>
        <w:t xml:space="preserve"> my confidence will grow leading me to feel fully confident in dealing with the same kind of incident. </w:t>
      </w: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t>I now understand how crucial it is to be able to communicate as a team, and how important it is to be able to work with multiple agencies to be able to help the most vulnerable victims.</w:t>
      </w: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t>I believe I acted with all of the core principles of ethics whilst dealing with this incident. I acted with Equality and Diversity by acting fairly and I did not discriminate unlawfully or unfairly. I did this by showing my empathy to the situation that the victim was in.</w:t>
      </w: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t>I considered the vulnerability of the victim and followed the correct procedur</w:t>
      </w:r>
      <w:r w:rsidR="00406637">
        <w:rPr>
          <w:rFonts w:ascii="Arial" w:eastAsia="Times New Roman" w:hAnsi="Arial" w:cs="Arial"/>
          <w:color w:val="000000"/>
          <w:sz w:val="24"/>
          <w:szCs w:val="24"/>
        </w:rPr>
        <w:t>es in making sure the victim had been</w:t>
      </w:r>
      <w:r w:rsidRPr="009F33A7">
        <w:rPr>
          <w:rFonts w:ascii="Arial" w:eastAsia="Times New Roman" w:hAnsi="Arial" w:cs="Arial"/>
          <w:color w:val="000000"/>
          <w:sz w:val="24"/>
          <w:szCs w:val="24"/>
        </w:rPr>
        <w:t xml:space="preserve"> safeguarded, I put processes in place to make sure all multi agencies are now aware of the situation. </w:t>
      </w: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t>I’m fully aware that every incident I go to will be unique in its own way and by this I will be continuously be learning and stepping out of my comfort zone. But change is how we progress and I am looking forward to this as this will push me to always do better and learn new ways to be able to help the public and progress to do better in my policing career.</w:t>
      </w:r>
    </w:p>
    <w:p w:rsidR="009F33A7" w:rsidRPr="009F33A7" w:rsidRDefault="009F33A7" w:rsidP="009F33A7">
      <w:pPr>
        <w:spacing w:after="0" w:line="240" w:lineRule="auto"/>
        <w:rPr>
          <w:rFonts w:ascii="Arial" w:eastAsia="Times New Roman" w:hAnsi="Arial" w:cs="Arial"/>
          <w:color w:val="000000"/>
          <w:sz w:val="24"/>
          <w:szCs w:val="24"/>
        </w:rPr>
      </w:pPr>
      <w:r w:rsidRPr="009F33A7">
        <w:rPr>
          <w:rFonts w:ascii="Arial" w:eastAsia="Times New Roman" w:hAnsi="Arial" w:cs="Arial"/>
          <w:color w:val="000000"/>
          <w:sz w:val="24"/>
          <w:szCs w:val="24"/>
        </w:rPr>
        <w:lastRenderedPageBreak/>
        <w:t>I will continue to treat everyone as an individual as not everyone has the same needs and requirements. I will do this by always looking up to and working to the guidelines of the code of ethics.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406637" w:rsidP="009F33A7">
      <w:pPr>
        <w:overflowPunct w:val="0"/>
        <w:autoSpaceDE w:val="0"/>
        <w:autoSpaceDN w:val="0"/>
        <w:adjustRightInd w:val="0"/>
        <w:spacing w:after="0" w:line="240" w:lineRule="auto"/>
        <w:textAlignment w:val="baseline"/>
        <w:rPr>
          <w:rFonts w:ascii="Arial" w:eastAsia="Times New Roman" w:hAnsi="Arial" w:cs="Arial"/>
          <w:color w:val="4A4A4A"/>
          <w:sz w:val="24"/>
          <w:szCs w:val="24"/>
          <w:lang w:eastAsia="en-GB"/>
        </w:rPr>
      </w:pPr>
      <w:r>
        <w:rPr>
          <w:rFonts w:ascii="Arial" w:eastAsia="Times New Roman" w:hAnsi="Arial" w:cs="Arial"/>
          <w:color w:val="4A4A4A"/>
          <w:sz w:val="24"/>
          <w:szCs w:val="24"/>
          <w:lang w:eastAsia="en-GB"/>
        </w:rPr>
        <w:t>(word count 1598</w:t>
      </w:r>
      <w:r w:rsidR="009F33A7" w:rsidRPr="009F33A7">
        <w:rPr>
          <w:rFonts w:ascii="Arial" w:eastAsia="Times New Roman" w:hAnsi="Arial" w:cs="Arial"/>
          <w:color w:val="4A4A4A"/>
          <w:sz w:val="24"/>
          <w:szCs w:val="24"/>
          <w:lang w:eastAsia="en-GB"/>
        </w:rPr>
        <w: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4A4A4A"/>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4A4A4A"/>
          <w:sz w:val="24"/>
          <w:szCs w:val="24"/>
          <w:lang w:eastAsia="en-GB"/>
        </w:rPr>
        <w:t xml:space="preserve">.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0"/>
          <w:szCs w:val="20"/>
          <w:lang w:eastAsia="en-GB"/>
        </w:rPr>
        <w:t xml:space="preserve">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0"/>
          <w:szCs w:val="20"/>
          <w:lang w:eastAsia="en-GB"/>
        </w:rPr>
        <w:t xml:space="preserv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0"/>
          <w:szCs w:val="20"/>
          <w:lang w:eastAsia="en-GB"/>
        </w:rPr>
        <w:br w:type="page"/>
      </w: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lang w:eastAsia="en-GB"/>
        </w:rPr>
      </w:pPr>
      <w:r w:rsidRPr="009F33A7">
        <w:rPr>
          <w:rFonts w:ascii="Arial" w:eastAsia="Times New Roman" w:hAnsi="Arial" w:cs="Arial"/>
          <w:b/>
          <w:bCs/>
          <w:lang w:eastAsia="en-GB"/>
        </w:rPr>
        <w:lastRenderedPageBreak/>
        <w:t>Task 3 (Component 1)</w:t>
      </w: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lang w:eastAsia="en-GB"/>
        </w:rPr>
      </w:pP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F33A7">
        <w:rPr>
          <w:rFonts w:ascii="Arial" w:eastAsia="Times New Roman" w:hAnsi="Arial" w:cs="Arial"/>
          <w:b/>
          <w:sz w:val="24"/>
          <w:szCs w:val="24"/>
          <w:lang w:eastAsia="en-GB"/>
        </w:rPr>
        <w:t xml:space="preserve">Relevant areas of the National Policing Curriculum: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 xml:space="preserve">Conducting investigations (Interviewing suspects), communication skills, decision making and discretion,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highlight w:val="yellow"/>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You must choose </w:t>
      </w:r>
      <w:r w:rsidRPr="009F33A7">
        <w:rPr>
          <w:rFonts w:ascii="Arial" w:eastAsia="Times New Roman" w:hAnsi="Arial" w:cs="Arial"/>
          <w:b/>
          <w:color w:val="000000"/>
          <w:sz w:val="24"/>
          <w:szCs w:val="24"/>
          <w:u w:val="single"/>
          <w:lang w:eastAsia="en-GB"/>
        </w:rPr>
        <w:t>a suspect interview</w:t>
      </w:r>
      <w:r w:rsidRPr="009F33A7">
        <w:rPr>
          <w:rFonts w:ascii="Arial" w:eastAsia="Times New Roman" w:hAnsi="Arial" w:cs="Arial"/>
          <w:b/>
          <w:color w:val="000000"/>
          <w:sz w:val="24"/>
          <w:szCs w:val="24"/>
          <w:lang w:eastAsia="en-GB"/>
        </w:rPr>
        <w:t xml:space="preserve"> </w:t>
      </w:r>
      <w:r w:rsidRPr="009F33A7">
        <w:rPr>
          <w:rFonts w:ascii="Arial" w:eastAsia="Times New Roman" w:hAnsi="Arial" w:cs="Arial"/>
          <w:color w:val="000000"/>
          <w:sz w:val="24"/>
          <w:szCs w:val="24"/>
          <w:lang w:eastAsia="en-GB"/>
        </w:rPr>
        <w:t xml:space="preserve">that you have </w:t>
      </w:r>
      <w:r w:rsidRPr="009F33A7">
        <w:rPr>
          <w:rFonts w:ascii="Arial" w:eastAsia="Times New Roman" w:hAnsi="Arial" w:cs="Arial"/>
          <w:b/>
          <w:color w:val="000000"/>
          <w:sz w:val="24"/>
          <w:szCs w:val="24"/>
          <w:u w:val="single"/>
          <w:lang w:eastAsia="en-GB"/>
        </w:rPr>
        <w:t>been involved</w:t>
      </w:r>
      <w:r w:rsidRPr="009F33A7">
        <w:rPr>
          <w:rFonts w:ascii="Arial" w:eastAsia="Times New Roman" w:hAnsi="Arial" w:cs="Arial"/>
          <w:color w:val="000000"/>
          <w:sz w:val="24"/>
          <w:szCs w:val="24"/>
          <w:lang w:eastAsia="en-GB"/>
        </w:rPr>
        <w:t xml:space="preserve"> and reflect on what happened.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F33A7" w:rsidRPr="009F33A7" w:rsidTr="00F57E65">
        <w:tc>
          <w:tcPr>
            <w:tcW w:w="10188" w:type="dxa"/>
          </w:tcPr>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Give a brief description</w:t>
            </w:r>
            <w:r w:rsidRPr="009F33A7">
              <w:rPr>
                <w:rFonts w:ascii="Arial" w:eastAsia="Times New Roman" w:hAnsi="Arial" w:cs="Arial"/>
                <w:color w:val="000000"/>
                <w:sz w:val="24"/>
                <w:szCs w:val="24"/>
                <w:lang w:eastAsia="en-GB"/>
              </w:rPr>
              <w:t xml:space="preserve"> of a relevant incident including social and legislative contexts and any relevant cultural, ethnicity and language issues. </w:t>
            </w: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Illustrate</w:t>
            </w:r>
            <w:r w:rsidRPr="009F33A7">
              <w:rPr>
                <w:rFonts w:ascii="Arial" w:eastAsia="Times New Roman" w:hAnsi="Arial" w:cs="Arial"/>
                <w:color w:val="000000"/>
                <w:sz w:val="24"/>
                <w:szCs w:val="24"/>
                <w:lang w:eastAsia="en-GB"/>
              </w:rPr>
              <w:t xml:space="preserve"> how policing values were engaged, as well as any other considerations including culturally sensitive practice and language preference.</w:t>
            </w: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i/>
                <w:iCs/>
                <w:color w:val="000000"/>
                <w:sz w:val="24"/>
                <w:szCs w:val="24"/>
                <w:lang w:eastAsia="en-GB"/>
              </w:rPr>
            </w:pPr>
            <w:r w:rsidRPr="009F33A7">
              <w:rPr>
                <w:rFonts w:ascii="Arial" w:eastAsia="Times New Roman" w:hAnsi="Arial" w:cs="Arial"/>
                <w:color w:val="000000"/>
                <w:sz w:val="24"/>
                <w:szCs w:val="24"/>
                <w:lang w:eastAsia="en-GB"/>
              </w:rPr>
              <w:t xml:space="preserve">1500 words </w:t>
            </w:r>
            <w:r w:rsidRPr="009F33A7">
              <w:rPr>
                <w:rFonts w:ascii="Arial" w:eastAsia="Times New Roman" w:hAnsi="Arial" w:cs="Arial"/>
                <w:i/>
                <w:iCs/>
                <w:color w:val="000000"/>
                <w:sz w:val="24"/>
                <w:szCs w:val="24"/>
                <w:lang w:eastAsia="en-GB"/>
              </w:rPr>
              <w:t>(+/- 10%: include your actual word count at the end of each section)</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tc>
      </w:tr>
    </w:tbl>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ANSWER:</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Whilst on patrol with my colleague, a report come through via our radios that a suspect had just walked out of a victims flat carrying bags of stolen items. The suspect had then been chased by the victims neighbour into a dwelling. I spoke to the witness and managed to get a good description of the suspect.</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We attended the address that the suspect was said to of gone into and met the witness outside.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My first consideration attending was the welfare of the victim given that they had just been burgled. Given the serious nature of the offence, I requested for further officers to attend as I was dealing with the suspect. This was to prevent cross contamination of evidence.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Myself and my colleague knocked on the door of the dwelling and whilst doing so shouted police. I knew we had to gain entry to the property.</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If no one was to of answered the door within the next few minutes we would have to consider the use of a POWER of ENTRY under section 17 PACE.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 xml:space="preserve">The below powers are what would be relevant in this situation.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Police would have been able to enter the property under section 17 of PACE.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 constable may entre and search any premises for the purpose-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1.(b) of arresting a person for an indictable offence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2(b) any such dwelling in which a constable has reasonable grounds for believing that the person was whom he is seeking may be”.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(legislation.gov.uk)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A family member answered the door. I was relieved at this because no one was aware to whom the dwelling belonged to. Who was in there? Who was in the property with the suspect? Were there any children there? Where there any weapons involved? All of these thoughts were going through my mind. I was continuously analysing the threat level. I knew that I had to get in that property as soon as I could to be able to apprehend the suspect.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family member explained that the suspect had rushed in the house 5 minutes before with items that he’d never seen before.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When I entered the building I could see the suspect fitted the description of the person that had been reported. As a result of this, I arrested the suspect on suspicion of burglary. I explained to the suspect the necessity of the arrest for their understanding.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The interview is an important part of any police investigation as it allows police to ask the suspect questions relating to the offence. It also gives the suspect the chance to provide their account in relation to the allegation if they wish.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made the decision to handcuff the suspect for the safety of attending officers due to the vehicle he was being transported in plus, she was also intoxicated. It also prevented the suspect harming or tampering with any possible evidence. Despite the suspect being under arrest, it’s important that we treat all persons with respect and dignity.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Due to showing signs of being under the influence, the suspect needed to be detained in a custody until she was deemed fit for interview by an appropriate healthcare professional. I also asked this healthcare professional to examine the suspect for evidence.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After booking the suspect into custody and whilst waiting till she was deemed fit for interview, I conducted “golden hour” evidence investigation. Witness statements were taken, house to house conducted, CCTV was checked, and CSI were contacted for forensics opportunities. There were no safe guarding concerns given that the suspect was now in custody.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feel that that when I deal with victims and suspects I always consider how I would feel if I was in their shoes living their way of life. Sometimes I feel that I need to prevent my self-doing this and become more resilient to my work. I’ve been told that this will come in time of being in the job.</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When interviewing I made sure that I followed the PEACE model when investigation and sequent interview. I wanted to make sure I gave an impartial opportunity to be able to investigate the offence.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“There are five phrases to the PEACE model,</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P-Planning and preparation,</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E-Engage and explain,</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A-Account clarification and challenge,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C-Closure,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E-Evaluation.”</w:t>
      </w:r>
    </w:p>
    <w:p w:rsidR="009F33A7" w:rsidRPr="009F33A7" w:rsidRDefault="004D7CA9"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(app.college.police.uk</w:t>
      </w:r>
      <w:r w:rsidR="009F33A7" w:rsidRPr="009F33A7">
        <w:rPr>
          <w:rFonts w:ascii="Arial" w:eastAsia="Times New Roman" w:hAnsi="Arial" w:cs="Arial"/>
          <w:color w:val="000000"/>
          <w:sz w:val="24"/>
          <w:szCs w:val="24"/>
          <w:lang w:eastAsia="en-GB"/>
        </w:rPr>
        <w:t>)</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By writing out a summary plan of the interview, I felt that I would be able to go into the interview room and feel confident in that I was giving myself a good chance of being able to make sure I asked all of the relevant questions that were needed to prove the points of the offence. I felt I allowed the suspect adequate time to respond.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Before conducting an interview when writing out the interview plan, I considered the PEACE interview model and points I needed to prove for the offence I arrested for. It is crucial that all information to help prove the points of the offence have been committed to be able to consider approaching the CPS to attain a positive outcome for the victims suffering.</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 writing my interview plan I took into consideration that if the subject had any vulnerabilities and if they would need any assistance from an appropriate adult.</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made sure that I clearly explained to the suspect that they were going to be formally interviewed for the offence of burglary.</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 I started the interviewing process, I explained to the suspect that the interview would be recorded and that they are entitled to free and independent legal advice, to which the suspect declined.</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I made sure that the suspect was fully aware that the interview could be stopped at any time if they felt that they need to obtain advice.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followed the interviewing process of cautioning the suspect before questioning them and then breaking down the caution so they were fully able to understand it and had them confirm that they understand it.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made sure that I clearly explained to the suspect that this interview is being conducted so they are able to give their version on the events of what had happened.</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explained that I was going to be asking questions around the offence of burglary and that anything in which I feel that is relevant to the offence.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also explained that the suspect had rights and clarified with them that they didn’t do not have to answer any of my questions.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Personally in my own opinion, When I interview I always hope that the suspect doesn’t reply with no comment answer as I feel that they could be possibly be destroying their defence and they’re not actually giving their own  personal account of the happenings.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 xml:space="preserve">I do understand that they are not required to answer questions.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During the interviewing process at first I was a little nervous and conscious about the way I asked my questions. Even though I had prepared using the PEACE model this was still all very new to me and I wanted to make sure that I come across in the correct manner so I was able to make the suspect comfortable in answering the questions.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Whilst asking the questions I had prepared I learnt very quickly that during the interviewing that you often end up adapting questions slightly due to the response and answers that have been received. I needed to make sure I showed active listening to make sure I clarified and was able to summarise their version of events.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Before the end of the interview I gave the suspect the chance to say anything that they feel is relevant.</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then gave the subject a piece of paper that explained what will happen with the recording of the interview and explained that the evidence and the account that had been given will be reviewed to be able to decide on what action will be taken.</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feel more confident having conducted my first interview and I am able to use this experience as a base reference. Using the PEACE model has helped me to structure my interview and ensure that I had given the suspect equal opportunity and to keep my investigative points focused.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Reflecting on this interview, I’ve learnt that some of the questions I prepared, I used as guidance instead of asking verbatim. I’ve considered that on occasion suspects may for example give a no comment interview and as such I need to adapt my initial plan to reflect this.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Moving forward I now feel that I can learn more if I keep my self-open minded and react to change as an interview progresses. Providing I stick by the PEACE model, I can ensure fairness in my interview structure and efficiency of investigation.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(word count 1444)</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0"/>
          <w:szCs w:val="20"/>
          <w:lang w:eastAsia="en-GB"/>
        </w:rPr>
        <w:br w:type="page"/>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lang w:eastAsia="en-GB"/>
        </w:rPr>
      </w:pPr>
      <w:r w:rsidRPr="009F33A7">
        <w:rPr>
          <w:rFonts w:ascii="Arial" w:eastAsia="Times New Roman" w:hAnsi="Arial" w:cs="Arial"/>
          <w:b/>
          <w:bCs/>
          <w:lang w:eastAsia="en-GB"/>
        </w:rPr>
        <w:t>Task 4 (Component 2)</w:t>
      </w:r>
    </w:p>
    <w:p w:rsidR="009F33A7" w:rsidRPr="009F33A7" w:rsidRDefault="009F33A7" w:rsidP="009F33A7">
      <w:pPr>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sz w:val="24"/>
          <w:szCs w:val="24"/>
          <w:lang w:eastAsia="en-GB"/>
        </w:rPr>
      </w:pPr>
      <w:r w:rsidRPr="009F33A7">
        <w:rPr>
          <w:rFonts w:ascii="Arial" w:eastAsia="Times New Roman" w:hAnsi="Arial" w:cs="Arial"/>
          <w:b/>
          <w:sz w:val="24"/>
          <w:szCs w:val="24"/>
          <w:lang w:eastAsia="en-GB"/>
        </w:rPr>
        <w:t xml:space="preserve">Relevant areas of the National Policing Curriculum: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Problem solving, evidence-based policing, understanding the police constable role, policing communities and decision making and discretion.</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highlight w:val="yellow"/>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You must choose </w:t>
      </w:r>
      <w:r w:rsidRPr="009F33A7">
        <w:rPr>
          <w:rFonts w:ascii="Arial" w:eastAsia="Times New Roman" w:hAnsi="Arial" w:cs="Arial"/>
          <w:b/>
          <w:color w:val="000000"/>
          <w:sz w:val="24"/>
          <w:szCs w:val="24"/>
          <w:u w:val="single"/>
          <w:lang w:eastAsia="en-GB"/>
        </w:rPr>
        <w:t>an incident</w:t>
      </w:r>
      <w:r w:rsidRPr="009F33A7">
        <w:rPr>
          <w:rFonts w:ascii="Arial" w:eastAsia="Times New Roman" w:hAnsi="Arial" w:cs="Arial"/>
          <w:b/>
          <w:color w:val="000000"/>
          <w:sz w:val="24"/>
          <w:szCs w:val="24"/>
          <w:lang w:eastAsia="en-GB"/>
        </w:rPr>
        <w:t xml:space="preserve"> </w:t>
      </w:r>
      <w:r w:rsidRPr="009F33A7">
        <w:rPr>
          <w:rFonts w:ascii="Arial" w:eastAsia="Times New Roman" w:hAnsi="Arial" w:cs="Arial"/>
          <w:color w:val="000000"/>
          <w:sz w:val="24"/>
          <w:szCs w:val="24"/>
          <w:lang w:eastAsia="en-GB"/>
        </w:rPr>
        <w:t>that you been involved in with an offender/service</w:t>
      </w:r>
      <w:r w:rsidRPr="009F33A7">
        <w:rPr>
          <w:rFonts w:ascii="Arial" w:eastAsia="Times New Roman" w:hAnsi="Arial" w:cs="Arial"/>
          <w:b/>
          <w:color w:val="000000"/>
          <w:sz w:val="24"/>
          <w:szCs w:val="24"/>
          <w:lang w:eastAsia="en-GB"/>
        </w:rPr>
        <w:t xml:space="preserve"> </w:t>
      </w:r>
      <w:r w:rsidRPr="009F33A7">
        <w:rPr>
          <w:rFonts w:ascii="Arial" w:eastAsia="Times New Roman" w:hAnsi="Arial" w:cs="Arial"/>
          <w:color w:val="000000"/>
          <w:sz w:val="24"/>
          <w:szCs w:val="24"/>
          <w:lang w:eastAsia="en-GB"/>
        </w:rPr>
        <w:t xml:space="preserve">user/victim and reflect on what happened.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F33A7" w:rsidRPr="009F33A7" w:rsidTr="00F57E65">
        <w:tc>
          <w:tcPr>
            <w:tcW w:w="10188" w:type="dxa"/>
          </w:tcPr>
          <w:p w:rsidR="009F33A7" w:rsidRPr="009F33A7" w:rsidRDefault="009F33A7" w:rsidP="009F33A7">
            <w:pPr>
              <w:widowControl w:val="0"/>
              <w:tabs>
                <w:tab w:val="left" w:pos="355"/>
              </w:tabs>
              <w:autoSpaceDE w:val="0"/>
              <w:autoSpaceDN w:val="0"/>
              <w:spacing w:after="0" w:line="240" w:lineRule="auto"/>
              <w:ind w:right="237"/>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Give a brief description</w:t>
            </w:r>
            <w:r w:rsidRPr="009F33A7">
              <w:rPr>
                <w:rFonts w:ascii="Arial" w:eastAsia="Times New Roman" w:hAnsi="Arial" w:cs="Arial"/>
                <w:color w:val="000000"/>
                <w:sz w:val="24"/>
                <w:szCs w:val="24"/>
                <w:lang w:eastAsia="en-GB"/>
              </w:rPr>
              <w:t xml:space="preserve"> of the situation including social and legislative contexts and any relevant cultural, ethnicity and language issues.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Consider</w:t>
            </w:r>
            <w:r w:rsidRPr="009F33A7">
              <w:rPr>
                <w:rFonts w:ascii="Arial" w:eastAsia="Times New Roman" w:hAnsi="Arial" w:cs="Arial"/>
                <w:color w:val="000000"/>
                <w:sz w:val="24"/>
                <w:szCs w:val="24"/>
                <w:lang w:eastAsia="en-GB"/>
              </w:rPr>
              <w:t xml:space="preserve"> how the anti-social behaviour impacted the local community and what constitutes effective and appropriate police action.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Outline</w:t>
            </w:r>
            <w:r w:rsidRPr="009F33A7">
              <w:rPr>
                <w:rFonts w:ascii="Arial" w:eastAsia="Times New Roman" w:hAnsi="Arial" w:cs="Arial"/>
                <w:color w:val="000000"/>
                <w:sz w:val="24"/>
                <w:szCs w:val="24"/>
                <w:lang w:eastAsia="en-GB"/>
              </w:rPr>
              <w:t xml:space="preserve"> your responsibilities when responding to anti-social behaviour (including enforcement, prevention activity and partnership activity). </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Illustrate</w:t>
            </w:r>
            <w:r w:rsidRPr="009F33A7">
              <w:rPr>
                <w:rFonts w:ascii="Arial" w:eastAsia="Times New Roman" w:hAnsi="Arial" w:cs="Arial"/>
                <w:color w:val="000000"/>
                <w:sz w:val="24"/>
                <w:szCs w:val="24"/>
                <w:lang w:eastAsia="en-GB"/>
              </w:rPr>
              <w:t xml:space="preserve"> how policing values were engaged particularly through an </w:t>
            </w:r>
            <w:r w:rsidRPr="009F33A7">
              <w:rPr>
                <w:rFonts w:ascii="Arial" w:eastAsia="Times New Roman" w:hAnsi="Arial" w:cs="Arial"/>
                <w:b/>
                <w:bCs/>
                <w:color w:val="000000"/>
                <w:sz w:val="24"/>
                <w:szCs w:val="24"/>
                <w:lang w:eastAsia="en-GB"/>
              </w:rPr>
              <w:t>analysis</w:t>
            </w:r>
            <w:r w:rsidRPr="009F33A7">
              <w:rPr>
                <w:rFonts w:ascii="Arial" w:eastAsia="Times New Roman" w:hAnsi="Arial" w:cs="Arial"/>
                <w:color w:val="000000"/>
                <w:sz w:val="24"/>
                <w:szCs w:val="24"/>
                <w:lang w:eastAsia="en-GB"/>
              </w:rPr>
              <w:t xml:space="preserve"> of the potential impact of bias on the decision-making process.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Considering your experience to date, reflect on any aspect of problem solving, evidence based policing, decision making and discretion which may impact upon wider police community relations.</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For example:</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i/>
                <w:color w:val="000000"/>
                <w:sz w:val="24"/>
                <w:szCs w:val="24"/>
                <w:lang w:eastAsia="en-GB"/>
              </w:rPr>
            </w:pPr>
            <w:r w:rsidRPr="009F33A7">
              <w:rPr>
                <w:rFonts w:ascii="Arial" w:eastAsia="Times New Roman" w:hAnsi="Arial" w:cs="Arial"/>
                <w:i/>
                <w:color w:val="000000"/>
                <w:sz w:val="24"/>
                <w:szCs w:val="24"/>
                <w:lang w:eastAsia="en-GB"/>
              </w:rPr>
              <w:t>How has your experience of policing the night time economy influenced your    perception of the wider community?</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i/>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i/>
                <w:color w:val="000000"/>
                <w:sz w:val="24"/>
                <w:szCs w:val="24"/>
                <w:lang w:eastAsia="en-GB"/>
              </w:rPr>
            </w:pPr>
            <w:r w:rsidRPr="009F33A7">
              <w:rPr>
                <w:rFonts w:ascii="Arial" w:eastAsia="Times New Roman" w:hAnsi="Arial" w:cs="Arial"/>
                <w:i/>
                <w:color w:val="000000"/>
                <w:sz w:val="24"/>
                <w:szCs w:val="24"/>
                <w:lang w:eastAsia="en-GB"/>
              </w:rPr>
              <w:t>Other examples relating to your experiences would be equally valid.</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2400 words </w:t>
            </w:r>
            <w:r w:rsidRPr="009F33A7">
              <w:rPr>
                <w:rFonts w:ascii="Arial" w:eastAsia="Times New Roman" w:hAnsi="Arial" w:cs="Arial"/>
                <w:i/>
                <w:iCs/>
                <w:color w:val="000000"/>
                <w:sz w:val="24"/>
                <w:szCs w:val="24"/>
                <w:lang w:eastAsia="en-GB"/>
              </w:rPr>
              <w:t>(+/- 10%: include your actual word count at the end of each section)</w:t>
            </w:r>
          </w:p>
        </w:tc>
      </w:tr>
      <w:tr w:rsidR="009F33A7" w:rsidRPr="009F33A7" w:rsidTr="00F57E65">
        <w:tc>
          <w:tcPr>
            <w:tcW w:w="10188" w:type="dxa"/>
          </w:tcPr>
          <w:p w:rsidR="009F33A7" w:rsidRPr="009F33A7" w:rsidRDefault="009F33A7" w:rsidP="009F33A7">
            <w:pPr>
              <w:widowControl w:val="0"/>
              <w:tabs>
                <w:tab w:val="left" w:pos="355"/>
              </w:tabs>
              <w:autoSpaceDE w:val="0"/>
              <w:autoSpaceDN w:val="0"/>
              <w:spacing w:after="0" w:line="240" w:lineRule="auto"/>
              <w:ind w:right="237"/>
              <w:rPr>
                <w:rFonts w:ascii="Arial" w:eastAsia="Times New Roman" w:hAnsi="Arial" w:cs="Arial"/>
                <w:color w:val="000000"/>
                <w:sz w:val="24"/>
                <w:szCs w:val="24"/>
                <w:lang w:eastAsia="en-GB"/>
              </w:rPr>
            </w:pPr>
          </w:p>
        </w:tc>
      </w:tr>
    </w:tbl>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r w:rsidRPr="009F33A7">
        <w:rPr>
          <w:rFonts w:ascii="Arial" w:eastAsia="Times New Roman" w:hAnsi="Arial" w:cs="Arial"/>
          <w:b/>
          <w:color w:val="000000"/>
          <w:sz w:val="24"/>
          <w:szCs w:val="24"/>
          <w:lang w:eastAsia="en-GB"/>
        </w:rPr>
        <w:t>ANSWER:</w:t>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Within my essay I will recollect a policing incident that I have been involved in.</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will examine how anti-social behaviour has affected the local community and what can assemble effective and appropriate police action.</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will also outline my responsibilities when responding to anti-social behaviour calls and reflect on how I felt that I dealt with this.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 xml:space="preserve"> I will illustrate how policing values were engaged throughout this incident and analyse decision making and discretion whilst dealing with the impact of bias on the decision-making process.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attended a call with my colleague, it had been reported that youths had been continuously sitting on a wall outside of an elderly ladies home.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It was an anti-social behaviour report of a group of youths who continuously hung around outside of this elderly woman’s house around the hours of 7pm till 11pm, it had been reported by a family member who wasn’t local to the area, but had received phone calls from the victim who was their elderly relative. This had now become a growing concern. The victim didn’t have any close family nearby and was becoming too scared to leave her property.</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My thoughts on receiving this call was that this woman was a vulnerable victim due to her age and from hearing the concerns of the report she had become a victim of anti-social behaviour.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When visiting the victim to get an account of what happened, she said that she had asked the boys that if they wouldn’t mind not sitting on her wall so late in the evening as it has been preventing her from sleeping in the nights, but they just laughed at her and used bad language towards her.</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She went on to say that she could hear music being played, sh</w:t>
      </w:r>
      <w:r w:rsidR="00550AD7">
        <w:rPr>
          <w:rFonts w:ascii="Arial" w:eastAsia="Times New Roman" w:hAnsi="Arial" w:cs="Arial"/>
          <w:color w:val="000000"/>
          <w:sz w:val="24"/>
          <w:szCs w:val="24"/>
          <w:lang w:eastAsia="en-GB"/>
        </w:rPr>
        <w:t>outing laughing and she believed</w:t>
      </w:r>
      <w:r w:rsidRPr="009F33A7">
        <w:rPr>
          <w:rFonts w:ascii="Arial" w:eastAsia="Times New Roman" w:hAnsi="Arial" w:cs="Arial"/>
          <w:color w:val="000000"/>
          <w:sz w:val="24"/>
          <w:szCs w:val="24"/>
          <w:lang w:eastAsia="en-GB"/>
        </w:rPr>
        <w:t xml:space="preserve">  that they were consumi</w:t>
      </w:r>
      <w:r w:rsidR="00550AD7">
        <w:rPr>
          <w:rFonts w:ascii="Arial" w:eastAsia="Times New Roman" w:hAnsi="Arial" w:cs="Arial"/>
          <w:color w:val="000000"/>
          <w:sz w:val="24"/>
          <w:szCs w:val="24"/>
          <w:lang w:eastAsia="en-GB"/>
        </w:rPr>
        <w:t>ng alcohol because when she went</w:t>
      </w:r>
      <w:r w:rsidRPr="009F33A7">
        <w:rPr>
          <w:rFonts w:ascii="Arial" w:eastAsia="Times New Roman" w:hAnsi="Arial" w:cs="Arial"/>
          <w:color w:val="000000"/>
          <w:sz w:val="24"/>
          <w:szCs w:val="24"/>
          <w:lang w:eastAsia="en-GB"/>
        </w:rPr>
        <w:t xml:space="preserve"> outside in the morning there’s empty bottles and broken glass dispo</w:t>
      </w:r>
      <w:r w:rsidR="00550AD7">
        <w:rPr>
          <w:rFonts w:ascii="Arial" w:eastAsia="Times New Roman" w:hAnsi="Arial" w:cs="Arial"/>
          <w:color w:val="000000"/>
          <w:sz w:val="24"/>
          <w:szCs w:val="24"/>
          <w:lang w:eastAsia="en-GB"/>
        </w:rPr>
        <w:t>sed in her garden, which she had</w:t>
      </w:r>
      <w:r w:rsidRPr="009F33A7">
        <w:rPr>
          <w:rFonts w:ascii="Arial" w:eastAsia="Times New Roman" w:hAnsi="Arial" w:cs="Arial"/>
          <w:color w:val="000000"/>
          <w:sz w:val="24"/>
          <w:szCs w:val="24"/>
          <w:lang w:eastAsia="en-GB"/>
        </w:rPr>
        <w:t xml:space="preserve"> to clean up.</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She described that at first it was just two or three youths chatting on the wall, but it soon escalated and its began to get worse due to the fact that she’s finding broken glass, bottles and rubbish</w:t>
      </w:r>
      <w:r w:rsidR="00550AD7">
        <w:rPr>
          <w:rFonts w:ascii="Arial" w:eastAsia="Times New Roman" w:hAnsi="Arial" w:cs="Arial"/>
          <w:color w:val="000000"/>
          <w:sz w:val="24"/>
          <w:szCs w:val="24"/>
          <w:lang w:eastAsia="en-GB"/>
        </w:rPr>
        <w:t xml:space="preserve"> repeatedly in her garden. She was</w:t>
      </w:r>
      <w:r w:rsidRPr="009F33A7">
        <w:rPr>
          <w:rFonts w:ascii="Arial" w:eastAsia="Times New Roman" w:hAnsi="Arial" w:cs="Arial"/>
          <w:color w:val="000000"/>
          <w:sz w:val="24"/>
          <w:szCs w:val="24"/>
          <w:lang w:eastAsia="en-GB"/>
        </w:rPr>
        <w:t xml:space="preserve"> beco</w:t>
      </w:r>
      <w:r w:rsidR="00550AD7">
        <w:rPr>
          <w:rFonts w:ascii="Arial" w:eastAsia="Times New Roman" w:hAnsi="Arial" w:cs="Arial"/>
          <w:color w:val="000000"/>
          <w:sz w:val="24"/>
          <w:szCs w:val="24"/>
          <w:lang w:eastAsia="en-GB"/>
        </w:rPr>
        <w:t>ming isolated in her own home and she was</w:t>
      </w:r>
      <w:r w:rsidRPr="009F33A7">
        <w:rPr>
          <w:rFonts w:ascii="Arial" w:eastAsia="Times New Roman" w:hAnsi="Arial" w:cs="Arial"/>
          <w:color w:val="000000"/>
          <w:sz w:val="24"/>
          <w:szCs w:val="24"/>
          <w:lang w:eastAsia="en-GB"/>
        </w:rPr>
        <w:t xml:space="preserve"> really scared and intimidated of what they will say to her if she sees the youths out in public.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victim explained that she didn’t want to make a fuss, because she is aware that it is something minor, compared to what we are dealing with on a daily basis. All that she would like is for the youths to be a more respectful to her and her property.</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explained to the victim that the police take anti-social behaviour very seriously and I gave the victim reassurance that I will do all that I can to resolve this situation and prevent it happening again.</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“Anti-social behaviour’ describes the everyday nuisance, disorder and crime that impacts on victim’s quality of life”. (Blackstone’s police manual 2020).</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took a statement from the victim outlining the ongoing issues that have been reported and explained that I would be speaking to the youths and giving them words of advice, at the request of the victim she didn’t want to take this any further. I then submitted an anti-social behaviour referral form regarding this incident referring it to the relevant partner agencies and the anti-social behaviour officer, to ensure that they were aware of the incidents and to enable them to offer help and support.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also advised the victim about the local neighbourhood policing team and explained to her how they can help and assist in managing the situation to prevent a repeat of anti-social behaviour.</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After hearing what the victim had been going through I could see how this had started to affect her everyday life. To others, youths congregating outside their house </w:t>
      </w:r>
      <w:r w:rsidRPr="009F33A7">
        <w:rPr>
          <w:rFonts w:ascii="Arial" w:eastAsia="Times New Roman" w:hAnsi="Arial" w:cs="Arial"/>
          <w:color w:val="000000"/>
          <w:sz w:val="24"/>
          <w:szCs w:val="24"/>
          <w:lang w:eastAsia="en-GB"/>
        </w:rPr>
        <w:lastRenderedPageBreak/>
        <w:t>might appear trivial but to this elderly lady I believe it had become a massive aggravating factor in her everyday life, to the degree that she didn’t want to leave her own home.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felt for the victim and it is a shame that she had allowed these incidents to become a routine of her everyday life and that she, initially dismissed the incidents as insignificant.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Since becoming a police officer I am surprised at the number of people who don’t actually realise what anti-social behaviour is. Also the number of people who accept anti-social behaviour as something that they should tolerate. More often than not, from my experience, tolerating anti-social behaviour makes it worse. Members of the public may consider incidents is minor and insignificant, but anti-social behaviour can last for a long time if ignored, and eventually will become more serious.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My initial thoughts about the call was, what offences have been committed and what police powers do I have to deal with anti-social behaviour. Not all anti-social behaviour is classified as a crime, a small incident of anti-social behaviour can often turn in to a crime. However in extreme circumstances minor incidents of anti-social behaviour can escalate into major crime if the root cause of the problem is not addressed.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Ant-social behaviour can include persistent noise, shouting swearing and fighting. Also intimidation of neighbours and others through threats or actual violence. Equally harassment, including racial harassment, aggression, verbal abuse, bullying can fall within this category. Abusive behaviour that is aimed to cause distress or fear to certain people for example the elderly or disabled is another example.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Further definitions of anti-social behaviour are, driving in an inconsiderate or careless manner, dumping rubbish and animal nuisance. Vandalism is common, this can be property damage or graffiti. To some, many of these examples of anti-social behaviour, may be considered as trivial, but to others if the behaviour is consistent their experiences can become traumatic and have an adverse effect on everyday living.</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Anti-Social Behaviour in communities can be described as the Broken Window Theory. Visible signs of crime! It is said that by targeting the minor problems first we are preventing the crimes from escalating.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The Broken Windows Theory was introduced in 1982 by James Q, Wilson and George L, Kelling. This theory means that if you have a clean environment, one that’s well maintained and sends the signals that the area is monitored and that criminal behaviour is not tolerated, the likelihood of anti-social behaviour happening is significantly reduced. If the environment that is not maintained, for example broken windows, graffiti, and excessive litter. This will send a signal that the area is not being monitored which will increase the risk of anti-social behaviour </w:t>
      </w:r>
      <w:r w:rsidR="007B4949" w:rsidRPr="009F33A7">
        <w:rPr>
          <w:rFonts w:ascii="Arial" w:eastAsia="Times New Roman" w:hAnsi="Arial" w:cs="Arial"/>
          <w:color w:val="000000"/>
          <w:sz w:val="24"/>
          <w:szCs w:val="24"/>
          <w:lang w:eastAsia="en-GB"/>
        </w:rPr>
        <w:t>occurring</w:t>
      </w:r>
      <w:r w:rsidRPr="009F33A7">
        <w:rPr>
          <w:rFonts w:ascii="Arial" w:eastAsia="Times New Roman" w:hAnsi="Arial" w:cs="Arial"/>
          <w:color w:val="000000"/>
          <w:sz w:val="24"/>
          <w:szCs w:val="24"/>
          <w:lang w:eastAsia="en-GB"/>
        </w:rPr>
        <w: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theory assumes that the landscape “communicates” to people. A broken window transmits to criminals the message that a community displays a lack of informal social control and so is unable or unwilling to defend itself against criminal invasion. It is not so much the broken window that is important, but the message the broken window sends to people”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(en.m.wikipededia.org)</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 xml:space="preserve">There are different procedures that police and multi-agencies are able to use to work together in dealing with anti-social behaviour and tackle the </w:t>
      </w:r>
      <w:r w:rsidR="007B4949" w:rsidRPr="009F33A7">
        <w:rPr>
          <w:rFonts w:ascii="Arial" w:eastAsia="Times New Roman" w:hAnsi="Arial" w:cs="Arial"/>
          <w:color w:val="000000"/>
          <w:sz w:val="24"/>
          <w:szCs w:val="24"/>
          <w:lang w:eastAsia="en-GB"/>
        </w:rPr>
        <w:t>root</w:t>
      </w:r>
      <w:r w:rsidRPr="009F33A7">
        <w:rPr>
          <w:rFonts w:ascii="Arial" w:eastAsia="Times New Roman" w:hAnsi="Arial" w:cs="Arial"/>
          <w:color w:val="000000"/>
          <w:sz w:val="24"/>
          <w:szCs w:val="24"/>
          <w:lang w:eastAsia="en-GB"/>
        </w:rPr>
        <w:t xml:space="preserve"> cause of the situation.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It is better to focus on intervention and to prevent crimes from happening rather than having to deal with the crime itself. If the police are able to get to the </w:t>
      </w:r>
      <w:r w:rsidR="007B4949" w:rsidRPr="009F33A7">
        <w:rPr>
          <w:rFonts w:ascii="Arial" w:eastAsia="Times New Roman" w:hAnsi="Arial" w:cs="Arial"/>
          <w:color w:val="000000"/>
          <w:sz w:val="24"/>
          <w:szCs w:val="24"/>
          <w:lang w:eastAsia="en-GB"/>
        </w:rPr>
        <w:t>root</w:t>
      </w:r>
      <w:r w:rsidRPr="009F33A7">
        <w:rPr>
          <w:rFonts w:ascii="Arial" w:eastAsia="Times New Roman" w:hAnsi="Arial" w:cs="Arial"/>
          <w:color w:val="000000"/>
          <w:sz w:val="24"/>
          <w:szCs w:val="24"/>
          <w:lang w:eastAsia="en-GB"/>
        </w:rPr>
        <w:t xml:space="preserve"> cause of the problem and prevent crime, it then enhances the quality of life and reduces the risk of crimes occurring and their potential harmful effects on individuals and society.</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 method that can be used to focus on preventing anti-social behaviour and many other crimes is the SARA Model.</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SARA model is a method that the police can use to be able to recognise reoccurring issues in the community and analyse them.</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The SARA Model stands for, Scanning, Analysis, Response and Assessment.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Scanning: the identifying and prioritising of potential crime and disorder problems.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Analysis: the analysis of potential problems, by gathering information and intelligence to identify underlying causes of the problem.</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Response: The development and implementation of tailored activities to address the cause of the problem, as identified in the analysis phase.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Assessment: the measurement of the impact of the response to test if it had the desired effect and to make changes to the response if required.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(college.police.uk)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POP is known as Problem Solving Policing, POP is within the SARA model.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POP is an approach to tackling crime and disorder that involves the identification of specific problems by understanding the problem. It was introduced to help police identify and solve issues such as anti-social behaviour.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Neighbourhood policing teams are very important as they work close with the community. They employ the POP method whilst dealing with anti-social incidents. The neighbourhood policing team work collaboratively to address community issues and to provide a presence that is accessible to, responsible for, and accountable to that community.</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Their aim is to work closely with communities so they can identify threat, harm and risk through developing an understanding of local issues in order to best protect the community.</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They build lasting positive relationships within the community and are often the first point of contact for anti-social behaviour issues. They are able to communicate to understand the local problems that create insecurity. It’s important that police sustain a relationship between communities this increases community confidence and will also generate a flow of community intelligence.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This helps the police keep a better eye of what exactly is going on in the community so they can work on preventing a possible future crime.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Neighbourhood policing teams work very closely with local councils, neighbourhood wardens, housing associations and schools.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Anti-social Behaviour, Crime and Policing Act 2014 introduced specific measures designed to give victims and communities a say in the way the complaints of Anti-Social Behaviour are dealt with. This Act seeks to put victims first and gives power to the local people and enables to professionals to find the best solution to target Anti-social Behaviour. The Act provides the police, local authorities and local agencies with a range of flexible tools and powers.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(gov.uk)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There are a range of early intervention techniques that the police can use to deal with anti-social behaviour, a verbal warning can be given. Sometimes the person might not be fully aware of their consequences and a warning from a police officer might just be enough to make them realise this. Written warnings can also be sent, mediation as well as acceptable behaviour contracts.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Acceptable behaviour contracts are written contracts of agreements between local authorities and the police with offenders who are under the age of 18.The juvenile agrees not to be involved with certain anti-social acts, ABC contracts are witnessed by the persons parents so everyone is aware of the situation and must work together.</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(kingdom.com)</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Another method that can be used is a community trigger, also known as ASB Case Review is the Community Remedy, and this empowers victims and communities to have their say in the action, to issues which are affecting their daily lives. It is a multi-agency approach in helping to solve community issues with anti-social behaviour.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Agencies will share information and review what action has previously been taken and look at what other actions can be implemented to resolve the problem. The ASB Case Review will work within a time scale and then be reviewed to consider whether the solutions have helped the situation. If not other methods will be discussed and planned to target the incidents.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During my training I have learnt that many anti-social behaviour incidents being reported can lead to criminal prosecution, but as the victim generally only wants the person spoken to, intervention methods were normally my first choice of action.</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reviewed the National Decision Model for guidance help me to decide on what action was the best to take at this moment of time. The NDM has six key elements. Each component provides an area for focus and consideration when making policing decision. You gather information and intelligence. Assess threat and risk and develop a working strategy. Consider the powers and policy’s that you have to deal with the incident. Identify your options and contingencies. Take action and review what had happened.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With the guidance from the NDM I decided to use my discretion and come to the decision of a verbal warning.</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When making a decision using discretion it is very important that unconscious bias does not impact on the decision process.</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We are not always aware of biases happening but since becoming a response officer I feel that I’ve become more aware of my unconscious bias. Officers should be impartial observers when entering a situation and gather as much information and evidence before making a decision.</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The use of discretion can have a positive effect on the community as it can help with a positive community perception, improve public relationships with the police and it is fair and consistent.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 None of the youths had been in trouble before and I felt like this course of action was enough to make them realise how serious of an issue this had become.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reviewed the National Decision Model to assist with my decision regarding what action was the best to take at this moment of time.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The NDM has six key elements. Each component provides an area for focus and consideration when making policing decision (app.college.police.uk)</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lastRenderedPageBreak/>
        <w:t xml:space="preserve"> A verbal warning was given to the youths. I visited the youth’s homes and spoke with the parents and shared with them the details about the anti-social behaviour that had been reported.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explained to the youths parents that this situation has been passed on to the NPT team and that they will be discussing the issue with the local school and councils as well as speaking to the youths themselves. I explained the circumstances and the seriousness of anti-social behaviour and explained the lines of more serious action that can be taken if the warning was not taken seriously.</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had other options available to me such as civil injunctions, community protection notices and a criminal behaviour order. These are issued by the court to persistent offenders of anti-social behaviour and the order lasts for a specified amount of time which is decided by the court. But due to the youths not being in trouble with the police before I didn’t feel the need to take this kind of action.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felt that it was good that I built a rapport with the victim. I made referrals to partner agencies to provide the victim with help and support and achieve a positive outcome. I spoke with the youths and their parents and gave them appropriate advice. I made them aware of the actions that could be taken should the anti-social behaviour continue.</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have updated the victim regarding how I have dealt with the incidents and that the neighbourhood policing team have been tasked to make regular contact with her.</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Next time I deal with anti-social behaviour I will ensure that I carry out further checks to see if there is a history of anti-social behaviour, in doing so I will know if a more serious way of tackling the issue is required.</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I outlined my responsibilities when responding to anti-social behaviour calls and I have also illustrated how policing values were engaged throughout the incident. I have considered how anti-social behaviour has affected the local community and seen how effective and appropriate police action can help. I have also analysed the potential impact of bias on the decision making process and reflected on how Anti-social behaviour factors may affect the community.</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(word count 2606)</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textAlignment w:val="baseline"/>
        <w:rPr>
          <w:rFonts w:ascii="Arial" w:eastAsia="Times New Roman" w:hAnsi="Arial" w:cs="Arial"/>
          <w:color w:val="000000"/>
          <w:sz w:val="20"/>
          <w:szCs w:val="20"/>
          <w:lang w:eastAsia="en-GB"/>
        </w:rPr>
      </w:pPr>
      <w:r w:rsidRPr="009F33A7">
        <w:rPr>
          <w:rFonts w:ascii="Arial" w:eastAsia="Times New Roman" w:hAnsi="Arial" w:cs="Arial"/>
          <w:color w:val="000000"/>
          <w:sz w:val="20"/>
          <w:szCs w:val="20"/>
          <w:lang w:eastAsia="en-GB"/>
        </w:rPr>
        <w:br w:type="page"/>
      </w: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sectPr w:rsidR="009F33A7" w:rsidRPr="009F33A7" w:rsidSect="00F57E65">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rsidR="009F33A7" w:rsidRPr="009F33A7" w:rsidRDefault="009F33A7" w:rsidP="009F33A7">
      <w:pPr>
        <w:keepNext/>
        <w:overflowPunct w:val="0"/>
        <w:autoSpaceDE w:val="0"/>
        <w:autoSpaceDN w:val="0"/>
        <w:adjustRightInd w:val="0"/>
        <w:spacing w:before="240" w:after="60" w:line="240" w:lineRule="auto"/>
        <w:ind w:right="237"/>
        <w:jc w:val="both"/>
        <w:textAlignment w:val="baseline"/>
        <w:rPr>
          <w:rFonts w:ascii="Arial" w:eastAsia="Times New Roman" w:hAnsi="Arial" w:cs="Arial"/>
          <w:b/>
          <w:bCs/>
          <w:color w:val="000000"/>
          <w:sz w:val="24"/>
          <w:szCs w:val="24"/>
          <w:lang w:eastAsia="en-GB"/>
        </w:rPr>
      </w:pPr>
      <w:r w:rsidRPr="009F33A7">
        <w:rPr>
          <w:rFonts w:ascii="Arial" w:eastAsia="Times New Roman" w:hAnsi="Arial" w:cs="Arial"/>
          <w:b/>
          <w:bCs/>
          <w:color w:val="000000"/>
          <w:sz w:val="24"/>
          <w:szCs w:val="24"/>
          <w:lang w:eastAsia="en-GB"/>
        </w:rPr>
        <w:lastRenderedPageBreak/>
        <w:t>Bibliography</w:t>
      </w:r>
    </w:p>
    <w:p w:rsidR="009F33A7" w:rsidRPr="009F33A7" w:rsidRDefault="009F33A7" w:rsidP="009F33A7">
      <w:pPr>
        <w:keepNext/>
        <w:overflowPunct w:val="0"/>
        <w:autoSpaceDE w:val="0"/>
        <w:autoSpaceDN w:val="0"/>
        <w:adjustRightInd w:val="0"/>
        <w:spacing w:before="240" w:after="60" w:line="240" w:lineRule="auto"/>
        <w:ind w:right="237"/>
        <w:jc w:val="both"/>
        <w:textAlignment w:val="baseline"/>
        <w:rPr>
          <w:rFonts w:ascii="Arial" w:eastAsia="Times New Roman" w:hAnsi="Arial" w:cs="Arial"/>
          <w:b/>
          <w:bCs/>
          <w:color w:val="000000"/>
          <w:sz w:val="24"/>
          <w:szCs w:val="24"/>
          <w:lang w:eastAsia="en-GB"/>
        </w:rPr>
      </w:pPr>
      <w:r w:rsidRPr="009F33A7">
        <w:rPr>
          <w:rFonts w:ascii="Arial" w:eastAsia="Times New Roman" w:hAnsi="Arial" w:cs="Arial"/>
          <w:color w:val="000000"/>
          <w:sz w:val="24"/>
          <w:szCs w:val="24"/>
          <w:lang w:eastAsia="en-GB"/>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rsid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AD7563" w:rsidRPr="009F33A7" w:rsidRDefault="00AD7563" w:rsidP="009F33A7">
      <w:pP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AD7563" w:rsidRDefault="00AD7563" w:rsidP="009F33A7">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p>
    <w:p w:rsidR="00D728CC" w:rsidRDefault="00D728CC" w:rsidP="00D728CC">
      <w:pPr>
        <w:pStyle w:val="NormalWeb"/>
        <w:jc w:val="center"/>
        <w:rPr>
          <w:rFonts w:ascii="Verdana" w:hAnsi="Verdana"/>
          <w:color w:val="000000"/>
          <w:sz w:val="20"/>
          <w:szCs w:val="20"/>
        </w:rPr>
      </w:pPr>
      <w:r>
        <w:rPr>
          <w:rFonts w:ascii="Verdana" w:hAnsi="Verdana"/>
          <w:color w:val="000000"/>
          <w:sz w:val="20"/>
          <w:szCs w:val="20"/>
        </w:rPr>
        <w:t>College of Policing. (16 September 2021). </w:t>
      </w:r>
      <w:r>
        <w:rPr>
          <w:rFonts w:ascii="Verdana" w:hAnsi="Verdana"/>
          <w:i/>
          <w:iCs/>
          <w:color w:val="000000"/>
          <w:sz w:val="20"/>
          <w:szCs w:val="20"/>
        </w:rPr>
        <w:t>Major investigation and public protection.</w:t>
      </w:r>
      <w:r>
        <w:rPr>
          <w:rFonts w:ascii="Verdana" w:hAnsi="Verdana"/>
          <w:color w:val="000000"/>
          <w:sz w:val="20"/>
          <w:szCs w:val="20"/>
        </w:rPr>
        <w:t> Available: https://www.app.college.police.uk/app-content/major-investigation-and-puclic-protection/domestic-abuse/introduction/. Last accessed 19/02/2021.</w:t>
      </w:r>
    </w:p>
    <w:p w:rsidR="00CE7CB8" w:rsidRDefault="00CE7CB8" w:rsidP="00D728CC">
      <w:pPr>
        <w:pStyle w:val="NormalWeb"/>
        <w:jc w:val="center"/>
        <w:rPr>
          <w:rFonts w:ascii="Verdana" w:hAnsi="Verdana"/>
          <w:color w:val="000000"/>
          <w:sz w:val="20"/>
          <w:szCs w:val="20"/>
        </w:rPr>
      </w:pPr>
    </w:p>
    <w:p w:rsidR="00CE7CB8" w:rsidRDefault="00CE7CB8" w:rsidP="00CE7CB8">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r>
        <w:rPr>
          <w:rFonts w:ascii="Verdana" w:hAnsi="Verdana"/>
          <w:color w:val="000000"/>
          <w:sz w:val="20"/>
          <w:szCs w:val="20"/>
        </w:rPr>
        <w:t>College of Policing. (23/10/2013). </w:t>
      </w:r>
      <w:r>
        <w:rPr>
          <w:rFonts w:ascii="Verdana" w:hAnsi="Verdana"/>
          <w:i/>
          <w:iCs/>
          <w:color w:val="000000"/>
          <w:sz w:val="20"/>
          <w:szCs w:val="20"/>
        </w:rPr>
        <w:t>PEACE Framework.</w:t>
      </w:r>
      <w:r>
        <w:rPr>
          <w:rFonts w:ascii="Verdana" w:hAnsi="Verdana"/>
          <w:color w:val="000000"/>
          <w:sz w:val="20"/>
          <w:szCs w:val="20"/>
        </w:rPr>
        <w:t> Available: https://www.app.college.police.uk/app-content/investigations/investigative-interviewing/. Last accessed 24/02/2021.</w:t>
      </w:r>
    </w:p>
    <w:p w:rsidR="00CE7CB8" w:rsidRDefault="00CE7CB8" w:rsidP="00D728CC">
      <w:pPr>
        <w:pStyle w:val="NormalWeb"/>
        <w:jc w:val="center"/>
        <w:rPr>
          <w:rFonts w:ascii="Verdana" w:hAnsi="Verdana"/>
          <w:color w:val="000000"/>
          <w:sz w:val="20"/>
          <w:szCs w:val="20"/>
        </w:rPr>
      </w:pPr>
    </w:p>
    <w:p w:rsidR="00CE7CB8" w:rsidRDefault="00CE7CB8" w:rsidP="00CE7CB8">
      <w:pPr>
        <w:pStyle w:val="NormalWeb"/>
        <w:jc w:val="center"/>
        <w:rPr>
          <w:rFonts w:ascii="Verdana" w:hAnsi="Verdana"/>
          <w:color w:val="000000"/>
          <w:sz w:val="20"/>
          <w:szCs w:val="20"/>
        </w:rPr>
      </w:pPr>
      <w:r>
        <w:rPr>
          <w:rFonts w:ascii="Verdana" w:hAnsi="Verdana"/>
          <w:color w:val="000000"/>
          <w:sz w:val="20"/>
          <w:szCs w:val="20"/>
        </w:rPr>
        <w:t>College of Policing. (03/12/2020). </w:t>
      </w:r>
      <w:r>
        <w:rPr>
          <w:rFonts w:ascii="Verdana" w:hAnsi="Verdana"/>
          <w:i/>
          <w:iCs/>
          <w:color w:val="000000"/>
          <w:sz w:val="20"/>
          <w:szCs w:val="20"/>
        </w:rPr>
        <w:t>Updating problem-oriented Policing on the crime reduction tool kit.</w:t>
      </w:r>
      <w:r>
        <w:rPr>
          <w:rFonts w:ascii="Verdana" w:hAnsi="Verdana"/>
          <w:color w:val="000000"/>
          <w:sz w:val="20"/>
          <w:szCs w:val="20"/>
        </w:rPr>
        <w:t> Available: https://whatworks.college.police.uk/about/news/pages/pop.aspx. Last accessed 03/03/2021.</w:t>
      </w:r>
    </w:p>
    <w:p w:rsidR="00CE7CB8" w:rsidRDefault="00CE7CB8" w:rsidP="00CE7CB8">
      <w:pPr>
        <w:pStyle w:val="NormalWeb"/>
        <w:jc w:val="center"/>
        <w:rPr>
          <w:rFonts w:ascii="Verdana" w:hAnsi="Verdana"/>
          <w:color w:val="000000"/>
          <w:sz w:val="20"/>
          <w:szCs w:val="20"/>
        </w:rPr>
      </w:pPr>
    </w:p>
    <w:p w:rsidR="00CE7CB8" w:rsidRDefault="00CE7CB8" w:rsidP="00CE7CB8">
      <w:pPr>
        <w:pStyle w:val="NormalWeb"/>
        <w:jc w:val="center"/>
        <w:rPr>
          <w:rFonts w:ascii="Verdana" w:hAnsi="Verdana"/>
          <w:color w:val="000000"/>
          <w:sz w:val="20"/>
          <w:szCs w:val="20"/>
        </w:rPr>
      </w:pPr>
      <w:r>
        <w:rPr>
          <w:rFonts w:ascii="Verdana" w:hAnsi="Verdana"/>
          <w:color w:val="000000"/>
          <w:sz w:val="20"/>
          <w:szCs w:val="20"/>
        </w:rPr>
        <w:t>Gov.uk. (11/11/2013). </w:t>
      </w:r>
      <w:r>
        <w:rPr>
          <w:rFonts w:ascii="Verdana" w:hAnsi="Verdana"/>
          <w:i/>
          <w:iCs/>
          <w:color w:val="000000"/>
          <w:sz w:val="20"/>
          <w:szCs w:val="20"/>
        </w:rPr>
        <w:t>Victim personal statement, victims of crime. </w:t>
      </w:r>
      <w:r>
        <w:rPr>
          <w:rFonts w:ascii="Verdana" w:hAnsi="Verdana"/>
          <w:color w:val="000000"/>
          <w:sz w:val="20"/>
          <w:szCs w:val="20"/>
        </w:rPr>
        <w:t>Available: https://www.gov.uk/government/publications/victim-personal-statement. Last accessed 19/02/2021.</w:t>
      </w:r>
    </w:p>
    <w:p w:rsidR="00CE7CB8" w:rsidRDefault="00CE7CB8" w:rsidP="00CE7CB8">
      <w:pPr>
        <w:pStyle w:val="NormalWeb"/>
        <w:jc w:val="center"/>
        <w:rPr>
          <w:rFonts w:ascii="Verdana" w:hAnsi="Verdana"/>
          <w:color w:val="000000"/>
          <w:sz w:val="20"/>
          <w:szCs w:val="20"/>
        </w:rPr>
      </w:pPr>
    </w:p>
    <w:p w:rsidR="00CE7CB8" w:rsidRDefault="00CE7CB8" w:rsidP="00CE7CB8">
      <w:pPr>
        <w:pStyle w:val="NormalWeb"/>
        <w:jc w:val="center"/>
        <w:rPr>
          <w:rFonts w:ascii="Verdana" w:hAnsi="Verdana"/>
          <w:color w:val="000000"/>
          <w:sz w:val="20"/>
          <w:szCs w:val="20"/>
        </w:rPr>
      </w:pPr>
    </w:p>
    <w:p w:rsidR="00CE7CB8" w:rsidRDefault="00CE7CB8" w:rsidP="00CE7CB8">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r>
        <w:rPr>
          <w:rFonts w:ascii="Verdana" w:hAnsi="Verdana"/>
          <w:color w:val="000000"/>
          <w:sz w:val="20"/>
          <w:szCs w:val="20"/>
        </w:rPr>
        <w:t>Glenn Hutton, Gavin McKinnon, Paul Connor (1998). </w:t>
      </w:r>
      <w:r>
        <w:rPr>
          <w:rFonts w:ascii="Verdana" w:hAnsi="Verdana"/>
          <w:i/>
          <w:iCs/>
          <w:color w:val="000000"/>
          <w:sz w:val="20"/>
          <w:szCs w:val="20"/>
        </w:rPr>
        <w:t>Blackstone’s police manual 2020, General Police Duties</w:t>
      </w:r>
      <w:r>
        <w:rPr>
          <w:rFonts w:ascii="Verdana" w:hAnsi="Verdana"/>
          <w:color w:val="000000"/>
          <w:sz w:val="20"/>
          <w:szCs w:val="20"/>
        </w:rPr>
        <w:t>. United States of America by oxford university press, 198 Madison Avenue, new York, NY 10016, united states of America: Glenn Hutton, Gavin McKinnon, Paul Connor. 142.</w:t>
      </w:r>
    </w:p>
    <w:p w:rsidR="00CE7CB8" w:rsidRDefault="00CE7CB8" w:rsidP="00CE7CB8">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p>
    <w:p w:rsidR="00CE7CB8" w:rsidRDefault="00CE7CB8" w:rsidP="00CE7CB8">
      <w:pPr>
        <w:pStyle w:val="NormalWeb"/>
        <w:rPr>
          <w:rFonts w:ascii="Verdana" w:hAnsi="Verdana"/>
          <w:color w:val="000000"/>
          <w:sz w:val="20"/>
          <w:szCs w:val="20"/>
        </w:rPr>
      </w:pPr>
      <w:bookmarkStart w:id="12" w:name="_GoBack"/>
      <w:bookmarkEnd w:id="12"/>
    </w:p>
    <w:p w:rsidR="00CE7CB8" w:rsidRDefault="00CE7CB8" w:rsidP="00CE7CB8">
      <w:pPr>
        <w:pStyle w:val="NormalWeb"/>
        <w:jc w:val="center"/>
        <w:rPr>
          <w:rFonts w:ascii="Verdana" w:hAnsi="Verdana"/>
          <w:color w:val="000000"/>
          <w:sz w:val="20"/>
          <w:szCs w:val="20"/>
        </w:rPr>
      </w:pPr>
      <w:r>
        <w:rPr>
          <w:rFonts w:ascii="Verdana" w:hAnsi="Verdana"/>
          <w:color w:val="000000"/>
          <w:sz w:val="20"/>
          <w:szCs w:val="20"/>
        </w:rPr>
        <w:tab/>
      </w:r>
      <w:r>
        <w:rPr>
          <w:rFonts w:ascii="Verdana" w:hAnsi="Verdana"/>
          <w:color w:val="000000"/>
          <w:sz w:val="20"/>
          <w:szCs w:val="20"/>
        </w:rPr>
        <w:t>Legislation.gov. (12/12/2011). </w:t>
      </w:r>
      <w:r>
        <w:rPr>
          <w:rFonts w:ascii="Verdana" w:hAnsi="Verdana"/>
          <w:i/>
          <w:iCs/>
          <w:color w:val="000000"/>
          <w:sz w:val="20"/>
          <w:szCs w:val="20"/>
        </w:rPr>
        <w:t>Understanding Legislation.</w:t>
      </w:r>
      <w:r>
        <w:rPr>
          <w:rFonts w:ascii="Verdana" w:hAnsi="Verdana"/>
          <w:color w:val="000000"/>
          <w:sz w:val="20"/>
          <w:szCs w:val="20"/>
        </w:rPr>
        <w:t> Available: https:www.legislation.gov.uk/ukpga/1984/60/section/17#section-17-1-b. Last accessed 24/02/2021.</w:t>
      </w:r>
    </w:p>
    <w:p w:rsidR="00CE7CB8" w:rsidRDefault="00CE7CB8" w:rsidP="00CE7CB8">
      <w:pPr>
        <w:pStyle w:val="NormalWeb"/>
        <w:tabs>
          <w:tab w:val="left" w:pos="975"/>
        </w:tabs>
        <w:rPr>
          <w:rFonts w:ascii="Verdana" w:hAnsi="Verdana"/>
          <w:color w:val="000000"/>
          <w:sz w:val="20"/>
          <w:szCs w:val="20"/>
        </w:rPr>
      </w:pPr>
    </w:p>
    <w:p w:rsidR="00CE7CB8" w:rsidRDefault="00CE7CB8" w:rsidP="00D728CC">
      <w:pPr>
        <w:pStyle w:val="NormalWeb"/>
        <w:jc w:val="center"/>
        <w:rPr>
          <w:rFonts w:ascii="Verdana" w:hAnsi="Verdana"/>
          <w:color w:val="000000"/>
          <w:sz w:val="20"/>
          <w:szCs w:val="20"/>
        </w:rPr>
      </w:pPr>
    </w:p>
    <w:p w:rsidR="00D728CC" w:rsidRDefault="00CE7CB8" w:rsidP="00CE7CB8">
      <w:pPr>
        <w:keepNext/>
        <w:overflowPunct w:val="0"/>
        <w:autoSpaceDE w:val="0"/>
        <w:autoSpaceDN w:val="0"/>
        <w:adjustRightInd w:val="0"/>
        <w:spacing w:after="0" w:line="240" w:lineRule="auto"/>
        <w:ind w:right="237"/>
        <w:textAlignment w:val="baseline"/>
        <w:rPr>
          <w:rFonts w:ascii="Verdana" w:hAnsi="Verdana"/>
          <w:color w:val="000000"/>
          <w:sz w:val="20"/>
          <w:szCs w:val="20"/>
        </w:rPr>
      </w:pPr>
      <w:r>
        <w:rPr>
          <w:rFonts w:ascii="Verdana" w:eastAsia="Times New Roman" w:hAnsi="Verdana" w:cs="Times New Roman"/>
          <w:color w:val="000000"/>
          <w:sz w:val="20"/>
          <w:szCs w:val="20"/>
          <w:lang w:eastAsia="en-GB"/>
        </w:rPr>
        <w:t xml:space="preserve"> </w:t>
      </w:r>
      <w:r w:rsidR="00D728CC">
        <w:rPr>
          <w:rFonts w:ascii="Verdana" w:hAnsi="Verdana"/>
          <w:color w:val="000000"/>
          <w:sz w:val="20"/>
          <w:szCs w:val="20"/>
        </w:rPr>
        <w:t>Safelives. (2017). </w:t>
      </w:r>
      <w:r w:rsidR="00D728CC">
        <w:rPr>
          <w:rFonts w:ascii="Verdana" w:hAnsi="Verdana"/>
          <w:i/>
          <w:iCs/>
          <w:color w:val="000000"/>
          <w:sz w:val="20"/>
          <w:szCs w:val="20"/>
        </w:rPr>
        <w:t>Who are the victims of domestic abuse?.</w:t>
      </w:r>
      <w:r w:rsidR="00D728CC">
        <w:rPr>
          <w:rFonts w:ascii="Verdana" w:hAnsi="Verdana"/>
          <w:color w:val="000000"/>
          <w:sz w:val="20"/>
          <w:szCs w:val="20"/>
        </w:rPr>
        <w:t> Available: https://safelives.org.uk/legal-information. Last accessed 19/02/2021.</w:t>
      </w:r>
    </w:p>
    <w:p w:rsidR="00CE7CB8" w:rsidRDefault="00CE7CB8" w:rsidP="00D728CC">
      <w:pPr>
        <w:pStyle w:val="NormalWeb"/>
        <w:jc w:val="center"/>
        <w:rPr>
          <w:rFonts w:ascii="Verdana" w:hAnsi="Verdana"/>
          <w:color w:val="000000"/>
          <w:sz w:val="20"/>
          <w:szCs w:val="20"/>
        </w:rPr>
      </w:pPr>
    </w:p>
    <w:p w:rsidR="00CE7CB8" w:rsidRDefault="00CE7CB8" w:rsidP="00CE7CB8">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r>
        <w:rPr>
          <w:rFonts w:ascii="Verdana" w:hAnsi="Verdana"/>
          <w:color w:val="000000"/>
          <w:sz w:val="20"/>
          <w:szCs w:val="20"/>
        </w:rPr>
        <w:t>The Centre for personal performance. (2021). </w:t>
      </w:r>
      <w:r>
        <w:rPr>
          <w:rFonts w:ascii="Verdana" w:hAnsi="Verdana"/>
          <w:i/>
          <w:iCs/>
          <w:color w:val="000000"/>
          <w:sz w:val="20"/>
          <w:szCs w:val="20"/>
        </w:rPr>
        <w:t>Exercise.</w:t>
      </w:r>
      <w:r>
        <w:rPr>
          <w:rFonts w:ascii="Verdana" w:hAnsi="Verdana"/>
          <w:color w:val="000000"/>
          <w:sz w:val="20"/>
          <w:szCs w:val="20"/>
        </w:rPr>
        <w:t> Available: http://personalperformance.com.au/exercise-boosts-performance-resilience/. Last accessed 15/02/2021.</w:t>
      </w:r>
    </w:p>
    <w:p w:rsidR="00CE7CB8" w:rsidRDefault="00CE7CB8" w:rsidP="00CE7CB8">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p>
    <w:p w:rsidR="00CE7CB8" w:rsidRDefault="00CE7CB8" w:rsidP="00CE7CB8">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p>
    <w:p w:rsidR="00CE7CB8" w:rsidRDefault="00CE7CB8" w:rsidP="00CE7CB8">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p>
    <w:p w:rsidR="00CE7CB8" w:rsidRDefault="00CE7CB8" w:rsidP="00D728CC">
      <w:pPr>
        <w:pStyle w:val="NormalWeb"/>
        <w:jc w:val="center"/>
        <w:rPr>
          <w:rFonts w:ascii="Verdana" w:hAnsi="Verdana"/>
          <w:color w:val="000000"/>
          <w:sz w:val="20"/>
          <w:szCs w:val="20"/>
        </w:rPr>
      </w:pPr>
      <w:r>
        <w:rPr>
          <w:rFonts w:ascii="Verdana" w:hAnsi="Verdana"/>
          <w:color w:val="000000"/>
          <w:sz w:val="20"/>
          <w:szCs w:val="20"/>
        </w:rPr>
        <w:t>The Crown Prosecution service. (2017). </w:t>
      </w:r>
      <w:r>
        <w:rPr>
          <w:rFonts w:ascii="Verdana" w:hAnsi="Verdana"/>
          <w:i/>
          <w:iCs/>
          <w:color w:val="000000"/>
          <w:sz w:val="20"/>
          <w:szCs w:val="20"/>
        </w:rPr>
        <w:t>Bail.</w:t>
      </w:r>
      <w:r>
        <w:rPr>
          <w:rFonts w:ascii="Verdana" w:hAnsi="Verdana"/>
          <w:color w:val="000000"/>
          <w:sz w:val="20"/>
          <w:szCs w:val="20"/>
        </w:rPr>
        <w:t xml:space="preserve"> Available: </w:t>
      </w:r>
      <w:hyperlink r:id="rId22" w:history="1">
        <w:r w:rsidRPr="0050347A">
          <w:rPr>
            <w:rStyle w:val="Hyperlink"/>
            <w:rFonts w:ascii="Verdana" w:hAnsi="Verdana"/>
            <w:sz w:val="20"/>
            <w:szCs w:val="20"/>
          </w:rPr>
          <w:t>https://www.cps.gov.uk/legal-guidance/bail. Last accessed 19/02/2021</w:t>
        </w:r>
      </w:hyperlink>
    </w:p>
    <w:p w:rsidR="00CE7CB8" w:rsidRDefault="00CE7CB8" w:rsidP="00D728CC">
      <w:pPr>
        <w:pStyle w:val="NormalWeb"/>
        <w:jc w:val="center"/>
        <w:rPr>
          <w:rFonts w:ascii="Verdana" w:hAnsi="Verdana"/>
          <w:color w:val="000000"/>
          <w:sz w:val="20"/>
          <w:szCs w:val="20"/>
        </w:rPr>
      </w:pPr>
    </w:p>
    <w:p w:rsidR="00CE7CB8" w:rsidRDefault="00CE7CB8" w:rsidP="00D728CC">
      <w:pPr>
        <w:pStyle w:val="NormalWeb"/>
        <w:jc w:val="center"/>
        <w:rPr>
          <w:rFonts w:ascii="Verdana" w:hAnsi="Verdana"/>
          <w:color w:val="000000"/>
          <w:sz w:val="20"/>
          <w:szCs w:val="20"/>
        </w:rPr>
      </w:pPr>
    </w:p>
    <w:p w:rsidR="000A74F9" w:rsidRDefault="000A74F9" w:rsidP="009F33A7">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r>
        <w:rPr>
          <w:rFonts w:ascii="Verdana" w:hAnsi="Verdana"/>
          <w:color w:val="000000"/>
          <w:sz w:val="20"/>
          <w:szCs w:val="20"/>
        </w:rPr>
        <w:t>verywellmind. (2021). </w:t>
      </w:r>
      <w:r>
        <w:rPr>
          <w:rFonts w:ascii="Verdana" w:hAnsi="Verdana"/>
          <w:i/>
          <w:iCs/>
          <w:color w:val="000000"/>
          <w:sz w:val="20"/>
          <w:szCs w:val="20"/>
        </w:rPr>
        <w:t>How to practice active listening.</w:t>
      </w:r>
      <w:r>
        <w:rPr>
          <w:rFonts w:ascii="Verdana" w:hAnsi="Verdana"/>
          <w:color w:val="000000"/>
          <w:sz w:val="20"/>
          <w:szCs w:val="20"/>
        </w:rPr>
        <w:t> Available: https:www.wellmind.com/what-is-active-listening-3024343. Last accessed 19/02/2021.</w:t>
      </w:r>
    </w:p>
    <w:p w:rsidR="000A74F9" w:rsidRDefault="000A74F9" w:rsidP="009F33A7">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p>
    <w:p w:rsidR="004D7CA9" w:rsidRDefault="004D7CA9" w:rsidP="000A74F9">
      <w:pPr>
        <w:pStyle w:val="NormalWeb"/>
        <w:jc w:val="center"/>
        <w:rPr>
          <w:rFonts w:ascii="Verdana" w:hAnsi="Verdana"/>
          <w:color w:val="000000"/>
          <w:sz w:val="20"/>
          <w:szCs w:val="20"/>
        </w:rPr>
      </w:pPr>
    </w:p>
    <w:p w:rsidR="000A74F9" w:rsidRDefault="000A74F9" w:rsidP="000A74F9">
      <w:pPr>
        <w:pStyle w:val="NormalWeb"/>
        <w:jc w:val="center"/>
        <w:rPr>
          <w:rFonts w:ascii="Verdana" w:hAnsi="Verdana"/>
          <w:color w:val="000000"/>
          <w:sz w:val="20"/>
          <w:szCs w:val="20"/>
        </w:rPr>
      </w:pPr>
    </w:p>
    <w:p w:rsidR="00F0158A" w:rsidRDefault="00F0158A" w:rsidP="009F33A7">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p>
    <w:p w:rsidR="00F0158A" w:rsidRDefault="00F0158A" w:rsidP="009F33A7">
      <w:pPr>
        <w:keepNext/>
        <w:overflowPunct w:val="0"/>
        <w:autoSpaceDE w:val="0"/>
        <w:autoSpaceDN w:val="0"/>
        <w:adjustRightInd w:val="0"/>
        <w:spacing w:after="0" w:line="240" w:lineRule="auto"/>
        <w:ind w:right="237"/>
        <w:jc w:val="center"/>
        <w:textAlignment w:val="baseline"/>
        <w:rPr>
          <w:rFonts w:ascii="Verdana" w:hAnsi="Verdana"/>
          <w:color w:val="000000"/>
          <w:sz w:val="20"/>
          <w:szCs w:val="20"/>
        </w:rPr>
      </w:pPr>
    </w:p>
    <w:p w:rsidR="00E2766B" w:rsidRDefault="009F33A7" w:rsidP="00E2766B">
      <w:pPr>
        <w:pStyle w:val="NormalWeb"/>
        <w:jc w:val="center"/>
        <w:rPr>
          <w:rFonts w:ascii="Verdana" w:hAnsi="Verdana"/>
          <w:color w:val="000000"/>
          <w:sz w:val="20"/>
          <w:szCs w:val="20"/>
        </w:rPr>
      </w:pPr>
      <w:r w:rsidRPr="009F33A7">
        <w:rPr>
          <w:rFonts w:ascii="Arial" w:hAnsi="Arial" w:cs="Arial"/>
          <w:b/>
          <w:bCs/>
          <w:color w:val="000000"/>
        </w:rPr>
        <w:br w:type="page"/>
      </w:r>
      <w:r w:rsidR="00E2766B">
        <w:rPr>
          <w:rFonts w:ascii="Verdana" w:hAnsi="Verdana"/>
          <w:color w:val="000000"/>
          <w:sz w:val="20"/>
          <w:szCs w:val="20"/>
        </w:rPr>
        <w:lastRenderedPageBreak/>
        <w:t>Wikipedia. (2018/11/26). </w:t>
      </w:r>
      <w:r w:rsidR="00E2766B">
        <w:rPr>
          <w:rFonts w:ascii="Verdana" w:hAnsi="Verdana"/>
          <w:i/>
          <w:iCs/>
          <w:color w:val="000000"/>
          <w:sz w:val="20"/>
          <w:szCs w:val="20"/>
        </w:rPr>
        <w:t>Broken Window Theory.</w:t>
      </w:r>
      <w:r w:rsidR="00E2766B">
        <w:rPr>
          <w:rFonts w:ascii="Verdana" w:hAnsi="Verdana"/>
          <w:color w:val="000000"/>
          <w:sz w:val="20"/>
          <w:szCs w:val="20"/>
        </w:rPr>
        <w:t> Available: https://m.wikipedia.org/wiki/broken_windows_theory. Last accessed 03/03/2021.</w:t>
      </w:r>
    </w:p>
    <w:p w:rsidR="00E2766B" w:rsidRDefault="00E2766B" w:rsidP="00E2766B">
      <w:pPr>
        <w:pStyle w:val="NormalWeb"/>
        <w:jc w:val="center"/>
        <w:rPr>
          <w:rFonts w:ascii="Verdana" w:hAnsi="Verdana"/>
          <w:color w:val="000000"/>
          <w:sz w:val="20"/>
          <w:szCs w:val="20"/>
        </w:rPr>
      </w:pPr>
    </w:p>
    <w:p w:rsidR="00E2766B" w:rsidRDefault="00E2766B" w:rsidP="00E2766B">
      <w:pPr>
        <w:pStyle w:val="NormalWeb"/>
        <w:jc w:val="center"/>
        <w:rPr>
          <w:rFonts w:ascii="Verdana" w:hAnsi="Verdana"/>
          <w:color w:val="000000"/>
          <w:sz w:val="20"/>
          <w:szCs w:val="20"/>
        </w:rPr>
      </w:pPr>
    </w:p>
    <w:p w:rsidR="009F33A7" w:rsidRPr="009F33A7" w:rsidRDefault="009F33A7" w:rsidP="009F33A7">
      <w:pPr>
        <w:keepNext/>
        <w:overflowPunct w:val="0"/>
        <w:autoSpaceDE w:val="0"/>
        <w:autoSpaceDN w:val="0"/>
        <w:adjustRightInd w:val="0"/>
        <w:spacing w:after="0" w:line="240" w:lineRule="auto"/>
        <w:ind w:right="237"/>
        <w:jc w:val="center"/>
        <w:textAlignment w:val="baseline"/>
        <w:rPr>
          <w:rFonts w:ascii="Arial" w:eastAsia="Times New Roman" w:hAnsi="Arial" w:cs="Arial"/>
          <w:b/>
          <w:bCs/>
          <w:color w:val="000000"/>
          <w:sz w:val="24"/>
          <w:szCs w:val="24"/>
          <w:lang w:eastAsia="en-GB"/>
        </w:rPr>
      </w:pPr>
    </w:p>
    <w:p w:rsidR="009F33A7" w:rsidRPr="009F33A7" w:rsidRDefault="009F33A7" w:rsidP="009F33A7">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ind w:right="237"/>
        <w:jc w:val="both"/>
        <w:textAlignment w:val="baseline"/>
        <w:rPr>
          <w:rFonts w:ascii="Arial" w:eastAsia="Times New Roman" w:hAnsi="Arial" w:cs="Arial"/>
          <w:b/>
          <w:bCs/>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CONFIDENTIALITY and PLAGIARISM – to be completed by the learner</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All information provided in this workbook complies with the guidance on confidentiality.  I confirm that all work is my original work and has not been copied. Plagiarism is taken very seriously by the University and the programme.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Signed:  </w:t>
      </w:r>
      <w:r w:rsidR="00CE7CB8">
        <w:rPr>
          <w:rFonts w:ascii="Arial" w:eastAsia="Times New Roman" w:hAnsi="Arial" w:cs="Arial"/>
          <w:color w:val="000000"/>
          <w:sz w:val="24"/>
          <w:szCs w:val="24"/>
          <w:lang w:eastAsia="en-GB"/>
        </w:rPr>
        <w:t>Rebecca Guiver_</w:t>
      </w:r>
      <w:r w:rsidRPr="009F33A7">
        <w:rPr>
          <w:rFonts w:ascii="Arial" w:eastAsia="Times New Roman" w:hAnsi="Arial" w:cs="Arial"/>
          <w:color w:val="000000"/>
          <w:sz w:val="24"/>
          <w:szCs w:val="24"/>
          <w:lang w:eastAsia="en-GB"/>
        </w:rPr>
        <w:t xml:space="preserve"> (Learner</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CE7CB8"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Date: 08/03/2021</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180"/>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ind w:right="237"/>
        <w:jc w:val="both"/>
        <w:textAlignment w:val="baseline"/>
        <w:rPr>
          <w:rFonts w:ascii="Arial" w:eastAsia="Times New Roman" w:hAnsi="Arial" w:cs="Arial"/>
          <w:color w:val="000000"/>
          <w:sz w:val="24"/>
          <w:szCs w:val="24"/>
          <w:lang w:eastAsia="en-GB"/>
        </w:rPr>
        <w:sectPr w:rsidR="009F33A7" w:rsidRPr="009F33A7" w:rsidSect="00F57E65">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lastRenderedPageBreak/>
        <w:t>Confirmation of the progress on the Occupational Competency Portfolio (OCP).</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I confirm that I am progressing with the Occupational Competency Portfolio (OCP) in accordance to the regulations. </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Signed:  _ _ _ _ _ _ _ _ _ _ _ _ _ _ _ (Learner)</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Date: _ _ _ _ _ _ _ _ _ _</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 xml:space="preserve">Signed:  _ _ _ _ _ _ _ _ _ _ _ _ _ _ _ (Tutor Constable) </w:t>
      </w: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9F33A7">
        <w:rPr>
          <w:rFonts w:ascii="Arial" w:eastAsia="Times New Roman" w:hAnsi="Arial" w:cs="Arial"/>
          <w:color w:val="000000"/>
          <w:sz w:val="24"/>
          <w:szCs w:val="24"/>
          <w:lang w:eastAsia="en-GB"/>
        </w:rPr>
        <w:t>Date: _ _ _ _ _ _ _ _ _ _</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9F33A7">
        <w:rPr>
          <w:rFonts w:ascii="Arial" w:eastAsia="Times New Roman" w:hAnsi="Arial" w:cs="Arial"/>
          <w:b/>
          <w:bCs/>
          <w:color w:val="000000"/>
          <w:sz w:val="24"/>
          <w:szCs w:val="24"/>
          <w:lang w:eastAsia="en-GB"/>
        </w:rPr>
        <w:t>(Please print this page, sign it, and scan it and add it back into the document)</w:t>
      </w:r>
    </w:p>
    <w:p w:rsidR="009F33A7" w:rsidRPr="009F33A7" w:rsidRDefault="009F33A7" w:rsidP="009F33A7">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7D6A5D" w:rsidRDefault="007D6A5D"/>
    <w:sectPr w:rsidR="007D6A5D" w:rsidSect="00F57E65">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766B" w:rsidRDefault="00E2766B">
      <w:pPr>
        <w:spacing w:after="0" w:line="240" w:lineRule="auto"/>
      </w:pPr>
      <w:r>
        <w:separator/>
      </w:r>
    </w:p>
  </w:endnote>
  <w:endnote w:type="continuationSeparator" w:id="0">
    <w:p w:rsidR="00E2766B" w:rsidRDefault="00E27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2" w:name="TITUS1FooterEvenPages"/>
    <w:r>
      <w:rPr>
        <w:color w:val="000000"/>
        <w:sz w:val="17"/>
      </w:rPr>
      <w:t> </w:t>
    </w:r>
  </w:p>
  <w:bookmarkEnd w:id="2"/>
  <w:p w:rsidR="00E2766B" w:rsidRDefault="00E2766B" w:rsidP="004D7CA9">
    <w:pPr>
      <w:pStyle w:val="Footer"/>
      <w:rPr>
        <w:sz w:val="17"/>
      </w:rPr>
    </w:pPr>
  </w:p>
  <w:p w:rsidR="00E2766B" w:rsidRDefault="00E2766B" w:rsidP="004D7CA9">
    <w:pPr>
      <w:pStyle w:val="Footer"/>
      <w:jc w:val="right"/>
    </w:pPr>
    <w:r>
      <w:fldChar w:fldCharType="begin"/>
    </w:r>
    <w:r>
      <w:instrText xml:space="preserve"> PAGE   \* MERGEFORMAT </w:instrText>
    </w:r>
    <w:r>
      <w:fldChar w:fldCharType="separate"/>
    </w:r>
    <w:r w:rsidR="009573CC">
      <w:rPr>
        <w:noProof/>
      </w:rPr>
      <w:t>8</w:t>
    </w:r>
    <w:r>
      <w:fldChar w:fldCharType="end"/>
    </w:r>
  </w:p>
  <w:p w:rsidR="00E2766B" w:rsidRPr="00BB5EAA" w:rsidRDefault="00E2766B" w:rsidP="004D7CA9">
    <w:pPr>
      <w:pStyle w:val="Footer"/>
      <w:ind w:right="360"/>
      <w:jc w:val="center"/>
    </w:pPr>
  </w:p>
  <w:p w:rsidR="00E2766B" w:rsidRDefault="00E276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3" w:name="TITUS1FooterPrimary"/>
    <w:r>
      <w:rPr>
        <w:color w:val="000000"/>
        <w:sz w:val="17"/>
      </w:rPr>
      <w:t> </w:t>
    </w:r>
  </w:p>
  <w:bookmarkEnd w:id="3"/>
  <w:p w:rsidR="00E2766B" w:rsidRDefault="00E2766B">
    <w:pPr>
      <w:pStyle w:val="Footer"/>
      <w:jc w:val="right"/>
    </w:pPr>
    <w:r>
      <w:fldChar w:fldCharType="begin"/>
    </w:r>
    <w:r>
      <w:instrText xml:space="preserve"> PAGE   \* MERGEFORMAT </w:instrText>
    </w:r>
    <w:r>
      <w:fldChar w:fldCharType="separate"/>
    </w:r>
    <w:r w:rsidR="009573CC">
      <w:rPr>
        <w:noProof/>
      </w:rPr>
      <w:t>7</w:t>
    </w:r>
    <w:r>
      <w:fldChar w:fldCharType="end"/>
    </w:r>
  </w:p>
  <w:p w:rsidR="00E2766B" w:rsidRPr="00BB5EAA" w:rsidRDefault="00E2766B" w:rsidP="00F57E65">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5" w:name="TITUS1FooterFirstPage"/>
    <w:r>
      <w:rPr>
        <w:color w:val="000000"/>
        <w:sz w:val="17"/>
      </w:rPr>
      <w:t> </w:t>
    </w:r>
  </w:p>
  <w:bookmarkEnd w:id="5"/>
  <w:p w:rsidR="00E2766B" w:rsidRDefault="00E2766B" w:rsidP="00F57E65">
    <w:pPr>
      <w:pStyle w:val="Footer"/>
      <w:jc w:val="right"/>
    </w:pPr>
    <w:r>
      <w:fldChar w:fldCharType="begin"/>
    </w:r>
    <w:r>
      <w:instrText xml:space="preserve"> PAGE   \* MERGEFORMAT </w:instrText>
    </w:r>
    <w:r>
      <w:fldChar w:fldCharType="separate"/>
    </w:r>
    <w:r w:rsidR="009573CC">
      <w:rPr>
        <w:noProof/>
      </w:rPr>
      <w:t>1</w:t>
    </w:r>
    <w:r>
      <w:fldChar w:fldCharType="end"/>
    </w:r>
  </w:p>
  <w:p w:rsidR="00E2766B" w:rsidRPr="00BB5EAA" w:rsidRDefault="00E2766B" w:rsidP="00F57E65">
    <w:pPr>
      <w:pStyle w:val="Footer"/>
      <w:ind w:right="360"/>
      <w:jc w:val="center"/>
    </w:pPr>
  </w:p>
  <w:p w:rsidR="00E2766B" w:rsidRDefault="00E2766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8" w:name="TITUS2FooterEvenPages"/>
    <w:r>
      <w:rPr>
        <w:color w:val="000000"/>
        <w:sz w:val="17"/>
      </w:rPr>
      <w:t> </w:t>
    </w:r>
  </w:p>
  <w:bookmarkEnd w:id="8"/>
  <w:p w:rsidR="00E2766B" w:rsidRDefault="00E2766B" w:rsidP="00F57E65">
    <w:pPr>
      <w:pStyle w:val="Footer"/>
      <w:jc w:val="right"/>
    </w:pPr>
  </w:p>
  <w:p w:rsidR="00E2766B" w:rsidRDefault="00E2766B" w:rsidP="00F57E65">
    <w:pPr>
      <w:pStyle w:val="Footer"/>
      <w:jc w:val="right"/>
    </w:pPr>
    <w:r>
      <w:fldChar w:fldCharType="begin"/>
    </w:r>
    <w:r>
      <w:instrText xml:space="preserve"> PAGE   \* MERGEFORMAT </w:instrText>
    </w:r>
    <w:r>
      <w:fldChar w:fldCharType="separate"/>
    </w:r>
    <w:r w:rsidR="009573CC">
      <w:rPr>
        <w:noProof/>
      </w:rPr>
      <w:t>20</w:t>
    </w:r>
    <w:r>
      <w:fldChar w:fldCharType="end"/>
    </w:r>
  </w:p>
  <w:p w:rsidR="00E2766B" w:rsidRPr="00BB5EAA" w:rsidRDefault="00E2766B" w:rsidP="00F57E65">
    <w:pPr>
      <w:pStyle w:val="Footer"/>
      <w:ind w:right="360"/>
      <w:jc w:val="center"/>
    </w:pPr>
  </w:p>
  <w:p w:rsidR="00E2766B" w:rsidRDefault="00E2766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9" w:name="TITUS2FooterPrimary"/>
    <w:r>
      <w:rPr>
        <w:color w:val="000000"/>
        <w:sz w:val="17"/>
      </w:rPr>
      <w:t> </w:t>
    </w:r>
  </w:p>
  <w:bookmarkEnd w:id="9"/>
  <w:p w:rsidR="00E2766B" w:rsidRDefault="00E2766B">
    <w:pPr>
      <w:pStyle w:val="Footer"/>
      <w:jc w:val="right"/>
    </w:pPr>
  </w:p>
  <w:p w:rsidR="00E2766B" w:rsidRDefault="00E2766B">
    <w:pPr>
      <w:pStyle w:val="Footer"/>
      <w:jc w:val="right"/>
    </w:pPr>
    <w:r>
      <w:fldChar w:fldCharType="begin"/>
    </w:r>
    <w:r>
      <w:instrText xml:space="preserve"> PAGE   \* MERGEFORMAT </w:instrText>
    </w:r>
    <w:r>
      <w:fldChar w:fldCharType="separate"/>
    </w:r>
    <w:r w:rsidR="009573CC">
      <w:rPr>
        <w:noProof/>
      </w:rPr>
      <w:t>19</w:t>
    </w:r>
    <w:r>
      <w:fldChar w:fldCharType="end"/>
    </w:r>
  </w:p>
  <w:p w:rsidR="00E2766B" w:rsidRPr="00BB5EAA" w:rsidRDefault="00E2766B" w:rsidP="00F57E65">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11" w:name="TITUS2FooterFirstPage"/>
    <w:r>
      <w:rPr>
        <w:color w:val="000000"/>
        <w:sz w:val="17"/>
      </w:rPr>
      <w:t> </w:t>
    </w:r>
  </w:p>
  <w:bookmarkEnd w:id="11"/>
  <w:p w:rsidR="00E2766B" w:rsidRDefault="00E2766B" w:rsidP="00F57E65">
    <w:pPr>
      <w:pStyle w:val="Footer"/>
      <w:jc w:val="right"/>
    </w:pPr>
  </w:p>
  <w:p w:rsidR="00E2766B" w:rsidRDefault="00E2766B" w:rsidP="00F57E65">
    <w:pPr>
      <w:pStyle w:val="Footer"/>
      <w:jc w:val="right"/>
    </w:pPr>
    <w:r>
      <w:fldChar w:fldCharType="begin"/>
    </w:r>
    <w:r>
      <w:instrText xml:space="preserve"> PAGE   \* MERGEFORMAT </w:instrText>
    </w:r>
    <w:r>
      <w:fldChar w:fldCharType="separate"/>
    </w:r>
    <w:r w:rsidR="009573CC">
      <w:rPr>
        <w:noProof/>
      </w:rPr>
      <w:t>9</w:t>
    </w:r>
    <w:r>
      <w:fldChar w:fldCharType="end"/>
    </w:r>
  </w:p>
  <w:p w:rsidR="00E2766B" w:rsidRPr="00BB5EAA" w:rsidRDefault="00E2766B" w:rsidP="00F57E65">
    <w:pPr>
      <w:pStyle w:val="Footer"/>
      <w:ind w:right="360"/>
      <w:jc w:val="center"/>
    </w:pPr>
  </w:p>
  <w:p w:rsidR="00E2766B" w:rsidRDefault="00E2766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15" w:name="TITUS3FooterEvenPages"/>
    <w:r>
      <w:rPr>
        <w:color w:val="000000"/>
        <w:sz w:val="17"/>
      </w:rPr>
      <w:t> </w:t>
    </w:r>
  </w:p>
  <w:bookmarkEnd w:id="15"/>
  <w:p w:rsidR="00E2766B" w:rsidRDefault="00E2766B" w:rsidP="00F57E65">
    <w:pPr>
      <w:pStyle w:val="Footer"/>
      <w:jc w:val="right"/>
    </w:pPr>
  </w:p>
  <w:p w:rsidR="00E2766B" w:rsidRDefault="00E2766B" w:rsidP="00F57E65">
    <w:pPr>
      <w:pStyle w:val="Footer"/>
      <w:jc w:val="right"/>
    </w:pPr>
    <w:r>
      <w:fldChar w:fldCharType="begin"/>
    </w:r>
    <w:r>
      <w:instrText xml:space="preserve"> PAGE   \* MERGEFORMAT </w:instrText>
    </w:r>
    <w:r>
      <w:fldChar w:fldCharType="separate"/>
    </w:r>
    <w:r w:rsidR="009573CC">
      <w:rPr>
        <w:noProof/>
      </w:rPr>
      <w:t>26</w:t>
    </w:r>
    <w:r>
      <w:fldChar w:fldCharType="end"/>
    </w:r>
  </w:p>
  <w:p w:rsidR="00E2766B" w:rsidRPr="00BB5EAA" w:rsidRDefault="00E2766B" w:rsidP="00F57E65">
    <w:pPr>
      <w:pStyle w:val="Footer"/>
      <w:ind w:right="360"/>
      <w:jc w:val="center"/>
    </w:pPr>
  </w:p>
  <w:p w:rsidR="00E2766B" w:rsidRDefault="00E2766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16" w:name="TITUS3FooterPrimary"/>
    <w:r>
      <w:rPr>
        <w:color w:val="000000"/>
        <w:sz w:val="17"/>
      </w:rPr>
      <w:t> </w:t>
    </w:r>
  </w:p>
  <w:bookmarkEnd w:id="16"/>
  <w:p w:rsidR="00E2766B" w:rsidRDefault="00E2766B">
    <w:pPr>
      <w:pStyle w:val="Footer"/>
      <w:jc w:val="right"/>
    </w:pPr>
  </w:p>
  <w:p w:rsidR="00E2766B" w:rsidRDefault="00E2766B">
    <w:pPr>
      <w:pStyle w:val="Footer"/>
      <w:jc w:val="right"/>
    </w:pPr>
    <w:r>
      <w:fldChar w:fldCharType="begin"/>
    </w:r>
    <w:r>
      <w:instrText xml:space="preserve"> PAGE   \* MERGEFORMAT </w:instrText>
    </w:r>
    <w:r>
      <w:fldChar w:fldCharType="separate"/>
    </w:r>
    <w:r w:rsidR="009573CC">
      <w:rPr>
        <w:noProof/>
      </w:rPr>
      <w:t>27</w:t>
    </w:r>
    <w:r>
      <w:fldChar w:fldCharType="end"/>
    </w:r>
  </w:p>
  <w:p w:rsidR="00E2766B" w:rsidRPr="00BB5EAA" w:rsidRDefault="00E2766B" w:rsidP="00F57E65">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18" w:name="TITUS3FooterFirstPage"/>
    <w:r>
      <w:rPr>
        <w:color w:val="000000"/>
        <w:sz w:val="17"/>
      </w:rPr>
      <w:t> </w:t>
    </w:r>
  </w:p>
  <w:bookmarkEnd w:id="18"/>
  <w:p w:rsidR="00E2766B" w:rsidRDefault="00E2766B" w:rsidP="00F57E65">
    <w:pPr>
      <w:pStyle w:val="Footer"/>
      <w:jc w:val="right"/>
    </w:pPr>
  </w:p>
  <w:p w:rsidR="00E2766B" w:rsidRDefault="00E2766B" w:rsidP="00F57E65">
    <w:pPr>
      <w:pStyle w:val="Footer"/>
      <w:jc w:val="right"/>
    </w:pPr>
    <w:r>
      <w:fldChar w:fldCharType="begin"/>
    </w:r>
    <w:r>
      <w:instrText xml:space="preserve"> PAGE   \* MERGEFORMAT </w:instrText>
    </w:r>
    <w:r>
      <w:fldChar w:fldCharType="separate"/>
    </w:r>
    <w:r w:rsidR="009573CC">
      <w:rPr>
        <w:noProof/>
      </w:rPr>
      <w:t>25</w:t>
    </w:r>
    <w:r>
      <w:fldChar w:fldCharType="end"/>
    </w:r>
  </w:p>
  <w:p w:rsidR="00E2766B" w:rsidRPr="00BB5EAA" w:rsidRDefault="00E2766B" w:rsidP="00F57E65">
    <w:pPr>
      <w:pStyle w:val="Footer"/>
      <w:ind w:right="360"/>
      <w:jc w:val="center"/>
    </w:pPr>
  </w:p>
  <w:p w:rsidR="00E2766B" w:rsidRDefault="00E2766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21" w:name="TITUS4FooterEvenPages"/>
    <w:r>
      <w:rPr>
        <w:color w:val="000000"/>
        <w:sz w:val="17"/>
      </w:rPr>
      <w:t> </w:t>
    </w:r>
  </w:p>
  <w:bookmarkEnd w:id="21"/>
  <w:p w:rsidR="00E2766B" w:rsidRDefault="00E2766B" w:rsidP="00F57E65">
    <w:pPr>
      <w:pStyle w:val="Footer"/>
      <w:jc w:val="right"/>
    </w:pPr>
  </w:p>
  <w:p w:rsidR="00E2766B" w:rsidRDefault="00E2766B" w:rsidP="00F57E65">
    <w:pPr>
      <w:pStyle w:val="Footer"/>
      <w:jc w:val="right"/>
    </w:pPr>
    <w:r>
      <w:fldChar w:fldCharType="begin"/>
    </w:r>
    <w:r>
      <w:instrText xml:space="preserve"> PAGE   \* MERGEFORMAT </w:instrText>
    </w:r>
    <w:r>
      <w:fldChar w:fldCharType="separate"/>
    </w:r>
    <w:r>
      <w:rPr>
        <w:noProof/>
      </w:rPr>
      <w:t>1</w:t>
    </w:r>
    <w:r>
      <w:fldChar w:fldCharType="end"/>
    </w:r>
  </w:p>
  <w:p w:rsidR="00E2766B" w:rsidRPr="00BB5EAA" w:rsidRDefault="00E2766B" w:rsidP="00F57E65">
    <w:pPr>
      <w:pStyle w:val="Footer"/>
      <w:ind w:right="360"/>
      <w:jc w:val="center"/>
    </w:pPr>
  </w:p>
  <w:p w:rsidR="00E2766B" w:rsidRDefault="00E2766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22" w:name="TITUS4FooterPrimary"/>
    <w:r>
      <w:rPr>
        <w:color w:val="000000"/>
        <w:sz w:val="17"/>
      </w:rPr>
      <w:t> </w:t>
    </w:r>
  </w:p>
  <w:bookmarkEnd w:id="22"/>
  <w:p w:rsidR="00E2766B" w:rsidRDefault="00E2766B">
    <w:pPr>
      <w:pStyle w:val="Footer"/>
      <w:jc w:val="right"/>
    </w:pPr>
  </w:p>
  <w:p w:rsidR="00E2766B" w:rsidRDefault="00E2766B">
    <w:pPr>
      <w:pStyle w:val="Footer"/>
      <w:jc w:val="right"/>
    </w:pPr>
    <w:r>
      <w:fldChar w:fldCharType="begin"/>
    </w:r>
    <w:r>
      <w:instrText xml:space="preserve"> PAGE   \* MERGEFORMAT </w:instrText>
    </w:r>
    <w:r>
      <w:fldChar w:fldCharType="separate"/>
    </w:r>
    <w:r>
      <w:rPr>
        <w:noProof/>
      </w:rPr>
      <w:t>1</w:t>
    </w:r>
    <w:r>
      <w:fldChar w:fldCharType="end"/>
    </w:r>
  </w:p>
  <w:p w:rsidR="00E2766B" w:rsidRPr="00BB5EAA" w:rsidRDefault="00E2766B" w:rsidP="00F57E65">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Footer"/>
      <w:rPr>
        <w:color w:val="000000"/>
        <w:sz w:val="17"/>
      </w:rPr>
    </w:pPr>
    <w:bookmarkStart w:id="24" w:name="TITUS4FooterFirstPage"/>
    <w:r>
      <w:rPr>
        <w:color w:val="000000"/>
        <w:sz w:val="17"/>
      </w:rPr>
      <w:t> </w:t>
    </w:r>
  </w:p>
  <w:bookmarkEnd w:id="24"/>
  <w:p w:rsidR="00E2766B" w:rsidRDefault="00E2766B" w:rsidP="00F57E65">
    <w:pPr>
      <w:pStyle w:val="Footer"/>
      <w:jc w:val="right"/>
    </w:pPr>
  </w:p>
  <w:p w:rsidR="00E2766B" w:rsidRDefault="00E2766B" w:rsidP="00F57E65">
    <w:pPr>
      <w:pStyle w:val="Footer"/>
      <w:jc w:val="right"/>
    </w:pPr>
    <w:r>
      <w:fldChar w:fldCharType="begin"/>
    </w:r>
    <w:r>
      <w:instrText xml:space="preserve"> PAGE   \* MERGEFORMAT </w:instrText>
    </w:r>
    <w:r>
      <w:fldChar w:fldCharType="separate"/>
    </w:r>
    <w:r w:rsidR="009573CC">
      <w:rPr>
        <w:noProof/>
      </w:rPr>
      <w:t>28</w:t>
    </w:r>
    <w:r>
      <w:fldChar w:fldCharType="end"/>
    </w:r>
  </w:p>
  <w:p w:rsidR="00E2766B" w:rsidRPr="00BB5EAA" w:rsidRDefault="00E2766B" w:rsidP="00F57E65">
    <w:pPr>
      <w:pStyle w:val="Footer"/>
      <w:ind w:right="360"/>
      <w:jc w:val="center"/>
    </w:pPr>
  </w:p>
  <w:p w:rsidR="00E2766B" w:rsidRDefault="00E276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766B" w:rsidRDefault="00E2766B">
      <w:pPr>
        <w:spacing w:after="0" w:line="240" w:lineRule="auto"/>
      </w:pPr>
      <w:r>
        <w:separator/>
      </w:r>
    </w:p>
  </w:footnote>
  <w:footnote w:type="continuationSeparator" w:id="0">
    <w:p w:rsidR="00E2766B" w:rsidRDefault="00E27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0" w:name="TITUS1HeaderEvenPages"/>
    <w:r>
      <w:rPr>
        <w:color w:val="000000"/>
        <w:sz w:val="17"/>
      </w:rPr>
      <w:t> </w:t>
    </w:r>
  </w:p>
  <w:bookmarkEnd w:id="0"/>
  <w:p w:rsidR="00E2766B" w:rsidRDefault="00E2766B" w:rsidP="004D7CA9">
    <w:pPr>
      <w:pStyle w:val="Header"/>
    </w:pPr>
  </w:p>
  <w:p w:rsidR="00E2766B" w:rsidRDefault="00E276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1" w:name="TITUS1HeaderPrimary"/>
    <w:r>
      <w:rPr>
        <w:color w:val="000000"/>
        <w:sz w:val="17"/>
      </w:rPr>
      <w:t> </w:t>
    </w:r>
  </w:p>
  <w:bookmarkEnd w:id="1"/>
  <w:p w:rsidR="00E2766B" w:rsidRDefault="00E276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4" w:name="TITUS1HeaderFirstPage"/>
    <w:r>
      <w:rPr>
        <w:color w:val="000000"/>
        <w:sz w:val="17"/>
      </w:rPr>
      <w:t> </w:t>
    </w:r>
  </w:p>
  <w:bookmarkEnd w:id="4"/>
  <w:p w:rsidR="00E2766B" w:rsidRDefault="00E2766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6" w:name="TITUS2HeaderEvenPages"/>
    <w:r>
      <w:rPr>
        <w:color w:val="000000"/>
        <w:sz w:val="17"/>
      </w:rPr>
      <w:t> </w:t>
    </w:r>
  </w:p>
  <w:bookmarkEnd w:id="6"/>
  <w:p w:rsidR="00E2766B" w:rsidRDefault="00E2766B" w:rsidP="00F57E65">
    <w:pPr>
      <w:pStyle w:val="Header"/>
    </w:pPr>
  </w:p>
  <w:p w:rsidR="00E2766B" w:rsidRDefault="00E2766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7" w:name="TITUS2HeaderPrimary"/>
    <w:r>
      <w:rPr>
        <w:color w:val="000000"/>
        <w:sz w:val="17"/>
      </w:rPr>
      <w:t> </w:t>
    </w:r>
  </w:p>
  <w:bookmarkEnd w:id="7"/>
  <w:p w:rsidR="00E2766B" w:rsidRDefault="00E2766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10" w:name="TITUS2HeaderFirstPage"/>
    <w:r>
      <w:rPr>
        <w:color w:val="000000"/>
        <w:sz w:val="17"/>
      </w:rPr>
      <w:t> </w:t>
    </w:r>
  </w:p>
  <w:bookmarkEnd w:id="10"/>
  <w:p w:rsidR="00E2766B" w:rsidRDefault="00E2766B" w:rsidP="00F57E65">
    <w:pPr>
      <w:pStyle w:val="Header"/>
    </w:pPr>
  </w:p>
  <w:p w:rsidR="00E2766B" w:rsidRDefault="00E2766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13" w:name="TITUS3HeaderEvenPages"/>
    <w:r>
      <w:rPr>
        <w:color w:val="000000"/>
        <w:sz w:val="17"/>
      </w:rPr>
      <w:t> </w:t>
    </w:r>
  </w:p>
  <w:bookmarkEnd w:id="13"/>
  <w:p w:rsidR="00E2766B" w:rsidRDefault="00E2766B" w:rsidP="00F57E65">
    <w:pPr>
      <w:pStyle w:val="Header"/>
    </w:pPr>
  </w:p>
  <w:p w:rsidR="00E2766B" w:rsidRDefault="00E2766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14" w:name="TITUS3HeaderPrimary"/>
    <w:r>
      <w:rPr>
        <w:color w:val="000000"/>
        <w:sz w:val="17"/>
      </w:rPr>
      <w:t> </w:t>
    </w:r>
  </w:p>
  <w:bookmarkEnd w:id="14"/>
  <w:p w:rsidR="00E2766B" w:rsidRDefault="00E2766B">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17" w:name="TITUS3HeaderFirstPage"/>
    <w:r>
      <w:rPr>
        <w:color w:val="000000"/>
        <w:sz w:val="17"/>
      </w:rPr>
      <w:t> </w:t>
    </w:r>
  </w:p>
  <w:bookmarkEnd w:id="17"/>
  <w:p w:rsidR="00E2766B" w:rsidRDefault="00E2766B" w:rsidP="00F57E65">
    <w:pPr>
      <w:pStyle w:val="Header"/>
    </w:pPr>
  </w:p>
  <w:p w:rsidR="00E2766B" w:rsidRDefault="00E2766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19" w:name="TITUS4HeaderEvenPages"/>
    <w:r>
      <w:rPr>
        <w:color w:val="000000"/>
        <w:sz w:val="17"/>
      </w:rPr>
      <w:t> </w:t>
    </w:r>
  </w:p>
  <w:bookmarkEnd w:id="19"/>
  <w:p w:rsidR="00E2766B" w:rsidRDefault="00E2766B" w:rsidP="00F57E65">
    <w:pPr>
      <w:pStyle w:val="Header"/>
    </w:pPr>
  </w:p>
  <w:p w:rsidR="00E2766B" w:rsidRDefault="00E2766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20" w:name="TITUS4HeaderPrimary"/>
    <w:r>
      <w:rPr>
        <w:color w:val="000000"/>
        <w:sz w:val="17"/>
      </w:rPr>
      <w:t> </w:t>
    </w:r>
  </w:p>
  <w:bookmarkEnd w:id="20"/>
  <w:p w:rsidR="00E2766B" w:rsidRDefault="00E2766B">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766B" w:rsidRDefault="009573CC" w:rsidP="009573CC">
    <w:pPr>
      <w:pStyle w:val="Header"/>
      <w:rPr>
        <w:color w:val="000000"/>
        <w:sz w:val="17"/>
      </w:rPr>
    </w:pPr>
    <w:bookmarkStart w:id="23" w:name="TITUS4HeaderFirstPage"/>
    <w:r>
      <w:rPr>
        <w:color w:val="000000"/>
        <w:sz w:val="17"/>
      </w:rPr>
      <w:t> </w:t>
    </w:r>
  </w:p>
  <w:bookmarkEnd w:id="23"/>
  <w:p w:rsidR="00E2766B" w:rsidRDefault="00E2766B" w:rsidP="00F57E65">
    <w:pPr>
      <w:pStyle w:val="Header"/>
    </w:pPr>
  </w:p>
  <w:p w:rsidR="00E2766B" w:rsidRDefault="00E276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33A7"/>
    <w:rsid w:val="000A74F9"/>
    <w:rsid w:val="00311A28"/>
    <w:rsid w:val="00406637"/>
    <w:rsid w:val="004D7CA9"/>
    <w:rsid w:val="00550AD7"/>
    <w:rsid w:val="007B4949"/>
    <w:rsid w:val="007D6A5D"/>
    <w:rsid w:val="00890BAE"/>
    <w:rsid w:val="009573CC"/>
    <w:rsid w:val="009F33A7"/>
    <w:rsid w:val="00AD7563"/>
    <w:rsid w:val="00CE7CB8"/>
    <w:rsid w:val="00D728CC"/>
    <w:rsid w:val="00E2766B"/>
    <w:rsid w:val="00F0158A"/>
    <w:rsid w:val="00F57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25BC9E"/>
  <w15:chartTrackingRefBased/>
  <w15:docId w15:val="{CA51D63F-A65D-459C-B2ED-28229DEE0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F33A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F33A7"/>
  </w:style>
  <w:style w:type="paragraph" w:styleId="Footer">
    <w:name w:val="footer"/>
    <w:basedOn w:val="Normal"/>
    <w:link w:val="FooterChar"/>
    <w:uiPriority w:val="99"/>
    <w:semiHidden/>
    <w:unhideWhenUsed/>
    <w:rsid w:val="009F33A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F33A7"/>
  </w:style>
  <w:style w:type="paragraph" w:styleId="NormalWeb">
    <w:name w:val="Normal (Web)"/>
    <w:basedOn w:val="Normal"/>
    <w:uiPriority w:val="99"/>
    <w:semiHidden/>
    <w:unhideWhenUsed/>
    <w:rsid w:val="00D728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728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990588">
      <w:bodyDiv w:val="1"/>
      <w:marLeft w:val="0"/>
      <w:marRight w:val="0"/>
      <w:marTop w:val="0"/>
      <w:marBottom w:val="0"/>
      <w:divBdr>
        <w:top w:val="none" w:sz="0" w:space="0" w:color="auto"/>
        <w:left w:val="none" w:sz="0" w:space="0" w:color="auto"/>
        <w:bottom w:val="none" w:sz="0" w:space="0" w:color="auto"/>
        <w:right w:val="none" w:sz="0" w:space="0" w:color="auto"/>
      </w:divBdr>
    </w:div>
    <w:div w:id="734816838">
      <w:bodyDiv w:val="1"/>
      <w:marLeft w:val="0"/>
      <w:marRight w:val="0"/>
      <w:marTop w:val="0"/>
      <w:marBottom w:val="0"/>
      <w:divBdr>
        <w:top w:val="none" w:sz="0" w:space="0" w:color="auto"/>
        <w:left w:val="none" w:sz="0" w:space="0" w:color="auto"/>
        <w:bottom w:val="none" w:sz="0" w:space="0" w:color="auto"/>
        <w:right w:val="none" w:sz="0" w:space="0" w:color="auto"/>
      </w:divBdr>
    </w:div>
    <w:div w:id="991175923">
      <w:bodyDiv w:val="1"/>
      <w:marLeft w:val="0"/>
      <w:marRight w:val="0"/>
      <w:marTop w:val="0"/>
      <w:marBottom w:val="0"/>
      <w:divBdr>
        <w:top w:val="none" w:sz="0" w:space="0" w:color="auto"/>
        <w:left w:val="none" w:sz="0" w:space="0" w:color="auto"/>
        <w:bottom w:val="none" w:sz="0" w:space="0" w:color="auto"/>
        <w:right w:val="none" w:sz="0" w:space="0" w:color="auto"/>
      </w:divBdr>
    </w:div>
    <w:div w:id="1278827866">
      <w:bodyDiv w:val="1"/>
      <w:marLeft w:val="0"/>
      <w:marRight w:val="0"/>
      <w:marTop w:val="0"/>
      <w:marBottom w:val="0"/>
      <w:divBdr>
        <w:top w:val="none" w:sz="0" w:space="0" w:color="auto"/>
        <w:left w:val="none" w:sz="0" w:space="0" w:color="auto"/>
        <w:bottom w:val="none" w:sz="0" w:space="0" w:color="auto"/>
        <w:right w:val="none" w:sz="0" w:space="0" w:color="auto"/>
      </w:divBdr>
    </w:div>
    <w:div w:id="1311785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footer" Target="footer2.xml"/><Relationship Id="rId18" Type="http://schemas.openxmlformats.org/officeDocument/2006/relationships/footer" Target="footer4.xml"/><Relationship Id="rId26" Type="http://schemas.openxmlformats.org/officeDocument/2006/relationships/footer" Target="footer8.xml"/><Relationship Id="rId3" Type="http://schemas.openxmlformats.org/officeDocument/2006/relationships/settings" Target="settings.xml"/><Relationship Id="rId21" Type="http://schemas.openxmlformats.org/officeDocument/2006/relationships/footer" Target="footer6.xml"/><Relationship Id="rId34" Type="http://schemas.openxmlformats.org/officeDocument/2006/relationships/footer" Target="footer12.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header" Target="header5.xml"/><Relationship Id="rId25" Type="http://schemas.openxmlformats.org/officeDocument/2006/relationships/footer" Target="footer7.xml"/><Relationship Id="rId33" Type="http://schemas.openxmlformats.org/officeDocument/2006/relationships/header" Target="header12.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header" Target="header6.xml"/><Relationship Id="rId29" Type="http://schemas.openxmlformats.org/officeDocument/2006/relationships/header" Target="header10.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eader" Target="header8.xml"/><Relationship Id="rId32" Type="http://schemas.openxmlformats.org/officeDocument/2006/relationships/footer" Target="footer11.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eader" Target="header7.xml"/><Relationship Id="rId28" Type="http://schemas.openxmlformats.org/officeDocument/2006/relationships/footer" Target="footer9.xm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31" Type="http://schemas.openxmlformats.org/officeDocument/2006/relationships/footer" Target="footer10.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yperlink" Target="https://www.cps.gov.uk/legal-guidance/bail.%20Last%20accessed%2019/02/2021" TargetMode="External"/><Relationship Id="rId27" Type="http://schemas.openxmlformats.org/officeDocument/2006/relationships/header" Target="header9.xml"/><Relationship Id="rId30" Type="http://schemas.openxmlformats.org/officeDocument/2006/relationships/header" Target="header11.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28</Pages>
  <Words>7684</Words>
  <Characters>43805</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Gratton-Smith,Nathan swp5289</dc:creator>
  <cp:keywords/>
  <dc:description/>
  <cp:lastModifiedBy>Guiver,Rebecca swp6703</cp:lastModifiedBy>
  <cp:revision>5</cp:revision>
  <dcterms:created xsi:type="dcterms:W3CDTF">2021-03-07T15:22:00Z</dcterms:created>
  <dcterms:modified xsi:type="dcterms:W3CDTF">2021-03-08T13:36:00Z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75a18d30-23bb-4a1e-b906-a72f6cffc9b1</vt:lpwstr>
  </property>
  <property fmtid="{D5CDD505-2E9C-101B-9397-08002B2CF9AE}" pid="3" name="Classification">
    <vt:lpwstr>OFFICIAL</vt:lpwstr>
  </property>
  <property fmtid="{D5CDD505-2E9C-101B-9397-08002B2CF9AE}" pid="4" name="Visibility">
    <vt:lpwstr>NOT VISIBLE</vt:lpwstr>
  </property>
</Properties>
</file>