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F79C7C" w14:textId="77777777" w:rsidR="00DF6D23" w:rsidRPr="00AD7EEA" w:rsidRDefault="00DF6D23" w:rsidP="00DF6D23">
      <w:pPr>
        <w:spacing w:line="259" w:lineRule="auto"/>
        <w:jc w:val="center"/>
        <w:rPr>
          <w:b/>
          <w:bCs/>
          <w:sz w:val="36"/>
          <w:szCs w:val="32"/>
        </w:rPr>
      </w:pPr>
      <w:r w:rsidRPr="00AD7EEA">
        <w:rPr>
          <w:b/>
          <w:bCs/>
          <w:sz w:val="36"/>
          <w:szCs w:val="32"/>
        </w:rPr>
        <w:t>LCBB4003 Introducing the Modern Workplace A1</w:t>
      </w:r>
    </w:p>
    <w:p w14:paraId="6D3B1005" w14:textId="77777777" w:rsidR="00DF6D23" w:rsidRPr="00AD7EEA" w:rsidRDefault="00DF6D23" w:rsidP="00DF6D23">
      <w:pPr>
        <w:spacing w:line="259" w:lineRule="auto"/>
        <w:jc w:val="center"/>
        <w:rPr>
          <w:b/>
          <w:bCs/>
          <w:sz w:val="36"/>
          <w:szCs w:val="32"/>
        </w:rPr>
      </w:pPr>
    </w:p>
    <w:p w14:paraId="0DE27AE4" w14:textId="77777777" w:rsidR="00DF6D23" w:rsidRPr="00AD7EEA" w:rsidRDefault="00DF6D23" w:rsidP="00DF6D23">
      <w:pPr>
        <w:spacing w:line="259" w:lineRule="auto"/>
        <w:jc w:val="center"/>
        <w:rPr>
          <w:b/>
          <w:bCs/>
          <w:sz w:val="36"/>
          <w:szCs w:val="32"/>
        </w:rPr>
      </w:pPr>
    </w:p>
    <w:p w14:paraId="44914608" w14:textId="77777777" w:rsidR="00DF6D23" w:rsidRPr="00AD7EEA" w:rsidRDefault="00DF6D23" w:rsidP="00DF6D23">
      <w:pPr>
        <w:spacing w:line="259" w:lineRule="auto"/>
        <w:jc w:val="center"/>
        <w:rPr>
          <w:b/>
          <w:bCs/>
          <w:sz w:val="36"/>
          <w:szCs w:val="32"/>
        </w:rPr>
      </w:pPr>
    </w:p>
    <w:p w14:paraId="14388C82" w14:textId="77777777" w:rsidR="00DF6D23" w:rsidRPr="00AD7EEA" w:rsidRDefault="00DF6D23" w:rsidP="00DF6D23">
      <w:pPr>
        <w:spacing w:line="259" w:lineRule="auto"/>
        <w:jc w:val="center"/>
        <w:rPr>
          <w:b/>
          <w:bCs/>
          <w:sz w:val="36"/>
          <w:szCs w:val="32"/>
        </w:rPr>
      </w:pPr>
    </w:p>
    <w:p w14:paraId="58730468" w14:textId="77777777" w:rsidR="00DF6D23" w:rsidRPr="00AD7EEA" w:rsidRDefault="00DF6D23" w:rsidP="00DF6D23">
      <w:pPr>
        <w:spacing w:line="259" w:lineRule="auto"/>
        <w:jc w:val="center"/>
        <w:rPr>
          <w:b/>
          <w:bCs/>
          <w:sz w:val="36"/>
          <w:szCs w:val="32"/>
        </w:rPr>
      </w:pPr>
    </w:p>
    <w:p w14:paraId="4F7CF7ED" w14:textId="47D1CF48" w:rsidR="00DF6D23" w:rsidRPr="00AD7EEA" w:rsidRDefault="00DF6D23" w:rsidP="00DF6D23">
      <w:pPr>
        <w:spacing w:line="259" w:lineRule="auto"/>
        <w:rPr>
          <w:b/>
          <w:bCs/>
          <w:sz w:val="36"/>
          <w:szCs w:val="32"/>
        </w:rPr>
      </w:pPr>
      <w:r w:rsidRPr="00AD7EEA">
        <w:rPr>
          <w:b/>
          <w:bCs/>
          <w:sz w:val="36"/>
          <w:szCs w:val="32"/>
        </w:rPr>
        <w:t>Student Name:</w:t>
      </w:r>
      <w:r>
        <w:rPr>
          <w:b/>
          <w:bCs/>
          <w:sz w:val="36"/>
          <w:szCs w:val="32"/>
        </w:rPr>
        <w:t xml:space="preserve"> Adriana Mihaela </w:t>
      </w:r>
      <w:proofErr w:type="spellStart"/>
      <w:r>
        <w:rPr>
          <w:b/>
          <w:bCs/>
          <w:sz w:val="36"/>
          <w:szCs w:val="32"/>
        </w:rPr>
        <w:t>Petcu</w:t>
      </w:r>
      <w:proofErr w:type="spellEnd"/>
    </w:p>
    <w:p w14:paraId="449212FF" w14:textId="77777777" w:rsidR="00DF6D23" w:rsidRDefault="00DF6D23" w:rsidP="00DF6D23">
      <w:pPr>
        <w:spacing w:line="259" w:lineRule="auto"/>
        <w:rPr>
          <w:b/>
          <w:bCs/>
          <w:sz w:val="36"/>
          <w:szCs w:val="32"/>
        </w:rPr>
      </w:pPr>
    </w:p>
    <w:p w14:paraId="1480EBF1" w14:textId="736F2EF7" w:rsidR="00BB288F" w:rsidRPr="00DF6D23" w:rsidRDefault="00DF6D23" w:rsidP="00DF6D23">
      <w:pPr>
        <w:spacing w:line="259" w:lineRule="auto"/>
        <w:rPr>
          <w:rFonts w:eastAsiaTheme="majorEastAsia" w:cstheme="majorBidi"/>
          <w:b/>
          <w:bCs/>
          <w:color w:val="000000" w:themeColor="text1"/>
          <w:sz w:val="40"/>
          <w:szCs w:val="44"/>
        </w:rPr>
      </w:pPr>
      <w:r w:rsidRPr="00AD7EEA">
        <w:rPr>
          <w:b/>
          <w:bCs/>
          <w:sz w:val="36"/>
          <w:szCs w:val="32"/>
        </w:rPr>
        <w:t>Student ID</w:t>
      </w:r>
      <w:r>
        <w:rPr>
          <w:b/>
          <w:bCs/>
          <w:sz w:val="36"/>
          <w:szCs w:val="32"/>
        </w:rPr>
        <w:t>: 2126831</w:t>
      </w:r>
    </w:p>
    <w:p w14:paraId="18C94CD0" w14:textId="7D947FE8" w:rsidR="00DF6D23" w:rsidRDefault="00DF6D23"/>
    <w:p w14:paraId="44FBD7E6" w14:textId="0C966CB2" w:rsidR="00DF6D23" w:rsidRDefault="00DF6D23"/>
    <w:p w14:paraId="01D4AFDA" w14:textId="576AE0BC" w:rsidR="00DF6D23" w:rsidRDefault="00DF6D23"/>
    <w:p w14:paraId="3A3C8263" w14:textId="3E62E4A2" w:rsidR="00DF6D23" w:rsidRDefault="00DF6D23"/>
    <w:p w14:paraId="72E9FE6E" w14:textId="15D2AB2A" w:rsidR="00DF6D23" w:rsidRDefault="00DF6D23"/>
    <w:p w14:paraId="4DFD1EA2" w14:textId="028D056C" w:rsidR="00DF6D23" w:rsidRDefault="00DF6D23"/>
    <w:p w14:paraId="7715A82B" w14:textId="14E172B6" w:rsidR="00DF6D23" w:rsidRDefault="00DF6D23"/>
    <w:p w14:paraId="27FA68B1" w14:textId="4C8F0719" w:rsidR="00DF6D23" w:rsidRDefault="00DF6D23"/>
    <w:p w14:paraId="261017C9" w14:textId="526D3B5B" w:rsidR="00DF6D23" w:rsidRDefault="00DF6D23"/>
    <w:p w14:paraId="438AFAE2" w14:textId="45C78E5C" w:rsidR="00DF6D23" w:rsidRDefault="00DF6D23"/>
    <w:p w14:paraId="13AD4C98" w14:textId="7A602FA4" w:rsidR="00DF6D23" w:rsidRDefault="00DF6D23"/>
    <w:p w14:paraId="5710B145" w14:textId="366D864C" w:rsidR="00DF6D23" w:rsidRDefault="00DF6D23"/>
    <w:p w14:paraId="22C5F078" w14:textId="1EA703C9" w:rsidR="00DF6D23" w:rsidRDefault="00DF6D23"/>
    <w:p w14:paraId="084907D8" w14:textId="74BEAA6E" w:rsidR="00DF6D23" w:rsidRDefault="00DF6D23"/>
    <w:p w14:paraId="519D2A4E" w14:textId="156CE55B" w:rsidR="00DF6D23" w:rsidRDefault="00DF6D23"/>
    <w:p w14:paraId="0DA78092" w14:textId="6DFC1077" w:rsidR="00DF6D23" w:rsidRDefault="00DF6D23"/>
    <w:p w14:paraId="7A10A49B" w14:textId="6B87C66B" w:rsidR="00DF6D23" w:rsidRDefault="00DF6D23"/>
    <w:p w14:paraId="52D3D74E" w14:textId="77777777" w:rsidR="00DF6D23" w:rsidRDefault="00DF6D23"/>
    <w:p w14:paraId="30E82AEF" w14:textId="77777777" w:rsidR="008570B4" w:rsidRDefault="008570B4"/>
    <w:p w14:paraId="55C3D702" w14:textId="77777777" w:rsidR="008570B4" w:rsidRDefault="008570B4"/>
    <w:p w14:paraId="551C4CCE" w14:textId="77777777" w:rsidR="008570B4" w:rsidRDefault="008570B4"/>
    <w:p w14:paraId="39BB55F3" w14:textId="77777777" w:rsidR="008570B4" w:rsidRDefault="008570B4"/>
    <w:p w14:paraId="62DD2052" w14:textId="77777777" w:rsidR="008570B4" w:rsidRDefault="008570B4"/>
    <w:p w14:paraId="582DC9D9" w14:textId="77777777" w:rsidR="008570B4" w:rsidRDefault="008570B4"/>
    <w:p w14:paraId="6FA55E6C" w14:textId="77777777" w:rsidR="008570B4" w:rsidRDefault="008570B4"/>
    <w:p w14:paraId="36245836" w14:textId="77777777" w:rsidR="008570B4" w:rsidRDefault="008570B4"/>
    <w:p w14:paraId="2B58D693" w14:textId="77777777" w:rsidR="008570B4" w:rsidRDefault="008570B4"/>
    <w:p w14:paraId="0A2C9FC5" w14:textId="77777777" w:rsidR="008570B4" w:rsidRPr="008570B4" w:rsidRDefault="008570B4" w:rsidP="008570B4">
      <w:pPr>
        <w:jc w:val="center"/>
        <w:rPr>
          <w:b/>
          <w:sz w:val="48"/>
          <w:szCs w:val="48"/>
        </w:rPr>
      </w:pPr>
      <w:r w:rsidRPr="008570B4">
        <w:rPr>
          <w:b/>
          <w:sz w:val="48"/>
          <w:szCs w:val="48"/>
        </w:rPr>
        <w:t>Introducing the Modern Workplace</w:t>
      </w:r>
    </w:p>
    <w:p w14:paraId="6CF9FE4A" w14:textId="77777777" w:rsidR="008570B4" w:rsidRDefault="008570B4">
      <w:pPr>
        <w:spacing w:after="200" w:line="276" w:lineRule="auto"/>
        <w:jc w:val="left"/>
      </w:pPr>
      <w:r>
        <w:br w:type="page"/>
      </w:r>
    </w:p>
    <w:p w14:paraId="4D9D3FCA" w14:textId="77777777" w:rsidR="008570B4" w:rsidRDefault="00BE2B51" w:rsidP="00CF17D2">
      <w:pPr>
        <w:pStyle w:val="Heading1"/>
      </w:pPr>
      <w:r>
        <w:lastRenderedPageBreak/>
        <w:t>Introduction</w:t>
      </w:r>
    </w:p>
    <w:p w14:paraId="24A4F93C" w14:textId="77777777" w:rsidR="00DE34B9" w:rsidRDefault="002A203F" w:rsidP="008570B4">
      <w:r w:rsidRPr="002A203F">
        <w:t xml:space="preserve">As businesses grow over the course of time, it is not too difficult for the technologies and </w:t>
      </w:r>
      <w:r>
        <w:t>practices</w:t>
      </w:r>
      <w:r w:rsidRPr="002A203F">
        <w:t xml:space="preserve"> used inside them to quickly become obsolete. It is probable that this will lead to inefficient operations, which will have a significant adverse effect, not only on the satisfaction of customers but also on the profitability of the business (</w:t>
      </w:r>
      <w:proofErr w:type="spellStart"/>
      <w:r w:rsidRPr="002A203F">
        <w:t>DiPlacido</w:t>
      </w:r>
      <w:proofErr w:type="spellEnd"/>
      <w:r w:rsidRPr="002A203F">
        <w:t xml:space="preserve">, 2021). At first glance, it would seem that the modern workplace is a purely administrative setting. In addition to this, it has been painstakingly created to cater to the demands of any organisation in terms of the material requirements that are imposed on the personnel of that organisation. It is common </w:t>
      </w:r>
      <w:r>
        <w:t xml:space="preserve">to </w:t>
      </w:r>
      <w:r w:rsidRPr="002A203F">
        <w:t xml:space="preserve">practise </w:t>
      </w:r>
      <w:r>
        <w:t>placing</w:t>
      </w:r>
      <w:r w:rsidRPr="002A203F">
        <w:t xml:space="preserve"> Sainsbury's towards the top of lists that rank the most successful retailers in the United Kingdom. This article is going to emphasise the significance that the corporate culture, its structure, and the management play in motivating the worker of the business, in addition to providing some recommendations to improve the motivational process that is now being used</w:t>
      </w:r>
      <w:r w:rsidR="00DE34B9">
        <w:t>.</w:t>
      </w:r>
    </w:p>
    <w:p w14:paraId="67FA25E5" w14:textId="1AD61ABD" w:rsidR="00CC2111" w:rsidRDefault="00CC2111">
      <w:pPr>
        <w:spacing w:after="200" w:line="276" w:lineRule="auto"/>
        <w:jc w:val="left"/>
      </w:pPr>
    </w:p>
    <w:p w14:paraId="028CBDC1" w14:textId="77777777" w:rsidR="00CC2111" w:rsidRDefault="002A203F" w:rsidP="002B09BD">
      <w:pPr>
        <w:pStyle w:val="Heading2"/>
      </w:pPr>
      <w:r>
        <w:t>Organisational</w:t>
      </w:r>
      <w:r w:rsidR="002B09BD">
        <w:t xml:space="preserve"> structure of Sainsbury’s</w:t>
      </w:r>
    </w:p>
    <w:p w14:paraId="6C583661" w14:textId="77777777" w:rsidR="00E82D80" w:rsidRDefault="002A203F" w:rsidP="008570B4">
      <w:r w:rsidRPr="002A203F">
        <w:t xml:space="preserve">When people talk about a firm's "organisational structure," they're referring to a framework that describes how certain operations need to be carried out in order for the company to accomplish its objectives. Examples of such actions include the formulation of regulations, the creation of job descriptions, and the insistence on responsibility. It is true that the organisational structure of a firm controls the flow of communication between the various levels of the corporation (Hoshi, Kashyap and </w:t>
      </w:r>
      <w:proofErr w:type="spellStart"/>
      <w:r w:rsidRPr="002A203F">
        <w:t>Scharfstein</w:t>
      </w:r>
      <w:proofErr w:type="spellEnd"/>
      <w:r w:rsidRPr="002A203F">
        <w:t>, 2018). For instance, choices are made from the highest level down to the lowest level in a structure that is centralised, while in a style that is decentralised, the ability to make decisions is dispersed across a number of different organisational levels. Because of the organisational structures that are in place inside an organisation, that organization's performance levels are able to remain consistently high</w:t>
      </w:r>
      <w:r w:rsidR="00E82D80" w:rsidRPr="00E82D80">
        <w:t>.</w:t>
      </w:r>
    </w:p>
    <w:p w14:paraId="0F2B19F6" w14:textId="77777777" w:rsidR="00C44046" w:rsidRDefault="002A203F" w:rsidP="008570B4">
      <w:r w:rsidRPr="002A203F">
        <w:t xml:space="preserve">At Sainsbury's, the order has been flipped around, and it is now working its way from best to worst. If Sainsbury's did not have a distinct management structure, then no one would have a job. This might be damaging to the goals of the firm since there would be no one in charge of monitoring all of the employees and making decisions. People have a greater chance of being bewildered and unable to take any action when the command line is absent from the environment. Although there are a wide range of management levels within the hierarchy of </w:t>
      </w:r>
      <w:r w:rsidRPr="002A203F">
        <w:lastRenderedPageBreak/>
        <w:t>Sainsbury's PLC, which may give the impression that the firm has a towering organisational structure, the corporation's actual field of influence is quite narrow. The amount of employees that a manager or supervisor has power over is referred to as their "range of control," and this term is sometimes used interchangeably with "reporting structure" (Wang and Xu, 2019). Due to the fact that it only has a limited scope of jurisdiction, Sainsbury's seems to have superior control and protection over its operations. This is a benefit that the firm has been able to enjoy. When many more management levels are engaged in, and at the same time, more compensation is provided to these positions, the drawback seems to be that Sainsbury's human expenditures will grow. This is the case even if the pay for these positions is increased. At Sainsbury's, the most important level of the company's organisational structure is called the director's council. It is composed of a previous managing director, corporate marketing and strategy executives, a finance director, the chief executive, and the chairwoman of the board. In addition, there are six non-executive managers on the board. In addition to this, the person who is in charge of supervising the board also serves as the chairperson of the council. Companions need to be able to communicate quickly with their superiors in order for the supervisors to provide their workers with the appropriate amount of time to perform the responsibilities that were assigned to them. The workers and their managers need to be able to communicate quickly with one another (Engberg, 2020). As a result of the management team's active participation in the pursuit of those goals at the operational level, the firm benefits anytime the staff performs their responsibilities in an efficient way. On the other side, the management would require the full engagement or even the concentration of such individuals in order to make progress</w:t>
      </w:r>
      <w:r w:rsidR="00C44046" w:rsidRPr="00C44046">
        <w:t>.</w:t>
      </w:r>
    </w:p>
    <w:p w14:paraId="038F9A02" w14:textId="77777777" w:rsidR="00E82D80" w:rsidRDefault="004F3DF8" w:rsidP="004F3DF8">
      <w:pPr>
        <w:pStyle w:val="Heading2"/>
      </w:pPr>
      <w:r>
        <w:t>Organisation</w:t>
      </w:r>
      <w:r w:rsidR="000919A8">
        <w:t xml:space="preserve"> Culture</w:t>
      </w:r>
    </w:p>
    <w:p w14:paraId="3713F593" w14:textId="77777777" w:rsidR="000919A8" w:rsidRPr="008E369B" w:rsidRDefault="002A203F" w:rsidP="008570B4">
      <w:r w:rsidRPr="002A203F">
        <w:t xml:space="preserve">The culture of an organisation is the accumulated set of norms, standards, and customs that guide the actions of its employees and provide the basis for the decisions made by each member of the group. Consider this to be a combination of the distinguishing characteristics of the firm that are being shown here. Strong corporate cultures have positive aspects that boost performance, in contrast to dysfunctional workplace cultures, which can hurt even the largest and most successful organisations. Strong corporate cultures can be identified by their use of the phrase "strong corporate cultures have positive elements that boost performance." Even the most successful organisations may be negatively impacted by a workplace culture that is dysfunctional (O, 2021). Corporate structure has an impact on many elements of a company, including its mentality, its adherence to deadlines, the provisions for employing people, and the advantages that are provided to employees. When the culture of the firm is aligned with the </w:t>
      </w:r>
      <w:r w:rsidRPr="002A203F">
        <w:lastRenderedPageBreak/>
        <w:t>needs of the workers, it is feasible for those employees to experience emotions of safety, encouragement, and gratitude. These sentiments are attainable because the culture of the company is matched the needs of the employees. Businesses that place a significant emphasis on cultural context will not only be able to survive difficulties that need to be handled, but they will also be able to withstand changes in the workplace and may even come out on top as a consequence of these changes</w:t>
      </w:r>
      <w:r>
        <w:t xml:space="preserve"> </w:t>
      </w:r>
      <w:r w:rsidR="008E369B" w:rsidRPr="008E369B">
        <w:t>(Gagné, 2021)</w:t>
      </w:r>
      <w:r w:rsidR="00702E30" w:rsidRPr="008E369B">
        <w:t>.</w:t>
      </w:r>
    </w:p>
    <w:p w14:paraId="13C0E0BF" w14:textId="77777777" w:rsidR="00C45F8D" w:rsidRDefault="00C45F8D" w:rsidP="00C45F8D">
      <w:bookmarkStart w:id="0" w:name="OLE_LINK5"/>
      <w:r>
        <w:t xml:space="preserve">The "occasionally" of such </w:t>
      </w:r>
      <w:r w:rsidR="008A4631">
        <w:t xml:space="preserve">a </w:t>
      </w:r>
      <w:r>
        <w:t>culture of learning w</w:t>
      </w:r>
      <w:r w:rsidR="008A4631">
        <w:t>as</w:t>
      </w:r>
      <w:r>
        <w:t xml:space="preserve"> apparent while having visited Sainsbury. </w:t>
      </w:r>
      <w:bookmarkEnd w:id="0"/>
      <w:r w:rsidR="002A203F" w:rsidRPr="002A203F">
        <w:t xml:space="preserve">These included the overtly evident attire of the employees, the shelf displays, the colour palette of the interior, the worker's varied ethnic backgrounds, as well as the categorization as well as store design, since Sainsbury inserts its own distinct personality into the business (Gorton, </w:t>
      </w:r>
      <w:proofErr w:type="spellStart"/>
      <w:r w:rsidR="002A203F" w:rsidRPr="002A203F">
        <w:t>Grennan</w:t>
      </w:r>
      <w:proofErr w:type="spellEnd"/>
      <w:r w:rsidR="002A203F" w:rsidRPr="002A203F">
        <w:t xml:space="preserve"> and </w:t>
      </w:r>
      <w:proofErr w:type="spellStart"/>
      <w:r w:rsidR="002A203F" w:rsidRPr="002A203F">
        <w:t>Zentefis</w:t>
      </w:r>
      <w:proofErr w:type="spellEnd"/>
      <w:r w:rsidR="002A203F" w:rsidRPr="002A203F">
        <w:t>, 2021). As it is said on the Sainsbury website, "individuals must be eager to cooperate in customer environments," this suggests that when recruiting, they look for people who relate to such a company's foundations and values. On the other hand, the unseen components seem to be about the values, views, and attitudes, in addition to the patterns of behaviour that are characteristic of Sainsbury's</w:t>
      </w:r>
      <w:r w:rsidR="00D919AD" w:rsidRPr="00D919AD">
        <w:t>.</w:t>
      </w:r>
    </w:p>
    <w:p w14:paraId="697AB8C8" w14:textId="77777777" w:rsidR="007F165D" w:rsidRDefault="007F165D" w:rsidP="007F165D">
      <w:pPr>
        <w:pStyle w:val="Heading2"/>
      </w:pPr>
      <w:r>
        <w:t>Managers of Sainsbury’s in motivating employees</w:t>
      </w:r>
    </w:p>
    <w:p w14:paraId="240FAFBE" w14:textId="77777777" w:rsidR="007F165D" w:rsidRDefault="007F165D" w:rsidP="007F165D">
      <w:r w:rsidRPr="001C10EE">
        <w:t>"</w:t>
      </w:r>
      <w:r w:rsidR="002A203F" w:rsidRPr="002A203F">
        <w:t xml:space="preserve">What it means to be motivated may be summed up as a "eagerness to devote excessive amounts of enabling individual and communal efforts, tempered by such effort's potential to attain </w:t>
      </w:r>
      <w:r w:rsidR="002A203F">
        <w:t xml:space="preserve">the </w:t>
      </w:r>
      <w:r w:rsidR="002A203F" w:rsidRPr="002A203F">
        <w:t xml:space="preserve">specific interpersonal goal." The phrase "large amounts of aiding individual and communal efforts" captures the essence of motivation. It would seem that the need of some kind of incentive is one of the key factors contributing to the attractiveness of particular outcomes (Bruce and </w:t>
      </w:r>
      <w:proofErr w:type="spellStart"/>
      <w:r w:rsidR="002A203F" w:rsidRPr="002A203F">
        <w:t>Pepitone</w:t>
      </w:r>
      <w:proofErr w:type="spellEnd"/>
      <w:r w:rsidR="002A203F" w:rsidRPr="002A203F">
        <w:t xml:space="preserve">, 2012). When </w:t>
      </w:r>
      <w:r w:rsidR="002A203F">
        <w:t>individuals'</w:t>
      </w:r>
      <w:r w:rsidR="002A203F" w:rsidRPr="002A203F">
        <w:t xml:space="preserve"> individual needs aren't met, it may put them in a state of anxiety, which can then manifest itself in how they act toward other people. The achievement of certain objectives may be facilitated by experiencing lower levels of stress, which can become a reality after the necessary conditions have been met</w:t>
      </w:r>
      <w:r w:rsidRPr="001C10EE">
        <w:t>.</w:t>
      </w:r>
    </w:p>
    <w:p w14:paraId="08D5D2C2" w14:textId="77777777" w:rsidR="007F165D" w:rsidRDefault="002A203F" w:rsidP="00C45F8D">
      <w:r w:rsidRPr="002A203F">
        <w:t xml:space="preserve">The management at Sainsbury uses worker incentives and motivational programmes to inspire and motivate its employees. These programmes also encourage consumers to make purchases, which in turn motivates workers. Sainsbury's employees are inspired and motivated by their management. Sainsbury's Enterprise Straight group conceived of this initiative as a way to effectively provide promotional support and communicate the benefits of having a workforce comprised of people who have never been convicted of a crime. The group's goal was to communicate the value of having a workforce comprised of people who have never been </w:t>
      </w:r>
      <w:r w:rsidRPr="002A203F">
        <w:lastRenderedPageBreak/>
        <w:t>convicted of the combination of Sainsbury's gift cards and vouchers is the perfect approach to express gratitude to colleagues and recognise employees that go above and beyond for the organisation (Leatherman and Marsh, 2022). Every employee gets the chance to explore everything, including supermarkets, department stores, fitness centres, and beauty supply outlets, among other establishments. They have provided the staff with these inactive gift cards as a method of aiding with protection as well as with postal costs; after the personnel make the transaction, the vouchers will be reactivated. Because the actions of employees have a significant impact on the company's bottom line, the management at Sainsbury's encourages all employees to carry out their tasks with the utmost ease while also exercising reasonable thought. This is because the actions of employees have a substantial bearing on the company's bottom line. Short-term demotivation may have an impact on an employee's dedication and level of effort, while long-term demotivation has the potential to have a negative impact on Sainsbury's profitability and the efficiency of its operations</w:t>
      </w:r>
      <w:r w:rsidR="00F54A4C" w:rsidRPr="00F54A4C">
        <w:t>.</w:t>
      </w:r>
    </w:p>
    <w:p w14:paraId="0E0321F0" w14:textId="77777777" w:rsidR="00F3442A" w:rsidRDefault="00F3442A" w:rsidP="00696E57">
      <w:pPr>
        <w:pStyle w:val="Heading2"/>
      </w:pPr>
      <w:r>
        <w:t>Recommendations for Sainsbury’s to improve their motivation process</w:t>
      </w:r>
    </w:p>
    <w:p w14:paraId="2939B647" w14:textId="77777777" w:rsidR="002A203F" w:rsidRDefault="002A203F" w:rsidP="002A203F">
      <w:r>
        <w:t>Managers are tasked with the obligation of doing research into the responsibilities that are delegated to employees and determining the most effective way to complete each assignment. Eliminate all of the unnecessary processes and steps that aren't absolutely necessary.</w:t>
      </w:r>
    </w:p>
    <w:p w14:paraId="26127D37" w14:textId="77777777" w:rsidR="002A203F" w:rsidRDefault="002A203F" w:rsidP="002A203F">
      <w:r>
        <w:t>Within the instructions, both what needs to be done and how it needs to be done have to be properly described, and these particular need to match the expertise of the workers who will be doing the assignment (</w:t>
      </w:r>
      <w:proofErr w:type="spellStart"/>
      <w:r>
        <w:t>Gellerman</w:t>
      </w:r>
      <w:proofErr w:type="spellEnd"/>
      <w:r>
        <w:t>, 2019).</w:t>
      </w:r>
    </w:p>
    <w:p w14:paraId="2E5A5C08" w14:textId="77777777" w:rsidR="002A203F" w:rsidRDefault="002A203F" w:rsidP="002A203F">
      <w:r>
        <w:t>It would seem that supervision and control of all staff are essential, and those employees who are unable to do their tasks to an acceptable quality need to be disciplined.</w:t>
      </w:r>
    </w:p>
    <w:p w14:paraId="5B896975" w14:textId="77777777" w:rsidR="002A203F" w:rsidRDefault="002A203F" w:rsidP="002A203F">
      <w:r>
        <w:t>Employees who achieve the most must be awarded monetary incentives, and employees who generate the most must be paid more in line with the required level of the financial asset they have created.</w:t>
      </w:r>
    </w:p>
    <w:p w14:paraId="419FA371" w14:textId="77777777" w:rsidR="002A203F" w:rsidRDefault="002A203F" w:rsidP="002A203F">
      <w:r>
        <w:t>It would be logical to assume that the management at Sainsbury's is aware of the possibility that some workers are simply driven by profits, given that many individuals are motivated by worries about their finances (Hiam, 2019).</w:t>
      </w:r>
    </w:p>
    <w:p w14:paraId="244DFC25" w14:textId="77777777" w:rsidR="002A203F" w:rsidRDefault="002A203F" w:rsidP="002A203F">
      <w:r>
        <w:t xml:space="preserve">This is accomplished via the use of piece rates, which enable workers to get a variable income due to the fact that they are paid based on their level of production. Sainsbury was known for </w:t>
      </w:r>
      <w:r>
        <w:lastRenderedPageBreak/>
        <w:t>being a demanding boss who insisted that his staff complete the utmost amount of work possible.</w:t>
      </w:r>
    </w:p>
    <w:p w14:paraId="5ECEE5F7" w14:textId="77777777" w:rsidR="002A203F" w:rsidRDefault="002A203F" w:rsidP="002A203F">
      <w:r>
        <w:t>Employees are motivated by commission-based remuneration since their salary is directly related to how successfully they sell the company's goods on an individual level. This provides a strong incentive for employees to perform well in their advertising responsibilities.</w:t>
      </w:r>
    </w:p>
    <w:p w14:paraId="42591C5B" w14:textId="77777777" w:rsidR="00A67983" w:rsidRDefault="002A203F" w:rsidP="002A203F">
      <w:r>
        <w:t>In the workplace, demands like offering and receiving love that is unconditional, as well as making workers aware that they are a part of a business, may be addressed by building a culture of cooperation, providing for the welfare of employees, and creating a pleasant working environment (</w:t>
      </w:r>
      <w:proofErr w:type="spellStart"/>
      <w:r>
        <w:t>Wubbolding</w:t>
      </w:r>
      <w:proofErr w:type="spellEnd"/>
      <w:r>
        <w:t>, 2020). Sainsbury's fosters an environment in which its staff members are encouraged to collaborate on initiatives and regards each staff member as an integral part of the greater machine that is the corporation</w:t>
      </w:r>
      <w:r w:rsidR="001869E6" w:rsidRPr="001869E6">
        <w:t>.</w:t>
      </w:r>
    </w:p>
    <w:p w14:paraId="6FA1B0EA" w14:textId="77777777" w:rsidR="00FF7292" w:rsidRDefault="00283E90" w:rsidP="00283E90">
      <w:pPr>
        <w:pStyle w:val="Heading1"/>
      </w:pPr>
      <w:r>
        <w:t>Conclusion</w:t>
      </w:r>
    </w:p>
    <w:p w14:paraId="290CE364" w14:textId="22CC8A92" w:rsidR="00283E90" w:rsidRDefault="002A203F" w:rsidP="00C45F8D">
      <w:r w:rsidRPr="002A203F">
        <w:t>The challenge of overcoming hurdles to one's own drive has not been any easier over the course of the previous century. Due to the fact that motivation is a disease for which there is no widely accepted treatment, there are many various views on how to motivate people, and each of these theories has its own unique set of benefits and drawbacks. The aspects of a person's environment that best contribute to their level of motivation are those that meet the individual's expectations, treat them with respect and create a cohesive community for the individual within. There are some workers who are simply motivated by the possibility of monetary gain; alternatively, the corporation might give additional socioeconomic aspects in an attempt to appease workers</w:t>
      </w:r>
      <w:r w:rsidR="00283E90" w:rsidRPr="00283E90">
        <w:t>.</w:t>
      </w:r>
    </w:p>
    <w:p w14:paraId="1BECC893" w14:textId="0A076D0C" w:rsidR="00A77E8E" w:rsidRDefault="00A77E8E" w:rsidP="00C45F8D"/>
    <w:p w14:paraId="1B59005D" w14:textId="3B328DE4" w:rsidR="00A77E8E" w:rsidRDefault="00A77E8E" w:rsidP="00A77E8E">
      <w:pPr>
        <w:spacing w:after="200" w:line="276" w:lineRule="auto"/>
        <w:jc w:val="left"/>
      </w:pPr>
      <w:r>
        <w:br w:type="page"/>
      </w:r>
    </w:p>
    <w:p w14:paraId="6E7C39D5" w14:textId="77777777" w:rsidR="008E369B" w:rsidRDefault="008E369B" w:rsidP="008E369B">
      <w:pPr>
        <w:pStyle w:val="Heading1"/>
      </w:pPr>
      <w:r>
        <w:lastRenderedPageBreak/>
        <w:t>References</w:t>
      </w:r>
    </w:p>
    <w:p w14:paraId="2EC39DA9" w14:textId="77777777" w:rsidR="008E369B" w:rsidRDefault="008E369B" w:rsidP="008E369B">
      <w:r>
        <w:t xml:space="preserve">Bruce, A. and </w:t>
      </w:r>
      <w:proofErr w:type="spellStart"/>
      <w:r>
        <w:t>Pepitone</w:t>
      </w:r>
      <w:proofErr w:type="spellEnd"/>
      <w:r>
        <w:t>, J., 2012. </w:t>
      </w:r>
      <w:r>
        <w:rPr>
          <w:i/>
          <w:iCs/>
        </w:rPr>
        <w:t>Motivating employees</w:t>
      </w:r>
      <w:r>
        <w:t>. Maidenhead: McGraw-Hill Professional.</w:t>
      </w:r>
    </w:p>
    <w:p w14:paraId="21842AD9" w14:textId="77777777" w:rsidR="008E369B" w:rsidRDefault="008E369B" w:rsidP="008E369B">
      <w:proofErr w:type="spellStart"/>
      <w:r>
        <w:t>DiPlacido</w:t>
      </w:r>
      <w:proofErr w:type="spellEnd"/>
      <w:r>
        <w:t>, P., 2021. </w:t>
      </w:r>
      <w:r>
        <w:rPr>
          <w:i/>
          <w:iCs/>
        </w:rPr>
        <w:t>Employee motivation</w:t>
      </w:r>
      <w:r>
        <w:t>. Columbus: Ohio Distributive Education Materials Lab.</w:t>
      </w:r>
    </w:p>
    <w:p w14:paraId="666C8120" w14:textId="77777777" w:rsidR="008E369B" w:rsidRDefault="008E369B" w:rsidP="008E369B">
      <w:r>
        <w:t>Engberg, E., 2020. </w:t>
      </w:r>
      <w:r>
        <w:rPr>
          <w:i/>
          <w:iCs/>
        </w:rPr>
        <w:t>The spy in the corporate structure and the right to privacy</w:t>
      </w:r>
      <w:r>
        <w:t>. Cleveland: World Pub. Co.</w:t>
      </w:r>
    </w:p>
    <w:p w14:paraId="6BA28E9A" w14:textId="77777777" w:rsidR="008E369B" w:rsidRDefault="008E369B" w:rsidP="008E369B">
      <w:r>
        <w:t>Gagné, M., 2021. </w:t>
      </w:r>
      <w:r>
        <w:rPr>
          <w:i/>
          <w:iCs/>
        </w:rPr>
        <w:t>The Oxford handbook of work engagement, motivation, and self-determination theory</w:t>
      </w:r>
      <w:r>
        <w:t>.</w:t>
      </w:r>
    </w:p>
    <w:p w14:paraId="56458BF3" w14:textId="77777777" w:rsidR="008E369B" w:rsidRDefault="008E369B" w:rsidP="008E369B">
      <w:proofErr w:type="spellStart"/>
      <w:r>
        <w:t>Gellerman</w:t>
      </w:r>
      <w:proofErr w:type="spellEnd"/>
      <w:r>
        <w:t>, S., 2019. </w:t>
      </w:r>
      <w:r>
        <w:rPr>
          <w:i/>
          <w:iCs/>
        </w:rPr>
        <w:t>Management by motivation</w:t>
      </w:r>
      <w:r>
        <w:t>.</w:t>
      </w:r>
    </w:p>
    <w:p w14:paraId="4516D998" w14:textId="77777777" w:rsidR="008E369B" w:rsidRDefault="008E369B" w:rsidP="008E369B">
      <w:r>
        <w:t xml:space="preserve">Gorton, G., </w:t>
      </w:r>
      <w:proofErr w:type="spellStart"/>
      <w:r>
        <w:t>Grennan</w:t>
      </w:r>
      <w:proofErr w:type="spellEnd"/>
      <w:r>
        <w:t xml:space="preserve">, J. and </w:t>
      </w:r>
      <w:proofErr w:type="spellStart"/>
      <w:r>
        <w:t>Zentefis</w:t>
      </w:r>
      <w:proofErr w:type="spellEnd"/>
      <w:r>
        <w:t>, A., 2021. </w:t>
      </w:r>
      <w:r>
        <w:rPr>
          <w:i/>
          <w:iCs/>
        </w:rPr>
        <w:t>Corporate Culture</w:t>
      </w:r>
      <w:r>
        <w:t>. Cambridge, Mass: National Bureau of Economic Research.</w:t>
      </w:r>
    </w:p>
    <w:p w14:paraId="18A680C6" w14:textId="77777777" w:rsidR="008E369B" w:rsidRDefault="008E369B" w:rsidP="008E369B">
      <w:r>
        <w:t>Hiam, A., 2019. </w:t>
      </w:r>
      <w:r>
        <w:rPr>
          <w:i/>
          <w:iCs/>
        </w:rPr>
        <w:t>Motivational management</w:t>
      </w:r>
      <w:r>
        <w:t>. New York: AMACOM, American Management Association.</w:t>
      </w:r>
    </w:p>
    <w:p w14:paraId="46A6FCA1" w14:textId="77777777" w:rsidR="008E369B" w:rsidRDefault="008E369B" w:rsidP="008E369B">
      <w:r>
        <w:t xml:space="preserve">Hoshi, T., Kashyap, A. and </w:t>
      </w:r>
      <w:proofErr w:type="spellStart"/>
      <w:r>
        <w:t>Scharfstein</w:t>
      </w:r>
      <w:proofErr w:type="spellEnd"/>
      <w:r>
        <w:t>, D., 2018. </w:t>
      </w:r>
      <w:r>
        <w:rPr>
          <w:i/>
          <w:iCs/>
        </w:rPr>
        <w:t>Corporate structure, liquidity, and investment</w:t>
      </w:r>
      <w:r>
        <w:t>. Cambridge, Mass.: Sloan School of Management, Massachusetts Institute of Technology.</w:t>
      </w:r>
    </w:p>
    <w:p w14:paraId="0F367805" w14:textId="77777777" w:rsidR="008E369B" w:rsidRDefault="008E369B" w:rsidP="008E369B">
      <w:r>
        <w:t>Leatherman, D. and Marsh, M., 2022. </w:t>
      </w:r>
      <w:r>
        <w:rPr>
          <w:i/>
          <w:iCs/>
        </w:rPr>
        <w:t>Motivating employees</w:t>
      </w:r>
      <w:r>
        <w:t>. Amherst, MA: HRD Press.</w:t>
      </w:r>
    </w:p>
    <w:p w14:paraId="37A70EE4" w14:textId="77777777" w:rsidR="008E369B" w:rsidRDefault="008E369B" w:rsidP="008E369B">
      <w:r>
        <w:t>O, K., 2021. </w:t>
      </w:r>
      <w:r>
        <w:rPr>
          <w:i/>
          <w:iCs/>
        </w:rPr>
        <w:t>Organisation Culture - An insight in organisation culture</w:t>
      </w:r>
      <w:r>
        <w:t>.</w:t>
      </w:r>
    </w:p>
    <w:p w14:paraId="1EF307B6" w14:textId="77777777" w:rsidR="008E369B" w:rsidRDefault="008E369B" w:rsidP="008E369B">
      <w:r>
        <w:t>Wang, Y. and Xu, X., 2019. </w:t>
      </w:r>
      <w:r>
        <w:rPr>
          <w:i/>
          <w:iCs/>
        </w:rPr>
        <w:t>Ownership Structure, Corporate Governance, and Corporate Performance: The Case of Chinese Stock Companies</w:t>
      </w:r>
      <w:r>
        <w:t>. [Washington, D.C.]: [World Bank].</w:t>
      </w:r>
    </w:p>
    <w:p w14:paraId="6C7BA483" w14:textId="77777777" w:rsidR="008E369B" w:rsidRDefault="008E369B" w:rsidP="008E369B">
      <w:proofErr w:type="spellStart"/>
      <w:r>
        <w:t>Wubbolding</w:t>
      </w:r>
      <w:proofErr w:type="spellEnd"/>
      <w:r>
        <w:t>, R., 2020. </w:t>
      </w:r>
      <w:r>
        <w:rPr>
          <w:i/>
          <w:iCs/>
        </w:rPr>
        <w:t>Employee motivation</w:t>
      </w:r>
      <w:r>
        <w:t>. Knoxville, TN: SPC Press.</w:t>
      </w:r>
    </w:p>
    <w:p w14:paraId="5E6315CC" w14:textId="77777777" w:rsidR="008E369B" w:rsidRPr="008570B4" w:rsidRDefault="008E369B" w:rsidP="008E369B"/>
    <w:sectPr w:rsidR="008E369B" w:rsidRPr="008570B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75D6C" w14:textId="77777777" w:rsidR="00EB1137" w:rsidRDefault="00EB1137" w:rsidP="00617708">
      <w:pPr>
        <w:spacing w:after="0" w:line="240" w:lineRule="auto"/>
      </w:pPr>
      <w:r>
        <w:separator/>
      </w:r>
    </w:p>
  </w:endnote>
  <w:endnote w:type="continuationSeparator" w:id="0">
    <w:p w14:paraId="32219892" w14:textId="77777777" w:rsidR="00EB1137" w:rsidRDefault="00EB1137" w:rsidP="00617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Helvetica">
    <w:panose1 w:val="020B0604020202020204"/>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BC1CB1" w14:textId="77777777" w:rsidR="00EB1137" w:rsidRDefault="00EB1137" w:rsidP="00617708">
      <w:pPr>
        <w:spacing w:after="0" w:line="240" w:lineRule="auto"/>
      </w:pPr>
      <w:r>
        <w:separator/>
      </w:r>
    </w:p>
  </w:footnote>
  <w:footnote w:type="continuationSeparator" w:id="0">
    <w:p w14:paraId="4765B99B" w14:textId="77777777" w:rsidR="00EB1137" w:rsidRDefault="00EB1137" w:rsidP="006177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zMDMzMDExMDUxsbBU0lEKTi0uzszPAykwqgUAcrZfMiwAAAA="/>
  </w:docVars>
  <w:rsids>
    <w:rsidRoot w:val="00CF1B52"/>
    <w:rsid w:val="000919A8"/>
    <w:rsid w:val="000922E5"/>
    <w:rsid w:val="00152B22"/>
    <w:rsid w:val="001647EB"/>
    <w:rsid w:val="001869E6"/>
    <w:rsid w:val="001C0B54"/>
    <w:rsid w:val="001C10EE"/>
    <w:rsid w:val="00283E90"/>
    <w:rsid w:val="002A203F"/>
    <w:rsid w:val="002B043A"/>
    <w:rsid w:val="002B09BD"/>
    <w:rsid w:val="00326316"/>
    <w:rsid w:val="003A2E13"/>
    <w:rsid w:val="004A1B2A"/>
    <w:rsid w:val="004E7628"/>
    <w:rsid w:val="004F3DF8"/>
    <w:rsid w:val="005322E5"/>
    <w:rsid w:val="005400CB"/>
    <w:rsid w:val="005A66A4"/>
    <w:rsid w:val="006168CE"/>
    <w:rsid w:val="00617708"/>
    <w:rsid w:val="0063547A"/>
    <w:rsid w:val="0065093B"/>
    <w:rsid w:val="00695066"/>
    <w:rsid w:val="00696E57"/>
    <w:rsid w:val="006C3029"/>
    <w:rsid w:val="00702E30"/>
    <w:rsid w:val="00715B9B"/>
    <w:rsid w:val="00761231"/>
    <w:rsid w:val="00771F4A"/>
    <w:rsid w:val="00793B55"/>
    <w:rsid w:val="007A1627"/>
    <w:rsid w:val="007B3BC6"/>
    <w:rsid w:val="007F165D"/>
    <w:rsid w:val="008570B4"/>
    <w:rsid w:val="00874743"/>
    <w:rsid w:val="008A4631"/>
    <w:rsid w:val="008D6283"/>
    <w:rsid w:val="008E369B"/>
    <w:rsid w:val="008F2617"/>
    <w:rsid w:val="0090516D"/>
    <w:rsid w:val="00917899"/>
    <w:rsid w:val="009259FB"/>
    <w:rsid w:val="00973D91"/>
    <w:rsid w:val="00976403"/>
    <w:rsid w:val="009E3177"/>
    <w:rsid w:val="009F477D"/>
    <w:rsid w:val="00A67983"/>
    <w:rsid w:val="00A74D42"/>
    <w:rsid w:val="00A77E8E"/>
    <w:rsid w:val="00A83CA9"/>
    <w:rsid w:val="00AA1B6F"/>
    <w:rsid w:val="00AA31B8"/>
    <w:rsid w:val="00AC5DD0"/>
    <w:rsid w:val="00AF214C"/>
    <w:rsid w:val="00B316F9"/>
    <w:rsid w:val="00B43716"/>
    <w:rsid w:val="00BB288F"/>
    <w:rsid w:val="00BE2B51"/>
    <w:rsid w:val="00C00B01"/>
    <w:rsid w:val="00C35BE6"/>
    <w:rsid w:val="00C44046"/>
    <w:rsid w:val="00C45F8D"/>
    <w:rsid w:val="00C53EA8"/>
    <w:rsid w:val="00CC2111"/>
    <w:rsid w:val="00CE66E7"/>
    <w:rsid w:val="00CF17D2"/>
    <w:rsid w:val="00CF1B52"/>
    <w:rsid w:val="00D52846"/>
    <w:rsid w:val="00D919AD"/>
    <w:rsid w:val="00DD1637"/>
    <w:rsid w:val="00DE34B9"/>
    <w:rsid w:val="00DF6D23"/>
    <w:rsid w:val="00E82D80"/>
    <w:rsid w:val="00E86063"/>
    <w:rsid w:val="00E97F9D"/>
    <w:rsid w:val="00EB1137"/>
    <w:rsid w:val="00ED48B7"/>
    <w:rsid w:val="00F25147"/>
    <w:rsid w:val="00F3442A"/>
    <w:rsid w:val="00F54A4C"/>
    <w:rsid w:val="00FB295B"/>
    <w:rsid w:val="00FD1E51"/>
    <w:rsid w:val="00FF2E53"/>
    <w:rsid w:val="00FF7292"/>
  </w:rsids>
  <m:mathPr>
    <m:mathFont m:val="Cambria Math"/>
    <m:brkBin m:val="before"/>
    <m:brkBinSub m:val="--"/>
    <m:smallFrac m:val="0"/>
    <m:dispDef/>
    <m:lMargin m:val="0"/>
    <m:rMargin m:val="0"/>
    <m:defJc m:val="centerGroup"/>
    <m:wrapIndent m:val="1440"/>
    <m:intLim m:val="subSup"/>
    <m:naryLim m:val="undOvr"/>
  </m:mathPr>
  <w:themeFontLang w:val="en-US"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730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B6F"/>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326316"/>
    <w:pPr>
      <w:keepNext/>
      <w:keepLines/>
      <w:spacing w:before="480"/>
      <w:outlineLvl w:val="0"/>
    </w:pPr>
    <w:rPr>
      <w:rFonts w:eastAsiaTheme="majorEastAsia" w:cstheme="majorBidi"/>
      <w:b/>
      <w:bCs/>
      <w:color w:val="365F91" w:themeColor="accent1" w:themeShade="BF"/>
      <w:sz w:val="32"/>
      <w:szCs w:val="28"/>
    </w:rPr>
  </w:style>
  <w:style w:type="paragraph" w:styleId="Heading2">
    <w:name w:val="heading 2"/>
    <w:basedOn w:val="Normal"/>
    <w:next w:val="Normal"/>
    <w:link w:val="Heading2Char"/>
    <w:autoRedefine/>
    <w:uiPriority w:val="9"/>
    <w:unhideWhenUsed/>
    <w:qFormat/>
    <w:rsid w:val="00326316"/>
    <w:pPr>
      <w:keepNext/>
      <w:keepLines/>
      <w:spacing w:before="200"/>
      <w:outlineLvl w:val="1"/>
    </w:pPr>
    <w:rPr>
      <w:rFonts w:eastAsiaTheme="majorEastAsia"/>
      <w:b/>
      <w:bCs/>
      <w:color w:val="948A54" w:themeColor="background2" w:themeShade="80"/>
      <w:sz w:val="28"/>
    </w:rPr>
  </w:style>
  <w:style w:type="paragraph" w:styleId="Heading3">
    <w:name w:val="heading 3"/>
    <w:basedOn w:val="Normal"/>
    <w:next w:val="Normal"/>
    <w:link w:val="Heading3Char"/>
    <w:autoRedefine/>
    <w:uiPriority w:val="9"/>
    <w:unhideWhenUsed/>
    <w:qFormat/>
    <w:rsid w:val="00152B22"/>
    <w:pPr>
      <w:keepNext/>
      <w:keepLines/>
      <w:spacing w:before="200"/>
      <w:outlineLvl w:val="2"/>
    </w:pPr>
    <w:rPr>
      <w:rFonts w:eastAsiaTheme="majorEastAsia" w:cstheme="majorBidi"/>
      <w:b/>
      <w:bCs/>
      <w:color w:val="7F7F7F" w:themeColor="text1" w:themeTint="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1C0B54"/>
    <w:pPr>
      <w:pBdr>
        <w:bottom w:val="single" w:sz="8" w:space="4" w:color="4F81BD" w:themeColor="accent1"/>
      </w:pBdr>
      <w:spacing w:after="300"/>
      <w:contextualSpacing/>
      <w:jc w:val="center"/>
    </w:pPr>
    <w:rPr>
      <w:rFonts w:eastAsiaTheme="majorEastAsia" w:cstheme="majorBidi"/>
      <w:color w:val="002060"/>
      <w:kern w:val="28"/>
      <w:sz w:val="52"/>
      <w:szCs w:val="52"/>
      <w14:textOutline w14:w="5270" w14:cap="flat" w14:cmpd="sng" w14:algn="ctr">
        <w14:solidFill>
          <w14:srgbClr w14:val="7D7D7D"/>
        </w14:solidFill>
        <w14:prstDash w14:val="solid"/>
        <w14:round/>
      </w14:textOutline>
    </w:rPr>
  </w:style>
  <w:style w:type="character" w:customStyle="1" w:styleId="TitleChar">
    <w:name w:val="Title Char"/>
    <w:basedOn w:val="DefaultParagraphFont"/>
    <w:link w:val="Title"/>
    <w:uiPriority w:val="10"/>
    <w:rsid w:val="001C0B54"/>
    <w:rPr>
      <w:rFonts w:ascii="Times New Roman" w:eastAsiaTheme="majorEastAsia" w:hAnsi="Times New Roman" w:cstheme="majorBidi"/>
      <w:color w:val="002060"/>
      <w:kern w:val="28"/>
      <w:sz w:val="52"/>
      <w:szCs w:val="52"/>
      <w:lang w:val="en-GB"/>
      <w14:textOutline w14:w="5270" w14:cap="flat" w14:cmpd="sng" w14:algn="ctr">
        <w14:solidFill>
          <w14:srgbClr w14:val="7D7D7D"/>
        </w14:solidFill>
        <w14:prstDash w14:val="solid"/>
        <w14:round/>
      </w14:textOutline>
    </w:rPr>
  </w:style>
  <w:style w:type="character" w:customStyle="1" w:styleId="Heading1Char">
    <w:name w:val="Heading 1 Char"/>
    <w:basedOn w:val="DefaultParagraphFont"/>
    <w:link w:val="Heading1"/>
    <w:uiPriority w:val="9"/>
    <w:rsid w:val="00326316"/>
    <w:rPr>
      <w:rFonts w:ascii="Times New Roman" w:eastAsiaTheme="majorEastAsia" w:hAnsi="Times New Roman" w:cstheme="majorBidi"/>
      <w:b/>
      <w:bCs/>
      <w:color w:val="365F91" w:themeColor="accent1" w:themeShade="BF"/>
      <w:sz w:val="32"/>
      <w:szCs w:val="28"/>
      <w:lang w:val="en-GB"/>
    </w:rPr>
  </w:style>
  <w:style w:type="character" w:customStyle="1" w:styleId="Heading2Char">
    <w:name w:val="Heading 2 Char"/>
    <w:basedOn w:val="DefaultParagraphFont"/>
    <w:link w:val="Heading2"/>
    <w:uiPriority w:val="9"/>
    <w:rsid w:val="00326316"/>
    <w:rPr>
      <w:rFonts w:ascii="Times New Roman" w:eastAsiaTheme="majorEastAsia" w:hAnsi="Times New Roman"/>
      <w:b/>
      <w:bCs/>
      <w:color w:val="948A54" w:themeColor="background2" w:themeShade="80"/>
      <w:sz w:val="28"/>
      <w:lang w:val="en-GB"/>
    </w:rPr>
  </w:style>
  <w:style w:type="paragraph" w:styleId="Subtitle">
    <w:name w:val="Subtitle"/>
    <w:basedOn w:val="Normal"/>
    <w:next w:val="Normal"/>
    <w:link w:val="SubtitleChar"/>
    <w:autoRedefine/>
    <w:uiPriority w:val="11"/>
    <w:qFormat/>
    <w:rsid w:val="00976403"/>
    <w:pPr>
      <w:numPr>
        <w:ilvl w:val="1"/>
      </w:numPr>
      <w:jc w:val="center"/>
    </w:pPr>
    <w:rPr>
      <w:rFonts w:eastAsiaTheme="majorEastAsia" w:cs="Helvetica"/>
      <w:b/>
      <w:i/>
      <w:iCs/>
      <w:color w:val="808080" w:themeColor="background1" w:themeShade="80"/>
      <w:spacing w:val="15"/>
      <w:sz w:val="33"/>
      <w:szCs w:val="33"/>
      <w:shd w:val="clear" w:color="auto" w:fill="FFFFFF"/>
    </w:rPr>
  </w:style>
  <w:style w:type="character" w:customStyle="1" w:styleId="SubtitleChar">
    <w:name w:val="Subtitle Char"/>
    <w:basedOn w:val="DefaultParagraphFont"/>
    <w:link w:val="Subtitle"/>
    <w:uiPriority w:val="11"/>
    <w:rsid w:val="00976403"/>
    <w:rPr>
      <w:rFonts w:ascii="Times New Roman" w:eastAsiaTheme="majorEastAsia" w:hAnsi="Times New Roman" w:cs="Helvetica"/>
      <w:b/>
      <w:i/>
      <w:iCs/>
      <w:color w:val="808080" w:themeColor="background1" w:themeShade="80"/>
      <w:spacing w:val="15"/>
      <w:sz w:val="33"/>
      <w:szCs w:val="33"/>
    </w:rPr>
  </w:style>
  <w:style w:type="character" w:customStyle="1" w:styleId="Heading3Char">
    <w:name w:val="Heading 3 Char"/>
    <w:basedOn w:val="DefaultParagraphFont"/>
    <w:link w:val="Heading3"/>
    <w:uiPriority w:val="9"/>
    <w:rsid w:val="00152B22"/>
    <w:rPr>
      <w:rFonts w:ascii="Times New Roman" w:eastAsiaTheme="majorEastAsia" w:hAnsi="Times New Roman" w:cstheme="majorBidi"/>
      <w:b/>
      <w:bCs/>
      <w:color w:val="7F7F7F" w:themeColor="text1" w:themeTint="80"/>
      <w:sz w:val="24"/>
      <w:szCs w:val="24"/>
    </w:rPr>
  </w:style>
  <w:style w:type="character" w:styleId="SubtleEmphasis">
    <w:name w:val="Subtle Emphasis"/>
    <w:basedOn w:val="DefaultParagraphFont"/>
    <w:uiPriority w:val="19"/>
    <w:qFormat/>
    <w:rsid w:val="003A2E13"/>
    <w:rPr>
      <w:rFonts w:ascii="Times New Roman" w:hAnsi="Times New Roman"/>
      <w:b/>
      <w:i/>
      <w:iCs/>
      <w:color w:val="808080" w:themeColor="text1" w:themeTint="7F"/>
      <w:sz w:val="32"/>
    </w:rPr>
  </w:style>
  <w:style w:type="paragraph" w:styleId="NoSpacing">
    <w:name w:val="No Spacing"/>
    <w:autoRedefine/>
    <w:uiPriority w:val="1"/>
    <w:qFormat/>
    <w:rsid w:val="008D6283"/>
    <w:pPr>
      <w:spacing w:after="0" w:line="360" w:lineRule="auto"/>
      <w:jc w:val="both"/>
    </w:pPr>
    <w:rPr>
      <w:rFonts w:ascii="Times New Roman" w:eastAsia="Arial" w:hAnsi="Times New Roman" w:cs="Arial"/>
      <w:sz w:val="24"/>
    </w:rPr>
  </w:style>
  <w:style w:type="paragraph" w:styleId="NormalWeb">
    <w:name w:val="Normal (Web)"/>
    <w:basedOn w:val="Normal"/>
    <w:uiPriority w:val="99"/>
    <w:semiHidden/>
    <w:unhideWhenUsed/>
    <w:rsid w:val="008E369B"/>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6177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708"/>
    <w:rPr>
      <w:rFonts w:ascii="Times New Roman" w:hAnsi="Times New Roman"/>
      <w:sz w:val="24"/>
      <w:lang w:val="en-GB"/>
    </w:rPr>
  </w:style>
  <w:style w:type="paragraph" w:styleId="Footer">
    <w:name w:val="footer"/>
    <w:basedOn w:val="Normal"/>
    <w:link w:val="FooterChar"/>
    <w:uiPriority w:val="99"/>
    <w:unhideWhenUsed/>
    <w:rsid w:val="006177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708"/>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764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2085</Words>
  <Characters>11891</Characters>
  <Application>Microsoft Office Word</Application>
  <DocSecurity>0</DocSecurity>
  <Lines>99</Lines>
  <Paragraphs>27</Paragraphs>
  <ScaleCrop>false</ScaleCrop>
  <Company/>
  <LinksUpToDate>false</LinksUpToDate>
  <CharactersWithSpaces>13949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2022-10-12T19:52:00Z</dcterms:created>
  <dcterms:modified xsi:type="dcterms:W3CDTF">2022-10-14T18:56:00Z</dcterms:modified>
</cp:coreProperties>
</file>