
<file path=[Content_Types].xml><?xml version="1.0" encoding="utf-8"?>
<Types xmlns="http://schemas.openxmlformats.org/package/2006/content-types">
  <Default Extension="bin" ContentType="application/vnd.openxmlformats-officedocument.oleObjec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5E2A18" w14:textId="77777777" w:rsidR="00E40ED0" w:rsidRPr="00E8375C" w:rsidRDefault="00E40ED0" w:rsidP="00E40ED0">
      <w:pPr>
        <w:spacing w:line="360" w:lineRule="auto"/>
        <w:jc w:val="center"/>
        <w:rPr>
          <w:rFonts w:ascii="Arial" w:eastAsia="Calibri" w:hAnsi="Arial" w:cs="Arial"/>
        </w:rPr>
      </w:pPr>
      <w:r w:rsidRPr="00E8375C">
        <w:rPr>
          <w:rFonts w:ascii="Arial" w:hAnsi="Arial" w:cs="Arial"/>
        </w:rPr>
        <w:object w:dxaOrig="7902" w:dyaOrig="2479" w14:anchorId="660C491F">
          <v:rect id="_x0000_i1025" style="width:394.45pt;height:123.95pt" o:ole="" o:preferrelative="t" stroked="f">
            <v:imagedata r:id="rId8" o:title=""/>
          </v:rect>
          <o:OLEObject Type="Embed" ProgID="StaticMetafile" ShapeID="_x0000_i1025" DrawAspect="Content" ObjectID="_1711285557" r:id="rId9"/>
        </w:object>
      </w:r>
    </w:p>
    <w:p w14:paraId="3781898D" w14:textId="77777777" w:rsidR="00E40ED0" w:rsidRPr="00E8375C" w:rsidRDefault="00E40ED0" w:rsidP="00E40ED0">
      <w:pPr>
        <w:spacing w:line="360" w:lineRule="auto"/>
        <w:rPr>
          <w:rFonts w:ascii="Arial" w:eastAsia="Calibri" w:hAnsi="Arial" w:cs="Arial"/>
        </w:rPr>
      </w:pPr>
    </w:p>
    <w:p w14:paraId="7F86ADDA" w14:textId="77777777" w:rsidR="00E40ED0" w:rsidRPr="00E8375C" w:rsidRDefault="00E40ED0" w:rsidP="00E40ED0">
      <w:pPr>
        <w:spacing w:line="360" w:lineRule="auto"/>
        <w:rPr>
          <w:rFonts w:ascii="Arial" w:eastAsia="Calibri" w:hAnsi="Arial" w:cs="Arial"/>
        </w:rPr>
      </w:pPr>
    </w:p>
    <w:p w14:paraId="6CC8854B" w14:textId="77777777" w:rsidR="00E40ED0" w:rsidRPr="00E8375C" w:rsidRDefault="00E40ED0" w:rsidP="00E40ED0">
      <w:pPr>
        <w:spacing w:line="360" w:lineRule="auto"/>
        <w:rPr>
          <w:rFonts w:ascii="Arial" w:eastAsia="Calibri" w:hAnsi="Arial" w:cs="Arial"/>
        </w:rPr>
      </w:pPr>
    </w:p>
    <w:p w14:paraId="63AE8D3F" w14:textId="77777777" w:rsidR="00E40ED0" w:rsidRPr="00E8375C" w:rsidRDefault="00E40ED0" w:rsidP="00E40ED0">
      <w:pPr>
        <w:spacing w:line="360" w:lineRule="auto"/>
        <w:rPr>
          <w:rFonts w:ascii="Arial" w:eastAsia="Calibri" w:hAnsi="Arial" w:cs="Arial"/>
        </w:rPr>
      </w:pPr>
    </w:p>
    <w:p w14:paraId="3A6DA598" w14:textId="77777777" w:rsidR="00E40ED0" w:rsidRPr="00E8375C" w:rsidRDefault="00E40ED0" w:rsidP="00E40ED0">
      <w:pPr>
        <w:spacing w:line="360" w:lineRule="auto"/>
        <w:rPr>
          <w:rFonts w:ascii="Arial" w:eastAsia="Calibri" w:hAnsi="Arial" w:cs="Arial"/>
        </w:rPr>
      </w:pPr>
    </w:p>
    <w:p w14:paraId="1B768DCA" w14:textId="49FA8CE1" w:rsidR="00E40ED0" w:rsidRPr="00E8375C" w:rsidRDefault="00E40ED0" w:rsidP="00E40ED0">
      <w:pPr>
        <w:spacing w:after="0" w:line="360" w:lineRule="auto"/>
        <w:jc w:val="center"/>
        <w:rPr>
          <w:rFonts w:ascii="Arial" w:eastAsia="Calibri" w:hAnsi="Arial" w:cs="Arial"/>
          <w:spacing w:val="-10"/>
        </w:rPr>
      </w:pPr>
      <w:r w:rsidRPr="000C50E0">
        <w:rPr>
          <w:rFonts w:ascii="Arial" w:eastAsia="Calibri" w:hAnsi="Arial" w:cs="Arial"/>
          <w:b/>
          <w:bCs/>
        </w:rPr>
        <w:t>Assessment 1</w:t>
      </w:r>
      <w:r w:rsidR="000C50E0">
        <w:rPr>
          <w:rFonts w:ascii="Arial" w:eastAsia="Calibri" w:hAnsi="Arial" w:cs="Arial"/>
        </w:rPr>
        <w:t>: Report</w:t>
      </w:r>
    </w:p>
    <w:p w14:paraId="2E2A427E" w14:textId="77777777" w:rsidR="00E40ED0" w:rsidRPr="00E8375C" w:rsidRDefault="00E40ED0" w:rsidP="00E40ED0">
      <w:pPr>
        <w:spacing w:line="360" w:lineRule="auto"/>
        <w:rPr>
          <w:rFonts w:ascii="Arial" w:eastAsia="Calibri" w:hAnsi="Arial" w:cs="Arial"/>
        </w:rPr>
      </w:pPr>
    </w:p>
    <w:p w14:paraId="2645B9E3" w14:textId="77777777" w:rsidR="00E40ED0" w:rsidRPr="00E8375C" w:rsidRDefault="00E40ED0" w:rsidP="00E40ED0">
      <w:pPr>
        <w:spacing w:line="360" w:lineRule="auto"/>
        <w:rPr>
          <w:rFonts w:ascii="Arial" w:eastAsia="Calibri" w:hAnsi="Arial" w:cs="Arial"/>
        </w:rPr>
      </w:pPr>
    </w:p>
    <w:p w14:paraId="5BF8F256" w14:textId="77777777" w:rsidR="00E40ED0" w:rsidRPr="00E8375C" w:rsidRDefault="00E40ED0" w:rsidP="00E40ED0">
      <w:pPr>
        <w:spacing w:line="360" w:lineRule="auto"/>
        <w:rPr>
          <w:rFonts w:ascii="Arial" w:eastAsia="Calibri" w:hAnsi="Arial" w:cs="Arial"/>
        </w:rPr>
      </w:pPr>
    </w:p>
    <w:p w14:paraId="7875A1E8" w14:textId="77777777" w:rsidR="00E40ED0" w:rsidRPr="00E8375C" w:rsidRDefault="00E40ED0" w:rsidP="00E40ED0">
      <w:pPr>
        <w:spacing w:line="360" w:lineRule="auto"/>
        <w:rPr>
          <w:rFonts w:ascii="Arial" w:eastAsia="Calibri" w:hAnsi="Arial" w:cs="Arial"/>
        </w:rPr>
      </w:pPr>
    </w:p>
    <w:p w14:paraId="53D14B39" w14:textId="77777777" w:rsidR="00E40ED0" w:rsidRPr="00E8375C" w:rsidRDefault="00E40ED0" w:rsidP="00E40ED0">
      <w:pPr>
        <w:spacing w:line="360" w:lineRule="auto"/>
        <w:rPr>
          <w:rFonts w:ascii="Arial" w:eastAsia="Calibri" w:hAnsi="Arial" w:cs="Arial"/>
        </w:rPr>
      </w:pPr>
    </w:p>
    <w:p w14:paraId="1F3FB2FC" w14:textId="77777777" w:rsidR="00E40ED0" w:rsidRPr="00E8375C" w:rsidRDefault="00E40ED0" w:rsidP="00E40ED0">
      <w:pPr>
        <w:spacing w:line="360" w:lineRule="auto"/>
        <w:rPr>
          <w:rFonts w:ascii="Arial" w:eastAsia="Calibri" w:hAnsi="Arial" w:cs="Arial"/>
        </w:rPr>
      </w:pPr>
    </w:p>
    <w:p w14:paraId="69C228E3" w14:textId="77777777" w:rsidR="00E40ED0" w:rsidRPr="00E8375C" w:rsidRDefault="00E40ED0" w:rsidP="00E40ED0">
      <w:pPr>
        <w:spacing w:line="360" w:lineRule="auto"/>
        <w:rPr>
          <w:rFonts w:ascii="Arial" w:eastAsia="Calibri" w:hAnsi="Arial" w:cs="Arial"/>
        </w:rPr>
      </w:pPr>
      <w:r w:rsidRPr="00E8375C">
        <w:rPr>
          <w:rFonts w:ascii="Arial" w:eastAsia="Calibri" w:hAnsi="Arial" w:cs="Arial"/>
          <w:b/>
        </w:rPr>
        <w:t>Student Name:</w:t>
      </w:r>
      <w:r w:rsidRPr="00E8375C">
        <w:rPr>
          <w:rFonts w:ascii="Arial" w:eastAsia="Calibri" w:hAnsi="Arial" w:cs="Arial"/>
        </w:rPr>
        <w:t xml:space="preserve"> Rumyana Stoyanova Rekarska</w:t>
      </w:r>
    </w:p>
    <w:p w14:paraId="58A78745" w14:textId="77777777" w:rsidR="00E40ED0" w:rsidRPr="00E8375C" w:rsidRDefault="00E40ED0" w:rsidP="00E40ED0">
      <w:pPr>
        <w:spacing w:line="360" w:lineRule="auto"/>
        <w:rPr>
          <w:rFonts w:ascii="Arial" w:eastAsia="Calibri" w:hAnsi="Arial" w:cs="Arial"/>
        </w:rPr>
      </w:pPr>
      <w:r w:rsidRPr="00E8375C">
        <w:rPr>
          <w:rFonts w:ascii="Arial" w:eastAsia="Calibri" w:hAnsi="Arial" w:cs="Arial"/>
          <w:b/>
        </w:rPr>
        <w:t xml:space="preserve">Student </w:t>
      </w:r>
      <w:r w:rsidRPr="00E8375C">
        <w:rPr>
          <w:rFonts w:ascii="Arial" w:eastAsia="Segoe UI Symbol" w:hAnsi="Arial" w:cs="Arial"/>
          <w:b/>
        </w:rPr>
        <w:t>№</w:t>
      </w:r>
      <w:r w:rsidRPr="00E8375C">
        <w:rPr>
          <w:rFonts w:ascii="Arial" w:eastAsia="Calibri" w:hAnsi="Arial" w:cs="Arial"/>
          <w:b/>
        </w:rPr>
        <w:t>:</w:t>
      </w:r>
      <w:r w:rsidRPr="00E8375C">
        <w:rPr>
          <w:rFonts w:ascii="Arial" w:eastAsia="Calibri" w:hAnsi="Arial" w:cs="Arial"/>
        </w:rPr>
        <w:t xml:space="preserve"> 2008344</w:t>
      </w:r>
    </w:p>
    <w:p w14:paraId="2DFD571B" w14:textId="48D32027" w:rsidR="00E40ED0" w:rsidRPr="00E8375C" w:rsidRDefault="00E40ED0" w:rsidP="00E40ED0">
      <w:pPr>
        <w:spacing w:line="360" w:lineRule="auto"/>
        <w:rPr>
          <w:rFonts w:ascii="Arial" w:eastAsia="Calibri" w:hAnsi="Arial" w:cs="Arial"/>
        </w:rPr>
      </w:pPr>
      <w:r w:rsidRPr="00E8375C">
        <w:rPr>
          <w:rFonts w:ascii="Arial" w:eastAsia="Calibri" w:hAnsi="Arial" w:cs="Arial"/>
          <w:b/>
        </w:rPr>
        <w:t>Module Name:</w:t>
      </w:r>
      <w:r w:rsidRPr="00E8375C">
        <w:rPr>
          <w:rFonts w:ascii="Arial" w:eastAsia="Calibri" w:hAnsi="Arial" w:cs="Arial"/>
        </w:rPr>
        <w:t xml:space="preserve"> </w:t>
      </w:r>
      <w:r w:rsidR="00586592">
        <w:rPr>
          <w:rFonts w:ascii="Arial" w:eastAsia="Calibri" w:hAnsi="Arial" w:cs="Arial"/>
        </w:rPr>
        <w:t>Managing People</w:t>
      </w:r>
    </w:p>
    <w:p w14:paraId="6B037601" w14:textId="1EC2F759" w:rsidR="00E40ED0" w:rsidRPr="00E8375C" w:rsidRDefault="00E40ED0" w:rsidP="00E40ED0">
      <w:pPr>
        <w:spacing w:line="360" w:lineRule="auto"/>
        <w:rPr>
          <w:rFonts w:ascii="Arial" w:eastAsia="Calibri" w:hAnsi="Arial" w:cs="Arial"/>
        </w:rPr>
      </w:pPr>
      <w:r w:rsidRPr="00E8375C">
        <w:rPr>
          <w:rFonts w:ascii="Arial" w:eastAsia="Calibri" w:hAnsi="Arial" w:cs="Arial"/>
          <w:b/>
        </w:rPr>
        <w:t>Module Code:</w:t>
      </w:r>
      <w:r w:rsidRPr="00E8375C">
        <w:rPr>
          <w:rFonts w:ascii="Arial" w:eastAsia="Calibri" w:hAnsi="Arial" w:cs="Arial"/>
        </w:rPr>
        <w:t xml:space="preserve"> LCBB500</w:t>
      </w:r>
      <w:r w:rsidR="00586592">
        <w:rPr>
          <w:rFonts w:ascii="Arial" w:eastAsia="Calibri" w:hAnsi="Arial" w:cs="Arial"/>
        </w:rPr>
        <w:t>4</w:t>
      </w:r>
    </w:p>
    <w:p w14:paraId="7ED30456" w14:textId="5C61804F" w:rsidR="00E40ED0" w:rsidRPr="00E8375C" w:rsidRDefault="00E40ED0" w:rsidP="00E40ED0">
      <w:pPr>
        <w:spacing w:line="360" w:lineRule="auto"/>
        <w:rPr>
          <w:rFonts w:ascii="Arial" w:eastAsia="Calibri" w:hAnsi="Arial" w:cs="Arial"/>
        </w:rPr>
      </w:pPr>
      <w:r w:rsidRPr="00E8375C">
        <w:rPr>
          <w:rFonts w:ascii="Arial" w:eastAsia="Calibri" w:hAnsi="Arial" w:cs="Arial"/>
          <w:b/>
        </w:rPr>
        <w:t>Lecturer’s Name:</w:t>
      </w:r>
      <w:r w:rsidRPr="00E8375C">
        <w:rPr>
          <w:rFonts w:ascii="Arial" w:eastAsia="Calibri" w:hAnsi="Arial" w:cs="Arial"/>
        </w:rPr>
        <w:t xml:space="preserve"> M</w:t>
      </w:r>
      <w:r w:rsidR="00AE4ADD">
        <w:rPr>
          <w:rFonts w:ascii="Arial" w:eastAsia="Calibri" w:hAnsi="Arial" w:cs="Arial"/>
        </w:rPr>
        <w:t xml:space="preserve">r Charles </w:t>
      </w:r>
      <w:proofErr w:type="spellStart"/>
      <w:r w:rsidR="00AE4ADD">
        <w:rPr>
          <w:rFonts w:ascii="Arial" w:eastAsia="Calibri" w:hAnsi="Arial" w:cs="Arial"/>
        </w:rPr>
        <w:t>Oham</w:t>
      </w:r>
      <w:proofErr w:type="spellEnd"/>
    </w:p>
    <w:p w14:paraId="5E75523F" w14:textId="77777777" w:rsidR="00E40ED0" w:rsidRDefault="00E40ED0" w:rsidP="009E6B80">
      <w:pPr>
        <w:rPr>
          <w:rFonts w:ascii="Arial" w:hAnsi="Arial" w:cs="Arial"/>
        </w:rPr>
      </w:pPr>
    </w:p>
    <w:p w14:paraId="59B833C0" w14:textId="77777777" w:rsidR="00AF54C1" w:rsidRDefault="00AF54C1" w:rsidP="009E6B80">
      <w:pPr>
        <w:rPr>
          <w:rFonts w:ascii="Arial" w:hAnsi="Arial" w:cs="Arial"/>
        </w:rPr>
      </w:pPr>
    </w:p>
    <w:p w14:paraId="37AB4C52" w14:textId="77777777" w:rsidR="00E40ED0" w:rsidRPr="001B7C21" w:rsidRDefault="00E40ED0" w:rsidP="009E6B80">
      <w:pPr>
        <w:rPr>
          <w:rFonts w:ascii="Arial" w:hAnsi="Arial" w:cs="Arial"/>
        </w:rPr>
      </w:pPr>
    </w:p>
    <w:p w14:paraId="6BBD08E0" w14:textId="545B30B4" w:rsidR="00513857" w:rsidRPr="007416AD" w:rsidRDefault="00513857" w:rsidP="00CF0787">
      <w:pPr>
        <w:pStyle w:val="Title"/>
        <w:spacing w:line="360" w:lineRule="auto"/>
        <w:jc w:val="center"/>
        <w:rPr>
          <w:rFonts w:ascii="Arial" w:hAnsi="Arial" w:cs="Arial"/>
          <w:b/>
          <w:bCs/>
          <w:sz w:val="24"/>
          <w:szCs w:val="24"/>
        </w:rPr>
      </w:pPr>
      <w:r w:rsidRPr="007416AD">
        <w:rPr>
          <w:rFonts w:ascii="Arial" w:hAnsi="Arial" w:cs="Arial"/>
          <w:b/>
          <w:bCs/>
          <w:sz w:val="24"/>
          <w:szCs w:val="24"/>
        </w:rPr>
        <w:lastRenderedPageBreak/>
        <w:t xml:space="preserve">Human Resources' role in addressing issues of diversity, </w:t>
      </w:r>
      <w:r w:rsidR="00990909" w:rsidRPr="007416AD">
        <w:rPr>
          <w:rFonts w:ascii="Arial" w:hAnsi="Arial" w:cs="Arial"/>
          <w:b/>
          <w:bCs/>
          <w:sz w:val="24"/>
          <w:szCs w:val="24"/>
        </w:rPr>
        <w:t>inclusion,</w:t>
      </w:r>
      <w:r w:rsidRPr="007416AD">
        <w:rPr>
          <w:rFonts w:ascii="Arial" w:hAnsi="Arial" w:cs="Arial"/>
          <w:b/>
          <w:bCs/>
          <w:sz w:val="24"/>
          <w:szCs w:val="24"/>
        </w:rPr>
        <w:t xml:space="preserve"> and </w:t>
      </w:r>
      <w:r w:rsidR="00112B07" w:rsidRPr="007416AD">
        <w:rPr>
          <w:rFonts w:ascii="Arial" w:hAnsi="Arial" w:cs="Arial"/>
          <w:b/>
          <w:bCs/>
          <w:sz w:val="24"/>
          <w:szCs w:val="24"/>
        </w:rPr>
        <w:t>equality</w:t>
      </w:r>
      <w:r w:rsidRPr="007416AD">
        <w:rPr>
          <w:rFonts w:ascii="Arial" w:hAnsi="Arial" w:cs="Arial"/>
          <w:b/>
          <w:bCs/>
          <w:sz w:val="24"/>
          <w:szCs w:val="24"/>
        </w:rPr>
        <w:t xml:space="preserve"> in the context of flexible working </w:t>
      </w:r>
      <w:r w:rsidR="009D017F" w:rsidRPr="007416AD">
        <w:rPr>
          <w:rFonts w:ascii="Arial" w:hAnsi="Arial" w:cs="Arial"/>
          <w:b/>
          <w:bCs/>
          <w:sz w:val="24"/>
          <w:szCs w:val="24"/>
        </w:rPr>
        <w:t>as favourable or unfavourable to the company and its employees</w:t>
      </w:r>
      <w:r w:rsidR="00DB0733" w:rsidRPr="007416AD">
        <w:rPr>
          <w:rFonts w:ascii="Arial" w:hAnsi="Arial" w:cs="Arial"/>
          <w:b/>
          <w:bCs/>
          <w:sz w:val="24"/>
          <w:szCs w:val="24"/>
        </w:rPr>
        <w:t>.</w:t>
      </w:r>
    </w:p>
    <w:p w14:paraId="781264BF" w14:textId="77777777" w:rsidR="00923628" w:rsidRPr="001B7C21" w:rsidRDefault="00923628" w:rsidP="007B56D4">
      <w:pPr>
        <w:spacing w:line="360" w:lineRule="auto"/>
        <w:jc w:val="both"/>
        <w:rPr>
          <w:rFonts w:ascii="Arial" w:hAnsi="Arial" w:cs="Arial"/>
        </w:rPr>
      </w:pPr>
    </w:p>
    <w:p w14:paraId="4BD55804" w14:textId="061B98AE" w:rsidR="009E6B80" w:rsidRPr="001B7C21" w:rsidRDefault="009E6B80" w:rsidP="007B56D4">
      <w:pPr>
        <w:pStyle w:val="Heading1"/>
        <w:spacing w:line="360" w:lineRule="auto"/>
        <w:jc w:val="both"/>
        <w:rPr>
          <w:rFonts w:ascii="Arial" w:hAnsi="Arial" w:cs="Arial"/>
          <w:b/>
          <w:bCs/>
          <w:color w:val="auto"/>
          <w:sz w:val="22"/>
          <w:szCs w:val="22"/>
        </w:rPr>
      </w:pPr>
      <w:r w:rsidRPr="001B7C21">
        <w:rPr>
          <w:rFonts w:ascii="Arial" w:hAnsi="Arial" w:cs="Arial"/>
          <w:b/>
          <w:bCs/>
          <w:color w:val="auto"/>
          <w:sz w:val="22"/>
          <w:szCs w:val="22"/>
        </w:rPr>
        <w:t>Introduction</w:t>
      </w:r>
    </w:p>
    <w:p w14:paraId="5656C2DA" w14:textId="77777777" w:rsidR="00923628" w:rsidRPr="001B7C21" w:rsidRDefault="00923628" w:rsidP="007B56D4">
      <w:pPr>
        <w:spacing w:line="360" w:lineRule="auto"/>
        <w:jc w:val="both"/>
        <w:rPr>
          <w:rFonts w:ascii="Arial" w:hAnsi="Arial" w:cs="Arial"/>
        </w:rPr>
      </w:pPr>
    </w:p>
    <w:p w14:paraId="529E6167" w14:textId="2E2BF281" w:rsidR="009E6B80" w:rsidRPr="001B7C21" w:rsidRDefault="0043349E" w:rsidP="007B56D4">
      <w:pPr>
        <w:pStyle w:val="NoSpacing"/>
        <w:spacing w:line="360" w:lineRule="auto"/>
        <w:jc w:val="both"/>
        <w:rPr>
          <w:rFonts w:ascii="Arial" w:hAnsi="Arial" w:cs="Arial"/>
        </w:rPr>
      </w:pPr>
      <w:r w:rsidRPr="001B7C21">
        <w:rPr>
          <w:rFonts w:ascii="Arial" w:hAnsi="Arial" w:cs="Arial"/>
        </w:rPr>
        <w:t>The debate on flexible regulation of working time has emerged in recent years</w:t>
      </w:r>
      <w:r w:rsidR="005C4AD8" w:rsidRPr="001B7C21">
        <w:rPr>
          <w:rFonts w:ascii="Arial" w:hAnsi="Arial" w:cs="Arial"/>
        </w:rPr>
        <w:t xml:space="preserve"> as a result</w:t>
      </w:r>
      <w:r w:rsidR="00D92674" w:rsidRPr="001B7C21">
        <w:rPr>
          <w:rFonts w:ascii="Arial" w:hAnsi="Arial" w:cs="Arial"/>
        </w:rPr>
        <w:t xml:space="preserve"> of</w:t>
      </w:r>
      <w:r w:rsidRPr="001B7C21">
        <w:rPr>
          <w:rFonts w:ascii="Arial" w:hAnsi="Arial" w:cs="Arial"/>
        </w:rPr>
        <w:t xml:space="preserve"> </w:t>
      </w:r>
      <w:r w:rsidR="005C4AD8" w:rsidRPr="001B7C21">
        <w:rPr>
          <w:rFonts w:ascii="Arial" w:hAnsi="Arial" w:cs="Arial"/>
        </w:rPr>
        <w:t xml:space="preserve">fast </w:t>
      </w:r>
      <w:r w:rsidRPr="001B7C21">
        <w:rPr>
          <w:rFonts w:ascii="Arial" w:hAnsi="Arial" w:cs="Arial"/>
        </w:rPr>
        <w:t xml:space="preserve">technological progress, globalization, the covid - 19 pandemic and changing attitudes towards work and personal </w:t>
      </w:r>
      <w:r w:rsidR="00530197" w:rsidRPr="001B7C21">
        <w:rPr>
          <w:rFonts w:ascii="Arial" w:hAnsi="Arial" w:cs="Arial"/>
        </w:rPr>
        <w:t>demand</w:t>
      </w:r>
      <w:r w:rsidRPr="001B7C21">
        <w:rPr>
          <w:rFonts w:ascii="Arial" w:hAnsi="Arial" w:cs="Arial"/>
        </w:rPr>
        <w:t xml:space="preserve">. </w:t>
      </w:r>
      <w:r w:rsidR="00A30DFA" w:rsidRPr="001B7C21">
        <w:rPr>
          <w:rFonts w:ascii="Arial" w:hAnsi="Arial" w:cs="Arial"/>
        </w:rPr>
        <w:t>Prior to thi</w:t>
      </w:r>
      <w:r w:rsidR="00266336" w:rsidRPr="001B7C21">
        <w:rPr>
          <w:rFonts w:ascii="Arial" w:hAnsi="Arial" w:cs="Arial"/>
        </w:rPr>
        <w:t>s, t</w:t>
      </w:r>
      <w:r w:rsidR="00F26942" w:rsidRPr="001B7C21">
        <w:rPr>
          <w:rFonts w:ascii="Arial" w:hAnsi="Arial" w:cs="Arial"/>
        </w:rPr>
        <w:t xml:space="preserve">he </w:t>
      </w:r>
      <w:r w:rsidR="0070123B" w:rsidRPr="001B7C21">
        <w:rPr>
          <w:rFonts w:ascii="Arial" w:hAnsi="Arial" w:cs="Arial"/>
        </w:rPr>
        <w:t>various</w:t>
      </w:r>
      <w:r w:rsidR="00F26942" w:rsidRPr="001B7C21">
        <w:rPr>
          <w:rFonts w:ascii="Arial" w:hAnsi="Arial" w:cs="Arial"/>
        </w:rPr>
        <w:t xml:space="preserve"> goals and needs of a cross workforce are one of the challenges </w:t>
      </w:r>
      <w:r w:rsidR="008A73E7" w:rsidRPr="001B7C21">
        <w:rPr>
          <w:rFonts w:ascii="Arial" w:hAnsi="Arial" w:cs="Arial"/>
        </w:rPr>
        <w:t xml:space="preserve">to </w:t>
      </w:r>
      <w:r w:rsidR="00AC0266">
        <w:rPr>
          <w:rFonts w:ascii="Arial" w:hAnsi="Arial" w:cs="Arial"/>
        </w:rPr>
        <w:t>controlling</w:t>
      </w:r>
      <w:r w:rsidR="00F26942" w:rsidRPr="001B7C21">
        <w:rPr>
          <w:rFonts w:ascii="Arial" w:hAnsi="Arial" w:cs="Arial"/>
        </w:rPr>
        <w:t xml:space="preserve"> diversity</w:t>
      </w:r>
      <w:r w:rsidR="00261F35" w:rsidRPr="001B7C21">
        <w:rPr>
          <w:rFonts w:ascii="Arial" w:hAnsi="Arial" w:cs="Arial"/>
        </w:rPr>
        <w:t>,</w:t>
      </w:r>
      <w:r w:rsidR="00F26942" w:rsidRPr="001B7C21">
        <w:rPr>
          <w:rFonts w:ascii="Arial" w:hAnsi="Arial" w:cs="Arial"/>
        </w:rPr>
        <w:t xml:space="preserve"> </w:t>
      </w:r>
      <w:r w:rsidR="00AB2606" w:rsidRPr="001B7C21">
        <w:rPr>
          <w:rFonts w:ascii="Arial" w:hAnsi="Arial" w:cs="Arial"/>
        </w:rPr>
        <w:t>inclusion,</w:t>
      </w:r>
      <w:r w:rsidR="00261F35" w:rsidRPr="001B7C21">
        <w:rPr>
          <w:rFonts w:ascii="Arial" w:hAnsi="Arial" w:cs="Arial"/>
        </w:rPr>
        <w:t xml:space="preserve"> </w:t>
      </w:r>
      <w:r w:rsidR="00F26942" w:rsidRPr="001B7C21">
        <w:rPr>
          <w:rFonts w:ascii="Arial" w:hAnsi="Arial" w:cs="Arial"/>
        </w:rPr>
        <w:t xml:space="preserve">and equality. </w:t>
      </w:r>
      <w:r w:rsidR="00FC6575" w:rsidRPr="001B7C21">
        <w:rPr>
          <w:rFonts w:ascii="Arial" w:hAnsi="Arial" w:cs="Arial"/>
        </w:rPr>
        <w:t xml:space="preserve">If </w:t>
      </w:r>
      <w:r w:rsidR="00301FDD" w:rsidRPr="001B7C21">
        <w:rPr>
          <w:rFonts w:ascii="Arial" w:hAnsi="Arial" w:cs="Arial"/>
        </w:rPr>
        <w:t>shifted</w:t>
      </w:r>
      <w:r w:rsidR="00FC6575" w:rsidRPr="001B7C21">
        <w:rPr>
          <w:rFonts w:ascii="Arial" w:hAnsi="Arial" w:cs="Arial"/>
        </w:rPr>
        <w:t xml:space="preserve"> work </w:t>
      </w:r>
      <w:r w:rsidR="00AC0266">
        <w:rPr>
          <w:rFonts w:ascii="Arial" w:hAnsi="Arial" w:cs="Arial"/>
        </w:rPr>
        <w:t>standards</w:t>
      </w:r>
      <w:r w:rsidR="00FC6575" w:rsidRPr="001B7C21">
        <w:rPr>
          <w:rFonts w:ascii="Arial" w:hAnsi="Arial" w:cs="Arial"/>
        </w:rPr>
        <w:t xml:space="preserve"> are not managed and evaluated </w:t>
      </w:r>
      <w:r w:rsidR="00AD5902" w:rsidRPr="001B7C21">
        <w:rPr>
          <w:rFonts w:ascii="Arial" w:hAnsi="Arial" w:cs="Arial"/>
        </w:rPr>
        <w:t>appropriately, intolerance</w:t>
      </w:r>
      <w:r w:rsidR="00FC6575" w:rsidRPr="001B7C21">
        <w:rPr>
          <w:rFonts w:ascii="Arial" w:hAnsi="Arial" w:cs="Arial"/>
        </w:rPr>
        <w:t xml:space="preserve"> and </w:t>
      </w:r>
      <w:r w:rsidR="00AC0266">
        <w:rPr>
          <w:rFonts w:ascii="Arial" w:hAnsi="Arial" w:cs="Arial"/>
        </w:rPr>
        <w:t>discrimination</w:t>
      </w:r>
      <w:r w:rsidR="00FC6575" w:rsidRPr="001B7C21">
        <w:rPr>
          <w:rFonts w:ascii="Arial" w:hAnsi="Arial" w:cs="Arial"/>
        </w:rPr>
        <w:t xml:space="preserve"> can arise</w:t>
      </w:r>
      <w:r w:rsidR="00F26942" w:rsidRPr="001B7C21">
        <w:rPr>
          <w:rFonts w:ascii="Arial" w:hAnsi="Arial" w:cs="Arial"/>
        </w:rPr>
        <w:t>.</w:t>
      </w:r>
      <w:r w:rsidR="00BA01C6" w:rsidRPr="001B7C21">
        <w:rPr>
          <w:rFonts w:ascii="Arial" w:hAnsi="Arial" w:cs="Arial"/>
        </w:rPr>
        <w:t xml:space="preserve"> </w:t>
      </w:r>
      <w:r w:rsidR="00D92674" w:rsidRPr="001B7C21">
        <w:rPr>
          <w:rFonts w:ascii="Arial" w:hAnsi="Arial" w:cs="Arial"/>
        </w:rPr>
        <w:t>To</w:t>
      </w:r>
      <w:r w:rsidR="00A03D29" w:rsidRPr="001B7C21">
        <w:rPr>
          <w:rFonts w:ascii="Arial" w:hAnsi="Arial" w:cs="Arial"/>
        </w:rPr>
        <w:t xml:space="preserve"> reflect on the concept and relevance of work patterns, as well as the changing situation of flexibility in the United Kingdom, </w:t>
      </w:r>
      <w:r w:rsidR="00D92674" w:rsidRPr="001B7C21">
        <w:rPr>
          <w:rFonts w:ascii="Arial" w:hAnsi="Arial" w:cs="Arial"/>
        </w:rPr>
        <w:t>both</w:t>
      </w:r>
      <w:r w:rsidR="00A03D29" w:rsidRPr="001B7C21">
        <w:rPr>
          <w:rFonts w:ascii="Arial" w:hAnsi="Arial" w:cs="Arial"/>
        </w:rPr>
        <w:t xml:space="preserve"> </w:t>
      </w:r>
      <w:r w:rsidR="00AC0266">
        <w:rPr>
          <w:rFonts w:ascii="Arial" w:hAnsi="Arial" w:cs="Arial"/>
        </w:rPr>
        <w:t>sides</w:t>
      </w:r>
      <w:r w:rsidR="00A03D29" w:rsidRPr="001B7C21">
        <w:rPr>
          <w:rFonts w:ascii="Arial" w:hAnsi="Arial" w:cs="Arial"/>
        </w:rPr>
        <w:t xml:space="preserve"> of </w:t>
      </w:r>
      <w:r w:rsidR="00EF2D9B" w:rsidRPr="001B7C21">
        <w:rPr>
          <w:rFonts w:ascii="Arial" w:hAnsi="Arial" w:cs="Arial"/>
        </w:rPr>
        <w:t>work prospects</w:t>
      </w:r>
      <w:r w:rsidR="00A03D29" w:rsidRPr="001B7C21">
        <w:rPr>
          <w:rFonts w:ascii="Arial" w:hAnsi="Arial" w:cs="Arial"/>
        </w:rPr>
        <w:t> </w:t>
      </w:r>
      <w:r w:rsidR="002576E7" w:rsidRPr="001B7C21">
        <w:rPr>
          <w:rFonts w:ascii="Arial" w:hAnsi="Arial" w:cs="Arial"/>
        </w:rPr>
        <w:t>will be</w:t>
      </w:r>
      <w:r w:rsidR="00A03D29" w:rsidRPr="001B7C21">
        <w:rPr>
          <w:rFonts w:ascii="Arial" w:hAnsi="Arial" w:cs="Arial"/>
        </w:rPr>
        <w:t xml:space="preserve"> discussed in this paper.</w:t>
      </w:r>
      <w:r w:rsidR="00E56D20" w:rsidRPr="001B7C21">
        <w:rPr>
          <w:rFonts w:ascii="Arial" w:hAnsi="Arial" w:cs="Arial"/>
        </w:rPr>
        <w:t xml:space="preserve"> </w:t>
      </w:r>
      <w:r w:rsidR="00477C41" w:rsidRPr="001B7C21">
        <w:rPr>
          <w:rFonts w:ascii="Arial" w:hAnsi="Arial" w:cs="Arial"/>
        </w:rPr>
        <w:t>First</w:t>
      </w:r>
      <w:r w:rsidR="00AC0266">
        <w:rPr>
          <w:rFonts w:ascii="Arial" w:hAnsi="Arial" w:cs="Arial"/>
        </w:rPr>
        <w:t>,</w:t>
      </w:r>
      <w:r w:rsidR="00477C41" w:rsidRPr="001B7C21">
        <w:rPr>
          <w:rFonts w:ascii="Arial" w:hAnsi="Arial" w:cs="Arial"/>
        </w:rPr>
        <w:t xml:space="preserve"> </w:t>
      </w:r>
      <w:r w:rsidR="00E044EC" w:rsidRPr="001B7C21">
        <w:rPr>
          <w:rFonts w:ascii="Arial" w:hAnsi="Arial" w:cs="Arial"/>
        </w:rPr>
        <w:t xml:space="preserve">it </w:t>
      </w:r>
      <w:r w:rsidR="00D13069" w:rsidRPr="001B7C21">
        <w:rPr>
          <w:rFonts w:ascii="Arial" w:hAnsi="Arial" w:cs="Arial"/>
        </w:rPr>
        <w:t>will be</w:t>
      </w:r>
      <w:r w:rsidR="009E6B80" w:rsidRPr="001B7C21">
        <w:rPr>
          <w:rFonts w:ascii="Arial" w:hAnsi="Arial" w:cs="Arial"/>
        </w:rPr>
        <w:t xml:space="preserve"> </w:t>
      </w:r>
      <w:r w:rsidR="00992A32" w:rsidRPr="001B7C21">
        <w:rPr>
          <w:rFonts w:ascii="Arial" w:hAnsi="Arial" w:cs="Arial"/>
        </w:rPr>
        <w:t>uncovering</w:t>
      </w:r>
      <w:r w:rsidR="009E6B80" w:rsidRPr="001B7C21">
        <w:rPr>
          <w:rFonts w:ascii="Arial" w:hAnsi="Arial" w:cs="Arial"/>
        </w:rPr>
        <w:t xml:space="preserve"> the </w:t>
      </w:r>
      <w:r w:rsidR="00864257" w:rsidRPr="001B7C21">
        <w:rPr>
          <w:rFonts w:ascii="Arial" w:hAnsi="Arial" w:cs="Arial"/>
        </w:rPr>
        <w:t xml:space="preserve">relevance and </w:t>
      </w:r>
      <w:r w:rsidR="009E6B80" w:rsidRPr="001B7C21">
        <w:rPr>
          <w:rFonts w:ascii="Arial" w:hAnsi="Arial" w:cs="Arial"/>
        </w:rPr>
        <w:t xml:space="preserve">usefulness of flexible work for both employees and employers, with an emphasis on </w:t>
      </w:r>
      <w:r w:rsidR="002D4226" w:rsidRPr="001B7C21">
        <w:rPr>
          <w:rFonts w:ascii="Arial" w:hAnsi="Arial" w:cs="Arial"/>
        </w:rPr>
        <w:t>work</w:t>
      </w:r>
      <w:r w:rsidR="009E6B80" w:rsidRPr="001B7C21">
        <w:rPr>
          <w:rFonts w:ascii="Arial" w:hAnsi="Arial" w:cs="Arial"/>
        </w:rPr>
        <w:t xml:space="preserve"> motivation and individual/organizational performance. </w:t>
      </w:r>
      <w:r w:rsidR="008266ED" w:rsidRPr="001B7C21">
        <w:rPr>
          <w:rFonts w:ascii="Arial" w:hAnsi="Arial" w:cs="Arial"/>
        </w:rPr>
        <w:t>Next</w:t>
      </w:r>
      <w:r w:rsidR="00AC0266">
        <w:rPr>
          <w:rFonts w:ascii="Arial" w:hAnsi="Arial" w:cs="Arial"/>
        </w:rPr>
        <w:t>,</w:t>
      </w:r>
      <w:r w:rsidR="00992A32" w:rsidRPr="001B7C21">
        <w:rPr>
          <w:rFonts w:ascii="Arial" w:hAnsi="Arial" w:cs="Arial"/>
        </w:rPr>
        <w:t xml:space="preserve"> t</w:t>
      </w:r>
      <w:r w:rsidR="009E6B80" w:rsidRPr="001B7C21">
        <w:rPr>
          <w:rFonts w:ascii="Arial" w:hAnsi="Arial" w:cs="Arial"/>
        </w:rPr>
        <w:t xml:space="preserve">he difficulties of establishing flexible work are addressed, as well as the concerns </w:t>
      </w:r>
      <w:r w:rsidR="00D92674" w:rsidRPr="001B7C21">
        <w:rPr>
          <w:rFonts w:ascii="Arial" w:hAnsi="Arial" w:cs="Arial"/>
        </w:rPr>
        <w:t>on</w:t>
      </w:r>
      <w:r w:rsidR="009E6B80" w:rsidRPr="001B7C21">
        <w:rPr>
          <w:rFonts w:ascii="Arial" w:hAnsi="Arial" w:cs="Arial"/>
        </w:rPr>
        <w:t xml:space="preserve"> flexible work equality. </w:t>
      </w:r>
      <w:r w:rsidR="00992A32" w:rsidRPr="001B7C21">
        <w:rPr>
          <w:rFonts w:ascii="Arial" w:hAnsi="Arial" w:cs="Arial"/>
        </w:rPr>
        <w:t>And f</w:t>
      </w:r>
      <w:r w:rsidR="009E6B80" w:rsidRPr="001B7C21">
        <w:rPr>
          <w:rFonts w:ascii="Arial" w:hAnsi="Arial" w:cs="Arial"/>
        </w:rPr>
        <w:t xml:space="preserve">inally, </w:t>
      </w:r>
      <w:r w:rsidR="00992A32" w:rsidRPr="001B7C21">
        <w:rPr>
          <w:rFonts w:ascii="Arial" w:hAnsi="Arial" w:cs="Arial"/>
        </w:rPr>
        <w:t xml:space="preserve">the </w:t>
      </w:r>
      <w:r w:rsidR="00DC1C75" w:rsidRPr="001B7C21">
        <w:rPr>
          <w:rFonts w:ascii="Arial" w:hAnsi="Arial" w:cs="Arial"/>
        </w:rPr>
        <w:t xml:space="preserve">main points and </w:t>
      </w:r>
      <w:r w:rsidR="009E6B80" w:rsidRPr="001B7C21">
        <w:rPr>
          <w:rFonts w:ascii="Arial" w:hAnsi="Arial" w:cs="Arial"/>
        </w:rPr>
        <w:t xml:space="preserve">the report's recommendation </w:t>
      </w:r>
      <w:r w:rsidR="00D92674" w:rsidRPr="001B7C21">
        <w:rPr>
          <w:rFonts w:ascii="Arial" w:hAnsi="Arial" w:cs="Arial"/>
        </w:rPr>
        <w:t>will be</w:t>
      </w:r>
      <w:r w:rsidR="009E6B80" w:rsidRPr="001B7C21">
        <w:rPr>
          <w:rFonts w:ascii="Arial" w:hAnsi="Arial" w:cs="Arial"/>
        </w:rPr>
        <w:t xml:space="preserve"> outlined.</w:t>
      </w:r>
    </w:p>
    <w:p w14:paraId="5E238AA8" w14:textId="77777777" w:rsidR="00E85987" w:rsidRPr="001B7C21" w:rsidRDefault="00E85987" w:rsidP="007B56D4">
      <w:pPr>
        <w:spacing w:line="360" w:lineRule="auto"/>
        <w:jc w:val="both"/>
        <w:rPr>
          <w:rFonts w:ascii="Arial" w:hAnsi="Arial" w:cs="Arial"/>
        </w:rPr>
      </w:pPr>
    </w:p>
    <w:p w14:paraId="2A89FB3E" w14:textId="444CA8EC" w:rsidR="00E85987" w:rsidRPr="001B7C21" w:rsidRDefault="008C7A2A" w:rsidP="007B56D4">
      <w:pPr>
        <w:pStyle w:val="Heading1"/>
        <w:spacing w:line="360" w:lineRule="auto"/>
        <w:jc w:val="both"/>
        <w:rPr>
          <w:rFonts w:ascii="Arial" w:hAnsi="Arial" w:cs="Arial"/>
          <w:b/>
          <w:bCs/>
          <w:color w:val="auto"/>
          <w:sz w:val="22"/>
          <w:szCs w:val="22"/>
        </w:rPr>
      </w:pPr>
      <w:r w:rsidRPr="001B7C21">
        <w:rPr>
          <w:rFonts w:ascii="Arial" w:hAnsi="Arial" w:cs="Arial"/>
          <w:b/>
          <w:bCs/>
          <w:color w:val="auto"/>
          <w:sz w:val="22"/>
          <w:szCs w:val="22"/>
        </w:rPr>
        <w:t xml:space="preserve">Beneficial </w:t>
      </w:r>
      <w:r w:rsidR="00AC0266">
        <w:rPr>
          <w:rFonts w:ascii="Arial" w:hAnsi="Arial" w:cs="Arial"/>
          <w:b/>
          <w:bCs/>
          <w:color w:val="auto"/>
          <w:sz w:val="22"/>
          <w:szCs w:val="22"/>
        </w:rPr>
        <w:t>to</w:t>
      </w:r>
      <w:r w:rsidRPr="001B7C21">
        <w:rPr>
          <w:rFonts w:ascii="Arial" w:hAnsi="Arial" w:cs="Arial"/>
          <w:b/>
          <w:bCs/>
          <w:color w:val="auto"/>
          <w:sz w:val="22"/>
          <w:szCs w:val="22"/>
        </w:rPr>
        <w:t xml:space="preserve"> flexible working in terms of diversity and inclusion at work.</w:t>
      </w:r>
    </w:p>
    <w:p w14:paraId="2BD78D86" w14:textId="77777777" w:rsidR="008C7A2A" w:rsidRPr="001B7C21" w:rsidRDefault="008C7A2A" w:rsidP="007B56D4">
      <w:pPr>
        <w:spacing w:line="360" w:lineRule="auto"/>
        <w:jc w:val="both"/>
        <w:rPr>
          <w:rFonts w:ascii="Arial" w:hAnsi="Arial" w:cs="Arial"/>
        </w:rPr>
      </w:pPr>
    </w:p>
    <w:p w14:paraId="1FA27366" w14:textId="2788749B" w:rsidR="009F00D5" w:rsidRPr="001B7C21" w:rsidRDefault="004C7962" w:rsidP="007B56D4">
      <w:pPr>
        <w:pStyle w:val="Heading2"/>
        <w:spacing w:line="360" w:lineRule="auto"/>
        <w:jc w:val="both"/>
        <w:rPr>
          <w:rFonts w:ascii="Arial" w:hAnsi="Arial" w:cs="Arial"/>
          <w:color w:val="auto"/>
          <w:sz w:val="22"/>
          <w:szCs w:val="22"/>
        </w:rPr>
      </w:pPr>
      <w:r w:rsidRPr="001B7C21">
        <w:rPr>
          <w:rFonts w:ascii="Arial" w:hAnsi="Arial" w:cs="Arial"/>
          <w:color w:val="auto"/>
          <w:sz w:val="22"/>
          <w:szCs w:val="22"/>
        </w:rPr>
        <w:t>Brand awareness and flexibility</w:t>
      </w:r>
    </w:p>
    <w:p w14:paraId="247FCBE7" w14:textId="77777777" w:rsidR="004C7962" w:rsidRPr="001B7C21" w:rsidRDefault="004C7962" w:rsidP="007B56D4">
      <w:pPr>
        <w:spacing w:line="360" w:lineRule="auto"/>
        <w:jc w:val="both"/>
        <w:rPr>
          <w:rFonts w:ascii="Arial" w:hAnsi="Arial" w:cs="Arial"/>
        </w:rPr>
      </w:pPr>
    </w:p>
    <w:p w14:paraId="0C96BA2E" w14:textId="6C847030" w:rsidR="00E85987" w:rsidRPr="001B7C21" w:rsidRDefault="00E85987" w:rsidP="007B56D4">
      <w:pPr>
        <w:spacing w:line="360" w:lineRule="auto"/>
        <w:jc w:val="both"/>
        <w:rPr>
          <w:rFonts w:ascii="Arial" w:hAnsi="Arial" w:cs="Arial"/>
        </w:rPr>
      </w:pPr>
      <w:r w:rsidRPr="001B7C21">
        <w:rPr>
          <w:rFonts w:ascii="Arial" w:hAnsi="Arial" w:cs="Arial"/>
        </w:rPr>
        <w:t xml:space="preserve">In terms of flexible work approach </w:t>
      </w:r>
      <w:r w:rsidR="004C7962" w:rsidRPr="001B7C21">
        <w:rPr>
          <w:rFonts w:ascii="Arial" w:hAnsi="Arial" w:cs="Arial"/>
        </w:rPr>
        <w:t>b</w:t>
      </w:r>
      <w:r w:rsidRPr="001B7C21">
        <w:rPr>
          <w:rFonts w:ascii="Arial" w:hAnsi="Arial" w:cs="Arial"/>
        </w:rPr>
        <w:t xml:space="preserve">rand awareness can significantly </w:t>
      </w:r>
      <w:r w:rsidR="00C5583F" w:rsidRPr="001B7C21">
        <w:rPr>
          <w:rFonts w:ascii="Arial" w:hAnsi="Arial" w:cs="Arial"/>
        </w:rPr>
        <w:t xml:space="preserve">be </w:t>
      </w:r>
      <w:r w:rsidRPr="001B7C21">
        <w:rPr>
          <w:rFonts w:ascii="Arial" w:hAnsi="Arial" w:cs="Arial"/>
        </w:rPr>
        <w:t xml:space="preserve">enhanced. </w:t>
      </w:r>
      <w:r w:rsidR="005B1633">
        <w:rPr>
          <w:rFonts w:ascii="Arial" w:hAnsi="Arial" w:cs="Arial"/>
        </w:rPr>
        <w:t>An organisation</w:t>
      </w:r>
      <w:r w:rsidRPr="001B7C21">
        <w:rPr>
          <w:rFonts w:ascii="Arial" w:hAnsi="Arial" w:cs="Arial"/>
        </w:rPr>
        <w:t xml:space="preserve"> as </w:t>
      </w:r>
      <w:r w:rsidR="005B1633">
        <w:rPr>
          <w:rFonts w:ascii="Arial" w:hAnsi="Arial" w:cs="Arial"/>
        </w:rPr>
        <w:t xml:space="preserve">an </w:t>
      </w:r>
      <w:r w:rsidRPr="001B7C21">
        <w:rPr>
          <w:rFonts w:ascii="Arial" w:hAnsi="Arial" w:cs="Arial"/>
        </w:rPr>
        <w:t xml:space="preserve">entity can improve its brand and become a powerful employer that differentiates </w:t>
      </w:r>
      <w:r w:rsidR="00FD58DC" w:rsidRPr="001B7C21">
        <w:rPr>
          <w:rFonts w:ascii="Arial" w:hAnsi="Arial" w:cs="Arial"/>
        </w:rPr>
        <w:t xml:space="preserve">from </w:t>
      </w:r>
      <w:r w:rsidRPr="001B7C21">
        <w:rPr>
          <w:rFonts w:ascii="Arial" w:hAnsi="Arial" w:cs="Arial"/>
        </w:rPr>
        <w:t xml:space="preserve">competitors by implementing a flexible plan, </w:t>
      </w:r>
      <w:r w:rsidR="005B1633">
        <w:rPr>
          <w:rFonts w:ascii="Arial" w:hAnsi="Arial" w:cs="Arial"/>
        </w:rPr>
        <w:t>building</w:t>
      </w:r>
      <w:r w:rsidRPr="001B7C21">
        <w:rPr>
          <w:rFonts w:ascii="Arial" w:hAnsi="Arial" w:cs="Arial"/>
        </w:rPr>
        <w:t xml:space="preserve"> more adaptable and successful teams</w:t>
      </w:r>
      <w:r w:rsidR="008015F5" w:rsidRPr="001B7C21">
        <w:rPr>
          <w:rFonts w:ascii="Arial" w:hAnsi="Arial" w:cs="Arial"/>
        </w:rPr>
        <w:t>,</w:t>
      </w:r>
      <w:r w:rsidRPr="001B7C21">
        <w:rPr>
          <w:rFonts w:ascii="Arial" w:hAnsi="Arial" w:cs="Arial"/>
        </w:rPr>
        <w:t xml:space="preserve"> specifically when the employment market is limited and </w:t>
      </w:r>
      <w:r w:rsidR="005B1633">
        <w:rPr>
          <w:rFonts w:ascii="Arial" w:hAnsi="Arial" w:cs="Arial"/>
        </w:rPr>
        <w:t>improving</w:t>
      </w:r>
      <w:r w:rsidRPr="001B7C21">
        <w:rPr>
          <w:rFonts w:ascii="Arial" w:hAnsi="Arial" w:cs="Arial"/>
        </w:rPr>
        <w:t xml:space="preserve"> its uniqueness (Ben-Gal Forma and Singer, 2022).  CIPD (2022) agreed, </w:t>
      </w:r>
      <w:r w:rsidR="005B1633">
        <w:rPr>
          <w:rFonts w:ascii="Arial" w:hAnsi="Arial" w:cs="Arial"/>
        </w:rPr>
        <w:t>recommending</w:t>
      </w:r>
      <w:r w:rsidRPr="001B7C21">
        <w:rPr>
          <w:rFonts w:ascii="Arial" w:hAnsi="Arial" w:cs="Arial"/>
        </w:rPr>
        <w:t xml:space="preserve"> that the advantages </w:t>
      </w:r>
      <w:r w:rsidR="005559E4">
        <w:rPr>
          <w:rFonts w:ascii="Arial" w:hAnsi="Arial" w:cs="Arial"/>
        </w:rPr>
        <w:t>of</w:t>
      </w:r>
      <w:r w:rsidRPr="001B7C21">
        <w:rPr>
          <w:rFonts w:ascii="Arial" w:hAnsi="Arial" w:cs="Arial"/>
        </w:rPr>
        <w:t xml:space="preserve"> a flexible work package should coincide with both HR and business strategy, guarantee that these advantages match the different workforce expectations, provide value to people, and enhance the employer's performance. Hence, it allows employees to feel supported and respected as individuals, resulting in a higher level of trust and confidence. </w:t>
      </w:r>
      <w:r w:rsidR="0042036B" w:rsidRPr="001B7C21">
        <w:rPr>
          <w:rFonts w:ascii="Arial" w:hAnsi="Arial" w:cs="Arial"/>
        </w:rPr>
        <w:t>In addition, c</w:t>
      </w:r>
      <w:r w:rsidRPr="001B7C21">
        <w:rPr>
          <w:rFonts w:ascii="Arial" w:hAnsi="Arial" w:cs="Arial"/>
        </w:rPr>
        <w:t xml:space="preserve">onsidering </w:t>
      </w:r>
      <w:r w:rsidRPr="001B7C21">
        <w:rPr>
          <w:rFonts w:ascii="Arial" w:hAnsi="Arial" w:cs="Arial"/>
        </w:rPr>
        <w:lastRenderedPageBreak/>
        <w:t xml:space="preserve">help desk review from K4D (knowledge, evidence and learning for development) </w:t>
      </w:r>
      <w:r w:rsidR="00C3516D" w:rsidRPr="001B7C21">
        <w:rPr>
          <w:rFonts w:ascii="Arial" w:hAnsi="Arial" w:cs="Arial"/>
        </w:rPr>
        <w:t xml:space="preserve">even </w:t>
      </w:r>
      <w:r w:rsidRPr="001B7C21">
        <w:rPr>
          <w:rFonts w:ascii="Arial" w:hAnsi="Arial" w:cs="Arial"/>
        </w:rPr>
        <w:t>organisation</w:t>
      </w:r>
      <w:r w:rsidR="008367FF" w:rsidRPr="001B7C21">
        <w:rPr>
          <w:rFonts w:ascii="Arial" w:hAnsi="Arial" w:cs="Arial"/>
        </w:rPr>
        <w:t>s</w:t>
      </w:r>
      <w:r w:rsidRPr="001B7C21">
        <w:rPr>
          <w:rFonts w:ascii="Arial" w:hAnsi="Arial" w:cs="Arial"/>
        </w:rPr>
        <w:t xml:space="preserve"> perceive </w:t>
      </w:r>
      <w:r w:rsidR="005B1633">
        <w:rPr>
          <w:rFonts w:ascii="Arial" w:hAnsi="Arial" w:cs="Arial"/>
        </w:rPr>
        <w:t xml:space="preserve">a </w:t>
      </w:r>
      <w:r w:rsidRPr="001B7C21">
        <w:rPr>
          <w:rFonts w:ascii="Arial" w:hAnsi="Arial" w:cs="Arial"/>
        </w:rPr>
        <w:t xml:space="preserve">diverse workforce as </w:t>
      </w:r>
      <w:r w:rsidR="005B1633">
        <w:rPr>
          <w:rFonts w:ascii="Arial" w:hAnsi="Arial" w:cs="Arial"/>
        </w:rPr>
        <w:t xml:space="preserve">a </w:t>
      </w:r>
      <w:r w:rsidRPr="001B7C21">
        <w:rPr>
          <w:rFonts w:ascii="Arial" w:hAnsi="Arial" w:cs="Arial"/>
        </w:rPr>
        <w:t xml:space="preserve">complicated approach when assessing </w:t>
      </w:r>
      <w:r w:rsidR="00220B89" w:rsidRPr="001B7C21">
        <w:rPr>
          <w:rFonts w:ascii="Arial" w:hAnsi="Arial" w:cs="Arial"/>
        </w:rPr>
        <w:t>the business</w:t>
      </w:r>
      <w:r w:rsidRPr="001B7C21">
        <w:rPr>
          <w:rFonts w:ascii="Arial" w:hAnsi="Arial" w:cs="Arial"/>
        </w:rPr>
        <w:t xml:space="preserve"> and employment flexibility, </w:t>
      </w:r>
      <w:r w:rsidR="00AE7EB8" w:rsidRPr="001B7C21">
        <w:rPr>
          <w:rFonts w:ascii="Arial" w:hAnsi="Arial" w:cs="Arial"/>
        </w:rPr>
        <w:t>they</w:t>
      </w:r>
      <w:r w:rsidRPr="001B7C21">
        <w:rPr>
          <w:rFonts w:ascii="Arial" w:hAnsi="Arial" w:cs="Arial"/>
        </w:rPr>
        <w:t xml:space="preserve"> play a significant role in accommodating </w:t>
      </w:r>
      <w:r w:rsidR="005B1633">
        <w:rPr>
          <w:rFonts w:ascii="Arial" w:hAnsi="Arial" w:cs="Arial"/>
        </w:rPr>
        <w:t xml:space="preserve">the </w:t>
      </w:r>
      <w:r w:rsidRPr="001B7C21">
        <w:rPr>
          <w:rFonts w:ascii="Arial" w:hAnsi="Arial" w:cs="Arial"/>
        </w:rPr>
        <w:t xml:space="preserve">overall potential of </w:t>
      </w:r>
      <w:r w:rsidR="00AE7EB8" w:rsidRPr="001B7C21">
        <w:rPr>
          <w:rFonts w:ascii="Arial" w:hAnsi="Arial" w:cs="Arial"/>
        </w:rPr>
        <w:t>the company</w:t>
      </w:r>
      <w:r w:rsidRPr="001B7C21">
        <w:rPr>
          <w:rFonts w:ascii="Arial" w:hAnsi="Arial" w:cs="Arial"/>
        </w:rPr>
        <w:t xml:space="preserve"> (</w:t>
      </w:r>
      <w:proofErr w:type="spellStart"/>
      <w:r w:rsidRPr="001B7C21">
        <w:rPr>
          <w:rFonts w:ascii="Arial" w:hAnsi="Arial" w:cs="Arial"/>
        </w:rPr>
        <w:t>Rohwerder</w:t>
      </w:r>
      <w:proofErr w:type="spellEnd"/>
      <w:r w:rsidRPr="001B7C21">
        <w:rPr>
          <w:rFonts w:ascii="Arial" w:hAnsi="Arial" w:cs="Arial"/>
        </w:rPr>
        <w:t xml:space="preserve">, 2017). Otherwise, the work more than ever, according to </w:t>
      </w:r>
      <w:r w:rsidR="00360CBE" w:rsidRPr="001B7C21">
        <w:rPr>
          <w:rFonts w:ascii="Arial" w:hAnsi="Arial" w:cs="Arial"/>
        </w:rPr>
        <w:t xml:space="preserve">the study </w:t>
      </w:r>
      <w:r w:rsidR="005B1633">
        <w:rPr>
          <w:rFonts w:ascii="Arial" w:hAnsi="Arial" w:cs="Arial"/>
        </w:rPr>
        <w:t>by</w:t>
      </w:r>
      <w:r w:rsidR="00360CBE" w:rsidRPr="001B7C21">
        <w:rPr>
          <w:rFonts w:ascii="Arial" w:hAnsi="Arial" w:cs="Arial"/>
        </w:rPr>
        <w:t xml:space="preserve"> Foot and Hook (2011)</w:t>
      </w:r>
      <w:r w:rsidRPr="001B7C21">
        <w:rPr>
          <w:rFonts w:ascii="Arial" w:hAnsi="Arial" w:cs="Arial"/>
        </w:rPr>
        <w:t xml:space="preserve">, </w:t>
      </w:r>
      <w:r w:rsidR="005B1633">
        <w:rPr>
          <w:rFonts w:ascii="Arial" w:hAnsi="Arial" w:cs="Arial"/>
        </w:rPr>
        <w:t>needs</w:t>
      </w:r>
      <w:r w:rsidRPr="001B7C21">
        <w:rPr>
          <w:rFonts w:ascii="Arial" w:hAnsi="Arial" w:cs="Arial"/>
        </w:rPr>
        <w:t xml:space="preserve"> inclusion, </w:t>
      </w:r>
      <w:r w:rsidR="005B1633">
        <w:rPr>
          <w:rFonts w:ascii="Arial" w:hAnsi="Arial" w:cs="Arial"/>
        </w:rPr>
        <w:t xml:space="preserve">a </w:t>
      </w:r>
      <w:r w:rsidRPr="001B7C21">
        <w:rPr>
          <w:rFonts w:ascii="Arial" w:hAnsi="Arial" w:cs="Arial"/>
        </w:rPr>
        <w:t xml:space="preserve">flexible approach to </w:t>
      </w:r>
      <w:r w:rsidR="005B1633">
        <w:rPr>
          <w:rFonts w:ascii="Arial" w:hAnsi="Arial" w:cs="Arial"/>
        </w:rPr>
        <w:t>tasks</w:t>
      </w:r>
      <w:r w:rsidRPr="001B7C21">
        <w:rPr>
          <w:rFonts w:ascii="Arial" w:hAnsi="Arial" w:cs="Arial"/>
        </w:rPr>
        <w:t xml:space="preserve"> and differentiate </w:t>
      </w:r>
      <w:r w:rsidR="005B1633">
        <w:rPr>
          <w:rFonts w:ascii="Arial" w:hAnsi="Arial" w:cs="Arial"/>
        </w:rPr>
        <w:t>outcomes</w:t>
      </w:r>
      <w:r w:rsidR="0021546C" w:rsidRPr="001B7C21">
        <w:rPr>
          <w:rFonts w:ascii="Arial" w:hAnsi="Arial" w:cs="Arial"/>
        </w:rPr>
        <w:t>.</w:t>
      </w:r>
      <w:r w:rsidRPr="001B7C21">
        <w:rPr>
          <w:rFonts w:ascii="Arial" w:hAnsi="Arial" w:cs="Arial"/>
        </w:rPr>
        <w:t xml:space="preserve"> </w:t>
      </w:r>
      <w:r w:rsidR="00B739E9" w:rsidRPr="001B7C21">
        <w:rPr>
          <w:rFonts w:ascii="Arial" w:hAnsi="Arial" w:cs="Arial"/>
        </w:rPr>
        <w:t>Equally important</w:t>
      </w:r>
      <w:r w:rsidRPr="001B7C21">
        <w:rPr>
          <w:rFonts w:ascii="Arial" w:hAnsi="Arial" w:cs="Arial"/>
        </w:rPr>
        <w:t xml:space="preserve">, the flexibility may protect </w:t>
      </w:r>
      <w:r w:rsidR="00B739E9" w:rsidRPr="001B7C21">
        <w:rPr>
          <w:rFonts w:ascii="Arial" w:hAnsi="Arial" w:cs="Arial"/>
        </w:rPr>
        <w:t>an</w:t>
      </w:r>
      <w:r w:rsidRPr="001B7C21">
        <w:rPr>
          <w:rFonts w:ascii="Arial" w:hAnsi="Arial" w:cs="Arial"/>
        </w:rPr>
        <w:t xml:space="preserve"> entity </w:t>
      </w:r>
      <w:r w:rsidR="00F14055" w:rsidRPr="001B7C21">
        <w:rPr>
          <w:rFonts w:ascii="Arial" w:hAnsi="Arial" w:cs="Arial"/>
        </w:rPr>
        <w:t>from</w:t>
      </w:r>
      <w:r w:rsidRPr="001B7C21">
        <w:rPr>
          <w:rFonts w:ascii="Arial" w:hAnsi="Arial" w:cs="Arial"/>
        </w:rPr>
        <w:t xml:space="preserve"> rising stress, build </w:t>
      </w:r>
      <w:r w:rsidR="005B1633">
        <w:rPr>
          <w:rFonts w:ascii="Arial" w:hAnsi="Arial" w:cs="Arial"/>
        </w:rPr>
        <w:t xml:space="preserve">a </w:t>
      </w:r>
      <w:r w:rsidRPr="001B7C21">
        <w:rPr>
          <w:rFonts w:ascii="Arial" w:hAnsi="Arial" w:cs="Arial"/>
        </w:rPr>
        <w:t xml:space="preserve">better culture and </w:t>
      </w:r>
      <w:r w:rsidR="005B1633">
        <w:rPr>
          <w:rFonts w:ascii="Arial" w:hAnsi="Arial" w:cs="Arial"/>
        </w:rPr>
        <w:t>strengthen</w:t>
      </w:r>
      <w:r w:rsidRPr="001B7C21">
        <w:rPr>
          <w:rFonts w:ascii="Arial" w:hAnsi="Arial" w:cs="Arial"/>
        </w:rPr>
        <w:t xml:space="preserve"> loyalty. As an </w:t>
      </w:r>
      <w:r w:rsidR="005B1633" w:rsidRPr="001B7C21">
        <w:rPr>
          <w:rFonts w:ascii="Arial" w:hAnsi="Arial" w:cs="Arial"/>
        </w:rPr>
        <w:t>advantage, it</w:t>
      </w:r>
      <w:r w:rsidRPr="001B7C21">
        <w:rPr>
          <w:rFonts w:ascii="Arial" w:hAnsi="Arial" w:cs="Arial"/>
        </w:rPr>
        <w:t xml:space="preserve"> </w:t>
      </w:r>
      <w:r w:rsidR="005B1633">
        <w:rPr>
          <w:rFonts w:ascii="Arial" w:hAnsi="Arial" w:cs="Arial"/>
        </w:rPr>
        <w:t>helps</w:t>
      </w:r>
      <w:r w:rsidRPr="001B7C21">
        <w:rPr>
          <w:rFonts w:ascii="Arial" w:hAnsi="Arial" w:cs="Arial"/>
        </w:rPr>
        <w:t xml:space="preserve"> reduce absenteeism and cheaper operational expenses (Maurer, 2019).  In the workplace, diversity and inclusion foster a sense of connection where people may excel </w:t>
      </w:r>
      <w:r w:rsidR="005B1633">
        <w:rPr>
          <w:rFonts w:ascii="Arial" w:hAnsi="Arial" w:cs="Arial"/>
        </w:rPr>
        <w:t xml:space="preserve">to </w:t>
      </w:r>
      <w:r w:rsidRPr="001B7C21">
        <w:rPr>
          <w:rFonts w:ascii="Arial" w:hAnsi="Arial" w:cs="Arial"/>
        </w:rPr>
        <w:t xml:space="preserve">their </w:t>
      </w:r>
      <w:r w:rsidR="001D0D5C">
        <w:rPr>
          <w:rFonts w:ascii="Arial" w:hAnsi="Arial" w:cs="Arial"/>
        </w:rPr>
        <w:t>maximum</w:t>
      </w:r>
      <w:r w:rsidRPr="001B7C21">
        <w:rPr>
          <w:rFonts w:ascii="Arial" w:hAnsi="Arial" w:cs="Arial"/>
        </w:rPr>
        <w:t xml:space="preserve"> </w:t>
      </w:r>
      <w:r w:rsidR="001D0D5C">
        <w:rPr>
          <w:rFonts w:ascii="Arial" w:hAnsi="Arial" w:cs="Arial"/>
        </w:rPr>
        <w:t>capabilities</w:t>
      </w:r>
      <w:r w:rsidRPr="001B7C21">
        <w:rPr>
          <w:rFonts w:ascii="Arial" w:hAnsi="Arial" w:cs="Arial"/>
        </w:rPr>
        <w:t xml:space="preserve"> </w:t>
      </w:r>
      <w:r w:rsidR="00A431C3">
        <w:rPr>
          <w:rFonts w:ascii="Arial" w:hAnsi="Arial" w:cs="Arial"/>
        </w:rPr>
        <w:t>depending</w:t>
      </w:r>
      <w:r w:rsidRPr="001B7C21">
        <w:rPr>
          <w:rFonts w:ascii="Arial" w:hAnsi="Arial" w:cs="Arial"/>
        </w:rPr>
        <w:t xml:space="preserve"> </w:t>
      </w:r>
      <w:r w:rsidR="00A431C3">
        <w:rPr>
          <w:rFonts w:ascii="Arial" w:hAnsi="Arial" w:cs="Arial"/>
        </w:rPr>
        <w:t>on</w:t>
      </w:r>
      <w:r w:rsidRPr="001B7C21">
        <w:rPr>
          <w:rFonts w:ascii="Arial" w:hAnsi="Arial" w:cs="Arial"/>
        </w:rPr>
        <w:t xml:space="preserve"> their origin, ethnicity, or conditions, meanwhile excel brand productivity.</w:t>
      </w:r>
      <w:r w:rsidR="00781FF0" w:rsidRPr="001B7C21">
        <w:rPr>
          <w:rFonts w:ascii="Arial" w:hAnsi="Arial" w:cs="Arial"/>
        </w:rPr>
        <w:t xml:space="preserve"> Hence, </w:t>
      </w:r>
      <w:r w:rsidR="005077EE" w:rsidRPr="001B7C21">
        <w:rPr>
          <w:rFonts w:ascii="Arial" w:hAnsi="Arial" w:cs="Arial"/>
        </w:rPr>
        <w:t>i</w:t>
      </w:r>
      <w:r w:rsidR="00781FF0" w:rsidRPr="001B7C21">
        <w:rPr>
          <w:rFonts w:ascii="Arial" w:hAnsi="Arial" w:cs="Arial"/>
        </w:rPr>
        <w:t>t would be impossible to attain the established goals and growth brand without people.</w:t>
      </w:r>
    </w:p>
    <w:p w14:paraId="7507B949" w14:textId="76BC6CF3" w:rsidR="005B6839" w:rsidRPr="001B7C21" w:rsidRDefault="00A43DFE" w:rsidP="007B56D4">
      <w:pPr>
        <w:pStyle w:val="Heading2"/>
        <w:spacing w:line="360" w:lineRule="auto"/>
        <w:jc w:val="both"/>
        <w:rPr>
          <w:rFonts w:ascii="Arial" w:hAnsi="Arial" w:cs="Arial"/>
          <w:color w:val="auto"/>
          <w:sz w:val="22"/>
          <w:szCs w:val="22"/>
        </w:rPr>
      </w:pPr>
      <w:r w:rsidRPr="001B7C21">
        <w:rPr>
          <w:rFonts w:ascii="Arial" w:hAnsi="Arial" w:cs="Arial"/>
          <w:color w:val="auto"/>
          <w:sz w:val="22"/>
          <w:szCs w:val="22"/>
        </w:rPr>
        <w:t>Attracting and retaining talent through diversity and inclusion</w:t>
      </w:r>
      <w:r w:rsidR="005B6839" w:rsidRPr="001B7C21">
        <w:rPr>
          <w:rFonts w:ascii="Arial" w:hAnsi="Arial" w:cs="Arial"/>
          <w:color w:val="auto"/>
          <w:sz w:val="22"/>
          <w:szCs w:val="22"/>
        </w:rPr>
        <w:t xml:space="preserve"> </w:t>
      </w:r>
    </w:p>
    <w:p w14:paraId="13E17C46" w14:textId="77777777" w:rsidR="00A43DFE" w:rsidRPr="001B7C21" w:rsidRDefault="00A43DFE" w:rsidP="007B56D4">
      <w:pPr>
        <w:spacing w:line="360" w:lineRule="auto"/>
        <w:jc w:val="both"/>
        <w:rPr>
          <w:rFonts w:ascii="Arial" w:hAnsi="Arial" w:cs="Arial"/>
        </w:rPr>
      </w:pPr>
    </w:p>
    <w:p w14:paraId="5F9EEB05" w14:textId="40085D97" w:rsidR="009B0C34" w:rsidRPr="001B7C21" w:rsidRDefault="009B0C34" w:rsidP="007B56D4">
      <w:pPr>
        <w:spacing w:line="360" w:lineRule="auto"/>
        <w:jc w:val="both"/>
        <w:rPr>
          <w:rFonts w:ascii="Arial" w:hAnsi="Arial" w:cs="Arial"/>
          <w:lang w:val="bg-BG"/>
        </w:rPr>
      </w:pPr>
      <w:r w:rsidRPr="001B7C21">
        <w:rPr>
          <w:rFonts w:ascii="Arial" w:hAnsi="Arial" w:cs="Arial"/>
        </w:rPr>
        <w:t>Flexible arrangements, as part of best</w:t>
      </w:r>
      <w:r w:rsidR="005B1633">
        <w:rPr>
          <w:rFonts w:ascii="Arial" w:hAnsi="Arial" w:cs="Arial"/>
        </w:rPr>
        <w:t>,</w:t>
      </w:r>
      <w:r w:rsidRPr="001B7C21">
        <w:rPr>
          <w:rFonts w:ascii="Arial" w:hAnsi="Arial" w:cs="Arial"/>
        </w:rPr>
        <w:t xml:space="preserve"> practises influence recruitment, retention, and individual performance. Diversity and inclusion can help to overcome skills gaps in employees by expanding their talent fund and </w:t>
      </w:r>
      <w:r w:rsidR="005B1633">
        <w:rPr>
          <w:rFonts w:ascii="Arial" w:hAnsi="Arial" w:cs="Arial"/>
        </w:rPr>
        <w:t>making</w:t>
      </w:r>
      <w:r w:rsidRPr="001B7C21">
        <w:rPr>
          <w:rFonts w:ascii="Arial" w:hAnsi="Arial" w:cs="Arial"/>
        </w:rPr>
        <w:t xml:space="preserve"> the business more attractive (Torrington, 2020). A well-designed flexible scheme, according to The Journal of Total Rewards (2021), is part of an integrated workforce in </w:t>
      </w:r>
      <w:r w:rsidR="005B1633">
        <w:rPr>
          <w:rFonts w:ascii="Arial" w:hAnsi="Arial" w:cs="Arial"/>
        </w:rPr>
        <w:t>terms</w:t>
      </w:r>
      <w:r w:rsidRPr="001B7C21">
        <w:rPr>
          <w:rFonts w:ascii="Arial" w:hAnsi="Arial" w:cs="Arial"/>
        </w:rPr>
        <w:t xml:space="preserve"> of diversity on productivity that not only decreases employee turnover rate but also helps </w:t>
      </w:r>
      <w:r w:rsidR="005B1633">
        <w:rPr>
          <w:rFonts w:ascii="Arial" w:hAnsi="Arial" w:cs="Arial"/>
        </w:rPr>
        <w:t>attract</w:t>
      </w:r>
      <w:r w:rsidRPr="001B7C21">
        <w:rPr>
          <w:rFonts w:ascii="Arial" w:hAnsi="Arial" w:cs="Arial"/>
        </w:rPr>
        <w:t xml:space="preserve"> more applicants (</w:t>
      </w:r>
      <w:proofErr w:type="spellStart"/>
      <w:r w:rsidRPr="001B7C21">
        <w:rPr>
          <w:rFonts w:ascii="Arial" w:hAnsi="Arial" w:cs="Arial"/>
        </w:rPr>
        <w:t>Madhani</w:t>
      </w:r>
      <w:proofErr w:type="spellEnd"/>
      <w:r w:rsidRPr="001B7C21">
        <w:rPr>
          <w:rFonts w:ascii="Arial" w:hAnsi="Arial" w:cs="Arial"/>
        </w:rPr>
        <w:t xml:space="preserve">, 2021). Nonetheless, </w:t>
      </w:r>
      <w:r w:rsidR="005B1633">
        <w:rPr>
          <w:rFonts w:ascii="Arial" w:hAnsi="Arial" w:cs="Arial"/>
        </w:rPr>
        <w:t xml:space="preserve">the </w:t>
      </w:r>
      <w:r w:rsidRPr="001B7C21">
        <w:rPr>
          <w:rFonts w:ascii="Arial" w:hAnsi="Arial" w:cs="Arial"/>
        </w:rPr>
        <w:t xml:space="preserve">Journal of Management &amp; Organization, (2021) claimed that flexible work may be more effective in terms of new employees rather than maintaining existing ones (Ferdous, </w:t>
      </w:r>
      <w:proofErr w:type="gramStart"/>
      <w:r w:rsidRPr="001B7C21">
        <w:rPr>
          <w:rFonts w:ascii="Arial" w:hAnsi="Arial" w:cs="Arial"/>
        </w:rPr>
        <w:t>Ali</w:t>
      </w:r>
      <w:proofErr w:type="gramEnd"/>
      <w:r w:rsidRPr="001B7C21">
        <w:rPr>
          <w:rFonts w:ascii="Arial" w:hAnsi="Arial" w:cs="Arial"/>
        </w:rPr>
        <w:t xml:space="preserve"> and French, 2021). Likewise, it is not enough to hire a diverse group of people, it is the business environment that determines whether people stay and thrive (</w:t>
      </w:r>
      <w:proofErr w:type="spellStart"/>
      <w:r w:rsidRPr="001B7C21">
        <w:rPr>
          <w:rFonts w:ascii="Arial" w:hAnsi="Arial" w:cs="Arial"/>
        </w:rPr>
        <w:t>Braunholtz</w:t>
      </w:r>
      <w:proofErr w:type="spellEnd"/>
      <w:r w:rsidRPr="001B7C21">
        <w:rPr>
          <w:rFonts w:ascii="Arial" w:hAnsi="Arial" w:cs="Arial"/>
        </w:rPr>
        <w:t xml:space="preserve">-Speight et al., 2021). </w:t>
      </w:r>
      <w:r w:rsidR="005B1633">
        <w:rPr>
          <w:rFonts w:ascii="Arial" w:hAnsi="Arial" w:cs="Arial"/>
        </w:rPr>
        <w:t>As</w:t>
      </w:r>
      <w:r w:rsidRPr="001B7C21">
        <w:rPr>
          <w:rFonts w:ascii="Arial" w:hAnsi="Arial" w:cs="Arial"/>
        </w:rPr>
        <w:t xml:space="preserve"> </w:t>
      </w:r>
      <w:r w:rsidR="005B1633">
        <w:rPr>
          <w:rFonts w:ascii="Arial" w:hAnsi="Arial" w:cs="Arial"/>
        </w:rPr>
        <w:t xml:space="preserve">a </w:t>
      </w:r>
      <w:r w:rsidR="002E07F5" w:rsidRPr="001B7C21">
        <w:rPr>
          <w:rFonts w:ascii="Arial" w:hAnsi="Arial" w:cs="Arial"/>
        </w:rPr>
        <w:t>result</w:t>
      </w:r>
      <w:r w:rsidR="005B1633">
        <w:rPr>
          <w:rFonts w:ascii="Arial" w:hAnsi="Arial" w:cs="Arial"/>
        </w:rPr>
        <w:t>,</w:t>
      </w:r>
      <w:r w:rsidRPr="001B7C21">
        <w:rPr>
          <w:rFonts w:ascii="Arial" w:hAnsi="Arial" w:cs="Arial"/>
        </w:rPr>
        <w:t xml:space="preserve"> employee flex time can enable demonstrate inclusion and provide support for the workforce (Foot and Hook, 2011). Applying diversity means that organizations reach a new way of thinking and </w:t>
      </w:r>
      <w:r w:rsidR="00C6198B">
        <w:rPr>
          <w:rFonts w:ascii="Arial" w:hAnsi="Arial" w:cs="Arial"/>
        </w:rPr>
        <w:t>the ability</w:t>
      </w:r>
      <w:r w:rsidRPr="001B7C21">
        <w:rPr>
          <w:rFonts w:ascii="Arial" w:hAnsi="Arial" w:cs="Arial"/>
        </w:rPr>
        <w:t xml:space="preserve"> to change. Prior to this, managing diversity can successfully bring mutual benefits </w:t>
      </w:r>
      <w:r w:rsidR="005B1633">
        <w:rPr>
          <w:rFonts w:ascii="Arial" w:hAnsi="Arial" w:cs="Arial"/>
        </w:rPr>
        <w:t>to</w:t>
      </w:r>
      <w:r w:rsidRPr="001B7C21">
        <w:rPr>
          <w:rFonts w:ascii="Arial" w:hAnsi="Arial" w:cs="Arial"/>
        </w:rPr>
        <w:t xml:space="preserve"> the organisation. Proper flexibility is more likely to have a favourable impact on business behaviour</w:t>
      </w:r>
      <w:r w:rsidR="005C531C" w:rsidRPr="001B7C21">
        <w:rPr>
          <w:rFonts w:ascii="Arial" w:hAnsi="Arial" w:cs="Arial"/>
        </w:rPr>
        <w:t>,</w:t>
      </w:r>
      <w:r w:rsidR="003E076F" w:rsidRPr="001B7C21">
        <w:rPr>
          <w:rFonts w:ascii="Arial" w:hAnsi="Arial" w:cs="Arial"/>
        </w:rPr>
        <w:t xml:space="preserve"> </w:t>
      </w:r>
      <w:r w:rsidR="009B7D05" w:rsidRPr="001B7C21">
        <w:rPr>
          <w:rFonts w:ascii="Arial" w:hAnsi="Arial" w:cs="Arial"/>
        </w:rPr>
        <w:t>boost innovation</w:t>
      </w:r>
      <w:r w:rsidRPr="001B7C21">
        <w:rPr>
          <w:rFonts w:ascii="Arial" w:hAnsi="Arial" w:cs="Arial"/>
        </w:rPr>
        <w:t xml:space="preserve"> and improve </w:t>
      </w:r>
      <w:r w:rsidR="005B1633">
        <w:rPr>
          <w:rFonts w:ascii="Arial" w:hAnsi="Arial" w:cs="Arial"/>
        </w:rPr>
        <w:t xml:space="preserve">the </w:t>
      </w:r>
      <w:r w:rsidRPr="001B7C21">
        <w:rPr>
          <w:rFonts w:ascii="Arial" w:hAnsi="Arial" w:cs="Arial"/>
        </w:rPr>
        <w:t xml:space="preserve">condition (including in areas such as </w:t>
      </w:r>
      <w:r w:rsidR="003D71CD">
        <w:rPr>
          <w:rFonts w:ascii="Arial" w:hAnsi="Arial" w:cs="Arial"/>
        </w:rPr>
        <w:t>stress</w:t>
      </w:r>
      <w:r w:rsidR="00B213F9">
        <w:rPr>
          <w:rFonts w:ascii="Arial" w:hAnsi="Arial" w:cs="Arial"/>
        </w:rPr>
        <w:t xml:space="preserve"> in work</w:t>
      </w:r>
      <w:r w:rsidRPr="001B7C21">
        <w:rPr>
          <w:rFonts w:ascii="Arial" w:hAnsi="Arial" w:cs="Arial"/>
        </w:rPr>
        <w:t xml:space="preserve">, </w:t>
      </w:r>
      <w:proofErr w:type="gramStart"/>
      <w:r w:rsidRPr="001B7C21">
        <w:rPr>
          <w:rFonts w:ascii="Arial" w:hAnsi="Arial" w:cs="Arial"/>
        </w:rPr>
        <w:t>satisfaction</w:t>
      </w:r>
      <w:proofErr w:type="gramEnd"/>
      <w:r w:rsidRPr="001B7C21">
        <w:rPr>
          <w:rFonts w:ascii="Arial" w:hAnsi="Arial" w:cs="Arial"/>
        </w:rPr>
        <w:t xml:space="preserve"> and </w:t>
      </w:r>
      <w:r w:rsidR="00DD688F">
        <w:rPr>
          <w:rFonts w:ascii="Arial" w:hAnsi="Arial" w:cs="Arial"/>
        </w:rPr>
        <w:t>better</w:t>
      </w:r>
      <w:r w:rsidRPr="001B7C21">
        <w:rPr>
          <w:rFonts w:ascii="Arial" w:hAnsi="Arial" w:cs="Arial"/>
        </w:rPr>
        <w:t xml:space="preserve"> organisational achievement).</w:t>
      </w:r>
    </w:p>
    <w:p w14:paraId="0D712B50" w14:textId="215D01CC" w:rsidR="00E85987" w:rsidRPr="001B7C21" w:rsidRDefault="00E85987" w:rsidP="007B56D4">
      <w:pPr>
        <w:pStyle w:val="Heading2"/>
        <w:spacing w:line="360" w:lineRule="auto"/>
        <w:jc w:val="both"/>
        <w:rPr>
          <w:rFonts w:ascii="Arial" w:hAnsi="Arial" w:cs="Arial"/>
          <w:color w:val="auto"/>
          <w:sz w:val="22"/>
          <w:szCs w:val="22"/>
        </w:rPr>
      </w:pPr>
      <w:r w:rsidRPr="001B7C21">
        <w:rPr>
          <w:rFonts w:ascii="Arial" w:hAnsi="Arial" w:cs="Arial"/>
          <w:color w:val="auto"/>
          <w:sz w:val="22"/>
          <w:szCs w:val="22"/>
        </w:rPr>
        <w:t xml:space="preserve">Innovation </w:t>
      </w:r>
      <w:r w:rsidR="00A43DFE" w:rsidRPr="001B7C21">
        <w:rPr>
          <w:rFonts w:ascii="Arial" w:hAnsi="Arial" w:cs="Arial"/>
          <w:color w:val="auto"/>
          <w:sz w:val="22"/>
          <w:szCs w:val="22"/>
        </w:rPr>
        <w:t xml:space="preserve">and </w:t>
      </w:r>
      <w:r w:rsidRPr="001B7C21">
        <w:rPr>
          <w:rFonts w:ascii="Arial" w:hAnsi="Arial" w:cs="Arial"/>
          <w:color w:val="auto"/>
          <w:sz w:val="22"/>
          <w:szCs w:val="22"/>
        </w:rPr>
        <w:t>creativity</w:t>
      </w:r>
    </w:p>
    <w:p w14:paraId="4F554FA6" w14:textId="77777777" w:rsidR="00A43DFE" w:rsidRPr="001B7C21" w:rsidRDefault="00A43DFE" w:rsidP="007B56D4">
      <w:pPr>
        <w:spacing w:line="360" w:lineRule="auto"/>
        <w:jc w:val="both"/>
        <w:rPr>
          <w:rFonts w:ascii="Arial" w:hAnsi="Arial" w:cs="Arial"/>
        </w:rPr>
      </w:pPr>
    </w:p>
    <w:p w14:paraId="4997632B" w14:textId="7E4FC8F0" w:rsidR="00E85987" w:rsidRPr="001B7C21" w:rsidRDefault="00E85987" w:rsidP="007B56D4">
      <w:pPr>
        <w:spacing w:line="360" w:lineRule="auto"/>
        <w:jc w:val="both"/>
        <w:rPr>
          <w:rFonts w:ascii="Arial" w:hAnsi="Arial" w:cs="Arial"/>
        </w:rPr>
      </w:pPr>
      <w:r w:rsidRPr="001B7C21">
        <w:rPr>
          <w:rFonts w:ascii="Arial" w:hAnsi="Arial" w:cs="Arial"/>
        </w:rPr>
        <w:lastRenderedPageBreak/>
        <w:t xml:space="preserve">Recruiting people from more diverse backgrounds would also lead to new ideas and experiences needed to foster innovation, tackle problems and reap opportunities. According to CPID (2022) flexible work is beneficial since it provides behaviour accommodation on </w:t>
      </w:r>
      <w:r w:rsidR="005B1633">
        <w:rPr>
          <w:rFonts w:ascii="Arial" w:hAnsi="Arial" w:cs="Arial"/>
        </w:rPr>
        <w:t xml:space="preserve">the </w:t>
      </w:r>
      <w:r w:rsidRPr="001B7C21">
        <w:rPr>
          <w:rFonts w:ascii="Arial" w:hAnsi="Arial" w:cs="Arial"/>
        </w:rPr>
        <w:t xml:space="preserve">base of a diverse workforce, prospective improvement, and satisfaction. Moreover, flexible work will allow </w:t>
      </w:r>
      <w:r w:rsidR="005B1633">
        <w:rPr>
          <w:rFonts w:ascii="Arial" w:hAnsi="Arial" w:cs="Arial"/>
        </w:rPr>
        <w:t>employees</w:t>
      </w:r>
      <w:r w:rsidRPr="001B7C21">
        <w:rPr>
          <w:rFonts w:ascii="Arial" w:hAnsi="Arial" w:cs="Arial"/>
        </w:rPr>
        <w:t xml:space="preserve"> to maximize their efficiency based on their different potential (Foot and Hook, 2011). Tracking the demographic profile of the company's overall workforce </w:t>
      </w:r>
      <w:r w:rsidR="005559E4">
        <w:rPr>
          <w:rFonts w:ascii="Arial" w:hAnsi="Arial" w:cs="Arial"/>
        </w:rPr>
        <w:t>regularly</w:t>
      </w:r>
      <w:r w:rsidRPr="001B7C21">
        <w:rPr>
          <w:rFonts w:ascii="Arial" w:hAnsi="Arial" w:cs="Arial"/>
        </w:rPr>
        <w:t xml:space="preserve"> allows the company to appeal to their various requirements and demands (</w:t>
      </w:r>
      <w:proofErr w:type="spellStart"/>
      <w:r w:rsidRPr="001B7C21">
        <w:rPr>
          <w:rFonts w:ascii="Arial" w:hAnsi="Arial" w:cs="Arial"/>
        </w:rPr>
        <w:t>Rohwerder</w:t>
      </w:r>
      <w:proofErr w:type="spellEnd"/>
      <w:r w:rsidRPr="001B7C21">
        <w:rPr>
          <w:rFonts w:ascii="Arial" w:hAnsi="Arial" w:cs="Arial"/>
        </w:rPr>
        <w:t>, 2017). Hence, creating flexibility does not mean giving a fixed set of part-time jobs, but rather adapting and customizing them as the workforce's requirements change. According to Reichman (202</w:t>
      </w:r>
      <w:r w:rsidR="00577A6B" w:rsidRPr="001B7C21">
        <w:rPr>
          <w:rFonts w:ascii="Arial" w:hAnsi="Arial" w:cs="Arial"/>
        </w:rPr>
        <w:t>0</w:t>
      </w:r>
      <w:r w:rsidRPr="001B7C21">
        <w:rPr>
          <w:rFonts w:ascii="Arial" w:hAnsi="Arial" w:cs="Arial"/>
        </w:rPr>
        <w:t xml:space="preserve">), global Director and mentor, employers who prioritise diversity and inclusion can </w:t>
      </w:r>
      <w:r w:rsidR="002841F8" w:rsidRPr="001B7C21">
        <w:rPr>
          <w:rFonts w:ascii="Arial" w:hAnsi="Arial" w:cs="Arial"/>
        </w:rPr>
        <w:t xml:space="preserve">also </w:t>
      </w:r>
      <w:r w:rsidRPr="001B7C21">
        <w:rPr>
          <w:rFonts w:ascii="Arial" w:hAnsi="Arial" w:cs="Arial"/>
        </w:rPr>
        <w:t xml:space="preserve">anticipate innovations and creativity. </w:t>
      </w:r>
      <w:r w:rsidR="00B22720" w:rsidRPr="001B7C21">
        <w:rPr>
          <w:rFonts w:ascii="Arial" w:hAnsi="Arial" w:cs="Arial"/>
        </w:rPr>
        <w:t xml:space="preserve">As a result, enhancing employee </w:t>
      </w:r>
      <w:r w:rsidR="0020371C" w:rsidRPr="001B7C21">
        <w:rPr>
          <w:rFonts w:ascii="Arial" w:hAnsi="Arial" w:cs="Arial"/>
        </w:rPr>
        <w:t>potential</w:t>
      </w:r>
      <w:r w:rsidR="00B22720" w:rsidRPr="001B7C21">
        <w:rPr>
          <w:rFonts w:ascii="Arial" w:hAnsi="Arial" w:cs="Arial"/>
        </w:rPr>
        <w:t xml:space="preserve">, the company can benefit from their </w:t>
      </w:r>
      <w:r w:rsidR="0020371C" w:rsidRPr="001B7C21">
        <w:rPr>
          <w:rFonts w:ascii="Arial" w:hAnsi="Arial" w:cs="Arial"/>
        </w:rPr>
        <w:t>diversity</w:t>
      </w:r>
      <w:r w:rsidR="00B22720" w:rsidRPr="001B7C21">
        <w:rPr>
          <w:rFonts w:ascii="Arial" w:hAnsi="Arial" w:cs="Arial"/>
        </w:rPr>
        <w:t xml:space="preserve"> as well. </w:t>
      </w:r>
      <w:r w:rsidRPr="001B7C21">
        <w:rPr>
          <w:rFonts w:ascii="Arial" w:hAnsi="Arial" w:cs="Arial"/>
        </w:rPr>
        <w:t>While work must be relevant to the existing workforce, it may also predict how successful a firm will be in the future when it comes to attracting</w:t>
      </w:r>
      <w:r w:rsidR="00F747A3" w:rsidRPr="001B7C21">
        <w:rPr>
          <w:rFonts w:ascii="Arial" w:hAnsi="Arial" w:cs="Arial"/>
        </w:rPr>
        <w:t xml:space="preserve"> </w:t>
      </w:r>
      <w:r w:rsidRPr="001B7C21">
        <w:rPr>
          <w:rFonts w:ascii="Arial" w:hAnsi="Arial" w:cs="Arial"/>
        </w:rPr>
        <w:t>diverse customers.</w:t>
      </w:r>
    </w:p>
    <w:p w14:paraId="4FC450EC" w14:textId="111E1265" w:rsidR="00E85987" w:rsidRPr="001B7C21" w:rsidRDefault="00E85987" w:rsidP="007B56D4">
      <w:pPr>
        <w:pStyle w:val="Heading2"/>
        <w:spacing w:line="360" w:lineRule="auto"/>
        <w:jc w:val="both"/>
        <w:rPr>
          <w:rFonts w:ascii="Arial" w:hAnsi="Arial" w:cs="Arial"/>
          <w:color w:val="auto"/>
          <w:sz w:val="22"/>
          <w:szCs w:val="22"/>
        </w:rPr>
      </w:pPr>
      <w:r w:rsidRPr="001B7C21">
        <w:rPr>
          <w:rFonts w:ascii="Arial" w:hAnsi="Arial" w:cs="Arial"/>
          <w:color w:val="auto"/>
          <w:sz w:val="22"/>
          <w:szCs w:val="22"/>
        </w:rPr>
        <w:t xml:space="preserve">Managing </w:t>
      </w:r>
      <w:r w:rsidR="00A43DFE" w:rsidRPr="001B7C21">
        <w:rPr>
          <w:rFonts w:ascii="Arial" w:hAnsi="Arial" w:cs="Arial"/>
          <w:color w:val="auto"/>
          <w:sz w:val="22"/>
          <w:szCs w:val="22"/>
        </w:rPr>
        <w:t>flexibility</w:t>
      </w:r>
    </w:p>
    <w:p w14:paraId="2A020A77" w14:textId="77777777" w:rsidR="00A43DFE" w:rsidRPr="001B7C21" w:rsidRDefault="00A43DFE" w:rsidP="007B56D4">
      <w:pPr>
        <w:spacing w:line="360" w:lineRule="auto"/>
        <w:jc w:val="both"/>
        <w:rPr>
          <w:rFonts w:ascii="Arial" w:hAnsi="Arial" w:cs="Arial"/>
        </w:rPr>
      </w:pPr>
    </w:p>
    <w:p w14:paraId="39614194" w14:textId="4D7168EA" w:rsidR="00E85987" w:rsidRPr="001B7C21" w:rsidRDefault="00E85987" w:rsidP="007B56D4">
      <w:pPr>
        <w:spacing w:line="360" w:lineRule="auto"/>
        <w:jc w:val="both"/>
        <w:rPr>
          <w:rFonts w:ascii="Arial" w:eastAsiaTheme="majorEastAsia" w:hAnsi="Arial" w:cs="Arial"/>
        </w:rPr>
      </w:pPr>
      <w:r w:rsidRPr="001B7C21">
        <w:rPr>
          <w:rFonts w:ascii="Arial" w:hAnsi="Arial" w:cs="Arial"/>
        </w:rPr>
        <w:t xml:space="preserve">Diversity and inclusion policies, initiatives, and </w:t>
      </w:r>
      <w:r w:rsidR="005B1633">
        <w:rPr>
          <w:rFonts w:ascii="Arial" w:hAnsi="Arial" w:cs="Arial"/>
        </w:rPr>
        <w:t>practices</w:t>
      </w:r>
      <w:r w:rsidRPr="001B7C21">
        <w:rPr>
          <w:rFonts w:ascii="Arial" w:hAnsi="Arial" w:cs="Arial"/>
        </w:rPr>
        <w:t xml:space="preserve"> require management's support, engagement, and commitment to all employees impacting overall company behaviour and workplace culture. Conventionally, employee demands can differ </w:t>
      </w:r>
      <w:r w:rsidR="00CF0787" w:rsidRPr="001B7C21">
        <w:rPr>
          <w:rFonts w:ascii="Arial" w:hAnsi="Arial" w:cs="Arial"/>
        </w:rPr>
        <w:t>according to</w:t>
      </w:r>
      <w:r w:rsidRPr="001B7C21">
        <w:rPr>
          <w:rFonts w:ascii="Arial" w:hAnsi="Arial" w:cs="Arial"/>
        </w:rPr>
        <w:t xml:space="preserve"> his circumstances, such as age, family responsibilities, health status, lifestyle, personal needs, needs growing through time and employee status (CIPD, 2022). Therefore, the former "one-size-fits-all” work time package would be moved aside (Finkelstein, 2019). Traditional work time behaviour and strict times tables, according to </w:t>
      </w:r>
      <w:r w:rsidR="005B1633">
        <w:rPr>
          <w:rFonts w:ascii="Arial" w:hAnsi="Arial" w:cs="Arial"/>
        </w:rPr>
        <w:t xml:space="preserve">the </w:t>
      </w:r>
      <w:r w:rsidR="00CE0EF7" w:rsidRPr="001B7C21">
        <w:rPr>
          <w:rFonts w:ascii="Arial" w:hAnsi="Arial" w:cs="Arial"/>
        </w:rPr>
        <w:t xml:space="preserve">journal of </w:t>
      </w:r>
      <w:hyperlink r:id="rId10" w:tooltip="Go to Sustainable Cities and Society on ScienceDirect" w:history="1">
        <w:r w:rsidRPr="001B7C21">
          <w:rPr>
            <w:rStyle w:val="Hyperlink"/>
            <w:rFonts w:ascii="Arial" w:hAnsi="Arial" w:cs="Arial"/>
            <w:color w:val="auto"/>
            <w:u w:val="none"/>
          </w:rPr>
          <w:t>Sustainable Cities and Society</w:t>
        </w:r>
      </w:hyperlink>
      <w:r w:rsidRPr="001B7C21">
        <w:rPr>
          <w:rFonts w:ascii="Arial" w:hAnsi="Arial" w:cs="Arial"/>
        </w:rPr>
        <w:t xml:space="preserve"> will no longer be established for most organisations since they do not match the needs and demands of an increasingly diverse workforce </w:t>
      </w:r>
      <w:r w:rsidRPr="001B7C21">
        <w:rPr>
          <w:rFonts w:ascii="Arial" w:hAnsi="Arial" w:cs="Arial"/>
          <w:shd w:val="clear" w:color="auto" w:fill="FFFFFF"/>
        </w:rPr>
        <w:t>(Broo, 2021)</w:t>
      </w:r>
      <w:r w:rsidRPr="001B7C21">
        <w:rPr>
          <w:rFonts w:ascii="Arial" w:hAnsi="Arial" w:cs="Arial"/>
        </w:rPr>
        <w:t xml:space="preserve">. </w:t>
      </w:r>
      <w:r w:rsidRPr="001B7C21">
        <w:rPr>
          <w:rFonts w:ascii="Arial" w:eastAsiaTheme="majorEastAsia" w:hAnsi="Arial" w:cs="Arial"/>
        </w:rPr>
        <w:t xml:space="preserve">Even the companies do quite a long way toward providing that all workers </w:t>
      </w:r>
      <w:r w:rsidR="005B1633">
        <w:rPr>
          <w:rFonts w:ascii="Arial" w:eastAsiaTheme="majorEastAsia" w:hAnsi="Arial" w:cs="Arial"/>
        </w:rPr>
        <w:t>develop</w:t>
      </w:r>
      <w:r w:rsidRPr="001B7C21">
        <w:rPr>
          <w:rFonts w:ascii="Arial" w:eastAsiaTheme="majorEastAsia" w:hAnsi="Arial" w:cs="Arial"/>
        </w:rPr>
        <w:t xml:space="preserve"> in an equal, dynamic, safe, flexible pattern, </w:t>
      </w:r>
      <w:r w:rsidR="00EF0F8A">
        <w:rPr>
          <w:rFonts w:ascii="Arial" w:eastAsiaTheme="majorEastAsia" w:hAnsi="Arial" w:cs="Arial"/>
        </w:rPr>
        <w:t xml:space="preserve">the </w:t>
      </w:r>
      <w:r w:rsidRPr="001B7C21">
        <w:rPr>
          <w:rFonts w:ascii="Arial" w:eastAsiaTheme="majorEastAsia" w:hAnsi="Arial" w:cs="Arial"/>
        </w:rPr>
        <w:t xml:space="preserve">flexible arrangement could encourage the staff to be more dedicated and responsible </w:t>
      </w:r>
      <w:r w:rsidR="000E7710">
        <w:rPr>
          <w:rFonts w:ascii="Arial" w:eastAsiaTheme="majorEastAsia" w:hAnsi="Arial" w:cs="Arial"/>
        </w:rPr>
        <w:t xml:space="preserve">in </w:t>
      </w:r>
      <w:r w:rsidRPr="001B7C21">
        <w:rPr>
          <w:rFonts w:ascii="Arial" w:eastAsiaTheme="majorEastAsia" w:hAnsi="Arial" w:cs="Arial"/>
        </w:rPr>
        <w:t>providing the understandings that they require and appreciate (Do Vale, Collin-</w:t>
      </w:r>
      <w:proofErr w:type="spellStart"/>
      <w:r w:rsidRPr="001B7C21">
        <w:rPr>
          <w:rFonts w:ascii="Arial" w:eastAsiaTheme="majorEastAsia" w:hAnsi="Arial" w:cs="Arial"/>
        </w:rPr>
        <w:t>Lachaud</w:t>
      </w:r>
      <w:proofErr w:type="spellEnd"/>
      <w:r w:rsidRPr="001B7C21">
        <w:rPr>
          <w:rFonts w:ascii="Arial" w:eastAsiaTheme="majorEastAsia" w:hAnsi="Arial" w:cs="Arial"/>
        </w:rPr>
        <w:t xml:space="preserve"> and </w:t>
      </w:r>
      <w:proofErr w:type="spellStart"/>
      <w:r w:rsidRPr="001B7C21">
        <w:rPr>
          <w:rFonts w:ascii="Arial" w:eastAsiaTheme="majorEastAsia" w:hAnsi="Arial" w:cs="Arial"/>
        </w:rPr>
        <w:t>Lecocq</w:t>
      </w:r>
      <w:proofErr w:type="spellEnd"/>
      <w:r w:rsidRPr="001B7C21">
        <w:rPr>
          <w:rFonts w:ascii="Arial" w:eastAsiaTheme="majorEastAsia" w:hAnsi="Arial" w:cs="Arial"/>
        </w:rPr>
        <w:t xml:space="preserve">, 2021). </w:t>
      </w:r>
      <w:r w:rsidR="00017F7B" w:rsidRPr="001B7C21">
        <w:rPr>
          <w:rFonts w:ascii="Arial" w:eastAsiaTheme="majorEastAsia" w:hAnsi="Arial" w:cs="Arial"/>
        </w:rPr>
        <w:t>Then</w:t>
      </w:r>
      <w:r w:rsidRPr="001B7C21">
        <w:rPr>
          <w:rFonts w:ascii="Arial" w:eastAsiaTheme="majorEastAsia" w:hAnsi="Arial" w:cs="Arial"/>
        </w:rPr>
        <w:t xml:space="preserve">, according to the Journal of Management &amp; Organization, (2021) </w:t>
      </w:r>
      <w:r w:rsidR="00430B55" w:rsidRPr="001B7C21">
        <w:rPr>
          <w:rFonts w:ascii="Arial" w:eastAsiaTheme="majorEastAsia" w:hAnsi="Arial" w:cs="Arial"/>
        </w:rPr>
        <w:t>leading</w:t>
      </w:r>
      <w:r w:rsidRPr="001B7C21">
        <w:rPr>
          <w:rFonts w:ascii="Arial" w:eastAsiaTheme="majorEastAsia" w:hAnsi="Arial" w:cs="Arial"/>
        </w:rPr>
        <w:t xml:space="preserve"> </w:t>
      </w:r>
      <w:r w:rsidR="000E7710">
        <w:rPr>
          <w:rFonts w:ascii="Arial" w:eastAsiaTheme="majorEastAsia" w:hAnsi="Arial" w:cs="Arial"/>
        </w:rPr>
        <w:t>to</w:t>
      </w:r>
      <w:r w:rsidRPr="001B7C21">
        <w:rPr>
          <w:rFonts w:ascii="Arial" w:eastAsiaTheme="majorEastAsia" w:hAnsi="Arial" w:cs="Arial"/>
        </w:rPr>
        <w:t xml:space="preserve"> flexible employment can prevent the inefficiencies of progress from both sides </w:t>
      </w:r>
      <w:r w:rsidR="00B73EE0">
        <w:rPr>
          <w:rFonts w:ascii="Arial" w:eastAsiaTheme="majorEastAsia" w:hAnsi="Arial" w:cs="Arial"/>
        </w:rPr>
        <w:t xml:space="preserve">in </w:t>
      </w:r>
      <w:r w:rsidR="000E7710">
        <w:rPr>
          <w:rFonts w:ascii="Arial" w:eastAsiaTheme="majorEastAsia" w:hAnsi="Arial" w:cs="Arial"/>
        </w:rPr>
        <w:t>achieving</w:t>
      </w:r>
      <w:r w:rsidRPr="001B7C21">
        <w:rPr>
          <w:rFonts w:ascii="Arial" w:eastAsiaTheme="majorEastAsia" w:hAnsi="Arial" w:cs="Arial"/>
        </w:rPr>
        <w:t xml:space="preserve"> their work credit (Ferdous, T., Ali, M. and French, E., 2021). While employee flexibility is one approach </w:t>
      </w:r>
      <w:r w:rsidR="000E7710">
        <w:rPr>
          <w:rFonts w:ascii="Arial" w:eastAsiaTheme="majorEastAsia" w:hAnsi="Arial" w:cs="Arial"/>
        </w:rPr>
        <w:t>to</w:t>
      </w:r>
      <w:r w:rsidRPr="001B7C21">
        <w:rPr>
          <w:rFonts w:ascii="Arial" w:eastAsiaTheme="majorEastAsia" w:hAnsi="Arial" w:cs="Arial"/>
        </w:rPr>
        <w:t xml:space="preserve"> implementing a diversity and inclusion strategy, it is an important aspect of good people management practices. </w:t>
      </w:r>
    </w:p>
    <w:p w14:paraId="526DECD5" w14:textId="77777777" w:rsidR="00E85987" w:rsidRPr="001B7C21" w:rsidRDefault="00E85987" w:rsidP="007B56D4">
      <w:pPr>
        <w:spacing w:line="360" w:lineRule="auto"/>
        <w:jc w:val="both"/>
        <w:rPr>
          <w:rFonts w:ascii="Arial" w:hAnsi="Arial" w:cs="Arial"/>
        </w:rPr>
      </w:pPr>
    </w:p>
    <w:p w14:paraId="26E16889" w14:textId="1E831B31" w:rsidR="009F35C0" w:rsidRPr="001B7C21" w:rsidRDefault="009D5BE3" w:rsidP="007B56D4">
      <w:pPr>
        <w:pStyle w:val="Heading1"/>
        <w:spacing w:line="360" w:lineRule="auto"/>
        <w:jc w:val="both"/>
        <w:rPr>
          <w:rFonts w:ascii="Arial" w:hAnsi="Arial" w:cs="Arial"/>
          <w:b/>
          <w:bCs/>
          <w:color w:val="auto"/>
          <w:sz w:val="22"/>
          <w:szCs w:val="22"/>
        </w:rPr>
      </w:pPr>
      <w:r w:rsidRPr="001B7C21">
        <w:rPr>
          <w:rFonts w:ascii="Arial" w:hAnsi="Arial" w:cs="Arial"/>
          <w:b/>
          <w:bCs/>
          <w:color w:val="auto"/>
          <w:sz w:val="22"/>
          <w:szCs w:val="22"/>
        </w:rPr>
        <w:t>Flexible working in terms of workplace inequality</w:t>
      </w:r>
    </w:p>
    <w:p w14:paraId="350C6C83" w14:textId="77777777" w:rsidR="00923628" w:rsidRPr="001B7C21" w:rsidRDefault="00923628" w:rsidP="007B56D4">
      <w:pPr>
        <w:spacing w:line="360" w:lineRule="auto"/>
        <w:jc w:val="both"/>
        <w:rPr>
          <w:rFonts w:ascii="Arial" w:hAnsi="Arial" w:cs="Arial"/>
        </w:rPr>
      </w:pPr>
    </w:p>
    <w:p w14:paraId="552C234C" w14:textId="01FB80E5" w:rsidR="00C824E4" w:rsidRPr="001B7C21" w:rsidRDefault="00C824E4" w:rsidP="007B56D4">
      <w:pPr>
        <w:pStyle w:val="Heading2"/>
        <w:spacing w:line="360" w:lineRule="auto"/>
        <w:jc w:val="both"/>
        <w:rPr>
          <w:rFonts w:ascii="Arial" w:hAnsi="Arial" w:cs="Arial"/>
          <w:color w:val="auto"/>
          <w:sz w:val="22"/>
          <w:szCs w:val="22"/>
        </w:rPr>
      </w:pPr>
      <w:r w:rsidRPr="001B7C21">
        <w:rPr>
          <w:rFonts w:ascii="Arial" w:hAnsi="Arial" w:cs="Arial"/>
          <w:color w:val="auto"/>
          <w:sz w:val="22"/>
          <w:szCs w:val="22"/>
        </w:rPr>
        <w:t>Work inequality</w:t>
      </w:r>
    </w:p>
    <w:p w14:paraId="41D4BA75" w14:textId="77777777" w:rsidR="00C824E4" w:rsidRPr="001B7C21" w:rsidRDefault="00C824E4" w:rsidP="007B56D4">
      <w:pPr>
        <w:spacing w:line="360" w:lineRule="auto"/>
        <w:jc w:val="both"/>
        <w:rPr>
          <w:rFonts w:ascii="Arial" w:hAnsi="Arial" w:cs="Arial"/>
        </w:rPr>
      </w:pPr>
    </w:p>
    <w:p w14:paraId="2FFA4631" w14:textId="5DADAFBC" w:rsidR="009F35C0" w:rsidRPr="001B7C21" w:rsidRDefault="009F35C0" w:rsidP="007B56D4">
      <w:pPr>
        <w:spacing w:line="360" w:lineRule="auto"/>
        <w:jc w:val="both"/>
        <w:rPr>
          <w:rFonts w:ascii="Arial" w:hAnsi="Arial" w:cs="Arial"/>
        </w:rPr>
      </w:pPr>
      <w:r w:rsidRPr="001B7C21">
        <w:rPr>
          <w:rFonts w:ascii="Arial" w:hAnsi="Arial" w:cs="Arial"/>
        </w:rPr>
        <w:t xml:space="preserve">Some organizations believe that the amount of flexible work should be equally allowed to the company, apart from the occupation, competence, and contribution. There is, however, an indication of deviation from this theoretical equality. The evidence suggests that </w:t>
      </w:r>
      <w:r w:rsidR="00225711">
        <w:rPr>
          <w:rFonts w:ascii="Arial" w:hAnsi="Arial" w:cs="Arial"/>
        </w:rPr>
        <w:t>employees</w:t>
      </w:r>
      <w:r w:rsidRPr="001B7C21">
        <w:rPr>
          <w:rFonts w:ascii="Arial" w:hAnsi="Arial" w:cs="Arial"/>
        </w:rPr>
        <w:t xml:space="preserve"> with mental disorders </w:t>
      </w:r>
      <w:r w:rsidR="00FB6662" w:rsidRPr="00FB6662">
        <w:rPr>
          <w:rFonts w:ascii="Arial" w:hAnsi="Arial" w:cs="Arial"/>
        </w:rPr>
        <w:t>are deprived</w:t>
      </w:r>
      <w:r w:rsidRPr="001B7C21">
        <w:rPr>
          <w:rFonts w:ascii="Arial" w:hAnsi="Arial" w:cs="Arial"/>
        </w:rPr>
        <w:t xml:space="preserve"> </w:t>
      </w:r>
      <w:r w:rsidR="00FB6662">
        <w:rPr>
          <w:rFonts w:ascii="Arial" w:hAnsi="Arial" w:cs="Arial"/>
          <w:lang w:val="bg-BG"/>
        </w:rPr>
        <w:t xml:space="preserve">of </w:t>
      </w:r>
      <w:r w:rsidRPr="001B7C21">
        <w:rPr>
          <w:rFonts w:ascii="Arial" w:hAnsi="Arial" w:cs="Arial"/>
        </w:rPr>
        <w:t>no flexible work options in the context of the COVID-19 epidemic (Warmate et al., 2021). In the retail sector, flexibility is usually limited to, sales assistants and support employees. Regarding shop management, flexible alternatives are the exception</w:t>
      </w:r>
      <w:r w:rsidR="002C185C" w:rsidRPr="001B7C21">
        <w:rPr>
          <w:rFonts w:ascii="Arial" w:hAnsi="Arial" w:cs="Arial"/>
        </w:rPr>
        <w:t xml:space="preserve"> </w:t>
      </w:r>
      <w:r w:rsidRPr="001B7C21">
        <w:rPr>
          <w:rFonts w:ascii="Arial" w:hAnsi="Arial" w:cs="Arial"/>
        </w:rPr>
        <w:t>(Timewise, 2022)</w:t>
      </w:r>
      <w:r w:rsidR="002C185C" w:rsidRPr="001B7C21">
        <w:rPr>
          <w:rFonts w:ascii="Arial" w:hAnsi="Arial" w:cs="Arial"/>
        </w:rPr>
        <w:t>.</w:t>
      </w:r>
      <w:r w:rsidRPr="001B7C21">
        <w:rPr>
          <w:rFonts w:ascii="Arial" w:hAnsi="Arial" w:cs="Arial"/>
        </w:rPr>
        <w:t xml:space="preserve"> According to a contribution of Labour Unions to Flexible Work Arrangements in Britain</w:t>
      </w:r>
      <w:r w:rsidR="000E7710">
        <w:rPr>
          <w:rFonts w:ascii="Arial" w:hAnsi="Arial" w:cs="Arial"/>
        </w:rPr>
        <w:t>,</w:t>
      </w:r>
      <w:r w:rsidRPr="001B7C21">
        <w:rPr>
          <w:rFonts w:ascii="Arial" w:hAnsi="Arial" w:cs="Arial"/>
        </w:rPr>
        <w:t xml:space="preserve"> the study states that there is a large difference in access to </w:t>
      </w:r>
      <w:r w:rsidR="000E7710">
        <w:rPr>
          <w:rFonts w:ascii="Arial" w:hAnsi="Arial" w:cs="Arial"/>
        </w:rPr>
        <w:t xml:space="preserve">the </w:t>
      </w:r>
      <w:r w:rsidRPr="001B7C21">
        <w:rPr>
          <w:rFonts w:ascii="Arial" w:hAnsi="Arial" w:cs="Arial"/>
        </w:rPr>
        <w:t xml:space="preserve">flexibility model. Over time inequality in access to flexibility between men and women emerges considerably (Wales, 2021). In general, women have more access to flexible arrangements than men. </w:t>
      </w:r>
      <w:r w:rsidR="003D31EF" w:rsidRPr="003D31EF">
        <w:rPr>
          <w:rFonts w:ascii="Arial" w:hAnsi="Arial" w:cs="Arial"/>
        </w:rPr>
        <w:t>Part-time, term-time and compressed-hours alternatives are also more common among female employees</w:t>
      </w:r>
      <w:r w:rsidRPr="001B7C21">
        <w:rPr>
          <w:rFonts w:ascii="Arial" w:hAnsi="Arial" w:cs="Arial"/>
        </w:rPr>
        <w:t xml:space="preserve">. Whereas concerns </w:t>
      </w:r>
      <w:r w:rsidR="000E7710">
        <w:rPr>
          <w:rFonts w:ascii="Arial" w:hAnsi="Arial" w:cs="Arial"/>
        </w:rPr>
        <w:t>arise</w:t>
      </w:r>
      <w:r w:rsidRPr="001B7C21">
        <w:rPr>
          <w:rFonts w:ascii="Arial" w:hAnsi="Arial" w:cs="Arial"/>
        </w:rPr>
        <w:t xml:space="preserve"> when inequality of flexible employment hinders opportunity (</w:t>
      </w:r>
      <w:proofErr w:type="spellStart"/>
      <w:r w:rsidRPr="001B7C21">
        <w:rPr>
          <w:rFonts w:ascii="Arial" w:hAnsi="Arial" w:cs="Arial"/>
        </w:rPr>
        <w:t>Bapuji</w:t>
      </w:r>
      <w:proofErr w:type="spellEnd"/>
      <w:r w:rsidRPr="001B7C21">
        <w:rPr>
          <w:rFonts w:ascii="Arial" w:hAnsi="Arial" w:cs="Arial"/>
        </w:rPr>
        <w:t xml:space="preserve"> et al., 2020). Individuals make their assessments and establish the optimal work-life balance in an ideal work environment, thereby enhancing their perception of equality, opportunities are reduced, and staff is less productive. To summarise, the facts presented above show that remote working brings a wide range of </w:t>
      </w:r>
      <w:r w:rsidR="00026970" w:rsidRPr="001B7C21">
        <w:rPr>
          <w:rFonts w:ascii="Arial" w:hAnsi="Arial" w:cs="Arial"/>
        </w:rPr>
        <w:t>in</w:t>
      </w:r>
      <w:r w:rsidRPr="001B7C21">
        <w:rPr>
          <w:rFonts w:ascii="Arial" w:hAnsi="Arial" w:cs="Arial"/>
        </w:rPr>
        <w:t xml:space="preserve">equality problems, which are connected to the protected criteria </w:t>
      </w:r>
      <w:r w:rsidR="00F649CD" w:rsidRPr="001B7C21">
        <w:rPr>
          <w:rFonts w:ascii="Arial" w:hAnsi="Arial" w:cs="Arial"/>
        </w:rPr>
        <w:t xml:space="preserve">of work behaviour </w:t>
      </w:r>
      <w:r w:rsidRPr="001B7C21">
        <w:rPr>
          <w:rFonts w:ascii="Arial" w:hAnsi="Arial" w:cs="Arial"/>
        </w:rPr>
        <w:t xml:space="preserve">specified </w:t>
      </w:r>
      <w:r w:rsidR="00B83DFA" w:rsidRPr="001B7C21">
        <w:rPr>
          <w:rFonts w:ascii="Arial" w:hAnsi="Arial" w:cs="Arial"/>
        </w:rPr>
        <w:t xml:space="preserve">by </w:t>
      </w:r>
      <w:r w:rsidR="000E7710">
        <w:rPr>
          <w:rFonts w:ascii="Arial" w:hAnsi="Arial" w:cs="Arial"/>
        </w:rPr>
        <w:t xml:space="preserve">the </w:t>
      </w:r>
      <w:r w:rsidRPr="001B7C21">
        <w:rPr>
          <w:rFonts w:ascii="Arial" w:hAnsi="Arial" w:cs="Arial"/>
        </w:rPr>
        <w:t>Equality Act 2010.</w:t>
      </w:r>
    </w:p>
    <w:p w14:paraId="2F638591" w14:textId="77777777" w:rsidR="009F35C0" w:rsidRPr="001B7C21" w:rsidRDefault="009F35C0" w:rsidP="007B56D4">
      <w:pPr>
        <w:pStyle w:val="Heading2"/>
        <w:spacing w:line="360" w:lineRule="auto"/>
        <w:jc w:val="both"/>
        <w:rPr>
          <w:rFonts w:ascii="Arial" w:hAnsi="Arial" w:cs="Arial"/>
          <w:color w:val="auto"/>
          <w:sz w:val="22"/>
          <w:szCs w:val="22"/>
        </w:rPr>
      </w:pPr>
      <w:r w:rsidRPr="001B7C21">
        <w:rPr>
          <w:rFonts w:ascii="Arial" w:hAnsi="Arial" w:cs="Arial"/>
          <w:color w:val="auto"/>
          <w:sz w:val="22"/>
          <w:szCs w:val="22"/>
        </w:rPr>
        <w:t>Work behaviour</w:t>
      </w:r>
    </w:p>
    <w:p w14:paraId="3E48D759" w14:textId="77777777" w:rsidR="00C824E4" w:rsidRPr="001B7C21" w:rsidRDefault="00C824E4" w:rsidP="007B56D4">
      <w:pPr>
        <w:spacing w:line="360" w:lineRule="auto"/>
        <w:jc w:val="both"/>
        <w:rPr>
          <w:rFonts w:ascii="Arial" w:hAnsi="Arial" w:cs="Arial"/>
        </w:rPr>
      </w:pPr>
    </w:p>
    <w:p w14:paraId="1807D542" w14:textId="7281EE7F" w:rsidR="009F35C0" w:rsidRPr="001B7C21" w:rsidRDefault="009F35C0" w:rsidP="007B56D4">
      <w:pPr>
        <w:spacing w:line="360" w:lineRule="auto"/>
        <w:jc w:val="both"/>
        <w:rPr>
          <w:rFonts w:ascii="Arial" w:hAnsi="Arial" w:cs="Arial"/>
        </w:rPr>
      </w:pPr>
      <w:r w:rsidRPr="001B7C21">
        <w:rPr>
          <w:rFonts w:ascii="Arial" w:hAnsi="Arial" w:cs="Arial"/>
        </w:rPr>
        <w:t xml:space="preserve">Furthermore, based on the idea of affective commitment and productivity, flexibility </w:t>
      </w:r>
      <w:proofErr w:type="gramStart"/>
      <w:r w:rsidRPr="001B7C21">
        <w:rPr>
          <w:rFonts w:ascii="Arial" w:hAnsi="Arial" w:cs="Arial"/>
        </w:rPr>
        <w:t>more or less contribute</w:t>
      </w:r>
      <w:proofErr w:type="gramEnd"/>
      <w:r w:rsidRPr="001B7C21">
        <w:rPr>
          <w:rFonts w:ascii="Arial" w:hAnsi="Arial" w:cs="Arial"/>
        </w:rPr>
        <w:t xml:space="preserve"> to behaviour and culture in the organisation. The research draws </w:t>
      </w:r>
      <w:r w:rsidR="000E7710">
        <w:rPr>
          <w:rFonts w:ascii="Arial" w:hAnsi="Arial" w:cs="Arial"/>
        </w:rPr>
        <w:t>on</w:t>
      </w:r>
      <w:r w:rsidRPr="001B7C21">
        <w:rPr>
          <w:rFonts w:ascii="Arial" w:hAnsi="Arial" w:cs="Arial"/>
        </w:rPr>
        <w:t xml:space="preserve"> the view that the reputation attached to flexible workers is characterised </w:t>
      </w:r>
      <w:r w:rsidR="000E7710">
        <w:rPr>
          <w:rFonts w:ascii="Arial" w:hAnsi="Arial" w:cs="Arial"/>
        </w:rPr>
        <w:t>by</w:t>
      </w:r>
      <w:r w:rsidRPr="001B7C21">
        <w:rPr>
          <w:rFonts w:ascii="Arial" w:hAnsi="Arial" w:cs="Arial"/>
        </w:rPr>
        <w:t xml:space="preserve"> unfairness and an unfavourable attitude </w:t>
      </w:r>
      <w:r w:rsidR="000E7710">
        <w:rPr>
          <w:rFonts w:ascii="Arial" w:hAnsi="Arial" w:cs="Arial"/>
        </w:rPr>
        <w:t>toward</w:t>
      </w:r>
      <w:r w:rsidRPr="001B7C21">
        <w:rPr>
          <w:rFonts w:ascii="Arial" w:hAnsi="Arial" w:cs="Arial"/>
        </w:rPr>
        <w:t xml:space="preserve"> individuals (Chung, 2020). According to that 32% of respondents, employees who work flexibly</w:t>
      </w:r>
      <w:r w:rsidR="00C64CD7" w:rsidRPr="001B7C21">
        <w:rPr>
          <w:rFonts w:ascii="Arial" w:hAnsi="Arial" w:cs="Arial"/>
        </w:rPr>
        <w:t xml:space="preserve"> in </w:t>
      </w:r>
      <w:r w:rsidR="000E7710">
        <w:rPr>
          <w:rFonts w:ascii="Arial" w:hAnsi="Arial" w:cs="Arial"/>
        </w:rPr>
        <w:t xml:space="preserve">the </w:t>
      </w:r>
      <w:r w:rsidR="00C64CD7" w:rsidRPr="001B7C21">
        <w:rPr>
          <w:rFonts w:ascii="Arial" w:hAnsi="Arial" w:cs="Arial"/>
        </w:rPr>
        <w:t>retail sector</w:t>
      </w:r>
      <w:r w:rsidRPr="001B7C21">
        <w:rPr>
          <w:rFonts w:ascii="Arial" w:hAnsi="Arial" w:cs="Arial"/>
        </w:rPr>
        <w:t xml:space="preserve"> are less likely to get promoted, more than a 30% of all workers assume that flexible </w:t>
      </w:r>
      <w:r w:rsidR="000E7710">
        <w:rPr>
          <w:rFonts w:ascii="Arial" w:hAnsi="Arial" w:cs="Arial"/>
        </w:rPr>
        <w:t>employees</w:t>
      </w:r>
      <w:r w:rsidRPr="001B7C21">
        <w:rPr>
          <w:rFonts w:ascii="Arial" w:hAnsi="Arial" w:cs="Arial"/>
        </w:rPr>
        <w:t xml:space="preserve"> work more than others, and 18% suffered from an unfavourable career impact because of flexibility. Prior to that, there is an issue of inequity in terms of whether </w:t>
      </w:r>
      <w:r w:rsidRPr="001B7C21">
        <w:rPr>
          <w:rFonts w:ascii="Arial" w:hAnsi="Arial" w:cs="Arial"/>
        </w:rPr>
        <w:lastRenderedPageBreak/>
        <w:t xml:space="preserve">flexible arrangements do not tailor to the objective </w:t>
      </w:r>
      <w:r w:rsidR="00EF0F8A">
        <w:rPr>
          <w:rFonts w:ascii="Arial" w:hAnsi="Arial" w:cs="Arial"/>
        </w:rPr>
        <w:t>of</w:t>
      </w:r>
      <w:r w:rsidRPr="001B7C21">
        <w:rPr>
          <w:rFonts w:ascii="Arial" w:hAnsi="Arial" w:cs="Arial"/>
        </w:rPr>
        <w:t xml:space="preserve"> all employees. Based on the idea of this divergence some authors stated that low performance and hence the high turnover relate to lesser skilled employees </w:t>
      </w:r>
      <w:r w:rsidR="00526691" w:rsidRPr="001B7C21">
        <w:rPr>
          <w:rFonts w:ascii="Arial" w:hAnsi="Arial" w:cs="Arial"/>
        </w:rPr>
        <w:t>leads</w:t>
      </w:r>
      <w:r w:rsidRPr="001B7C21">
        <w:rPr>
          <w:rFonts w:ascii="Arial" w:hAnsi="Arial" w:cs="Arial"/>
        </w:rPr>
        <w:t xml:space="preserve"> to low engagement and participation</w:t>
      </w:r>
      <w:r w:rsidR="00CE302C" w:rsidRPr="001B7C21">
        <w:rPr>
          <w:rFonts w:ascii="Arial" w:hAnsi="Arial" w:cs="Arial"/>
        </w:rPr>
        <w:t xml:space="preserve">. As a result, </w:t>
      </w:r>
      <w:r w:rsidRPr="001B7C21">
        <w:rPr>
          <w:rFonts w:ascii="Arial" w:hAnsi="Arial" w:cs="Arial"/>
        </w:rPr>
        <w:t xml:space="preserve">senior staff often suffers the highest disadvantages in terms of employer connections and </w:t>
      </w:r>
      <w:r w:rsidR="000378DF" w:rsidRPr="001B7C21">
        <w:rPr>
          <w:rFonts w:ascii="Arial" w:hAnsi="Arial" w:cs="Arial"/>
        </w:rPr>
        <w:t>management</w:t>
      </w:r>
      <w:r w:rsidRPr="001B7C21">
        <w:rPr>
          <w:rFonts w:ascii="Arial" w:hAnsi="Arial" w:cs="Arial"/>
        </w:rPr>
        <w:t xml:space="preserve"> agreements (Zhong et al., 2021). This, in turn, can affect seriously </w:t>
      </w:r>
      <w:r w:rsidR="000E7710">
        <w:rPr>
          <w:rFonts w:ascii="Arial" w:hAnsi="Arial" w:cs="Arial"/>
        </w:rPr>
        <w:t>employee</w:t>
      </w:r>
      <w:r w:rsidRPr="001B7C21">
        <w:rPr>
          <w:rFonts w:ascii="Arial" w:hAnsi="Arial" w:cs="Arial"/>
        </w:rPr>
        <w:t xml:space="preserve"> motivation as well as the quality of work. </w:t>
      </w:r>
      <w:r w:rsidR="005F6090" w:rsidRPr="001B7C21">
        <w:rPr>
          <w:rFonts w:ascii="Arial" w:hAnsi="Arial" w:cs="Arial"/>
        </w:rPr>
        <w:t>Conventionally</w:t>
      </w:r>
      <w:r w:rsidRPr="001B7C21">
        <w:rPr>
          <w:rFonts w:ascii="Arial" w:hAnsi="Arial" w:cs="Arial"/>
        </w:rPr>
        <w:t xml:space="preserve">, the work scheme must be administered strategically to provide maximum effectiveness instead of disagreement.  </w:t>
      </w:r>
    </w:p>
    <w:p w14:paraId="4D1CC7C1" w14:textId="1E74C431" w:rsidR="007B56D4" w:rsidRPr="001B7C21" w:rsidRDefault="007B56D4" w:rsidP="007B56D4">
      <w:pPr>
        <w:pStyle w:val="Heading2"/>
        <w:spacing w:line="360" w:lineRule="auto"/>
        <w:jc w:val="both"/>
        <w:rPr>
          <w:rFonts w:ascii="Arial" w:hAnsi="Arial" w:cs="Arial"/>
          <w:color w:val="auto"/>
          <w:sz w:val="22"/>
          <w:szCs w:val="22"/>
        </w:rPr>
      </w:pPr>
      <w:r w:rsidRPr="001B7C21">
        <w:rPr>
          <w:rFonts w:ascii="Arial" w:hAnsi="Arial" w:cs="Arial"/>
          <w:color w:val="auto"/>
          <w:sz w:val="22"/>
          <w:szCs w:val="22"/>
        </w:rPr>
        <w:t>Difficulty in managing flexibility</w:t>
      </w:r>
    </w:p>
    <w:p w14:paraId="2CB75D89" w14:textId="77777777" w:rsidR="007B56D4" w:rsidRPr="001B7C21" w:rsidRDefault="007B56D4" w:rsidP="007B56D4">
      <w:pPr>
        <w:spacing w:line="360" w:lineRule="auto"/>
        <w:jc w:val="both"/>
        <w:rPr>
          <w:rFonts w:ascii="Arial" w:hAnsi="Arial" w:cs="Arial"/>
          <w:shd w:val="clear" w:color="auto" w:fill="FFFFFF"/>
        </w:rPr>
      </w:pPr>
    </w:p>
    <w:p w14:paraId="6046733D" w14:textId="4FEFF024" w:rsidR="009F35C0" w:rsidRPr="001B7C21" w:rsidRDefault="009F35C0" w:rsidP="007B56D4">
      <w:pPr>
        <w:spacing w:line="360" w:lineRule="auto"/>
        <w:jc w:val="both"/>
        <w:rPr>
          <w:rFonts w:ascii="Arial" w:hAnsi="Arial" w:cs="Arial"/>
        </w:rPr>
      </w:pPr>
      <w:r w:rsidRPr="001B7C21">
        <w:rPr>
          <w:rFonts w:ascii="Arial" w:hAnsi="Arial" w:cs="Arial"/>
          <w:shd w:val="clear" w:color="auto" w:fill="FFFFFF"/>
        </w:rPr>
        <w:t xml:space="preserve">The work timeframe should be </w:t>
      </w:r>
      <w:r w:rsidR="00467893" w:rsidRPr="001B7C21">
        <w:rPr>
          <w:rFonts w:ascii="Arial" w:hAnsi="Arial" w:cs="Arial"/>
          <w:shd w:val="clear" w:color="auto" w:fill="FFFFFF"/>
        </w:rPr>
        <w:t xml:space="preserve">compliant </w:t>
      </w:r>
      <w:r w:rsidRPr="001B7C21">
        <w:rPr>
          <w:rFonts w:ascii="Arial" w:hAnsi="Arial" w:cs="Arial"/>
          <w:shd w:val="clear" w:color="auto" w:fill="FFFFFF"/>
        </w:rPr>
        <w:t>strategically in case of different occupational requirements</w:t>
      </w:r>
      <w:r w:rsidR="009B29CA" w:rsidRPr="001B7C21">
        <w:rPr>
          <w:rFonts w:ascii="Arial" w:hAnsi="Arial" w:cs="Arial"/>
          <w:shd w:val="clear" w:color="auto" w:fill="FFFFFF"/>
        </w:rPr>
        <w:t xml:space="preserve"> and </w:t>
      </w:r>
      <w:r w:rsidR="00833DDD" w:rsidRPr="001B7C21">
        <w:rPr>
          <w:rFonts w:ascii="Arial" w:hAnsi="Arial" w:cs="Arial"/>
          <w:shd w:val="clear" w:color="auto" w:fill="FFFFFF"/>
        </w:rPr>
        <w:t>needs</w:t>
      </w:r>
      <w:r w:rsidRPr="001B7C21">
        <w:rPr>
          <w:rFonts w:ascii="Arial" w:hAnsi="Arial" w:cs="Arial"/>
          <w:shd w:val="clear" w:color="auto" w:fill="FFFFFF"/>
        </w:rPr>
        <w:t xml:space="preserve">. In reaction to </w:t>
      </w:r>
      <w:r w:rsidR="003267E0">
        <w:rPr>
          <w:rFonts w:ascii="Arial" w:hAnsi="Arial" w:cs="Arial"/>
          <w:shd w:val="clear" w:color="auto" w:fill="FFFFFF"/>
        </w:rPr>
        <w:t xml:space="preserve">the </w:t>
      </w:r>
      <w:r w:rsidRPr="001B7C21">
        <w:rPr>
          <w:rFonts w:ascii="Arial" w:hAnsi="Arial" w:cs="Arial"/>
          <w:shd w:val="clear" w:color="auto" w:fill="FFFFFF"/>
        </w:rPr>
        <w:t xml:space="preserve">retail market that is becoming increasingly competitive, rearrangements </w:t>
      </w:r>
      <w:r w:rsidR="00524350" w:rsidRPr="001B7C21">
        <w:rPr>
          <w:rFonts w:ascii="Arial" w:hAnsi="Arial" w:cs="Arial"/>
          <w:shd w:val="clear" w:color="auto" w:fill="FFFFFF"/>
        </w:rPr>
        <w:t xml:space="preserve">often </w:t>
      </w:r>
      <w:r w:rsidRPr="001B7C21">
        <w:rPr>
          <w:rFonts w:ascii="Arial" w:hAnsi="Arial" w:cs="Arial"/>
          <w:shd w:val="clear" w:color="auto" w:fill="FFFFFF"/>
        </w:rPr>
        <w:t xml:space="preserve">exist, and flexibility is not </w:t>
      </w:r>
      <w:r w:rsidR="003267E0">
        <w:rPr>
          <w:rFonts w:ascii="Arial" w:hAnsi="Arial" w:cs="Arial"/>
          <w:shd w:val="clear" w:color="auto" w:fill="FFFFFF"/>
        </w:rPr>
        <w:t>always</w:t>
      </w:r>
      <w:r w:rsidRPr="001B7C21">
        <w:rPr>
          <w:rFonts w:ascii="Arial" w:hAnsi="Arial" w:cs="Arial"/>
          <w:shd w:val="clear" w:color="auto" w:fill="FFFFFF"/>
        </w:rPr>
        <w:t xml:space="preserve"> favourable</w:t>
      </w:r>
      <w:r w:rsidR="002F5B48" w:rsidRPr="001B7C21">
        <w:rPr>
          <w:rFonts w:ascii="Arial" w:hAnsi="Arial" w:cs="Arial"/>
          <w:shd w:val="clear" w:color="auto" w:fill="FFFFFF"/>
        </w:rPr>
        <w:t xml:space="preserve"> </w:t>
      </w:r>
      <w:r w:rsidR="00F84A9D" w:rsidRPr="001B7C21">
        <w:rPr>
          <w:rFonts w:ascii="Arial" w:hAnsi="Arial" w:cs="Arial"/>
        </w:rPr>
        <w:t>(Timewise, 2022)</w:t>
      </w:r>
      <w:r w:rsidRPr="001B7C21">
        <w:rPr>
          <w:rFonts w:ascii="Arial" w:hAnsi="Arial" w:cs="Arial"/>
          <w:shd w:val="clear" w:color="auto" w:fill="FFFFFF"/>
        </w:rPr>
        <w:t xml:space="preserve">. For instance, senior managers may explore methodologies to increase organisational performance via specific close teamworking or suggest professional skill filling </w:t>
      </w:r>
      <w:r w:rsidR="003267E0">
        <w:rPr>
          <w:rFonts w:ascii="Arial" w:hAnsi="Arial" w:cs="Arial"/>
          <w:shd w:val="clear" w:color="auto" w:fill="FFFFFF"/>
        </w:rPr>
        <w:t>tasks</w:t>
      </w:r>
      <w:r w:rsidRPr="001B7C21">
        <w:rPr>
          <w:rFonts w:ascii="Arial" w:hAnsi="Arial" w:cs="Arial"/>
          <w:shd w:val="clear" w:color="auto" w:fill="FFFFFF"/>
        </w:rPr>
        <w:t xml:space="preserve"> (Nanda, </w:t>
      </w:r>
      <w:proofErr w:type="gramStart"/>
      <w:r w:rsidRPr="001B7C21">
        <w:rPr>
          <w:rFonts w:ascii="Arial" w:hAnsi="Arial" w:cs="Arial"/>
          <w:shd w:val="clear" w:color="auto" w:fill="FFFFFF"/>
        </w:rPr>
        <w:t>Xu</w:t>
      </w:r>
      <w:proofErr w:type="gramEnd"/>
      <w:r w:rsidRPr="001B7C21">
        <w:rPr>
          <w:rFonts w:ascii="Arial" w:hAnsi="Arial" w:cs="Arial"/>
          <w:shd w:val="clear" w:color="auto" w:fill="FFFFFF"/>
        </w:rPr>
        <w:t xml:space="preserve"> and Zhang, 2021</w:t>
      </w:r>
      <w:r w:rsidRPr="001B7C21">
        <w:rPr>
          <w:rFonts w:ascii="Arial" w:hAnsi="Arial" w:cs="Arial"/>
          <w:i/>
          <w:iCs/>
          <w:shd w:val="clear" w:color="auto" w:fill="FFFFFF"/>
        </w:rPr>
        <w:t>)</w:t>
      </w:r>
      <w:r w:rsidRPr="001B7C21">
        <w:rPr>
          <w:rFonts w:ascii="Arial" w:hAnsi="Arial" w:cs="Arial"/>
          <w:shd w:val="clear" w:color="auto" w:fill="FFFFFF"/>
        </w:rPr>
        <w:t>. Conversely, Nath and Lockwood (2021</w:t>
      </w:r>
      <w:r w:rsidR="001E3161" w:rsidRPr="001B7C21">
        <w:rPr>
          <w:rFonts w:ascii="Arial" w:hAnsi="Arial" w:cs="Arial"/>
          <w:shd w:val="clear" w:color="auto" w:fill="FFFFFF"/>
        </w:rPr>
        <w:t>)</w:t>
      </w:r>
      <w:r w:rsidR="00343D54" w:rsidRPr="00343D54">
        <w:rPr>
          <w:rFonts w:ascii="Arial" w:hAnsi="Arial" w:cs="Arial"/>
          <w:shd w:val="clear" w:color="auto" w:fill="FFFFFF"/>
        </w:rPr>
        <w:t xml:space="preserve"> considered that offering employees a flexible selection option is linked to a high sense of </w:t>
      </w:r>
      <w:r w:rsidR="0072771A">
        <w:rPr>
          <w:rFonts w:ascii="Arial" w:hAnsi="Arial" w:cs="Arial"/>
          <w:shd w:val="clear" w:color="auto" w:fill="FFFFFF"/>
        </w:rPr>
        <w:t>preference</w:t>
      </w:r>
      <w:r w:rsidRPr="001B7C21">
        <w:rPr>
          <w:rFonts w:ascii="Arial" w:hAnsi="Arial" w:cs="Arial"/>
          <w:shd w:val="clear" w:color="auto" w:fill="FFFFFF"/>
        </w:rPr>
        <w:t xml:space="preserve">. More options mean more administrative complexity, which might lead to adverse preference and discrimination, where unfair decisions are taken and directly </w:t>
      </w:r>
      <w:r w:rsidR="003267E0">
        <w:rPr>
          <w:rFonts w:ascii="Arial" w:hAnsi="Arial" w:cs="Arial"/>
          <w:shd w:val="clear" w:color="auto" w:fill="FFFFFF"/>
        </w:rPr>
        <w:t>affect</w:t>
      </w:r>
      <w:r w:rsidRPr="001B7C21">
        <w:rPr>
          <w:rFonts w:ascii="Arial" w:hAnsi="Arial" w:cs="Arial"/>
          <w:shd w:val="clear" w:color="auto" w:fill="FFFFFF"/>
        </w:rPr>
        <w:t xml:space="preserve"> the efficacy of the system (Timewise, 2022). </w:t>
      </w:r>
      <w:r w:rsidRPr="001B7C21">
        <w:rPr>
          <w:rFonts w:ascii="Arial" w:hAnsi="Arial" w:cs="Arial"/>
        </w:rPr>
        <w:t xml:space="preserve">Commonly, working with colleagues who behave in person or in </w:t>
      </w:r>
      <w:r w:rsidR="003267E0">
        <w:rPr>
          <w:rFonts w:ascii="Arial" w:hAnsi="Arial" w:cs="Arial"/>
        </w:rPr>
        <w:t xml:space="preserve">the </w:t>
      </w:r>
      <w:r w:rsidRPr="001B7C21">
        <w:rPr>
          <w:rFonts w:ascii="Arial" w:hAnsi="Arial" w:cs="Arial"/>
        </w:rPr>
        <w:t xml:space="preserve">same timeframe, usually </w:t>
      </w:r>
      <w:r w:rsidR="003267E0">
        <w:rPr>
          <w:rFonts w:ascii="Arial" w:hAnsi="Arial" w:cs="Arial"/>
        </w:rPr>
        <w:t>tends</w:t>
      </w:r>
      <w:r w:rsidRPr="001B7C21">
        <w:rPr>
          <w:rFonts w:ascii="Arial" w:hAnsi="Arial" w:cs="Arial"/>
        </w:rPr>
        <w:t xml:space="preserve"> to be more productive, especially when work tasks needed to be extremely organised apart from communications, engagement, and execution (Sanders et al. 2020). If the whole work structure is linked with both HR and the company plan to suit the demands of the diversified workforce, </w:t>
      </w:r>
      <w:r w:rsidR="003267E0">
        <w:rPr>
          <w:rFonts w:ascii="Arial" w:hAnsi="Arial" w:cs="Arial"/>
        </w:rPr>
        <w:t>an in-person</w:t>
      </w:r>
      <w:r w:rsidRPr="001B7C21">
        <w:rPr>
          <w:rFonts w:ascii="Arial" w:hAnsi="Arial" w:cs="Arial"/>
        </w:rPr>
        <w:t xml:space="preserve"> work policy </w:t>
      </w:r>
      <w:r w:rsidR="00EF0F8A">
        <w:rPr>
          <w:rFonts w:ascii="Arial" w:hAnsi="Arial" w:cs="Arial"/>
        </w:rPr>
        <w:t>is</w:t>
      </w:r>
      <w:r w:rsidRPr="001B7C21">
        <w:rPr>
          <w:rFonts w:ascii="Arial" w:hAnsi="Arial" w:cs="Arial"/>
        </w:rPr>
        <w:t xml:space="preserve"> one of the </w:t>
      </w:r>
      <w:r w:rsidR="00845F3D" w:rsidRPr="001B7C21">
        <w:rPr>
          <w:rFonts w:ascii="Arial" w:hAnsi="Arial" w:cs="Arial"/>
        </w:rPr>
        <w:t>approach</w:t>
      </w:r>
      <w:r w:rsidR="00173FBB" w:rsidRPr="001B7C21">
        <w:rPr>
          <w:rFonts w:ascii="Arial" w:hAnsi="Arial" w:cs="Arial"/>
        </w:rPr>
        <w:t>es</w:t>
      </w:r>
      <w:r w:rsidRPr="001B7C21">
        <w:rPr>
          <w:rFonts w:ascii="Arial" w:hAnsi="Arial" w:cs="Arial"/>
        </w:rPr>
        <w:t xml:space="preserve"> to promote organisational performance (</w:t>
      </w:r>
      <w:proofErr w:type="spellStart"/>
      <w:r w:rsidRPr="001B7C21">
        <w:rPr>
          <w:rFonts w:ascii="Arial" w:hAnsi="Arial" w:cs="Arial"/>
        </w:rPr>
        <w:t>Valizade</w:t>
      </w:r>
      <w:proofErr w:type="spellEnd"/>
      <w:r w:rsidRPr="001B7C21">
        <w:rPr>
          <w:rFonts w:ascii="Arial" w:hAnsi="Arial" w:cs="Arial"/>
        </w:rPr>
        <w:t>, Ingold and Stuart, 2021). HR specialists have a responsibility to supply these solutions and demonstrate commitment to employees</w:t>
      </w:r>
      <w:r w:rsidR="001E24CE" w:rsidRPr="001B7C21">
        <w:rPr>
          <w:rFonts w:ascii="Arial" w:hAnsi="Arial" w:cs="Arial"/>
        </w:rPr>
        <w:t>.</w:t>
      </w:r>
      <w:r w:rsidRPr="001B7C21">
        <w:rPr>
          <w:rFonts w:ascii="Arial" w:hAnsi="Arial" w:cs="Arial"/>
        </w:rPr>
        <w:t xml:space="preserve"> </w:t>
      </w:r>
      <w:r w:rsidR="001E24CE" w:rsidRPr="001B7C21">
        <w:rPr>
          <w:rFonts w:ascii="Arial" w:hAnsi="Arial" w:cs="Arial"/>
        </w:rPr>
        <w:t>W</w:t>
      </w:r>
      <w:r w:rsidRPr="001B7C21">
        <w:rPr>
          <w:rFonts w:ascii="Arial" w:hAnsi="Arial" w:cs="Arial"/>
        </w:rPr>
        <w:t xml:space="preserve">ork pattern becomes what the company can offer to its customers and </w:t>
      </w:r>
      <w:r w:rsidR="00E16C06" w:rsidRPr="001B7C21">
        <w:rPr>
          <w:rFonts w:ascii="Arial" w:hAnsi="Arial" w:cs="Arial"/>
        </w:rPr>
        <w:t xml:space="preserve">as an approach to </w:t>
      </w:r>
      <w:r w:rsidRPr="001B7C21">
        <w:rPr>
          <w:rFonts w:ascii="Arial" w:hAnsi="Arial" w:cs="Arial"/>
        </w:rPr>
        <w:t>employees across the organisation</w:t>
      </w:r>
      <w:r w:rsidR="00322190" w:rsidRPr="001B7C21">
        <w:rPr>
          <w:rFonts w:ascii="Arial" w:hAnsi="Arial" w:cs="Arial"/>
        </w:rPr>
        <w:t xml:space="preserve"> </w:t>
      </w:r>
      <w:r w:rsidR="007C66C5" w:rsidRPr="001B7C21">
        <w:rPr>
          <w:rFonts w:ascii="Arial" w:hAnsi="Arial" w:cs="Arial"/>
        </w:rPr>
        <w:t xml:space="preserve">to attain the intended </w:t>
      </w:r>
      <w:r w:rsidR="00D148BC" w:rsidRPr="001B7C21">
        <w:rPr>
          <w:rFonts w:ascii="Arial" w:hAnsi="Arial" w:cs="Arial"/>
        </w:rPr>
        <w:t>success</w:t>
      </w:r>
      <w:r w:rsidRPr="001B7C21">
        <w:rPr>
          <w:rFonts w:ascii="Arial" w:hAnsi="Arial" w:cs="Arial"/>
        </w:rPr>
        <w:t>.</w:t>
      </w:r>
    </w:p>
    <w:p w14:paraId="09BFDB2E" w14:textId="77777777" w:rsidR="009F35C0" w:rsidRPr="001B7C21" w:rsidRDefault="009F35C0" w:rsidP="007B56D4">
      <w:pPr>
        <w:pStyle w:val="Heading2"/>
        <w:spacing w:line="360" w:lineRule="auto"/>
        <w:jc w:val="both"/>
        <w:rPr>
          <w:rFonts w:ascii="Arial" w:hAnsi="Arial" w:cs="Arial"/>
          <w:color w:val="auto"/>
          <w:sz w:val="22"/>
          <w:szCs w:val="22"/>
        </w:rPr>
      </w:pPr>
      <w:r w:rsidRPr="001B7C21">
        <w:rPr>
          <w:rFonts w:ascii="Arial" w:hAnsi="Arial" w:cs="Arial"/>
          <w:color w:val="auto"/>
          <w:sz w:val="22"/>
          <w:szCs w:val="22"/>
        </w:rPr>
        <w:t>Flexibility and satisfaction</w:t>
      </w:r>
    </w:p>
    <w:p w14:paraId="6A50837A" w14:textId="77777777" w:rsidR="007B56D4" w:rsidRPr="001B7C21" w:rsidRDefault="007B56D4" w:rsidP="007B56D4">
      <w:pPr>
        <w:spacing w:line="360" w:lineRule="auto"/>
        <w:jc w:val="both"/>
        <w:rPr>
          <w:rFonts w:ascii="Arial" w:hAnsi="Arial" w:cs="Arial"/>
        </w:rPr>
      </w:pPr>
    </w:p>
    <w:p w14:paraId="20483C65" w14:textId="08F67687" w:rsidR="009F35C0" w:rsidRPr="001B7C21" w:rsidRDefault="009F35C0" w:rsidP="007B56D4">
      <w:pPr>
        <w:spacing w:line="360" w:lineRule="auto"/>
        <w:jc w:val="both"/>
        <w:rPr>
          <w:rFonts w:ascii="Arial" w:hAnsi="Arial" w:cs="Arial"/>
        </w:rPr>
      </w:pPr>
      <w:r w:rsidRPr="001B7C21">
        <w:rPr>
          <w:rFonts w:ascii="Arial" w:hAnsi="Arial" w:cs="Arial"/>
        </w:rPr>
        <w:t>While flexibility impedes performance resulting from</w:t>
      </w:r>
      <w:r w:rsidR="003267E0">
        <w:rPr>
          <w:rFonts w:ascii="Arial" w:hAnsi="Arial" w:cs="Arial"/>
        </w:rPr>
        <w:t xml:space="preserve"> </w:t>
      </w:r>
      <w:r w:rsidR="00EF0F8A">
        <w:rPr>
          <w:rFonts w:ascii="Arial" w:hAnsi="Arial" w:cs="Arial"/>
        </w:rPr>
        <w:t xml:space="preserve">the </w:t>
      </w:r>
      <w:r w:rsidRPr="001B7C21">
        <w:rPr>
          <w:rFonts w:ascii="Arial" w:hAnsi="Arial" w:cs="Arial"/>
        </w:rPr>
        <w:t xml:space="preserve">insufficient collaboration, engagement and interpersonal communication, there seems to be a relationship between </w:t>
      </w:r>
      <w:r w:rsidR="003267E0">
        <w:rPr>
          <w:rFonts w:ascii="Arial" w:hAnsi="Arial" w:cs="Arial"/>
        </w:rPr>
        <w:t>the company’s</w:t>
      </w:r>
      <w:r w:rsidRPr="001B7C21">
        <w:rPr>
          <w:rFonts w:ascii="Arial" w:hAnsi="Arial" w:cs="Arial"/>
        </w:rPr>
        <w:t xml:space="preserve"> overall satisfaction. In terms of providing appropriate </w:t>
      </w:r>
      <w:r w:rsidRPr="001B7C21">
        <w:rPr>
          <w:rFonts w:ascii="Arial" w:hAnsi="Arial" w:cs="Arial"/>
        </w:rPr>
        <w:lastRenderedPageBreak/>
        <w:t xml:space="preserve">information, guidance, and training may lead to beneficent inequality among colleagues </w:t>
      </w:r>
      <w:r w:rsidRPr="001B7C21">
        <w:rPr>
          <w:rFonts w:ascii="Arial" w:hAnsi="Arial" w:cs="Arial"/>
          <w:shd w:val="clear" w:color="auto" w:fill="FFFFFF"/>
        </w:rPr>
        <w:t>(Chung, 2020)</w:t>
      </w:r>
      <w:r w:rsidRPr="001B7C21">
        <w:rPr>
          <w:rFonts w:ascii="Arial" w:hAnsi="Arial" w:cs="Arial"/>
        </w:rPr>
        <w:t>.</w:t>
      </w:r>
      <w:r w:rsidR="002C185C" w:rsidRPr="001B7C21">
        <w:rPr>
          <w:rFonts w:ascii="Arial" w:hAnsi="Arial" w:cs="Arial"/>
        </w:rPr>
        <w:t xml:space="preserve"> </w:t>
      </w:r>
      <w:r w:rsidR="00F84A9D" w:rsidRPr="001B7C21">
        <w:rPr>
          <w:rFonts w:ascii="Arial" w:hAnsi="Arial" w:cs="Arial"/>
        </w:rPr>
        <w:t>Therefore</w:t>
      </w:r>
      <w:r w:rsidR="002C185C" w:rsidRPr="001B7C21">
        <w:rPr>
          <w:rFonts w:ascii="Arial" w:hAnsi="Arial" w:cs="Arial"/>
        </w:rPr>
        <w:t>,</w:t>
      </w:r>
      <w:r w:rsidRPr="001B7C21">
        <w:rPr>
          <w:rFonts w:ascii="Arial" w:hAnsi="Arial" w:cs="Arial"/>
        </w:rPr>
        <w:t xml:space="preserve"> </w:t>
      </w:r>
      <w:r w:rsidR="00461587" w:rsidRPr="001B7C21">
        <w:rPr>
          <w:rFonts w:ascii="Arial" w:hAnsi="Arial" w:cs="Arial"/>
        </w:rPr>
        <w:t>r</w:t>
      </w:r>
      <w:r w:rsidRPr="001B7C21">
        <w:rPr>
          <w:rFonts w:ascii="Arial" w:hAnsi="Arial" w:cs="Arial"/>
        </w:rPr>
        <w:t>emote leadership, the proper equipment for the job, work promotion; establishing a right of exclusion and adequate vacation days raise the discrepancies (</w:t>
      </w:r>
      <w:proofErr w:type="spellStart"/>
      <w:r w:rsidRPr="001B7C21">
        <w:rPr>
          <w:rFonts w:ascii="Arial" w:hAnsi="Arial" w:cs="Arial"/>
        </w:rPr>
        <w:t>Minbaeva</w:t>
      </w:r>
      <w:proofErr w:type="spellEnd"/>
      <w:r w:rsidRPr="001B7C21">
        <w:rPr>
          <w:rFonts w:ascii="Arial" w:hAnsi="Arial" w:cs="Arial"/>
        </w:rPr>
        <w:t xml:space="preserve">, 2020). </w:t>
      </w:r>
      <w:r w:rsidRPr="001B7C21">
        <w:rPr>
          <w:rFonts w:ascii="Arial" w:hAnsi="Arial" w:cs="Arial"/>
          <w:shd w:val="clear" w:color="auto" w:fill="FFFFFF"/>
        </w:rPr>
        <w:t xml:space="preserve">Complementary to this, </w:t>
      </w:r>
      <w:r w:rsidRPr="001B7C21">
        <w:rPr>
          <w:rFonts w:ascii="Arial" w:hAnsi="Arial" w:cs="Arial"/>
        </w:rPr>
        <w:t>Prof. Marks (2021) of Newcastle University has highlighted that the shift </w:t>
      </w:r>
      <w:r w:rsidR="003267E0">
        <w:rPr>
          <w:rFonts w:ascii="Arial" w:hAnsi="Arial" w:cs="Arial"/>
        </w:rPr>
        <w:t>in</w:t>
      </w:r>
      <w:r w:rsidRPr="001B7C21">
        <w:rPr>
          <w:rFonts w:ascii="Arial" w:hAnsi="Arial" w:cs="Arial"/>
        </w:rPr>
        <w:t xml:space="preserve"> homeworking </w:t>
      </w:r>
      <w:r w:rsidR="00FB3A15" w:rsidRPr="001B7C21">
        <w:rPr>
          <w:rFonts w:ascii="Arial" w:hAnsi="Arial" w:cs="Arial"/>
        </w:rPr>
        <w:t>“</w:t>
      </w:r>
      <w:r w:rsidRPr="001B7C21">
        <w:rPr>
          <w:rFonts w:ascii="Arial" w:hAnsi="Arial" w:cs="Arial"/>
        </w:rPr>
        <w:t>can increase existing inequities in the workforce</w:t>
      </w:r>
      <w:r w:rsidR="00FB3A15" w:rsidRPr="001B7C21">
        <w:rPr>
          <w:rFonts w:ascii="Arial" w:hAnsi="Arial" w:cs="Arial"/>
        </w:rPr>
        <w:t>”</w:t>
      </w:r>
      <w:r w:rsidRPr="001B7C21">
        <w:rPr>
          <w:rFonts w:ascii="Arial" w:hAnsi="Arial" w:cs="Arial"/>
        </w:rPr>
        <w:t xml:space="preserve"> between those who can and cannot work from home, as well as </w:t>
      </w:r>
      <w:r w:rsidR="00FB3A15" w:rsidRPr="001B7C21">
        <w:rPr>
          <w:rFonts w:ascii="Arial" w:hAnsi="Arial" w:cs="Arial"/>
        </w:rPr>
        <w:t>“</w:t>
      </w:r>
      <w:r w:rsidRPr="001B7C21">
        <w:rPr>
          <w:rFonts w:ascii="Arial" w:hAnsi="Arial" w:cs="Arial"/>
        </w:rPr>
        <w:t>further increase the gap between the rich and the poor</w:t>
      </w:r>
      <w:r w:rsidR="00FB3A15" w:rsidRPr="001B7C21">
        <w:rPr>
          <w:rFonts w:ascii="Arial" w:hAnsi="Arial" w:cs="Arial"/>
        </w:rPr>
        <w:t>”</w:t>
      </w:r>
      <w:r w:rsidR="0067662F" w:rsidRPr="001B7C21">
        <w:rPr>
          <w:rFonts w:ascii="Arial" w:hAnsi="Arial" w:cs="Arial"/>
        </w:rPr>
        <w:t xml:space="preserve"> (UNISON, 2021)</w:t>
      </w:r>
      <w:r w:rsidRPr="001B7C21">
        <w:rPr>
          <w:rFonts w:ascii="Arial" w:hAnsi="Arial" w:cs="Arial"/>
        </w:rPr>
        <w:t>. Subsequently</w:t>
      </w:r>
      <w:r w:rsidR="003267E0">
        <w:rPr>
          <w:rFonts w:ascii="Arial" w:hAnsi="Arial" w:cs="Arial"/>
        </w:rPr>
        <w:t>,</w:t>
      </w:r>
      <w:r w:rsidRPr="001B7C21">
        <w:rPr>
          <w:rFonts w:ascii="Arial" w:hAnsi="Arial" w:cs="Arial"/>
        </w:rPr>
        <w:t xml:space="preserve"> </w:t>
      </w:r>
      <w:r w:rsidR="003267E0">
        <w:rPr>
          <w:rFonts w:ascii="Arial" w:hAnsi="Arial" w:cs="Arial"/>
        </w:rPr>
        <w:t xml:space="preserve">an </w:t>
      </w:r>
      <w:r w:rsidRPr="001B7C21">
        <w:rPr>
          <w:rFonts w:ascii="Arial" w:hAnsi="Arial" w:cs="Arial"/>
          <w:shd w:val="clear" w:color="auto" w:fill="FFFFFF"/>
        </w:rPr>
        <w:t>employee might feel discouraged and isolated if loses the support, cooperation, and overall awareness that comes with working as part of a team</w:t>
      </w:r>
      <w:r w:rsidRPr="001B7C21">
        <w:rPr>
          <w:rFonts w:ascii="Arial" w:hAnsi="Arial" w:cs="Arial"/>
        </w:rPr>
        <w:t xml:space="preserve"> (Sian S and Wright 2021)</w:t>
      </w:r>
      <w:r w:rsidRPr="001B7C21">
        <w:rPr>
          <w:rFonts w:ascii="Arial" w:hAnsi="Arial" w:cs="Arial"/>
          <w:shd w:val="clear" w:color="auto" w:fill="FFFFFF"/>
        </w:rPr>
        <w:t>.</w:t>
      </w:r>
      <w:r w:rsidRPr="001B7C21">
        <w:rPr>
          <w:rFonts w:ascii="Arial" w:hAnsi="Arial" w:cs="Arial"/>
        </w:rPr>
        <w:t xml:space="preserve"> With an equal opportunity policy in place, the organisation can </w:t>
      </w:r>
      <w:r w:rsidR="004760C6" w:rsidRPr="004760C6">
        <w:rPr>
          <w:rFonts w:ascii="Arial" w:hAnsi="Arial" w:cs="Arial"/>
        </w:rPr>
        <w:t>show that discriminatory employment practices will not be accepted</w:t>
      </w:r>
      <w:r w:rsidR="004760C6" w:rsidRPr="004760C6">
        <w:rPr>
          <w:rFonts w:ascii="Arial" w:hAnsi="Arial" w:cs="Arial"/>
        </w:rPr>
        <w:t xml:space="preserve"> </w:t>
      </w:r>
      <w:r w:rsidRPr="001B7C21">
        <w:rPr>
          <w:rFonts w:ascii="Arial" w:hAnsi="Arial" w:cs="Arial"/>
        </w:rPr>
        <w:t>(CIPD, 2021). The paper warns that without proper planning, supervision, and support for equality, health and safety arrangement, flexibility can have a substantial impact on workers' physical and mental health, as well as their social inclusion</w:t>
      </w:r>
      <w:r w:rsidRPr="001B7C21">
        <w:rPr>
          <w:rFonts w:ascii="Arial" w:hAnsi="Arial" w:cs="Arial"/>
          <w:shd w:val="clear" w:color="auto" w:fill="FFFFFF"/>
        </w:rPr>
        <w:t xml:space="preserve">. </w:t>
      </w:r>
      <w:r w:rsidRPr="001B7C21">
        <w:rPr>
          <w:rFonts w:ascii="Arial" w:hAnsi="Arial" w:cs="Arial"/>
        </w:rPr>
        <w:t>Flex work, distant differences.</w:t>
      </w:r>
    </w:p>
    <w:p w14:paraId="756C03A9" w14:textId="7CF74913" w:rsidR="009E6B80" w:rsidRPr="001B7C21" w:rsidRDefault="00D45520" w:rsidP="007B56D4">
      <w:pPr>
        <w:pStyle w:val="Heading1"/>
        <w:spacing w:line="360" w:lineRule="auto"/>
        <w:jc w:val="both"/>
        <w:rPr>
          <w:rFonts w:ascii="Arial" w:hAnsi="Arial" w:cs="Arial"/>
          <w:b/>
          <w:bCs/>
          <w:color w:val="auto"/>
          <w:sz w:val="22"/>
          <w:szCs w:val="22"/>
        </w:rPr>
      </w:pPr>
      <w:r w:rsidRPr="001B7C21">
        <w:rPr>
          <w:rFonts w:ascii="Arial" w:hAnsi="Arial" w:cs="Arial"/>
          <w:b/>
          <w:bCs/>
          <w:color w:val="auto"/>
          <w:sz w:val="22"/>
          <w:szCs w:val="22"/>
        </w:rPr>
        <w:t>Overall view on flexibility concerns</w:t>
      </w:r>
    </w:p>
    <w:p w14:paraId="2E897CB2" w14:textId="77777777" w:rsidR="00923628" w:rsidRPr="001B7C21" w:rsidRDefault="00923628" w:rsidP="007B56D4">
      <w:pPr>
        <w:spacing w:line="360" w:lineRule="auto"/>
        <w:jc w:val="both"/>
        <w:rPr>
          <w:rFonts w:ascii="Arial" w:hAnsi="Arial" w:cs="Arial"/>
        </w:rPr>
      </w:pPr>
    </w:p>
    <w:p w14:paraId="66E019E3" w14:textId="1243CBA3" w:rsidR="00503E71" w:rsidRPr="001B7C21" w:rsidRDefault="00C95BBA" w:rsidP="007B56D4">
      <w:pPr>
        <w:spacing w:line="360" w:lineRule="auto"/>
        <w:jc w:val="both"/>
        <w:rPr>
          <w:rFonts w:ascii="Arial" w:hAnsi="Arial" w:cs="Arial"/>
        </w:rPr>
      </w:pPr>
      <w:r w:rsidRPr="001B7C21">
        <w:rPr>
          <w:rFonts w:ascii="Arial" w:hAnsi="Arial" w:cs="Arial"/>
        </w:rPr>
        <w:t xml:space="preserve">In </w:t>
      </w:r>
      <w:r w:rsidR="003267E0">
        <w:rPr>
          <w:rFonts w:ascii="Arial" w:hAnsi="Arial" w:cs="Arial"/>
        </w:rPr>
        <w:t xml:space="preserve">the </w:t>
      </w:r>
      <w:r w:rsidRPr="001B7C21">
        <w:rPr>
          <w:rFonts w:ascii="Arial" w:hAnsi="Arial" w:cs="Arial"/>
        </w:rPr>
        <w:t xml:space="preserve">recent discussion of employee work </w:t>
      </w:r>
      <w:r w:rsidR="003267E0">
        <w:rPr>
          <w:rFonts w:ascii="Arial" w:hAnsi="Arial" w:cs="Arial"/>
        </w:rPr>
        <w:t>patterns</w:t>
      </w:r>
      <w:r w:rsidRPr="001B7C21">
        <w:rPr>
          <w:rFonts w:ascii="Arial" w:hAnsi="Arial" w:cs="Arial"/>
        </w:rPr>
        <w:t xml:space="preserve">, a controversial issue has been whether flexibility should </w:t>
      </w:r>
      <w:r w:rsidR="003267E0">
        <w:rPr>
          <w:rFonts w:ascii="Arial" w:hAnsi="Arial" w:cs="Arial"/>
        </w:rPr>
        <w:t>be</w:t>
      </w:r>
      <w:r w:rsidRPr="001B7C21">
        <w:rPr>
          <w:rFonts w:ascii="Arial" w:hAnsi="Arial" w:cs="Arial"/>
        </w:rPr>
        <w:t xml:space="preserve"> accepted </w:t>
      </w:r>
      <w:r w:rsidR="003267E0">
        <w:rPr>
          <w:rFonts w:ascii="Arial" w:hAnsi="Arial" w:cs="Arial"/>
        </w:rPr>
        <w:t>for</w:t>
      </w:r>
      <w:r w:rsidRPr="001B7C21">
        <w:rPr>
          <w:rFonts w:ascii="Arial" w:hAnsi="Arial" w:cs="Arial"/>
        </w:rPr>
        <w:t xml:space="preserve"> company work advancement or should be considered as a deviation and must be reduced to normalize standard business work practices. On the one hand, some argue that adding a flexible option makes the organization unstable giving unequal opportunity</w:t>
      </w:r>
      <w:r w:rsidR="00C34715" w:rsidRPr="001B7C21">
        <w:rPr>
          <w:rFonts w:ascii="Arial" w:hAnsi="Arial" w:cs="Arial"/>
        </w:rPr>
        <w:t xml:space="preserve"> (</w:t>
      </w:r>
      <w:r w:rsidR="00BB4DD5" w:rsidRPr="001B7C21">
        <w:rPr>
          <w:rFonts w:ascii="Arial" w:hAnsi="Arial" w:cs="Arial"/>
        </w:rPr>
        <w:t>Warmate et al., 2021</w:t>
      </w:r>
      <w:r w:rsidR="00FC4BB5" w:rsidRPr="001B7C21">
        <w:rPr>
          <w:rFonts w:ascii="Arial" w:hAnsi="Arial" w:cs="Arial"/>
        </w:rPr>
        <w:t>;</w:t>
      </w:r>
      <w:r w:rsidR="0028516A" w:rsidRPr="001B7C21">
        <w:rPr>
          <w:rFonts w:ascii="Arial" w:hAnsi="Arial" w:cs="Arial"/>
        </w:rPr>
        <w:t xml:space="preserve"> Timewise, 2022;</w:t>
      </w:r>
      <w:r w:rsidR="00D42DC5" w:rsidRPr="001B7C21">
        <w:rPr>
          <w:rFonts w:ascii="Arial" w:hAnsi="Arial" w:cs="Arial"/>
        </w:rPr>
        <w:t xml:space="preserve"> Wales, 2021)</w:t>
      </w:r>
      <w:r w:rsidRPr="001B7C21">
        <w:rPr>
          <w:rFonts w:ascii="Arial" w:hAnsi="Arial" w:cs="Arial"/>
        </w:rPr>
        <w:t xml:space="preserve">. From this perspective, adding </w:t>
      </w:r>
      <w:r w:rsidR="003267E0">
        <w:rPr>
          <w:rFonts w:ascii="Arial" w:hAnsi="Arial" w:cs="Arial"/>
        </w:rPr>
        <w:t>part-time</w:t>
      </w:r>
      <w:r w:rsidRPr="001B7C21">
        <w:rPr>
          <w:rFonts w:ascii="Arial" w:hAnsi="Arial" w:cs="Arial"/>
        </w:rPr>
        <w:t xml:space="preserve"> or remote work is likely to be more attractive to those who do not have options to work full-time</w:t>
      </w:r>
      <w:r w:rsidR="00E31DCD" w:rsidRPr="001B7C21">
        <w:rPr>
          <w:rFonts w:ascii="Arial" w:hAnsi="Arial" w:cs="Arial"/>
        </w:rPr>
        <w:t xml:space="preserve"> at all</w:t>
      </w:r>
      <w:r w:rsidRPr="001B7C21">
        <w:rPr>
          <w:rFonts w:ascii="Arial" w:hAnsi="Arial" w:cs="Arial"/>
        </w:rPr>
        <w:t xml:space="preserve">. On the other hand, however, others argue that </w:t>
      </w:r>
      <w:r w:rsidR="003267E0">
        <w:rPr>
          <w:rFonts w:ascii="Arial" w:hAnsi="Arial" w:cs="Arial"/>
        </w:rPr>
        <w:t>working</w:t>
      </w:r>
      <w:r w:rsidRPr="001B7C21">
        <w:rPr>
          <w:rFonts w:ascii="Arial" w:hAnsi="Arial" w:cs="Arial"/>
        </w:rPr>
        <w:t xml:space="preserve"> in </w:t>
      </w:r>
      <w:r w:rsidR="003267E0">
        <w:rPr>
          <w:rFonts w:ascii="Arial" w:hAnsi="Arial" w:cs="Arial"/>
        </w:rPr>
        <w:t xml:space="preserve">an </w:t>
      </w:r>
      <w:r w:rsidRPr="001B7C21">
        <w:rPr>
          <w:rFonts w:ascii="Arial" w:hAnsi="Arial" w:cs="Arial"/>
        </w:rPr>
        <w:t>office restricts their opportunity to balance family requirements with their professional growth and career</w:t>
      </w:r>
      <w:r w:rsidR="00A13335" w:rsidRPr="001B7C21">
        <w:rPr>
          <w:rFonts w:ascii="Arial" w:hAnsi="Arial" w:cs="Arial"/>
        </w:rPr>
        <w:t xml:space="preserve"> (Reichman, 202</w:t>
      </w:r>
      <w:r w:rsidR="00577A6B" w:rsidRPr="001B7C21">
        <w:rPr>
          <w:rFonts w:ascii="Arial" w:hAnsi="Arial" w:cs="Arial"/>
        </w:rPr>
        <w:t>0</w:t>
      </w:r>
      <w:r w:rsidR="00D16964" w:rsidRPr="001B7C21">
        <w:rPr>
          <w:rFonts w:ascii="Arial" w:hAnsi="Arial" w:cs="Arial"/>
        </w:rPr>
        <w:t xml:space="preserve">; </w:t>
      </w:r>
      <w:proofErr w:type="spellStart"/>
      <w:r w:rsidR="00D16964" w:rsidRPr="001B7C21">
        <w:rPr>
          <w:rFonts w:ascii="Arial" w:hAnsi="Arial" w:cs="Arial"/>
        </w:rPr>
        <w:t>Bapuji</w:t>
      </w:r>
      <w:proofErr w:type="spellEnd"/>
      <w:r w:rsidR="00D16964" w:rsidRPr="001B7C21">
        <w:rPr>
          <w:rFonts w:ascii="Arial" w:hAnsi="Arial" w:cs="Arial"/>
        </w:rPr>
        <w:t xml:space="preserve"> et al., 2020;</w:t>
      </w:r>
      <w:r w:rsidR="00C02F43" w:rsidRPr="001B7C21">
        <w:rPr>
          <w:rFonts w:ascii="Arial" w:hAnsi="Arial" w:cs="Arial"/>
        </w:rPr>
        <w:t xml:space="preserve"> </w:t>
      </w:r>
      <w:r w:rsidR="00D16964" w:rsidRPr="001B7C21">
        <w:rPr>
          <w:rFonts w:ascii="Arial" w:hAnsi="Arial" w:cs="Arial"/>
        </w:rPr>
        <w:t>Chung, 2020</w:t>
      </w:r>
      <w:r w:rsidR="00A13335" w:rsidRPr="001B7C21">
        <w:rPr>
          <w:rFonts w:ascii="Arial" w:hAnsi="Arial" w:cs="Arial"/>
        </w:rPr>
        <w:t>)</w:t>
      </w:r>
      <w:r w:rsidRPr="001B7C21">
        <w:rPr>
          <w:rFonts w:ascii="Arial" w:hAnsi="Arial" w:cs="Arial"/>
        </w:rPr>
        <w:t xml:space="preserve">. </w:t>
      </w:r>
      <w:r w:rsidR="00503E71" w:rsidRPr="001B7C21">
        <w:rPr>
          <w:rFonts w:ascii="Arial" w:hAnsi="Arial" w:cs="Arial"/>
        </w:rPr>
        <w:t>In the world of the professional body for HR and people development</w:t>
      </w:r>
      <w:r w:rsidR="003267E0">
        <w:rPr>
          <w:rFonts w:ascii="Arial" w:hAnsi="Arial" w:cs="Arial"/>
        </w:rPr>
        <w:t>,</w:t>
      </w:r>
      <w:r w:rsidR="00503E71" w:rsidRPr="001B7C21">
        <w:rPr>
          <w:rFonts w:ascii="Arial" w:hAnsi="Arial" w:cs="Arial"/>
        </w:rPr>
        <w:t xml:space="preserve"> one of this view’s main proponents is that an arrange different work </w:t>
      </w:r>
      <w:r w:rsidR="003267E0">
        <w:rPr>
          <w:rFonts w:ascii="Arial" w:hAnsi="Arial" w:cs="Arial"/>
        </w:rPr>
        <w:t>patterns</w:t>
      </w:r>
      <w:r w:rsidR="00503E71" w:rsidRPr="001B7C21">
        <w:rPr>
          <w:rFonts w:ascii="Arial" w:hAnsi="Arial" w:cs="Arial"/>
        </w:rPr>
        <w:t xml:space="preserve"> must be well coordinated to avoid unsuitable inequality, and a narrow field of choices that does not meet employees’ expectations</w:t>
      </w:r>
      <w:r w:rsidR="00B90B57" w:rsidRPr="001B7C21">
        <w:rPr>
          <w:rFonts w:ascii="Arial" w:hAnsi="Arial" w:cs="Arial"/>
        </w:rPr>
        <w:t xml:space="preserve"> </w:t>
      </w:r>
      <w:r w:rsidR="00503E71" w:rsidRPr="001B7C21">
        <w:rPr>
          <w:rFonts w:ascii="Arial" w:hAnsi="Arial" w:cs="Arial"/>
        </w:rPr>
        <w:t>(CIPD</w:t>
      </w:r>
      <w:r w:rsidR="00B90B57" w:rsidRPr="001B7C21">
        <w:rPr>
          <w:rFonts w:ascii="Arial" w:hAnsi="Arial" w:cs="Arial"/>
        </w:rPr>
        <w:t>,</w:t>
      </w:r>
      <w:r w:rsidR="00503E71" w:rsidRPr="001B7C21">
        <w:rPr>
          <w:rFonts w:ascii="Arial" w:hAnsi="Arial" w:cs="Arial"/>
        </w:rPr>
        <w:t xml:space="preserve"> 20</w:t>
      </w:r>
      <w:r w:rsidR="00A871BE" w:rsidRPr="001B7C21">
        <w:rPr>
          <w:rFonts w:ascii="Arial" w:hAnsi="Arial" w:cs="Arial"/>
        </w:rPr>
        <w:t>22</w:t>
      </w:r>
      <w:r w:rsidR="00503E71" w:rsidRPr="001B7C21">
        <w:rPr>
          <w:rFonts w:ascii="Arial" w:hAnsi="Arial" w:cs="Arial"/>
        </w:rPr>
        <w:t>)</w:t>
      </w:r>
      <w:r w:rsidR="00B90B57" w:rsidRPr="001B7C21">
        <w:rPr>
          <w:rFonts w:ascii="Arial" w:hAnsi="Arial" w:cs="Arial"/>
        </w:rPr>
        <w:t>.</w:t>
      </w:r>
      <w:r w:rsidR="00503E71" w:rsidRPr="001B7C21">
        <w:rPr>
          <w:rFonts w:ascii="Arial" w:hAnsi="Arial" w:cs="Arial"/>
        </w:rPr>
        <w:t xml:space="preserve"> According to this view, those who need flexible time should </w:t>
      </w:r>
      <w:r w:rsidR="00100504">
        <w:rPr>
          <w:rFonts w:ascii="Arial" w:hAnsi="Arial" w:cs="Arial"/>
        </w:rPr>
        <w:t>be managed</w:t>
      </w:r>
      <w:r w:rsidR="00503E71" w:rsidRPr="001B7C21">
        <w:rPr>
          <w:rFonts w:ascii="Arial" w:hAnsi="Arial" w:cs="Arial"/>
        </w:rPr>
        <w:t xml:space="preserve"> to the same cautions as those willing to work as standard. In sum, then, the issue is whether flexible work should become a skilled practice or an exception to be</w:t>
      </w:r>
      <w:r w:rsidR="004A62D1" w:rsidRPr="001B7C21">
        <w:rPr>
          <w:rFonts w:ascii="Arial" w:hAnsi="Arial" w:cs="Arial"/>
        </w:rPr>
        <w:t xml:space="preserve"> </w:t>
      </w:r>
      <w:r w:rsidR="00C0070D" w:rsidRPr="001B7C21">
        <w:rPr>
          <w:rFonts w:ascii="Arial" w:hAnsi="Arial" w:cs="Arial"/>
        </w:rPr>
        <w:t>performed</w:t>
      </w:r>
      <w:r w:rsidR="00503E71" w:rsidRPr="001B7C21">
        <w:rPr>
          <w:rFonts w:ascii="Arial" w:hAnsi="Arial" w:cs="Arial"/>
        </w:rPr>
        <w:t xml:space="preserve"> by any</w:t>
      </w:r>
      <w:r w:rsidR="00C0070D" w:rsidRPr="001B7C21">
        <w:rPr>
          <w:rFonts w:ascii="Arial" w:hAnsi="Arial" w:cs="Arial"/>
        </w:rPr>
        <w:t>body</w:t>
      </w:r>
      <w:r w:rsidR="00503E71" w:rsidRPr="001B7C21">
        <w:rPr>
          <w:rFonts w:ascii="Arial" w:hAnsi="Arial" w:cs="Arial"/>
        </w:rPr>
        <w:t xml:space="preserve">. </w:t>
      </w:r>
    </w:p>
    <w:p w14:paraId="5EF2B1CB" w14:textId="3F742C9B" w:rsidR="00D9155A" w:rsidRPr="001B7C21" w:rsidRDefault="00D9155A" w:rsidP="007B56D4">
      <w:pPr>
        <w:pStyle w:val="Heading1"/>
        <w:spacing w:line="360" w:lineRule="auto"/>
        <w:jc w:val="both"/>
        <w:rPr>
          <w:rFonts w:ascii="Arial" w:hAnsi="Arial" w:cs="Arial"/>
          <w:b/>
          <w:bCs/>
          <w:color w:val="auto"/>
          <w:sz w:val="22"/>
          <w:szCs w:val="22"/>
        </w:rPr>
      </w:pPr>
      <w:r w:rsidRPr="001B7C21">
        <w:rPr>
          <w:rFonts w:ascii="Arial" w:hAnsi="Arial" w:cs="Arial"/>
          <w:b/>
          <w:bCs/>
          <w:color w:val="auto"/>
          <w:sz w:val="22"/>
          <w:szCs w:val="22"/>
        </w:rPr>
        <w:t>Recommendation</w:t>
      </w:r>
    </w:p>
    <w:p w14:paraId="756D68B5" w14:textId="77777777" w:rsidR="00923628" w:rsidRPr="001B7C21" w:rsidRDefault="00923628" w:rsidP="007B56D4">
      <w:pPr>
        <w:spacing w:line="360" w:lineRule="auto"/>
        <w:jc w:val="both"/>
        <w:rPr>
          <w:rFonts w:ascii="Arial" w:hAnsi="Arial" w:cs="Arial"/>
        </w:rPr>
      </w:pPr>
    </w:p>
    <w:p w14:paraId="67D0C561" w14:textId="341F5FCE" w:rsidR="00E1430D" w:rsidRPr="001B7C21" w:rsidRDefault="008B0C0E" w:rsidP="007B56D4">
      <w:pPr>
        <w:spacing w:line="360" w:lineRule="auto"/>
        <w:jc w:val="both"/>
        <w:rPr>
          <w:rFonts w:ascii="Arial" w:hAnsi="Arial" w:cs="Arial"/>
        </w:rPr>
      </w:pPr>
      <w:r w:rsidRPr="001B7C21">
        <w:rPr>
          <w:rFonts w:ascii="Arial" w:hAnsi="Arial" w:cs="Arial"/>
        </w:rPr>
        <w:lastRenderedPageBreak/>
        <w:t xml:space="preserve">In this </w:t>
      </w:r>
      <w:r w:rsidR="00EF0F8A">
        <w:rPr>
          <w:rFonts w:ascii="Arial" w:hAnsi="Arial" w:cs="Arial"/>
        </w:rPr>
        <w:t>fast-changing</w:t>
      </w:r>
      <w:r w:rsidRPr="001B7C21">
        <w:rPr>
          <w:rFonts w:ascii="Arial" w:hAnsi="Arial" w:cs="Arial"/>
        </w:rPr>
        <w:t xml:space="preserve"> and </w:t>
      </w:r>
      <w:r w:rsidR="00904172" w:rsidRPr="001B7C21">
        <w:rPr>
          <w:rFonts w:ascii="Arial" w:hAnsi="Arial" w:cs="Arial"/>
        </w:rPr>
        <w:t xml:space="preserve">high </w:t>
      </w:r>
      <w:r w:rsidRPr="001B7C21">
        <w:rPr>
          <w:rFonts w:ascii="Arial" w:hAnsi="Arial" w:cs="Arial"/>
        </w:rPr>
        <w:t xml:space="preserve">demanding time </w:t>
      </w:r>
      <w:r w:rsidR="00904172" w:rsidRPr="001B7C21">
        <w:rPr>
          <w:rFonts w:ascii="Arial" w:hAnsi="Arial" w:cs="Arial"/>
        </w:rPr>
        <w:t>society</w:t>
      </w:r>
      <w:r w:rsidR="00EF0F8A">
        <w:rPr>
          <w:rFonts w:ascii="Arial" w:hAnsi="Arial" w:cs="Arial"/>
        </w:rPr>
        <w:t>,</w:t>
      </w:r>
      <w:r w:rsidR="00904172" w:rsidRPr="001B7C21">
        <w:rPr>
          <w:rFonts w:ascii="Arial" w:hAnsi="Arial" w:cs="Arial"/>
        </w:rPr>
        <w:t xml:space="preserve"> e</w:t>
      </w:r>
      <w:r w:rsidR="00E1430D" w:rsidRPr="001B7C21">
        <w:rPr>
          <w:rFonts w:ascii="Arial" w:hAnsi="Arial" w:cs="Arial"/>
        </w:rPr>
        <w:t>mployers should consider whether they can give flexibility to individuals who need</w:t>
      </w:r>
      <w:r w:rsidR="00100504">
        <w:rPr>
          <w:rFonts w:ascii="Arial" w:hAnsi="Arial" w:cs="Arial"/>
        </w:rPr>
        <w:t xml:space="preserve"> it</w:t>
      </w:r>
      <w:r w:rsidR="00E1430D" w:rsidRPr="001B7C21">
        <w:rPr>
          <w:rFonts w:ascii="Arial" w:hAnsi="Arial" w:cs="Arial"/>
        </w:rPr>
        <w:t xml:space="preserve">, </w:t>
      </w:r>
      <w:proofErr w:type="gramStart"/>
      <w:r w:rsidR="00B73EE0">
        <w:rPr>
          <w:rFonts w:ascii="Arial" w:hAnsi="Arial" w:cs="Arial"/>
        </w:rPr>
        <w:t xml:space="preserve">and </w:t>
      </w:r>
      <w:r w:rsidR="00E1430D" w:rsidRPr="001B7C21">
        <w:rPr>
          <w:rFonts w:ascii="Arial" w:hAnsi="Arial" w:cs="Arial"/>
        </w:rPr>
        <w:t>also</w:t>
      </w:r>
      <w:proofErr w:type="gramEnd"/>
      <w:r w:rsidR="00E1430D" w:rsidRPr="001B7C21">
        <w:rPr>
          <w:rFonts w:ascii="Arial" w:hAnsi="Arial" w:cs="Arial"/>
        </w:rPr>
        <w:t xml:space="preserve"> be creat</w:t>
      </w:r>
      <w:r w:rsidR="00FD2F9A" w:rsidRPr="001B7C21">
        <w:rPr>
          <w:rFonts w:ascii="Arial" w:hAnsi="Arial" w:cs="Arial"/>
        </w:rPr>
        <w:t>ive</w:t>
      </w:r>
      <w:r w:rsidR="00E1430D" w:rsidRPr="001B7C21">
        <w:rPr>
          <w:rFonts w:ascii="Arial" w:hAnsi="Arial" w:cs="Arial"/>
        </w:rPr>
        <w:t xml:space="preserve"> for those in the physical office</w:t>
      </w:r>
      <w:r w:rsidR="0042403D" w:rsidRPr="001B7C21">
        <w:rPr>
          <w:rFonts w:ascii="Arial" w:hAnsi="Arial" w:cs="Arial"/>
        </w:rPr>
        <w:t xml:space="preserve"> (</w:t>
      </w:r>
      <w:proofErr w:type="spellStart"/>
      <w:r w:rsidR="0042403D" w:rsidRPr="001B7C21">
        <w:rPr>
          <w:rFonts w:ascii="Arial" w:hAnsi="Arial" w:cs="Arial"/>
        </w:rPr>
        <w:t>Rohwerder</w:t>
      </w:r>
      <w:proofErr w:type="spellEnd"/>
      <w:r w:rsidR="0042403D" w:rsidRPr="001B7C21">
        <w:rPr>
          <w:rFonts w:ascii="Arial" w:hAnsi="Arial" w:cs="Arial"/>
        </w:rPr>
        <w:t>, 2017)</w:t>
      </w:r>
      <w:r w:rsidR="00E1430D" w:rsidRPr="001B7C21">
        <w:rPr>
          <w:rFonts w:ascii="Arial" w:hAnsi="Arial" w:cs="Arial"/>
        </w:rPr>
        <w:t xml:space="preserve">. To be able to support </w:t>
      </w:r>
      <w:r w:rsidR="006A68B8" w:rsidRPr="001B7C21">
        <w:rPr>
          <w:rFonts w:ascii="Arial" w:hAnsi="Arial" w:cs="Arial"/>
        </w:rPr>
        <w:t>those</w:t>
      </w:r>
      <w:r w:rsidR="00E1430D" w:rsidRPr="001B7C21">
        <w:rPr>
          <w:rFonts w:ascii="Arial" w:hAnsi="Arial" w:cs="Arial"/>
        </w:rPr>
        <w:t xml:space="preserve"> who </w:t>
      </w:r>
      <w:r w:rsidR="006A68B8" w:rsidRPr="001B7C21">
        <w:rPr>
          <w:rFonts w:ascii="Arial" w:hAnsi="Arial" w:cs="Arial"/>
        </w:rPr>
        <w:t>need to</w:t>
      </w:r>
      <w:r w:rsidR="00E1430D" w:rsidRPr="001B7C21">
        <w:rPr>
          <w:rFonts w:ascii="Arial" w:hAnsi="Arial" w:cs="Arial"/>
        </w:rPr>
        <w:t xml:space="preserve"> work remotely, ensuring that everyone has equal access and proper engagement.</w:t>
      </w:r>
    </w:p>
    <w:p w14:paraId="32ADD443" w14:textId="1FA748ED" w:rsidR="00E1430D" w:rsidRPr="001B7C21" w:rsidRDefault="00E1430D" w:rsidP="007B56D4">
      <w:pPr>
        <w:spacing w:line="360" w:lineRule="auto"/>
        <w:jc w:val="both"/>
        <w:rPr>
          <w:rFonts w:ascii="Arial" w:hAnsi="Arial" w:cs="Arial"/>
        </w:rPr>
      </w:pPr>
      <w:r w:rsidRPr="001B7C21">
        <w:rPr>
          <w:rFonts w:ascii="Arial" w:hAnsi="Arial" w:cs="Arial"/>
        </w:rPr>
        <w:t xml:space="preserve">Delivering employee flexitime starts with the culture and structure in the workplace. By putting them at the centre of the organisational work scheme and </w:t>
      </w:r>
      <w:r w:rsidR="00100504">
        <w:rPr>
          <w:rFonts w:ascii="Arial" w:hAnsi="Arial" w:cs="Arial"/>
        </w:rPr>
        <w:t>focusing</w:t>
      </w:r>
      <w:r w:rsidRPr="001B7C21">
        <w:rPr>
          <w:rFonts w:ascii="Arial" w:hAnsi="Arial" w:cs="Arial"/>
        </w:rPr>
        <w:t xml:space="preserve"> on what they need, their diversity and </w:t>
      </w:r>
      <w:r w:rsidR="00100504">
        <w:rPr>
          <w:rFonts w:ascii="Arial" w:hAnsi="Arial" w:cs="Arial"/>
        </w:rPr>
        <w:t>approaching</w:t>
      </w:r>
      <w:r w:rsidRPr="001B7C21">
        <w:rPr>
          <w:rFonts w:ascii="Arial" w:hAnsi="Arial" w:cs="Arial"/>
        </w:rPr>
        <w:t xml:space="preserve"> them with integrity and fairness</w:t>
      </w:r>
      <w:r w:rsidR="008910C0" w:rsidRPr="001B7C21">
        <w:rPr>
          <w:rFonts w:ascii="Arial" w:hAnsi="Arial" w:cs="Arial"/>
        </w:rPr>
        <w:t xml:space="preserve"> </w:t>
      </w:r>
      <w:r w:rsidR="00E522F5" w:rsidRPr="001B7C21">
        <w:rPr>
          <w:rFonts w:ascii="Arial" w:hAnsi="Arial" w:cs="Arial"/>
        </w:rPr>
        <w:t>(</w:t>
      </w:r>
      <w:r w:rsidR="008910C0" w:rsidRPr="001B7C21">
        <w:rPr>
          <w:rFonts w:ascii="Arial" w:hAnsi="Arial" w:cs="Arial"/>
        </w:rPr>
        <w:t>CPID</w:t>
      </w:r>
      <w:r w:rsidR="00E522F5" w:rsidRPr="001B7C21">
        <w:rPr>
          <w:rFonts w:ascii="Arial" w:hAnsi="Arial" w:cs="Arial"/>
        </w:rPr>
        <w:t xml:space="preserve">, </w:t>
      </w:r>
      <w:r w:rsidR="008910C0" w:rsidRPr="001B7C21">
        <w:rPr>
          <w:rFonts w:ascii="Arial" w:hAnsi="Arial" w:cs="Arial"/>
        </w:rPr>
        <w:t>2022)</w:t>
      </w:r>
      <w:r w:rsidRPr="001B7C21">
        <w:rPr>
          <w:rFonts w:ascii="Arial" w:hAnsi="Arial" w:cs="Arial"/>
        </w:rPr>
        <w:t xml:space="preserve">. It also helps to recognise and keep </w:t>
      </w:r>
      <w:r w:rsidR="00100504">
        <w:rPr>
          <w:rFonts w:ascii="Arial" w:hAnsi="Arial" w:cs="Arial"/>
        </w:rPr>
        <w:t xml:space="preserve">the </w:t>
      </w:r>
      <w:r w:rsidRPr="001B7C21">
        <w:rPr>
          <w:rFonts w:ascii="Arial" w:hAnsi="Arial" w:cs="Arial"/>
        </w:rPr>
        <w:t xml:space="preserve">company </w:t>
      </w:r>
      <w:r w:rsidR="00D00AC0" w:rsidRPr="001B7C21">
        <w:rPr>
          <w:rFonts w:ascii="Arial" w:hAnsi="Arial" w:cs="Arial"/>
        </w:rPr>
        <w:t>according to</w:t>
      </w:r>
      <w:r w:rsidRPr="001B7C21">
        <w:rPr>
          <w:rFonts w:ascii="Arial" w:hAnsi="Arial" w:cs="Arial"/>
        </w:rPr>
        <w:t xml:space="preserve"> societal changes, evolving personnel needs and </w:t>
      </w:r>
      <w:r w:rsidR="00CC21A6" w:rsidRPr="001B7C21">
        <w:rPr>
          <w:rFonts w:ascii="Arial" w:hAnsi="Arial" w:cs="Arial"/>
        </w:rPr>
        <w:t>providing</w:t>
      </w:r>
      <w:r w:rsidRPr="001B7C21">
        <w:rPr>
          <w:rFonts w:ascii="Arial" w:hAnsi="Arial" w:cs="Arial"/>
        </w:rPr>
        <w:t xml:space="preserve"> employee expectations.</w:t>
      </w:r>
    </w:p>
    <w:p w14:paraId="732CA38E" w14:textId="1FE51F7C" w:rsidR="006F0DCE" w:rsidRPr="001B7C21" w:rsidRDefault="00BD7455" w:rsidP="007B56D4">
      <w:pPr>
        <w:spacing w:line="360" w:lineRule="auto"/>
        <w:jc w:val="both"/>
        <w:rPr>
          <w:rFonts w:ascii="Arial" w:hAnsi="Arial" w:cs="Arial"/>
        </w:rPr>
      </w:pPr>
      <w:r w:rsidRPr="00BD7455">
        <w:rPr>
          <w:rFonts w:ascii="Arial" w:hAnsi="Arial" w:cs="Arial"/>
        </w:rPr>
        <w:t xml:space="preserve">Prior to requesting </w:t>
      </w:r>
      <w:r w:rsidR="003F12EC">
        <w:rPr>
          <w:rFonts w:ascii="Arial" w:hAnsi="Arial" w:cs="Arial"/>
        </w:rPr>
        <w:t>flexible working hours</w:t>
      </w:r>
      <w:r w:rsidRPr="00BD7455">
        <w:rPr>
          <w:rFonts w:ascii="Arial" w:hAnsi="Arial" w:cs="Arial"/>
        </w:rPr>
        <w:t xml:space="preserve">, it is </w:t>
      </w:r>
      <w:r w:rsidRPr="00BD7455">
        <w:rPr>
          <w:rFonts w:ascii="Arial" w:hAnsi="Arial" w:cs="Arial"/>
        </w:rPr>
        <w:t>necessary</w:t>
      </w:r>
      <w:r w:rsidRPr="00BD7455">
        <w:rPr>
          <w:rFonts w:ascii="Arial" w:hAnsi="Arial" w:cs="Arial"/>
        </w:rPr>
        <w:t xml:space="preserve"> to</w:t>
      </w:r>
      <w:r w:rsidRPr="00BD7455">
        <w:rPr>
          <w:rFonts w:ascii="Arial" w:hAnsi="Arial" w:cs="Arial"/>
        </w:rPr>
        <w:t xml:space="preserve"> </w:t>
      </w:r>
      <w:r w:rsidR="006F0DCE" w:rsidRPr="001B7C21">
        <w:rPr>
          <w:rFonts w:ascii="Arial" w:hAnsi="Arial" w:cs="Arial"/>
        </w:rPr>
        <w:t xml:space="preserve">be recognised </w:t>
      </w:r>
      <w:r w:rsidR="00100504">
        <w:rPr>
          <w:rFonts w:ascii="Arial" w:hAnsi="Arial" w:cs="Arial"/>
        </w:rPr>
        <w:t xml:space="preserve">the </w:t>
      </w:r>
      <w:r w:rsidR="006F0DCE" w:rsidRPr="001B7C21">
        <w:rPr>
          <w:rFonts w:ascii="Arial" w:hAnsi="Arial" w:cs="Arial"/>
        </w:rPr>
        <w:t xml:space="preserve">company’s strategy system and organisation's </w:t>
      </w:r>
      <w:r w:rsidR="00100504" w:rsidRPr="001B7C21">
        <w:rPr>
          <w:rFonts w:ascii="Arial" w:hAnsi="Arial" w:cs="Arial"/>
        </w:rPr>
        <w:t>expectations (</w:t>
      </w:r>
      <w:r w:rsidR="000A3F1B" w:rsidRPr="001B7C21">
        <w:rPr>
          <w:rFonts w:ascii="Arial" w:hAnsi="Arial" w:cs="Arial"/>
        </w:rPr>
        <w:t>Torrington, 2020)</w:t>
      </w:r>
      <w:r w:rsidR="006F0DCE" w:rsidRPr="001B7C21">
        <w:rPr>
          <w:rFonts w:ascii="Arial" w:hAnsi="Arial" w:cs="Arial"/>
        </w:rPr>
        <w:t xml:space="preserve">. To be able accordingly to estimate company potential, mode of the accommodations and </w:t>
      </w:r>
      <w:r w:rsidR="00E031F8">
        <w:rPr>
          <w:rFonts w:ascii="Arial" w:hAnsi="Arial" w:cs="Arial"/>
        </w:rPr>
        <w:t>h</w:t>
      </w:r>
      <w:r w:rsidR="00E031F8" w:rsidRPr="00E031F8">
        <w:rPr>
          <w:rFonts w:ascii="Arial" w:hAnsi="Arial" w:cs="Arial"/>
        </w:rPr>
        <w:t>ow self-motivated and diligent is the workforce, and how well do they adapt to work time?</w:t>
      </w:r>
    </w:p>
    <w:p w14:paraId="4D2879F0" w14:textId="2FDF7A06" w:rsidR="006F0DCE" w:rsidRPr="001B7C21" w:rsidRDefault="006F0DCE" w:rsidP="007B56D4">
      <w:pPr>
        <w:spacing w:line="360" w:lineRule="auto"/>
        <w:jc w:val="both"/>
        <w:rPr>
          <w:rFonts w:ascii="Arial" w:hAnsi="Arial" w:cs="Arial"/>
        </w:rPr>
      </w:pPr>
      <w:r w:rsidRPr="001B7C21">
        <w:rPr>
          <w:rFonts w:ascii="Arial" w:hAnsi="Arial" w:cs="Arial"/>
        </w:rPr>
        <w:t xml:space="preserve">It </w:t>
      </w:r>
      <w:r w:rsidR="00961B4F">
        <w:rPr>
          <w:rFonts w:ascii="Arial" w:hAnsi="Arial" w:cs="Arial"/>
        </w:rPr>
        <w:t>is necessary</w:t>
      </w:r>
      <w:r w:rsidRPr="001B7C21">
        <w:rPr>
          <w:rFonts w:ascii="Arial" w:hAnsi="Arial" w:cs="Arial"/>
        </w:rPr>
        <w:t xml:space="preserve"> to </w:t>
      </w:r>
      <w:r w:rsidR="001A0714">
        <w:rPr>
          <w:rFonts w:ascii="Arial" w:hAnsi="Arial" w:cs="Arial"/>
        </w:rPr>
        <w:t>properly</w:t>
      </w:r>
      <w:r w:rsidRPr="001B7C21">
        <w:rPr>
          <w:rFonts w:ascii="Arial" w:hAnsi="Arial" w:cs="Arial"/>
        </w:rPr>
        <w:t xml:space="preserve"> be considered wh</w:t>
      </w:r>
      <w:r w:rsidR="00F54E5C" w:rsidRPr="001B7C21">
        <w:rPr>
          <w:rFonts w:ascii="Arial" w:hAnsi="Arial" w:cs="Arial"/>
        </w:rPr>
        <w:t>i</w:t>
      </w:r>
      <w:r w:rsidRPr="001B7C21">
        <w:rPr>
          <w:rFonts w:ascii="Arial" w:hAnsi="Arial" w:cs="Arial"/>
        </w:rPr>
        <w:t xml:space="preserve">t IT </w:t>
      </w:r>
      <w:r w:rsidR="0007600D">
        <w:rPr>
          <w:rFonts w:ascii="Arial" w:hAnsi="Arial" w:cs="Arial"/>
        </w:rPr>
        <w:t>assets</w:t>
      </w:r>
      <w:r w:rsidRPr="001B7C21">
        <w:rPr>
          <w:rFonts w:ascii="Arial" w:hAnsi="Arial" w:cs="Arial"/>
        </w:rPr>
        <w:t xml:space="preserve">, whether will be needed to ensure the company's practices.  Different working hours or accommodating the existing ones increase </w:t>
      </w:r>
      <w:r w:rsidR="00100504">
        <w:rPr>
          <w:rFonts w:ascii="Arial" w:hAnsi="Arial" w:cs="Arial"/>
        </w:rPr>
        <w:t xml:space="preserve">the </w:t>
      </w:r>
      <w:r w:rsidRPr="001B7C21">
        <w:rPr>
          <w:rFonts w:ascii="Arial" w:hAnsi="Arial" w:cs="Arial"/>
        </w:rPr>
        <w:t>use of technology</w:t>
      </w:r>
      <w:r w:rsidR="00B036BA" w:rsidRPr="001B7C21">
        <w:rPr>
          <w:rFonts w:ascii="Arial" w:hAnsi="Arial" w:cs="Arial"/>
        </w:rPr>
        <w:t xml:space="preserve"> </w:t>
      </w:r>
      <w:r w:rsidR="00B036BA" w:rsidRPr="001B7C21">
        <w:rPr>
          <w:rFonts w:ascii="Arial" w:hAnsi="Arial" w:cs="Arial"/>
          <w:shd w:val="clear" w:color="auto" w:fill="FFFFFF"/>
        </w:rPr>
        <w:t xml:space="preserve">(Nanda, </w:t>
      </w:r>
      <w:proofErr w:type="gramStart"/>
      <w:r w:rsidR="00B036BA" w:rsidRPr="001B7C21">
        <w:rPr>
          <w:rFonts w:ascii="Arial" w:hAnsi="Arial" w:cs="Arial"/>
          <w:shd w:val="clear" w:color="auto" w:fill="FFFFFF"/>
        </w:rPr>
        <w:t>Xu</w:t>
      </w:r>
      <w:proofErr w:type="gramEnd"/>
      <w:r w:rsidR="00B036BA" w:rsidRPr="001B7C21">
        <w:rPr>
          <w:rFonts w:ascii="Arial" w:hAnsi="Arial" w:cs="Arial"/>
          <w:shd w:val="clear" w:color="auto" w:fill="FFFFFF"/>
        </w:rPr>
        <w:t xml:space="preserve"> and Zhang, 2021</w:t>
      </w:r>
      <w:r w:rsidR="00B036BA" w:rsidRPr="001B7C21">
        <w:rPr>
          <w:rFonts w:ascii="Arial" w:hAnsi="Arial" w:cs="Arial"/>
          <w:i/>
          <w:iCs/>
          <w:shd w:val="clear" w:color="auto" w:fill="FFFFFF"/>
        </w:rPr>
        <w:t>)</w:t>
      </w:r>
      <w:r w:rsidRPr="001B7C21">
        <w:rPr>
          <w:rFonts w:ascii="Arial" w:hAnsi="Arial" w:cs="Arial"/>
        </w:rPr>
        <w:t xml:space="preserve">. </w:t>
      </w:r>
      <w:r w:rsidR="003F12EC">
        <w:rPr>
          <w:rFonts w:ascii="Arial" w:hAnsi="Arial" w:cs="Arial"/>
        </w:rPr>
        <w:t>Therefore,</w:t>
      </w:r>
      <w:r w:rsidRPr="001B7C21">
        <w:rPr>
          <w:rFonts w:ascii="Arial" w:hAnsi="Arial" w:cs="Arial"/>
        </w:rPr>
        <w:t xml:space="preserve"> improvements could allow businesses to provide clients or customers with more hours, services, or a wider selection of options </w:t>
      </w:r>
    </w:p>
    <w:p w14:paraId="1DD3C168" w14:textId="0EDDBFAB" w:rsidR="0031680C" w:rsidRPr="001B7C21" w:rsidRDefault="00536DB5" w:rsidP="007B56D4">
      <w:pPr>
        <w:spacing w:line="360" w:lineRule="auto"/>
        <w:jc w:val="both"/>
        <w:rPr>
          <w:rFonts w:ascii="Arial" w:hAnsi="Arial" w:cs="Arial"/>
        </w:rPr>
      </w:pPr>
      <w:r w:rsidRPr="00536DB5">
        <w:rPr>
          <w:rFonts w:ascii="Arial" w:hAnsi="Arial" w:cs="Arial"/>
        </w:rPr>
        <w:t>For additional information on requesting flexible working hours, is appropriate to contact HR or employment law experts, who will be able to provide professional advice and assistance</w:t>
      </w:r>
      <w:r w:rsidR="004979FE">
        <w:rPr>
          <w:rFonts w:ascii="Arial" w:hAnsi="Arial" w:cs="Arial"/>
        </w:rPr>
        <w:t xml:space="preserve"> </w:t>
      </w:r>
      <w:r w:rsidR="00E522F5" w:rsidRPr="001B7C21">
        <w:rPr>
          <w:rFonts w:ascii="Arial" w:hAnsi="Arial" w:cs="Arial"/>
        </w:rPr>
        <w:t>(CPID, 2022)</w:t>
      </w:r>
      <w:r w:rsidR="0031680C" w:rsidRPr="001B7C21">
        <w:rPr>
          <w:rFonts w:ascii="Arial" w:hAnsi="Arial" w:cs="Arial"/>
        </w:rPr>
        <w:t xml:space="preserve">. Considering or reviewing such </w:t>
      </w:r>
      <w:r w:rsidR="00100504">
        <w:rPr>
          <w:rFonts w:ascii="Arial" w:hAnsi="Arial" w:cs="Arial"/>
        </w:rPr>
        <w:t xml:space="preserve">a </w:t>
      </w:r>
      <w:r w:rsidR="0031680C" w:rsidRPr="001B7C21">
        <w:rPr>
          <w:rFonts w:ascii="Arial" w:hAnsi="Arial" w:cs="Arial"/>
        </w:rPr>
        <w:t xml:space="preserve">work scheme, a company must ask </w:t>
      </w:r>
      <w:r w:rsidR="00100504">
        <w:rPr>
          <w:rFonts w:ascii="Arial" w:hAnsi="Arial" w:cs="Arial"/>
        </w:rPr>
        <w:t>themselves</w:t>
      </w:r>
      <w:r w:rsidR="0031680C" w:rsidRPr="001B7C21">
        <w:rPr>
          <w:rFonts w:ascii="Arial" w:hAnsi="Arial" w:cs="Arial"/>
        </w:rPr>
        <w:t xml:space="preserve"> for the reflects of causality of that pattern. Examine its workforce in terms of gender, race, nationality, and sexual orientation</w:t>
      </w:r>
      <w:r w:rsidR="00500975" w:rsidRPr="001B7C21">
        <w:rPr>
          <w:rFonts w:ascii="Arial" w:hAnsi="Arial" w:cs="Arial"/>
        </w:rPr>
        <w:t xml:space="preserve">. To </w:t>
      </w:r>
      <w:r w:rsidR="0031680C" w:rsidRPr="001B7C21">
        <w:rPr>
          <w:rFonts w:ascii="Arial" w:hAnsi="Arial" w:cs="Arial"/>
        </w:rPr>
        <w:t>do flex support</w:t>
      </w:r>
      <w:r w:rsidR="00EE7DFD" w:rsidRPr="001B7C21">
        <w:rPr>
          <w:rFonts w:ascii="Arial" w:hAnsi="Arial" w:cs="Arial"/>
        </w:rPr>
        <w:t xml:space="preserve"> on</w:t>
      </w:r>
      <w:r w:rsidR="0031680C" w:rsidRPr="001B7C21">
        <w:rPr>
          <w:rFonts w:ascii="Arial" w:hAnsi="Arial" w:cs="Arial"/>
        </w:rPr>
        <w:t xml:space="preserve"> their diverse needs and enable companies to adopt an inclusive workplace culture</w:t>
      </w:r>
      <w:r w:rsidR="00EE7DFD" w:rsidRPr="001B7C21">
        <w:rPr>
          <w:rFonts w:ascii="Arial" w:hAnsi="Arial" w:cs="Arial"/>
        </w:rPr>
        <w:t>.</w:t>
      </w:r>
    </w:p>
    <w:p w14:paraId="0BF46898" w14:textId="36B6CC98" w:rsidR="004B5161" w:rsidRPr="001B7C21" w:rsidRDefault="004B5161" w:rsidP="007B56D4">
      <w:pPr>
        <w:pStyle w:val="Heading1"/>
        <w:spacing w:line="360" w:lineRule="auto"/>
        <w:jc w:val="both"/>
        <w:rPr>
          <w:rFonts w:ascii="Arial" w:hAnsi="Arial" w:cs="Arial"/>
          <w:b/>
          <w:bCs/>
          <w:color w:val="auto"/>
          <w:sz w:val="22"/>
          <w:szCs w:val="22"/>
        </w:rPr>
      </w:pPr>
      <w:r w:rsidRPr="001B7C21">
        <w:rPr>
          <w:rFonts w:ascii="Arial" w:hAnsi="Arial" w:cs="Arial"/>
          <w:b/>
          <w:bCs/>
          <w:color w:val="auto"/>
          <w:sz w:val="22"/>
          <w:szCs w:val="22"/>
        </w:rPr>
        <w:t>Conclusions</w:t>
      </w:r>
    </w:p>
    <w:p w14:paraId="4FB24125" w14:textId="77777777" w:rsidR="00923628" w:rsidRPr="001B7C21" w:rsidRDefault="00923628" w:rsidP="007B56D4">
      <w:pPr>
        <w:spacing w:line="360" w:lineRule="auto"/>
        <w:jc w:val="both"/>
        <w:rPr>
          <w:rFonts w:ascii="Arial" w:hAnsi="Arial" w:cs="Arial"/>
        </w:rPr>
      </w:pPr>
    </w:p>
    <w:p w14:paraId="7BCC0F60" w14:textId="39B69585" w:rsidR="00AA3D13" w:rsidRPr="001B7C21" w:rsidRDefault="00AA3D13" w:rsidP="007B56D4">
      <w:pPr>
        <w:spacing w:line="360" w:lineRule="auto"/>
        <w:jc w:val="both"/>
        <w:rPr>
          <w:rFonts w:ascii="Arial" w:hAnsi="Arial" w:cs="Arial"/>
        </w:rPr>
      </w:pPr>
      <w:r w:rsidRPr="001B7C21">
        <w:rPr>
          <w:rFonts w:ascii="Arial" w:hAnsi="Arial" w:cs="Arial"/>
        </w:rPr>
        <w:t xml:space="preserve">Flexible work arrangements have had a huge influence on businesses. Through employee satisfaction, engagement, and involvement, the programme </w:t>
      </w:r>
      <w:r w:rsidR="00BF6FBE" w:rsidRPr="001B7C21">
        <w:rPr>
          <w:rFonts w:ascii="Arial" w:hAnsi="Arial" w:cs="Arial"/>
        </w:rPr>
        <w:t>promotes</w:t>
      </w:r>
      <w:r w:rsidRPr="001B7C21">
        <w:rPr>
          <w:rFonts w:ascii="Arial" w:hAnsi="Arial" w:cs="Arial"/>
        </w:rPr>
        <w:t xml:space="preserve"> talent acquisition and worker retention while also fostering positive relations. In the form of work-life balance, self - fulfilment, and organisational success, flexibility has offered advantages and benefits to both companies and employees.</w:t>
      </w:r>
    </w:p>
    <w:p w14:paraId="7F88E6AF" w14:textId="7A6F34A2" w:rsidR="00C1198C" w:rsidRPr="001B7C21" w:rsidRDefault="00AA3D13" w:rsidP="007B56D4">
      <w:pPr>
        <w:spacing w:line="360" w:lineRule="auto"/>
        <w:jc w:val="both"/>
        <w:rPr>
          <w:rFonts w:ascii="Arial" w:hAnsi="Arial" w:cs="Arial"/>
        </w:rPr>
      </w:pPr>
      <w:r w:rsidRPr="001B7C21">
        <w:rPr>
          <w:rFonts w:ascii="Arial" w:hAnsi="Arial" w:cs="Arial"/>
        </w:rPr>
        <w:lastRenderedPageBreak/>
        <w:t xml:space="preserve">Flexible employment, on the other hand, has negatives in terms of administrative complexity and high capital allocations. Transparency and collaboration are also required for successful implementation. Employee flexibility and equality concerns, such as control, </w:t>
      </w:r>
      <w:r w:rsidR="00A6768A" w:rsidRPr="001B7C21">
        <w:rPr>
          <w:rFonts w:ascii="Arial" w:hAnsi="Arial" w:cs="Arial"/>
        </w:rPr>
        <w:t>fairness,</w:t>
      </w:r>
      <w:r w:rsidRPr="001B7C21">
        <w:rPr>
          <w:rFonts w:ascii="Arial" w:hAnsi="Arial" w:cs="Arial"/>
        </w:rPr>
        <w:t xml:space="preserve"> and normative </w:t>
      </w:r>
      <w:r w:rsidR="00D3545B" w:rsidRPr="001B7C21">
        <w:rPr>
          <w:rFonts w:ascii="Arial" w:hAnsi="Arial" w:cs="Arial"/>
        </w:rPr>
        <w:t>commitment were</w:t>
      </w:r>
      <w:r w:rsidRPr="001B7C21">
        <w:rPr>
          <w:rFonts w:ascii="Arial" w:hAnsi="Arial" w:cs="Arial"/>
        </w:rPr>
        <w:t xml:space="preserve"> also important.</w:t>
      </w:r>
    </w:p>
    <w:p w14:paraId="1E4ED244" w14:textId="0F03534B" w:rsidR="004B5161" w:rsidRPr="001B7C21" w:rsidRDefault="004B5161" w:rsidP="007B56D4">
      <w:pPr>
        <w:spacing w:line="360" w:lineRule="auto"/>
        <w:jc w:val="both"/>
        <w:rPr>
          <w:rFonts w:ascii="Arial" w:hAnsi="Arial" w:cs="Arial"/>
        </w:rPr>
      </w:pPr>
      <w:r w:rsidRPr="001B7C21">
        <w:rPr>
          <w:rFonts w:ascii="Arial" w:hAnsi="Arial" w:cs="Arial"/>
        </w:rPr>
        <w:t xml:space="preserve">Flexitimes are not necessary for everyone. Evidence reveals that, at any given time, </w:t>
      </w:r>
      <w:proofErr w:type="gramStart"/>
      <w:r w:rsidRPr="001B7C21">
        <w:rPr>
          <w:rFonts w:ascii="Arial" w:hAnsi="Arial" w:cs="Arial"/>
        </w:rPr>
        <w:t>the majority of</w:t>
      </w:r>
      <w:proofErr w:type="gramEnd"/>
      <w:r w:rsidRPr="001B7C21">
        <w:rPr>
          <w:rFonts w:ascii="Arial" w:hAnsi="Arial" w:cs="Arial"/>
        </w:rPr>
        <w:t xml:space="preserve"> employees are willing to accept available work standards – or that, in general, changes to this component of their working pattern are not a high priority. Flexible working, on the other hand, is much more beneficial to some employees at various </w:t>
      </w:r>
      <w:r w:rsidR="00EF0F8A">
        <w:rPr>
          <w:rFonts w:ascii="Arial" w:hAnsi="Arial" w:cs="Arial"/>
        </w:rPr>
        <w:t>periods</w:t>
      </w:r>
      <w:r w:rsidRPr="001B7C21">
        <w:rPr>
          <w:rFonts w:ascii="Arial" w:hAnsi="Arial" w:cs="Arial"/>
        </w:rPr>
        <w:t xml:space="preserve"> in their careers and may be required for them to continue working at all in this way.</w:t>
      </w:r>
    </w:p>
    <w:p w14:paraId="5A3D18BA" w14:textId="77777777" w:rsidR="00923628" w:rsidRPr="001B7C21" w:rsidRDefault="00923628" w:rsidP="007B56D4">
      <w:pPr>
        <w:spacing w:line="360" w:lineRule="auto"/>
        <w:jc w:val="both"/>
        <w:rPr>
          <w:rFonts w:ascii="Arial" w:hAnsi="Arial" w:cs="Arial"/>
        </w:rPr>
      </w:pPr>
    </w:p>
    <w:p w14:paraId="3579E657" w14:textId="77777777" w:rsidR="006B03AC" w:rsidRPr="001B7C21" w:rsidRDefault="006B03AC" w:rsidP="007B56D4">
      <w:pPr>
        <w:spacing w:line="360" w:lineRule="auto"/>
        <w:jc w:val="both"/>
        <w:rPr>
          <w:rFonts w:ascii="Arial" w:hAnsi="Arial" w:cs="Arial"/>
        </w:rPr>
      </w:pPr>
    </w:p>
    <w:p w14:paraId="5F5C43DD" w14:textId="77777777" w:rsidR="006B03AC" w:rsidRPr="001B7C21" w:rsidRDefault="006B03AC" w:rsidP="007B56D4">
      <w:pPr>
        <w:spacing w:line="360" w:lineRule="auto"/>
        <w:jc w:val="both"/>
        <w:rPr>
          <w:rFonts w:ascii="Arial" w:hAnsi="Arial" w:cs="Arial"/>
        </w:rPr>
      </w:pPr>
    </w:p>
    <w:p w14:paraId="48064A17" w14:textId="77777777" w:rsidR="006B03AC" w:rsidRPr="001B7C21" w:rsidRDefault="006B03AC" w:rsidP="007B56D4">
      <w:pPr>
        <w:spacing w:line="360" w:lineRule="auto"/>
        <w:jc w:val="both"/>
        <w:rPr>
          <w:rFonts w:ascii="Arial" w:hAnsi="Arial" w:cs="Arial"/>
        </w:rPr>
      </w:pPr>
    </w:p>
    <w:p w14:paraId="65C204A0" w14:textId="667A80D3" w:rsidR="00923628" w:rsidRPr="001B7C21" w:rsidRDefault="00923628" w:rsidP="007B56D4">
      <w:pPr>
        <w:pStyle w:val="Heading1"/>
        <w:spacing w:line="360" w:lineRule="auto"/>
        <w:jc w:val="both"/>
        <w:rPr>
          <w:rFonts w:ascii="Arial" w:hAnsi="Arial" w:cs="Arial"/>
          <w:b/>
          <w:bCs/>
          <w:color w:val="auto"/>
          <w:sz w:val="22"/>
          <w:szCs w:val="22"/>
        </w:rPr>
      </w:pPr>
      <w:r w:rsidRPr="001B7C21">
        <w:rPr>
          <w:rFonts w:ascii="Arial" w:hAnsi="Arial" w:cs="Arial"/>
          <w:b/>
          <w:bCs/>
          <w:color w:val="auto"/>
          <w:sz w:val="22"/>
          <w:szCs w:val="22"/>
        </w:rPr>
        <w:t>References</w:t>
      </w:r>
    </w:p>
    <w:p w14:paraId="2890E71A" w14:textId="77777777" w:rsidR="00890DBE" w:rsidRPr="001B7C21" w:rsidRDefault="00890DBE" w:rsidP="00890DBE">
      <w:pPr>
        <w:rPr>
          <w:rFonts w:ascii="Arial" w:hAnsi="Arial" w:cs="Arial"/>
        </w:rPr>
      </w:pPr>
    </w:p>
    <w:p w14:paraId="65ACC9FC" w14:textId="77777777" w:rsidR="00ED32D0" w:rsidRPr="001B7C21" w:rsidRDefault="00ED32D0" w:rsidP="00890DBE">
      <w:pPr>
        <w:pStyle w:val="NoSpacing"/>
        <w:spacing w:line="276" w:lineRule="auto"/>
        <w:jc w:val="both"/>
        <w:rPr>
          <w:rFonts w:ascii="Arial" w:hAnsi="Arial" w:cs="Arial"/>
        </w:rPr>
      </w:pPr>
    </w:p>
    <w:p w14:paraId="30CDB39F" w14:textId="77777777" w:rsidR="00ED32D0" w:rsidRPr="001B7C21" w:rsidRDefault="00ED32D0" w:rsidP="00890DBE">
      <w:pPr>
        <w:pStyle w:val="NoSpacing"/>
        <w:spacing w:line="276" w:lineRule="auto"/>
        <w:jc w:val="both"/>
        <w:rPr>
          <w:rFonts w:ascii="Arial" w:hAnsi="Arial" w:cs="Arial"/>
        </w:rPr>
      </w:pPr>
    </w:p>
    <w:p w14:paraId="5E70A3E4" w14:textId="77777777" w:rsidR="00ED32D0" w:rsidRPr="001B7C21" w:rsidRDefault="00ED32D0" w:rsidP="00890DBE">
      <w:pPr>
        <w:pStyle w:val="NoSpacing"/>
        <w:spacing w:line="276" w:lineRule="auto"/>
        <w:jc w:val="both"/>
        <w:rPr>
          <w:rFonts w:ascii="Arial" w:hAnsi="Arial" w:cs="Arial"/>
        </w:rPr>
      </w:pPr>
    </w:p>
    <w:p w14:paraId="224C4675" w14:textId="77777777" w:rsidR="00ED32D0" w:rsidRPr="001B7C21" w:rsidRDefault="00ED32D0" w:rsidP="00890DBE">
      <w:pPr>
        <w:pStyle w:val="NoSpacing"/>
        <w:spacing w:line="276" w:lineRule="auto"/>
        <w:jc w:val="both"/>
        <w:rPr>
          <w:rFonts w:ascii="Arial" w:hAnsi="Arial" w:cs="Arial"/>
        </w:rPr>
      </w:pPr>
    </w:p>
    <w:p w14:paraId="6337CE2B" w14:textId="77777777" w:rsidR="00ED32D0" w:rsidRPr="001B7C21" w:rsidRDefault="00ED32D0" w:rsidP="0043582A">
      <w:pPr>
        <w:pStyle w:val="Heading1"/>
        <w:numPr>
          <w:ilvl w:val="0"/>
          <w:numId w:val="1"/>
        </w:numPr>
        <w:shd w:val="clear" w:color="auto" w:fill="FFFFFF"/>
        <w:spacing w:before="0" w:after="300" w:line="276" w:lineRule="auto"/>
        <w:jc w:val="both"/>
        <w:rPr>
          <w:rFonts w:ascii="Arial" w:hAnsi="Arial" w:cs="Arial"/>
          <w:color w:val="auto"/>
          <w:sz w:val="22"/>
          <w:szCs w:val="22"/>
          <w:shd w:val="clear" w:color="auto" w:fill="FFFFFF"/>
        </w:rPr>
      </w:pPr>
      <w:proofErr w:type="spellStart"/>
      <w:r w:rsidRPr="001B7C21">
        <w:rPr>
          <w:rFonts w:ascii="Arial" w:hAnsi="Arial" w:cs="Arial"/>
          <w:color w:val="auto"/>
          <w:sz w:val="22"/>
          <w:szCs w:val="22"/>
          <w:shd w:val="clear" w:color="auto" w:fill="FFFFFF"/>
        </w:rPr>
        <w:t>Bapuji</w:t>
      </w:r>
      <w:proofErr w:type="spellEnd"/>
      <w:r w:rsidRPr="001B7C21">
        <w:rPr>
          <w:rFonts w:ascii="Arial" w:hAnsi="Arial" w:cs="Arial"/>
          <w:color w:val="auto"/>
          <w:sz w:val="22"/>
          <w:szCs w:val="22"/>
          <w:shd w:val="clear" w:color="auto" w:fill="FFFFFF"/>
        </w:rPr>
        <w:t xml:space="preserve">, et al., (2020) </w:t>
      </w:r>
      <w:r w:rsidRPr="001B7C21">
        <w:rPr>
          <w:rFonts w:ascii="Arial" w:hAnsi="Arial" w:cs="Arial"/>
          <w:i/>
          <w:iCs/>
          <w:color w:val="auto"/>
          <w:sz w:val="22"/>
          <w:szCs w:val="22"/>
          <w:shd w:val="clear" w:color="auto" w:fill="FFFFFF"/>
        </w:rPr>
        <w:t>Corona crisis and inequality: Why management research needs a societal turn</w:t>
      </w:r>
      <w:r w:rsidRPr="001B7C21">
        <w:rPr>
          <w:rFonts w:ascii="Arial" w:hAnsi="Arial" w:cs="Arial"/>
          <w:color w:val="auto"/>
          <w:sz w:val="22"/>
          <w:szCs w:val="22"/>
          <w:shd w:val="clear" w:color="auto" w:fill="FFFFFF"/>
        </w:rPr>
        <w:t>. Journal of Management, 46(7), pp.1205-1222.</w:t>
      </w:r>
    </w:p>
    <w:p w14:paraId="6EED3563" w14:textId="77777777" w:rsidR="00ED32D0" w:rsidRPr="001B7C21" w:rsidRDefault="00ED32D0" w:rsidP="0043582A">
      <w:pPr>
        <w:pStyle w:val="ListParagraph"/>
        <w:numPr>
          <w:ilvl w:val="0"/>
          <w:numId w:val="1"/>
        </w:numPr>
        <w:spacing w:line="360" w:lineRule="auto"/>
        <w:jc w:val="both"/>
        <w:rPr>
          <w:rFonts w:ascii="Arial" w:hAnsi="Arial" w:cs="Arial"/>
          <w:shd w:val="clear" w:color="auto" w:fill="FFFFFF"/>
        </w:rPr>
      </w:pPr>
      <w:r w:rsidRPr="001B7C21">
        <w:rPr>
          <w:rFonts w:ascii="Arial" w:hAnsi="Arial" w:cs="Arial"/>
          <w:shd w:val="clear" w:color="auto" w:fill="FFFFFF"/>
        </w:rPr>
        <w:t xml:space="preserve">Ben-Gal, H.C., Forma, I.A. and Singer, G. (2022) A </w:t>
      </w:r>
      <w:r w:rsidRPr="001B7C21">
        <w:rPr>
          <w:rFonts w:ascii="Arial" w:hAnsi="Arial" w:cs="Arial"/>
          <w:i/>
          <w:iCs/>
          <w:shd w:val="clear" w:color="auto" w:fill="FFFFFF"/>
        </w:rPr>
        <w:t>flexible employee recruitment and compensation model: A bi-level optimization approach.</w:t>
      </w:r>
      <w:r w:rsidRPr="001B7C21">
        <w:rPr>
          <w:rFonts w:ascii="Arial" w:hAnsi="Arial" w:cs="Arial"/>
          <w:shd w:val="clear" w:color="auto" w:fill="FFFFFF"/>
        </w:rPr>
        <w:t> Computers &amp; Industrial Engineering, 165, p.107916.</w:t>
      </w:r>
    </w:p>
    <w:p w14:paraId="014BCF95" w14:textId="77777777" w:rsidR="00ED32D0" w:rsidRPr="001B7C21" w:rsidRDefault="00ED32D0" w:rsidP="00ED32D0">
      <w:pPr>
        <w:pStyle w:val="ListParagraph"/>
        <w:spacing w:line="360" w:lineRule="auto"/>
        <w:jc w:val="both"/>
        <w:rPr>
          <w:rFonts w:ascii="Arial" w:hAnsi="Arial" w:cs="Arial"/>
          <w:shd w:val="clear" w:color="auto" w:fill="FFFFFF"/>
        </w:rPr>
      </w:pPr>
    </w:p>
    <w:p w14:paraId="27F207C1" w14:textId="08195C61" w:rsidR="00ED32D0" w:rsidRPr="001B7C21" w:rsidRDefault="00ED32D0" w:rsidP="00ED32D0">
      <w:pPr>
        <w:pStyle w:val="ListParagraph"/>
        <w:numPr>
          <w:ilvl w:val="0"/>
          <w:numId w:val="1"/>
        </w:numPr>
        <w:spacing w:line="360" w:lineRule="auto"/>
        <w:jc w:val="both"/>
        <w:rPr>
          <w:rFonts w:ascii="Arial" w:hAnsi="Arial" w:cs="Arial"/>
          <w:i/>
          <w:iCs/>
          <w:shd w:val="clear" w:color="auto" w:fill="FFFFFF"/>
        </w:rPr>
      </w:pPr>
      <w:proofErr w:type="spellStart"/>
      <w:r w:rsidRPr="001B7C21">
        <w:rPr>
          <w:rFonts w:ascii="Arial" w:hAnsi="Arial" w:cs="Arial"/>
          <w:shd w:val="clear" w:color="auto" w:fill="FFFFFF"/>
        </w:rPr>
        <w:t>Braunholtz</w:t>
      </w:r>
      <w:proofErr w:type="spellEnd"/>
      <w:r w:rsidRPr="001B7C21">
        <w:rPr>
          <w:rFonts w:ascii="Arial" w:hAnsi="Arial" w:cs="Arial"/>
          <w:shd w:val="clear" w:color="auto" w:fill="FFFFFF"/>
        </w:rPr>
        <w:t xml:space="preserve">-Speight et al., (2021) </w:t>
      </w:r>
      <w:r w:rsidRPr="001B7C21">
        <w:rPr>
          <w:rFonts w:ascii="Arial" w:hAnsi="Arial" w:cs="Arial"/>
          <w:i/>
          <w:iCs/>
          <w:shd w:val="clear" w:color="auto" w:fill="FFFFFF"/>
        </w:rPr>
        <w:t>The long-term future for community energy in Great Britain: A co-created vision of a thriving sector and steps towards realising it. Energy Research &amp; Social Science, 78, p.102044.</w:t>
      </w:r>
    </w:p>
    <w:p w14:paraId="5E9E5B55" w14:textId="77777777" w:rsidR="00E55088" w:rsidRPr="001B7C21" w:rsidRDefault="00E55088" w:rsidP="00E55088">
      <w:pPr>
        <w:pStyle w:val="NoSpacing"/>
        <w:rPr>
          <w:rFonts w:ascii="Arial" w:hAnsi="Arial" w:cs="Arial"/>
          <w:shd w:val="clear" w:color="auto" w:fill="FFFFFF"/>
        </w:rPr>
      </w:pPr>
    </w:p>
    <w:p w14:paraId="59EBF770" w14:textId="77777777" w:rsidR="00ED32D0" w:rsidRPr="001B7C21" w:rsidRDefault="00ED32D0" w:rsidP="0043582A">
      <w:pPr>
        <w:pStyle w:val="ListParagraph"/>
        <w:numPr>
          <w:ilvl w:val="0"/>
          <w:numId w:val="1"/>
        </w:numPr>
        <w:spacing w:line="360" w:lineRule="auto"/>
        <w:jc w:val="both"/>
        <w:rPr>
          <w:rFonts w:ascii="Arial" w:hAnsi="Arial" w:cs="Arial"/>
          <w:shd w:val="clear" w:color="auto" w:fill="FFFFFF"/>
        </w:rPr>
      </w:pPr>
      <w:r w:rsidRPr="001B7C21">
        <w:rPr>
          <w:rFonts w:ascii="Arial" w:hAnsi="Arial" w:cs="Arial"/>
          <w:shd w:val="clear" w:color="auto" w:fill="FFFFFF"/>
        </w:rPr>
        <w:t xml:space="preserve">Broo, D.G., et al., (2021) </w:t>
      </w:r>
      <w:r w:rsidRPr="001B7C21">
        <w:rPr>
          <w:rFonts w:ascii="Arial" w:hAnsi="Arial" w:cs="Arial"/>
          <w:i/>
          <w:iCs/>
          <w:shd w:val="clear" w:color="auto" w:fill="FFFFFF"/>
        </w:rPr>
        <w:t>Built environment of Britain in 2040: Scenarios and strategies</w:t>
      </w:r>
      <w:r w:rsidRPr="001B7C21">
        <w:rPr>
          <w:rFonts w:ascii="Arial" w:hAnsi="Arial" w:cs="Arial"/>
          <w:shd w:val="clear" w:color="auto" w:fill="FFFFFF"/>
        </w:rPr>
        <w:t>. Sustainable Cities and Society, 65, p.102645.</w:t>
      </w:r>
    </w:p>
    <w:p w14:paraId="2DCA8B76" w14:textId="77777777" w:rsidR="00E55088" w:rsidRPr="001B7C21" w:rsidRDefault="00E55088" w:rsidP="00E55088">
      <w:pPr>
        <w:pStyle w:val="NoSpacing"/>
        <w:rPr>
          <w:rFonts w:ascii="Arial" w:hAnsi="Arial" w:cs="Arial"/>
          <w:shd w:val="clear" w:color="auto" w:fill="FFFFFF"/>
        </w:rPr>
      </w:pPr>
    </w:p>
    <w:p w14:paraId="4C8068D7" w14:textId="77777777" w:rsidR="00ED32D0" w:rsidRPr="001B7C21" w:rsidRDefault="00ED32D0" w:rsidP="0043582A">
      <w:pPr>
        <w:pStyle w:val="ListParagraph"/>
        <w:numPr>
          <w:ilvl w:val="0"/>
          <w:numId w:val="1"/>
        </w:numPr>
        <w:spacing w:line="276" w:lineRule="auto"/>
        <w:jc w:val="both"/>
        <w:rPr>
          <w:rFonts w:ascii="Arial" w:hAnsi="Arial" w:cs="Arial"/>
        </w:rPr>
      </w:pPr>
      <w:r w:rsidRPr="001B7C21">
        <w:rPr>
          <w:rFonts w:ascii="Arial" w:hAnsi="Arial" w:cs="Arial"/>
          <w:shd w:val="clear" w:color="auto" w:fill="FFFFFF"/>
        </w:rPr>
        <w:lastRenderedPageBreak/>
        <w:t xml:space="preserve">Chung, H. (2020) </w:t>
      </w:r>
      <w:r w:rsidRPr="001B7C21">
        <w:rPr>
          <w:rFonts w:ascii="Arial" w:hAnsi="Arial" w:cs="Arial"/>
          <w:i/>
          <w:iCs/>
          <w:shd w:val="clear" w:color="auto" w:fill="FFFFFF"/>
        </w:rPr>
        <w:t>Gender, flexibility stigma and the perceived negative consequences of flexible working in the UK</w:t>
      </w:r>
      <w:r w:rsidRPr="001B7C21">
        <w:rPr>
          <w:rFonts w:ascii="Arial" w:hAnsi="Arial" w:cs="Arial"/>
          <w:shd w:val="clear" w:color="auto" w:fill="FFFFFF"/>
        </w:rPr>
        <w:t>. Social Indicators Research, 151(2), pp.521-545.</w:t>
      </w:r>
    </w:p>
    <w:p w14:paraId="0BE176D4" w14:textId="77777777" w:rsidR="00E55088" w:rsidRPr="001B7C21" w:rsidRDefault="00E55088" w:rsidP="00E55088">
      <w:pPr>
        <w:pStyle w:val="NoSpacing"/>
        <w:rPr>
          <w:rFonts w:ascii="Arial" w:hAnsi="Arial" w:cs="Arial"/>
        </w:rPr>
      </w:pPr>
    </w:p>
    <w:p w14:paraId="7542E22F" w14:textId="4BEB7A5B" w:rsidR="00ED32D0" w:rsidRPr="001B7C21" w:rsidRDefault="00ED32D0" w:rsidP="0043582A">
      <w:pPr>
        <w:pStyle w:val="ListParagraph"/>
        <w:numPr>
          <w:ilvl w:val="0"/>
          <w:numId w:val="1"/>
        </w:numPr>
        <w:spacing w:line="360" w:lineRule="auto"/>
        <w:jc w:val="both"/>
        <w:rPr>
          <w:rFonts w:ascii="Arial" w:hAnsi="Arial" w:cs="Arial"/>
        </w:rPr>
      </w:pPr>
      <w:r w:rsidRPr="001B7C21">
        <w:rPr>
          <w:rFonts w:ascii="Arial" w:hAnsi="Arial" w:cs="Arial"/>
        </w:rPr>
        <w:t xml:space="preserve">CIPD (2021) Flexible working practice. Available at: </w:t>
      </w:r>
      <w:hyperlink r:id="rId11" w:anchor="gref" w:history="1">
        <w:r w:rsidRPr="001B7C21">
          <w:rPr>
            <w:rStyle w:val="Hyperlink"/>
            <w:rFonts w:ascii="Arial" w:hAnsi="Arial" w:cs="Arial"/>
            <w:color w:val="auto"/>
          </w:rPr>
          <w:t>https://www.cipd.co.uk/knowledge/fundamentals/relations/flexible-working/factsheet#gref</w:t>
        </w:r>
      </w:hyperlink>
      <w:r w:rsidRPr="001B7C21">
        <w:rPr>
          <w:rFonts w:ascii="Arial" w:hAnsi="Arial" w:cs="Arial"/>
        </w:rPr>
        <w:t xml:space="preserve"> (Accessed on: 11th March 2022)</w:t>
      </w:r>
      <w:r w:rsidR="00E55088" w:rsidRPr="001B7C21">
        <w:rPr>
          <w:rFonts w:ascii="Arial" w:hAnsi="Arial" w:cs="Arial"/>
        </w:rPr>
        <w:t>.</w:t>
      </w:r>
    </w:p>
    <w:p w14:paraId="5E395312" w14:textId="77777777" w:rsidR="00E55088" w:rsidRPr="001B7C21" w:rsidRDefault="00E55088" w:rsidP="00E55088">
      <w:pPr>
        <w:pStyle w:val="NoSpacing"/>
        <w:rPr>
          <w:rFonts w:ascii="Arial" w:hAnsi="Arial" w:cs="Arial"/>
        </w:rPr>
      </w:pPr>
    </w:p>
    <w:p w14:paraId="3C852E98" w14:textId="019527E3" w:rsidR="00E55088" w:rsidRPr="001B7C21" w:rsidRDefault="00ED32D0" w:rsidP="00E55088">
      <w:pPr>
        <w:pStyle w:val="ListParagraph"/>
        <w:numPr>
          <w:ilvl w:val="0"/>
          <w:numId w:val="1"/>
        </w:numPr>
        <w:spacing w:line="360" w:lineRule="auto"/>
        <w:jc w:val="both"/>
        <w:rPr>
          <w:rFonts w:ascii="Arial" w:hAnsi="Arial" w:cs="Arial"/>
        </w:rPr>
      </w:pPr>
      <w:r w:rsidRPr="001B7C21">
        <w:rPr>
          <w:rFonts w:ascii="Arial" w:hAnsi="Arial" w:cs="Arial"/>
        </w:rPr>
        <w:t xml:space="preserve">CIPD (2022) </w:t>
      </w:r>
      <w:r w:rsidRPr="001B7C21">
        <w:rPr>
          <w:rFonts w:ascii="Arial" w:hAnsi="Arial" w:cs="Arial"/>
          <w:i/>
          <w:iCs/>
        </w:rPr>
        <w:t xml:space="preserve">Flexible working. </w:t>
      </w:r>
      <w:r w:rsidRPr="001B7C21">
        <w:rPr>
          <w:rFonts w:ascii="Arial" w:hAnsi="Arial" w:cs="Arial"/>
        </w:rPr>
        <w:t xml:space="preserve">Available at: </w:t>
      </w:r>
      <w:hyperlink r:id="rId12" w:history="1">
        <w:r w:rsidRPr="001B7C21">
          <w:rPr>
            <w:rStyle w:val="Hyperlink"/>
            <w:rFonts w:ascii="Arial" w:hAnsi="Arial" w:cs="Arial"/>
            <w:color w:val="auto"/>
          </w:rPr>
          <w:t>https://www.cipd.co.uk/Images/flexible-working_tcm18-58746.pdf</w:t>
        </w:r>
      </w:hyperlink>
      <w:r w:rsidRPr="001B7C21">
        <w:rPr>
          <w:rFonts w:ascii="Arial" w:hAnsi="Arial" w:cs="Arial"/>
        </w:rPr>
        <w:t>(Accessed on: 9th March 2022).</w:t>
      </w:r>
    </w:p>
    <w:p w14:paraId="60CF56FD" w14:textId="77777777" w:rsidR="00E55088" w:rsidRPr="001B7C21" w:rsidRDefault="00E55088" w:rsidP="00E55088">
      <w:pPr>
        <w:pStyle w:val="NoSpacing"/>
        <w:rPr>
          <w:rFonts w:ascii="Arial" w:hAnsi="Arial" w:cs="Arial"/>
        </w:rPr>
      </w:pPr>
    </w:p>
    <w:p w14:paraId="7A08D5DA" w14:textId="77777777" w:rsidR="00ED32D0" w:rsidRPr="001B7C21" w:rsidRDefault="00ED32D0" w:rsidP="0043582A">
      <w:pPr>
        <w:pStyle w:val="ListParagraph"/>
        <w:numPr>
          <w:ilvl w:val="0"/>
          <w:numId w:val="1"/>
        </w:numPr>
        <w:spacing w:line="360" w:lineRule="auto"/>
        <w:jc w:val="both"/>
        <w:rPr>
          <w:rFonts w:ascii="Arial" w:hAnsi="Arial" w:cs="Arial"/>
        </w:rPr>
      </w:pPr>
      <w:r w:rsidRPr="001B7C21">
        <w:rPr>
          <w:rFonts w:ascii="Arial" w:hAnsi="Arial" w:cs="Arial"/>
          <w:shd w:val="clear" w:color="auto" w:fill="FFFFFF"/>
        </w:rPr>
        <w:t>Do Vale, G., Collin-</w:t>
      </w:r>
      <w:proofErr w:type="spellStart"/>
      <w:r w:rsidRPr="001B7C21">
        <w:rPr>
          <w:rFonts w:ascii="Arial" w:hAnsi="Arial" w:cs="Arial"/>
          <w:shd w:val="clear" w:color="auto" w:fill="FFFFFF"/>
        </w:rPr>
        <w:t>Lachaud</w:t>
      </w:r>
      <w:proofErr w:type="spellEnd"/>
      <w:r w:rsidRPr="001B7C21">
        <w:rPr>
          <w:rFonts w:ascii="Arial" w:hAnsi="Arial" w:cs="Arial"/>
          <w:shd w:val="clear" w:color="auto" w:fill="FFFFFF"/>
        </w:rPr>
        <w:t xml:space="preserve">, I. and </w:t>
      </w:r>
      <w:proofErr w:type="spellStart"/>
      <w:r w:rsidRPr="001B7C21">
        <w:rPr>
          <w:rFonts w:ascii="Arial" w:hAnsi="Arial" w:cs="Arial"/>
          <w:shd w:val="clear" w:color="auto" w:fill="FFFFFF"/>
        </w:rPr>
        <w:t>Lecocq</w:t>
      </w:r>
      <w:proofErr w:type="spellEnd"/>
      <w:r w:rsidRPr="001B7C21">
        <w:rPr>
          <w:rFonts w:ascii="Arial" w:hAnsi="Arial" w:cs="Arial"/>
          <w:shd w:val="clear" w:color="auto" w:fill="FFFFFF"/>
        </w:rPr>
        <w:t xml:space="preserve">, X., (2021) </w:t>
      </w:r>
      <w:r w:rsidRPr="001B7C21">
        <w:rPr>
          <w:rFonts w:ascii="Arial" w:hAnsi="Arial" w:cs="Arial"/>
          <w:i/>
          <w:iCs/>
          <w:shd w:val="clear" w:color="auto" w:fill="FFFFFF"/>
        </w:rPr>
        <w:t>The new retail model: global reach demands omni-channels</w:t>
      </w:r>
      <w:r w:rsidRPr="001B7C21">
        <w:rPr>
          <w:rFonts w:ascii="Arial" w:hAnsi="Arial" w:cs="Arial"/>
          <w:shd w:val="clear" w:color="auto" w:fill="FFFFFF"/>
        </w:rPr>
        <w:t>. Journal of Business Strategy.</w:t>
      </w:r>
    </w:p>
    <w:p w14:paraId="60FC3E04" w14:textId="77777777" w:rsidR="00E55088" w:rsidRPr="001B7C21" w:rsidRDefault="00E55088" w:rsidP="00E55088">
      <w:pPr>
        <w:pStyle w:val="NoSpacing"/>
        <w:rPr>
          <w:rFonts w:ascii="Arial" w:hAnsi="Arial" w:cs="Arial"/>
        </w:rPr>
      </w:pPr>
    </w:p>
    <w:p w14:paraId="77A8911B" w14:textId="061EA5E6" w:rsidR="00E55088" w:rsidRPr="001B7C21" w:rsidRDefault="00ED32D0" w:rsidP="00E55088">
      <w:pPr>
        <w:pStyle w:val="ListParagraph"/>
        <w:numPr>
          <w:ilvl w:val="0"/>
          <w:numId w:val="1"/>
        </w:numPr>
        <w:spacing w:line="360" w:lineRule="auto"/>
        <w:jc w:val="both"/>
        <w:rPr>
          <w:rFonts w:ascii="Arial" w:hAnsi="Arial" w:cs="Arial"/>
          <w:shd w:val="clear" w:color="auto" w:fill="FFFFFF"/>
        </w:rPr>
      </w:pPr>
      <w:r w:rsidRPr="001B7C21">
        <w:rPr>
          <w:rFonts w:ascii="Arial" w:hAnsi="Arial" w:cs="Arial"/>
          <w:shd w:val="clear" w:color="auto" w:fill="FFFFFF"/>
        </w:rPr>
        <w:t xml:space="preserve">Ferdous, T., Ali, M. and French, E. (2021) </w:t>
      </w:r>
      <w:r w:rsidRPr="001B7C21">
        <w:rPr>
          <w:rFonts w:ascii="Arial" w:hAnsi="Arial" w:cs="Arial"/>
          <w:i/>
          <w:iCs/>
          <w:shd w:val="clear" w:color="auto" w:fill="FFFFFF"/>
        </w:rPr>
        <w:t>Use of flexible work practices and employee outcomes: the role of work–life balance and employee age</w:t>
      </w:r>
      <w:r w:rsidRPr="001B7C21">
        <w:rPr>
          <w:rFonts w:ascii="Arial" w:hAnsi="Arial" w:cs="Arial"/>
          <w:shd w:val="clear" w:color="auto" w:fill="FFFFFF"/>
        </w:rPr>
        <w:t>. Journal of Management &amp; Organization, pp.1-21.</w:t>
      </w:r>
    </w:p>
    <w:p w14:paraId="02C9C3B9" w14:textId="77777777" w:rsidR="00E55088" w:rsidRPr="001B7C21" w:rsidRDefault="00E55088" w:rsidP="00E55088">
      <w:pPr>
        <w:pStyle w:val="NoSpacing"/>
        <w:rPr>
          <w:rFonts w:ascii="Arial" w:hAnsi="Arial" w:cs="Arial"/>
          <w:shd w:val="clear" w:color="auto" w:fill="FFFFFF"/>
        </w:rPr>
      </w:pPr>
    </w:p>
    <w:p w14:paraId="412E9F1E" w14:textId="3E0F2C29" w:rsidR="00E55088" w:rsidRPr="001B7C21" w:rsidRDefault="00ED32D0" w:rsidP="00E55088">
      <w:pPr>
        <w:pStyle w:val="ListParagraph"/>
        <w:numPr>
          <w:ilvl w:val="0"/>
          <w:numId w:val="1"/>
        </w:numPr>
        <w:spacing w:line="360" w:lineRule="auto"/>
        <w:jc w:val="both"/>
        <w:rPr>
          <w:rFonts w:ascii="Arial" w:hAnsi="Arial" w:cs="Arial"/>
          <w:u w:val="single"/>
        </w:rPr>
      </w:pPr>
      <w:r w:rsidRPr="001B7C21">
        <w:rPr>
          <w:rFonts w:ascii="Arial" w:hAnsi="Arial" w:cs="Arial"/>
        </w:rPr>
        <w:t xml:space="preserve">Finkelstein S. (2019) </w:t>
      </w:r>
      <w:r w:rsidRPr="001B7C21">
        <w:rPr>
          <w:rFonts w:ascii="Arial" w:hAnsi="Arial" w:cs="Arial"/>
          <w:i/>
          <w:iCs/>
        </w:rPr>
        <w:t>Why a one-size-fits-all approach to employee development doesn’t work</w:t>
      </w:r>
      <w:r w:rsidRPr="001B7C21">
        <w:rPr>
          <w:rFonts w:ascii="Arial" w:hAnsi="Arial" w:cs="Arial"/>
        </w:rPr>
        <w:t xml:space="preserve">. Harvard Business Review </w:t>
      </w:r>
      <w:hyperlink r:id="rId13" w:history="1">
        <w:r w:rsidR="00E55088" w:rsidRPr="001B7C21">
          <w:rPr>
            <w:rStyle w:val="Hyperlink"/>
            <w:rFonts w:ascii="Arial" w:hAnsi="Arial" w:cs="Arial"/>
            <w:color w:val="auto"/>
          </w:rPr>
          <w:t>https://hbr.org/2019/03/why-a-one-size-fits-all-approach-to-employee-development-doesnt-work</w:t>
        </w:r>
      </w:hyperlink>
    </w:p>
    <w:p w14:paraId="0570813B" w14:textId="77777777" w:rsidR="00E55088" w:rsidRPr="001B7C21" w:rsidRDefault="00E55088" w:rsidP="00E55088">
      <w:pPr>
        <w:pStyle w:val="NoSpacing"/>
        <w:rPr>
          <w:rFonts w:ascii="Arial" w:hAnsi="Arial" w:cs="Arial"/>
        </w:rPr>
      </w:pPr>
    </w:p>
    <w:p w14:paraId="4167EABC" w14:textId="0A17823D" w:rsidR="00E55088" w:rsidRPr="001B7C21" w:rsidRDefault="00ED32D0" w:rsidP="00E55088">
      <w:pPr>
        <w:pStyle w:val="ListParagraph"/>
        <w:numPr>
          <w:ilvl w:val="0"/>
          <w:numId w:val="1"/>
        </w:numPr>
        <w:spacing w:line="360" w:lineRule="auto"/>
        <w:jc w:val="both"/>
        <w:rPr>
          <w:rFonts w:ascii="Arial" w:hAnsi="Arial" w:cs="Arial"/>
          <w:shd w:val="clear" w:color="auto" w:fill="FFFFFF"/>
        </w:rPr>
      </w:pPr>
      <w:r w:rsidRPr="001B7C21">
        <w:rPr>
          <w:rFonts w:ascii="Arial" w:hAnsi="Arial" w:cs="Arial"/>
          <w:shd w:val="clear" w:color="auto" w:fill="FFFFFF"/>
        </w:rPr>
        <w:t>Foot, M. and Hook, C. (2011) </w:t>
      </w:r>
      <w:r w:rsidRPr="001B7C21">
        <w:rPr>
          <w:rFonts w:ascii="Arial" w:hAnsi="Arial" w:cs="Arial"/>
          <w:i/>
          <w:iCs/>
          <w:shd w:val="clear" w:color="auto" w:fill="FFFFFF"/>
        </w:rPr>
        <w:t>Introducing human resource management</w:t>
      </w:r>
      <w:r w:rsidRPr="001B7C21">
        <w:rPr>
          <w:rFonts w:ascii="Arial" w:hAnsi="Arial" w:cs="Arial"/>
          <w:shd w:val="clear" w:color="auto" w:fill="FFFFFF"/>
        </w:rPr>
        <w:t>. 6th ed. Harlow: Financial Times Prentice Hall.</w:t>
      </w:r>
    </w:p>
    <w:p w14:paraId="7550AD2D" w14:textId="77777777" w:rsidR="00E55088" w:rsidRPr="001B7C21" w:rsidRDefault="00E55088" w:rsidP="00E55088">
      <w:pPr>
        <w:pStyle w:val="NoSpacing"/>
        <w:rPr>
          <w:rFonts w:ascii="Arial" w:hAnsi="Arial" w:cs="Arial"/>
          <w:shd w:val="clear" w:color="auto" w:fill="FFFFFF"/>
        </w:rPr>
      </w:pPr>
    </w:p>
    <w:p w14:paraId="6396E4E3" w14:textId="49D09F0E" w:rsidR="00E55088" w:rsidRPr="001B7C21" w:rsidRDefault="00ED32D0" w:rsidP="00E55088">
      <w:pPr>
        <w:pStyle w:val="ListParagraph"/>
        <w:numPr>
          <w:ilvl w:val="0"/>
          <w:numId w:val="1"/>
        </w:numPr>
        <w:spacing w:line="360" w:lineRule="auto"/>
        <w:jc w:val="both"/>
        <w:rPr>
          <w:rFonts w:ascii="Arial" w:hAnsi="Arial" w:cs="Arial"/>
          <w:shd w:val="clear" w:color="auto" w:fill="FFFFFF"/>
        </w:rPr>
      </w:pPr>
      <w:proofErr w:type="spellStart"/>
      <w:r w:rsidRPr="001B7C21">
        <w:rPr>
          <w:rFonts w:ascii="Arial" w:hAnsi="Arial" w:cs="Arial"/>
          <w:shd w:val="clear" w:color="auto" w:fill="FFFFFF"/>
        </w:rPr>
        <w:t>Madhani</w:t>
      </w:r>
      <w:proofErr w:type="spellEnd"/>
      <w:r w:rsidRPr="001B7C21">
        <w:rPr>
          <w:rFonts w:ascii="Arial" w:hAnsi="Arial" w:cs="Arial"/>
          <w:shd w:val="clear" w:color="auto" w:fill="FFFFFF"/>
        </w:rPr>
        <w:t xml:space="preserve">, P.M. (2021) </w:t>
      </w:r>
      <w:r w:rsidRPr="001B7C21">
        <w:rPr>
          <w:rFonts w:ascii="Arial" w:hAnsi="Arial" w:cs="Arial"/>
          <w:i/>
          <w:iCs/>
          <w:shd w:val="clear" w:color="auto" w:fill="FFFFFF"/>
        </w:rPr>
        <w:t>Enhancing retail workforce performance with real options approach.</w:t>
      </w:r>
      <w:r w:rsidRPr="001B7C21">
        <w:rPr>
          <w:rFonts w:ascii="Arial" w:hAnsi="Arial" w:cs="Arial"/>
          <w:shd w:val="clear" w:color="auto" w:fill="FFFFFF"/>
        </w:rPr>
        <w:t> The Journal of Total Rewards, 30(3), pp.77-93</w:t>
      </w:r>
    </w:p>
    <w:p w14:paraId="4335B135" w14:textId="77777777" w:rsidR="00E55088" w:rsidRPr="001B7C21" w:rsidRDefault="00E55088" w:rsidP="00E55088">
      <w:pPr>
        <w:pStyle w:val="NoSpacing"/>
        <w:rPr>
          <w:rFonts w:ascii="Arial" w:hAnsi="Arial" w:cs="Arial"/>
          <w:shd w:val="clear" w:color="auto" w:fill="FFFFFF"/>
        </w:rPr>
      </w:pPr>
    </w:p>
    <w:p w14:paraId="1C02C136" w14:textId="368CE1AB" w:rsidR="00ED32D0" w:rsidRPr="001B7C21" w:rsidRDefault="00ED32D0" w:rsidP="0043582A">
      <w:pPr>
        <w:pStyle w:val="ListParagraph"/>
        <w:numPr>
          <w:ilvl w:val="0"/>
          <w:numId w:val="1"/>
        </w:numPr>
        <w:spacing w:line="360" w:lineRule="auto"/>
        <w:jc w:val="both"/>
        <w:rPr>
          <w:rFonts w:ascii="Arial" w:hAnsi="Arial" w:cs="Arial"/>
        </w:rPr>
      </w:pPr>
      <w:r w:rsidRPr="001B7C21">
        <w:rPr>
          <w:rFonts w:ascii="Arial" w:hAnsi="Arial" w:cs="Arial"/>
        </w:rPr>
        <w:t xml:space="preserve">Maurer, R. (2019) </w:t>
      </w:r>
      <w:r w:rsidRPr="001B7C21">
        <w:rPr>
          <w:rFonts w:ascii="Arial" w:hAnsi="Arial" w:cs="Arial"/>
          <w:i/>
          <w:iCs/>
        </w:rPr>
        <w:t>Flexible work critical to retention, survey finds. Flexible work policies must be well-crafted to be effective</w:t>
      </w:r>
      <w:r w:rsidRPr="001B7C21">
        <w:rPr>
          <w:rFonts w:ascii="Arial" w:hAnsi="Arial" w:cs="Arial"/>
        </w:rPr>
        <w:t xml:space="preserve"> Available at: </w:t>
      </w:r>
      <w:hyperlink r:id="rId14" w:history="1">
        <w:r w:rsidRPr="001B7C21">
          <w:rPr>
            <w:rStyle w:val="Hyperlink"/>
            <w:rFonts w:ascii="Arial" w:hAnsi="Arial" w:cs="Arial"/>
            <w:color w:val="auto"/>
          </w:rPr>
          <w:t>Flexible Work Critical to Retention, Survey Finds (shrm.org)</w:t>
        </w:r>
      </w:hyperlink>
      <w:r w:rsidRPr="001B7C21">
        <w:rPr>
          <w:rFonts w:ascii="Arial" w:hAnsi="Arial" w:cs="Arial"/>
        </w:rPr>
        <w:t xml:space="preserve"> Accessed on: (16tn March 2022)</w:t>
      </w:r>
      <w:r w:rsidR="00E55088" w:rsidRPr="001B7C21">
        <w:rPr>
          <w:rFonts w:ascii="Arial" w:hAnsi="Arial" w:cs="Arial"/>
        </w:rPr>
        <w:t>.</w:t>
      </w:r>
    </w:p>
    <w:p w14:paraId="30BAEA6B" w14:textId="77777777" w:rsidR="00ED32D0" w:rsidRPr="001B7C21" w:rsidRDefault="00ED32D0" w:rsidP="0043582A">
      <w:pPr>
        <w:pStyle w:val="Heading1"/>
        <w:numPr>
          <w:ilvl w:val="0"/>
          <w:numId w:val="1"/>
        </w:numPr>
        <w:shd w:val="clear" w:color="auto" w:fill="FFFFFF"/>
        <w:spacing w:before="0" w:after="300" w:line="276" w:lineRule="auto"/>
        <w:jc w:val="both"/>
        <w:rPr>
          <w:rFonts w:ascii="Arial" w:hAnsi="Arial" w:cs="Arial"/>
          <w:color w:val="auto"/>
          <w:sz w:val="22"/>
          <w:szCs w:val="22"/>
        </w:rPr>
      </w:pPr>
      <w:proofErr w:type="spellStart"/>
      <w:r w:rsidRPr="001B7C21">
        <w:rPr>
          <w:rFonts w:ascii="Arial" w:hAnsi="Arial" w:cs="Arial"/>
          <w:color w:val="auto"/>
          <w:sz w:val="22"/>
          <w:szCs w:val="22"/>
        </w:rPr>
        <w:lastRenderedPageBreak/>
        <w:t>Minbaeva</w:t>
      </w:r>
      <w:proofErr w:type="spellEnd"/>
      <w:r w:rsidRPr="001B7C21">
        <w:rPr>
          <w:rFonts w:ascii="Arial" w:hAnsi="Arial" w:cs="Arial"/>
          <w:color w:val="auto"/>
          <w:sz w:val="22"/>
          <w:szCs w:val="22"/>
        </w:rPr>
        <w:t xml:space="preserve">, D. (2020) </w:t>
      </w:r>
      <w:r w:rsidRPr="001B7C21">
        <w:rPr>
          <w:rFonts w:ascii="Arial" w:hAnsi="Arial" w:cs="Arial"/>
          <w:i/>
          <w:iCs/>
          <w:color w:val="auto"/>
          <w:sz w:val="22"/>
          <w:szCs w:val="22"/>
        </w:rPr>
        <w:t>Disrupted HR?</w:t>
      </w:r>
      <w:r w:rsidRPr="001B7C21">
        <w:rPr>
          <w:rFonts w:ascii="Arial" w:hAnsi="Arial" w:cs="Arial"/>
          <w:color w:val="auto"/>
          <w:sz w:val="22"/>
          <w:szCs w:val="22"/>
        </w:rPr>
        <w:t xml:space="preserve"> Human Resource Management Review 100820. </w:t>
      </w:r>
    </w:p>
    <w:p w14:paraId="0DBFCE63" w14:textId="77777777" w:rsidR="00ED32D0" w:rsidRPr="001B7C21" w:rsidRDefault="00ED32D0" w:rsidP="0043582A">
      <w:pPr>
        <w:pStyle w:val="NoSpacing"/>
        <w:numPr>
          <w:ilvl w:val="0"/>
          <w:numId w:val="1"/>
        </w:numPr>
        <w:spacing w:line="276" w:lineRule="auto"/>
        <w:jc w:val="both"/>
        <w:rPr>
          <w:rFonts w:ascii="Arial" w:hAnsi="Arial" w:cs="Arial"/>
          <w:shd w:val="clear" w:color="auto" w:fill="FFFFFF"/>
        </w:rPr>
      </w:pPr>
      <w:r w:rsidRPr="001B7C21">
        <w:rPr>
          <w:rFonts w:ascii="Arial" w:hAnsi="Arial" w:cs="Arial"/>
          <w:shd w:val="clear" w:color="auto" w:fill="FFFFFF"/>
        </w:rPr>
        <w:t>Nanda, A., Xu, Y. and Zhang, F. (2021</w:t>
      </w:r>
      <w:r w:rsidRPr="001B7C21">
        <w:rPr>
          <w:rFonts w:ascii="Arial" w:hAnsi="Arial" w:cs="Arial"/>
          <w:i/>
          <w:iCs/>
          <w:shd w:val="clear" w:color="auto" w:fill="FFFFFF"/>
        </w:rPr>
        <w:t>) How would the COVID-19 pandemic reshape retail real estate and high streets through acceleration of E-commerce and digitalization?</w:t>
      </w:r>
      <w:r w:rsidRPr="001B7C21">
        <w:rPr>
          <w:rFonts w:ascii="Arial" w:hAnsi="Arial" w:cs="Arial"/>
          <w:shd w:val="clear" w:color="auto" w:fill="FFFFFF"/>
        </w:rPr>
        <w:t> Journal of Urban Management, 10(2), pp.110-124.</w:t>
      </w:r>
    </w:p>
    <w:p w14:paraId="64094AF8" w14:textId="77777777" w:rsidR="00E55088" w:rsidRPr="001B7C21" w:rsidRDefault="00E55088" w:rsidP="00E55088">
      <w:pPr>
        <w:pStyle w:val="NoSpacing"/>
        <w:spacing w:line="276" w:lineRule="auto"/>
        <w:ind w:left="720"/>
        <w:jc w:val="both"/>
        <w:rPr>
          <w:rFonts w:ascii="Arial" w:hAnsi="Arial" w:cs="Arial"/>
          <w:shd w:val="clear" w:color="auto" w:fill="FFFFFF"/>
        </w:rPr>
      </w:pPr>
    </w:p>
    <w:p w14:paraId="125D5255" w14:textId="77777777" w:rsidR="00ED32D0" w:rsidRPr="001B7C21" w:rsidRDefault="00ED32D0" w:rsidP="0043582A">
      <w:pPr>
        <w:pStyle w:val="Heading1"/>
        <w:numPr>
          <w:ilvl w:val="0"/>
          <w:numId w:val="1"/>
        </w:numPr>
        <w:shd w:val="clear" w:color="auto" w:fill="FFFFFF"/>
        <w:spacing w:before="0" w:after="300" w:line="276" w:lineRule="auto"/>
        <w:jc w:val="both"/>
        <w:rPr>
          <w:rFonts w:ascii="Arial" w:hAnsi="Arial" w:cs="Arial"/>
          <w:color w:val="auto"/>
          <w:sz w:val="22"/>
          <w:szCs w:val="22"/>
        </w:rPr>
      </w:pPr>
      <w:r w:rsidRPr="001B7C21">
        <w:rPr>
          <w:rFonts w:ascii="Arial" w:hAnsi="Arial" w:cs="Arial"/>
          <w:color w:val="auto"/>
          <w:sz w:val="22"/>
          <w:szCs w:val="22"/>
          <w:shd w:val="clear" w:color="auto" w:fill="FFFFFF"/>
        </w:rPr>
        <w:t xml:space="preserve">Nath, V. and Lockwood, G. (2021) </w:t>
      </w:r>
      <w:r w:rsidRPr="001B7C21">
        <w:rPr>
          <w:rFonts w:ascii="Arial" w:hAnsi="Arial" w:cs="Arial"/>
          <w:i/>
          <w:iCs/>
          <w:color w:val="auto"/>
          <w:sz w:val="22"/>
          <w:szCs w:val="22"/>
          <w:shd w:val="clear" w:color="auto" w:fill="FFFFFF"/>
        </w:rPr>
        <w:t>Implications of the UK Equality Law for tele-homeworking: COVID-19 and beyond</w:t>
      </w:r>
      <w:r w:rsidRPr="001B7C21">
        <w:rPr>
          <w:rFonts w:ascii="Arial" w:hAnsi="Arial" w:cs="Arial"/>
          <w:color w:val="auto"/>
          <w:sz w:val="22"/>
          <w:szCs w:val="22"/>
          <w:shd w:val="clear" w:color="auto" w:fill="FFFFFF"/>
        </w:rPr>
        <w:t>. International Journal of Law and Management.</w:t>
      </w:r>
    </w:p>
    <w:p w14:paraId="212C3A5B" w14:textId="538DF046" w:rsidR="00ED32D0" w:rsidRPr="001B7C21" w:rsidRDefault="00ED32D0" w:rsidP="0043582A">
      <w:pPr>
        <w:pStyle w:val="ListParagraph"/>
        <w:numPr>
          <w:ilvl w:val="0"/>
          <w:numId w:val="1"/>
        </w:numPr>
        <w:spacing w:line="360" w:lineRule="auto"/>
        <w:jc w:val="both"/>
        <w:rPr>
          <w:rFonts w:ascii="Arial" w:hAnsi="Arial" w:cs="Arial"/>
          <w:lang w:eastAsia="en-GB"/>
        </w:rPr>
      </w:pPr>
      <w:r w:rsidRPr="001B7C21">
        <w:rPr>
          <w:rFonts w:ascii="Arial" w:hAnsi="Arial" w:cs="Arial"/>
          <w:lang w:eastAsia="en-GB"/>
        </w:rPr>
        <w:t xml:space="preserve">Reichman, S. (2020) </w:t>
      </w:r>
      <w:r w:rsidRPr="001B7C21">
        <w:rPr>
          <w:rFonts w:ascii="Arial" w:hAnsi="Arial" w:cs="Arial"/>
          <w:i/>
          <w:iCs/>
          <w:lang w:eastAsia="en-GB"/>
        </w:rPr>
        <w:t>Diversity &amp; Inclusion (D&amp;I) - A Critical Enabler For Innovation</w:t>
      </w:r>
      <w:r w:rsidRPr="001B7C21">
        <w:rPr>
          <w:rFonts w:ascii="Arial" w:hAnsi="Arial" w:cs="Arial"/>
          <w:lang w:eastAsia="en-GB"/>
        </w:rPr>
        <w:t xml:space="preserve"> Published on November 19, 2020 Available at: </w:t>
      </w:r>
      <w:hyperlink r:id="rId15" w:history="1">
        <w:r w:rsidRPr="001B7C21">
          <w:rPr>
            <w:rStyle w:val="Hyperlink"/>
            <w:rFonts w:ascii="Arial" w:eastAsia="Times New Roman" w:hAnsi="Arial" w:cs="Arial"/>
            <w:color w:val="auto"/>
            <w:lang w:eastAsia="en-GB"/>
          </w:rPr>
          <w:t>https://www.linkedin.com/pulse/diversity-inclusion-di-critical-enabler-innovation-reichman</w:t>
        </w:r>
      </w:hyperlink>
      <w:r w:rsidRPr="001B7C21">
        <w:rPr>
          <w:rFonts w:ascii="Arial" w:hAnsi="Arial" w:cs="Arial"/>
          <w:lang w:eastAsia="en-GB"/>
        </w:rPr>
        <w:t xml:space="preserve"> (Accessed on: 12</w:t>
      </w:r>
      <w:r w:rsidRPr="001B7C21">
        <w:rPr>
          <w:rFonts w:ascii="Arial" w:hAnsi="Arial" w:cs="Arial"/>
          <w:vertAlign w:val="superscript"/>
          <w:lang w:eastAsia="en-GB"/>
        </w:rPr>
        <w:t>th</w:t>
      </w:r>
      <w:r w:rsidRPr="001B7C21">
        <w:rPr>
          <w:rFonts w:ascii="Arial" w:hAnsi="Arial" w:cs="Arial"/>
          <w:lang w:eastAsia="en-GB"/>
        </w:rPr>
        <w:t xml:space="preserve"> March 2022)</w:t>
      </w:r>
      <w:r w:rsidR="00E55088" w:rsidRPr="001B7C21">
        <w:rPr>
          <w:rFonts w:ascii="Arial" w:hAnsi="Arial" w:cs="Arial"/>
          <w:lang w:eastAsia="en-GB"/>
        </w:rPr>
        <w:t>.</w:t>
      </w:r>
    </w:p>
    <w:p w14:paraId="5D459D70" w14:textId="77777777" w:rsidR="00E55088" w:rsidRPr="001B7C21" w:rsidRDefault="00E55088" w:rsidP="00E55088">
      <w:pPr>
        <w:pStyle w:val="ListParagraph"/>
        <w:spacing w:line="360" w:lineRule="auto"/>
        <w:jc w:val="both"/>
        <w:rPr>
          <w:rFonts w:ascii="Arial" w:hAnsi="Arial" w:cs="Arial"/>
          <w:lang w:eastAsia="en-GB"/>
        </w:rPr>
      </w:pPr>
    </w:p>
    <w:p w14:paraId="38C786BB" w14:textId="77777777" w:rsidR="00ED32D0" w:rsidRPr="001B7C21" w:rsidRDefault="00ED32D0" w:rsidP="0043582A">
      <w:pPr>
        <w:pStyle w:val="ListParagraph"/>
        <w:numPr>
          <w:ilvl w:val="0"/>
          <w:numId w:val="1"/>
        </w:numPr>
        <w:spacing w:line="360" w:lineRule="auto"/>
        <w:jc w:val="both"/>
        <w:rPr>
          <w:rFonts w:ascii="Arial" w:hAnsi="Arial" w:cs="Arial"/>
        </w:rPr>
      </w:pPr>
      <w:proofErr w:type="spellStart"/>
      <w:r w:rsidRPr="001B7C21">
        <w:rPr>
          <w:rFonts w:ascii="Arial" w:hAnsi="Arial" w:cs="Arial"/>
        </w:rPr>
        <w:t>Rohwerder</w:t>
      </w:r>
      <w:proofErr w:type="spellEnd"/>
      <w:r w:rsidRPr="001B7C21">
        <w:rPr>
          <w:rFonts w:ascii="Arial" w:hAnsi="Arial" w:cs="Arial"/>
        </w:rPr>
        <w:t xml:space="preserve"> B. (2017) Impact of diversity and inclusion within organisations Institute of Development Studies Available at: </w:t>
      </w:r>
      <w:hyperlink r:id="rId16" w:history="1">
        <w:r w:rsidRPr="001B7C21">
          <w:rPr>
            <w:rStyle w:val="Hyperlink"/>
            <w:rFonts w:ascii="Arial" w:hAnsi="Arial" w:cs="Arial"/>
            <w:color w:val="auto"/>
          </w:rPr>
          <w:t>https://assets.publishing.service.gov.uk/media/5ba51175e5274a54d5c39c19/109_Diversity_and_inclusion_within_organisations.pdf</w:t>
        </w:r>
      </w:hyperlink>
      <w:r w:rsidRPr="001B7C21">
        <w:rPr>
          <w:rFonts w:ascii="Arial" w:hAnsi="Arial" w:cs="Arial"/>
        </w:rPr>
        <w:t xml:space="preserve"> (Accessed on: 11th March 2022)</w:t>
      </w:r>
    </w:p>
    <w:p w14:paraId="59888D52" w14:textId="77777777" w:rsidR="00ED32D0" w:rsidRPr="001B7C21" w:rsidRDefault="00ED32D0" w:rsidP="0043582A">
      <w:pPr>
        <w:pStyle w:val="Heading1"/>
        <w:numPr>
          <w:ilvl w:val="0"/>
          <w:numId w:val="1"/>
        </w:numPr>
        <w:shd w:val="clear" w:color="auto" w:fill="FFFFFF"/>
        <w:spacing w:before="0" w:after="300" w:line="276" w:lineRule="auto"/>
        <w:jc w:val="both"/>
        <w:rPr>
          <w:rFonts w:ascii="Arial" w:hAnsi="Arial" w:cs="Arial"/>
          <w:color w:val="auto"/>
          <w:sz w:val="22"/>
          <w:szCs w:val="22"/>
        </w:rPr>
      </w:pPr>
      <w:r w:rsidRPr="001B7C21">
        <w:rPr>
          <w:rFonts w:ascii="Arial" w:hAnsi="Arial" w:cs="Arial"/>
          <w:color w:val="auto"/>
          <w:sz w:val="22"/>
          <w:szCs w:val="22"/>
        </w:rPr>
        <w:t xml:space="preserve">Sanders, et al., (2020) </w:t>
      </w:r>
      <w:r w:rsidRPr="001B7C21">
        <w:rPr>
          <w:rFonts w:ascii="Arial" w:hAnsi="Arial" w:cs="Arial"/>
          <w:i/>
          <w:iCs/>
          <w:color w:val="auto"/>
          <w:sz w:val="22"/>
          <w:szCs w:val="22"/>
          <w:shd w:val="clear" w:color="auto" w:fill="FFFFFF"/>
        </w:rPr>
        <w:t>Unravelling the what and how of organizational communication to employees during COVID-19 pandemic: Adopting an attributional lens</w:t>
      </w:r>
      <w:r w:rsidRPr="001B7C21">
        <w:rPr>
          <w:rFonts w:ascii="Arial" w:hAnsi="Arial" w:cs="Arial"/>
          <w:color w:val="auto"/>
          <w:sz w:val="22"/>
          <w:szCs w:val="22"/>
          <w:shd w:val="clear" w:color="auto" w:fill="FFFFFF"/>
        </w:rPr>
        <w:t xml:space="preserve">. The Journal of Applied </w:t>
      </w:r>
      <w:proofErr w:type="spellStart"/>
      <w:r w:rsidRPr="001B7C21">
        <w:rPr>
          <w:rFonts w:ascii="Arial" w:hAnsi="Arial" w:cs="Arial"/>
          <w:color w:val="auto"/>
          <w:sz w:val="22"/>
          <w:szCs w:val="22"/>
          <w:shd w:val="clear" w:color="auto" w:fill="FFFFFF"/>
        </w:rPr>
        <w:t>Behavioral</w:t>
      </w:r>
      <w:proofErr w:type="spellEnd"/>
      <w:r w:rsidRPr="001B7C21">
        <w:rPr>
          <w:rFonts w:ascii="Arial" w:hAnsi="Arial" w:cs="Arial"/>
          <w:color w:val="auto"/>
          <w:sz w:val="22"/>
          <w:szCs w:val="22"/>
          <w:shd w:val="clear" w:color="auto" w:fill="FFFFFF"/>
        </w:rPr>
        <w:t xml:space="preserve"> Science, 56(3), pp.289-293.</w:t>
      </w:r>
    </w:p>
    <w:p w14:paraId="66A27760" w14:textId="4897A59A" w:rsidR="00ED32D0" w:rsidRPr="001B7C21" w:rsidRDefault="00ED32D0" w:rsidP="0043582A">
      <w:pPr>
        <w:pStyle w:val="ListParagraph"/>
        <w:numPr>
          <w:ilvl w:val="0"/>
          <w:numId w:val="1"/>
        </w:numPr>
        <w:jc w:val="both"/>
        <w:rPr>
          <w:rStyle w:val="Hyperlink"/>
          <w:rFonts w:ascii="Arial" w:hAnsi="Arial" w:cs="Arial"/>
          <w:color w:val="auto"/>
          <w:u w:val="none"/>
        </w:rPr>
      </w:pPr>
      <w:r w:rsidRPr="001B7C21">
        <w:rPr>
          <w:rFonts w:ascii="Arial" w:hAnsi="Arial" w:cs="Arial"/>
        </w:rPr>
        <w:t xml:space="preserve">Sian S. and Wright T. (2021) </w:t>
      </w:r>
      <w:r w:rsidRPr="001B7C21">
        <w:rPr>
          <w:rFonts w:ascii="Arial" w:hAnsi="Arial" w:cs="Arial"/>
          <w:i/>
          <w:iCs/>
        </w:rPr>
        <w:t xml:space="preserve">CRED blog series: Widespread expansion of homeworking reveals inequalities in access and quality of work. </w:t>
      </w:r>
      <w:r w:rsidRPr="001B7C21">
        <w:rPr>
          <w:rFonts w:ascii="Arial" w:hAnsi="Arial" w:cs="Arial"/>
        </w:rPr>
        <w:t xml:space="preserve">Centre for Research in Equality and Diversity, School of Business and Management Queen Mary, University of London (20 January 2021) </w:t>
      </w:r>
      <w:hyperlink r:id="rId17" w:history="1">
        <w:r w:rsidRPr="001B7C21">
          <w:rPr>
            <w:rStyle w:val="Hyperlink"/>
            <w:rFonts w:ascii="Arial" w:hAnsi="Arial" w:cs="Arial"/>
            <w:color w:val="auto"/>
          </w:rPr>
          <w:t>https://www.qmul.ac.uk/busman/newsandevents/general/items/cred-blog-series-widespread-expansion-of-homeworking-reveals-inequalities-in-access-and-quality-of-work.html</w:t>
        </w:r>
      </w:hyperlink>
      <w:r w:rsidR="002661DA" w:rsidRPr="001B7C21">
        <w:rPr>
          <w:rStyle w:val="Hyperlink"/>
          <w:rFonts w:ascii="Arial" w:hAnsi="Arial" w:cs="Arial"/>
          <w:color w:val="auto"/>
        </w:rPr>
        <w:t>.</w:t>
      </w:r>
    </w:p>
    <w:p w14:paraId="5B3EF714" w14:textId="77777777" w:rsidR="002661DA" w:rsidRPr="001B7C21" w:rsidRDefault="002661DA" w:rsidP="002661DA">
      <w:pPr>
        <w:pStyle w:val="ListParagraph"/>
        <w:jc w:val="both"/>
        <w:rPr>
          <w:rFonts w:ascii="Arial" w:hAnsi="Arial" w:cs="Arial"/>
        </w:rPr>
      </w:pPr>
    </w:p>
    <w:p w14:paraId="01CA8FFF" w14:textId="77777777" w:rsidR="00ED32D0" w:rsidRPr="001B7C21" w:rsidRDefault="00ED32D0" w:rsidP="0043582A">
      <w:pPr>
        <w:pStyle w:val="Heading1"/>
        <w:numPr>
          <w:ilvl w:val="0"/>
          <w:numId w:val="1"/>
        </w:numPr>
        <w:shd w:val="clear" w:color="auto" w:fill="FFFFFF"/>
        <w:spacing w:before="0" w:after="300" w:line="360" w:lineRule="auto"/>
        <w:jc w:val="both"/>
        <w:rPr>
          <w:rFonts w:ascii="Arial" w:hAnsi="Arial" w:cs="Arial"/>
          <w:b/>
          <w:bCs/>
          <w:color w:val="auto"/>
          <w:sz w:val="22"/>
          <w:szCs w:val="22"/>
        </w:rPr>
      </w:pPr>
      <w:r w:rsidRPr="001B7C21">
        <w:rPr>
          <w:rFonts w:ascii="Arial" w:hAnsi="Arial" w:cs="Arial"/>
          <w:color w:val="auto"/>
          <w:sz w:val="22"/>
          <w:szCs w:val="22"/>
        </w:rPr>
        <w:t xml:space="preserve">Timewise </w:t>
      </w:r>
      <w:r w:rsidRPr="001B7C21">
        <w:rPr>
          <w:rFonts w:ascii="Arial" w:hAnsi="Arial" w:cs="Arial"/>
          <w:b/>
          <w:bCs/>
          <w:color w:val="auto"/>
          <w:sz w:val="22"/>
          <w:szCs w:val="22"/>
        </w:rPr>
        <w:t>(</w:t>
      </w:r>
      <w:r w:rsidRPr="001B7C21">
        <w:rPr>
          <w:rFonts w:ascii="Arial" w:hAnsi="Arial" w:cs="Arial"/>
          <w:color w:val="auto"/>
          <w:sz w:val="22"/>
          <w:szCs w:val="22"/>
        </w:rPr>
        <w:t xml:space="preserve">2020) </w:t>
      </w:r>
      <w:r w:rsidRPr="001B7C21">
        <w:rPr>
          <w:rFonts w:ascii="Arial" w:hAnsi="Arial" w:cs="Arial"/>
          <w:i/>
          <w:iCs/>
          <w:color w:val="auto"/>
          <w:sz w:val="22"/>
          <w:szCs w:val="22"/>
        </w:rPr>
        <w:t>Moving up in retail: An employer’s guide to enabling talent progression through flexible working</w:t>
      </w:r>
      <w:r w:rsidRPr="001B7C21">
        <w:rPr>
          <w:rFonts w:ascii="Arial" w:hAnsi="Arial" w:cs="Arial"/>
          <w:color w:val="auto"/>
          <w:sz w:val="22"/>
          <w:szCs w:val="22"/>
        </w:rPr>
        <w:t xml:space="preserve"> Available at:</w:t>
      </w:r>
      <w:hyperlink r:id="rId18" w:history="1">
        <w:r w:rsidRPr="001B7C21">
          <w:rPr>
            <w:rStyle w:val="Hyperlink"/>
            <w:rFonts w:ascii="Arial" w:hAnsi="Arial" w:cs="Arial"/>
            <w:color w:val="auto"/>
            <w:sz w:val="22"/>
            <w:szCs w:val="22"/>
          </w:rPr>
          <w:t>https://timewise.co.uk/wp-content/uploads/2018/02/1880-Timewise-Retail-Flexible-working-report-10.pdf</w:t>
        </w:r>
      </w:hyperlink>
      <w:r w:rsidRPr="001B7C21">
        <w:rPr>
          <w:rFonts w:ascii="Arial" w:hAnsi="Arial" w:cs="Arial"/>
          <w:color w:val="auto"/>
          <w:sz w:val="22"/>
          <w:szCs w:val="22"/>
        </w:rPr>
        <w:t xml:space="preserve"> (Accessed om: 19</w:t>
      </w:r>
      <w:r w:rsidRPr="001B7C21">
        <w:rPr>
          <w:rFonts w:ascii="Arial" w:hAnsi="Arial" w:cs="Arial"/>
          <w:color w:val="auto"/>
          <w:sz w:val="22"/>
          <w:szCs w:val="22"/>
          <w:vertAlign w:val="superscript"/>
        </w:rPr>
        <w:t>th</w:t>
      </w:r>
      <w:r w:rsidRPr="001B7C21">
        <w:rPr>
          <w:rFonts w:ascii="Arial" w:hAnsi="Arial" w:cs="Arial"/>
          <w:color w:val="auto"/>
          <w:sz w:val="22"/>
          <w:szCs w:val="22"/>
        </w:rPr>
        <w:t xml:space="preserve"> March 2022).</w:t>
      </w:r>
    </w:p>
    <w:p w14:paraId="5302CF40" w14:textId="77777777" w:rsidR="00ED32D0" w:rsidRPr="001B7C21" w:rsidRDefault="00ED32D0" w:rsidP="0043582A">
      <w:pPr>
        <w:pStyle w:val="NoSpacing"/>
        <w:numPr>
          <w:ilvl w:val="0"/>
          <w:numId w:val="1"/>
        </w:numPr>
        <w:spacing w:line="276" w:lineRule="auto"/>
        <w:jc w:val="both"/>
        <w:rPr>
          <w:rFonts w:ascii="Arial" w:hAnsi="Arial" w:cs="Arial"/>
        </w:rPr>
      </w:pPr>
      <w:r w:rsidRPr="001B7C21">
        <w:rPr>
          <w:rFonts w:ascii="Arial" w:hAnsi="Arial" w:cs="Arial"/>
        </w:rPr>
        <w:t xml:space="preserve">Timewise (2022) Flexible working in retail: Timewise partners with the BRC. Available at: </w:t>
      </w:r>
      <w:hyperlink r:id="rId19" w:history="1">
        <w:r w:rsidRPr="001B7C21">
          <w:rPr>
            <w:rStyle w:val="Hyperlink"/>
            <w:rFonts w:ascii="Arial" w:hAnsi="Arial" w:cs="Arial"/>
            <w:color w:val="auto"/>
          </w:rPr>
          <w:t>https://timewise.co.uk/article/flexible-working-retail-partnership-brc/</w:t>
        </w:r>
      </w:hyperlink>
      <w:r w:rsidRPr="001B7C21">
        <w:rPr>
          <w:rFonts w:ascii="Arial" w:hAnsi="Arial" w:cs="Arial"/>
        </w:rPr>
        <w:t xml:space="preserve"> (Accessed on 14</w:t>
      </w:r>
      <w:r w:rsidRPr="001B7C21">
        <w:rPr>
          <w:rFonts w:ascii="Arial" w:hAnsi="Arial" w:cs="Arial"/>
          <w:vertAlign w:val="superscript"/>
        </w:rPr>
        <w:t>th</w:t>
      </w:r>
      <w:r w:rsidRPr="001B7C21">
        <w:rPr>
          <w:rFonts w:ascii="Arial" w:hAnsi="Arial" w:cs="Arial"/>
        </w:rPr>
        <w:t xml:space="preserve"> March 2022).</w:t>
      </w:r>
    </w:p>
    <w:p w14:paraId="359F8CCA" w14:textId="77777777" w:rsidR="002661DA" w:rsidRPr="001B7C21" w:rsidRDefault="002661DA" w:rsidP="002661DA">
      <w:pPr>
        <w:pStyle w:val="NoSpacing"/>
        <w:spacing w:line="276" w:lineRule="auto"/>
        <w:ind w:left="720"/>
        <w:jc w:val="both"/>
        <w:rPr>
          <w:rFonts w:ascii="Arial" w:hAnsi="Arial" w:cs="Arial"/>
        </w:rPr>
      </w:pPr>
    </w:p>
    <w:p w14:paraId="2DD5AB23" w14:textId="18C26BFD" w:rsidR="00ED32D0" w:rsidRPr="001B7C21" w:rsidRDefault="00ED32D0" w:rsidP="0043582A">
      <w:pPr>
        <w:pStyle w:val="ListParagraph"/>
        <w:numPr>
          <w:ilvl w:val="0"/>
          <w:numId w:val="1"/>
        </w:numPr>
        <w:spacing w:line="360" w:lineRule="auto"/>
        <w:jc w:val="both"/>
        <w:rPr>
          <w:rFonts w:ascii="Arial" w:hAnsi="Arial" w:cs="Arial"/>
          <w:shd w:val="clear" w:color="auto" w:fill="FFFFFF"/>
        </w:rPr>
      </w:pPr>
      <w:r w:rsidRPr="001B7C21">
        <w:rPr>
          <w:rFonts w:ascii="Arial" w:hAnsi="Arial" w:cs="Arial"/>
          <w:shd w:val="clear" w:color="auto" w:fill="FFFFFF"/>
        </w:rPr>
        <w:lastRenderedPageBreak/>
        <w:t>Torrington, D. (2020) </w:t>
      </w:r>
      <w:r w:rsidRPr="001B7C21">
        <w:rPr>
          <w:rFonts w:ascii="Arial" w:hAnsi="Arial" w:cs="Arial"/>
          <w:i/>
          <w:iCs/>
          <w:shd w:val="clear" w:color="auto" w:fill="FFFFFF"/>
        </w:rPr>
        <w:t>Human resource management.</w:t>
      </w:r>
      <w:r w:rsidRPr="001B7C21">
        <w:rPr>
          <w:rFonts w:ascii="Arial" w:hAnsi="Arial" w:cs="Arial"/>
          <w:shd w:val="clear" w:color="auto" w:fill="FFFFFF"/>
        </w:rPr>
        <w:t xml:space="preserve"> Eleventh edition. Harlow, </w:t>
      </w:r>
      <w:r w:rsidR="002661DA" w:rsidRPr="001B7C21">
        <w:rPr>
          <w:rFonts w:ascii="Arial" w:hAnsi="Arial" w:cs="Arial"/>
          <w:shd w:val="clear" w:color="auto" w:fill="FFFFFF"/>
        </w:rPr>
        <w:t>England,</w:t>
      </w:r>
      <w:r w:rsidRPr="001B7C21">
        <w:rPr>
          <w:rFonts w:ascii="Arial" w:hAnsi="Arial" w:cs="Arial"/>
          <w:shd w:val="clear" w:color="auto" w:fill="FFFFFF"/>
        </w:rPr>
        <w:t xml:space="preserve"> Pearson.</w:t>
      </w:r>
    </w:p>
    <w:p w14:paraId="37D55892" w14:textId="77777777" w:rsidR="002661DA" w:rsidRPr="001B7C21" w:rsidRDefault="002661DA" w:rsidP="002661DA">
      <w:pPr>
        <w:pStyle w:val="NoSpacing"/>
        <w:rPr>
          <w:rFonts w:ascii="Arial" w:hAnsi="Arial" w:cs="Arial"/>
          <w:shd w:val="clear" w:color="auto" w:fill="FFFFFF"/>
        </w:rPr>
      </w:pPr>
    </w:p>
    <w:p w14:paraId="48EA35C8" w14:textId="67F3D817" w:rsidR="006B03AC" w:rsidRPr="001B7C21" w:rsidRDefault="00ED32D0" w:rsidP="002661DA">
      <w:pPr>
        <w:pStyle w:val="ListParagraph"/>
        <w:numPr>
          <w:ilvl w:val="0"/>
          <w:numId w:val="1"/>
        </w:numPr>
        <w:spacing w:line="360" w:lineRule="auto"/>
        <w:jc w:val="both"/>
        <w:rPr>
          <w:rFonts w:ascii="Arial" w:hAnsi="Arial" w:cs="Arial"/>
        </w:rPr>
      </w:pPr>
      <w:r w:rsidRPr="001B7C21">
        <w:rPr>
          <w:rFonts w:ascii="Arial" w:hAnsi="Arial" w:cs="Arial"/>
          <w:lang w:eastAsia="en-GB"/>
        </w:rPr>
        <w:t xml:space="preserve">UNISON (2021) </w:t>
      </w:r>
      <w:r w:rsidRPr="001B7C21">
        <w:rPr>
          <w:rFonts w:ascii="Arial" w:hAnsi="Arial" w:cs="Arial"/>
          <w:i/>
          <w:iCs/>
        </w:rPr>
        <w:t>Working from home and hybrid working.</w:t>
      </w:r>
      <w:r w:rsidRPr="001B7C21">
        <w:rPr>
          <w:rFonts w:ascii="Arial" w:hAnsi="Arial" w:cs="Arial"/>
        </w:rPr>
        <w:t xml:space="preserve"> A bargaining guide and model policy. </w:t>
      </w:r>
      <w:r w:rsidRPr="001B7C21">
        <w:rPr>
          <w:rFonts w:ascii="Arial" w:hAnsi="Arial" w:cs="Arial"/>
          <w:lang w:eastAsia="en-GB"/>
        </w:rPr>
        <w:t xml:space="preserve">Published on November 2021 Available at: </w:t>
      </w:r>
      <w:hyperlink r:id="rId20" w:history="1">
        <w:r w:rsidRPr="001B7C21">
          <w:rPr>
            <w:rStyle w:val="Hyperlink"/>
            <w:rFonts w:ascii="Arial" w:hAnsi="Arial" w:cs="Arial"/>
            <w:color w:val="auto"/>
          </w:rPr>
          <w:t>https://www.unison.org.uk/content/uploads/2021/08/Working-from-home-and-hybrid-working-bargaining-guide-and-model-policy-v6.pdf</w:t>
        </w:r>
      </w:hyperlink>
      <w:r w:rsidRPr="001B7C21">
        <w:rPr>
          <w:rFonts w:ascii="Arial" w:hAnsi="Arial" w:cs="Arial"/>
        </w:rPr>
        <w:t xml:space="preserve"> </w:t>
      </w:r>
      <w:r w:rsidRPr="001B7C21">
        <w:rPr>
          <w:rFonts w:ascii="Arial" w:hAnsi="Arial" w:cs="Arial"/>
          <w:lang w:eastAsia="en-GB"/>
        </w:rPr>
        <w:t>(Accessed on: 12</w:t>
      </w:r>
      <w:r w:rsidRPr="001B7C21">
        <w:rPr>
          <w:rFonts w:ascii="Arial" w:hAnsi="Arial" w:cs="Arial"/>
          <w:vertAlign w:val="superscript"/>
          <w:lang w:eastAsia="en-GB"/>
        </w:rPr>
        <w:t>th</w:t>
      </w:r>
      <w:r w:rsidRPr="001B7C21">
        <w:rPr>
          <w:rFonts w:ascii="Arial" w:hAnsi="Arial" w:cs="Arial"/>
          <w:lang w:eastAsia="en-GB"/>
        </w:rPr>
        <w:t xml:space="preserve"> March 2022</w:t>
      </w:r>
    </w:p>
    <w:p w14:paraId="5C1E2062" w14:textId="77777777" w:rsidR="006B03AC" w:rsidRPr="001B7C21" w:rsidRDefault="006B03AC" w:rsidP="006B03AC">
      <w:pPr>
        <w:pStyle w:val="ListParagraph"/>
        <w:rPr>
          <w:rFonts w:ascii="Arial" w:hAnsi="Arial" w:cs="Arial"/>
          <w:shd w:val="clear" w:color="auto" w:fill="FFFFFF"/>
        </w:rPr>
      </w:pPr>
    </w:p>
    <w:p w14:paraId="6E2DB7F3" w14:textId="081280F7" w:rsidR="00ED32D0" w:rsidRPr="001B7C21" w:rsidRDefault="00ED32D0" w:rsidP="002661DA">
      <w:pPr>
        <w:pStyle w:val="ListParagraph"/>
        <w:numPr>
          <w:ilvl w:val="0"/>
          <w:numId w:val="1"/>
        </w:numPr>
        <w:spacing w:line="360" w:lineRule="auto"/>
        <w:jc w:val="both"/>
        <w:rPr>
          <w:rFonts w:ascii="Arial" w:hAnsi="Arial" w:cs="Arial"/>
        </w:rPr>
      </w:pPr>
      <w:proofErr w:type="spellStart"/>
      <w:r w:rsidRPr="001B7C21">
        <w:rPr>
          <w:rFonts w:ascii="Arial" w:hAnsi="Arial" w:cs="Arial"/>
          <w:shd w:val="clear" w:color="auto" w:fill="FFFFFF"/>
        </w:rPr>
        <w:t>Valizade</w:t>
      </w:r>
      <w:proofErr w:type="spellEnd"/>
      <w:r w:rsidRPr="001B7C21">
        <w:rPr>
          <w:rFonts w:ascii="Arial" w:hAnsi="Arial" w:cs="Arial"/>
          <w:shd w:val="clear" w:color="auto" w:fill="FFFFFF"/>
        </w:rPr>
        <w:t xml:space="preserve">, D., Ingold, J. and Stuart, M., (2021) </w:t>
      </w:r>
      <w:r w:rsidRPr="001B7C21">
        <w:rPr>
          <w:rFonts w:ascii="Arial" w:hAnsi="Arial" w:cs="Arial"/>
          <w:i/>
          <w:iCs/>
          <w:shd w:val="clear" w:color="auto" w:fill="FFFFFF"/>
        </w:rPr>
        <w:t>Employer Participation in Active Labour Market Policies in the United Kingdom and Denmark: The Effect of Employer Associations as Social Networks and the Mediating Role of Collective Voice</w:t>
      </w:r>
      <w:r w:rsidRPr="001B7C21">
        <w:rPr>
          <w:rFonts w:ascii="Arial" w:hAnsi="Arial" w:cs="Arial"/>
          <w:shd w:val="clear" w:color="auto" w:fill="FFFFFF"/>
        </w:rPr>
        <w:t>. Work, Employment and Society, p.09500170211063094.</w:t>
      </w:r>
    </w:p>
    <w:p w14:paraId="6AF6D7B1" w14:textId="77777777" w:rsidR="00ED32D0" w:rsidRPr="001B7C21" w:rsidRDefault="00ED32D0" w:rsidP="0043582A">
      <w:pPr>
        <w:pStyle w:val="Heading1"/>
        <w:numPr>
          <w:ilvl w:val="0"/>
          <w:numId w:val="1"/>
        </w:numPr>
        <w:shd w:val="clear" w:color="auto" w:fill="FFFFFF"/>
        <w:spacing w:before="0" w:after="300" w:line="276" w:lineRule="auto"/>
        <w:jc w:val="both"/>
        <w:rPr>
          <w:rFonts w:ascii="Arial" w:hAnsi="Arial" w:cs="Arial"/>
          <w:color w:val="auto"/>
          <w:sz w:val="22"/>
          <w:szCs w:val="22"/>
        </w:rPr>
      </w:pPr>
      <w:r w:rsidRPr="001B7C21">
        <w:rPr>
          <w:rFonts w:ascii="Arial" w:hAnsi="Arial" w:cs="Arial"/>
          <w:color w:val="auto"/>
          <w:sz w:val="22"/>
          <w:szCs w:val="22"/>
        </w:rPr>
        <w:t xml:space="preserve">Warmate et al., (2021) </w:t>
      </w:r>
      <w:r w:rsidRPr="001B7C21">
        <w:rPr>
          <w:rFonts w:ascii="Arial" w:hAnsi="Arial" w:cs="Arial"/>
          <w:i/>
          <w:iCs/>
          <w:color w:val="auto"/>
          <w:sz w:val="22"/>
          <w:szCs w:val="22"/>
        </w:rPr>
        <w:t xml:space="preserve">Offering flexible working opportunities to people with mental disabilities: The missing link between sustainable development goals and financial implications. </w:t>
      </w:r>
      <w:r w:rsidRPr="001B7C21">
        <w:rPr>
          <w:rFonts w:ascii="Arial" w:hAnsi="Arial" w:cs="Arial"/>
          <w:color w:val="auto"/>
          <w:sz w:val="22"/>
          <w:szCs w:val="22"/>
        </w:rPr>
        <w:t xml:space="preserve">Business Strategy and the Environment 30: 1563–79. </w:t>
      </w:r>
    </w:p>
    <w:p w14:paraId="1ABD893B" w14:textId="77777777" w:rsidR="00ED32D0" w:rsidRPr="001B7C21" w:rsidRDefault="00ED32D0" w:rsidP="0043582A">
      <w:pPr>
        <w:pStyle w:val="Heading1"/>
        <w:numPr>
          <w:ilvl w:val="0"/>
          <w:numId w:val="1"/>
        </w:numPr>
        <w:shd w:val="clear" w:color="auto" w:fill="FFFFFF"/>
        <w:spacing w:before="0" w:after="300" w:line="276" w:lineRule="auto"/>
        <w:jc w:val="both"/>
        <w:rPr>
          <w:rFonts w:ascii="Arial" w:hAnsi="Arial" w:cs="Arial"/>
          <w:color w:val="auto"/>
          <w:sz w:val="22"/>
          <w:szCs w:val="22"/>
          <w:shd w:val="clear" w:color="auto" w:fill="FFFFFF"/>
        </w:rPr>
      </w:pPr>
      <w:r w:rsidRPr="001B7C21">
        <w:rPr>
          <w:rFonts w:ascii="Arial" w:hAnsi="Arial" w:cs="Arial"/>
          <w:color w:val="auto"/>
          <w:sz w:val="22"/>
          <w:szCs w:val="22"/>
          <w:shd w:val="clear" w:color="auto" w:fill="FFFFFF"/>
        </w:rPr>
        <w:t xml:space="preserve">Wels, J. (2021) </w:t>
      </w:r>
      <w:r w:rsidRPr="001B7C21">
        <w:rPr>
          <w:rFonts w:ascii="Arial" w:hAnsi="Arial" w:cs="Arial"/>
          <w:i/>
          <w:iCs/>
          <w:color w:val="auto"/>
          <w:sz w:val="22"/>
          <w:szCs w:val="22"/>
          <w:shd w:val="clear" w:color="auto" w:fill="FFFFFF"/>
        </w:rPr>
        <w:t>The Contribution of Labour Unions in Fostering Access to Flexible Work Arrangements in Britain</w:t>
      </w:r>
      <w:r w:rsidRPr="001B7C21">
        <w:rPr>
          <w:rFonts w:ascii="Arial" w:hAnsi="Arial" w:cs="Arial"/>
          <w:color w:val="auto"/>
          <w:sz w:val="22"/>
          <w:szCs w:val="22"/>
          <w:shd w:val="clear" w:color="auto" w:fill="FFFFFF"/>
        </w:rPr>
        <w:t>. METICES Discuss Pap. Ser, 1, p.23.</w:t>
      </w:r>
    </w:p>
    <w:p w14:paraId="74464D82" w14:textId="77777777" w:rsidR="00ED32D0" w:rsidRPr="001B7C21" w:rsidRDefault="00ED32D0" w:rsidP="0043582A">
      <w:pPr>
        <w:pStyle w:val="Heading1"/>
        <w:numPr>
          <w:ilvl w:val="0"/>
          <w:numId w:val="1"/>
        </w:numPr>
        <w:shd w:val="clear" w:color="auto" w:fill="FFFFFF"/>
        <w:spacing w:before="0" w:after="300" w:line="276" w:lineRule="auto"/>
        <w:jc w:val="both"/>
        <w:rPr>
          <w:rFonts w:ascii="Arial" w:hAnsi="Arial" w:cs="Arial"/>
          <w:color w:val="auto"/>
          <w:sz w:val="22"/>
          <w:szCs w:val="22"/>
          <w:shd w:val="clear" w:color="auto" w:fill="FFFFFF"/>
        </w:rPr>
      </w:pPr>
      <w:r w:rsidRPr="001B7C21">
        <w:rPr>
          <w:rFonts w:ascii="Arial" w:hAnsi="Arial" w:cs="Arial"/>
          <w:color w:val="auto"/>
          <w:sz w:val="22"/>
          <w:szCs w:val="22"/>
          <w:shd w:val="clear" w:color="auto" w:fill="FFFFFF"/>
        </w:rPr>
        <w:t xml:space="preserve">Zhong, et al., (2021) </w:t>
      </w:r>
      <w:r w:rsidRPr="001B7C21">
        <w:rPr>
          <w:rFonts w:ascii="Arial" w:hAnsi="Arial" w:cs="Arial"/>
          <w:i/>
          <w:iCs/>
          <w:color w:val="auto"/>
          <w:sz w:val="22"/>
          <w:szCs w:val="22"/>
          <w:shd w:val="clear" w:color="auto" w:fill="FFFFFF"/>
        </w:rPr>
        <w:t>Risk management: Exploring emerging Human Resource issues during the COVID-19 pandemic.</w:t>
      </w:r>
      <w:r w:rsidRPr="001B7C21">
        <w:rPr>
          <w:rFonts w:ascii="Arial" w:hAnsi="Arial" w:cs="Arial"/>
          <w:color w:val="auto"/>
          <w:sz w:val="22"/>
          <w:szCs w:val="22"/>
          <w:shd w:val="clear" w:color="auto" w:fill="FFFFFF"/>
        </w:rPr>
        <w:t> Journal of Risk and Financial Management, 14(5), p.228.</w:t>
      </w:r>
    </w:p>
    <w:p w14:paraId="2EDD23D8" w14:textId="77777777" w:rsidR="00CF0787" w:rsidRPr="00CF0787" w:rsidRDefault="00CF0787" w:rsidP="00CF0787"/>
    <w:p w14:paraId="57845D19" w14:textId="77777777" w:rsidR="004B5161" w:rsidRPr="007B56D4" w:rsidRDefault="004B5161" w:rsidP="007B56D4">
      <w:pPr>
        <w:spacing w:line="360" w:lineRule="auto"/>
        <w:jc w:val="both"/>
        <w:rPr>
          <w:rFonts w:ascii="Arial" w:hAnsi="Arial" w:cs="Arial"/>
          <w:sz w:val="24"/>
          <w:szCs w:val="24"/>
        </w:rPr>
      </w:pPr>
    </w:p>
    <w:p w14:paraId="0945DA4F" w14:textId="0E3D4CF6" w:rsidR="009F7A76" w:rsidRDefault="009F7A76" w:rsidP="009F7A76"/>
    <w:p w14:paraId="23A4166F" w14:textId="57D4CADC" w:rsidR="009F7A76" w:rsidRPr="004332B2" w:rsidRDefault="009F7A76" w:rsidP="009F7A76"/>
    <w:p w14:paraId="6DB5A41E" w14:textId="77777777" w:rsidR="009F7A76" w:rsidRDefault="009F7A76" w:rsidP="00D9155A"/>
    <w:p w14:paraId="42FD0F2B" w14:textId="77777777" w:rsidR="00D9155A" w:rsidRDefault="00D9155A"/>
    <w:sectPr w:rsidR="00D9155A" w:rsidSect="002F3A5D">
      <w:footerReference w:type="default" r:id="rId21"/>
      <w:pgSz w:w="11906" w:h="16838"/>
      <w:pgMar w:top="1418" w:right="1814" w:bottom="1418" w:left="1814"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B0E3CEA" w14:textId="77777777" w:rsidR="000900A8" w:rsidRDefault="000900A8" w:rsidP="008166C3">
      <w:pPr>
        <w:spacing w:after="0" w:line="240" w:lineRule="auto"/>
      </w:pPr>
      <w:r>
        <w:separator/>
      </w:r>
    </w:p>
  </w:endnote>
  <w:endnote w:type="continuationSeparator" w:id="0">
    <w:p w14:paraId="0702171C" w14:textId="77777777" w:rsidR="000900A8" w:rsidRDefault="000900A8" w:rsidP="008166C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19877654"/>
      <w:docPartObj>
        <w:docPartGallery w:val="Page Numbers (Bottom of Page)"/>
        <w:docPartUnique/>
      </w:docPartObj>
    </w:sdtPr>
    <w:sdtEndPr>
      <w:rPr>
        <w:noProof/>
      </w:rPr>
    </w:sdtEndPr>
    <w:sdtContent>
      <w:p w14:paraId="0D1BD10D" w14:textId="5D90EFD2" w:rsidR="008166C3" w:rsidRDefault="008166C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0BEFD6C" w14:textId="77777777" w:rsidR="008166C3" w:rsidRDefault="008166C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E2DD5E" w14:textId="77777777" w:rsidR="000900A8" w:rsidRDefault="000900A8" w:rsidP="008166C3">
      <w:pPr>
        <w:spacing w:after="0" w:line="240" w:lineRule="auto"/>
      </w:pPr>
      <w:r>
        <w:separator/>
      </w:r>
    </w:p>
  </w:footnote>
  <w:footnote w:type="continuationSeparator" w:id="0">
    <w:p w14:paraId="31927E75" w14:textId="77777777" w:rsidR="000900A8" w:rsidRDefault="000900A8" w:rsidP="008166C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1B4954"/>
    <w:multiLevelType w:val="hybridMultilevel"/>
    <w:tmpl w:val="ADEE1A7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1874691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0C20"/>
    <w:rsid w:val="00017F7B"/>
    <w:rsid w:val="00026970"/>
    <w:rsid w:val="000378DF"/>
    <w:rsid w:val="00064CEA"/>
    <w:rsid w:val="0007600D"/>
    <w:rsid w:val="00080155"/>
    <w:rsid w:val="000900A8"/>
    <w:rsid w:val="00095F5C"/>
    <w:rsid w:val="0009719B"/>
    <w:rsid w:val="000A3F1B"/>
    <w:rsid w:val="000A682A"/>
    <w:rsid w:val="000C50E0"/>
    <w:rsid w:val="000D2F64"/>
    <w:rsid w:val="000D4054"/>
    <w:rsid w:val="000E7710"/>
    <w:rsid w:val="00100504"/>
    <w:rsid w:val="001061C2"/>
    <w:rsid w:val="00106D71"/>
    <w:rsid w:val="00112745"/>
    <w:rsid w:val="00112B07"/>
    <w:rsid w:val="0014665C"/>
    <w:rsid w:val="00173FBB"/>
    <w:rsid w:val="001A0714"/>
    <w:rsid w:val="001A6AB4"/>
    <w:rsid w:val="001B7C21"/>
    <w:rsid w:val="001D0D5C"/>
    <w:rsid w:val="001D319E"/>
    <w:rsid w:val="001E24CE"/>
    <w:rsid w:val="001E3161"/>
    <w:rsid w:val="0020371C"/>
    <w:rsid w:val="0021546C"/>
    <w:rsid w:val="00220B89"/>
    <w:rsid w:val="00225711"/>
    <w:rsid w:val="002576E7"/>
    <w:rsid w:val="00261F35"/>
    <w:rsid w:val="002661DA"/>
    <w:rsid w:val="00266336"/>
    <w:rsid w:val="002841F8"/>
    <w:rsid w:val="0028516A"/>
    <w:rsid w:val="002C185C"/>
    <w:rsid w:val="002C351A"/>
    <w:rsid w:val="002C63CF"/>
    <w:rsid w:val="002D4226"/>
    <w:rsid w:val="002D4FCF"/>
    <w:rsid w:val="002E07F5"/>
    <w:rsid w:val="002F3A5D"/>
    <w:rsid w:val="002F5B48"/>
    <w:rsid w:val="00301FDD"/>
    <w:rsid w:val="0031680C"/>
    <w:rsid w:val="00322190"/>
    <w:rsid w:val="003267E0"/>
    <w:rsid w:val="00331FB2"/>
    <w:rsid w:val="003439C4"/>
    <w:rsid w:val="00343D54"/>
    <w:rsid w:val="00360CBE"/>
    <w:rsid w:val="003B4D2D"/>
    <w:rsid w:val="003D1F02"/>
    <w:rsid w:val="003D31EF"/>
    <w:rsid w:val="003D71CD"/>
    <w:rsid w:val="003E076F"/>
    <w:rsid w:val="003F12EC"/>
    <w:rsid w:val="0042036B"/>
    <w:rsid w:val="0042403D"/>
    <w:rsid w:val="00430B55"/>
    <w:rsid w:val="0043349E"/>
    <w:rsid w:val="0043579A"/>
    <w:rsid w:val="0043582A"/>
    <w:rsid w:val="00444F17"/>
    <w:rsid w:val="004565A2"/>
    <w:rsid w:val="00461587"/>
    <w:rsid w:val="004638D5"/>
    <w:rsid w:val="00467893"/>
    <w:rsid w:val="004760C6"/>
    <w:rsid w:val="00477C41"/>
    <w:rsid w:val="004979FE"/>
    <w:rsid w:val="004A62D1"/>
    <w:rsid w:val="004B5161"/>
    <w:rsid w:val="004C7962"/>
    <w:rsid w:val="004D14AE"/>
    <w:rsid w:val="004E4B43"/>
    <w:rsid w:val="00500975"/>
    <w:rsid w:val="00503E71"/>
    <w:rsid w:val="00504275"/>
    <w:rsid w:val="005077EE"/>
    <w:rsid w:val="00513857"/>
    <w:rsid w:val="005221EF"/>
    <w:rsid w:val="00524350"/>
    <w:rsid w:val="00526691"/>
    <w:rsid w:val="00530197"/>
    <w:rsid w:val="0053593E"/>
    <w:rsid w:val="00536DB5"/>
    <w:rsid w:val="005559E4"/>
    <w:rsid w:val="00563898"/>
    <w:rsid w:val="00577A6B"/>
    <w:rsid w:val="005813D1"/>
    <w:rsid w:val="00583972"/>
    <w:rsid w:val="00586592"/>
    <w:rsid w:val="005A6469"/>
    <w:rsid w:val="005B1633"/>
    <w:rsid w:val="005B6839"/>
    <w:rsid w:val="005C4AD8"/>
    <w:rsid w:val="005C531C"/>
    <w:rsid w:val="005D0E50"/>
    <w:rsid w:val="005D3992"/>
    <w:rsid w:val="005F15E2"/>
    <w:rsid w:val="005F200B"/>
    <w:rsid w:val="005F6090"/>
    <w:rsid w:val="00601562"/>
    <w:rsid w:val="00604BA2"/>
    <w:rsid w:val="00606F26"/>
    <w:rsid w:val="0067662F"/>
    <w:rsid w:val="006A40D9"/>
    <w:rsid w:val="006A536B"/>
    <w:rsid w:val="006A68B8"/>
    <w:rsid w:val="006B03AC"/>
    <w:rsid w:val="006F0DCE"/>
    <w:rsid w:val="006F16EC"/>
    <w:rsid w:val="0070123B"/>
    <w:rsid w:val="0072771A"/>
    <w:rsid w:val="007416AD"/>
    <w:rsid w:val="007538D9"/>
    <w:rsid w:val="00774725"/>
    <w:rsid w:val="007800A7"/>
    <w:rsid w:val="00781FF0"/>
    <w:rsid w:val="00786079"/>
    <w:rsid w:val="007B56D4"/>
    <w:rsid w:val="007C66C5"/>
    <w:rsid w:val="008015F5"/>
    <w:rsid w:val="008166C3"/>
    <w:rsid w:val="008266ED"/>
    <w:rsid w:val="00833DDD"/>
    <w:rsid w:val="008367FF"/>
    <w:rsid w:val="00845F3D"/>
    <w:rsid w:val="00857E35"/>
    <w:rsid w:val="008612C6"/>
    <w:rsid w:val="00864257"/>
    <w:rsid w:val="00870769"/>
    <w:rsid w:val="0087106C"/>
    <w:rsid w:val="008723C0"/>
    <w:rsid w:val="00872F54"/>
    <w:rsid w:val="00875870"/>
    <w:rsid w:val="00890DBE"/>
    <w:rsid w:val="008910C0"/>
    <w:rsid w:val="008A1D5F"/>
    <w:rsid w:val="008A73E7"/>
    <w:rsid w:val="008B0C0E"/>
    <w:rsid w:val="008C7A2A"/>
    <w:rsid w:val="008E5B7C"/>
    <w:rsid w:val="00904172"/>
    <w:rsid w:val="00920C89"/>
    <w:rsid w:val="00923628"/>
    <w:rsid w:val="00943B07"/>
    <w:rsid w:val="00961B4F"/>
    <w:rsid w:val="00990909"/>
    <w:rsid w:val="00992A32"/>
    <w:rsid w:val="009B0C34"/>
    <w:rsid w:val="009B29CA"/>
    <w:rsid w:val="009B5EC4"/>
    <w:rsid w:val="009B7D05"/>
    <w:rsid w:val="009D017F"/>
    <w:rsid w:val="009D3518"/>
    <w:rsid w:val="009D5BE3"/>
    <w:rsid w:val="009E6B80"/>
    <w:rsid w:val="009F00D5"/>
    <w:rsid w:val="009F35C0"/>
    <w:rsid w:val="009F3A57"/>
    <w:rsid w:val="009F7A76"/>
    <w:rsid w:val="00A01A48"/>
    <w:rsid w:val="00A03D29"/>
    <w:rsid w:val="00A07139"/>
    <w:rsid w:val="00A116DF"/>
    <w:rsid w:val="00A118C7"/>
    <w:rsid w:val="00A13335"/>
    <w:rsid w:val="00A30DFA"/>
    <w:rsid w:val="00A431C3"/>
    <w:rsid w:val="00A43DFE"/>
    <w:rsid w:val="00A45401"/>
    <w:rsid w:val="00A62317"/>
    <w:rsid w:val="00A6478C"/>
    <w:rsid w:val="00A65053"/>
    <w:rsid w:val="00A6768A"/>
    <w:rsid w:val="00A678EB"/>
    <w:rsid w:val="00A842F6"/>
    <w:rsid w:val="00A871BE"/>
    <w:rsid w:val="00AA3D13"/>
    <w:rsid w:val="00AB2606"/>
    <w:rsid w:val="00AC0266"/>
    <w:rsid w:val="00AC5A3E"/>
    <w:rsid w:val="00AD5902"/>
    <w:rsid w:val="00AE2FFB"/>
    <w:rsid w:val="00AE4ADD"/>
    <w:rsid w:val="00AE6FDF"/>
    <w:rsid w:val="00AE7EB8"/>
    <w:rsid w:val="00AF07B9"/>
    <w:rsid w:val="00AF4BA0"/>
    <w:rsid w:val="00AF54C1"/>
    <w:rsid w:val="00B00963"/>
    <w:rsid w:val="00B036BA"/>
    <w:rsid w:val="00B213F9"/>
    <w:rsid w:val="00B218D4"/>
    <w:rsid w:val="00B22720"/>
    <w:rsid w:val="00B23957"/>
    <w:rsid w:val="00B41E6E"/>
    <w:rsid w:val="00B4668E"/>
    <w:rsid w:val="00B5798D"/>
    <w:rsid w:val="00B739E9"/>
    <w:rsid w:val="00B73EE0"/>
    <w:rsid w:val="00B76F52"/>
    <w:rsid w:val="00B83DFA"/>
    <w:rsid w:val="00B90B57"/>
    <w:rsid w:val="00BA01C6"/>
    <w:rsid w:val="00BB4DD5"/>
    <w:rsid w:val="00BD7455"/>
    <w:rsid w:val="00BF6FBE"/>
    <w:rsid w:val="00BF7076"/>
    <w:rsid w:val="00C0070D"/>
    <w:rsid w:val="00C02F43"/>
    <w:rsid w:val="00C1198C"/>
    <w:rsid w:val="00C17285"/>
    <w:rsid w:val="00C17347"/>
    <w:rsid w:val="00C34715"/>
    <w:rsid w:val="00C3516D"/>
    <w:rsid w:val="00C5583F"/>
    <w:rsid w:val="00C6198B"/>
    <w:rsid w:val="00C64CD7"/>
    <w:rsid w:val="00C75AB8"/>
    <w:rsid w:val="00C824E4"/>
    <w:rsid w:val="00C95BBA"/>
    <w:rsid w:val="00CA73C5"/>
    <w:rsid w:val="00CA7816"/>
    <w:rsid w:val="00CB1B61"/>
    <w:rsid w:val="00CB1D91"/>
    <w:rsid w:val="00CC21A6"/>
    <w:rsid w:val="00CE0EF7"/>
    <w:rsid w:val="00CE302C"/>
    <w:rsid w:val="00CF0787"/>
    <w:rsid w:val="00CF4E4B"/>
    <w:rsid w:val="00D00AC0"/>
    <w:rsid w:val="00D10222"/>
    <w:rsid w:val="00D13069"/>
    <w:rsid w:val="00D148BC"/>
    <w:rsid w:val="00D16964"/>
    <w:rsid w:val="00D16D28"/>
    <w:rsid w:val="00D3545B"/>
    <w:rsid w:val="00D42DC5"/>
    <w:rsid w:val="00D45520"/>
    <w:rsid w:val="00D53706"/>
    <w:rsid w:val="00D62D8A"/>
    <w:rsid w:val="00D826AD"/>
    <w:rsid w:val="00D9155A"/>
    <w:rsid w:val="00D92674"/>
    <w:rsid w:val="00DA7451"/>
    <w:rsid w:val="00DA7B8F"/>
    <w:rsid w:val="00DB0733"/>
    <w:rsid w:val="00DC1C75"/>
    <w:rsid w:val="00DD688F"/>
    <w:rsid w:val="00E031F8"/>
    <w:rsid w:val="00E03DAD"/>
    <w:rsid w:val="00E044EC"/>
    <w:rsid w:val="00E05C2B"/>
    <w:rsid w:val="00E1430D"/>
    <w:rsid w:val="00E16C06"/>
    <w:rsid w:val="00E305E0"/>
    <w:rsid w:val="00E31DCD"/>
    <w:rsid w:val="00E40ED0"/>
    <w:rsid w:val="00E522F5"/>
    <w:rsid w:val="00E55088"/>
    <w:rsid w:val="00E56D20"/>
    <w:rsid w:val="00E85987"/>
    <w:rsid w:val="00ED32D0"/>
    <w:rsid w:val="00EE7DFD"/>
    <w:rsid w:val="00EF0F8A"/>
    <w:rsid w:val="00EF2D9B"/>
    <w:rsid w:val="00EF498E"/>
    <w:rsid w:val="00F14055"/>
    <w:rsid w:val="00F26942"/>
    <w:rsid w:val="00F43829"/>
    <w:rsid w:val="00F44FEC"/>
    <w:rsid w:val="00F54E5C"/>
    <w:rsid w:val="00F60C20"/>
    <w:rsid w:val="00F649CD"/>
    <w:rsid w:val="00F747A3"/>
    <w:rsid w:val="00F84A9D"/>
    <w:rsid w:val="00F94AC9"/>
    <w:rsid w:val="00FB3A15"/>
    <w:rsid w:val="00FB6662"/>
    <w:rsid w:val="00FC4BB5"/>
    <w:rsid w:val="00FC6575"/>
    <w:rsid w:val="00FD2F9A"/>
    <w:rsid w:val="00FD58DC"/>
    <w:rsid w:val="00FE5C88"/>
    <w:rsid w:val="00FE6F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5EDA0F00"/>
  <w15:chartTrackingRefBased/>
  <w15:docId w15:val="{97670622-D2F1-48A6-B8CD-92A9770BF7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2362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C796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85987"/>
    <w:rPr>
      <w:color w:val="0000FF"/>
      <w:u w:val="single"/>
    </w:rPr>
  </w:style>
  <w:style w:type="paragraph" w:styleId="NoSpacing">
    <w:name w:val="No Spacing"/>
    <w:uiPriority w:val="1"/>
    <w:qFormat/>
    <w:rsid w:val="00FC6575"/>
    <w:pPr>
      <w:spacing w:after="0" w:line="240" w:lineRule="auto"/>
    </w:pPr>
  </w:style>
  <w:style w:type="paragraph" w:styleId="Title">
    <w:name w:val="Title"/>
    <w:basedOn w:val="Normal"/>
    <w:next w:val="Normal"/>
    <w:link w:val="TitleChar"/>
    <w:uiPriority w:val="10"/>
    <w:qFormat/>
    <w:rsid w:val="00923628"/>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23628"/>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923628"/>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4C7962"/>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890DBE"/>
    <w:pPr>
      <w:ind w:left="720"/>
      <w:contextualSpacing/>
    </w:pPr>
  </w:style>
  <w:style w:type="character" w:styleId="UnresolvedMention">
    <w:name w:val="Unresolved Mention"/>
    <w:basedOn w:val="DefaultParagraphFont"/>
    <w:uiPriority w:val="99"/>
    <w:semiHidden/>
    <w:unhideWhenUsed/>
    <w:rsid w:val="00E55088"/>
    <w:rPr>
      <w:color w:val="605E5C"/>
      <w:shd w:val="clear" w:color="auto" w:fill="E1DFDD"/>
    </w:rPr>
  </w:style>
  <w:style w:type="paragraph" w:styleId="Header">
    <w:name w:val="header"/>
    <w:basedOn w:val="Normal"/>
    <w:link w:val="HeaderChar"/>
    <w:uiPriority w:val="99"/>
    <w:unhideWhenUsed/>
    <w:rsid w:val="008166C3"/>
    <w:pPr>
      <w:tabs>
        <w:tab w:val="center" w:pos="4513"/>
        <w:tab w:val="right" w:pos="9026"/>
      </w:tabs>
      <w:spacing w:after="0" w:line="240" w:lineRule="auto"/>
    </w:pPr>
  </w:style>
  <w:style w:type="character" w:customStyle="1" w:styleId="HeaderChar">
    <w:name w:val="Header Char"/>
    <w:basedOn w:val="DefaultParagraphFont"/>
    <w:link w:val="Header"/>
    <w:uiPriority w:val="99"/>
    <w:rsid w:val="008166C3"/>
  </w:style>
  <w:style w:type="paragraph" w:styleId="Footer">
    <w:name w:val="footer"/>
    <w:basedOn w:val="Normal"/>
    <w:link w:val="FooterChar"/>
    <w:uiPriority w:val="99"/>
    <w:unhideWhenUsed/>
    <w:rsid w:val="008166C3"/>
    <w:pPr>
      <w:tabs>
        <w:tab w:val="center" w:pos="4513"/>
        <w:tab w:val="right" w:pos="9026"/>
      </w:tabs>
      <w:spacing w:after="0" w:line="240" w:lineRule="auto"/>
    </w:pPr>
  </w:style>
  <w:style w:type="character" w:customStyle="1" w:styleId="FooterChar">
    <w:name w:val="Footer Char"/>
    <w:basedOn w:val="DefaultParagraphFont"/>
    <w:link w:val="Footer"/>
    <w:uiPriority w:val="99"/>
    <w:rsid w:val="008166C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hbr.org/2019/03/why-a-one-size-fits-all-approach-to-employee-development-doesnt-work" TargetMode="External"/><Relationship Id="rId18" Type="http://schemas.openxmlformats.org/officeDocument/2006/relationships/hyperlink" Target="https://timewise.co.uk/wp-content/uploads/2018/02/1880-Timewise-Retail-Flexible-working-report-10.pdf"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www.cipd.co.uk/Images/flexible-working_tcm18-58746.pdf" TargetMode="External"/><Relationship Id="rId17" Type="http://schemas.openxmlformats.org/officeDocument/2006/relationships/hyperlink" Target="https://www.qmul.ac.uk/busman/newsandevents/general/items/cred-blog-series-widespread-expansion-of-homeworking-reveals-inequalities-in-access-and-quality-of-work.html" TargetMode="External"/><Relationship Id="rId2" Type="http://schemas.openxmlformats.org/officeDocument/2006/relationships/numbering" Target="numbering.xml"/><Relationship Id="rId16" Type="http://schemas.openxmlformats.org/officeDocument/2006/relationships/hyperlink" Target="https://assets.publishing.service.gov.uk/media/5ba51175e5274a54d5c39c19/109_Diversity_and_inclusion_within_organisations.pdf" TargetMode="External"/><Relationship Id="rId20" Type="http://schemas.openxmlformats.org/officeDocument/2006/relationships/hyperlink" Target="https://www.unison.org.uk/content/uploads/2021/08/Working-from-home-and-hybrid-working-bargaining-guide-and-model-policy-v6.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ipd.co.uk/knowledge/fundamentals/relations/flexible-working/factsheet" TargetMode="External"/><Relationship Id="rId5" Type="http://schemas.openxmlformats.org/officeDocument/2006/relationships/webSettings" Target="webSettings.xml"/><Relationship Id="rId15" Type="http://schemas.openxmlformats.org/officeDocument/2006/relationships/hyperlink" Target="https://www.linkedin.com/pulse/diversity-inclusion-di-critical-enabler-innovation-reichman" TargetMode="External"/><Relationship Id="rId23" Type="http://schemas.openxmlformats.org/officeDocument/2006/relationships/theme" Target="theme/theme1.xml"/><Relationship Id="rId10" Type="http://schemas.openxmlformats.org/officeDocument/2006/relationships/hyperlink" Target="https://www.sciencedirect.com/journal/sustainable-cities-and-society" TargetMode="External"/><Relationship Id="rId19" Type="http://schemas.openxmlformats.org/officeDocument/2006/relationships/hyperlink" Target="https://timewise.co.uk/article/flexible-working-retail-partnership-brc/" TargetMode="External"/><Relationship Id="rId4" Type="http://schemas.openxmlformats.org/officeDocument/2006/relationships/settings" Target="settings.xml"/><Relationship Id="rId9" Type="http://schemas.openxmlformats.org/officeDocument/2006/relationships/oleObject" Target="embeddings/oleObject1.bin"/><Relationship Id="rId14" Type="http://schemas.openxmlformats.org/officeDocument/2006/relationships/hyperlink" Target="https://www.shrm.org/resourcesandtools/hr-topics/talent-acquisition/pages/flexible-work-critical-retention.aspx"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6392ECA-0A16-4679-BF3A-0702A45809C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593</TotalTime>
  <Pages>12</Pages>
  <Words>3740</Words>
  <Characters>21324</Characters>
  <Application>Microsoft Office Word</Application>
  <DocSecurity>0</DocSecurity>
  <Lines>177</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25014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Rumyana Rekarska</dc:creator>
  <cp:keywords/>
  <dc:description/>
  <cp:lastModifiedBy>Rumyana Rekarska</cp:lastModifiedBy>
  <cp:revision>277</cp:revision>
  <dcterms:created xsi:type="dcterms:W3CDTF">2022-03-28T07:53:00Z</dcterms:created>
  <dcterms:modified xsi:type="dcterms:W3CDTF">2022-04-12T15:19:00Z</dcterms:modified>
</cp:coreProperties>
</file>