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07"/>
      </w:tblGrid>
      <w:tr w:rsidR="00F927A1" w:rsidRPr="005D3F07" w14:paraId="68CAA39D" w14:textId="77777777" w:rsidTr="00184678">
        <w:trPr>
          <w:trHeight w:val="3914"/>
        </w:trPr>
        <w:tc>
          <w:tcPr>
            <w:tcW w:w="10607" w:type="dxa"/>
          </w:tcPr>
          <w:p w14:paraId="02F8EE88" w14:textId="012B743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A7784">
              <w:rPr>
                <w:rFonts w:ascii="Times New Roman" w:hAnsi="Times New Roman" w:cs="Times New Roman"/>
                <w:b/>
                <w:color w:val="auto"/>
                <w:sz w:val="48"/>
              </w:rPr>
              <w:t>Elan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A425F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84678">
              <w:rPr>
                <w:rFonts w:ascii="Times New Roman" w:hAnsi="Times New Roman" w:cs="Times New Roman"/>
                <w:b/>
                <w:color w:val="auto"/>
                <w:sz w:val="48"/>
              </w:rPr>
              <w:t xml:space="preserve"> </w:t>
            </w:r>
            <w:hyperlink r:id="rId11" w:history="1">
              <w:r w:rsidR="00184678" w:rsidRPr="008B08E2">
                <w:rPr>
                  <w:rStyle w:val="Hyperlink"/>
                  <w:rFonts w:ascii="Times New Roman" w:hAnsi="Times New Roman" w:cs="Times New Roman"/>
                  <w:b/>
                  <w:sz w:val="48"/>
                </w:rPr>
                <w:t>elanrevans@hotmail.com</w:t>
              </w:r>
            </w:hyperlink>
          </w:p>
          <w:p w14:paraId="0377E182" w14:textId="38CCA6E5" w:rsidR="00184678" w:rsidRPr="005D3F07" w:rsidRDefault="00184678" w:rsidP="0018467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2518588@student.uwtsd.ac.uk</w:t>
            </w:r>
          </w:p>
          <w:p w14:paraId="6FF8E6E4" w14:textId="77777777" w:rsidR="00184678" w:rsidRDefault="00184678" w:rsidP="005D3F07">
            <w:pPr>
              <w:overflowPunct/>
              <w:autoSpaceDE/>
              <w:autoSpaceDN/>
              <w:adjustRightInd/>
              <w:ind w:right="-957"/>
              <w:textAlignment w:val="auto"/>
              <w:rPr>
                <w:rFonts w:ascii="Times New Roman" w:hAnsi="Times New Roman" w:cs="Times New Roman"/>
                <w:b/>
                <w:color w:val="auto"/>
                <w:sz w:val="48"/>
              </w:rPr>
            </w:pPr>
          </w:p>
          <w:p w14:paraId="69D311A9" w14:textId="77777777" w:rsidR="0018467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63C07846" w:rsidR="00F927A1" w:rsidRPr="005D3F07" w:rsidRDefault="0018467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2518588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D19D648" w14:textId="77777777" w:rsidR="00A105BC" w:rsidRPr="001949ED" w:rsidRDefault="00A105BC" w:rsidP="00A105BC">
      <w:pPr>
        <w:rPr>
          <w:color w:val="auto"/>
          <w:sz w:val="22"/>
          <w:szCs w:val="22"/>
        </w:rPr>
      </w:pPr>
    </w:p>
    <w:p w14:paraId="333E4320" w14:textId="77777777" w:rsidR="00A105BC" w:rsidRPr="001949ED" w:rsidRDefault="00A105BC" w:rsidP="00A105BC">
      <w:pPr>
        <w:rPr>
          <w:color w:val="auto"/>
          <w:sz w:val="22"/>
          <w:szCs w:val="22"/>
        </w:rPr>
      </w:pPr>
      <w:r w:rsidRPr="001949ED">
        <w:rPr>
          <w:color w:val="auto"/>
          <w:sz w:val="22"/>
          <w:szCs w:val="22"/>
        </w:rPr>
        <w:t>Reference List</w:t>
      </w:r>
    </w:p>
    <w:p w14:paraId="76A1FA96" w14:textId="77777777" w:rsidR="00A105BC" w:rsidRPr="001949ED" w:rsidRDefault="00A105BC" w:rsidP="00A105BC">
      <w:pPr>
        <w:rPr>
          <w:color w:val="auto"/>
          <w:sz w:val="22"/>
          <w:szCs w:val="22"/>
        </w:rPr>
      </w:pPr>
    </w:p>
    <w:p w14:paraId="3F175623"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Argyris, C. (1977) </w:t>
      </w:r>
      <w:r w:rsidRPr="001949ED">
        <w:rPr>
          <w:rFonts w:ascii="Arial" w:eastAsia="Times New Roman" w:hAnsi="Arial" w:cs="Arial"/>
          <w:i/>
          <w:iCs/>
          <w:kern w:val="0"/>
          <w:lang w:eastAsia="en-GB"/>
          <w14:ligatures w14:val="none"/>
        </w:rPr>
        <w:t>Double Loop Learning in Organisations</w:t>
      </w:r>
      <w:r w:rsidRPr="001949ED">
        <w:rPr>
          <w:rFonts w:ascii="Arial" w:eastAsia="Times New Roman" w:hAnsi="Arial" w:cs="Arial"/>
          <w:kern w:val="0"/>
          <w:lang w:eastAsia="en-GB"/>
          <w14:ligatures w14:val="none"/>
        </w:rPr>
        <w:t>. Harvard Business Review, 55(5), pp. 115–125.</w:t>
      </w:r>
    </w:p>
    <w:p w14:paraId="7D504A1D"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Argyris, C. and Schön, D.A. (1974) </w:t>
      </w:r>
      <w:r w:rsidRPr="001949ED">
        <w:rPr>
          <w:rFonts w:ascii="Arial" w:eastAsia="Times New Roman" w:hAnsi="Arial" w:cs="Arial"/>
          <w:i/>
          <w:iCs/>
          <w:kern w:val="0"/>
          <w:lang w:eastAsia="en-GB"/>
          <w14:ligatures w14:val="none"/>
        </w:rPr>
        <w:t>Theory in Practice: Increasing Professional Effectiveness</w:t>
      </w:r>
      <w:r w:rsidRPr="001949ED">
        <w:rPr>
          <w:rFonts w:ascii="Arial" w:eastAsia="Times New Roman" w:hAnsi="Arial" w:cs="Arial"/>
          <w:kern w:val="0"/>
          <w:lang w:eastAsia="en-GB"/>
          <w14:ligatures w14:val="none"/>
        </w:rPr>
        <w:t>. San Francisco: Jossey-Bass.</w:t>
      </w:r>
    </w:p>
    <w:p w14:paraId="0C382CBB"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Bandura, A. (1977) </w:t>
      </w:r>
      <w:r w:rsidRPr="001949ED">
        <w:rPr>
          <w:rFonts w:ascii="Arial" w:hAnsi="Arial" w:cs="Arial"/>
          <w:i/>
          <w:iCs/>
        </w:rPr>
        <w:t>Social Learning Theory</w:t>
      </w:r>
      <w:r w:rsidRPr="001949ED">
        <w:rPr>
          <w:rFonts w:ascii="Arial" w:hAnsi="Arial" w:cs="Arial"/>
        </w:rPr>
        <w:t xml:space="preserve">. Englewood Cliffs, NJ: Prentice Hall. </w:t>
      </w:r>
    </w:p>
    <w:p w14:paraId="6218AE84"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Bath, H. (2008) ‘The Three Pillars of Trauma</w:t>
      </w:r>
      <w:r w:rsidRPr="001949ED">
        <w:rPr>
          <w:rFonts w:ascii="Arial" w:eastAsia="Times New Roman" w:hAnsi="Arial" w:cs="Arial"/>
          <w:kern w:val="0"/>
          <w:lang w:eastAsia="en-GB"/>
          <w14:ligatures w14:val="none"/>
        </w:rPr>
        <w:noBreakHyphen/>
        <w:t xml:space="preserve">Informed Care’, </w:t>
      </w:r>
      <w:r w:rsidRPr="001949ED">
        <w:rPr>
          <w:rFonts w:ascii="Arial" w:eastAsia="Times New Roman" w:hAnsi="Arial" w:cs="Arial"/>
          <w:i/>
          <w:iCs/>
          <w:kern w:val="0"/>
          <w:lang w:eastAsia="en-GB"/>
          <w14:ligatures w14:val="none"/>
        </w:rPr>
        <w:t>Reclaiming Children and Youth</w:t>
      </w:r>
      <w:r w:rsidRPr="001949ED">
        <w:rPr>
          <w:rFonts w:ascii="Arial" w:eastAsia="Times New Roman" w:hAnsi="Arial" w:cs="Arial"/>
          <w:kern w:val="0"/>
          <w:lang w:eastAsia="en-GB"/>
          <w14:ligatures w14:val="none"/>
        </w:rPr>
        <w:t>, 17(3), pp. 17–21.</w:t>
      </w:r>
    </w:p>
    <w:p w14:paraId="67EBDAB6"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Beddoe, L. (2010) ‘Surveillance or Reflection: Professional Supervision in “The Risk Society”’, </w:t>
      </w:r>
      <w:r w:rsidRPr="001949ED">
        <w:rPr>
          <w:rFonts w:ascii="Arial" w:eastAsia="Times New Roman" w:hAnsi="Arial" w:cs="Arial"/>
          <w:i/>
          <w:iCs/>
          <w:kern w:val="0"/>
          <w:lang w:eastAsia="en-GB"/>
          <w14:ligatures w14:val="none"/>
        </w:rPr>
        <w:t>British Journal of Social Work</w:t>
      </w:r>
      <w:r w:rsidRPr="001949ED">
        <w:rPr>
          <w:rFonts w:ascii="Arial" w:eastAsia="Times New Roman" w:hAnsi="Arial" w:cs="Arial"/>
          <w:kern w:val="0"/>
          <w:lang w:eastAsia="en-GB"/>
          <w14:ligatures w14:val="none"/>
        </w:rPr>
        <w:t>, 40(4), pp. 1279–1296.</w:t>
      </w:r>
    </w:p>
    <w:p w14:paraId="5E32735F"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Bowlby, J. (1969) </w:t>
      </w:r>
      <w:r w:rsidRPr="001949ED">
        <w:rPr>
          <w:rFonts w:ascii="Arial" w:eastAsia="Times New Roman" w:hAnsi="Arial" w:cs="Arial"/>
          <w:i/>
          <w:iCs/>
          <w:kern w:val="0"/>
          <w:lang w:eastAsia="en-GB"/>
          <w14:ligatures w14:val="none"/>
        </w:rPr>
        <w:t>Attachment and Loss: Vol. 1. Attachment</w:t>
      </w:r>
      <w:r w:rsidRPr="001949ED">
        <w:rPr>
          <w:rFonts w:ascii="Arial" w:eastAsia="Times New Roman" w:hAnsi="Arial" w:cs="Arial"/>
          <w:kern w:val="0"/>
          <w:lang w:eastAsia="en-GB"/>
          <w14:ligatures w14:val="none"/>
        </w:rPr>
        <w:t>. New York: Basic Books.</w:t>
      </w:r>
    </w:p>
    <w:p w14:paraId="5080FBFF"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Bowlby, J. (1988) </w:t>
      </w:r>
      <w:r w:rsidRPr="001949ED">
        <w:rPr>
          <w:rFonts w:ascii="Arial" w:hAnsi="Arial" w:cs="Arial"/>
          <w:i/>
          <w:iCs/>
        </w:rPr>
        <w:t>A Secure Base: Parent-Child Attachment and Healthy Human Development</w:t>
      </w:r>
      <w:r w:rsidRPr="001949ED">
        <w:rPr>
          <w:rFonts w:ascii="Arial" w:hAnsi="Arial" w:cs="Arial"/>
        </w:rPr>
        <w:t xml:space="preserve">. New York: Basic Books. </w:t>
      </w:r>
    </w:p>
    <w:p w14:paraId="7F504278"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British Association of Social Workers (BASW) (2021) </w:t>
      </w:r>
      <w:r w:rsidRPr="001949ED">
        <w:rPr>
          <w:rFonts w:ascii="Arial" w:eastAsia="Times New Roman" w:hAnsi="Arial" w:cs="Arial"/>
          <w:i/>
          <w:iCs/>
          <w:kern w:val="0"/>
          <w:lang w:eastAsia="en-GB"/>
          <w14:ligatures w14:val="none"/>
        </w:rPr>
        <w:t>The BASW Code of Ethics for Social Work</w:t>
      </w:r>
      <w:r w:rsidRPr="001949ED">
        <w:rPr>
          <w:rFonts w:ascii="Arial" w:eastAsia="Times New Roman" w:hAnsi="Arial" w:cs="Arial"/>
          <w:kern w:val="0"/>
          <w:lang w:eastAsia="en-GB"/>
          <w14:ligatures w14:val="none"/>
        </w:rPr>
        <w:t>. Birmingham: BASW. Available at: www.basw.co.uk/sites/default/files/resources/basw_code_of_ethics_-_2021.pdf (Accessed: 19 August 2026).</w:t>
      </w:r>
    </w:p>
    <w:p w14:paraId="4512F7D2"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British Association of Social Workers (BASW) (2024) </w:t>
      </w:r>
      <w:r w:rsidRPr="001949ED">
        <w:rPr>
          <w:rFonts w:ascii="Arial" w:eastAsia="Times New Roman" w:hAnsi="Arial" w:cs="Arial"/>
          <w:i/>
          <w:iCs/>
          <w:kern w:val="0"/>
          <w:lang w:eastAsia="en-GB"/>
          <w14:ligatures w14:val="none"/>
        </w:rPr>
        <w:t>Professional Capabilities and Continuing Professional Development</w:t>
      </w:r>
      <w:r w:rsidRPr="001949ED">
        <w:rPr>
          <w:rFonts w:ascii="Arial" w:eastAsia="Times New Roman" w:hAnsi="Arial" w:cs="Arial"/>
          <w:kern w:val="0"/>
          <w:lang w:eastAsia="en-GB"/>
          <w14:ligatures w14:val="none"/>
        </w:rPr>
        <w:t xml:space="preserve">. Birmingham: BASW. Available at: </w:t>
      </w:r>
      <w:hyperlink r:id="rId12" w:history="1">
        <w:r w:rsidRPr="001949ED">
          <w:rPr>
            <w:rStyle w:val="Hyperlink"/>
            <w:rFonts w:ascii="Arial" w:eastAsia="Times New Roman" w:hAnsi="Arial" w:cs="Arial"/>
            <w:color w:val="auto"/>
            <w:kern w:val="0"/>
            <w:lang w:eastAsia="en-GB"/>
            <w14:ligatures w14:val="none"/>
          </w:rPr>
          <w:t>www.basw.co.uk</w:t>
        </w:r>
      </w:hyperlink>
      <w:r w:rsidRPr="001949ED">
        <w:rPr>
          <w:rFonts w:ascii="Arial" w:eastAsia="Times New Roman" w:hAnsi="Arial" w:cs="Arial"/>
          <w:kern w:val="0"/>
          <w:lang w:eastAsia="en-GB"/>
          <w14:ligatures w14:val="none"/>
        </w:rPr>
        <w:t xml:space="preserve"> (Accessed: 5 August 2026).</w:t>
      </w:r>
    </w:p>
    <w:p w14:paraId="03BA0171"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Bronfenbrenner, U. (1979) </w:t>
      </w:r>
      <w:r w:rsidRPr="001949ED">
        <w:rPr>
          <w:rFonts w:ascii="Arial" w:eastAsia="Times New Roman" w:hAnsi="Arial" w:cs="Arial"/>
          <w:i/>
          <w:iCs/>
          <w:kern w:val="0"/>
          <w:lang w:eastAsia="en-GB"/>
          <w14:ligatures w14:val="none"/>
        </w:rPr>
        <w:t>The Ecology of Human Development: Experiments by Nature and Design</w:t>
      </w:r>
      <w:r w:rsidRPr="001949ED">
        <w:rPr>
          <w:rFonts w:ascii="Arial" w:eastAsia="Times New Roman" w:hAnsi="Arial" w:cs="Arial"/>
          <w:kern w:val="0"/>
          <w:lang w:eastAsia="en-GB"/>
          <w14:ligatures w14:val="none"/>
        </w:rPr>
        <w:t>. Cambridge, MA: Harvard University Press</w:t>
      </w:r>
    </w:p>
    <w:p w14:paraId="11D610D7"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Carpenter, J., Webb, C. and Bostock, L. (2013) ‘The Surprisingly Weak Evidence Base for Supervision: Findings from a Systematic Review of Research in Child Welfare.</w:t>
      </w:r>
    </w:p>
    <w:p w14:paraId="5C50B1D7"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i/>
          <w:iCs/>
          <w:kern w:val="0"/>
          <w:lang w:eastAsia="en-GB"/>
          <w14:ligatures w14:val="none"/>
        </w:rPr>
        <w:t>Children Act 1989</w:t>
      </w:r>
      <w:r w:rsidRPr="001949ED">
        <w:rPr>
          <w:rFonts w:ascii="Arial" w:eastAsia="Times New Roman" w:hAnsi="Arial" w:cs="Arial"/>
          <w:kern w:val="0"/>
          <w:lang w:eastAsia="en-GB"/>
          <w14:ligatures w14:val="none"/>
        </w:rPr>
        <w:t>, c. 41. London: HMSO. Available at: www.legislation.gov.uk/ukpga/1989/41/contents (Accessed: 5 October 2026).</w:t>
      </w:r>
    </w:p>
    <w:p w14:paraId="1EC3659E"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Children’s Commissioner for Wales (2024) </w:t>
      </w:r>
      <w:r w:rsidRPr="001949ED">
        <w:rPr>
          <w:rStyle w:val="Emphasis"/>
          <w:rFonts w:ascii="Arial" w:hAnsi="Arial" w:cs="Arial"/>
          <w:sz w:val="22"/>
          <w:szCs w:val="22"/>
        </w:rPr>
        <w:t>The United Nations Convention on the Rights of the Child</w:t>
      </w:r>
      <w:r w:rsidRPr="001949ED">
        <w:rPr>
          <w:rFonts w:ascii="Arial" w:hAnsi="Arial" w:cs="Arial"/>
          <w:sz w:val="22"/>
          <w:szCs w:val="22"/>
        </w:rPr>
        <w:t xml:space="preserve">. Available at: </w:t>
      </w:r>
      <w:hyperlink r:id="rId13" w:history="1">
        <w:r w:rsidRPr="001949ED">
          <w:rPr>
            <w:rStyle w:val="Hyperlink"/>
            <w:rFonts w:ascii="Arial" w:hAnsi="Arial" w:cs="Arial"/>
            <w:color w:val="auto"/>
            <w:sz w:val="22"/>
            <w:szCs w:val="22"/>
          </w:rPr>
          <w:t>www.childcomwales.org.uk/uncrc-childrens-rights/</w:t>
        </w:r>
      </w:hyperlink>
      <w:r w:rsidRPr="001949ED">
        <w:rPr>
          <w:rFonts w:ascii="Arial" w:hAnsi="Arial" w:cs="Arial"/>
          <w:sz w:val="22"/>
          <w:szCs w:val="22"/>
        </w:rPr>
        <w:t xml:space="preserve"> (Accessed: 5 October 2026).</w:t>
      </w:r>
    </w:p>
    <w:p w14:paraId="491E1013"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 Department for Education (2018) </w:t>
      </w:r>
      <w:r w:rsidRPr="001949ED">
        <w:rPr>
          <w:rStyle w:val="Emphasis"/>
          <w:rFonts w:ascii="Arial" w:hAnsi="Arial" w:cs="Arial"/>
          <w:sz w:val="22"/>
          <w:szCs w:val="22"/>
        </w:rPr>
        <w:t>Working Together to Safeguard Children: A Guide to Inter-agency Working to Safeguard and Promote the Welfare of Children</w:t>
      </w:r>
      <w:r w:rsidRPr="001949ED">
        <w:rPr>
          <w:rFonts w:ascii="Arial" w:hAnsi="Arial" w:cs="Arial"/>
          <w:sz w:val="22"/>
          <w:szCs w:val="22"/>
        </w:rPr>
        <w:t>. London: HM Government.</w:t>
      </w:r>
    </w:p>
    <w:p w14:paraId="215B9327"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Style w:val="Emphasis"/>
          <w:rFonts w:ascii="Arial" w:hAnsi="Arial" w:cs="Arial"/>
          <w:sz w:val="22"/>
          <w:szCs w:val="22"/>
        </w:rPr>
        <w:t>Equality Act (2010</w:t>
      </w:r>
      <w:r w:rsidRPr="001949ED">
        <w:rPr>
          <w:rFonts w:ascii="Arial" w:hAnsi="Arial" w:cs="Arial"/>
          <w:sz w:val="22"/>
          <w:szCs w:val="22"/>
        </w:rPr>
        <w:t xml:space="preserve">) c. 15. London: The Stationery Office. Available at: </w:t>
      </w:r>
      <w:hyperlink r:id="rId14" w:history="1">
        <w:r w:rsidRPr="001949ED">
          <w:rPr>
            <w:rStyle w:val="Hyperlink"/>
            <w:rFonts w:ascii="Arial" w:hAnsi="Arial" w:cs="Arial"/>
            <w:color w:val="auto"/>
            <w:sz w:val="22"/>
            <w:szCs w:val="22"/>
          </w:rPr>
          <w:t>www.legislation.gov.uk/ukpga/2010/15/contents</w:t>
        </w:r>
      </w:hyperlink>
      <w:r w:rsidRPr="001949ED">
        <w:rPr>
          <w:rFonts w:ascii="Arial" w:hAnsi="Arial" w:cs="Arial"/>
          <w:sz w:val="22"/>
          <w:szCs w:val="22"/>
        </w:rPr>
        <w:t xml:space="preserve"> (Accessed: 5 October 2026).</w:t>
      </w:r>
    </w:p>
    <w:p w14:paraId="5129085F"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lastRenderedPageBreak/>
        <w:t xml:space="preserve">Farr, M. (2018) ‘Power dynamics and collaborative mechanisms in co-production and co-design processes’, </w:t>
      </w:r>
      <w:r w:rsidRPr="001949ED">
        <w:rPr>
          <w:rStyle w:val="Emphasis"/>
          <w:rFonts w:ascii="Arial" w:hAnsi="Arial" w:cs="Arial"/>
          <w:sz w:val="22"/>
          <w:szCs w:val="22"/>
        </w:rPr>
        <w:t>Critical Social Policy</w:t>
      </w:r>
      <w:r w:rsidRPr="001949ED">
        <w:rPr>
          <w:rFonts w:ascii="Arial" w:hAnsi="Arial" w:cs="Arial"/>
          <w:sz w:val="22"/>
          <w:szCs w:val="22"/>
        </w:rPr>
        <w:t xml:space="preserve">, 38(4), pp. 623–644. </w:t>
      </w:r>
    </w:p>
    <w:p w14:paraId="2E33101C"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Featherstone, B., Gupta, A., Morris, K. and White, S. (2018) Protecting Children: A Social Model. Bristol: Policy Press.</w:t>
      </w:r>
    </w:p>
    <w:p w14:paraId="77FDD5B7"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Foucault, M. (1977) Discipline and Punish: The Birth of the Prison. London: Penguin.</w:t>
      </w:r>
    </w:p>
    <w:p w14:paraId="5FFCBBA0"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Gibbs, G. (1988) </w:t>
      </w:r>
      <w:r w:rsidRPr="001949ED">
        <w:rPr>
          <w:rFonts w:ascii="Arial" w:eastAsia="Times New Roman" w:hAnsi="Arial" w:cs="Arial"/>
          <w:i/>
          <w:iCs/>
          <w:kern w:val="0"/>
          <w:lang w:eastAsia="en-GB"/>
          <w14:ligatures w14:val="none"/>
        </w:rPr>
        <w:t>Learning by Doing: A Guide to Teaching and Learning Methods</w:t>
      </w:r>
      <w:r w:rsidRPr="001949ED">
        <w:rPr>
          <w:rFonts w:ascii="Arial" w:eastAsia="Times New Roman" w:hAnsi="Arial" w:cs="Arial"/>
          <w:kern w:val="0"/>
          <w:lang w:eastAsia="en-GB"/>
          <w14:ligatures w14:val="none"/>
        </w:rPr>
        <w:t>. Oxford: Oxford Polytechnic.</w:t>
      </w:r>
    </w:p>
    <w:p w14:paraId="7DB6C38F"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Gibbs, G. (1988) </w:t>
      </w:r>
      <w:r w:rsidRPr="001949ED">
        <w:rPr>
          <w:rFonts w:ascii="Arial" w:eastAsia="Times New Roman" w:hAnsi="Arial" w:cs="Arial"/>
          <w:i/>
          <w:iCs/>
          <w:kern w:val="0"/>
          <w:lang w:eastAsia="en-GB"/>
          <w14:ligatures w14:val="none"/>
        </w:rPr>
        <w:t>Learning by Doing: A Guide to Teaching and Learning Methods</w:t>
      </w:r>
      <w:r w:rsidRPr="001949ED">
        <w:rPr>
          <w:rFonts w:ascii="Arial" w:eastAsia="Times New Roman" w:hAnsi="Arial" w:cs="Arial"/>
          <w:kern w:val="0"/>
          <w:lang w:eastAsia="en-GB"/>
          <w14:ligatures w14:val="none"/>
        </w:rPr>
        <w:t>. Oxford: Oxford Polytechnic.</w:t>
      </w:r>
    </w:p>
    <w:p w14:paraId="67794E5E"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Gibbs, G. (1988) </w:t>
      </w:r>
      <w:r w:rsidRPr="001949ED">
        <w:rPr>
          <w:rFonts w:ascii="Arial" w:hAnsi="Arial" w:cs="Arial"/>
          <w:i/>
          <w:iCs/>
        </w:rPr>
        <w:t>Learning by Doing: A Guide to Teaching and Learning Methods</w:t>
      </w:r>
      <w:r w:rsidRPr="001949ED">
        <w:rPr>
          <w:rFonts w:ascii="Arial" w:hAnsi="Arial" w:cs="Arial"/>
        </w:rPr>
        <w:t>. Oxford: Oxford Polytechnic.</w:t>
      </w:r>
    </w:p>
    <w:p w14:paraId="33C04B15"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Glasby, J. and Dickinson, H. (2014) </w:t>
      </w:r>
      <w:r w:rsidRPr="001949ED">
        <w:rPr>
          <w:rFonts w:ascii="Arial" w:eastAsia="Times New Roman" w:hAnsi="Arial" w:cs="Arial"/>
          <w:i/>
          <w:iCs/>
          <w:kern w:val="0"/>
          <w:lang w:eastAsia="en-GB"/>
          <w14:ligatures w14:val="none"/>
        </w:rPr>
        <w:t>Partnership Working in Health and Social Care: What Is Integrated Care and How Can We Deliver It?</w:t>
      </w:r>
      <w:r w:rsidRPr="001949ED">
        <w:rPr>
          <w:rFonts w:ascii="Arial" w:eastAsia="Times New Roman" w:hAnsi="Arial" w:cs="Arial"/>
          <w:kern w:val="0"/>
          <w:lang w:eastAsia="en-GB"/>
          <w14:ligatures w14:val="none"/>
        </w:rPr>
        <w:t xml:space="preserve"> 2nd </w:t>
      </w:r>
      <w:proofErr w:type="spellStart"/>
      <w:r w:rsidRPr="001949ED">
        <w:rPr>
          <w:rFonts w:ascii="Arial" w:eastAsia="Times New Roman" w:hAnsi="Arial" w:cs="Arial"/>
          <w:kern w:val="0"/>
          <w:lang w:eastAsia="en-GB"/>
          <w14:ligatures w14:val="none"/>
        </w:rPr>
        <w:t>edn</w:t>
      </w:r>
      <w:proofErr w:type="spellEnd"/>
      <w:r w:rsidRPr="001949ED">
        <w:rPr>
          <w:rFonts w:ascii="Arial" w:eastAsia="Times New Roman" w:hAnsi="Arial" w:cs="Arial"/>
          <w:kern w:val="0"/>
          <w:lang w:eastAsia="en-GB"/>
          <w14:ligatures w14:val="none"/>
        </w:rPr>
        <w:t>. Bristol: Policy Press.</w:t>
      </w:r>
    </w:p>
    <w:p w14:paraId="730D43C9"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Goleman, D. (1995) </w:t>
      </w:r>
      <w:r w:rsidRPr="001949ED">
        <w:rPr>
          <w:rFonts w:ascii="Arial" w:eastAsia="Times New Roman" w:hAnsi="Arial" w:cs="Arial"/>
          <w:i/>
          <w:iCs/>
          <w:kern w:val="0"/>
          <w:lang w:eastAsia="en-GB"/>
          <w14:ligatures w14:val="none"/>
        </w:rPr>
        <w:t>Emotional Intelligence: Why It Can Matter More Than IQ</w:t>
      </w:r>
      <w:r w:rsidRPr="001949ED">
        <w:rPr>
          <w:rFonts w:ascii="Arial" w:eastAsia="Times New Roman" w:hAnsi="Arial" w:cs="Arial"/>
          <w:kern w:val="0"/>
          <w:lang w:eastAsia="en-GB"/>
          <w14:ligatures w14:val="none"/>
        </w:rPr>
        <w:t>. New York: Bantam Books.</w:t>
      </w:r>
    </w:p>
    <w:p w14:paraId="5EEE6A15"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Goleman, D. (1996) </w:t>
      </w:r>
      <w:r w:rsidRPr="001949ED">
        <w:rPr>
          <w:rFonts w:ascii="Arial" w:hAnsi="Arial" w:cs="Arial"/>
          <w:i/>
          <w:iCs/>
        </w:rPr>
        <w:t>Emotional Intelligence: Why It Can Matter More Than IQ</w:t>
      </w:r>
      <w:r w:rsidRPr="001949ED">
        <w:rPr>
          <w:rFonts w:ascii="Arial" w:hAnsi="Arial" w:cs="Arial"/>
        </w:rPr>
        <w:t xml:space="preserve">. London: Bloomsbury. </w:t>
      </w:r>
    </w:p>
    <w:p w14:paraId="7B688F67"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Green, L. and Whitaker, A. (2021) ‘Rural Social Work: Practice Challenges and Creative Approaches’, </w:t>
      </w:r>
      <w:r w:rsidRPr="001949ED">
        <w:rPr>
          <w:rFonts w:ascii="Arial" w:eastAsia="Times New Roman" w:hAnsi="Arial" w:cs="Arial"/>
          <w:i/>
          <w:iCs/>
          <w:kern w:val="0"/>
          <w:lang w:eastAsia="en-GB"/>
          <w14:ligatures w14:val="none"/>
        </w:rPr>
        <w:t>Journal of Social Work</w:t>
      </w:r>
      <w:r w:rsidRPr="001949ED">
        <w:rPr>
          <w:rFonts w:ascii="Arial" w:eastAsia="Times New Roman" w:hAnsi="Arial" w:cs="Arial"/>
          <w:kern w:val="0"/>
          <w:lang w:eastAsia="en-GB"/>
          <w14:ligatures w14:val="none"/>
        </w:rPr>
        <w:t>, 21(4), pp. 789–806.</w:t>
      </w:r>
    </w:p>
    <w:p w14:paraId="75525235"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Gross, J.J. (1998) ‘The emerging field of emotion regulation: an integrative review’, </w:t>
      </w:r>
      <w:r w:rsidRPr="001949ED">
        <w:rPr>
          <w:rFonts w:ascii="Arial" w:hAnsi="Arial" w:cs="Arial"/>
          <w:i/>
          <w:iCs/>
        </w:rPr>
        <w:t>Review of General Psychology</w:t>
      </w:r>
      <w:r w:rsidRPr="001949ED">
        <w:rPr>
          <w:rFonts w:ascii="Arial" w:hAnsi="Arial" w:cs="Arial"/>
        </w:rPr>
        <w:t xml:space="preserve">, 2(3), pp. 271-299. </w:t>
      </w:r>
      <w:hyperlink r:id="rId15" w:history="1"/>
    </w:p>
    <w:p w14:paraId="7228BBC1"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Hawkins, P. and Shohet, R. (2012) </w:t>
      </w:r>
      <w:r w:rsidRPr="001949ED">
        <w:rPr>
          <w:rFonts w:ascii="Arial" w:eastAsia="Times New Roman" w:hAnsi="Arial" w:cs="Arial"/>
          <w:i/>
          <w:iCs/>
          <w:kern w:val="0"/>
          <w:lang w:eastAsia="en-GB"/>
          <w14:ligatures w14:val="none"/>
        </w:rPr>
        <w:t>Supervision in the Helping Professions</w:t>
      </w:r>
      <w:r w:rsidRPr="001949ED">
        <w:rPr>
          <w:rFonts w:ascii="Arial" w:eastAsia="Times New Roman" w:hAnsi="Arial" w:cs="Arial"/>
          <w:kern w:val="0"/>
          <w:lang w:eastAsia="en-GB"/>
          <w14:ligatures w14:val="none"/>
        </w:rPr>
        <w:t xml:space="preserve">. 4th </w:t>
      </w:r>
      <w:proofErr w:type="spellStart"/>
      <w:r w:rsidRPr="001949ED">
        <w:rPr>
          <w:rFonts w:ascii="Arial" w:eastAsia="Times New Roman" w:hAnsi="Arial" w:cs="Arial"/>
          <w:kern w:val="0"/>
          <w:lang w:eastAsia="en-GB"/>
          <w14:ligatures w14:val="none"/>
        </w:rPr>
        <w:t>edn</w:t>
      </w:r>
      <w:proofErr w:type="spellEnd"/>
      <w:r w:rsidRPr="001949ED">
        <w:rPr>
          <w:rFonts w:ascii="Arial" w:eastAsia="Times New Roman" w:hAnsi="Arial" w:cs="Arial"/>
          <w:kern w:val="0"/>
          <w:lang w:eastAsia="en-GB"/>
          <w14:ligatures w14:val="none"/>
        </w:rPr>
        <w:t>. Maidenhead: Open University Press.</w:t>
      </w:r>
    </w:p>
    <w:p w14:paraId="1FB7C8BC"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Henderson, S. and White, S. (2020) ‘The Complexities of Rural Social Work Practice’, </w:t>
      </w:r>
      <w:r w:rsidRPr="001949ED">
        <w:rPr>
          <w:rFonts w:ascii="Arial" w:eastAsia="Times New Roman" w:hAnsi="Arial" w:cs="Arial"/>
          <w:i/>
          <w:iCs/>
          <w:kern w:val="0"/>
          <w:lang w:eastAsia="en-GB"/>
          <w14:ligatures w14:val="none"/>
        </w:rPr>
        <w:t>British Journal of Social Work</w:t>
      </w:r>
      <w:r w:rsidRPr="001949ED">
        <w:rPr>
          <w:rFonts w:ascii="Arial" w:eastAsia="Times New Roman" w:hAnsi="Arial" w:cs="Arial"/>
          <w:kern w:val="0"/>
          <w:lang w:eastAsia="en-GB"/>
          <w14:ligatures w14:val="none"/>
        </w:rPr>
        <w:t>, 50(3), pp. 978–995.</w:t>
      </w:r>
    </w:p>
    <w:p w14:paraId="689CA43E"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Howe, D. (2008) </w:t>
      </w:r>
      <w:r w:rsidRPr="001949ED">
        <w:rPr>
          <w:rFonts w:ascii="Arial" w:hAnsi="Arial" w:cs="Arial"/>
          <w:i/>
          <w:iCs/>
        </w:rPr>
        <w:t>The Emotionally Intelligent Social Worker</w:t>
      </w:r>
      <w:r w:rsidRPr="001949ED">
        <w:rPr>
          <w:rFonts w:ascii="Arial" w:hAnsi="Arial" w:cs="Arial"/>
        </w:rPr>
        <w:t>. Basingstoke: Palgrave Macmillan. Available at www.</w:t>
      </w:r>
      <w:hyperlink r:id="rId16" w:history="1">
        <w:proofErr w:type="gramStart"/>
        <w:r w:rsidRPr="001949ED">
          <w:rPr>
            <w:rStyle w:val="Hyperlink"/>
            <w:rFonts w:ascii="Arial" w:eastAsia="Times New Roman" w:hAnsi="Arial" w:cs="Arial"/>
            <w:color w:val="auto"/>
            <w:kern w:val="0"/>
            <w:lang w:eastAsia="en-GB"/>
            <w14:ligatures w14:val="none"/>
          </w:rPr>
          <w:t>gov.wales</w:t>
        </w:r>
        <w:proofErr w:type="gramEnd"/>
        <w:r w:rsidRPr="001949ED">
          <w:rPr>
            <w:rStyle w:val="Hyperlink"/>
            <w:rFonts w:ascii="Arial" w:eastAsia="Times New Roman" w:hAnsi="Arial" w:cs="Arial"/>
            <w:color w:val="auto"/>
            <w:kern w:val="0"/>
            <w:lang w:eastAsia="en-GB"/>
            <w14:ligatures w14:val="none"/>
          </w:rPr>
          <w:t>/written-statement-nation-sanctuary-wales-approach-people-seeking-sanctuary</w:t>
        </w:r>
      </w:hyperlink>
      <w:r w:rsidRPr="001949ED">
        <w:rPr>
          <w:rFonts w:ascii="Arial" w:eastAsia="Times New Roman" w:hAnsi="Arial" w:cs="Arial"/>
          <w:kern w:val="0"/>
          <w:lang w:eastAsia="en-GB"/>
          <w14:ligatures w14:val="none"/>
        </w:rPr>
        <w:t xml:space="preserve"> (Accessed: 19 August 2026)</w:t>
      </w:r>
    </w:p>
    <w:p w14:paraId="5C55D775"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Hughes, M. and Wearing, M. (2017) </w:t>
      </w:r>
      <w:r w:rsidRPr="001949ED">
        <w:rPr>
          <w:rFonts w:ascii="Arial" w:eastAsia="Times New Roman" w:hAnsi="Arial" w:cs="Arial"/>
          <w:i/>
          <w:iCs/>
          <w:kern w:val="0"/>
          <w:lang w:eastAsia="en-GB"/>
          <w14:ligatures w14:val="none"/>
        </w:rPr>
        <w:t>Organisations and Management in Social Work</w:t>
      </w:r>
      <w:r w:rsidRPr="001949ED">
        <w:rPr>
          <w:rFonts w:ascii="Arial" w:eastAsia="Times New Roman" w:hAnsi="Arial" w:cs="Arial"/>
          <w:kern w:val="0"/>
          <w:lang w:eastAsia="en-GB"/>
          <w14:ligatures w14:val="none"/>
        </w:rPr>
        <w:t xml:space="preserve">. 2nd </w:t>
      </w:r>
      <w:proofErr w:type="spellStart"/>
      <w:r w:rsidRPr="001949ED">
        <w:rPr>
          <w:rFonts w:ascii="Arial" w:eastAsia="Times New Roman" w:hAnsi="Arial" w:cs="Arial"/>
          <w:kern w:val="0"/>
          <w:lang w:eastAsia="en-GB"/>
          <w14:ligatures w14:val="none"/>
        </w:rPr>
        <w:t>edn</w:t>
      </w:r>
      <w:proofErr w:type="spellEnd"/>
      <w:r w:rsidRPr="001949ED">
        <w:rPr>
          <w:rFonts w:ascii="Arial" w:eastAsia="Times New Roman" w:hAnsi="Arial" w:cs="Arial"/>
          <w:kern w:val="0"/>
          <w:lang w:eastAsia="en-GB"/>
          <w14:ligatures w14:val="none"/>
        </w:rPr>
        <w:t>. London: SAGE.</w:t>
      </w:r>
    </w:p>
    <w:p w14:paraId="643783C9"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Human Rights Act (1998) London: The Stationery Office.</w:t>
      </w:r>
    </w:p>
    <w:p w14:paraId="40C79F85"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Style w:val="Emphasis"/>
          <w:rFonts w:ascii="Arial" w:hAnsi="Arial" w:cs="Arial"/>
          <w:sz w:val="22"/>
          <w:szCs w:val="22"/>
        </w:rPr>
        <w:t>Human Rights Act (1998</w:t>
      </w:r>
      <w:r w:rsidRPr="001949ED">
        <w:rPr>
          <w:rFonts w:ascii="Arial" w:hAnsi="Arial" w:cs="Arial"/>
          <w:sz w:val="22"/>
          <w:szCs w:val="22"/>
        </w:rPr>
        <w:t>) London: The Stationery Office.</w:t>
      </w:r>
    </w:p>
    <w:p w14:paraId="453F8191"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Jones, L., Bellis, M.A., Wood, S., Hughes, K., McCoy, E., Eckley, L., Bates, G., Mikton, C., Shakespeare, T. and Officer, A. (2012) 'Prevalence and Risk of Violence Against Children with Disabilities: A Systematic Review and Meta-analysis', The Lancet, 380(9845), pp.899-907.</w:t>
      </w:r>
    </w:p>
    <w:p w14:paraId="305A5FC2"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Knott, C. and Scragg, T. (2016) </w:t>
      </w:r>
      <w:r w:rsidRPr="001949ED">
        <w:rPr>
          <w:rFonts w:ascii="Arial" w:eastAsia="Times New Roman" w:hAnsi="Arial" w:cs="Arial"/>
          <w:i/>
          <w:iCs/>
          <w:kern w:val="0"/>
          <w:lang w:eastAsia="en-GB"/>
          <w14:ligatures w14:val="none"/>
        </w:rPr>
        <w:t>Reflective Practice in Social Work</w:t>
      </w:r>
      <w:r w:rsidRPr="001949ED">
        <w:rPr>
          <w:rFonts w:ascii="Arial" w:eastAsia="Times New Roman" w:hAnsi="Arial" w:cs="Arial"/>
          <w:kern w:val="0"/>
          <w:lang w:eastAsia="en-GB"/>
          <w14:ligatures w14:val="none"/>
        </w:rPr>
        <w:t xml:space="preserve">. 4th </w:t>
      </w:r>
      <w:proofErr w:type="spellStart"/>
      <w:r w:rsidRPr="001949ED">
        <w:rPr>
          <w:rFonts w:ascii="Arial" w:eastAsia="Times New Roman" w:hAnsi="Arial" w:cs="Arial"/>
          <w:kern w:val="0"/>
          <w:lang w:eastAsia="en-GB"/>
          <w14:ligatures w14:val="none"/>
        </w:rPr>
        <w:t>edn</w:t>
      </w:r>
      <w:proofErr w:type="spellEnd"/>
      <w:r w:rsidRPr="001949ED">
        <w:rPr>
          <w:rFonts w:ascii="Arial" w:eastAsia="Times New Roman" w:hAnsi="Arial" w:cs="Arial"/>
          <w:kern w:val="0"/>
          <w:lang w:eastAsia="en-GB"/>
          <w14:ligatures w14:val="none"/>
        </w:rPr>
        <w:t>. London: Sage.</w:t>
      </w:r>
    </w:p>
    <w:p w14:paraId="16186547"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Kolb, D. (1984) </w:t>
      </w:r>
      <w:r w:rsidRPr="001949ED">
        <w:rPr>
          <w:rFonts w:ascii="Arial" w:eastAsia="Times New Roman" w:hAnsi="Arial" w:cs="Arial"/>
          <w:i/>
          <w:iCs/>
          <w:kern w:val="0"/>
          <w:lang w:eastAsia="en-GB"/>
          <w14:ligatures w14:val="none"/>
        </w:rPr>
        <w:t>Experiential Learning: Experience as the Source of Learning and Development</w:t>
      </w:r>
      <w:r w:rsidRPr="001949ED">
        <w:rPr>
          <w:rFonts w:ascii="Arial" w:eastAsia="Times New Roman" w:hAnsi="Arial" w:cs="Arial"/>
          <w:kern w:val="0"/>
          <w:lang w:eastAsia="en-GB"/>
          <w14:ligatures w14:val="none"/>
        </w:rPr>
        <w:t>. Englewood Cliffs: Prentice Hall.</w:t>
      </w:r>
    </w:p>
    <w:p w14:paraId="40F2196D"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Koprowska, J. (2020) </w:t>
      </w:r>
      <w:r w:rsidRPr="001949ED">
        <w:rPr>
          <w:rFonts w:ascii="Arial" w:hAnsi="Arial" w:cs="Arial"/>
          <w:i/>
          <w:iCs/>
        </w:rPr>
        <w:t>Communication and Interpersonal Skills in Social Work</w:t>
      </w:r>
      <w:r w:rsidRPr="001949ED">
        <w:rPr>
          <w:rFonts w:ascii="Arial" w:hAnsi="Arial" w:cs="Arial"/>
        </w:rPr>
        <w:t xml:space="preserve">. 5th </w:t>
      </w:r>
      <w:proofErr w:type="spellStart"/>
      <w:r w:rsidRPr="001949ED">
        <w:rPr>
          <w:rFonts w:ascii="Arial" w:hAnsi="Arial" w:cs="Arial"/>
        </w:rPr>
        <w:t>edn</w:t>
      </w:r>
      <w:proofErr w:type="spellEnd"/>
      <w:r w:rsidRPr="001949ED">
        <w:rPr>
          <w:rFonts w:ascii="Arial" w:hAnsi="Arial" w:cs="Arial"/>
        </w:rPr>
        <w:t xml:space="preserve">. London: SAGE. </w:t>
      </w:r>
    </w:p>
    <w:p w14:paraId="22C65320"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Laming, H. (2003) </w:t>
      </w:r>
      <w:r w:rsidRPr="001949ED">
        <w:rPr>
          <w:rFonts w:ascii="Arial" w:eastAsia="Times New Roman" w:hAnsi="Arial" w:cs="Arial"/>
          <w:i/>
          <w:iCs/>
          <w:kern w:val="0"/>
          <w:lang w:eastAsia="en-GB"/>
          <w14:ligatures w14:val="none"/>
        </w:rPr>
        <w:t>The Victoria Climbié Inquiry</w:t>
      </w:r>
      <w:r w:rsidRPr="001949ED">
        <w:rPr>
          <w:rFonts w:ascii="Arial" w:eastAsia="Times New Roman" w:hAnsi="Arial" w:cs="Arial"/>
          <w:kern w:val="0"/>
          <w:lang w:eastAsia="en-GB"/>
          <w14:ligatures w14:val="none"/>
        </w:rPr>
        <w:t>. London: The Stationery Office.</w:t>
      </w:r>
    </w:p>
    <w:p w14:paraId="2D6FB503"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lastRenderedPageBreak/>
        <w:t xml:space="preserve">Law Wales (2024) </w:t>
      </w:r>
      <w:r w:rsidRPr="001949ED">
        <w:rPr>
          <w:rFonts w:ascii="Arial" w:eastAsia="Times New Roman" w:hAnsi="Arial" w:cs="Arial"/>
          <w:i/>
          <w:iCs/>
          <w:kern w:val="0"/>
          <w:lang w:eastAsia="en-GB"/>
          <w14:ligatures w14:val="none"/>
        </w:rPr>
        <w:t>Safeguarding</w:t>
      </w:r>
      <w:r w:rsidRPr="001949ED">
        <w:rPr>
          <w:rFonts w:ascii="Arial" w:eastAsia="Times New Roman" w:hAnsi="Arial" w:cs="Arial"/>
          <w:kern w:val="0"/>
          <w:lang w:eastAsia="en-GB"/>
          <w14:ligatures w14:val="none"/>
        </w:rPr>
        <w:t xml:space="preserve">. Available at: https://law.gov.wales/safeguarding (Accessed: 19 August 2026). </w:t>
      </w:r>
    </w:p>
    <w:p w14:paraId="31800B62"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Lindon, J. (2012) </w:t>
      </w:r>
      <w:r w:rsidRPr="001949ED">
        <w:rPr>
          <w:rFonts w:ascii="Arial" w:hAnsi="Arial" w:cs="Arial"/>
          <w:i/>
          <w:iCs/>
        </w:rPr>
        <w:t>Understanding Child Development 0-8 Years: Linking Theory and Practice</w:t>
      </w:r>
      <w:r w:rsidRPr="001949ED">
        <w:rPr>
          <w:rFonts w:ascii="Arial" w:hAnsi="Arial" w:cs="Arial"/>
        </w:rPr>
        <w:t xml:space="preserve">. 3rd </w:t>
      </w:r>
      <w:proofErr w:type="spellStart"/>
      <w:r w:rsidRPr="001949ED">
        <w:rPr>
          <w:rFonts w:ascii="Arial" w:hAnsi="Arial" w:cs="Arial"/>
        </w:rPr>
        <w:t>edn</w:t>
      </w:r>
      <w:proofErr w:type="spellEnd"/>
      <w:r w:rsidRPr="001949ED">
        <w:rPr>
          <w:rFonts w:ascii="Arial" w:hAnsi="Arial" w:cs="Arial"/>
        </w:rPr>
        <w:t xml:space="preserve">. London: Hodder Education. </w:t>
      </w:r>
    </w:p>
    <w:p w14:paraId="18417988"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Lundy, L. (2007) 'Voice' is Not Enough: Conceptualising Article 12 of the United Nations Convention on the Rights of the Child. British Educational Research Journal, 33(6), pp.927-942.</w:t>
      </w:r>
    </w:p>
    <w:p w14:paraId="22E02276"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hAnsi="Arial" w:cs="Arial"/>
        </w:rPr>
      </w:pPr>
      <w:r w:rsidRPr="001949ED">
        <w:rPr>
          <w:rFonts w:ascii="Arial" w:hAnsi="Arial" w:cs="Arial"/>
        </w:rPr>
        <w:t xml:space="preserve">Madoc-Jones, I. and </w:t>
      </w:r>
      <w:proofErr w:type="spellStart"/>
      <w:r w:rsidRPr="001949ED">
        <w:rPr>
          <w:rFonts w:ascii="Arial" w:hAnsi="Arial" w:cs="Arial"/>
        </w:rPr>
        <w:t>Dubberley</w:t>
      </w:r>
      <w:proofErr w:type="spellEnd"/>
      <w:r w:rsidRPr="001949ED">
        <w:rPr>
          <w:rFonts w:ascii="Arial" w:hAnsi="Arial" w:cs="Arial"/>
        </w:rPr>
        <w:t xml:space="preserve">, S. (2008) ‘Language and communication in social work practice in Wales’, in </w:t>
      </w:r>
      <w:r w:rsidRPr="001949ED">
        <w:rPr>
          <w:rFonts w:ascii="Arial" w:hAnsi="Arial" w:cs="Arial"/>
          <w:i/>
          <w:iCs/>
        </w:rPr>
        <w:t>Social Work and the Welsh Language</w:t>
      </w:r>
      <w:r w:rsidRPr="001949ED">
        <w:rPr>
          <w:rFonts w:ascii="Arial" w:hAnsi="Arial" w:cs="Arial"/>
        </w:rPr>
        <w:t>. Birmingham: Venture Press.</w:t>
      </w:r>
    </w:p>
    <w:p w14:paraId="0B96CA5C"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Mental Capacity Act (2005) London: The Stationery Office. Available at: www.legislation.gov.uk/ukpga/2005/9/contents (Accessed: 28 September 2026). </w:t>
      </w:r>
    </w:p>
    <w:p w14:paraId="32DDD575"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Milner, J. and O'Byrne, P. (2022) Assessment in Social Work. 5th </w:t>
      </w:r>
      <w:proofErr w:type="spellStart"/>
      <w:r w:rsidRPr="001949ED">
        <w:rPr>
          <w:rFonts w:ascii="Arial" w:eastAsia="Times New Roman" w:hAnsi="Arial" w:cs="Arial"/>
          <w:kern w:val="0"/>
          <w:lang w:eastAsia="en-GB"/>
          <w14:ligatures w14:val="none"/>
        </w:rPr>
        <w:t>edn</w:t>
      </w:r>
      <w:proofErr w:type="spellEnd"/>
      <w:r w:rsidRPr="001949ED">
        <w:rPr>
          <w:rFonts w:ascii="Arial" w:eastAsia="Times New Roman" w:hAnsi="Arial" w:cs="Arial"/>
          <w:kern w:val="0"/>
          <w:lang w:eastAsia="en-GB"/>
          <w14:ligatures w14:val="none"/>
        </w:rPr>
        <w:t>. London: Red Globe Press.</w:t>
      </w:r>
    </w:p>
    <w:p w14:paraId="0352BF87"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Morris, J. (2008) </w:t>
      </w:r>
      <w:r w:rsidRPr="001949ED">
        <w:rPr>
          <w:rFonts w:ascii="Arial" w:eastAsia="Times New Roman" w:hAnsi="Arial" w:cs="Arial"/>
          <w:i/>
          <w:iCs/>
          <w:kern w:val="0"/>
          <w:lang w:eastAsia="en-GB"/>
          <w14:ligatures w14:val="none"/>
        </w:rPr>
        <w:t>Rights, Not Risks: A Rights</w:t>
      </w:r>
      <w:r w:rsidRPr="001949ED">
        <w:rPr>
          <w:rFonts w:ascii="Arial" w:eastAsia="Times New Roman" w:hAnsi="Arial" w:cs="Arial"/>
          <w:i/>
          <w:iCs/>
          <w:kern w:val="0"/>
          <w:lang w:eastAsia="en-GB"/>
          <w14:ligatures w14:val="none"/>
        </w:rPr>
        <w:noBreakHyphen/>
        <w:t>Based Approach to Supporting Disabled Children and Young People with Complex Health Care Needs</w:t>
      </w:r>
      <w:r w:rsidRPr="001949ED">
        <w:rPr>
          <w:rFonts w:ascii="Arial" w:eastAsia="Times New Roman" w:hAnsi="Arial" w:cs="Arial"/>
          <w:kern w:val="0"/>
          <w:lang w:eastAsia="en-GB"/>
          <w14:ligatures w14:val="none"/>
        </w:rPr>
        <w:t>. London: Council for Disabled Children.</w:t>
      </w:r>
    </w:p>
    <w:p w14:paraId="188A3F3D"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Morris, K., White, S. and Featherstone, B. (2018) Re-imagining Child Protection: Towards Humane Social Work with Families. Bristol: Policy Press.</w:t>
      </w:r>
    </w:p>
    <w:p w14:paraId="0AA8CC8D"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Morrison, T. (2007) ‘Emotional intelligence, emotion and social work: Context, characteristics, complications and contribution’, </w:t>
      </w:r>
      <w:r w:rsidRPr="001949ED">
        <w:rPr>
          <w:rFonts w:ascii="Arial" w:eastAsia="Times New Roman" w:hAnsi="Arial" w:cs="Arial"/>
          <w:i/>
          <w:iCs/>
          <w:kern w:val="0"/>
          <w:lang w:eastAsia="en-GB"/>
          <w14:ligatures w14:val="none"/>
        </w:rPr>
        <w:t>British Journal of Social Work</w:t>
      </w:r>
      <w:r w:rsidRPr="001949ED">
        <w:rPr>
          <w:rFonts w:ascii="Arial" w:eastAsia="Times New Roman" w:hAnsi="Arial" w:cs="Arial"/>
          <w:kern w:val="0"/>
          <w:lang w:eastAsia="en-GB"/>
          <w14:ligatures w14:val="none"/>
        </w:rPr>
        <w:t>, 37(2), pp. 245-263.</w:t>
      </w:r>
    </w:p>
    <w:p w14:paraId="08BBE8FC"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Munro, E. (2011) </w:t>
      </w:r>
      <w:r w:rsidRPr="001949ED">
        <w:rPr>
          <w:rFonts w:ascii="Arial" w:eastAsia="Times New Roman" w:hAnsi="Arial" w:cs="Arial"/>
          <w:i/>
          <w:iCs/>
          <w:kern w:val="0"/>
          <w:lang w:eastAsia="en-GB"/>
          <w14:ligatures w14:val="none"/>
        </w:rPr>
        <w:t>The Munro Review of Child Protection: Final Report</w:t>
      </w:r>
      <w:r w:rsidRPr="001949ED">
        <w:rPr>
          <w:rFonts w:ascii="Arial" w:eastAsia="Times New Roman" w:hAnsi="Arial" w:cs="Arial"/>
          <w:kern w:val="0"/>
          <w:lang w:eastAsia="en-GB"/>
          <w14:ligatures w14:val="none"/>
        </w:rPr>
        <w:t>. London: Department for Education.</w:t>
      </w:r>
    </w:p>
    <w:p w14:paraId="2BE5C205" w14:textId="77777777" w:rsidR="00A105BC" w:rsidRPr="001949ED" w:rsidRDefault="00A105BC" w:rsidP="00A105BC">
      <w:pPr>
        <w:pStyle w:val="NormalWeb"/>
        <w:numPr>
          <w:ilvl w:val="0"/>
          <w:numId w:val="54"/>
        </w:numPr>
        <w:spacing w:line="300" w:lineRule="atLeast"/>
        <w:rPr>
          <w:rFonts w:ascii="Arial" w:hAnsi="Arial" w:cs="Arial"/>
          <w:sz w:val="22"/>
          <w:szCs w:val="22"/>
        </w:rPr>
      </w:pPr>
      <w:proofErr w:type="spellStart"/>
      <w:r w:rsidRPr="001949ED">
        <w:rPr>
          <w:rStyle w:val="Strong"/>
          <w:rFonts w:ascii="Arial" w:hAnsi="Arial" w:cs="Arial"/>
          <w:b w:val="0"/>
          <w:bCs w:val="0"/>
          <w:sz w:val="22"/>
          <w:szCs w:val="22"/>
        </w:rPr>
        <w:t>Nosowska</w:t>
      </w:r>
      <w:proofErr w:type="spellEnd"/>
      <w:r w:rsidRPr="001949ED">
        <w:rPr>
          <w:rStyle w:val="Strong"/>
          <w:rFonts w:ascii="Arial" w:hAnsi="Arial" w:cs="Arial"/>
          <w:b w:val="0"/>
          <w:bCs w:val="0"/>
          <w:sz w:val="22"/>
          <w:szCs w:val="22"/>
        </w:rPr>
        <w:t>, G. (2014)</w:t>
      </w:r>
      <w:r w:rsidRPr="001949ED">
        <w:rPr>
          <w:rStyle w:val="Strong"/>
          <w:rFonts w:ascii="Arial" w:hAnsi="Arial" w:cs="Arial"/>
          <w:sz w:val="22"/>
          <w:szCs w:val="22"/>
        </w:rPr>
        <w:t xml:space="preserve"> </w:t>
      </w:r>
      <w:r w:rsidRPr="001949ED">
        <w:rPr>
          <w:rFonts w:ascii="Arial" w:hAnsi="Arial" w:cs="Arial"/>
          <w:sz w:val="22"/>
          <w:szCs w:val="22"/>
        </w:rPr>
        <w:t xml:space="preserve">Anti-oppressive practice, cited in </w:t>
      </w:r>
      <w:r w:rsidRPr="001949ED">
        <w:rPr>
          <w:rStyle w:val="Emphasis"/>
          <w:rFonts w:ascii="Arial" w:hAnsi="Arial" w:cs="Arial"/>
          <w:sz w:val="22"/>
          <w:szCs w:val="22"/>
        </w:rPr>
        <w:t>Making Safeguarding Personal: Supervision Change Project, Tool: Anti-oppressive practice</w:t>
      </w:r>
      <w:r w:rsidRPr="001949ED">
        <w:rPr>
          <w:rFonts w:ascii="Arial" w:hAnsi="Arial" w:cs="Arial"/>
          <w:sz w:val="22"/>
          <w:szCs w:val="22"/>
        </w:rPr>
        <w:t xml:space="preserve">. Research in Practice for Adults. Available at: www. </w:t>
      </w:r>
      <w:proofErr w:type="gramStart"/>
      <w:r w:rsidRPr="001949ED">
        <w:rPr>
          <w:rFonts w:ascii="Arial" w:hAnsi="Arial" w:cs="Arial"/>
          <w:sz w:val="22"/>
          <w:szCs w:val="22"/>
        </w:rPr>
        <w:t>.local.gov.uk</w:t>
      </w:r>
      <w:proofErr w:type="gramEnd"/>
      <w:r w:rsidRPr="001949ED">
        <w:rPr>
          <w:rFonts w:ascii="Arial" w:hAnsi="Arial" w:cs="Arial"/>
          <w:sz w:val="22"/>
          <w:szCs w:val="22"/>
        </w:rPr>
        <w:t>/sites/default/files/documents/Practice_Tool_9%20Anti-oppressive_practice%20WEB.pd. (Accessed: 3 October 2026)</w:t>
      </w:r>
    </w:p>
    <w:p w14:paraId="285115AE"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Oliver, M. (1990) </w:t>
      </w:r>
      <w:r w:rsidRPr="001949ED">
        <w:rPr>
          <w:rFonts w:ascii="Arial" w:eastAsia="Times New Roman" w:hAnsi="Arial" w:cs="Arial"/>
          <w:i/>
          <w:iCs/>
          <w:kern w:val="0"/>
          <w:lang w:eastAsia="en-GB"/>
          <w14:ligatures w14:val="none"/>
        </w:rPr>
        <w:t>The Politics of Disablement</w:t>
      </w:r>
      <w:r w:rsidRPr="001949ED">
        <w:rPr>
          <w:rFonts w:ascii="Arial" w:eastAsia="Times New Roman" w:hAnsi="Arial" w:cs="Arial"/>
          <w:kern w:val="0"/>
          <w:lang w:eastAsia="en-GB"/>
          <w14:ligatures w14:val="none"/>
        </w:rPr>
        <w:t>. Basingstoke: Macmillan.</w:t>
      </w:r>
    </w:p>
    <w:p w14:paraId="49B98236"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Part 7 of the Social Services and Well-being (Wales) Act 2014.</w:t>
      </w:r>
    </w:p>
    <w:p w14:paraId="6CC52ED3"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Perry, B. (2006) ‘Applying Principles of Neurodevelopment to Clinical Work with Maltreated and Traumatized Children’, in Boyd Webb, N. (ed.) </w:t>
      </w:r>
      <w:r w:rsidRPr="001949ED">
        <w:rPr>
          <w:rFonts w:ascii="Arial" w:eastAsia="Times New Roman" w:hAnsi="Arial" w:cs="Arial"/>
          <w:i/>
          <w:iCs/>
          <w:kern w:val="0"/>
          <w:lang w:eastAsia="en-GB"/>
          <w14:ligatures w14:val="none"/>
        </w:rPr>
        <w:t>Working with Traumatized Youth in Child Welfare</w:t>
      </w:r>
      <w:r w:rsidRPr="001949ED">
        <w:rPr>
          <w:rFonts w:ascii="Arial" w:eastAsia="Times New Roman" w:hAnsi="Arial" w:cs="Arial"/>
          <w:kern w:val="0"/>
          <w:lang w:eastAsia="en-GB"/>
          <w14:ligatures w14:val="none"/>
        </w:rPr>
        <w:t>. New York: Guilford Press, pp. 27–52.</w:t>
      </w:r>
    </w:p>
    <w:p w14:paraId="63A2535B"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Carpenter, J., Webb, C.M. and Bostock, L. (2013) ‘The surprisingly weak evidence base for supervision: Findings from a systematic review of research in child welfare practice (2000–2012)’, </w:t>
      </w:r>
      <w:r w:rsidRPr="001949ED">
        <w:rPr>
          <w:rFonts w:ascii="Arial" w:eastAsia="Times New Roman" w:hAnsi="Arial" w:cs="Arial"/>
          <w:i/>
          <w:iCs/>
          <w:kern w:val="0"/>
          <w:lang w:eastAsia="en-GB"/>
          <w14:ligatures w14:val="none"/>
        </w:rPr>
        <w:t>Children and Youth Services Review</w:t>
      </w:r>
      <w:r w:rsidRPr="001949ED">
        <w:rPr>
          <w:rFonts w:ascii="Arial" w:eastAsia="Times New Roman" w:hAnsi="Arial" w:cs="Arial"/>
          <w:kern w:val="0"/>
          <w:lang w:eastAsia="en-GB"/>
          <w14:ligatures w14:val="none"/>
        </w:rPr>
        <w:t>, 35(11), pp. 1843–1853.</w:t>
      </w:r>
    </w:p>
    <w:p w14:paraId="6564A9E4"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Reeve, D. (2014) ‘Psychological Dimensions of Disability and the Social Model’, in Cameron, C. (ed.) </w:t>
      </w:r>
      <w:r w:rsidRPr="001949ED">
        <w:rPr>
          <w:rFonts w:ascii="Arial" w:eastAsia="Times New Roman" w:hAnsi="Arial" w:cs="Arial"/>
          <w:i/>
          <w:iCs/>
          <w:kern w:val="0"/>
          <w:lang w:eastAsia="en-GB"/>
          <w14:ligatures w14:val="none"/>
        </w:rPr>
        <w:t>Disability Studies: A Student’s Guide</w:t>
      </w:r>
      <w:r w:rsidRPr="001949ED">
        <w:rPr>
          <w:rFonts w:ascii="Arial" w:eastAsia="Times New Roman" w:hAnsi="Arial" w:cs="Arial"/>
          <w:kern w:val="0"/>
          <w:lang w:eastAsia="en-GB"/>
          <w14:ligatures w14:val="none"/>
        </w:rPr>
        <w:t>. London: Sage, pp. 78–88.</w:t>
      </w:r>
    </w:p>
    <w:p w14:paraId="61D675E1"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Rogers, C. (1951) </w:t>
      </w:r>
      <w:r w:rsidRPr="001949ED">
        <w:rPr>
          <w:rFonts w:ascii="Arial" w:eastAsia="Times New Roman" w:hAnsi="Arial" w:cs="Arial"/>
          <w:i/>
          <w:iCs/>
          <w:kern w:val="0"/>
          <w:lang w:eastAsia="en-GB"/>
          <w14:ligatures w14:val="none"/>
        </w:rPr>
        <w:t>Client</w:t>
      </w:r>
      <w:r w:rsidRPr="001949ED">
        <w:rPr>
          <w:rFonts w:ascii="Arial" w:eastAsia="Times New Roman" w:hAnsi="Arial" w:cs="Arial"/>
          <w:i/>
          <w:iCs/>
          <w:kern w:val="0"/>
          <w:lang w:eastAsia="en-GB"/>
          <w14:ligatures w14:val="none"/>
        </w:rPr>
        <w:noBreakHyphen/>
        <w:t>Centred Therapy</w:t>
      </w:r>
      <w:r w:rsidRPr="001949ED">
        <w:rPr>
          <w:rFonts w:ascii="Arial" w:eastAsia="Times New Roman" w:hAnsi="Arial" w:cs="Arial"/>
          <w:kern w:val="0"/>
          <w:lang w:eastAsia="en-GB"/>
          <w14:ligatures w14:val="none"/>
        </w:rPr>
        <w:t>. Boston: Houghton Mifflin.</w:t>
      </w:r>
    </w:p>
    <w:p w14:paraId="7B7521B6"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Ruch, G. (2007) ‘Reflective Practice in Contemporary Child</w:t>
      </w:r>
      <w:r w:rsidRPr="001949ED">
        <w:rPr>
          <w:rFonts w:ascii="Arial" w:eastAsia="Times New Roman" w:hAnsi="Arial" w:cs="Arial"/>
          <w:kern w:val="0"/>
          <w:lang w:eastAsia="en-GB"/>
          <w14:ligatures w14:val="none"/>
        </w:rPr>
        <w:noBreakHyphen/>
        <w:t xml:space="preserve">Care Social Work: The Role of Containment’, </w:t>
      </w:r>
      <w:r w:rsidRPr="001949ED">
        <w:rPr>
          <w:rFonts w:ascii="Arial" w:eastAsia="Times New Roman" w:hAnsi="Arial" w:cs="Arial"/>
          <w:i/>
          <w:iCs/>
          <w:kern w:val="0"/>
          <w:lang w:eastAsia="en-GB"/>
          <w14:ligatures w14:val="none"/>
        </w:rPr>
        <w:t>British Journal of Social Work</w:t>
      </w:r>
      <w:r w:rsidRPr="001949ED">
        <w:rPr>
          <w:rFonts w:ascii="Arial" w:eastAsia="Times New Roman" w:hAnsi="Arial" w:cs="Arial"/>
          <w:kern w:val="0"/>
          <w:lang w:eastAsia="en-GB"/>
          <w14:ligatures w14:val="none"/>
        </w:rPr>
        <w:t>, 37(4), pp. 659–680.</w:t>
      </w:r>
    </w:p>
    <w:p w14:paraId="579B2F50"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lastRenderedPageBreak/>
        <w:t xml:space="preserve">Ruch, G. (2007) ‘Reflective practice in contemporary child-care social work: The role of containment’, </w:t>
      </w:r>
      <w:r w:rsidRPr="001949ED">
        <w:rPr>
          <w:rFonts w:ascii="Arial" w:eastAsia="Times New Roman" w:hAnsi="Arial" w:cs="Arial"/>
          <w:i/>
          <w:iCs/>
          <w:kern w:val="0"/>
          <w:lang w:eastAsia="en-GB"/>
          <w14:ligatures w14:val="none"/>
        </w:rPr>
        <w:t>British Journal of Social Work</w:t>
      </w:r>
      <w:r w:rsidRPr="001949ED">
        <w:rPr>
          <w:rFonts w:ascii="Arial" w:eastAsia="Times New Roman" w:hAnsi="Arial" w:cs="Arial"/>
          <w:kern w:val="0"/>
          <w:lang w:eastAsia="en-GB"/>
          <w14:ligatures w14:val="none"/>
        </w:rPr>
        <w:t>, 37(4), pp. 659-680.</w:t>
      </w:r>
    </w:p>
    <w:p w14:paraId="7772F4FD"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Schön, D. (1983) </w:t>
      </w:r>
      <w:r w:rsidRPr="001949ED">
        <w:rPr>
          <w:rFonts w:ascii="Arial" w:eastAsia="Times New Roman" w:hAnsi="Arial" w:cs="Arial"/>
          <w:i/>
          <w:iCs/>
          <w:kern w:val="0"/>
          <w:lang w:eastAsia="en-GB"/>
          <w14:ligatures w14:val="none"/>
        </w:rPr>
        <w:t>The Reflective Practitioner: How Professionals Think in Action</w:t>
      </w:r>
      <w:r w:rsidRPr="001949ED">
        <w:rPr>
          <w:rFonts w:ascii="Arial" w:eastAsia="Times New Roman" w:hAnsi="Arial" w:cs="Arial"/>
          <w:kern w:val="0"/>
          <w:lang w:eastAsia="en-GB"/>
          <w14:ligatures w14:val="none"/>
        </w:rPr>
        <w:t>. New York: Basic Books.</w:t>
      </w:r>
    </w:p>
    <w:p w14:paraId="102D8174"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Shakespeare, T. (2006) </w:t>
      </w:r>
      <w:r w:rsidRPr="001949ED">
        <w:rPr>
          <w:rFonts w:ascii="Arial" w:eastAsia="Times New Roman" w:hAnsi="Arial" w:cs="Arial"/>
          <w:i/>
          <w:iCs/>
          <w:kern w:val="0"/>
          <w:lang w:eastAsia="en-GB"/>
          <w14:ligatures w14:val="none"/>
        </w:rPr>
        <w:t>Disability Rights and Wrongs</w:t>
      </w:r>
      <w:r w:rsidRPr="001949ED">
        <w:rPr>
          <w:rFonts w:ascii="Arial" w:eastAsia="Times New Roman" w:hAnsi="Arial" w:cs="Arial"/>
          <w:kern w:val="0"/>
          <w:lang w:eastAsia="en-GB"/>
          <w14:ligatures w14:val="none"/>
        </w:rPr>
        <w:t>. London: Routledge.</w:t>
      </w:r>
    </w:p>
    <w:p w14:paraId="3CCBF637"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Shakespeare, T. (2013) </w:t>
      </w:r>
      <w:r w:rsidRPr="001949ED">
        <w:rPr>
          <w:rFonts w:ascii="Arial" w:eastAsia="Times New Roman" w:hAnsi="Arial" w:cs="Arial"/>
          <w:i/>
          <w:iCs/>
          <w:kern w:val="0"/>
          <w:lang w:eastAsia="en-GB"/>
          <w14:ligatures w14:val="none"/>
        </w:rPr>
        <w:t>Disability Rights and Wrongs Revisited</w:t>
      </w:r>
      <w:r w:rsidRPr="001949ED">
        <w:rPr>
          <w:rFonts w:ascii="Arial" w:eastAsia="Times New Roman" w:hAnsi="Arial" w:cs="Arial"/>
          <w:kern w:val="0"/>
          <w:lang w:eastAsia="en-GB"/>
          <w14:ligatures w14:val="none"/>
        </w:rPr>
        <w:t xml:space="preserve">. 2nd </w:t>
      </w:r>
      <w:proofErr w:type="spellStart"/>
      <w:r w:rsidRPr="001949ED">
        <w:rPr>
          <w:rFonts w:ascii="Arial" w:eastAsia="Times New Roman" w:hAnsi="Arial" w:cs="Arial"/>
          <w:kern w:val="0"/>
          <w:lang w:eastAsia="en-GB"/>
          <w14:ligatures w14:val="none"/>
        </w:rPr>
        <w:t>edn</w:t>
      </w:r>
      <w:proofErr w:type="spellEnd"/>
      <w:r w:rsidRPr="001949ED">
        <w:rPr>
          <w:rFonts w:ascii="Arial" w:eastAsia="Times New Roman" w:hAnsi="Arial" w:cs="Arial"/>
          <w:kern w:val="0"/>
          <w:lang w:eastAsia="en-GB"/>
          <w14:ligatures w14:val="none"/>
        </w:rPr>
        <w:t>. London: Routledge.</w:t>
      </w:r>
    </w:p>
    <w:p w14:paraId="77B162DC"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Smale, G., Tuson, G. and Statham, D. (2000) </w:t>
      </w:r>
      <w:r w:rsidRPr="001949ED">
        <w:rPr>
          <w:rFonts w:ascii="Arial" w:eastAsia="Times New Roman" w:hAnsi="Arial" w:cs="Arial"/>
          <w:i/>
          <w:iCs/>
          <w:kern w:val="0"/>
          <w:lang w:eastAsia="en-GB"/>
          <w14:ligatures w14:val="none"/>
        </w:rPr>
        <w:t>Social Work and Assessment</w:t>
      </w:r>
      <w:r w:rsidRPr="001949ED">
        <w:rPr>
          <w:rFonts w:ascii="Arial" w:eastAsia="Times New Roman" w:hAnsi="Arial" w:cs="Arial"/>
          <w:kern w:val="0"/>
          <w:lang w:eastAsia="en-GB"/>
          <w14:ligatures w14:val="none"/>
        </w:rPr>
        <w:t>. London: Routledge.</w:t>
      </w:r>
    </w:p>
    <w:p w14:paraId="6B2A8BAE"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Style w:val="Strong"/>
          <w:rFonts w:ascii="Arial" w:hAnsi="Arial" w:cs="Arial"/>
          <w:b w:val="0"/>
          <w:bCs w:val="0"/>
        </w:rPr>
        <w:t>Social Care Wales (2017)</w:t>
      </w:r>
      <w:r w:rsidRPr="001949ED">
        <w:rPr>
          <w:rFonts w:ascii="Arial" w:hAnsi="Arial" w:cs="Arial"/>
        </w:rPr>
        <w:t xml:space="preserve"> </w:t>
      </w:r>
      <w:r w:rsidRPr="001949ED">
        <w:rPr>
          <w:rStyle w:val="Emphasis"/>
          <w:rFonts w:ascii="Arial" w:hAnsi="Arial" w:cs="Arial"/>
        </w:rPr>
        <w:t>Code of Professional Practice for Social Care</w:t>
      </w:r>
      <w:r w:rsidRPr="001949ED">
        <w:rPr>
          <w:rFonts w:ascii="Arial" w:hAnsi="Arial" w:cs="Arial"/>
        </w:rPr>
        <w:t xml:space="preserve">. Cardiff: Social Care Wales. Available at: www.socialcare.wales/codes-of-practice-and-guidance/code-of-professional-practice-for-social-care-workers (Accessed: 2nd October 2026). </w:t>
      </w:r>
      <w:hyperlink r:id="rId17" w:history="1"/>
    </w:p>
    <w:p w14:paraId="5A3D727E"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Style w:val="Strong"/>
          <w:rFonts w:ascii="Arial" w:hAnsi="Arial" w:cs="Arial"/>
          <w:b w:val="0"/>
          <w:bCs w:val="0"/>
          <w:sz w:val="22"/>
          <w:szCs w:val="22"/>
        </w:rPr>
        <w:t>Social Care Wales (2022)</w:t>
      </w:r>
      <w:r w:rsidRPr="001949ED">
        <w:rPr>
          <w:rFonts w:ascii="Arial" w:hAnsi="Arial" w:cs="Arial"/>
          <w:sz w:val="22"/>
          <w:szCs w:val="22"/>
        </w:rPr>
        <w:t xml:space="preserve"> </w:t>
      </w:r>
      <w:r w:rsidRPr="001949ED">
        <w:rPr>
          <w:rStyle w:val="Emphasis"/>
          <w:rFonts w:ascii="Arial" w:hAnsi="Arial" w:cs="Arial"/>
          <w:sz w:val="22"/>
          <w:szCs w:val="22"/>
        </w:rPr>
        <w:t>Practice Guidance for Social Workers Registered with Social Care Wales</w:t>
      </w:r>
      <w:r w:rsidRPr="001949ED">
        <w:rPr>
          <w:rFonts w:ascii="Arial" w:hAnsi="Arial" w:cs="Arial"/>
          <w:sz w:val="22"/>
          <w:szCs w:val="22"/>
        </w:rPr>
        <w:t>. Cardiff: Social Care Wales. Available at: www.socialcare.wales/codes-of-practice-and-guidance/practice-guidance-for-the-code-of-professional-practice (Accessed: 2nd October 2026).</w:t>
      </w:r>
    </w:p>
    <w:p w14:paraId="025E355A"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Style w:val="Strong"/>
          <w:rFonts w:ascii="Arial" w:hAnsi="Arial" w:cs="Arial"/>
          <w:b w:val="0"/>
          <w:bCs w:val="0"/>
          <w:sz w:val="22"/>
          <w:szCs w:val="22"/>
        </w:rPr>
        <w:t>Social Care Wales (2025</w:t>
      </w:r>
      <w:r w:rsidRPr="001949ED">
        <w:rPr>
          <w:rStyle w:val="Strong"/>
          <w:rFonts w:ascii="Arial" w:hAnsi="Arial" w:cs="Arial"/>
          <w:sz w:val="22"/>
          <w:szCs w:val="22"/>
        </w:rPr>
        <w:t>)</w:t>
      </w:r>
      <w:r w:rsidRPr="001949ED">
        <w:rPr>
          <w:rFonts w:ascii="Arial" w:hAnsi="Arial" w:cs="Arial"/>
          <w:sz w:val="22"/>
          <w:szCs w:val="22"/>
        </w:rPr>
        <w:t xml:space="preserve"> </w:t>
      </w:r>
      <w:r w:rsidRPr="001949ED">
        <w:rPr>
          <w:rStyle w:val="Emphasis"/>
          <w:rFonts w:ascii="Arial" w:hAnsi="Arial" w:cs="Arial"/>
          <w:sz w:val="22"/>
          <w:szCs w:val="22"/>
        </w:rPr>
        <w:t>Co-production</w:t>
      </w:r>
      <w:r w:rsidRPr="001949ED">
        <w:rPr>
          <w:rFonts w:ascii="Arial" w:hAnsi="Arial" w:cs="Arial"/>
          <w:sz w:val="22"/>
          <w:szCs w:val="22"/>
        </w:rPr>
        <w:t>. Information and Learning Hub. Available at: www.socialcare.wales/resources-guidance/information-and-learning-hub/learning-resources/social-services-and-well-being-wales-act-2014/principles-of-the-act/co-production (Accessed: 2nd October 2026).</w:t>
      </w:r>
    </w:p>
    <w:p w14:paraId="73316E8C" w14:textId="77777777" w:rsidR="00A105BC" w:rsidRPr="001949ED" w:rsidRDefault="00A105BC" w:rsidP="00A105BC">
      <w:pPr>
        <w:pStyle w:val="ListParagraph"/>
        <w:numPr>
          <w:ilvl w:val="0"/>
          <w:numId w:val="54"/>
        </w:numPr>
        <w:spacing w:line="300" w:lineRule="atLeast"/>
        <w:rPr>
          <w:rFonts w:ascii="Arial" w:hAnsi="Arial" w:cs="Arial"/>
        </w:rPr>
      </w:pPr>
      <w:r w:rsidRPr="001949ED">
        <w:rPr>
          <w:rFonts w:ascii="Arial" w:hAnsi="Arial" w:cs="Arial"/>
        </w:rPr>
        <w:t xml:space="preserve">Social Care Wales (2025) </w:t>
      </w:r>
      <w:r w:rsidRPr="001949ED">
        <w:rPr>
          <w:rStyle w:val="Emphasis"/>
          <w:rFonts w:ascii="Arial" w:hAnsi="Arial" w:cs="Arial"/>
        </w:rPr>
        <w:t>Safeguarding procedures: training materials (Adults)</w:t>
      </w:r>
      <w:r w:rsidRPr="001949ED">
        <w:rPr>
          <w:rFonts w:ascii="Arial" w:hAnsi="Arial" w:cs="Arial"/>
        </w:rPr>
        <w:t xml:space="preserve">. Available at: www.socialcare.wales/resources-guidance/safeguarding-list/safeguarding-resources-and-case-studies/safeguarding-procedures-training-materials-adults (Accessed: 28 September 2026). </w:t>
      </w:r>
      <w:hyperlink r:id="rId18" w:history="1"/>
      <w:r w:rsidRPr="001949ED">
        <w:rPr>
          <w:rFonts w:ascii="Arial" w:hAnsi="Arial" w:cs="Arial"/>
        </w:rPr>
        <w:t xml:space="preserve"> </w:t>
      </w:r>
    </w:p>
    <w:p w14:paraId="4A6ADB2F" w14:textId="77777777" w:rsidR="00A105BC" w:rsidRPr="001949ED" w:rsidRDefault="00A105BC" w:rsidP="00A105BC">
      <w:pPr>
        <w:pStyle w:val="ListParagraph"/>
        <w:numPr>
          <w:ilvl w:val="0"/>
          <w:numId w:val="54"/>
        </w:numPr>
        <w:spacing w:before="100" w:beforeAutospacing="1" w:after="100" w:afterAutospacing="1"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 Social Care Wales (2025) </w:t>
      </w:r>
      <w:r w:rsidRPr="001949ED">
        <w:rPr>
          <w:rFonts w:ascii="Arial" w:eastAsia="Times New Roman" w:hAnsi="Arial" w:cs="Arial"/>
          <w:i/>
          <w:iCs/>
          <w:kern w:val="0"/>
          <w:lang w:eastAsia="en-GB"/>
          <w14:ligatures w14:val="none"/>
        </w:rPr>
        <w:t>Statutory guidance</w:t>
      </w:r>
      <w:r w:rsidRPr="001949ED">
        <w:rPr>
          <w:rFonts w:ascii="Arial" w:eastAsia="Times New Roman" w:hAnsi="Arial" w:cs="Arial"/>
          <w:kern w:val="0"/>
          <w:lang w:eastAsia="en-GB"/>
          <w14:ligatures w14:val="none"/>
        </w:rPr>
        <w:t>. Available at: www.socialcare.wales/resources-guidance/information-and-learning-hub/sswbact/statutory-guidance (Accessed: 28 September 2026)</w:t>
      </w:r>
    </w:p>
    <w:p w14:paraId="00678141"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Social Care Wales (2026) </w:t>
      </w:r>
      <w:r w:rsidRPr="001949ED">
        <w:rPr>
          <w:rFonts w:ascii="Arial" w:eastAsia="Times New Roman" w:hAnsi="Arial" w:cs="Arial"/>
          <w:i/>
          <w:iCs/>
          <w:kern w:val="0"/>
          <w:lang w:eastAsia="en-GB"/>
          <w14:ligatures w14:val="none"/>
        </w:rPr>
        <w:t>Code of Professional Practice for Social Care Workers</w:t>
      </w:r>
      <w:r w:rsidRPr="001949ED">
        <w:rPr>
          <w:rFonts w:ascii="Arial" w:eastAsia="Times New Roman" w:hAnsi="Arial" w:cs="Arial"/>
          <w:kern w:val="0"/>
          <w:lang w:eastAsia="en-GB"/>
          <w14:ligatures w14:val="none"/>
        </w:rPr>
        <w:t>. Cardiff: Social Care Wales. Available at: www.socialcare.wales/codes-of-practice-and-guidance/code-of-professional-practice-for-social-care-workers (Accessed: 30 September 2026)</w:t>
      </w:r>
    </w:p>
    <w:p w14:paraId="1DD652A9"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 </w:t>
      </w:r>
      <w:r w:rsidRPr="001949ED">
        <w:rPr>
          <w:rFonts w:ascii="Arial" w:eastAsia="Times New Roman" w:hAnsi="Arial" w:cs="Arial"/>
          <w:i/>
          <w:iCs/>
          <w:kern w:val="0"/>
          <w:lang w:eastAsia="en-GB"/>
          <w14:ligatures w14:val="none"/>
        </w:rPr>
        <w:t>Social Services and Well-being (Wales) Act 2014</w:t>
      </w:r>
      <w:r w:rsidRPr="001949ED">
        <w:rPr>
          <w:rFonts w:ascii="Arial" w:eastAsia="Times New Roman" w:hAnsi="Arial" w:cs="Arial"/>
          <w:kern w:val="0"/>
          <w:lang w:eastAsia="en-GB"/>
          <w14:ligatures w14:val="none"/>
        </w:rPr>
        <w:t>. Cardiff: National Assembly for Wales. Available at: www.legislation.gov.uk/anaw/2014/4/contents (Accessed: 28 September 2026).</w:t>
      </w:r>
    </w:p>
    <w:p w14:paraId="422DF224"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Stalker, K. and McArthur, K. (2012) Child Abuse, Child Protection and Disabled Children: A Review of Recent Research. Child Abuse Review, 21(1), pp.24-40.</w:t>
      </w:r>
    </w:p>
    <w:p w14:paraId="77AF21A5"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Tew, J. (2013) Social Approaches to Mental Distress. Basingstoke: Palgrave Macmillan.</w:t>
      </w:r>
    </w:p>
    <w:p w14:paraId="14AABD97" w14:textId="77777777" w:rsidR="00A105BC" w:rsidRPr="001949ED" w:rsidRDefault="00A105BC" w:rsidP="00A105BC">
      <w:pPr>
        <w:pStyle w:val="ListParagraph"/>
        <w:numPr>
          <w:ilvl w:val="0"/>
          <w:numId w:val="54"/>
        </w:numPr>
        <w:spacing w:after="0" w:line="300" w:lineRule="atLeast"/>
        <w:rPr>
          <w:rFonts w:ascii="Arial" w:eastAsia="Times New Roman" w:hAnsi="Arial" w:cs="Arial"/>
          <w:kern w:val="0"/>
          <w:lang w:eastAsia="en-GB"/>
          <w14:ligatures w14:val="none"/>
        </w:rPr>
      </w:pPr>
      <w:r w:rsidRPr="001949ED">
        <w:rPr>
          <w:rFonts w:ascii="Arial" w:eastAsia="Times New Roman" w:hAnsi="Arial" w:cs="Arial"/>
          <w:kern w:val="0"/>
          <w:lang w:eastAsia="en-GB"/>
          <w14:ligatures w14:val="none"/>
        </w:rPr>
        <w:t xml:space="preserve">Thompson, N. (2016) </w:t>
      </w:r>
      <w:r w:rsidRPr="001949ED">
        <w:rPr>
          <w:rFonts w:ascii="Arial" w:eastAsia="Times New Roman" w:hAnsi="Arial" w:cs="Arial"/>
          <w:i/>
          <w:iCs/>
          <w:kern w:val="0"/>
          <w:lang w:eastAsia="en-GB"/>
          <w14:ligatures w14:val="none"/>
        </w:rPr>
        <w:t>Anti-Discriminatory Practice: Equality, Diversity and Social Justice</w:t>
      </w:r>
      <w:r w:rsidRPr="001949ED">
        <w:rPr>
          <w:rFonts w:ascii="Arial" w:eastAsia="Times New Roman" w:hAnsi="Arial" w:cs="Arial"/>
          <w:kern w:val="0"/>
          <w:lang w:eastAsia="en-GB"/>
          <w14:ligatures w14:val="none"/>
        </w:rPr>
        <w:t xml:space="preserve">. 6th </w:t>
      </w:r>
      <w:proofErr w:type="spellStart"/>
      <w:r w:rsidRPr="001949ED">
        <w:rPr>
          <w:rFonts w:ascii="Arial" w:eastAsia="Times New Roman" w:hAnsi="Arial" w:cs="Arial"/>
          <w:kern w:val="0"/>
          <w:lang w:eastAsia="en-GB"/>
          <w14:ligatures w14:val="none"/>
        </w:rPr>
        <w:t>edn</w:t>
      </w:r>
      <w:proofErr w:type="spellEnd"/>
      <w:r w:rsidRPr="001949ED">
        <w:rPr>
          <w:rFonts w:ascii="Arial" w:eastAsia="Times New Roman" w:hAnsi="Arial" w:cs="Arial"/>
          <w:kern w:val="0"/>
          <w:lang w:eastAsia="en-GB"/>
          <w14:ligatures w14:val="none"/>
        </w:rPr>
        <w:t>. London: Palgrave.</w:t>
      </w:r>
    </w:p>
    <w:p w14:paraId="75380D10"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Research in Practice (2021) </w:t>
      </w:r>
      <w:r w:rsidRPr="001949ED">
        <w:rPr>
          <w:rStyle w:val="Emphasis"/>
          <w:rFonts w:ascii="Arial" w:hAnsi="Arial" w:cs="Arial"/>
          <w:sz w:val="22"/>
          <w:szCs w:val="22"/>
        </w:rPr>
        <w:t>Tool 5: Anti-oppressive practice</w:t>
      </w:r>
      <w:r w:rsidRPr="001949ED">
        <w:rPr>
          <w:rFonts w:ascii="Arial" w:hAnsi="Arial" w:cs="Arial"/>
          <w:sz w:val="22"/>
          <w:szCs w:val="22"/>
        </w:rPr>
        <w:t xml:space="preserve">. PQS Developing Supervision Programme. Available at: </w:t>
      </w:r>
      <w:r w:rsidRPr="001949ED">
        <w:rPr>
          <w:rFonts w:ascii="Arial" w:hAnsi="Arial" w:cs="Arial"/>
          <w:sz w:val="22"/>
          <w:szCs w:val="22"/>
        </w:rPr>
        <w:lastRenderedPageBreak/>
        <w:t>www.adultsdp.researchinpractice.org.uk/media/womhk1bv/tool5.pdf (Accessed: 5 October 2026).</w:t>
      </w:r>
    </w:p>
    <w:p w14:paraId="025A1C65"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 Thompson, N. (2020) </w:t>
      </w:r>
      <w:r w:rsidRPr="001949ED">
        <w:rPr>
          <w:rStyle w:val="Emphasis"/>
          <w:rFonts w:ascii="Arial" w:hAnsi="Arial" w:cs="Arial"/>
          <w:sz w:val="22"/>
          <w:szCs w:val="22"/>
        </w:rPr>
        <w:t>Understanding Social Work: Preparing for Practice</w:t>
      </w:r>
      <w:r w:rsidRPr="001949ED">
        <w:rPr>
          <w:rFonts w:ascii="Arial" w:hAnsi="Arial" w:cs="Arial"/>
          <w:sz w:val="22"/>
          <w:szCs w:val="22"/>
        </w:rPr>
        <w:t xml:space="preserve">. 5th </w:t>
      </w:r>
      <w:proofErr w:type="spellStart"/>
      <w:r w:rsidRPr="001949ED">
        <w:rPr>
          <w:rFonts w:ascii="Arial" w:hAnsi="Arial" w:cs="Arial"/>
          <w:sz w:val="22"/>
          <w:szCs w:val="22"/>
        </w:rPr>
        <w:t>edn</w:t>
      </w:r>
      <w:proofErr w:type="spellEnd"/>
      <w:r w:rsidRPr="001949ED">
        <w:rPr>
          <w:rFonts w:ascii="Arial" w:hAnsi="Arial" w:cs="Arial"/>
          <w:sz w:val="22"/>
          <w:szCs w:val="22"/>
        </w:rPr>
        <w:t xml:space="preserve">. London: Red Globe Press. </w:t>
      </w:r>
    </w:p>
    <w:p w14:paraId="560012A6"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Trevithick, P. (2012) </w:t>
      </w:r>
      <w:r w:rsidRPr="001949ED">
        <w:rPr>
          <w:rStyle w:val="Emphasis"/>
          <w:rFonts w:ascii="Arial" w:hAnsi="Arial" w:cs="Arial"/>
          <w:sz w:val="22"/>
          <w:szCs w:val="22"/>
        </w:rPr>
        <w:t>Social Work Skills and Knowledge: A Practice Handbook</w:t>
      </w:r>
      <w:r w:rsidRPr="001949ED">
        <w:rPr>
          <w:rFonts w:ascii="Arial" w:hAnsi="Arial" w:cs="Arial"/>
          <w:sz w:val="22"/>
          <w:szCs w:val="22"/>
        </w:rPr>
        <w:t xml:space="preserve">. 3rd </w:t>
      </w:r>
      <w:proofErr w:type="spellStart"/>
      <w:r w:rsidRPr="001949ED">
        <w:rPr>
          <w:rFonts w:ascii="Arial" w:hAnsi="Arial" w:cs="Arial"/>
          <w:sz w:val="22"/>
          <w:szCs w:val="22"/>
        </w:rPr>
        <w:t>edn</w:t>
      </w:r>
      <w:proofErr w:type="spellEnd"/>
      <w:r w:rsidRPr="001949ED">
        <w:rPr>
          <w:rFonts w:ascii="Arial" w:hAnsi="Arial" w:cs="Arial"/>
          <w:sz w:val="22"/>
          <w:szCs w:val="22"/>
        </w:rPr>
        <w:t>. Maidenhead: Open University Press</w:t>
      </w:r>
    </w:p>
    <w:p w14:paraId="5BD860D8"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United Nations (1989) </w:t>
      </w:r>
      <w:r w:rsidRPr="001949ED">
        <w:rPr>
          <w:rStyle w:val="Emphasis"/>
          <w:rFonts w:ascii="Arial" w:hAnsi="Arial" w:cs="Arial"/>
          <w:sz w:val="22"/>
          <w:szCs w:val="22"/>
        </w:rPr>
        <w:t>Convention on the Rights of the Child</w:t>
      </w:r>
      <w:r w:rsidRPr="001949ED">
        <w:rPr>
          <w:rFonts w:ascii="Arial" w:hAnsi="Arial" w:cs="Arial"/>
          <w:sz w:val="22"/>
          <w:szCs w:val="22"/>
        </w:rPr>
        <w:t>. New York: United Nations. Available at: https://www.ohchr.org/en/instruments-mechanisms/instruments/convention-rights-child (Accessed: 19 August 2026).</w:t>
      </w:r>
    </w:p>
    <w:p w14:paraId="17081696"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United Nations (2006) </w:t>
      </w:r>
      <w:r w:rsidRPr="001949ED">
        <w:rPr>
          <w:rStyle w:val="Emphasis"/>
          <w:rFonts w:ascii="Arial" w:hAnsi="Arial" w:cs="Arial"/>
          <w:sz w:val="22"/>
          <w:szCs w:val="22"/>
        </w:rPr>
        <w:t>Convention on the Rights of Persons with Disabilities</w:t>
      </w:r>
      <w:r w:rsidRPr="001949ED">
        <w:rPr>
          <w:rFonts w:ascii="Arial" w:hAnsi="Arial" w:cs="Arial"/>
          <w:sz w:val="22"/>
          <w:szCs w:val="22"/>
        </w:rPr>
        <w:t>. New York: United Nations.</w:t>
      </w:r>
    </w:p>
    <w:p w14:paraId="2C574359"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Wales Safeguarding Procedures (2019) </w:t>
      </w:r>
      <w:r w:rsidRPr="001949ED">
        <w:rPr>
          <w:rStyle w:val="Emphasis"/>
          <w:rFonts w:ascii="Arial" w:hAnsi="Arial" w:cs="Arial"/>
          <w:sz w:val="22"/>
          <w:szCs w:val="22"/>
        </w:rPr>
        <w:t>Wales Safeguarding Procedures</w:t>
      </w:r>
      <w:r w:rsidRPr="001949ED">
        <w:rPr>
          <w:rFonts w:ascii="Arial" w:hAnsi="Arial" w:cs="Arial"/>
          <w:sz w:val="22"/>
          <w:szCs w:val="22"/>
        </w:rPr>
        <w:t>. Cardiff: Wales Safeguarding Procedures Project Board. Available at: www.safeguarding.wales/ (Accessed: 28 September 2026).</w:t>
      </w:r>
    </w:p>
    <w:p w14:paraId="2ABF726B"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Wales Safeguarding Procedures (2026) </w:t>
      </w:r>
      <w:r w:rsidRPr="001949ED">
        <w:rPr>
          <w:rStyle w:val="Emphasis"/>
          <w:rFonts w:ascii="Arial" w:hAnsi="Arial" w:cs="Arial"/>
          <w:sz w:val="22"/>
          <w:szCs w:val="22"/>
        </w:rPr>
        <w:t>The Wales Safeguarding Procedures for Children and Adults at Risk of Abuse and Neglect</w:t>
      </w:r>
      <w:r w:rsidRPr="001949ED">
        <w:rPr>
          <w:rFonts w:ascii="Arial" w:hAnsi="Arial" w:cs="Arial"/>
          <w:sz w:val="22"/>
          <w:szCs w:val="22"/>
        </w:rPr>
        <w:t>. Available at: www.safeguarding.wales/ (Accessed: 28 September 2026)</w:t>
      </w:r>
    </w:p>
    <w:p w14:paraId="0D95387C"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Style w:val="Emphasis"/>
          <w:rFonts w:ascii="Arial" w:hAnsi="Arial" w:cs="Arial"/>
          <w:sz w:val="22"/>
          <w:szCs w:val="22"/>
        </w:rPr>
        <w:t>Well-being of Future Generations (Wales) Act 2015</w:t>
      </w:r>
      <w:r w:rsidRPr="001949ED">
        <w:rPr>
          <w:rFonts w:ascii="Arial" w:hAnsi="Arial" w:cs="Arial"/>
          <w:sz w:val="22"/>
          <w:szCs w:val="22"/>
        </w:rPr>
        <w:t>. Available at: www.legislation.gov.uk/anaw/2015/2/contents (Accessed: 19th August 2026)</w:t>
      </w:r>
    </w:p>
    <w:p w14:paraId="30A496B5"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Style w:val="Emphasis"/>
          <w:rFonts w:ascii="Arial" w:hAnsi="Arial" w:cs="Arial"/>
          <w:sz w:val="22"/>
          <w:szCs w:val="22"/>
        </w:rPr>
        <w:t>Welsh Language (Wales) Measure 2011</w:t>
      </w:r>
      <w:r w:rsidRPr="001949ED">
        <w:rPr>
          <w:rFonts w:ascii="Arial" w:hAnsi="Arial" w:cs="Arial"/>
          <w:sz w:val="22"/>
          <w:szCs w:val="22"/>
        </w:rPr>
        <w:t>. Available at: www.legislation.gov.uk/mwa/2011/1/contents (Accessed: 5th October 2026)</w:t>
      </w:r>
    </w:p>
    <w:p w14:paraId="3536774B"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Style w:val="Emphasis"/>
          <w:rFonts w:ascii="Arial" w:hAnsi="Arial" w:cs="Arial"/>
          <w:sz w:val="22"/>
          <w:szCs w:val="22"/>
        </w:rPr>
        <w:t>Social Services and Well-being (Wales) Act 2014</w:t>
      </w:r>
      <w:r w:rsidRPr="001949ED">
        <w:rPr>
          <w:rFonts w:ascii="Arial" w:hAnsi="Arial" w:cs="Arial"/>
          <w:sz w:val="22"/>
          <w:szCs w:val="22"/>
        </w:rPr>
        <w:t>. Available at: www.legislation.gov.uk/anaw/2014/4/contents (Accessed: 19 August 2026).</w:t>
      </w:r>
    </w:p>
    <w:p w14:paraId="058B5469"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(2016) </w:t>
      </w:r>
      <w:r w:rsidRPr="001949ED">
        <w:rPr>
          <w:rStyle w:val="Emphasis"/>
          <w:rFonts w:ascii="Arial" w:hAnsi="Arial" w:cs="Arial"/>
          <w:sz w:val="22"/>
          <w:szCs w:val="22"/>
        </w:rPr>
        <w:t>Working Together to Safeguard People: Volume 1 – Introduction and Overview</w:t>
      </w:r>
      <w:r w:rsidRPr="001949ED">
        <w:rPr>
          <w:rFonts w:ascii="Arial" w:hAnsi="Arial" w:cs="Arial"/>
          <w:sz w:val="22"/>
          <w:szCs w:val="22"/>
        </w:rPr>
        <w:t xml:space="preserve">. Cardiff: Welsh Government. Available at: www.gov.wales/sites/default/files/publications/2019-05/working-together-to-safeguard-people-volume-i-introduction-and-overview.pdf (Accessed: 5 October 2026). </w:t>
      </w:r>
    </w:p>
    <w:p w14:paraId="4D3203A8"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(2016) </w:t>
      </w:r>
      <w:r w:rsidRPr="001949ED">
        <w:rPr>
          <w:rStyle w:val="Emphasis"/>
          <w:rFonts w:ascii="Arial" w:hAnsi="Arial" w:cs="Arial"/>
          <w:sz w:val="22"/>
          <w:szCs w:val="22"/>
        </w:rPr>
        <w:t>Working Together to Safeguard People: Volume 4 – Adult Protection and Support Orders</w:t>
      </w:r>
      <w:r w:rsidRPr="001949ED">
        <w:rPr>
          <w:rFonts w:ascii="Arial" w:hAnsi="Arial" w:cs="Arial"/>
          <w:sz w:val="22"/>
          <w:szCs w:val="22"/>
        </w:rPr>
        <w:t>. Cardiff: Welsh Government. Available at: www.gov.wales/sites/default/files/publications/2019-05/working-together-to-safeguard-people-volume-4-adult-protection-and-support-orders.pdf (Accessed: 5 October 2026).</w:t>
      </w:r>
    </w:p>
    <w:p w14:paraId="12C310C3"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(2019) </w:t>
      </w:r>
      <w:r w:rsidRPr="001949ED">
        <w:rPr>
          <w:rStyle w:val="Emphasis"/>
          <w:rFonts w:ascii="Arial" w:hAnsi="Arial" w:cs="Arial"/>
          <w:sz w:val="22"/>
          <w:szCs w:val="22"/>
        </w:rPr>
        <w:t>Nation of Sanctuary – Refugee and Asylum Seeker Plan</w:t>
      </w:r>
      <w:r w:rsidRPr="001949ED">
        <w:rPr>
          <w:rFonts w:ascii="Arial" w:hAnsi="Arial" w:cs="Arial"/>
          <w:sz w:val="22"/>
          <w:szCs w:val="22"/>
        </w:rPr>
        <w:t xml:space="preserve">. Cardiff: Welsh Government. Available at: www.gov.wales/refugee-and-asylum-seeker-plan-nation-sanctuary (Accessed: 19 August 2026). </w:t>
      </w:r>
    </w:p>
    <w:p w14:paraId="6066BC50"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lastRenderedPageBreak/>
        <w:t xml:space="preserve">Welsh Government (2022) </w:t>
      </w:r>
      <w:r w:rsidRPr="001949ED">
        <w:rPr>
          <w:rStyle w:val="Emphasis"/>
          <w:rFonts w:ascii="Arial" w:hAnsi="Arial" w:cs="Arial"/>
          <w:sz w:val="22"/>
          <w:szCs w:val="22"/>
        </w:rPr>
        <w:t>Anti-racist Wales Action Plan</w:t>
      </w:r>
      <w:r w:rsidRPr="001949ED">
        <w:rPr>
          <w:rFonts w:ascii="Arial" w:hAnsi="Arial" w:cs="Arial"/>
          <w:sz w:val="22"/>
          <w:szCs w:val="22"/>
        </w:rPr>
        <w:t xml:space="preserve">. Cardiff: Welsh Government. Available at: www.gov.wales/anti-racist-wales-action-plan-2022 (Accessed: 19 August 2026). </w:t>
      </w:r>
    </w:p>
    <w:p w14:paraId="60534119"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(2022) </w:t>
      </w:r>
      <w:r w:rsidRPr="001949ED">
        <w:rPr>
          <w:rStyle w:val="Emphasis"/>
          <w:rFonts w:ascii="Arial" w:hAnsi="Arial" w:cs="Arial"/>
          <w:sz w:val="22"/>
          <w:szCs w:val="22"/>
        </w:rPr>
        <w:t>More Than Just Words: Welsh Language Plan in Health and Social Care 2022–2027</w:t>
      </w:r>
      <w:r w:rsidRPr="001949ED">
        <w:rPr>
          <w:rFonts w:ascii="Arial" w:hAnsi="Arial" w:cs="Arial"/>
          <w:sz w:val="22"/>
          <w:szCs w:val="22"/>
        </w:rPr>
        <w:t>. Cardiff: Welsh Government. Available at: https://www.gov.wales/more-just-words-welsh-language-plan-health-and-social-care (Accessed: 5 October 2026). The plan was first published on 2 August 2022.</w:t>
      </w:r>
    </w:p>
    <w:p w14:paraId="74F53578"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(2022) </w:t>
      </w:r>
      <w:r w:rsidRPr="001949ED">
        <w:rPr>
          <w:rStyle w:val="Emphasis"/>
          <w:rFonts w:ascii="Arial" w:hAnsi="Arial" w:cs="Arial"/>
          <w:sz w:val="22"/>
          <w:szCs w:val="22"/>
        </w:rPr>
        <w:t>Working Together to Safeguard People: Code of Safeguarding Practice</w:t>
      </w:r>
      <w:r w:rsidRPr="001949ED">
        <w:rPr>
          <w:rFonts w:ascii="Arial" w:hAnsi="Arial" w:cs="Arial"/>
          <w:sz w:val="22"/>
          <w:szCs w:val="22"/>
        </w:rPr>
        <w:t>. Cardiff: Welsh Government. Available at: www.gov.wales/working-together-safeguard-people-code-safeguarding-practice (Accessed: 5 October 2026). It was first published on 11 January 2022.</w:t>
      </w:r>
    </w:p>
    <w:p w14:paraId="7E11312E"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(2024) </w:t>
      </w:r>
      <w:r w:rsidRPr="001949ED">
        <w:rPr>
          <w:rStyle w:val="Emphasis"/>
          <w:rFonts w:ascii="Arial" w:hAnsi="Arial" w:cs="Arial"/>
          <w:sz w:val="22"/>
          <w:szCs w:val="22"/>
        </w:rPr>
        <w:t>Anti-racist Wales Action Plan: 2024 Update</w:t>
      </w:r>
      <w:r w:rsidRPr="001949ED">
        <w:rPr>
          <w:rFonts w:ascii="Arial" w:hAnsi="Arial" w:cs="Arial"/>
          <w:sz w:val="22"/>
          <w:szCs w:val="22"/>
        </w:rPr>
        <w:t xml:space="preserve">. Cardiff: Welsh Government. Available at: www.gov.wales/anti-racist-wales-action-plan-2024-update (Accessed:  2 October 2026). </w:t>
      </w:r>
    </w:p>
    <w:p w14:paraId="7498A3D3"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(2025) </w:t>
      </w:r>
      <w:r w:rsidRPr="001949ED">
        <w:rPr>
          <w:rStyle w:val="Emphasis"/>
          <w:rFonts w:ascii="Arial" w:hAnsi="Arial" w:cs="Arial"/>
          <w:sz w:val="22"/>
          <w:szCs w:val="22"/>
        </w:rPr>
        <w:t>Children looked after by local authorities: April 2023 to March 2024 (official statistics in development)</w:t>
      </w:r>
      <w:r w:rsidRPr="001949ED">
        <w:rPr>
          <w:rFonts w:ascii="Arial" w:hAnsi="Arial" w:cs="Arial"/>
          <w:sz w:val="22"/>
          <w:szCs w:val="22"/>
        </w:rPr>
        <w:t xml:space="preserve">. Cardiff: Welsh Government. Available at: www.gov.wales/children-looked-after-local-authorities-april-2023-march-2024-official-statistics-development-html (Accessed: 5 October 2026). </w:t>
      </w:r>
      <w:hyperlink r:id="rId19" w:history="1"/>
    </w:p>
    <w:p w14:paraId="1ED1C812"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Welsh Government (2026) </w:t>
      </w:r>
      <w:r w:rsidRPr="001949ED">
        <w:rPr>
          <w:rStyle w:val="Emphasis"/>
          <w:rFonts w:ascii="Arial" w:hAnsi="Arial" w:cs="Arial"/>
          <w:sz w:val="22"/>
          <w:szCs w:val="22"/>
        </w:rPr>
        <w:t xml:space="preserve">Written Statement: Nation of Sanctuary: </w:t>
      </w:r>
      <w:proofErr w:type="spellStart"/>
      <w:r w:rsidRPr="001949ED">
        <w:rPr>
          <w:rStyle w:val="Emphasis"/>
          <w:rFonts w:ascii="Arial" w:hAnsi="Arial" w:cs="Arial"/>
          <w:sz w:val="22"/>
          <w:szCs w:val="22"/>
        </w:rPr>
        <w:t>Wales’</w:t>
      </w:r>
      <w:proofErr w:type="spellEnd"/>
      <w:r w:rsidRPr="001949ED">
        <w:rPr>
          <w:rStyle w:val="Emphasis"/>
          <w:rFonts w:ascii="Arial" w:hAnsi="Arial" w:cs="Arial"/>
          <w:sz w:val="22"/>
          <w:szCs w:val="22"/>
        </w:rPr>
        <w:t xml:space="preserve"> Approach to People Seeking Sanctuary</w:t>
      </w:r>
      <w:r w:rsidRPr="001949ED">
        <w:rPr>
          <w:rFonts w:ascii="Arial" w:hAnsi="Arial" w:cs="Arial"/>
          <w:sz w:val="22"/>
          <w:szCs w:val="22"/>
        </w:rPr>
        <w:t xml:space="preserve">. Cardiff: Welsh Government. Available at: www.gov.wales/written-statement-nation-sanctuary-wales-approach-people-seeking-sanctuary (Accessed: 5 October 2026). </w:t>
      </w:r>
    </w:p>
    <w:p w14:paraId="70F51C19"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XXX Wales Safeguarding Board (2021) </w:t>
      </w:r>
      <w:r w:rsidRPr="001949ED">
        <w:rPr>
          <w:rStyle w:val="Emphasis"/>
          <w:rFonts w:ascii="Arial" w:hAnsi="Arial" w:cs="Arial"/>
          <w:sz w:val="22"/>
          <w:szCs w:val="22"/>
        </w:rPr>
        <w:t>Section 126 Enquiry</w:t>
      </w:r>
      <w:r w:rsidRPr="001949ED">
        <w:rPr>
          <w:rFonts w:ascii="Arial" w:hAnsi="Arial" w:cs="Arial"/>
          <w:sz w:val="22"/>
          <w:szCs w:val="22"/>
        </w:rPr>
        <w:t xml:space="preserve">. Available at: https://www.xxxwalessafeguardingboard.wales/wp-content/uploads/2021/10/13.-S126-Enquiries.pdf (Accessed: 28 September 2026). </w:t>
      </w:r>
    </w:p>
    <w:p w14:paraId="0643E8D1"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 XXX Wales Safeguarding Board (2026) </w:t>
      </w:r>
      <w:r w:rsidRPr="001949ED">
        <w:rPr>
          <w:rStyle w:val="Emphasis"/>
          <w:rFonts w:ascii="Arial" w:hAnsi="Arial" w:cs="Arial"/>
          <w:sz w:val="22"/>
          <w:szCs w:val="22"/>
        </w:rPr>
        <w:t>XXX Wales Safeguarding Board</w:t>
      </w:r>
      <w:r w:rsidRPr="001949ED">
        <w:rPr>
          <w:rFonts w:ascii="Arial" w:hAnsi="Arial" w:cs="Arial"/>
          <w:sz w:val="22"/>
          <w:szCs w:val="22"/>
        </w:rPr>
        <w:t xml:space="preserve">. Available at: www.xxxxwalessafeguardingboard.wales/ (Accessed: 28 September 2026). </w:t>
      </w:r>
      <w:hyperlink r:id="rId20" w:history="1"/>
    </w:p>
    <w:p w14:paraId="7647459B" w14:textId="77777777" w:rsidR="00A105BC" w:rsidRPr="001949ED" w:rsidRDefault="00A105BC" w:rsidP="00A105BC">
      <w:pPr>
        <w:pStyle w:val="NormalWeb"/>
        <w:numPr>
          <w:ilvl w:val="0"/>
          <w:numId w:val="54"/>
        </w:numPr>
        <w:spacing w:line="300" w:lineRule="atLeast"/>
        <w:rPr>
          <w:rFonts w:ascii="Arial" w:hAnsi="Arial" w:cs="Arial"/>
          <w:sz w:val="22"/>
          <w:szCs w:val="22"/>
        </w:rPr>
      </w:pPr>
      <w:r w:rsidRPr="001949ED">
        <w:rPr>
          <w:rFonts w:ascii="Arial" w:hAnsi="Arial" w:cs="Arial"/>
          <w:sz w:val="22"/>
          <w:szCs w:val="22"/>
        </w:rPr>
        <w:t xml:space="preserve">XXX Wales Safeguarding Board (2024) </w:t>
      </w:r>
      <w:r w:rsidRPr="001949ED">
        <w:rPr>
          <w:rStyle w:val="Emphasis"/>
          <w:rFonts w:ascii="Arial" w:hAnsi="Arial" w:cs="Arial"/>
          <w:sz w:val="22"/>
          <w:szCs w:val="22"/>
        </w:rPr>
        <w:t>XXX Wales Safeguarding Procedures and Practice Guidance</w:t>
      </w:r>
      <w:r w:rsidRPr="001949ED">
        <w:rPr>
          <w:rFonts w:ascii="Arial" w:hAnsi="Arial" w:cs="Arial"/>
          <w:sz w:val="22"/>
          <w:szCs w:val="22"/>
        </w:rPr>
        <w:t>. XXX: XXX Wales Safeguarding Board. (Accessed: 28 September 2026).</w:t>
      </w:r>
    </w:p>
    <w:p w14:paraId="4007FA4B" w14:textId="77777777" w:rsidR="00A105BC" w:rsidRPr="008B28E7" w:rsidRDefault="00A105BC"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FC06C86" w:rsidR="00E559CE" w:rsidRPr="00B17FA0" w:rsidRDefault="00E559CE" w:rsidP="00B94443">
            <w:pPr>
              <w:jc w:val="both"/>
              <w:rPr>
                <w:sz w:val="24"/>
                <w:szCs w:val="24"/>
              </w:rPr>
            </w:pPr>
            <w:r w:rsidRPr="00B17FA0">
              <w:rPr>
                <w:sz w:val="24"/>
                <w:szCs w:val="24"/>
              </w:rPr>
              <w:t>1</w:t>
            </w:r>
            <w:r w:rsidR="002103E6">
              <w:rPr>
                <w:sz w:val="24"/>
                <w:szCs w:val="24"/>
              </w:rPr>
              <w:t xml:space="preserve"> </w:t>
            </w:r>
          </w:p>
        </w:tc>
        <w:tc>
          <w:tcPr>
            <w:tcW w:w="5094" w:type="dxa"/>
          </w:tcPr>
          <w:p w14:paraId="4504991A" w14:textId="4C94896E" w:rsidR="00E559CE" w:rsidRPr="00B17FA0" w:rsidRDefault="00B32F3C" w:rsidP="00B94443">
            <w:pPr>
              <w:jc w:val="both"/>
              <w:rPr>
                <w:sz w:val="24"/>
                <w:szCs w:val="24"/>
              </w:rPr>
            </w:pPr>
            <w:r>
              <w:rPr>
                <w:sz w:val="24"/>
                <w:szCs w:val="24"/>
              </w:rPr>
              <w:t>20.11.25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B8117F9" w:rsidR="00E559CE" w:rsidRPr="00B17FA0" w:rsidRDefault="00B32F3C" w:rsidP="00B94443">
            <w:pPr>
              <w:jc w:val="both"/>
              <w:rPr>
                <w:sz w:val="24"/>
                <w:szCs w:val="24"/>
              </w:rPr>
            </w:pPr>
            <w:r>
              <w:rPr>
                <w:sz w:val="24"/>
                <w:szCs w:val="24"/>
              </w:rPr>
              <w:t>07.01.26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CE54335" w:rsidR="00E559CE" w:rsidRPr="00B17FA0" w:rsidRDefault="00956238" w:rsidP="00B94443">
            <w:pPr>
              <w:jc w:val="both"/>
              <w:rPr>
                <w:sz w:val="24"/>
                <w:szCs w:val="24"/>
              </w:rPr>
            </w:pPr>
            <w:r>
              <w:rPr>
                <w:sz w:val="24"/>
                <w:szCs w:val="24"/>
              </w:rPr>
              <w:t>18</w:t>
            </w:r>
            <w:r w:rsidR="006B576F">
              <w:rPr>
                <w:sz w:val="24"/>
                <w:szCs w:val="24"/>
              </w:rPr>
              <w:t>.03.26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237CD12" w:rsidR="00E559CE" w:rsidRPr="00B17FA0" w:rsidRDefault="006B576F" w:rsidP="00B94443">
            <w:pPr>
              <w:jc w:val="both"/>
              <w:rPr>
                <w:sz w:val="24"/>
                <w:szCs w:val="24"/>
              </w:rPr>
            </w:pPr>
            <w:r>
              <w:rPr>
                <w:sz w:val="24"/>
                <w:szCs w:val="24"/>
              </w:rPr>
              <w:t>10.07.26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tblGrid>
            <w:tr w:rsidR="001A5AFA" w:rsidRPr="00B17FA0" w14:paraId="1DEAF2DF" w14:textId="77777777" w:rsidTr="008E5C09">
              <w:tc>
                <w:tcPr>
                  <w:tcW w:w="5094" w:type="dxa"/>
                </w:tcPr>
                <w:p w14:paraId="504C65D1" w14:textId="636B6410" w:rsidR="001A5AFA" w:rsidRPr="007332E1" w:rsidRDefault="001A5AFA" w:rsidP="004E7D7C">
                  <w:pPr>
                    <w:spacing w:before="100" w:beforeAutospacing="1" w:after="100" w:afterAutospacing="1" w:line="300" w:lineRule="atLeast"/>
                    <w:jc w:val="both"/>
                    <w:outlineLvl w:val="2"/>
                    <w:rPr>
                      <w:color w:val="auto"/>
                      <w:sz w:val="22"/>
                      <w:szCs w:val="22"/>
                    </w:rPr>
                  </w:pPr>
                  <w:r w:rsidRPr="007332E1">
                    <w:rPr>
                      <w:sz w:val="24"/>
                      <w:szCs w:val="24"/>
                    </w:rPr>
                    <w:t>1</w:t>
                  </w:r>
                  <w:r w:rsidR="007332E1">
                    <w:rPr>
                      <w:sz w:val="24"/>
                      <w:szCs w:val="24"/>
                    </w:rPr>
                    <w:t xml:space="preserve"> </w:t>
                  </w:r>
                  <w:r w:rsidR="007332E1" w:rsidRPr="007332E1">
                    <w:rPr>
                      <w:sz w:val="24"/>
                      <w:szCs w:val="24"/>
                    </w:rPr>
                    <w:t>A</w:t>
                  </w:r>
                  <w:r w:rsidRPr="007332E1">
                    <w:rPr>
                      <w:sz w:val="24"/>
                      <w:szCs w:val="24"/>
                    </w:rPr>
                    <w:t>ssessment</w:t>
                  </w:r>
                  <w:r w:rsidR="007332E1">
                    <w:rPr>
                      <w:sz w:val="24"/>
                      <w:szCs w:val="24"/>
                    </w:rPr>
                    <w:t xml:space="preserve">: </w:t>
                  </w:r>
                  <w:r w:rsidR="004E7D7C" w:rsidRPr="007332E1">
                    <w:rPr>
                      <w:color w:val="auto"/>
                      <w:sz w:val="22"/>
                      <w:szCs w:val="22"/>
                    </w:rPr>
                    <w:t>Conducting Care and Support Needs Assessments and Managing Sensitive Conversations</w:t>
                  </w:r>
                </w:p>
              </w:tc>
            </w:tr>
            <w:tr w:rsidR="001A5AFA" w:rsidRPr="00B17FA0" w14:paraId="55989C82" w14:textId="77777777" w:rsidTr="008E5C09">
              <w:tc>
                <w:tcPr>
                  <w:tcW w:w="5094" w:type="dxa"/>
                </w:tcPr>
                <w:p w14:paraId="597416B9" w14:textId="4B03E905" w:rsidR="001A5AFA" w:rsidRPr="007332E1" w:rsidRDefault="007332E1" w:rsidP="001A5AFA">
                  <w:pPr>
                    <w:jc w:val="both"/>
                    <w:rPr>
                      <w:sz w:val="24"/>
                      <w:szCs w:val="24"/>
                    </w:rPr>
                  </w:pPr>
                  <w:r w:rsidRPr="007332E1">
                    <w:rPr>
                      <w:sz w:val="24"/>
                      <w:szCs w:val="24"/>
                    </w:rPr>
                    <w:t>2</w:t>
                  </w:r>
                  <w:r w:rsidRPr="007332E1">
                    <w:rPr>
                      <w:sz w:val="24"/>
                      <w:szCs w:val="24"/>
                    </w:rPr>
                    <w:t xml:space="preserve"> C</w:t>
                  </w:r>
                  <w:r w:rsidRPr="007332E1">
                    <w:rPr>
                      <w:sz w:val="24"/>
                      <w:szCs w:val="24"/>
                    </w:rPr>
                    <w:t>ollaborative</w:t>
                  </w:r>
                  <w:r w:rsidRPr="007332E1">
                    <w:rPr>
                      <w:sz w:val="24"/>
                      <w:szCs w:val="24"/>
                    </w:rPr>
                    <w:t xml:space="preserve"> </w:t>
                  </w:r>
                  <w:r w:rsidRPr="007332E1">
                    <w:rPr>
                      <w:sz w:val="24"/>
                      <w:szCs w:val="24"/>
                    </w:rPr>
                    <w:t>working</w:t>
                  </w:r>
                  <w:r>
                    <w:rPr>
                      <w:sz w:val="24"/>
                      <w:szCs w:val="24"/>
                    </w:rPr>
                    <w:t xml:space="preserve">: </w:t>
                  </w:r>
                  <w:r w:rsidRPr="007332E1">
                    <w:rPr>
                      <w:sz w:val="22"/>
                      <w:szCs w:val="22"/>
                    </w:rPr>
                    <w:t>Assertiveness in Multi-Disciplinary Team Meetings</w:t>
                  </w:r>
                </w:p>
              </w:tc>
            </w:tr>
            <w:tr w:rsidR="001A5AFA" w:rsidRPr="00B17FA0" w14:paraId="09BD9492" w14:textId="77777777" w:rsidTr="008E5C09">
              <w:tc>
                <w:tcPr>
                  <w:tcW w:w="5094" w:type="dxa"/>
                </w:tcPr>
                <w:p w14:paraId="5AB9173E" w14:textId="485797E7" w:rsidR="001A5AFA" w:rsidRPr="007332E1" w:rsidRDefault="007332E1" w:rsidP="001A5AFA">
                  <w:pPr>
                    <w:jc w:val="both"/>
                    <w:rPr>
                      <w:sz w:val="24"/>
                      <w:szCs w:val="24"/>
                    </w:rPr>
                  </w:pPr>
                  <w:r w:rsidRPr="007332E1">
                    <w:rPr>
                      <w:sz w:val="24"/>
                      <w:szCs w:val="24"/>
                    </w:rPr>
                    <w:t>3</w:t>
                  </w:r>
                  <w:r w:rsidRPr="007332E1">
                    <w:rPr>
                      <w:sz w:val="24"/>
                      <w:szCs w:val="24"/>
                    </w:rPr>
                    <w:t xml:space="preserve"> J</w:t>
                  </w:r>
                  <w:r w:rsidRPr="007332E1">
                    <w:rPr>
                      <w:sz w:val="24"/>
                      <w:szCs w:val="24"/>
                    </w:rPr>
                    <w:t>udgement</w:t>
                  </w:r>
                  <w:r>
                    <w:rPr>
                      <w:sz w:val="24"/>
                      <w:szCs w:val="24"/>
                    </w:rPr>
                    <w:t xml:space="preserve">: </w:t>
                  </w:r>
                  <w:r w:rsidRPr="007332E1">
                    <w:rPr>
                      <w:sz w:val="22"/>
                      <w:szCs w:val="22"/>
                    </w:rPr>
                    <w:t>Presenting a Panel Application</w:t>
                  </w:r>
                </w:p>
              </w:tc>
            </w:tr>
          </w:tbl>
          <w:p w14:paraId="5C1972F4" w14:textId="77777777" w:rsidR="00FC0334" w:rsidRDefault="00FC0334" w:rsidP="005D4F72">
            <w:pPr>
              <w:jc w:val="both"/>
              <w:rPr>
                <w:color w:val="auto"/>
                <w:sz w:val="24"/>
                <w:szCs w:val="24"/>
              </w:rPr>
            </w:pPr>
          </w:p>
          <w:p w14:paraId="6E7AD307" w14:textId="77777777" w:rsidR="001A5AFA" w:rsidRDefault="001A5AFA" w:rsidP="001A5AFA">
            <w:pPr>
              <w:jc w:val="both"/>
              <w:rPr>
                <w:color w:val="auto"/>
                <w:sz w:val="24"/>
                <w:szCs w:val="24"/>
              </w:rPr>
            </w:pPr>
            <w:r>
              <w:rPr>
                <w:color w:val="auto"/>
                <w:sz w:val="24"/>
                <w:szCs w:val="24"/>
              </w:rPr>
              <w:t xml:space="preserve">Elan has provided comprehensive assessments in respect of children, adults and </w:t>
            </w:r>
            <w:proofErr w:type="gramStart"/>
            <w:r>
              <w:rPr>
                <w:color w:val="auto"/>
                <w:sz w:val="24"/>
                <w:szCs w:val="24"/>
              </w:rPr>
              <w:t>carer’s</w:t>
            </w:r>
            <w:proofErr w:type="gramEnd"/>
            <w:r>
              <w:rPr>
                <w:color w:val="auto"/>
                <w:sz w:val="24"/>
                <w:szCs w:val="24"/>
              </w:rPr>
              <w:t xml:space="preserve"> where required. She </w:t>
            </w:r>
            <w:proofErr w:type="gramStart"/>
            <w:r>
              <w:rPr>
                <w:color w:val="auto"/>
                <w:sz w:val="24"/>
                <w:szCs w:val="24"/>
              </w:rPr>
              <w:t>is able to</w:t>
            </w:r>
            <w:proofErr w:type="gramEnd"/>
            <w:r>
              <w:rPr>
                <w:color w:val="auto"/>
                <w:sz w:val="24"/>
                <w:szCs w:val="24"/>
              </w:rPr>
              <w:t xml:space="preserve"> demonstrate good understanding of the individual’s holistic needs and identify outcomes that are achievable and realistic. Elan has used person centred approaches to her assessment process and has been able to draw bespoke care and support plans to meet the needs. </w:t>
            </w:r>
          </w:p>
          <w:p w14:paraId="137831F3" w14:textId="77777777" w:rsidR="00580CCB" w:rsidRDefault="001A5AFA" w:rsidP="00580CCB">
            <w:pPr>
              <w:jc w:val="both"/>
              <w:rPr>
                <w:color w:val="auto"/>
                <w:sz w:val="24"/>
                <w:szCs w:val="24"/>
              </w:rPr>
            </w:pPr>
            <w:r>
              <w:rPr>
                <w:color w:val="auto"/>
                <w:sz w:val="24"/>
                <w:szCs w:val="24"/>
              </w:rPr>
              <w:t xml:space="preserve">Elan has taken into consideration the barriers that are faced whilst providing a range of resources and interventions. She has had </w:t>
            </w:r>
            <w:r w:rsidR="00447182">
              <w:rPr>
                <w:color w:val="auto"/>
                <w:sz w:val="24"/>
                <w:szCs w:val="24"/>
              </w:rPr>
              <w:t>opportunity</w:t>
            </w:r>
            <w:r>
              <w:rPr>
                <w:color w:val="auto"/>
                <w:sz w:val="24"/>
                <w:szCs w:val="24"/>
              </w:rPr>
              <w:t xml:space="preserve"> </w:t>
            </w:r>
            <w:r w:rsidR="00447182">
              <w:rPr>
                <w:color w:val="auto"/>
                <w:sz w:val="24"/>
                <w:szCs w:val="24"/>
              </w:rPr>
              <w:t>to identify risk and safeguarding issues as a pathway towards her being able to conduct child protection processes.</w:t>
            </w:r>
          </w:p>
          <w:p w14:paraId="16221F90" w14:textId="0520E450" w:rsidR="00580CCB" w:rsidRDefault="00580CCB" w:rsidP="00580CCB">
            <w:pPr>
              <w:jc w:val="both"/>
              <w:rPr>
                <w:color w:val="auto"/>
                <w:sz w:val="24"/>
                <w:szCs w:val="24"/>
              </w:rPr>
            </w:pPr>
            <w:r>
              <w:rPr>
                <w:color w:val="auto"/>
                <w:sz w:val="24"/>
                <w:szCs w:val="24"/>
              </w:rPr>
              <w:t xml:space="preserve">Elan makes appropriate use of the MDT views and assessments to inform her own assessments. She </w:t>
            </w:r>
            <w:proofErr w:type="gramStart"/>
            <w:r>
              <w:rPr>
                <w:color w:val="auto"/>
                <w:sz w:val="24"/>
                <w:szCs w:val="24"/>
              </w:rPr>
              <w:t>is able to</w:t>
            </w:r>
            <w:proofErr w:type="gramEnd"/>
            <w:r>
              <w:rPr>
                <w:color w:val="auto"/>
                <w:sz w:val="24"/>
                <w:szCs w:val="24"/>
              </w:rPr>
              <w:t xml:space="preserve"> co-ordinate the professionals involved in an individual’s care </w:t>
            </w:r>
            <w:proofErr w:type="gramStart"/>
            <w:r>
              <w:rPr>
                <w:color w:val="auto"/>
                <w:sz w:val="24"/>
                <w:szCs w:val="24"/>
              </w:rPr>
              <w:t>in order to</w:t>
            </w:r>
            <w:proofErr w:type="gramEnd"/>
            <w:r>
              <w:rPr>
                <w:color w:val="auto"/>
                <w:sz w:val="24"/>
                <w:szCs w:val="24"/>
              </w:rPr>
              <w:t xml:space="preserve"> optimise a holistic approach. She develops good working relationships with others </w:t>
            </w:r>
            <w:r>
              <w:rPr>
                <w:color w:val="auto"/>
                <w:sz w:val="24"/>
                <w:szCs w:val="24"/>
              </w:rPr>
              <w:lastRenderedPageBreak/>
              <w:t xml:space="preserve">which is integral to the care and support provided. She </w:t>
            </w:r>
            <w:proofErr w:type="gramStart"/>
            <w:r>
              <w:rPr>
                <w:color w:val="auto"/>
                <w:sz w:val="24"/>
                <w:szCs w:val="24"/>
              </w:rPr>
              <w:t>is able to</w:t>
            </w:r>
            <w:proofErr w:type="gramEnd"/>
            <w:r>
              <w:rPr>
                <w:color w:val="auto"/>
                <w:sz w:val="24"/>
                <w:szCs w:val="24"/>
              </w:rPr>
              <w:t xml:space="preserve"> share and receive views of others </w:t>
            </w:r>
            <w:proofErr w:type="gramStart"/>
            <w:r>
              <w:rPr>
                <w:color w:val="auto"/>
                <w:sz w:val="24"/>
                <w:szCs w:val="24"/>
              </w:rPr>
              <w:t>in order to</w:t>
            </w:r>
            <w:proofErr w:type="gramEnd"/>
            <w:r>
              <w:rPr>
                <w:color w:val="auto"/>
                <w:sz w:val="24"/>
                <w:szCs w:val="24"/>
              </w:rPr>
              <w:t xml:space="preserve"> provide bespoke outcomes that shares </w:t>
            </w:r>
            <w:proofErr w:type="gramStart"/>
            <w:r>
              <w:rPr>
                <w:color w:val="auto"/>
                <w:sz w:val="24"/>
                <w:szCs w:val="24"/>
              </w:rPr>
              <w:t>professionals</w:t>
            </w:r>
            <w:proofErr w:type="gramEnd"/>
            <w:r>
              <w:rPr>
                <w:color w:val="auto"/>
                <w:sz w:val="24"/>
                <w:szCs w:val="24"/>
              </w:rPr>
              <w:t xml:space="preserve"> accountability. </w:t>
            </w:r>
          </w:p>
          <w:p w14:paraId="09100D23" w14:textId="5E2FB533" w:rsidR="00447182" w:rsidRDefault="00447182" w:rsidP="005D4F72">
            <w:pPr>
              <w:jc w:val="both"/>
              <w:rPr>
                <w:color w:val="auto"/>
                <w:sz w:val="24"/>
                <w:szCs w:val="24"/>
              </w:rPr>
            </w:pPr>
            <w:r>
              <w:rPr>
                <w:color w:val="auto"/>
                <w:sz w:val="24"/>
                <w:szCs w:val="24"/>
              </w:rPr>
              <w:t xml:space="preserve">Elan can use judgement to provide appropriate analysis to her assessments which result in providing support mechanisms, signposting and interventions for individuals as well as protective factors which prevent deteriorations. She </w:t>
            </w:r>
            <w:proofErr w:type="gramStart"/>
            <w:r>
              <w:rPr>
                <w:color w:val="auto"/>
                <w:sz w:val="24"/>
                <w:szCs w:val="24"/>
              </w:rPr>
              <w:t>is able to</w:t>
            </w:r>
            <w:proofErr w:type="gramEnd"/>
            <w:r>
              <w:rPr>
                <w:color w:val="auto"/>
                <w:sz w:val="24"/>
                <w:szCs w:val="24"/>
              </w:rPr>
              <w:t xml:space="preserve"> monitor and reassess matters that are changeable to provide flexibility to her practice</w:t>
            </w:r>
            <w:r w:rsidR="00FF4457">
              <w:rPr>
                <w:color w:val="auto"/>
                <w:sz w:val="24"/>
                <w:szCs w:val="24"/>
              </w:rPr>
              <w:t xml:space="preserve">. </w:t>
            </w:r>
          </w:p>
          <w:p w14:paraId="337F0903" w14:textId="6751C775" w:rsidR="00FF4457" w:rsidRDefault="00FF4457" w:rsidP="005D4F72">
            <w:pPr>
              <w:jc w:val="both"/>
              <w:rPr>
                <w:color w:val="auto"/>
                <w:sz w:val="24"/>
                <w:szCs w:val="24"/>
              </w:rPr>
            </w:pPr>
            <w:r>
              <w:rPr>
                <w:color w:val="auto"/>
                <w:sz w:val="24"/>
                <w:szCs w:val="24"/>
              </w:rPr>
              <w:t>Elan may benefit from further training in dealing with challenging situations and professional curiosity</w:t>
            </w:r>
            <w:r w:rsidR="00F54DAC">
              <w:rPr>
                <w:color w:val="auto"/>
                <w:sz w:val="24"/>
                <w:szCs w:val="24"/>
              </w:rPr>
              <w:t xml:space="preserve"> </w:t>
            </w:r>
            <w:proofErr w:type="gramStart"/>
            <w:r w:rsidR="00F54DAC">
              <w:rPr>
                <w:color w:val="auto"/>
                <w:sz w:val="24"/>
                <w:szCs w:val="24"/>
              </w:rPr>
              <w:t>in order to</w:t>
            </w:r>
            <w:proofErr w:type="gramEnd"/>
            <w:r w:rsidR="00F54DAC">
              <w:rPr>
                <w:color w:val="auto"/>
                <w:sz w:val="24"/>
                <w:szCs w:val="24"/>
              </w:rPr>
              <w:t xml:space="preserve"> further her skills in providing professional challenge in a way that strengthens her practice. </w:t>
            </w:r>
          </w:p>
          <w:p w14:paraId="25928C19" w14:textId="77777777" w:rsidR="00F54DAC" w:rsidRDefault="00F54DAC" w:rsidP="005D4F72">
            <w:pPr>
              <w:jc w:val="both"/>
              <w:rPr>
                <w:color w:val="auto"/>
                <w:sz w:val="24"/>
                <w:szCs w:val="24"/>
              </w:rPr>
            </w:pPr>
          </w:p>
          <w:p w14:paraId="071A4E20" w14:textId="79985793" w:rsidR="00F54DAC" w:rsidRDefault="00F54DAC" w:rsidP="005D4F72">
            <w:pPr>
              <w:jc w:val="both"/>
              <w:rPr>
                <w:color w:val="auto"/>
                <w:sz w:val="24"/>
                <w:szCs w:val="24"/>
              </w:rPr>
            </w:pPr>
            <w:r>
              <w:rPr>
                <w:color w:val="auto"/>
                <w:sz w:val="24"/>
                <w:szCs w:val="24"/>
              </w:rPr>
              <w:t xml:space="preserve">Overall, Elan has had a positive start to her social work practice which has involved some challenges along the way which she has faced calmly and appropriately. </w:t>
            </w:r>
          </w:p>
          <w:p w14:paraId="7E71EC13" w14:textId="2842A33F" w:rsidR="00FC0334" w:rsidRDefault="00F54DAC" w:rsidP="005D4F72">
            <w:pPr>
              <w:jc w:val="both"/>
              <w:rPr>
                <w:color w:val="auto"/>
                <w:sz w:val="24"/>
                <w:szCs w:val="24"/>
              </w:rPr>
            </w:pPr>
            <w:r>
              <w:rPr>
                <w:color w:val="auto"/>
                <w:sz w:val="24"/>
                <w:szCs w:val="24"/>
              </w:rPr>
              <w:t xml:space="preserve">As her confidence in processes and practice </w:t>
            </w:r>
            <w:proofErr w:type="gramStart"/>
            <w:r>
              <w:rPr>
                <w:color w:val="auto"/>
                <w:sz w:val="24"/>
                <w:szCs w:val="24"/>
              </w:rPr>
              <w:t>continues</w:t>
            </w:r>
            <w:proofErr w:type="gramEnd"/>
            <w:r>
              <w:rPr>
                <w:color w:val="auto"/>
                <w:sz w:val="24"/>
                <w:szCs w:val="24"/>
              </w:rPr>
              <w:t xml:space="preserve"> she will be able to demonstrate experienced decision making which ultimately enables a </w:t>
            </w:r>
            <w:proofErr w:type="gramStart"/>
            <w:r>
              <w:rPr>
                <w:color w:val="auto"/>
                <w:sz w:val="24"/>
                <w:szCs w:val="24"/>
              </w:rPr>
              <w:t xml:space="preserve">strengths </w:t>
            </w:r>
            <w:r w:rsidR="00691ADC">
              <w:rPr>
                <w:color w:val="auto"/>
                <w:sz w:val="24"/>
                <w:szCs w:val="24"/>
              </w:rPr>
              <w:t>based</w:t>
            </w:r>
            <w:proofErr w:type="gramEnd"/>
            <w:r w:rsidR="00691ADC">
              <w:rPr>
                <w:color w:val="auto"/>
                <w:sz w:val="24"/>
                <w:szCs w:val="24"/>
              </w:rPr>
              <w:t xml:space="preserve"> approach to meeting outcomes.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1F3265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C3436">
        <w:rPr>
          <w:b/>
          <w:sz w:val="24"/>
          <w:szCs w:val="24"/>
        </w:rPr>
        <w:t>Elan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2487C5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C3436">
        <w:rPr>
          <w:b/>
          <w:sz w:val="24"/>
          <w:szCs w:val="24"/>
        </w:rPr>
        <w:t xml:space="preserve"> 2518588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F0231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C3436">
        <w:rPr>
          <w:b/>
          <w:sz w:val="24"/>
          <w:szCs w:val="24"/>
        </w:rPr>
        <w:t xml:space="preserve"> </w:t>
      </w:r>
      <w:proofErr w:type="spellStart"/>
      <w:r w:rsidR="003C3436">
        <w:rPr>
          <w:b/>
          <w:sz w:val="24"/>
          <w:szCs w:val="24"/>
        </w:rPr>
        <w:t>Kilford</w:t>
      </w:r>
      <w:proofErr w:type="spellEnd"/>
      <w:r w:rsidR="003C3436">
        <w:rPr>
          <w:b/>
          <w:sz w:val="24"/>
          <w:szCs w:val="24"/>
        </w:rPr>
        <w:t xml:space="preserve"> Farm, Denbigh, LL164ER</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94C9A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C3436">
        <w:rPr>
          <w:b/>
          <w:sz w:val="24"/>
          <w:szCs w:val="24"/>
        </w:rPr>
        <w:t xml:space="preserve"> 07872997855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549310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C3436">
        <w:rPr>
          <w:b/>
          <w:sz w:val="24"/>
          <w:szCs w:val="24"/>
        </w:rPr>
        <w:t xml:space="preserve"> elanrevan</w:t>
      </w:r>
      <w:r w:rsidR="009F27D9">
        <w:rPr>
          <w:b/>
          <w:sz w:val="24"/>
          <w:szCs w:val="24"/>
        </w:rPr>
        <w:t>s</w:t>
      </w:r>
      <w:r w:rsidR="003C3436">
        <w:rPr>
          <w:b/>
          <w:sz w:val="24"/>
          <w:szCs w:val="24"/>
        </w:rPr>
        <w:t>@hotmal.com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FDAF81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Pr>
          <w:b/>
          <w:sz w:val="24"/>
          <w:szCs w:val="24"/>
        </w:rPr>
        <w:t>:</w:t>
      </w:r>
      <w:r w:rsidRPr="008B28E7">
        <w:rPr>
          <w:b/>
          <w:sz w:val="24"/>
          <w:szCs w:val="24"/>
        </w:rPr>
        <w:t xml:space="preserve"> </w:t>
      </w:r>
      <w:r w:rsidR="00BE64A4">
        <w:rPr>
          <w:b/>
          <w:sz w:val="24"/>
          <w:szCs w:val="24"/>
        </w:rPr>
        <w:t>14.10.2024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3877B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C3436">
        <w:rPr>
          <w:b/>
          <w:sz w:val="24"/>
          <w:szCs w:val="24"/>
        </w:rPr>
        <w:t xml:space="preserve"> 04.12.2024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E83A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C6DAF">
        <w:rPr>
          <w:b/>
          <w:sz w:val="24"/>
          <w:szCs w:val="24"/>
        </w:rPr>
        <w:t xml:space="preserve"> Under 25’s Disabilities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60B448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C6DAF">
        <w:rPr>
          <w:b/>
          <w:sz w:val="24"/>
          <w:szCs w:val="24"/>
        </w:rPr>
        <w:t xml:space="preserve"> Elan Evans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F3F5D1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C6DAF" w:rsidRPr="004C6DAF">
        <w:rPr>
          <w:b/>
          <w:sz w:val="24"/>
          <w:szCs w:val="24"/>
        </w:rPr>
        <w:t xml:space="preserve"> </w:t>
      </w:r>
      <w:r w:rsidR="004C6DAF">
        <w:rPr>
          <w:b/>
          <w:sz w:val="24"/>
          <w:szCs w:val="24"/>
        </w:rPr>
        <w:t>C/O Coed Pella offices, Colwyn Bay, Conwy</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9292C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C6DAF">
        <w:rPr>
          <w:b/>
          <w:sz w:val="24"/>
          <w:szCs w:val="24"/>
        </w:rPr>
        <w:t xml:space="preserve"> 01492 575</w:t>
      </w:r>
      <w:r w:rsidR="00E131D4">
        <w:rPr>
          <w:b/>
          <w:sz w:val="24"/>
          <w:szCs w:val="24"/>
        </w:rPr>
        <w:t>405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911D5E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131D4">
        <w:rPr>
          <w:b/>
          <w:sz w:val="24"/>
          <w:szCs w:val="24"/>
        </w:rPr>
        <w:t>elan.evans@conwy.gov.uk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0BA02D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E64A4">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FCB424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91ADC">
        <w:rPr>
          <w:b/>
          <w:sz w:val="24"/>
          <w:szCs w:val="24"/>
        </w:rPr>
        <w:t xml:space="preserve"> Lucie Urquhart</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D4A92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91ADC">
        <w:rPr>
          <w:b/>
          <w:sz w:val="24"/>
          <w:szCs w:val="24"/>
        </w:rPr>
        <w:t xml:space="preserve"> C/O Coed Pella offices, Colwyn Bay, Conwy</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B405D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91ADC">
        <w:rPr>
          <w:b/>
          <w:sz w:val="24"/>
          <w:szCs w:val="24"/>
        </w:rPr>
        <w:t xml:space="preserve"> 01492577501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DCD831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91ADC">
        <w:rPr>
          <w:b/>
          <w:sz w:val="24"/>
          <w:szCs w:val="24"/>
        </w:rPr>
        <w:t xml:space="preserve"> lucie.urquhart@conwy.gov.uk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216CCC15" w14:textId="57541DE6" w:rsidR="009331DE" w:rsidRPr="008B28E7" w:rsidRDefault="009331DE" w:rsidP="009331DE">
            <w:pPr>
              <w:jc w:val="both"/>
              <w:rPr>
                <w:sz w:val="24"/>
                <w:szCs w:val="24"/>
              </w:rPr>
            </w:pPr>
          </w:p>
          <w:p w14:paraId="65DE0AE8" w14:textId="77777777" w:rsidR="009331DE" w:rsidRPr="008B28E7" w:rsidRDefault="009331DE" w:rsidP="009331DE">
            <w:pPr>
              <w:jc w:val="both"/>
              <w:rPr>
                <w:b/>
                <w:sz w:val="24"/>
                <w:szCs w:val="24"/>
              </w:rPr>
            </w:pPr>
          </w:p>
          <w:p w14:paraId="125558DA" w14:textId="77777777" w:rsidR="009331DE" w:rsidRPr="004143A3" w:rsidRDefault="009331DE" w:rsidP="009331DE">
            <w:pPr>
              <w:jc w:val="both"/>
              <w:rPr>
                <w:bCs/>
                <w:sz w:val="24"/>
                <w:szCs w:val="24"/>
              </w:rPr>
            </w:pPr>
            <w:r w:rsidRPr="008B28E7">
              <w:rPr>
                <w:b/>
                <w:sz w:val="24"/>
                <w:szCs w:val="24"/>
              </w:rPr>
              <w:t>Name:</w:t>
            </w:r>
            <w:r>
              <w:rPr>
                <w:b/>
                <w:sz w:val="24"/>
                <w:szCs w:val="24"/>
              </w:rPr>
              <w:t xml:space="preserve"> </w:t>
            </w:r>
            <w:r w:rsidRPr="004143A3">
              <w:rPr>
                <w:bCs/>
                <w:sz w:val="24"/>
                <w:szCs w:val="24"/>
              </w:rPr>
              <w:t>Ceri Jones</w:t>
            </w:r>
          </w:p>
          <w:p w14:paraId="6F3E4C41" w14:textId="77777777" w:rsidR="009331DE" w:rsidRPr="008B28E7" w:rsidRDefault="009331DE" w:rsidP="009331DE">
            <w:pPr>
              <w:jc w:val="both"/>
              <w:rPr>
                <w:b/>
                <w:sz w:val="24"/>
                <w:szCs w:val="24"/>
              </w:rPr>
            </w:pPr>
          </w:p>
          <w:p w14:paraId="59DC1731" w14:textId="516AF73B" w:rsidR="009331DE" w:rsidRPr="00E131D4" w:rsidRDefault="009331DE" w:rsidP="009331DE">
            <w:pPr>
              <w:jc w:val="both"/>
              <w:rPr>
                <w:bCs/>
                <w:sz w:val="24"/>
                <w:szCs w:val="24"/>
              </w:rPr>
            </w:pPr>
            <w:r w:rsidRPr="008B28E7">
              <w:rPr>
                <w:b/>
                <w:sz w:val="24"/>
                <w:szCs w:val="24"/>
              </w:rPr>
              <w:lastRenderedPageBreak/>
              <w:t xml:space="preserve">Work Address: </w:t>
            </w:r>
            <w:r w:rsidRPr="004143A3">
              <w:rPr>
                <w:bCs/>
                <w:sz w:val="24"/>
                <w:szCs w:val="24"/>
              </w:rPr>
              <w:t>Coed Pella, Conway Road, Colwyn Bay, LL29</w:t>
            </w:r>
            <w:r>
              <w:rPr>
                <w:b/>
                <w:sz w:val="24"/>
                <w:szCs w:val="24"/>
              </w:rPr>
              <w:t xml:space="preserve"> </w:t>
            </w:r>
            <w:r w:rsidRPr="004143A3">
              <w:rPr>
                <w:bCs/>
                <w:sz w:val="24"/>
                <w:szCs w:val="24"/>
              </w:rPr>
              <w:t>7AZ</w:t>
            </w:r>
          </w:p>
          <w:p w14:paraId="6B72A0A5" w14:textId="77777777" w:rsidR="009331DE" w:rsidRDefault="009331DE" w:rsidP="009331DE">
            <w:pPr>
              <w:jc w:val="both"/>
              <w:rPr>
                <w:b/>
                <w:sz w:val="24"/>
                <w:szCs w:val="24"/>
              </w:rPr>
            </w:pPr>
          </w:p>
          <w:p w14:paraId="2789BEB9" w14:textId="77777777" w:rsidR="009331DE" w:rsidRPr="008B28E7" w:rsidRDefault="009331DE" w:rsidP="009331DE">
            <w:pPr>
              <w:jc w:val="both"/>
              <w:rPr>
                <w:b/>
                <w:sz w:val="24"/>
                <w:szCs w:val="24"/>
              </w:rPr>
            </w:pPr>
          </w:p>
          <w:p w14:paraId="6A667E85" w14:textId="77777777" w:rsidR="009331DE" w:rsidRPr="008B28E7" w:rsidRDefault="009331DE" w:rsidP="009331DE">
            <w:pPr>
              <w:jc w:val="both"/>
              <w:rPr>
                <w:b/>
                <w:sz w:val="24"/>
                <w:szCs w:val="24"/>
              </w:rPr>
            </w:pPr>
            <w:r w:rsidRPr="008B28E7">
              <w:rPr>
                <w:b/>
                <w:sz w:val="24"/>
                <w:szCs w:val="24"/>
              </w:rPr>
              <w:t>Professional Qualification and date of qualification:</w:t>
            </w:r>
            <w:r>
              <w:rPr>
                <w:b/>
                <w:sz w:val="24"/>
                <w:szCs w:val="24"/>
              </w:rPr>
              <w:t xml:space="preserve"> </w:t>
            </w:r>
            <w:r w:rsidRPr="004143A3">
              <w:rPr>
                <w:bCs/>
                <w:sz w:val="24"/>
                <w:szCs w:val="24"/>
              </w:rPr>
              <w:t>Diploma in Social Work, qualified in</w:t>
            </w:r>
            <w:r>
              <w:rPr>
                <w:b/>
                <w:sz w:val="24"/>
                <w:szCs w:val="24"/>
              </w:rPr>
              <w:t xml:space="preserve"> </w:t>
            </w:r>
            <w:r w:rsidRPr="00FE7F3E">
              <w:rPr>
                <w:bCs/>
                <w:sz w:val="24"/>
                <w:szCs w:val="24"/>
              </w:rPr>
              <w:t>202</w:t>
            </w:r>
            <w:r>
              <w:rPr>
                <w:bCs/>
                <w:sz w:val="24"/>
                <w:szCs w:val="24"/>
              </w:rPr>
              <w:t>2</w:t>
            </w:r>
            <w:r w:rsidRPr="00FE7F3E">
              <w:rPr>
                <w:bCs/>
                <w:sz w:val="24"/>
                <w:szCs w:val="24"/>
              </w:rPr>
              <w:t>.</w:t>
            </w:r>
            <w:r>
              <w:rPr>
                <w:bCs/>
                <w:sz w:val="24"/>
                <w:szCs w:val="24"/>
              </w:rPr>
              <w:t xml:space="preserve"> Porth </w:t>
            </w:r>
            <w:proofErr w:type="spellStart"/>
            <w:r>
              <w:rPr>
                <w:bCs/>
                <w:sz w:val="24"/>
                <w:szCs w:val="24"/>
              </w:rPr>
              <w:t>Agored</w:t>
            </w:r>
            <w:proofErr w:type="spellEnd"/>
            <w:r>
              <w:rPr>
                <w:bCs/>
                <w:sz w:val="24"/>
                <w:szCs w:val="24"/>
              </w:rPr>
              <w:t xml:space="preserve"> completed in 2024.</w:t>
            </w:r>
          </w:p>
          <w:p w14:paraId="7910A0CF" w14:textId="77777777" w:rsidR="009331DE" w:rsidRDefault="009331DE" w:rsidP="009331DE">
            <w:pPr>
              <w:jc w:val="both"/>
              <w:rPr>
                <w:b/>
                <w:sz w:val="24"/>
                <w:szCs w:val="24"/>
              </w:rPr>
            </w:pPr>
          </w:p>
          <w:p w14:paraId="0DF62601" w14:textId="77777777" w:rsidR="009331DE" w:rsidRDefault="009331DE" w:rsidP="009331DE">
            <w:pPr>
              <w:jc w:val="both"/>
              <w:rPr>
                <w:b/>
                <w:sz w:val="24"/>
                <w:szCs w:val="24"/>
              </w:rPr>
            </w:pPr>
            <w:r>
              <w:rPr>
                <w:b/>
                <w:sz w:val="24"/>
                <w:szCs w:val="24"/>
              </w:rPr>
              <w:t>T</w:t>
            </w:r>
            <w:r w:rsidRPr="008B28E7">
              <w:rPr>
                <w:b/>
                <w:sz w:val="24"/>
                <w:szCs w:val="24"/>
              </w:rPr>
              <w:t>elephone number:</w:t>
            </w:r>
            <w:r>
              <w:rPr>
                <w:b/>
                <w:sz w:val="24"/>
                <w:szCs w:val="24"/>
              </w:rPr>
              <w:t xml:space="preserve"> </w:t>
            </w:r>
            <w:r w:rsidRPr="004143A3">
              <w:rPr>
                <w:bCs/>
                <w:sz w:val="24"/>
                <w:szCs w:val="24"/>
              </w:rPr>
              <w:t>01492 576146</w:t>
            </w:r>
          </w:p>
          <w:p w14:paraId="371CB122" w14:textId="77777777" w:rsidR="009331DE" w:rsidRDefault="009331DE" w:rsidP="009331DE">
            <w:pPr>
              <w:jc w:val="both"/>
              <w:rPr>
                <w:b/>
                <w:sz w:val="24"/>
                <w:szCs w:val="24"/>
              </w:rPr>
            </w:pPr>
          </w:p>
          <w:p w14:paraId="62C424BD" w14:textId="77777777" w:rsidR="009331DE" w:rsidRPr="008B28E7" w:rsidRDefault="009331DE" w:rsidP="009331DE">
            <w:pPr>
              <w:jc w:val="both"/>
              <w:rPr>
                <w:b/>
                <w:sz w:val="24"/>
                <w:szCs w:val="24"/>
              </w:rPr>
            </w:pPr>
            <w:r>
              <w:rPr>
                <w:b/>
                <w:sz w:val="24"/>
                <w:szCs w:val="24"/>
              </w:rPr>
              <w:t xml:space="preserve">Email address: </w:t>
            </w:r>
            <w:r w:rsidRPr="004143A3">
              <w:rPr>
                <w:bCs/>
                <w:sz w:val="24"/>
                <w:szCs w:val="24"/>
              </w:rPr>
              <w:t>Ceri Jones</w:t>
            </w:r>
          </w:p>
          <w:p w14:paraId="19C25A21" w14:textId="77777777" w:rsidR="009331DE" w:rsidRDefault="009331DE" w:rsidP="009331DE"/>
          <w:p w14:paraId="500853F1" w14:textId="77777777" w:rsidR="009331DE" w:rsidRDefault="009331DE" w:rsidP="009331DE"/>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CB2667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w:t>
      </w:r>
      <w:r w:rsidR="00CE6573">
        <w:rPr>
          <w:noProof/>
        </w:rPr>
        <w:drawing>
          <wp:inline distT="0" distB="0" distL="0" distR="0" wp14:anchorId="31ADA913" wp14:editId="2C04F7A2">
            <wp:extent cx="838200" cy="371475"/>
            <wp:effectExtent l="0" t="0" r="0" b="9525"/>
            <wp:docPr id="1943144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38200" cy="371475"/>
                    </a:xfrm>
                    <a:prstGeom prst="rect">
                      <a:avLst/>
                    </a:prstGeom>
                    <a:noFill/>
                    <a:ln>
                      <a:noFill/>
                    </a:ln>
                  </pic:spPr>
                </pic:pic>
              </a:graphicData>
            </a:graphic>
          </wp:inline>
        </w:drawing>
      </w:r>
      <w:r>
        <w:rPr>
          <w:sz w:val="24"/>
          <w:szCs w:val="24"/>
        </w:rPr>
        <w:t>_ _</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E68740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w:t>
      </w:r>
      <w:r w:rsidR="009F27D9">
        <w:rPr>
          <w:sz w:val="24"/>
          <w:szCs w:val="24"/>
        </w:rPr>
        <w:t>0</w:t>
      </w:r>
      <w:r w:rsidR="00D670D5">
        <w:rPr>
          <w:sz w:val="24"/>
          <w:szCs w:val="24"/>
        </w:rPr>
        <w:t>6.10.</w:t>
      </w:r>
      <w:r w:rsidR="00CE6573">
        <w:rPr>
          <w:sz w:val="24"/>
          <w:szCs w:val="24"/>
        </w:rPr>
        <w:t>26</w:t>
      </w:r>
      <w:r>
        <w:rPr>
          <w:sz w:val="24"/>
          <w:szCs w:val="24"/>
        </w:rPr>
        <w:t>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68EFF3FB" w14:textId="77777777" w:rsidR="00D670D5" w:rsidRDefault="00D670D5"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75FB96A7" w:rsidR="004923DA" w:rsidRDefault="00FA035F"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9264" behindDoc="0" locked="0" layoutInCell="1" allowOverlap="1" wp14:anchorId="3F4CF31B" wp14:editId="07FF9665">
            <wp:simplePos x="0" y="0"/>
            <wp:positionH relativeFrom="column">
              <wp:posOffset>1760220</wp:posOffset>
            </wp:positionH>
            <wp:positionV relativeFrom="paragraph">
              <wp:posOffset>601345</wp:posOffset>
            </wp:positionV>
            <wp:extent cx="1377950" cy="640080"/>
            <wp:effectExtent l="0" t="0" r="0" b="7620"/>
            <wp:wrapSquare wrapText="bothSides"/>
            <wp:docPr id="1369892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77950" cy="640080"/>
                    </a:xfrm>
                    <a:prstGeom prst="rect">
                      <a:avLst/>
                    </a:prstGeom>
                    <a:noFill/>
                  </pic:spPr>
                </pic:pic>
              </a:graphicData>
            </a:graphic>
            <wp14:sizeRelH relativeFrom="page">
              <wp14:pctWidth>0</wp14:pctWidth>
            </wp14:sizeRelH>
            <wp14:sizeRelV relativeFrom="page">
              <wp14:pctHeight>0</wp14:pctHeight>
            </wp14:sizeRelV>
          </wp:anchor>
        </w:drawing>
      </w:r>
      <w:r w:rsidR="004923DA" w:rsidRPr="008B28E7">
        <w:rPr>
          <w:sz w:val="24"/>
          <w:szCs w:val="24"/>
        </w:rPr>
        <w:t>I confirm that I am a registered social worker with knowledge of the learner</w:t>
      </w:r>
      <w:r w:rsidR="004923DA">
        <w:rPr>
          <w:sz w:val="24"/>
          <w:szCs w:val="24"/>
        </w:rPr>
        <w:t>’</w:t>
      </w:r>
      <w:r w:rsidR="004923DA" w:rsidRPr="008B28E7">
        <w:rPr>
          <w:sz w:val="24"/>
          <w:szCs w:val="24"/>
        </w:rPr>
        <w:t xml:space="preserve">s area of practice and that the observation summary and the comments </w:t>
      </w:r>
      <w:r w:rsidR="005E17F1">
        <w:rPr>
          <w:sz w:val="24"/>
          <w:szCs w:val="24"/>
        </w:rPr>
        <w:t xml:space="preserve">above </w:t>
      </w:r>
      <w:r w:rsidR="004923DA"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004923DA" w:rsidRPr="008B28E7">
        <w:rPr>
          <w:sz w:val="24"/>
          <w:szCs w:val="24"/>
        </w:rPr>
        <w:t>are about the same piece of practice that I observed on the date given.</w:t>
      </w:r>
    </w:p>
    <w:p w14:paraId="5D14355D" w14:textId="772BFCAD"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5EFA18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966646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FA035F">
        <w:rPr>
          <w:sz w:val="24"/>
          <w:szCs w:val="24"/>
        </w:rPr>
        <w:t>03.09.26</w:t>
      </w:r>
      <w:r>
        <w:rPr>
          <w:sz w:val="24"/>
          <w:szCs w:val="24"/>
        </w:rPr>
        <w:t xml:space="preserve">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B6B341C" w:rsidR="00335C41" w:rsidRPr="00D3203C" w:rsidRDefault="00335C41" w:rsidP="00335C41">
            <w:pPr>
              <w:ind w:right="180"/>
              <w:jc w:val="both"/>
              <w:rPr>
                <w:sz w:val="24"/>
                <w:szCs w:val="24"/>
              </w:rPr>
            </w:pPr>
            <w:r w:rsidRPr="00D3203C">
              <w:rPr>
                <w:sz w:val="24"/>
                <w:szCs w:val="24"/>
              </w:rPr>
              <w:t>Signed_</w:t>
            </w:r>
            <w:r w:rsidR="00691ADC">
              <w:rPr>
                <w:noProof/>
                <w:sz w:val="24"/>
                <w:szCs w:val="24"/>
              </w:rPr>
              <w:drawing>
                <wp:inline distT="0" distB="0" distL="0" distR="0" wp14:anchorId="6ABAE8E4" wp14:editId="68B2E57B">
                  <wp:extent cx="819150" cy="271541"/>
                  <wp:effectExtent l="0" t="0" r="0" b="0"/>
                  <wp:docPr id="1039847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47487" name="Picture 1039847487"/>
                          <pic:cNvPicPr/>
                        </pic:nvPicPr>
                        <pic:blipFill>
                          <a:blip r:embed="rId23">
                            <a:extLst>
                              <a:ext uri="{28A0092B-C50C-407E-A947-70E740481C1C}">
                                <a14:useLocalDpi xmlns:a14="http://schemas.microsoft.com/office/drawing/2010/main" val="0"/>
                              </a:ext>
                            </a:extLst>
                          </a:blip>
                          <a:stretch>
                            <a:fillRect/>
                          </a:stretch>
                        </pic:blipFill>
                        <pic:spPr>
                          <a:xfrm>
                            <a:off x="0" y="0"/>
                            <a:ext cx="835748" cy="277043"/>
                          </a:xfrm>
                          <a:prstGeom prst="rect">
                            <a:avLst/>
                          </a:prstGeom>
                        </pic:spPr>
                      </pic:pic>
                    </a:graphicData>
                  </a:graphic>
                </wp:inline>
              </w:drawing>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096E0A4C" w:rsidR="00335C41" w:rsidRPr="00D3203C" w:rsidRDefault="00335C41" w:rsidP="00335C41">
            <w:pPr>
              <w:ind w:right="180"/>
              <w:jc w:val="both"/>
              <w:rPr>
                <w:sz w:val="24"/>
                <w:szCs w:val="24"/>
              </w:rPr>
            </w:pPr>
            <w:r w:rsidRPr="00D3203C">
              <w:rPr>
                <w:sz w:val="24"/>
                <w:szCs w:val="24"/>
              </w:rPr>
              <w:t>Date _</w:t>
            </w:r>
            <w:r w:rsidR="00691ADC">
              <w:rPr>
                <w:sz w:val="24"/>
                <w:szCs w:val="24"/>
              </w:rPr>
              <w:t>6/10/26</w:t>
            </w:r>
            <w:r w:rsidRPr="00D3203C">
              <w:rPr>
                <w:sz w:val="24"/>
                <w:szCs w:val="24"/>
              </w:rPr>
              <w:t>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A3B108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691ADC">
        <w:rPr>
          <w:caps/>
          <w:sz w:val="24"/>
          <w:szCs w:val="24"/>
        </w:rPr>
        <w:t>Lucie urquhart</w:t>
      </w:r>
      <w:r w:rsidR="00B577D3">
        <w:rPr>
          <w:caps/>
          <w:sz w:val="24"/>
          <w:szCs w:val="24"/>
        </w:rPr>
        <w:t>_ _ _ _ _ _ _ _ _ _ _ _ _ _ _ _ _ _</w:t>
      </w:r>
    </w:p>
    <w:p w14:paraId="7C11F360" w14:textId="778529B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691ADC">
        <w:rPr>
          <w:noProof/>
          <w:sz w:val="24"/>
          <w:szCs w:val="24"/>
        </w:rPr>
        <w:drawing>
          <wp:inline distT="0" distB="0" distL="0" distR="0" wp14:anchorId="5A56EA87" wp14:editId="53702A83">
            <wp:extent cx="819150" cy="271541"/>
            <wp:effectExtent l="0" t="0" r="0" b="0"/>
            <wp:docPr id="514891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47487" name="Picture 1039847487"/>
                    <pic:cNvPicPr/>
                  </pic:nvPicPr>
                  <pic:blipFill>
                    <a:blip r:embed="rId23">
                      <a:extLst>
                        <a:ext uri="{28A0092B-C50C-407E-A947-70E740481C1C}">
                          <a14:useLocalDpi xmlns:a14="http://schemas.microsoft.com/office/drawing/2010/main" val="0"/>
                        </a:ext>
                      </a:extLst>
                    </a:blip>
                    <a:stretch>
                      <a:fillRect/>
                    </a:stretch>
                  </pic:blipFill>
                  <pic:spPr>
                    <a:xfrm>
                      <a:off x="0" y="0"/>
                      <a:ext cx="835748" cy="277043"/>
                    </a:xfrm>
                    <a:prstGeom prst="rect">
                      <a:avLst/>
                    </a:prstGeom>
                  </pic:spPr>
                </pic:pic>
              </a:graphicData>
            </a:graphic>
          </wp:inline>
        </w:drawing>
      </w:r>
      <w:r w:rsidR="00B577D3" w:rsidRPr="00B577D3">
        <w:rPr>
          <w:sz w:val="24"/>
          <w:szCs w:val="24"/>
        </w:rPr>
        <w:t xml:space="preserve">_ _ _ _ _ _ </w:t>
      </w:r>
      <w:proofErr w:type="gramStart"/>
      <w:r w:rsidR="00B577D3" w:rsidRPr="00B577D3">
        <w:rPr>
          <w:sz w:val="24"/>
          <w:szCs w:val="24"/>
        </w:rPr>
        <w:t>_  _</w:t>
      </w:r>
      <w:proofErr w:type="gramEnd"/>
      <w:r w:rsidR="00B577D3" w:rsidRPr="00B577D3">
        <w:rPr>
          <w:sz w:val="24"/>
          <w:szCs w:val="24"/>
        </w:rPr>
        <w:t xml:space="preserve">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3A169CB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91ADC">
        <w:rPr>
          <w:sz w:val="24"/>
          <w:szCs w:val="24"/>
        </w:rPr>
        <w:t>6/10/26</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6A38DD42" w14:textId="77777777" w:rsidR="00AE1B00" w:rsidRPr="00A468D4" w:rsidRDefault="00BB6638" w:rsidP="00AE1B00">
      <w:pPr>
        <w:tabs>
          <w:tab w:val="left" w:pos="1590"/>
        </w:tabs>
        <w:jc w:val="center"/>
        <w:rPr>
          <w:b/>
          <w:sz w:val="28"/>
          <w:szCs w:val="28"/>
        </w:rPr>
      </w:pPr>
      <w:r>
        <w:rPr>
          <w:b/>
          <w:color w:val="auto"/>
          <w:sz w:val="24"/>
          <w:szCs w:val="24"/>
        </w:rPr>
        <w:br w:type="page"/>
      </w:r>
      <w:r w:rsidR="00AE1B00" w:rsidRPr="00A468D4">
        <w:rPr>
          <w:b/>
          <w:sz w:val="28"/>
          <w:szCs w:val="28"/>
        </w:rPr>
        <w:lastRenderedPageBreak/>
        <w:t xml:space="preserve">Learning Agreement </w:t>
      </w:r>
    </w:p>
    <w:p w14:paraId="228D26D0" w14:textId="77777777" w:rsidR="00AE1B00" w:rsidRPr="00A468D4" w:rsidRDefault="00AE1B00" w:rsidP="00AE1B00">
      <w:pPr>
        <w:tabs>
          <w:tab w:val="left" w:pos="1590"/>
        </w:tabs>
        <w:jc w:val="both"/>
        <w:rPr>
          <w:b/>
          <w:sz w:val="24"/>
          <w:szCs w:val="24"/>
        </w:rPr>
      </w:pPr>
    </w:p>
    <w:p w14:paraId="1C16BA61" w14:textId="77777777" w:rsidR="00AE1B00" w:rsidRPr="00A468D4" w:rsidRDefault="00AE1B00" w:rsidP="00AE1B00">
      <w:pPr>
        <w:rPr>
          <w:sz w:val="24"/>
          <w:szCs w:val="24"/>
        </w:rPr>
      </w:pPr>
    </w:p>
    <w:p w14:paraId="2EF8D349" w14:textId="77777777" w:rsidR="00AE1B00" w:rsidRPr="00A468D4" w:rsidRDefault="00AE1B00" w:rsidP="00AE1B00">
      <w:pPr>
        <w:ind w:right="72"/>
        <w:jc w:val="center"/>
        <w:rPr>
          <w:b/>
          <w:bCs/>
          <w:sz w:val="24"/>
          <w:szCs w:val="24"/>
        </w:rPr>
      </w:pPr>
      <w:r w:rsidRPr="00A468D4">
        <w:rPr>
          <w:b/>
          <w:bCs/>
          <w:sz w:val="24"/>
          <w:szCs w:val="24"/>
        </w:rPr>
        <w:t>PORTH AGORED AND UNIVERSITY OF WALES TRINITY SAINT DAVID</w:t>
      </w:r>
    </w:p>
    <w:p w14:paraId="1ACE6C44" w14:textId="77777777" w:rsidR="00AE1B00" w:rsidRPr="00A468D4" w:rsidRDefault="00AE1B00" w:rsidP="00AE1B00">
      <w:pPr>
        <w:ind w:right="72"/>
        <w:rPr>
          <w:b/>
          <w:bCs/>
          <w:sz w:val="24"/>
          <w:szCs w:val="24"/>
        </w:rPr>
      </w:pPr>
    </w:p>
    <w:p w14:paraId="7C1C30E2" w14:textId="77777777" w:rsidR="00AE1B00" w:rsidRPr="00A468D4" w:rsidRDefault="00AE1B00" w:rsidP="00AE1B00">
      <w:pPr>
        <w:ind w:right="72"/>
        <w:jc w:val="center"/>
        <w:rPr>
          <w:b/>
          <w:bCs/>
          <w:sz w:val="24"/>
          <w:szCs w:val="24"/>
        </w:rPr>
      </w:pPr>
      <w:r w:rsidRPr="00A468D4">
        <w:rPr>
          <w:b/>
          <w:bCs/>
          <w:sz w:val="24"/>
          <w:szCs w:val="24"/>
        </w:rPr>
        <w:t>GRADUATE CERTIFICATE IN CONSOLIDATION OF SOCIAL WORK PRACTICE</w:t>
      </w:r>
    </w:p>
    <w:p w14:paraId="608C598B" w14:textId="77777777" w:rsidR="00AE1B00" w:rsidRPr="00A468D4" w:rsidRDefault="00AE1B00" w:rsidP="00AE1B00">
      <w:pPr>
        <w:ind w:right="72"/>
        <w:jc w:val="center"/>
        <w:rPr>
          <w:b/>
          <w:bCs/>
          <w:sz w:val="24"/>
          <w:szCs w:val="24"/>
        </w:rPr>
      </w:pPr>
    </w:p>
    <w:p w14:paraId="035404B0" w14:textId="77777777" w:rsidR="00AE1B00" w:rsidRPr="00A468D4" w:rsidRDefault="00AE1B00" w:rsidP="00AE1B00">
      <w:pPr>
        <w:ind w:right="72"/>
        <w:jc w:val="center"/>
        <w:rPr>
          <w:b/>
          <w:bCs/>
          <w:sz w:val="24"/>
          <w:szCs w:val="24"/>
        </w:rPr>
      </w:pPr>
      <w:r w:rsidRPr="00A468D4">
        <w:rPr>
          <w:b/>
          <w:bCs/>
          <w:sz w:val="24"/>
          <w:szCs w:val="24"/>
        </w:rPr>
        <w:t xml:space="preserve">LEARNER AND EMPLOYER’S LEARNING AGREEMENT </w:t>
      </w:r>
    </w:p>
    <w:p w14:paraId="49448996" w14:textId="77777777" w:rsidR="00AE1B00" w:rsidRPr="00A468D4" w:rsidRDefault="00AE1B00" w:rsidP="00AE1B00">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E1B00" w:rsidRPr="00A468D4" w14:paraId="14ABE460" w14:textId="77777777" w:rsidTr="001C2190">
        <w:tc>
          <w:tcPr>
            <w:tcW w:w="2808" w:type="dxa"/>
            <w:tcBorders>
              <w:top w:val="single" w:sz="4" w:space="0" w:color="auto"/>
              <w:left w:val="single" w:sz="4" w:space="0" w:color="auto"/>
              <w:bottom w:val="single" w:sz="4" w:space="0" w:color="auto"/>
              <w:right w:val="single" w:sz="4" w:space="0" w:color="auto"/>
            </w:tcBorders>
          </w:tcPr>
          <w:p w14:paraId="655F1B6E" w14:textId="77777777" w:rsidR="00AE1B00" w:rsidRPr="00A468D4" w:rsidRDefault="00AE1B00" w:rsidP="001C2190">
            <w:pPr>
              <w:rPr>
                <w:sz w:val="24"/>
                <w:szCs w:val="24"/>
              </w:rPr>
            </w:pPr>
          </w:p>
          <w:p w14:paraId="0CAC36F0" w14:textId="77777777" w:rsidR="00AE1B00" w:rsidRPr="00A468D4" w:rsidRDefault="00AE1B00" w:rsidP="001C2190">
            <w:pPr>
              <w:rPr>
                <w:sz w:val="24"/>
                <w:szCs w:val="24"/>
              </w:rPr>
            </w:pPr>
            <w:r w:rsidRPr="00A468D4">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5C43ED9" w14:textId="77777777" w:rsidR="00AE1B00" w:rsidRPr="00A468D4" w:rsidRDefault="00AE1B00" w:rsidP="001C2190">
            <w:pPr>
              <w:rPr>
                <w:sz w:val="24"/>
                <w:szCs w:val="24"/>
              </w:rPr>
            </w:pPr>
            <w:r>
              <w:rPr>
                <w:sz w:val="24"/>
                <w:szCs w:val="24"/>
              </w:rPr>
              <w:t>Elan Evans</w:t>
            </w:r>
          </w:p>
        </w:tc>
      </w:tr>
      <w:tr w:rsidR="00AE1B00" w:rsidRPr="00A468D4" w14:paraId="1AA7D5A5" w14:textId="77777777" w:rsidTr="001C2190">
        <w:tc>
          <w:tcPr>
            <w:tcW w:w="2808" w:type="dxa"/>
            <w:tcBorders>
              <w:top w:val="single" w:sz="4" w:space="0" w:color="auto"/>
              <w:left w:val="single" w:sz="4" w:space="0" w:color="auto"/>
              <w:bottom w:val="single" w:sz="4" w:space="0" w:color="auto"/>
              <w:right w:val="single" w:sz="4" w:space="0" w:color="auto"/>
            </w:tcBorders>
          </w:tcPr>
          <w:p w14:paraId="2164ECAD" w14:textId="77777777" w:rsidR="00AE1B00" w:rsidRPr="00A468D4" w:rsidRDefault="00AE1B00" w:rsidP="001C2190">
            <w:pPr>
              <w:rPr>
                <w:sz w:val="24"/>
                <w:szCs w:val="24"/>
              </w:rPr>
            </w:pPr>
          </w:p>
          <w:p w14:paraId="37D86C5C" w14:textId="77777777" w:rsidR="00AE1B00" w:rsidRPr="00A468D4" w:rsidRDefault="00AE1B00" w:rsidP="001C2190">
            <w:pPr>
              <w:rPr>
                <w:sz w:val="24"/>
                <w:szCs w:val="24"/>
              </w:rPr>
            </w:pPr>
            <w:r w:rsidRPr="00A468D4">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4C1D227" w14:textId="77777777" w:rsidR="00AE1B00" w:rsidRPr="00A468D4" w:rsidRDefault="00AE1B00" w:rsidP="001C2190">
            <w:pPr>
              <w:rPr>
                <w:sz w:val="24"/>
                <w:szCs w:val="24"/>
              </w:rPr>
            </w:pPr>
            <w:r>
              <w:rPr>
                <w:sz w:val="24"/>
                <w:szCs w:val="24"/>
              </w:rPr>
              <w:t>Under 25’s Disability Team</w:t>
            </w:r>
          </w:p>
        </w:tc>
      </w:tr>
      <w:tr w:rsidR="00AE1B00" w:rsidRPr="00A468D4" w14:paraId="696F1D67" w14:textId="77777777" w:rsidTr="001C2190">
        <w:tc>
          <w:tcPr>
            <w:tcW w:w="2808" w:type="dxa"/>
            <w:tcBorders>
              <w:top w:val="single" w:sz="4" w:space="0" w:color="auto"/>
              <w:left w:val="single" w:sz="4" w:space="0" w:color="auto"/>
              <w:bottom w:val="single" w:sz="4" w:space="0" w:color="auto"/>
              <w:right w:val="single" w:sz="4" w:space="0" w:color="auto"/>
            </w:tcBorders>
          </w:tcPr>
          <w:p w14:paraId="33BBEC9D" w14:textId="77777777" w:rsidR="00AE1B00" w:rsidRPr="00A468D4" w:rsidRDefault="00AE1B00" w:rsidP="001C2190">
            <w:pPr>
              <w:rPr>
                <w:sz w:val="24"/>
                <w:szCs w:val="24"/>
              </w:rPr>
            </w:pPr>
          </w:p>
          <w:p w14:paraId="4B711C6D" w14:textId="77777777" w:rsidR="00AE1B00" w:rsidRPr="00A468D4" w:rsidRDefault="00AE1B00" w:rsidP="001C2190">
            <w:pPr>
              <w:rPr>
                <w:sz w:val="24"/>
                <w:szCs w:val="24"/>
              </w:rPr>
            </w:pPr>
            <w:r w:rsidRPr="00A468D4">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D5C4FD3" w14:textId="77777777" w:rsidR="00AE1B00" w:rsidRPr="00A468D4" w:rsidRDefault="00AE1B00" w:rsidP="001C2190">
            <w:pPr>
              <w:rPr>
                <w:sz w:val="24"/>
                <w:szCs w:val="24"/>
              </w:rPr>
            </w:pPr>
            <w:r>
              <w:rPr>
                <w:sz w:val="24"/>
                <w:szCs w:val="24"/>
              </w:rPr>
              <w:t>Lucie Urquhart</w:t>
            </w:r>
          </w:p>
        </w:tc>
      </w:tr>
      <w:tr w:rsidR="00AE1B00" w:rsidRPr="00A468D4" w14:paraId="0F385932" w14:textId="77777777" w:rsidTr="001C2190">
        <w:tc>
          <w:tcPr>
            <w:tcW w:w="2808" w:type="dxa"/>
            <w:tcBorders>
              <w:top w:val="single" w:sz="4" w:space="0" w:color="auto"/>
              <w:left w:val="single" w:sz="4" w:space="0" w:color="auto"/>
              <w:bottom w:val="single" w:sz="4" w:space="0" w:color="auto"/>
              <w:right w:val="single" w:sz="4" w:space="0" w:color="auto"/>
            </w:tcBorders>
          </w:tcPr>
          <w:p w14:paraId="66C7EAC2" w14:textId="77777777" w:rsidR="00AE1B00" w:rsidRPr="00A468D4" w:rsidRDefault="00AE1B00" w:rsidP="001C2190">
            <w:pPr>
              <w:rPr>
                <w:sz w:val="24"/>
                <w:szCs w:val="24"/>
              </w:rPr>
            </w:pPr>
          </w:p>
          <w:p w14:paraId="1E85F55C" w14:textId="77777777" w:rsidR="00AE1B00" w:rsidRPr="00A468D4" w:rsidRDefault="00AE1B00" w:rsidP="001C2190">
            <w:pPr>
              <w:rPr>
                <w:sz w:val="24"/>
                <w:szCs w:val="24"/>
              </w:rPr>
            </w:pPr>
            <w:r w:rsidRPr="00A468D4">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4229EF2" w14:textId="77777777" w:rsidR="00AE1B00" w:rsidRPr="00A468D4" w:rsidRDefault="00AE1B00" w:rsidP="001C2190">
            <w:pPr>
              <w:rPr>
                <w:sz w:val="24"/>
                <w:szCs w:val="24"/>
              </w:rPr>
            </w:pPr>
            <w:r>
              <w:rPr>
                <w:sz w:val="24"/>
                <w:szCs w:val="24"/>
              </w:rPr>
              <w:t>Lucie Urquhart</w:t>
            </w:r>
          </w:p>
        </w:tc>
      </w:tr>
    </w:tbl>
    <w:p w14:paraId="7FC29E3D" w14:textId="77777777" w:rsidR="00AE1B00" w:rsidRPr="00A468D4" w:rsidRDefault="00AE1B00" w:rsidP="00AE1B00">
      <w:pPr>
        <w:rPr>
          <w:sz w:val="24"/>
          <w:szCs w:val="24"/>
        </w:rPr>
      </w:pPr>
    </w:p>
    <w:p w14:paraId="683D8A83" w14:textId="77777777" w:rsidR="00AE1B00" w:rsidRPr="00A468D4" w:rsidRDefault="00AE1B00" w:rsidP="00AE1B00">
      <w:pPr>
        <w:rPr>
          <w:sz w:val="24"/>
          <w:szCs w:val="24"/>
        </w:rPr>
      </w:pPr>
      <w:r w:rsidRPr="00A468D4">
        <w:rPr>
          <w:b/>
          <w:sz w:val="24"/>
          <w:szCs w:val="24"/>
        </w:rPr>
        <w:t>Study Duty</w:t>
      </w:r>
    </w:p>
    <w:p w14:paraId="1BF7A347" w14:textId="77777777" w:rsidR="00AE1B00" w:rsidRPr="00A468D4" w:rsidRDefault="00AE1B00" w:rsidP="00AE1B00">
      <w:pPr>
        <w:rPr>
          <w:sz w:val="24"/>
          <w:szCs w:val="24"/>
        </w:rPr>
      </w:pPr>
    </w:p>
    <w:p w14:paraId="063F8C8D" w14:textId="77777777" w:rsidR="00AE1B00" w:rsidRPr="00A468D4" w:rsidRDefault="00AE1B00" w:rsidP="00AE1B00">
      <w:pPr>
        <w:jc w:val="both"/>
        <w:rPr>
          <w:sz w:val="24"/>
          <w:szCs w:val="24"/>
        </w:rPr>
      </w:pPr>
      <w:r w:rsidRPr="00A468D4">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4EFFA1B6" w14:textId="77777777" w:rsidR="00AE1B00" w:rsidRPr="00A468D4" w:rsidRDefault="00AE1B00" w:rsidP="00AE1B00">
      <w:pPr>
        <w:ind w:right="-1"/>
        <w:jc w:val="center"/>
        <w:rPr>
          <w:sz w:val="24"/>
          <w:szCs w:val="24"/>
        </w:rPr>
      </w:pPr>
    </w:p>
    <w:p w14:paraId="3FEBAE91" w14:textId="77777777" w:rsidR="00AE1B00" w:rsidRPr="00A468D4" w:rsidRDefault="00AE1B00" w:rsidP="00AE1B00">
      <w:pPr>
        <w:jc w:val="both"/>
        <w:rPr>
          <w:b/>
          <w:i/>
          <w:sz w:val="24"/>
          <w:szCs w:val="24"/>
        </w:rPr>
      </w:pPr>
      <w:r w:rsidRPr="00A468D4">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A468D4">
        <w:rPr>
          <w:b/>
          <w:sz w:val="24"/>
          <w:szCs w:val="24"/>
        </w:rPr>
        <w:t xml:space="preserve">. </w:t>
      </w:r>
      <w:r w:rsidRPr="00A468D4">
        <w:rPr>
          <w:b/>
          <w:i/>
          <w:sz w:val="24"/>
          <w:szCs w:val="24"/>
        </w:rPr>
        <w:t>This applies to social workers who qualified after April 2016.</w:t>
      </w:r>
    </w:p>
    <w:p w14:paraId="4F94B649" w14:textId="77777777" w:rsidR="00AE1B00" w:rsidRPr="00A468D4" w:rsidRDefault="00AE1B00" w:rsidP="00AE1B00">
      <w:pPr>
        <w:rPr>
          <w:sz w:val="24"/>
          <w:szCs w:val="24"/>
        </w:rPr>
      </w:pPr>
    </w:p>
    <w:p w14:paraId="1721DE8C" w14:textId="77777777" w:rsidR="00AE1B00" w:rsidRPr="00A468D4" w:rsidRDefault="00AE1B00" w:rsidP="00AE1B00">
      <w:pPr>
        <w:rPr>
          <w:b/>
          <w:sz w:val="24"/>
          <w:szCs w:val="24"/>
        </w:rPr>
      </w:pPr>
      <w:r w:rsidRPr="00A468D4">
        <w:rPr>
          <w:b/>
          <w:sz w:val="24"/>
          <w:szCs w:val="24"/>
        </w:rPr>
        <w:t xml:space="preserve">Study Leave </w:t>
      </w:r>
    </w:p>
    <w:p w14:paraId="0963540A" w14:textId="77777777" w:rsidR="00AE1B00" w:rsidRPr="00A468D4" w:rsidRDefault="00AE1B00" w:rsidP="00AE1B00">
      <w:pPr>
        <w:rPr>
          <w:sz w:val="24"/>
          <w:szCs w:val="24"/>
        </w:rPr>
      </w:pPr>
    </w:p>
    <w:p w14:paraId="429BB96E" w14:textId="77777777" w:rsidR="00AE1B00" w:rsidRPr="00A468D4" w:rsidRDefault="00AE1B00" w:rsidP="00AE1B00">
      <w:pPr>
        <w:jc w:val="both"/>
        <w:rPr>
          <w:sz w:val="24"/>
          <w:szCs w:val="24"/>
        </w:rPr>
      </w:pPr>
      <w:r w:rsidRPr="00A468D4">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6B259AD5" w14:textId="77777777" w:rsidR="00AE1B00" w:rsidRPr="00A468D4" w:rsidRDefault="00AE1B00" w:rsidP="00AE1B00">
      <w:pPr>
        <w:jc w:val="both"/>
        <w:rPr>
          <w:sz w:val="24"/>
          <w:szCs w:val="24"/>
        </w:rPr>
      </w:pPr>
      <w:r w:rsidRPr="00A468D4">
        <w:rPr>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A468D4">
        <w:rPr>
          <w:sz w:val="24"/>
          <w:szCs w:val="24"/>
        </w:rPr>
        <w:t>week-day</w:t>
      </w:r>
      <w:proofErr w:type="gramEnd"/>
      <w:r w:rsidRPr="00A468D4">
        <w:rPr>
          <w:sz w:val="24"/>
          <w:szCs w:val="24"/>
        </w:rPr>
        <w:t xml:space="preserve"> (or combination of days) as long this is (i) appropriate to the stage of portfolio preparation at the time, and (ii) agreed with the Team Manager who will </w:t>
      </w:r>
      <w:proofErr w:type="gramStart"/>
      <w:r w:rsidRPr="00A468D4">
        <w:rPr>
          <w:sz w:val="24"/>
          <w:szCs w:val="24"/>
        </w:rPr>
        <w:t>take into account</w:t>
      </w:r>
      <w:proofErr w:type="gramEnd"/>
      <w:r w:rsidRPr="00A468D4">
        <w:rPr>
          <w:sz w:val="24"/>
          <w:szCs w:val="24"/>
        </w:rPr>
        <w:t xml:space="preserve"> team and service needs. Where the learner works less than 37 hours a week, mandatory days and study leave will be approved in accordance with the employer’s local policies.</w:t>
      </w:r>
      <w:r w:rsidRPr="00A468D4">
        <w:rPr>
          <w:b/>
          <w:sz w:val="24"/>
          <w:szCs w:val="24"/>
        </w:rPr>
        <w:t xml:space="preserve"> </w:t>
      </w:r>
    </w:p>
    <w:p w14:paraId="1CB1D079" w14:textId="77777777" w:rsidR="00AE1B00" w:rsidRPr="00A468D4" w:rsidRDefault="00AE1B00" w:rsidP="00AE1B00">
      <w:pPr>
        <w:rPr>
          <w:sz w:val="24"/>
          <w:szCs w:val="24"/>
        </w:rPr>
      </w:pPr>
    </w:p>
    <w:p w14:paraId="6C97656E" w14:textId="77777777" w:rsidR="00AE1B00" w:rsidRPr="00A468D4" w:rsidRDefault="00AE1B00" w:rsidP="00AE1B00">
      <w:pPr>
        <w:rPr>
          <w:b/>
          <w:sz w:val="24"/>
          <w:szCs w:val="24"/>
        </w:rPr>
      </w:pPr>
    </w:p>
    <w:p w14:paraId="071B2500" w14:textId="77777777" w:rsidR="00AE1B00" w:rsidRPr="00A468D4" w:rsidRDefault="00AE1B00" w:rsidP="00AE1B00">
      <w:pPr>
        <w:rPr>
          <w:b/>
          <w:sz w:val="24"/>
          <w:szCs w:val="24"/>
        </w:rPr>
      </w:pPr>
    </w:p>
    <w:p w14:paraId="3767242D" w14:textId="77777777" w:rsidR="00AE1B00" w:rsidRPr="00A468D4" w:rsidRDefault="00AE1B00" w:rsidP="00AE1B00">
      <w:pPr>
        <w:rPr>
          <w:b/>
          <w:sz w:val="24"/>
          <w:szCs w:val="24"/>
        </w:rPr>
      </w:pPr>
    </w:p>
    <w:p w14:paraId="0AE3AE83" w14:textId="77777777" w:rsidR="00AE1B00" w:rsidRPr="00A468D4" w:rsidRDefault="00AE1B00" w:rsidP="00AE1B00">
      <w:pPr>
        <w:rPr>
          <w:b/>
          <w:sz w:val="24"/>
          <w:szCs w:val="24"/>
        </w:rPr>
      </w:pPr>
    </w:p>
    <w:p w14:paraId="5BAA9B19" w14:textId="77777777" w:rsidR="00AE1B00" w:rsidRPr="00A468D4" w:rsidRDefault="00AE1B00" w:rsidP="00AE1B00">
      <w:pPr>
        <w:rPr>
          <w:b/>
          <w:sz w:val="24"/>
          <w:szCs w:val="24"/>
        </w:rPr>
      </w:pPr>
      <w:r w:rsidRPr="00A468D4">
        <w:rPr>
          <w:b/>
          <w:sz w:val="24"/>
          <w:szCs w:val="24"/>
        </w:rPr>
        <w:lastRenderedPageBreak/>
        <w:t xml:space="preserve">Resources </w:t>
      </w:r>
    </w:p>
    <w:p w14:paraId="3B0D012C" w14:textId="77777777" w:rsidR="00AE1B00" w:rsidRPr="00A468D4" w:rsidRDefault="00AE1B00" w:rsidP="00AE1B00">
      <w:pPr>
        <w:rPr>
          <w:sz w:val="24"/>
          <w:szCs w:val="24"/>
        </w:rPr>
      </w:pPr>
    </w:p>
    <w:p w14:paraId="7CF2CED2" w14:textId="77777777" w:rsidR="00AE1B00" w:rsidRPr="00A468D4" w:rsidRDefault="00AE1B00" w:rsidP="00AE1B00">
      <w:pPr>
        <w:jc w:val="both"/>
        <w:rPr>
          <w:sz w:val="24"/>
          <w:szCs w:val="24"/>
        </w:rPr>
      </w:pPr>
      <w:r w:rsidRPr="00A468D4">
        <w:rPr>
          <w:sz w:val="24"/>
          <w:szCs w:val="24"/>
        </w:rPr>
        <w:t xml:space="preserve">Learners </w:t>
      </w:r>
      <w:proofErr w:type="gramStart"/>
      <w:r w:rsidRPr="00A468D4">
        <w:rPr>
          <w:sz w:val="24"/>
          <w:szCs w:val="24"/>
        </w:rPr>
        <w:t>are able to</w:t>
      </w:r>
      <w:proofErr w:type="gramEnd"/>
      <w:r w:rsidRPr="00A468D4">
        <w:rPr>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A468D4">
        <w:rPr>
          <w:b/>
          <w:i/>
          <w:sz w:val="24"/>
          <w:szCs w:val="24"/>
        </w:rPr>
        <w:t xml:space="preserve"> </w:t>
      </w:r>
      <w:r w:rsidRPr="00A468D4">
        <w:rPr>
          <w:sz w:val="24"/>
          <w:szCs w:val="24"/>
        </w:rPr>
        <w:t xml:space="preserve">a professional development programme, learners will take responsibility for their own learning and will also use their own time for personal study and portfolio preparation. </w:t>
      </w:r>
    </w:p>
    <w:p w14:paraId="09F54654" w14:textId="77777777" w:rsidR="00AE1B00" w:rsidRPr="00A468D4" w:rsidRDefault="00AE1B00" w:rsidP="00AE1B00">
      <w:pPr>
        <w:rPr>
          <w:sz w:val="24"/>
          <w:szCs w:val="24"/>
        </w:rPr>
      </w:pPr>
    </w:p>
    <w:p w14:paraId="2197B7B2" w14:textId="77777777" w:rsidR="00AE1B00" w:rsidRPr="00A468D4" w:rsidRDefault="00AE1B00" w:rsidP="00AE1B00">
      <w:pPr>
        <w:rPr>
          <w:sz w:val="24"/>
          <w:szCs w:val="24"/>
        </w:rPr>
      </w:pPr>
    </w:p>
    <w:p w14:paraId="546EDD76" w14:textId="77777777" w:rsidR="00AE1B00" w:rsidRPr="00A468D4" w:rsidRDefault="00AE1B00" w:rsidP="00AE1B00">
      <w:pPr>
        <w:rPr>
          <w:b/>
          <w:sz w:val="24"/>
          <w:szCs w:val="24"/>
        </w:rPr>
      </w:pPr>
      <w:r w:rsidRPr="00A468D4">
        <w:rPr>
          <w:b/>
          <w:sz w:val="24"/>
          <w:szCs w:val="24"/>
        </w:rPr>
        <w:t xml:space="preserve">The employer’s training department agrees to: </w:t>
      </w:r>
    </w:p>
    <w:p w14:paraId="3C32E1BE" w14:textId="77777777" w:rsidR="00AE1B00" w:rsidRPr="00A468D4" w:rsidRDefault="00AE1B00" w:rsidP="00AE1B00">
      <w:pPr>
        <w:rPr>
          <w:b/>
          <w:sz w:val="24"/>
          <w:szCs w:val="24"/>
        </w:rPr>
      </w:pPr>
    </w:p>
    <w:p w14:paraId="070B02C1" w14:textId="77777777" w:rsidR="00AE1B00" w:rsidRPr="00A468D4" w:rsidRDefault="00AE1B00" w:rsidP="00AE1B00">
      <w:pPr>
        <w:numPr>
          <w:ilvl w:val="0"/>
          <w:numId w:val="21"/>
        </w:numPr>
        <w:textAlignment w:val="auto"/>
        <w:rPr>
          <w:sz w:val="24"/>
          <w:szCs w:val="24"/>
        </w:rPr>
      </w:pPr>
      <w:r w:rsidRPr="00A468D4">
        <w:rPr>
          <w:sz w:val="24"/>
          <w:szCs w:val="24"/>
        </w:rPr>
        <w:t xml:space="preserve">Collect, process, store, analyse or disclose personal data in accordance with </w:t>
      </w:r>
      <w:proofErr w:type="spellStart"/>
      <w:proofErr w:type="gramStart"/>
      <w:r w:rsidRPr="00A468D4">
        <w:rPr>
          <w:sz w:val="24"/>
          <w:szCs w:val="24"/>
        </w:rPr>
        <w:t>it’s</w:t>
      </w:r>
      <w:proofErr w:type="spellEnd"/>
      <w:proofErr w:type="gramEnd"/>
      <w:r w:rsidRPr="00A468D4">
        <w:rPr>
          <w:sz w:val="24"/>
          <w:szCs w:val="24"/>
        </w:rPr>
        <w:t xml:space="preserve"> obligations under the UK GDPR and Data Protection Act 2018.</w:t>
      </w:r>
    </w:p>
    <w:p w14:paraId="4C755997" w14:textId="77777777" w:rsidR="00AE1B00" w:rsidRPr="00A468D4" w:rsidRDefault="00AE1B00" w:rsidP="00AE1B00">
      <w:pPr>
        <w:numPr>
          <w:ilvl w:val="0"/>
          <w:numId w:val="21"/>
        </w:numPr>
        <w:textAlignment w:val="auto"/>
        <w:rPr>
          <w:sz w:val="24"/>
          <w:szCs w:val="24"/>
        </w:rPr>
      </w:pPr>
      <w:r w:rsidRPr="00A468D4">
        <w:rPr>
          <w:sz w:val="24"/>
          <w:szCs w:val="24"/>
        </w:rPr>
        <w:t xml:space="preserve">arrange for eligible staff to join the programme; </w:t>
      </w:r>
    </w:p>
    <w:p w14:paraId="4CFAC787" w14:textId="77777777" w:rsidR="00AE1B00" w:rsidRPr="00A468D4" w:rsidRDefault="00AE1B00" w:rsidP="00AE1B00">
      <w:pPr>
        <w:numPr>
          <w:ilvl w:val="0"/>
          <w:numId w:val="21"/>
        </w:numPr>
        <w:textAlignment w:val="auto"/>
        <w:rPr>
          <w:sz w:val="24"/>
          <w:szCs w:val="24"/>
        </w:rPr>
      </w:pPr>
      <w:r w:rsidRPr="00A468D4">
        <w:rPr>
          <w:sz w:val="24"/>
          <w:szCs w:val="24"/>
        </w:rPr>
        <w:t xml:space="preserve">pay course fees directly to the University;  </w:t>
      </w:r>
    </w:p>
    <w:p w14:paraId="4BC55F6F" w14:textId="77777777" w:rsidR="00AE1B00" w:rsidRPr="00A468D4" w:rsidRDefault="00AE1B00" w:rsidP="00AE1B00">
      <w:pPr>
        <w:numPr>
          <w:ilvl w:val="0"/>
          <w:numId w:val="21"/>
        </w:numPr>
        <w:textAlignment w:val="auto"/>
        <w:rPr>
          <w:sz w:val="24"/>
          <w:szCs w:val="24"/>
        </w:rPr>
      </w:pPr>
      <w:r w:rsidRPr="00A468D4">
        <w:rPr>
          <w:sz w:val="24"/>
          <w:szCs w:val="24"/>
        </w:rPr>
        <w:t xml:space="preserve">pay Porth </w:t>
      </w:r>
      <w:proofErr w:type="spellStart"/>
      <w:r w:rsidRPr="00A468D4">
        <w:rPr>
          <w:sz w:val="24"/>
          <w:szCs w:val="24"/>
        </w:rPr>
        <w:t>Agored</w:t>
      </w:r>
      <w:proofErr w:type="spellEnd"/>
      <w:r w:rsidRPr="00A468D4">
        <w:rPr>
          <w:sz w:val="24"/>
          <w:szCs w:val="24"/>
        </w:rPr>
        <w:t xml:space="preserve"> partnership fees for each learner;</w:t>
      </w:r>
    </w:p>
    <w:p w14:paraId="6DEAF38C" w14:textId="77777777" w:rsidR="00AE1B00" w:rsidRPr="00A468D4" w:rsidRDefault="00AE1B00" w:rsidP="00AE1B00">
      <w:pPr>
        <w:numPr>
          <w:ilvl w:val="0"/>
          <w:numId w:val="21"/>
        </w:numPr>
        <w:textAlignment w:val="auto"/>
        <w:rPr>
          <w:sz w:val="24"/>
          <w:szCs w:val="24"/>
        </w:rPr>
      </w:pPr>
      <w:r w:rsidRPr="00A468D4">
        <w:rPr>
          <w:sz w:val="24"/>
          <w:szCs w:val="24"/>
        </w:rPr>
        <w:t>provide additional guidance and support by:</w:t>
      </w:r>
    </w:p>
    <w:p w14:paraId="698E33F9" w14:textId="77777777" w:rsidR="00AE1B00" w:rsidRPr="00A468D4" w:rsidRDefault="00AE1B00" w:rsidP="00AE1B00">
      <w:pPr>
        <w:rPr>
          <w:sz w:val="24"/>
          <w:szCs w:val="24"/>
        </w:rPr>
      </w:pPr>
    </w:p>
    <w:p w14:paraId="0F6CC9E0" w14:textId="77777777" w:rsidR="00AE1B00" w:rsidRPr="00A468D4" w:rsidRDefault="00AE1B00" w:rsidP="00AE1B00">
      <w:pPr>
        <w:numPr>
          <w:ilvl w:val="1"/>
          <w:numId w:val="48"/>
        </w:numPr>
        <w:tabs>
          <w:tab w:val="left" w:pos="360"/>
        </w:tabs>
        <w:textAlignment w:val="auto"/>
        <w:rPr>
          <w:sz w:val="24"/>
          <w:szCs w:val="24"/>
        </w:rPr>
      </w:pPr>
      <w:r w:rsidRPr="00A468D4">
        <w:rPr>
          <w:sz w:val="24"/>
          <w:szCs w:val="24"/>
        </w:rPr>
        <w:t>facilitating access to existing learning materials or library resources;</w:t>
      </w:r>
    </w:p>
    <w:p w14:paraId="5B8957DC" w14:textId="77777777" w:rsidR="00AE1B00" w:rsidRPr="00A468D4" w:rsidRDefault="00AE1B00" w:rsidP="00AE1B00">
      <w:pPr>
        <w:numPr>
          <w:ilvl w:val="1"/>
          <w:numId w:val="48"/>
        </w:numPr>
        <w:tabs>
          <w:tab w:val="left" w:pos="360"/>
        </w:tabs>
        <w:textAlignment w:val="auto"/>
        <w:rPr>
          <w:sz w:val="24"/>
          <w:szCs w:val="24"/>
        </w:rPr>
      </w:pPr>
      <w:r w:rsidRPr="00A468D4">
        <w:rPr>
          <w:sz w:val="24"/>
          <w:szCs w:val="24"/>
        </w:rPr>
        <w:t>providing appropriate training opportunities from existing internal training programmes as agreed with the learner and mentor;</w:t>
      </w:r>
    </w:p>
    <w:p w14:paraId="3EFC89AF" w14:textId="77777777" w:rsidR="00AE1B00" w:rsidRPr="00A468D4" w:rsidRDefault="00AE1B00" w:rsidP="00AE1B00">
      <w:pPr>
        <w:numPr>
          <w:ilvl w:val="1"/>
          <w:numId w:val="48"/>
        </w:numPr>
        <w:tabs>
          <w:tab w:val="left" w:pos="360"/>
        </w:tabs>
        <w:textAlignment w:val="auto"/>
        <w:rPr>
          <w:sz w:val="24"/>
          <w:szCs w:val="24"/>
        </w:rPr>
      </w:pPr>
      <w:r w:rsidRPr="00A468D4">
        <w:rPr>
          <w:sz w:val="24"/>
          <w:szCs w:val="24"/>
        </w:rPr>
        <w:t xml:space="preserve">providing programme induction and Consolidation Workshops; </w:t>
      </w:r>
    </w:p>
    <w:p w14:paraId="793AD497" w14:textId="77777777" w:rsidR="00AE1B00" w:rsidRPr="00A468D4" w:rsidRDefault="00AE1B00" w:rsidP="00AE1B00">
      <w:pPr>
        <w:numPr>
          <w:ilvl w:val="1"/>
          <w:numId w:val="48"/>
        </w:numPr>
        <w:tabs>
          <w:tab w:val="left" w:pos="360"/>
        </w:tabs>
        <w:textAlignment w:val="auto"/>
        <w:rPr>
          <w:sz w:val="24"/>
          <w:szCs w:val="24"/>
        </w:rPr>
      </w:pPr>
      <w:r w:rsidRPr="00A468D4">
        <w:rPr>
          <w:sz w:val="24"/>
          <w:szCs w:val="24"/>
        </w:rPr>
        <w:t>providing learners with guidance and support about programme requirements and portfolio completion;</w:t>
      </w:r>
    </w:p>
    <w:p w14:paraId="60FA92C6" w14:textId="77777777" w:rsidR="00AE1B00" w:rsidRPr="00A468D4" w:rsidRDefault="00AE1B00" w:rsidP="00AE1B00">
      <w:pPr>
        <w:numPr>
          <w:ilvl w:val="1"/>
          <w:numId w:val="48"/>
        </w:numPr>
        <w:tabs>
          <w:tab w:val="left" w:pos="360"/>
        </w:tabs>
        <w:textAlignment w:val="auto"/>
        <w:rPr>
          <w:sz w:val="24"/>
          <w:szCs w:val="24"/>
        </w:rPr>
      </w:pPr>
      <w:r w:rsidRPr="00A468D4">
        <w:rPr>
          <w:sz w:val="24"/>
          <w:szCs w:val="24"/>
        </w:rPr>
        <w:t xml:space="preserve">helping to resolve any programme difficulties encountered by the learner, mentor or service managers. </w:t>
      </w:r>
    </w:p>
    <w:p w14:paraId="07DDA1C1" w14:textId="77777777" w:rsidR="00AE1B00" w:rsidRPr="00A468D4" w:rsidRDefault="00AE1B00" w:rsidP="00AE1B00">
      <w:pPr>
        <w:tabs>
          <w:tab w:val="left" w:pos="360"/>
        </w:tabs>
        <w:rPr>
          <w:sz w:val="24"/>
          <w:szCs w:val="24"/>
        </w:rPr>
      </w:pPr>
    </w:p>
    <w:p w14:paraId="5C932B33" w14:textId="77777777" w:rsidR="00AE1B00" w:rsidRPr="00A468D4" w:rsidRDefault="00AE1B00" w:rsidP="00AE1B00">
      <w:pPr>
        <w:rPr>
          <w:b/>
          <w:sz w:val="24"/>
          <w:szCs w:val="24"/>
        </w:rPr>
      </w:pPr>
      <w:r w:rsidRPr="00A468D4">
        <w:rPr>
          <w:b/>
          <w:sz w:val="24"/>
          <w:szCs w:val="24"/>
        </w:rPr>
        <w:t xml:space="preserve">The learner agrees to: </w:t>
      </w:r>
    </w:p>
    <w:p w14:paraId="14ED2550" w14:textId="77777777" w:rsidR="00AE1B00" w:rsidRPr="00A468D4" w:rsidRDefault="00AE1B00" w:rsidP="00AE1B00">
      <w:pPr>
        <w:rPr>
          <w:sz w:val="24"/>
          <w:szCs w:val="24"/>
        </w:rPr>
      </w:pPr>
    </w:p>
    <w:p w14:paraId="68BD231C" w14:textId="77777777" w:rsidR="00AE1B00" w:rsidRPr="00A468D4" w:rsidRDefault="00AE1B00" w:rsidP="00AE1B00">
      <w:pPr>
        <w:numPr>
          <w:ilvl w:val="0"/>
          <w:numId w:val="22"/>
        </w:numPr>
        <w:jc w:val="both"/>
        <w:textAlignment w:val="auto"/>
        <w:rPr>
          <w:sz w:val="24"/>
          <w:szCs w:val="24"/>
        </w:rPr>
      </w:pPr>
      <w:r w:rsidRPr="00A468D4">
        <w:rPr>
          <w:sz w:val="24"/>
          <w:szCs w:val="24"/>
        </w:rPr>
        <w:t>work actively towards completing the qualification within the agreed timescale of 12 months from the date of registration on the programme;</w:t>
      </w:r>
    </w:p>
    <w:p w14:paraId="3AF8DA17" w14:textId="77777777" w:rsidR="00AE1B00" w:rsidRPr="00A468D4" w:rsidRDefault="00AE1B00" w:rsidP="00AE1B00">
      <w:pPr>
        <w:numPr>
          <w:ilvl w:val="0"/>
          <w:numId w:val="22"/>
        </w:numPr>
        <w:ind w:right="-1"/>
        <w:textAlignment w:val="auto"/>
        <w:rPr>
          <w:bCs/>
          <w:sz w:val="24"/>
          <w:szCs w:val="24"/>
        </w:rPr>
      </w:pPr>
      <w:r w:rsidRPr="00A468D4">
        <w:rPr>
          <w:bCs/>
          <w:sz w:val="24"/>
          <w:szCs w:val="24"/>
        </w:rPr>
        <w:t>identify with manager/mentor appropriate internal training and arrange to attend these courses;</w:t>
      </w:r>
    </w:p>
    <w:p w14:paraId="77D373ED" w14:textId="77777777" w:rsidR="00AE1B00" w:rsidRPr="00A468D4" w:rsidRDefault="00AE1B00" w:rsidP="00AE1B00">
      <w:pPr>
        <w:numPr>
          <w:ilvl w:val="0"/>
          <w:numId w:val="22"/>
        </w:numPr>
        <w:spacing w:before="100" w:beforeAutospacing="1" w:after="100" w:afterAutospacing="1"/>
        <w:textAlignment w:val="auto"/>
        <w:rPr>
          <w:sz w:val="24"/>
          <w:szCs w:val="24"/>
        </w:rPr>
      </w:pPr>
      <w:r w:rsidRPr="00A468D4">
        <w:rPr>
          <w:sz w:val="24"/>
          <w:szCs w:val="24"/>
        </w:rPr>
        <w:t>seek support from UWTSD Student Services when appropriate in relation to matters of learning support.</w:t>
      </w:r>
    </w:p>
    <w:p w14:paraId="0613478F" w14:textId="77777777" w:rsidR="00AE1B00" w:rsidRPr="00A468D4" w:rsidRDefault="00AE1B00" w:rsidP="00AE1B00">
      <w:pPr>
        <w:numPr>
          <w:ilvl w:val="0"/>
          <w:numId w:val="22"/>
        </w:numPr>
        <w:textAlignment w:val="auto"/>
        <w:rPr>
          <w:sz w:val="24"/>
          <w:szCs w:val="24"/>
        </w:rPr>
      </w:pPr>
      <w:r w:rsidRPr="00A468D4">
        <w:rPr>
          <w:sz w:val="24"/>
          <w:szCs w:val="24"/>
        </w:rPr>
        <w:t xml:space="preserve">attend induction and four Consolidation Workshops. These are mandatory components of the programme; </w:t>
      </w:r>
    </w:p>
    <w:p w14:paraId="2CACE130" w14:textId="77777777" w:rsidR="00AE1B00" w:rsidRPr="00A468D4" w:rsidRDefault="00AE1B00" w:rsidP="00AE1B00">
      <w:pPr>
        <w:numPr>
          <w:ilvl w:val="0"/>
          <w:numId w:val="22"/>
        </w:numPr>
        <w:textAlignment w:val="auto"/>
        <w:rPr>
          <w:sz w:val="24"/>
          <w:szCs w:val="24"/>
        </w:rPr>
      </w:pPr>
      <w:r w:rsidRPr="00A468D4">
        <w:rPr>
          <w:sz w:val="24"/>
          <w:szCs w:val="24"/>
        </w:rPr>
        <w:t xml:space="preserve">produce work and evidence appropriate to the portfolio and learning outcomes within agreed timescales; </w:t>
      </w:r>
    </w:p>
    <w:p w14:paraId="7F47B6AA" w14:textId="77777777" w:rsidR="00AE1B00" w:rsidRPr="00A468D4" w:rsidRDefault="00AE1B00" w:rsidP="00AE1B00">
      <w:pPr>
        <w:numPr>
          <w:ilvl w:val="0"/>
          <w:numId w:val="22"/>
        </w:numPr>
        <w:jc w:val="both"/>
        <w:textAlignment w:val="auto"/>
        <w:rPr>
          <w:sz w:val="24"/>
          <w:szCs w:val="24"/>
        </w:rPr>
      </w:pPr>
      <w:r w:rsidRPr="00A468D4">
        <w:rPr>
          <w:sz w:val="24"/>
          <w:szCs w:val="24"/>
        </w:rPr>
        <w:t>make and keep agreed appointments with mentor/line manager;</w:t>
      </w:r>
    </w:p>
    <w:p w14:paraId="7D379BDA" w14:textId="77777777" w:rsidR="00AE1B00" w:rsidRPr="00A468D4" w:rsidRDefault="00AE1B00" w:rsidP="00AE1B00">
      <w:pPr>
        <w:numPr>
          <w:ilvl w:val="0"/>
          <w:numId w:val="22"/>
        </w:numPr>
        <w:textAlignment w:val="auto"/>
        <w:rPr>
          <w:sz w:val="24"/>
          <w:szCs w:val="24"/>
        </w:rPr>
      </w:pPr>
      <w:r w:rsidRPr="00A468D4">
        <w:rPr>
          <w:sz w:val="24"/>
          <w:szCs w:val="24"/>
        </w:rPr>
        <w:t>ensure they are prepared adequately and obtain all necessary consent for observed practice;</w:t>
      </w:r>
    </w:p>
    <w:p w14:paraId="59630363" w14:textId="77777777" w:rsidR="00AE1B00" w:rsidRPr="00A468D4" w:rsidRDefault="00AE1B00" w:rsidP="00AE1B00">
      <w:pPr>
        <w:numPr>
          <w:ilvl w:val="0"/>
          <w:numId w:val="22"/>
        </w:numPr>
        <w:textAlignment w:val="auto"/>
        <w:rPr>
          <w:sz w:val="24"/>
          <w:szCs w:val="24"/>
        </w:rPr>
      </w:pPr>
      <w:r w:rsidRPr="00A468D4">
        <w:rPr>
          <w:sz w:val="24"/>
          <w:szCs w:val="24"/>
        </w:rPr>
        <w:t xml:space="preserve">inform mentor/line manager and training department immediately of any problems or changes in circumstances while undertaking the programme, especially where this may </w:t>
      </w:r>
      <w:r w:rsidRPr="00A468D4">
        <w:rPr>
          <w:sz w:val="24"/>
          <w:szCs w:val="24"/>
        </w:rPr>
        <w:lastRenderedPageBreak/>
        <w:t>affect completion of the programme by the agreed deadline or ability to attend a mandatory workshop;</w:t>
      </w:r>
    </w:p>
    <w:p w14:paraId="4685DD48" w14:textId="77777777" w:rsidR="00AE1B00" w:rsidRPr="00A468D4" w:rsidRDefault="00AE1B00" w:rsidP="00AE1B00">
      <w:pPr>
        <w:numPr>
          <w:ilvl w:val="0"/>
          <w:numId w:val="22"/>
        </w:numPr>
        <w:textAlignment w:val="auto"/>
        <w:rPr>
          <w:sz w:val="24"/>
          <w:szCs w:val="24"/>
        </w:rPr>
      </w:pPr>
      <w:r w:rsidRPr="00A468D4">
        <w:rPr>
          <w:sz w:val="24"/>
          <w:szCs w:val="24"/>
        </w:rPr>
        <w:t>liaise with their line manager/mentor to confirm study days and use their own time in addition</w:t>
      </w:r>
      <w:r w:rsidRPr="00A468D4">
        <w:rPr>
          <w:b/>
          <w:i/>
          <w:sz w:val="24"/>
          <w:szCs w:val="24"/>
        </w:rPr>
        <w:t xml:space="preserve"> </w:t>
      </w:r>
      <w:r w:rsidRPr="00A468D4">
        <w:rPr>
          <w:sz w:val="24"/>
          <w:szCs w:val="24"/>
        </w:rPr>
        <w:t>for self-directed study, research and portfolio preparation;</w:t>
      </w:r>
    </w:p>
    <w:p w14:paraId="1886F7B6" w14:textId="77777777" w:rsidR="00AE1B00" w:rsidRPr="00A468D4" w:rsidRDefault="00AE1B00" w:rsidP="00AE1B00">
      <w:pPr>
        <w:numPr>
          <w:ilvl w:val="0"/>
          <w:numId w:val="22"/>
        </w:numPr>
        <w:textAlignment w:val="auto"/>
        <w:rPr>
          <w:sz w:val="24"/>
          <w:szCs w:val="24"/>
        </w:rPr>
      </w:pPr>
      <w:r w:rsidRPr="00A468D4">
        <w:rPr>
          <w:sz w:val="24"/>
          <w:szCs w:val="24"/>
        </w:rPr>
        <w:t>take personal responsibility for preparing and completing all work necessary to submit their portfolio;</w:t>
      </w:r>
    </w:p>
    <w:p w14:paraId="0CD9D1D2" w14:textId="77777777" w:rsidR="00AE1B00" w:rsidRPr="00A468D4" w:rsidRDefault="00AE1B00" w:rsidP="00AE1B00">
      <w:pPr>
        <w:numPr>
          <w:ilvl w:val="0"/>
          <w:numId w:val="22"/>
        </w:numPr>
        <w:textAlignment w:val="auto"/>
        <w:rPr>
          <w:sz w:val="24"/>
          <w:szCs w:val="24"/>
        </w:rPr>
      </w:pPr>
      <w:r w:rsidRPr="00A468D4">
        <w:rPr>
          <w:sz w:val="24"/>
          <w:szCs w:val="24"/>
        </w:rPr>
        <w:t xml:space="preserve">act </w:t>
      </w:r>
      <w:proofErr w:type="gramStart"/>
      <w:r w:rsidRPr="00A468D4">
        <w:rPr>
          <w:sz w:val="24"/>
          <w:szCs w:val="24"/>
        </w:rPr>
        <w:t>at all times</w:t>
      </w:r>
      <w:proofErr w:type="gramEnd"/>
      <w:r w:rsidRPr="00A468D4">
        <w:rPr>
          <w:sz w:val="24"/>
          <w:szCs w:val="24"/>
        </w:rPr>
        <w:t xml:space="preserve"> in accordance with the Code of Professional Practice and the employer’s and University’s policies, procedures and processes;</w:t>
      </w:r>
    </w:p>
    <w:p w14:paraId="1B530A75" w14:textId="77777777" w:rsidR="00AE1B00" w:rsidRPr="00A468D4" w:rsidRDefault="00AE1B00" w:rsidP="00AE1B00">
      <w:pPr>
        <w:numPr>
          <w:ilvl w:val="0"/>
          <w:numId w:val="22"/>
        </w:numPr>
        <w:textAlignment w:val="auto"/>
        <w:rPr>
          <w:sz w:val="24"/>
          <w:szCs w:val="24"/>
        </w:rPr>
      </w:pPr>
      <w:r w:rsidRPr="00A468D4">
        <w:rPr>
          <w:sz w:val="24"/>
          <w:szCs w:val="24"/>
        </w:rPr>
        <w:t>ensure that</w:t>
      </w:r>
      <w:r w:rsidRPr="00A468D4">
        <w:rPr>
          <w:b/>
          <w:i/>
          <w:sz w:val="24"/>
          <w:szCs w:val="24"/>
        </w:rPr>
        <w:t xml:space="preserve"> </w:t>
      </w:r>
      <w:r w:rsidRPr="00A468D4">
        <w:rPr>
          <w:sz w:val="24"/>
          <w:szCs w:val="24"/>
        </w:rPr>
        <w:t>they understand the need to complete the programme within the first (three year) period of registration with Social Care Wales. (Qualifying after April 2016).</w:t>
      </w:r>
    </w:p>
    <w:p w14:paraId="5BC4E193" w14:textId="77777777" w:rsidR="00AE1B00" w:rsidRPr="00A468D4" w:rsidRDefault="00AE1B00" w:rsidP="00AE1B00">
      <w:pPr>
        <w:numPr>
          <w:ilvl w:val="0"/>
          <w:numId w:val="22"/>
        </w:numPr>
        <w:jc w:val="both"/>
        <w:textAlignment w:val="auto"/>
        <w:rPr>
          <w:bCs/>
          <w:sz w:val="24"/>
          <w:szCs w:val="24"/>
        </w:rPr>
      </w:pPr>
      <w:r w:rsidRPr="00A468D4">
        <w:rPr>
          <w:bCs/>
          <w:sz w:val="24"/>
          <w:szCs w:val="24"/>
        </w:rPr>
        <w:t xml:space="preserve">allow their employer and Porth </w:t>
      </w:r>
      <w:proofErr w:type="spellStart"/>
      <w:r w:rsidRPr="00A468D4">
        <w:rPr>
          <w:bCs/>
          <w:sz w:val="24"/>
          <w:szCs w:val="24"/>
        </w:rPr>
        <w:t>Agored</w:t>
      </w:r>
      <w:proofErr w:type="spellEnd"/>
      <w:r w:rsidRPr="00A468D4">
        <w:rPr>
          <w:bCs/>
          <w:sz w:val="24"/>
          <w:szCs w:val="24"/>
        </w:rPr>
        <w:t xml:space="preserve"> (or any of their commissioned providers), the University of Wales, Trinity St David and Social Care Wales (or any of their commissioned providers) to share with each other, any and all information that comprises the application form or any other data provided as and when appropriate, including, but not limited to, information about progress on the programme, results or comments about the portfolio. Such data may be processed, stored, shared, analysed and reported for administration, monitoring, review and quality assurance of the Graduate Certificate programme or ongoing professional registration purposes.</w:t>
      </w:r>
    </w:p>
    <w:p w14:paraId="2B0EB1A6" w14:textId="77777777" w:rsidR="00AE1B00" w:rsidRPr="00A468D4" w:rsidRDefault="00AE1B00" w:rsidP="00AE1B00">
      <w:pPr>
        <w:jc w:val="both"/>
        <w:rPr>
          <w:bCs/>
          <w:sz w:val="24"/>
          <w:szCs w:val="24"/>
        </w:rPr>
      </w:pPr>
    </w:p>
    <w:p w14:paraId="6DC200B3" w14:textId="77777777" w:rsidR="00AE1B00" w:rsidRPr="00A468D4" w:rsidRDefault="00AE1B00" w:rsidP="00AE1B00">
      <w:pPr>
        <w:jc w:val="both"/>
        <w:rPr>
          <w:i/>
          <w:sz w:val="24"/>
          <w:szCs w:val="24"/>
        </w:rPr>
      </w:pPr>
      <w:r w:rsidRPr="00A468D4">
        <w:rPr>
          <w:bCs/>
          <w:sz w:val="24"/>
          <w:szCs w:val="24"/>
        </w:rPr>
        <w:t>NB. Data Protection</w:t>
      </w:r>
      <w:r w:rsidRPr="00A468D4">
        <w:rPr>
          <w:sz w:val="24"/>
          <w:szCs w:val="24"/>
        </w:rPr>
        <w:t xml:space="preserve">: </w:t>
      </w:r>
      <w:r w:rsidRPr="00A468D4">
        <w:rPr>
          <w:iCs/>
          <w:sz w:val="24"/>
          <w:szCs w:val="24"/>
          <w:lang w:val="en-US"/>
        </w:rPr>
        <w:t>We need to process your personal data because gaining this qualification is a mandatory part of maintaining your registration with Social Care Wales. E</w:t>
      </w:r>
      <w:r w:rsidRPr="00A468D4">
        <w:rPr>
          <w:sz w:val="24"/>
          <w:szCs w:val="24"/>
          <w:lang w:val="en-US"/>
        </w:rPr>
        <w:t xml:space="preserve">mployers have linked this to your contract of employment. </w:t>
      </w:r>
      <w:r w:rsidRPr="00A468D4">
        <w:rPr>
          <w:iCs/>
          <w:sz w:val="24"/>
          <w:szCs w:val="24"/>
          <w:lang w:val="en-US"/>
        </w:rPr>
        <w:t xml:space="preserve">Using and sharing your data between your employer, Porth </w:t>
      </w:r>
      <w:proofErr w:type="spellStart"/>
      <w:proofErr w:type="gramStart"/>
      <w:r w:rsidRPr="00A468D4">
        <w:rPr>
          <w:iCs/>
          <w:sz w:val="24"/>
          <w:szCs w:val="24"/>
          <w:lang w:val="en-US"/>
        </w:rPr>
        <w:t>Agored</w:t>
      </w:r>
      <w:proofErr w:type="spellEnd"/>
      <w:proofErr w:type="gramEnd"/>
      <w:r w:rsidRPr="00A468D4">
        <w:rPr>
          <w:iCs/>
          <w:sz w:val="24"/>
          <w:szCs w:val="24"/>
          <w:lang w:val="en-US"/>
        </w:rPr>
        <w:t xml:space="preserve"> and the University of Wales Trinity Saint </w:t>
      </w:r>
      <w:proofErr w:type="gramStart"/>
      <w:r w:rsidRPr="00A468D4">
        <w:rPr>
          <w:iCs/>
          <w:sz w:val="24"/>
          <w:szCs w:val="24"/>
          <w:lang w:val="en-US"/>
        </w:rPr>
        <w:t>David</w:t>
      </w:r>
      <w:proofErr w:type="gramEnd"/>
      <w:r w:rsidRPr="00A468D4">
        <w:rPr>
          <w:iCs/>
          <w:sz w:val="24"/>
          <w:szCs w:val="24"/>
          <w:lang w:val="en-US"/>
        </w:rPr>
        <w:t xml:space="preserve"> is therefore necessary for performance of the contract between you and your employer. We will not disclose your data to any other </w:t>
      </w:r>
      <w:proofErr w:type="spellStart"/>
      <w:r w:rsidRPr="00A468D4">
        <w:rPr>
          <w:iCs/>
          <w:sz w:val="24"/>
          <w:szCs w:val="24"/>
          <w:lang w:val="en-US"/>
        </w:rPr>
        <w:t>organisation</w:t>
      </w:r>
      <w:proofErr w:type="spellEnd"/>
      <w:r w:rsidRPr="00A468D4">
        <w:rPr>
          <w:iCs/>
          <w:sz w:val="24"/>
          <w:szCs w:val="24"/>
          <w:lang w:val="en-US"/>
        </w:rPr>
        <w:t xml:space="preserve"> other than those mentioned above without your permission, unless we are required by law, or Social Care Wales </w:t>
      </w:r>
      <w:proofErr w:type="gramStart"/>
      <w:r w:rsidRPr="00A468D4">
        <w:rPr>
          <w:iCs/>
          <w:sz w:val="24"/>
          <w:szCs w:val="24"/>
          <w:lang w:val="en-US"/>
        </w:rPr>
        <w:t>regulations</w:t>
      </w:r>
      <w:proofErr w:type="gramEnd"/>
      <w:r w:rsidRPr="00A468D4">
        <w:rPr>
          <w:iCs/>
          <w:sz w:val="24"/>
          <w:szCs w:val="24"/>
          <w:lang w:val="en-US"/>
        </w:rPr>
        <w:t xml:space="preserve"> to do so. We will tell you if this happens, unless we are legally prevented from doing so. </w:t>
      </w:r>
      <w:r w:rsidRPr="00A468D4">
        <w:rPr>
          <w:sz w:val="24"/>
          <w:szCs w:val="24"/>
          <w:lang w:val="en-US"/>
        </w:rPr>
        <w:t>We will ensure that our collection, processing and storage of data is as transparent as possible and in accordance with Data Protection principles. We produce a comprehensive Privacy Statement which will be made available to all learners on Moodle.</w:t>
      </w:r>
    </w:p>
    <w:p w14:paraId="46A1B33C" w14:textId="77777777" w:rsidR="00AE1B00" w:rsidRPr="00A468D4" w:rsidRDefault="00AE1B00" w:rsidP="00AE1B00">
      <w:pPr>
        <w:ind w:left="720"/>
        <w:rPr>
          <w:sz w:val="24"/>
          <w:szCs w:val="24"/>
        </w:rPr>
      </w:pPr>
    </w:p>
    <w:p w14:paraId="4465E754" w14:textId="77777777" w:rsidR="00AE1B00" w:rsidRPr="00A468D4" w:rsidRDefault="00AE1B00" w:rsidP="00AE1B00">
      <w:pPr>
        <w:rPr>
          <w:sz w:val="24"/>
          <w:szCs w:val="24"/>
        </w:rPr>
      </w:pPr>
    </w:p>
    <w:p w14:paraId="146855E3" w14:textId="77777777" w:rsidR="00AE1B00" w:rsidRPr="00A468D4" w:rsidRDefault="00AE1B00" w:rsidP="00AE1B00">
      <w:pPr>
        <w:rPr>
          <w:b/>
          <w:sz w:val="24"/>
          <w:szCs w:val="24"/>
        </w:rPr>
      </w:pPr>
    </w:p>
    <w:p w14:paraId="01B3AD2D" w14:textId="77777777" w:rsidR="00AE1B00" w:rsidRPr="00A468D4" w:rsidRDefault="00AE1B00" w:rsidP="00AE1B00">
      <w:pPr>
        <w:rPr>
          <w:b/>
          <w:sz w:val="24"/>
          <w:szCs w:val="24"/>
        </w:rPr>
      </w:pPr>
    </w:p>
    <w:p w14:paraId="6507444D" w14:textId="77777777" w:rsidR="00AE1B00" w:rsidRPr="00A468D4" w:rsidRDefault="00AE1B00" w:rsidP="00AE1B00">
      <w:pPr>
        <w:rPr>
          <w:b/>
          <w:sz w:val="24"/>
          <w:szCs w:val="24"/>
        </w:rPr>
      </w:pPr>
      <w:r w:rsidRPr="00A468D4">
        <w:rPr>
          <w:b/>
          <w:sz w:val="24"/>
          <w:szCs w:val="24"/>
        </w:rPr>
        <w:t xml:space="preserve">Line Manager/Mentor agrees to: </w:t>
      </w:r>
    </w:p>
    <w:p w14:paraId="62D43D93" w14:textId="77777777" w:rsidR="00AE1B00" w:rsidRPr="00A468D4" w:rsidRDefault="00AE1B00" w:rsidP="00AE1B00">
      <w:pPr>
        <w:rPr>
          <w:b/>
          <w:sz w:val="24"/>
          <w:szCs w:val="24"/>
        </w:rPr>
      </w:pPr>
    </w:p>
    <w:p w14:paraId="034B2E10" w14:textId="77777777" w:rsidR="00AE1B00" w:rsidRPr="00A468D4" w:rsidRDefault="00AE1B00" w:rsidP="00AE1B00">
      <w:pPr>
        <w:rPr>
          <w:sz w:val="24"/>
          <w:szCs w:val="24"/>
        </w:rPr>
      </w:pPr>
      <w:r w:rsidRPr="00A468D4">
        <w:rPr>
          <w:sz w:val="24"/>
          <w:szCs w:val="24"/>
        </w:rPr>
        <w:t xml:space="preserve">Line-manager/mentor can be one in the same </w:t>
      </w:r>
      <w:proofErr w:type="gramStart"/>
      <w:r w:rsidRPr="00A468D4">
        <w:rPr>
          <w:sz w:val="24"/>
          <w:szCs w:val="24"/>
        </w:rPr>
        <w:t>person</w:t>
      </w:r>
      <w:proofErr w:type="gramEnd"/>
      <w:r w:rsidRPr="00A468D4">
        <w:rPr>
          <w:sz w:val="24"/>
          <w:szCs w:val="24"/>
        </w:rPr>
        <w:t xml:space="preserve"> or the role can be undertaken by two separate people. The mentor must be a registered SW with a minimum of 3 years post qualifying experience</w:t>
      </w:r>
      <w:r w:rsidRPr="00A468D4">
        <w:t>.</w:t>
      </w:r>
      <w:r w:rsidRPr="00A468D4">
        <w:rPr>
          <w:sz w:val="24"/>
          <w:szCs w:val="24"/>
        </w:rPr>
        <w:t xml:space="preserve"> </w:t>
      </w:r>
    </w:p>
    <w:p w14:paraId="7632C060" w14:textId="77777777" w:rsidR="00AE1B00" w:rsidRPr="00A468D4" w:rsidRDefault="00AE1B00" w:rsidP="00AE1B00">
      <w:pPr>
        <w:rPr>
          <w:sz w:val="24"/>
          <w:szCs w:val="24"/>
        </w:rPr>
      </w:pPr>
    </w:p>
    <w:p w14:paraId="140B154C" w14:textId="77777777" w:rsidR="00AE1B00" w:rsidRPr="00A468D4" w:rsidRDefault="00AE1B00" w:rsidP="00AE1B00">
      <w:pPr>
        <w:numPr>
          <w:ilvl w:val="0"/>
          <w:numId w:val="23"/>
        </w:numPr>
        <w:textAlignment w:val="auto"/>
        <w:rPr>
          <w:sz w:val="24"/>
          <w:szCs w:val="24"/>
        </w:rPr>
      </w:pPr>
      <w:r w:rsidRPr="00A468D4">
        <w:rPr>
          <w:sz w:val="24"/>
          <w:szCs w:val="24"/>
        </w:rPr>
        <w:t>attend an induction meeting to become familiar with the requirements of the programme;</w:t>
      </w:r>
    </w:p>
    <w:p w14:paraId="083CB6BD" w14:textId="77777777" w:rsidR="00AE1B00" w:rsidRPr="00A468D4" w:rsidRDefault="00AE1B00" w:rsidP="00AE1B00">
      <w:pPr>
        <w:numPr>
          <w:ilvl w:val="0"/>
          <w:numId w:val="23"/>
        </w:numPr>
        <w:textAlignment w:val="auto"/>
        <w:rPr>
          <w:sz w:val="24"/>
          <w:szCs w:val="24"/>
        </w:rPr>
      </w:pPr>
      <w:r w:rsidRPr="00A468D4">
        <w:rPr>
          <w:sz w:val="24"/>
          <w:szCs w:val="24"/>
        </w:rPr>
        <w:t xml:space="preserve">provide or arrange to provide sufficient assessment opportunities </w:t>
      </w:r>
      <w:proofErr w:type="gramStart"/>
      <w:r w:rsidRPr="00A468D4">
        <w:rPr>
          <w:sz w:val="24"/>
          <w:szCs w:val="24"/>
        </w:rPr>
        <w:t>in order for</w:t>
      </w:r>
      <w:proofErr w:type="gramEnd"/>
      <w:r w:rsidRPr="00A468D4">
        <w:rPr>
          <w:sz w:val="24"/>
          <w:szCs w:val="24"/>
        </w:rPr>
        <w:t xml:space="preserve"> the learner to evidence competency and undertake required observations. Where opportunities may not be immediately available within the team arrange to provide these elsewhere within the Service;</w:t>
      </w:r>
    </w:p>
    <w:p w14:paraId="1C3B37FF" w14:textId="77777777" w:rsidR="00AE1B00" w:rsidRPr="00A468D4" w:rsidRDefault="00AE1B00" w:rsidP="00AE1B00">
      <w:pPr>
        <w:numPr>
          <w:ilvl w:val="0"/>
          <w:numId w:val="23"/>
        </w:numPr>
        <w:textAlignment w:val="auto"/>
        <w:rPr>
          <w:sz w:val="24"/>
          <w:szCs w:val="24"/>
        </w:rPr>
      </w:pPr>
      <w:r w:rsidRPr="00A468D4">
        <w:rPr>
          <w:sz w:val="24"/>
          <w:szCs w:val="24"/>
        </w:rPr>
        <w:lastRenderedPageBreak/>
        <w:t>guide and support the learner for the duration of the programme;</w:t>
      </w:r>
    </w:p>
    <w:p w14:paraId="26DFE21E" w14:textId="77777777" w:rsidR="00AE1B00" w:rsidRPr="00A468D4" w:rsidRDefault="00AE1B00" w:rsidP="00AE1B00">
      <w:pPr>
        <w:numPr>
          <w:ilvl w:val="0"/>
          <w:numId w:val="23"/>
        </w:numPr>
        <w:textAlignment w:val="auto"/>
        <w:rPr>
          <w:sz w:val="24"/>
          <w:szCs w:val="24"/>
        </w:rPr>
      </w:pPr>
      <w:r w:rsidRPr="00A468D4">
        <w:rPr>
          <w:sz w:val="24"/>
          <w:szCs w:val="24"/>
        </w:rPr>
        <w:t>release the learner for the programme induction and the four Consolidation Workshops, and any internal training courses agreed as being appropriate to meet agreed learning needs;</w:t>
      </w:r>
    </w:p>
    <w:p w14:paraId="75F26061" w14:textId="77777777" w:rsidR="00AE1B00" w:rsidRPr="00A468D4" w:rsidRDefault="00AE1B00" w:rsidP="00AE1B00">
      <w:pPr>
        <w:numPr>
          <w:ilvl w:val="0"/>
          <w:numId w:val="23"/>
        </w:numPr>
        <w:textAlignment w:val="auto"/>
        <w:rPr>
          <w:sz w:val="24"/>
          <w:szCs w:val="24"/>
        </w:rPr>
      </w:pPr>
      <w:r w:rsidRPr="00A468D4">
        <w:rPr>
          <w:sz w:val="24"/>
          <w:szCs w:val="24"/>
        </w:rPr>
        <w:t>agree with the learner, use of up to 3 additional study days over the whole duration of the programme, as an employer contribution towards time needed for personal study, research or portfolio development;</w:t>
      </w:r>
      <w:r>
        <w:rPr>
          <w:sz w:val="24"/>
          <w:szCs w:val="24"/>
        </w:rPr>
        <w:t xml:space="preserve"> *Conwy agreement for an extra 3 days totalling 6 study days. *</w:t>
      </w:r>
    </w:p>
    <w:p w14:paraId="6E684E04" w14:textId="77777777" w:rsidR="00AE1B00" w:rsidRPr="00A468D4" w:rsidRDefault="00AE1B00" w:rsidP="00AE1B00">
      <w:pPr>
        <w:numPr>
          <w:ilvl w:val="0"/>
          <w:numId w:val="23"/>
        </w:numPr>
        <w:textAlignment w:val="auto"/>
        <w:rPr>
          <w:sz w:val="24"/>
          <w:szCs w:val="24"/>
        </w:rPr>
      </w:pPr>
      <w:r w:rsidRPr="00A468D4">
        <w:rPr>
          <w:sz w:val="24"/>
          <w:szCs w:val="24"/>
        </w:rPr>
        <w:t>ensure that regular formal supervision is provided to the learner by their line manager</w:t>
      </w:r>
      <w:r w:rsidRPr="00A468D4">
        <w:rPr>
          <w:b/>
          <w:i/>
          <w:sz w:val="24"/>
          <w:szCs w:val="24"/>
        </w:rPr>
        <w:t xml:space="preserve"> </w:t>
      </w:r>
      <w:r w:rsidRPr="00A468D4">
        <w:rPr>
          <w:sz w:val="24"/>
          <w:szCs w:val="24"/>
        </w:rPr>
        <w:t>in line with organisational policy (line-manager);</w:t>
      </w:r>
    </w:p>
    <w:p w14:paraId="3285D522" w14:textId="77777777" w:rsidR="00AE1B00" w:rsidRPr="00A468D4" w:rsidRDefault="00AE1B00" w:rsidP="00AE1B00">
      <w:pPr>
        <w:numPr>
          <w:ilvl w:val="0"/>
          <w:numId w:val="23"/>
        </w:numPr>
        <w:textAlignment w:val="auto"/>
        <w:rPr>
          <w:b/>
          <w:sz w:val="24"/>
          <w:szCs w:val="24"/>
        </w:rPr>
      </w:pPr>
      <w:r w:rsidRPr="00A468D4">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534E3F8F" w14:textId="77777777" w:rsidR="00AE1B00" w:rsidRPr="00A468D4" w:rsidRDefault="00AE1B00" w:rsidP="00AE1B00"/>
    <w:p w14:paraId="7BE9325A" w14:textId="77777777" w:rsidR="00AE1B00" w:rsidRPr="00A468D4" w:rsidRDefault="00AE1B00" w:rsidP="00AE1B00">
      <w:pPr>
        <w:rPr>
          <w:b/>
          <w:sz w:val="24"/>
          <w:szCs w:val="24"/>
        </w:rPr>
      </w:pPr>
      <w:r w:rsidRPr="00A468D4">
        <w:rPr>
          <w:b/>
          <w:sz w:val="24"/>
          <w:szCs w:val="24"/>
        </w:rPr>
        <w:t>Completion and submission of portfolio</w:t>
      </w:r>
    </w:p>
    <w:p w14:paraId="3C3DABFE" w14:textId="77777777" w:rsidR="00AE1B00" w:rsidRPr="00A468D4" w:rsidRDefault="00AE1B00" w:rsidP="00AE1B00">
      <w:pPr>
        <w:rPr>
          <w:b/>
          <w:sz w:val="24"/>
          <w:szCs w:val="24"/>
        </w:rPr>
      </w:pPr>
    </w:p>
    <w:p w14:paraId="24FC0E82" w14:textId="77777777" w:rsidR="00AE1B00" w:rsidRPr="00A468D4" w:rsidRDefault="00AE1B00" w:rsidP="00AE1B00">
      <w:pPr>
        <w:rPr>
          <w:sz w:val="24"/>
          <w:szCs w:val="24"/>
        </w:rPr>
      </w:pPr>
      <w:r w:rsidRPr="00A468D4">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74C565E5" w14:textId="77777777" w:rsidR="00AE1B00" w:rsidRPr="00A468D4" w:rsidRDefault="00AE1B00" w:rsidP="00AE1B00">
      <w:pPr>
        <w:rPr>
          <w:sz w:val="24"/>
          <w:szCs w:val="24"/>
        </w:rPr>
      </w:pPr>
    </w:p>
    <w:p w14:paraId="53E2E5C5" w14:textId="77777777" w:rsidR="00AE1B00" w:rsidRPr="00A468D4" w:rsidRDefault="00AE1B00" w:rsidP="00AE1B00">
      <w:pPr>
        <w:rPr>
          <w:sz w:val="24"/>
          <w:szCs w:val="24"/>
        </w:rPr>
      </w:pPr>
      <w:r w:rsidRPr="00A468D4">
        <w:rPr>
          <w:sz w:val="24"/>
          <w:szCs w:val="24"/>
        </w:rPr>
        <w:t>The portfolio submission process and dates for each programme cohort will be published on Moodle. Once registered on a programme,</w:t>
      </w:r>
      <w:r w:rsidRPr="00A468D4">
        <w:rPr>
          <w:b/>
          <w:sz w:val="24"/>
          <w:szCs w:val="24"/>
        </w:rPr>
        <w:t xml:space="preserve"> learners</w:t>
      </w:r>
      <w:r w:rsidRPr="00A468D4">
        <w:rPr>
          <w:sz w:val="24"/>
          <w:szCs w:val="24"/>
        </w:rPr>
        <w:t xml:space="preserve"> </w:t>
      </w:r>
      <w:r w:rsidRPr="00A468D4">
        <w:rPr>
          <w:b/>
          <w:sz w:val="24"/>
          <w:szCs w:val="24"/>
        </w:rPr>
        <w:t>CANNOT change the due submission date without gaining agreement from the employer and University.</w:t>
      </w:r>
      <w:r w:rsidRPr="00A468D4">
        <w:rPr>
          <w:sz w:val="24"/>
          <w:szCs w:val="24"/>
        </w:rPr>
        <w:t xml:space="preserve">   </w:t>
      </w:r>
    </w:p>
    <w:p w14:paraId="42959FD7" w14:textId="77777777" w:rsidR="00AE1B00" w:rsidRPr="00A468D4" w:rsidRDefault="00AE1B00" w:rsidP="00AE1B00">
      <w:pPr>
        <w:ind w:right="72"/>
        <w:rPr>
          <w:sz w:val="24"/>
          <w:szCs w:val="24"/>
        </w:rPr>
      </w:pPr>
    </w:p>
    <w:p w14:paraId="0121DCD1" w14:textId="77777777" w:rsidR="00AE1B00" w:rsidRPr="00A468D4" w:rsidRDefault="00AE1B00" w:rsidP="00AE1B00">
      <w:pPr>
        <w:rPr>
          <w:sz w:val="24"/>
          <w:szCs w:val="24"/>
        </w:rPr>
      </w:pPr>
      <w:r w:rsidRPr="00A468D4">
        <w:rPr>
          <w:b/>
          <w:sz w:val="24"/>
          <w:szCs w:val="24"/>
        </w:rPr>
        <w:t>Pressure of work is not regarded as a reason for non-attendance at any Consolidation Workshop</w:t>
      </w:r>
      <w:r w:rsidRPr="00A468D4">
        <w:rPr>
          <w:sz w:val="24"/>
          <w:szCs w:val="24"/>
        </w:rPr>
        <w:t>.</w:t>
      </w:r>
    </w:p>
    <w:p w14:paraId="0B20EC03" w14:textId="77777777" w:rsidR="00AE1B00" w:rsidRPr="00A468D4" w:rsidRDefault="00AE1B00" w:rsidP="00AE1B00">
      <w:pPr>
        <w:rPr>
          <w:sz w:val="24"/>
          <w:szCs w:val="24"/>
        </w:rPr>
      </w:pPr>
    </w:p>
    <w:p w14:paraId="090AD768" w14:textId="77777777" w:rsidR="00AE1B00" w:rsidRPr="00A468D4" w:rsidRDefault="00AE1B00" w:rsidP="00AE1B00">
      <w:pPr>
        <w:rPr>
          <w:sz w:val="24"/>
          <w:szCs w:val="24"/>
        </w:rPr>
      </w:pPr>
      <w:r w:rsidRPr="00A468D4">
        <w:rPr>
          <w:sz w:val="24"/>
          <w:szCs w:val="24"/>
        </w:rPr>
        <w:t>I understand and accept the terms and conditions of this learning agreement as stated above.</w:t>
      </w:r>
    </w:p>
    <w:p w14:paraId="7FF6651D" w14:textId="77777777" w:rsidR="00AE1B00" w:rsidRPr="00A468D4" w:rsidRDefault="00AE1B00" w:rsidP="00AE1B00">
      <w:pPr>
        <w:rPr>
          <w:sz w:val="24"/>
          <w:szCs w:val="24"/>
        </w:rPr>
      </w:pPr>
    </w:p>
    <w:p w14:paraId="2A92182A" w14:textId="77777777" w:rsidR="00AE1B00" w:rsidRPr="00A468D4" w:rsidRDefault="00AE1B00" w:rsidP="00AE1B00">
      <w:pPr>
        <w:rPr>
          <w:sz w:val="24"/>
          <w:szCs w:val="24"/>
        </w:rPr>
      </w:pPr>
      <w:proofErr w:type="gramStart"/>
      <w:r w:rsidRPr="00A468D4">
        <w:rPr>
          <w:sz w:val="24"/>
          <w:szCs w:val="24"/>
        </w:rPr>
        <w:t>Signed:…</w:t>
      </w:r>
      <w:proofErr w:type="gramEnd"/>
      <w:r w:rsidRPr="00A468D4">
        <w:rPr>
          <w:sz w:val="24"/>
          <w:szCs w:val="24"/>
        </w:rPr>
        <w:t>…</w:t>
      </w:r>
      <w:r>
        <w:rPr>
          <w:noProof/>
          <w:sz w:val="24"/>
          <w:szCs w:val="24"/>
        </w:rPr>
        <w:drawing>
          <wp:inline distT="0" distB="0" distL="0" distR="0" wp14:anchorId="42D97034" wp14:editId="2AB25D6C">
            <wp:extent cx="669922" cy="379789"/>
            <wp:effectExtent l="0" t="0" r="0" b="1270"/>
            <wp:docPr id="1793844825" name="Picture 1" descr="A close-up of a signature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44825" name="Picture 1" descr="A close-up of a signature on a piece of paper&#10;&#10;AI-generated content may be incorrect."/>
                    <pic:cNvPicPr/>
                  </pic:nvPicPr>
                  <pic:blipFill rotWithShape="1">
                    <a:blip r:embed="rId24" cstate="print">
                      <a:extLst>
                        <a:ext uri="{28A0092B-C50C-407E-A947-70E740481C1C}">
                          <a14:useLocalDpi xmlns:a14="http://schemas.microsoft.com/office/drawing/2010/main" val="0"/>
                        </a:ext>
                      </a:extLst>
                    </a:blip>
                    <a:srcRect l="20740" t="55094" r="34722"/>
                    <a:stretch>
                      <a:fillRect/>
                    </a:stretch>
                  </pic:blipFill>
                  <pic:spPr bwMode="auto">
                    <a:xfrm>
                      <a:off x="0" y="0"/>
                      <a:ext cx="688184" cy="390142"/>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r w:rsidRPr="00A468D4">
        <w:rPr>
          <w:sz w:val="24"/>
          <w:szCs w:val="24"/>
        </w:rPr>
        <w:t>Print Name:</w:t>
      </w:r>
      <w:r>
        <w:rPr>
          <w:sz w:val="24"/>
          <w:szCs w:val="24"/>
        </w:rPr>
        <w:t xml:space="preserve"> Elan Evans</w:t>
      </w:r>
      <w:r w:rsidRPr="00A468D4">
        <w:rPr>
          <w:sz w:val="24"/>
          <w:szCs w:val="24"/>
        </w:rPr>
        <w:t xml:space="preserve"> </w:t>
      </w:r>
      <w:r>
        <w:rPr>
          <w:sz w:val="24"/>
          <w:szCs w:val="24"/>
        </w:rPr>
        <w:t xml:space="preserve">        </w:t>
      </w:r>
      <w:r w:rsidRPr="00A468D4">
        <w:rPr>
          <w:sz w:val="24"/>
          <w:szCs w:val="24"/>
        </w:rPr>
        <w:t>Date:</w:t>
      </w:r>
      <w:r>
        <w:rPr>
          <w:sz w:val="24"/>
          <w:szCs w:val="24"/>
        </w:rPr>
        <w:t>01.12.25</w:t>
      </w:r>
      <w:r w:rsidRPr="00A468D4">
        <w:rPr>
          <w:sz w:val="24"/>
          <w:szCs w:val="24"/>
        </w:rPr>
        <w:t xml:space="preserve"> </w:t>
      </w:r>
    </w:p>
    <w:p w14:paraId="41B5C079" w14:textId="77777777" w:rsidR="00AE1B00" w:rsidRPr="00A468D4" w:rsidRDefault="00AE1B00" w:rsidP="00AE1B00">
      <w:pPr>
        <w:rPr>
          <w:sz w:val="24"/>
          <w:szCs w:val="24"/>
        </w:rPr>
      </w:pPr>
      <w:r w:rsidRPr="00A468D4">
        <w:rPr>
          <w:sz w:val="24"/>
          <w:szCs w:val="24"/>
        </w:rPr>
        <w:t>(Learner)</w:t>
      </w:r>
    </w:p>
    <w:p w14:paraId="74A5CB27" w14:textId="77777777" w:rsidR="00AE1B00" w:rsidRPr="00A468D4" w:rsidRDefault="00AE1B00" w:rsidP="00AE1B00">
      <w:pPr>
        <w:rPr>
          <w:sz w:val="24"/>
          <w:szCs w:val="24"/>
        </w:rPr>
      </w:pPr>
    </w:p>
    <w:p w14:paraId="176F9846" w14:textId="77777777" w:rsidR="00AE1B00" w:rsidRPr="00A468D4" w:rsidRDefault="00AE1B00" w:rsidP="00AE1B00">
      <w:pPr>
        <w:rPr>
          <w:sz w:val="24"/>
          <w:szCs w:val="24"/>
        </w:rPr>
      </w:pPr>
      <w:r w:rsidRPr="00A468D4">
        <w:rPr>
          <w:sz w:val="24"/>
          <w:szCs w:val="24"/>
        </w:rPr>
        <w:t>Signed</w:t>
      </w:r>
      <w:r>
        <w:rPr>
          <w:sz w:val="24"/>
          <w:szCs w:val="24"/>
        </w:rPr>
        <w:t xml:space="preserve">      </w:t>
      </w:r>
      <w:r>
        <w:rPr>
          <w:noProof/>
          <w:sz w:val="24"/>
          <w:szCs w:val="24"/>
        </w:rPr>
        <w:drawing>
          <wp:inline distT="0" distB="0" distL="0" distR="0" wp14:anchorId="17B6CC9B" wp14:editId="5AD41E03">
            <wp:extent cx="862013" cy="285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 27.7.2021 (2).jpg"/>
                    <pic:cNvPicPr/>
                  </pic:nvPicPr>
                  <pic:blipFill>
                    <a:blip r:embed="rId23">
                      <a:extLst>
                        <a:ext uri="{28A0092B-C50C-407E-A947-70E740481C1C}">
                          <a14:useLocalDpi xmlns:a14="http://schemas.microsoft.com/office/drawing/2010/main" val="0"/>
                        </a:ext>
                      </a:extLst>
                    </a:blip>
                    <a:stretch>
                      <a:fillRect/>
                    </a:stretch>
                  </pic:blipFill>
                  <pic:spPr>
                    <a:xfrm>
                      <a:off x="0" y="0"/>
                      <a:ext cx="881249" cy="292127"/>
                    </a:xfrm>
                    <a:prstGeom prst="rect">
                      <a:avLst/>
                    </a:prstGeom>
                  </pic:spPr>
                </pic:pic>
              </a:graphicData>
            </a:graphic>
          </wp:inline>
        </w:drawing>
      </w:r>
      <w:r>
        <w:rPr>
          <w:sz w:val="24"/>
          <w:szCs w:val="24"/>
        </w:rPr>
        <w:t xml:space="preserve">           </w:t>
      </w:r>
      <w:r w:rsidRPr="00A468D4">
        <w:rPr>
          <w:sz w:val="24"/>
          <w:szCs w:val="24"/>
        </w:rPr>
        <w:t>Print Name:</w:t>
      </w:r>
      <w:r w:rsidRPr="00DC3E6A">
        <w:rPr>
          <w:sz w:val="24"/>
          <w:szCs w:val="24"/>
        </w:rPr>
        <w:t xml:space="preserve"> </w:t>
      </w:r>
      <w:r>
        <w:rPr>
          <w:sz w:val="24"/>
          <w:szCs w:val="24"/>
        </w:rPr>
        <w:t xml:space="preserve">Lucie Urquhart    </w:t>
      </w:r>
      <w:r w:rsidRPr="00A468D4">
        <w:rPr>
          <w:sz w:val="24"/>
          <w:szCs w:val="24"/>
        </w:rPr>
        <w:t xml:space="preserve">Date: </w:t>
      </w:r>
      <w:r>
        <w:rPr>
          <w:sz w:val="24"/>
          <w:szCs w:val="24"/>
        </w:rPr>
        <w:t>1/12/25</w:t>
      </w:r>
    </w:p>
    <w:p w14:paraId="2F3167B5" w14:textId="77777777" w:rsidR="00AE1B00" w:rsidRPr="00A468D4" w:rsidRDefault="00AE1B00" w:rsidP="00AE1B00">
      <w:pPr>
        <w:rPr>
          <w:sz w:val="24"/>
          <w:szCs w:val="24"/>
        </w:rPr>
      </w:pPr>
      <w:r w:rsidRPr="00A468D4">
        <w:rPr>
          <w:sz w:val="24"/>
          <w:szCs w:val="24"/>
        </w:rPr>
        <w:t>(Line Manager/Mentor)</w:t>
      </w:r>
    </w:p>
    <w:p w14:paraId="15646006" w14:textId="77777777" w:rsidR="00AE1B00" w:rsidRPr="00A468D4" w:rsidRDefault="00AE1B00" w:rsidP="00AE1B00">
      <w:pPr>
        <w:rPr>
          <w:sz w:val="24"/>
          <w:szCs w:val="24"/>
        </w:rPr>
      </w:pPr>
    </w:p>
    <w:p w14:paraId="46C494C8" w14:textId="77777777" w:rsidR="00AE1B00" w:rsidRPr="00A468D4" w:rsidRDefault="00AE1B00" w:rsidP="00AE1B00">
      <w:pPr>
        <w:rPr>
          <w:sz w:val="24"/>
          <w:szCs w:val="24"/>
        </w:rPr>
      </w:pPr>
      <w:r w:rsidRPr="00A468D4">
        <w:rPr>
          <w:sz w:val="24"/>
          <w:szCs w:val="24"/>
        </w:rPr>
        <w:t>Signed</w:t>
      </w:r>
      <w:r>
        <w:rPr>
          <w:sz w:val="24"/>
          <w:szCs w:val="24"/>
        </w:rPr>
        <w:t xml:space="preserve">:                                  </w:t>
      </w:r>
      <w:r w:rsidRPr="00A468D4">
        <w:rPr>
          <w:sz w:val="24"/>
          <w:szCs w:val="24"/>
        </w:rPr>
        <w:t xml:space="preserve"> Print Name:</w:t>
      </w:r>
      <w:r>
        <w:rPr>
          <w:sz w:val="24"/>
          <w:szCs w:val="24"/>
        </w:rPr>
        <w:t xml:space="preserve">                            </w:t>
      </w:r>
      <w:r w:rsidRPr="00A468D4">
        <w:rPr>
          <w:sz w:val="24"/>
          <w:szCs w:val="24"/>
        </w:rPr>
        <w:t xml:space="preserve"> Date:</w:t>
      </w:r>
    </w:p>
    <w:p w14:paraId="7E8C84E2" w14:textId="77777777" w:rsidR="00AE1B00" w:rsidRPr="00A468D4" w:rsidRDefault="00AE1B00" w:rsidP="00AE1B00">
      <w:pPr>
        <w:rPr>
          <w:sz w:val="24"/>
          <w:szCs w:val="24"/>
        </w:rPr>
      </w:pPr>
      <w:r w:rsidRPr="00A468D4">
        <w:rPr>
          <w:sz w:val="24"/>
          <w:szCs w:val="24"/>
        </w:rPr>
        <w:t>(Mentor, if different to above)</w:t>
      </w:r>
    </w:p>
    <w:p w14:paraId="6FD2D633" w14:textId="77777777" w:rsidR="00AE1B00" w:rsidRPr="00A468D4" w:rsidRDefault="00AE1B00" w:rsidP="00AE1B00">
      <w:pPr>
        <w:rPr>
          <w:sz w:val="24"/>
          <w:szCs w:val="24"/>
        </w:rPr>
      </w:pPr>
    </w:p>
    <w:p w14:paraId="0670455D" w14:textId="77777777" w:rsidR="00AE1B00" w:rsidRPr="00A468D4" w:rsidRDefault="00AE1B00" w:rsidP="00AE1B00">
      <w:pPr>
        <w:rPr>
          <w:sz w:val="24"/>
          <w:szCs w:val="24"/>
        </w:rPr>
      </w:pPr>
    </w:p>
    <w:p w14:paraId="1C21A461" w14:textId="77777777" w:rsidR="00AE1B00" w:rsidRPr="00A468D4" w:rsidRDefault="00AE1B00" w:rsidP="00AE1B00">
      <w:pPr>
        <w:rPr>
          <w:b/>
          <w:sz w:val="28"/>
          <w:szCs w:val="28"/>
        </w:rPr>
      </w:pPr>
      <w:r w:rsidRPr="00A468D4">
        <w:rPr>
          <w:b/>
          <w:sz w:val="24"/>
          <w:szCs w:val="24"/>
        </w:rPr>
        <w:t>PLEASE FORWARD A SIGNED COPY OF THIS LEARNING AGREEMENT TO YOUR TRAINING COORDINATOR WITHIN ONE MONTH OF YOUR INDUCTION.</w:t>
      </w:r>
    </w:p>
    <w:p w14:paraId="51ABDB6E" w14:textId="77777777" w:rsidR="00AE1B00" w:rsidRPr="00A468D4" w:rsidRDefault="00AE1B00" w:rsidP="00AE1B00">
      <w:pPr>
        <w:tabs>
          <w:tab w:val="left" w:pos="1590"/>
        </w:tabs>
        <w:jc w:val="both"/>
        <w:rPr>
          <w:b/>
          <w:sz w:val="24"/>
          <w:szCs w:val="24"/>
        </w:rPr>
      </w:pPr>
    </w:p>
    <w:p w14:paraId="490DDBA9" w14:textId="77777777" w:rsidR="00AE1B00" w:rsidRPr="00A468D4" w:rsidRDefault="00AE1B00" w:rsidP="00AE1B00">
      <w:pPr>
        <w:rPr>
          <w:sz w:val="24"/>
          <w:szCs w:val="24"/>
        </w:rPr>
      </w:pPr>
    </w:p>
    <w:p w14:paraId="33B0ADEC" w14:textId="77777777" w:rsidR="00AE1B00" w:rsidRPr="00A468D4" w:rsidRDefault="00AE1B00" w:rsidP="00AE1B00">
      <w:pPr>
        <w:rPr>
          <w:sz w:val="24"/>
          <w:szCs w:val="24"/>
        </w:rPr>
      </w:pPr>
    </w:p>
    <w:p w14:paraId="1C0D142C" w14:textId="77777777" w:rsidR="00AE1B00" w:rsidRPr="00A468D4" w:rsidRDefault="00AE1B00" w:rsidP="00AE1B00">
      <w:pPr>
        <w:tabs>
          <w:tab w:val="left" w:pos="1590"/>
        </w:tabs>
        <w:rPr>
          <w:b/>
          <w:sz w:val="24"/>
          <w:szCs w:val="24"/>
        </w:rPr>
      </w:pPr>
    </w:p>
    <w:p w14:paraId="3CCBA2DE" w14:textId="77777777" w:rsidR="00AE1B00" w:rsidRPr="00134162" w:rsidRDefault="00AE1B00" w:rsidP="00AE1B00"/>
    <w:p w14:paraId="7F4433FA" w14:textId="6B33F20B" w:rsidR="00CC135E" w:rsidRPr="00090160" w:rsidRDefault="00CC135E" w:rsidP="00AE1B00">
      <w:pPr>
        <w:tabs>
          <w:tab w:val="left" w:pos="1590"/>
        </w:tabs>
        <w:jc w:val="center"/>
        <w:rPr>
          <w:b/>
          <w:color w:val="auto"/>
          <w:sz w:val="24"/>
          <w:szCs w:val="24"/>
        </w:rPr>
      </w:pPr>
    </w:p>
    <w:sectPr w:rsidR="00CC135E" w:rsidRPr="00090160" w:rsidSect="00F15354">
      <w:headerReference w:type="default" r:id="rId25"/>
      <w:footerReference w:type="default" r:id="rId2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32EF4" w14:textId="77777777" w:rsidR="00FD0FD6" w:rsidRDefault="00FD0FD6">
      <w:r>
        <w:separator/>
      </w:r>
    </w:p>
  </w:endnote>
  <w:endnote w:type="continuationSeparator" w:id="0">
    <w:p w14:paraId="4F9C6956" w14:textId="77777777" w:rsidR="00FD0FD6" w:rsidRDefault="00FD0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2655F" w14:textId="77777777" w:rsidR="00FD0FD6" w:rsidRDefault="00FD0FD6">
      <w:r>
        <w:separator/>
      </w:r>
    </w:p>
  </w:footnote>
  <w:footnote w:type="continuationSeparator" w:id="0">
    <w:p w14:paraId="4FFD18CB" w14:textId="77777777" w:rsidR="00FD0FD6" w:rsidRDefault="00FD0F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70B3737"/>
    <w:multiLevelType w:val="hybridMultilevel"/>
    <w:tmpl w:val="CE9834E2"/>
    <w:lvl w:ilvl="0" w:tplc="0809000F">
      <w:start w:val="1"/>
      <w:numFmt w:val="decimal"/>
      <w:lvlText w:val="%1."/>
      <w:lvlJc w:val="left"/>
      <w:pPr>
        <w:ind w:left="1069" w:hanging="360"/>
      </w:pPr>
    </w:lvl>
    <w:lvl w:ilvl="1" w:tplc="08090019">
      <w:start w:val="1"/>
      <w:numFmt w:val="lowerLetter"/>
      <w:lvlText w:val="%2."/>
      <w:lvlJc w:val="left"/>
      <w:pPr>
        <w:ind w:left="149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950168694">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5FB2"/>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B0E"/>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D69"/>
    <w:rsid w:val="001608C4"/>
    <w:rsid w:val="00164832"/>
    <w:rsid w:val="00171418"/>
    <w:rsid w:val="001772BF"/>
    <w:rsid w:val="001772DE"/>
    <w:rsid w:val="00184678"/>
    <w:rsid w:val="0019496C"/>
    <w:rsid w:val="001961CF"/>
    <w:rsid w:val="001A59BB"/>
    <w:rsid w:val="001A5AFA"/>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03E6"/>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9B3"/>
    <w:rsid w:val="003A46C0"/>
    <w:rsid w:val="003A600E"/>
    <w:rsid w:val="003A6513"/>
    <w:rsid w:val="003B16C7"/>
    <w:rsid w:val="003B3115"/>
    <w:rsid w:val="003C19F1"/>
    <w:rsid w:val="003C3436"/>
    <w:rsid w:val="003C3C67"/>
    <w:rsid w:val="003C4186"/>
    <w:rsid w:val="003C6185"/>
    <w:rsid w:val="003D0D2D"/>
    <w:rsid w:val="003D1885"/>
    <w:rsid w:val="003D1BC0"/>
    <w:rsid w:val="003D20F1"/>
    <w:rsid w:val="003D4710"/>
    <w:rsid w:val="003E16D7"/>
    <w:rsid w:val="003E197E"/>
    <w:rsid w:val="003E2738"/>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7182"/>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C6DAF"/>
    <w:rsid w:val="004D03C4"/>
    <w:rsid w:val="004D0BF1"/>
    <w:rsid w:val="004D0F4E"/>
    <w:rsid w:val="004D3278"/>
    <w:rsid w:val="004D35A4"/>
    <w:rsid w:val="004D445F"/>
    <w:rsid w:val="004E087B"/>
    <w:rsid w:val="004E44A4"/>
    <w:rsid w:val="004E7B8B"/>
    <w:rsid w:val="004E7BDD"/>
    <w:rsid w:val="004E7D7C"/>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0CCB"/>
    <w:rsid w:val="00581E0A"/>
    <w:rsid w:val="005841E5"/>
    <w:rsid w:val="00586D89"/>
    <w:rsid w:val="005877C8"/>
    <w:rsid w:val="00587923"/>
    <w:rsid w:val="00594F9F"/>
    <w:rsid w:val="005A1B4C"/>
    <w:rsid w:val="005A545C"/>
    <w:rsid w:val="005B271A"/>
    <w:rsid w:val="005B3A2D"/>
    <w:rsid w:val="005C1567"/>
    <w:rsid w:val="005C28D3"/>
    <w:rsid w:val="005C403C"/>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ADC"/>
    <w:rsid w:val="0069625A"/>
    <w:rsid w:val="00696A88"/>
    <w:rsid w:val="00696F65"/>
    <w:rsid w:val="00697572"/>
    <w:rsid w:val="006B4496"/>
    <w:rsid w:val="006B576F"/>
    <w:rsid w:val="006B5E67"/>
    <w:rsid w:val="006B6612"/>
    <w:rsid w:val="006C2EB5"/>
    <w:rsid w:val="006D18A3"/>
    <w:rsid w:val="006D5970"/>
    <w:rsid w:val="006E481E"/>
    <w:rsid w:val="006E795F"/>
    <w:rsid w:val="006F0862"/>
    <w:rsid w:val="006F1438"/>
    <w:rsid w:val="006F2A9E"/>
    <w:rsid w:val="006F5ED3"/>
    <w:rsid w:val="00700249"/>
    <w:rsid w:val="007046D2"/>
    <w:rsid w:val="007069CD"/>
    <w:rsid w:val="00706BB5"/>
    <w:rsid w:val="0071231A"/>
    <w:rsid w:val="00712E90"/>
    <w:rsid w:val="00713B7E"/>
    <w:rsid w:val="0072678F"/>
    <w:rsid w:val="007276E5"/>
    <w:rsid w:val="00727C4C"/>
    <w:rsid w:val="007332E1"/>
    <w:rsid w:val="00734809"/>
    <w:rsid w:val="0073714E"/>
    <w:rsid w:val="007374EF"/>
    <w:rsid w:val="007406E1"/>
    <w:rsid w:val="00743E40"/>
    <w:rsid w:val="00743F9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10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778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0BA8"/>
    <w:rsid w:val="008F127E"/>
    <w:rsid w:val="008F32D9"/>
    <w:rsid w:val="00902A65"/>
    <w:rsid w:val="00903932"/>
    <w:rsid w:val="009079BD"/>
    <w:rsid w:val="00912BD9"/>
    <w:rsid w:val="00916FB2"/>
    <w:rsid w:val="00920E5B"/>
    <w:rsid w:val="00926436"/>
    <w:rsid w:val="00926C53"/>
    <w:rsid w:val="0093018C"/>
    <w:rsid w:val="009331DE"/>
    <w:rsid w:val="0094495F"/>
    <w:rsid w:val="009544C0"/>
    <w:rsid w:val="00954FA4"/>
    <w:rsid w:val="00956238"/>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7D9"/>
    <w:rsid w:val="009F3AEC"/>
    <w:rsid w:val="009F6801"/>
    <w:rsid w:val="00A00081"/>
    <w:rsid w:val="00A06422"/>
    <w:rsid w:val="00A105BC"/>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1B00"/>
    <w:rsid w:val="00AE2564"/>
    <w:rsid w:val="00AE301F"/>
    <w:rsid w:val="00AE3302"/>
    <w:rsid w:val="00AE5BA6"/>
    <w:rsid w:val="00AE6231"/>
    <w:rsid w:val="00AE7077"/>
    <w:rsid w:val="00AF61C2"/>
    <w:rsid w:val="00AF6CC6"/>
    <w:rsid w:val="00B0296A"/>
    <w:rsid w:val="00B02EEF"/>
    <w:rsid w:val="00B07E79"/>
    <w:rsid w:val="00B12295"/>
    <w:rsid w:val="00B137BE"/>
    <w:rsid w:val="00B15998"/>
    <w:rsid w:val="00B17FA0"/>
    <w:rsid w:val="00B2292C"/>
    <w:rsid w:val="00B22C3C"/>
    <w:rsid w:val="00B24344"/>
    <w:rsid w:val="00B26769"/>
    <w:rsid w:val="00B2754B"/>
    <w:rsid w:val="00B31C91"/>
    <w:rsid w:val="00B32F3C"/>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4A4"/>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69D"/>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573"/>
    <w:rsid w:val="00CE7DA2"/>
    <w:rsid w:val="00CF2F8A"/>
    <w:rsid w:val="00CF3DB3"/>
    <w:rsid w:val="00CF4CC5"/>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70D5"/>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31D4"/>
    <w:rsid w:val="00E15751"/>
    <w:rsid w:val="00E17160"/>
    <w:rsid w:val="00E17D41"/>
    <w:rsid w:val="00E231D1"/>
    <w:rsid w:val="00E31F67"/>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7C0"/>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4DAC"/>
    <w:rsid w:val="00F60281"/>
    <w:rsid w:val="00F66272"/>
    <w:rsid w:val="00F709C0"/>
    <w:rsid w:val="00F81FEC"/>
    <w:rsid w:val="00F927A1"/>
    <w:rsid w:val="00F92E4D"/>
    <w:rsid w:val="00F95D08"/>
    <w:rsid w:val="00FA035F"/>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0FD6"/>
    <w:rsid w:val="00FD271B"/>
    <w:rsid w:val="00FD3D7C"/>
    <w:rsid w:val="00FD46B0"/>
    <w:rsid w:val="00FD4F8F"/>
    <w:rsid w:val="00FE0C16"/>
    <w:rsid w:val="00FE14B1"/>
    <w:rsid w:val="00FE4D97"/>
    <w:rsid w:val="00FE5F90"/>
    <w:rsid w:val="00FF0070"/>
    <w:rsid w:val="00FF07C3"/>
    <w:rsid w:val="00FF445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184678"/>
    <w:rPr>
      <w:color w:val="605E5C"/>
      <w:shd w:val="clear" w:color="auto" w:fill="E1DFDD"/>
    </w:rPr>
  </w:style>
  <w:style w:type="paragraph" w:styleId="ListParagraph">
    <w:name w:val="List Paragraph"/>
    <w:basedOn w:val="Normal"/>
    <w:uiPriority w:val="34"/>
    <w:qFormat/>
    <w:rsid w:val="00A105BC"/>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eastAsia="en-US"/>
      <w14:ligatures w14:val="standardContextual"/>
    </w:rPr>
  </w:style>
  <w:style w:type="paragraph" w:styleId="NormalWeb">
    <w:name w:val="Normal (Web)"/>
    <w:basedOn w:val="Normal"/>
    <w:uiPriority w:val="99"/>
    <w:unhideWhenUsed/>
    <w:rsid w:val="00A105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105BC"/>
    <w:rPr>
      <w:i/>
      <w:iCs/>
    </w:rPr>
  </w:style>
  <w:style w:type="character" w:styleId="Strong">
    <w:name w:val="Strong"/>
    <w:basedOn w:val="DefaultParagraphFont"/>
    <w:uiPriority w:val="22"/>
    <w:qFormat/>
    <w:rsid w:val="00A105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hildcomwales.org.uk/uncrc-childrens-rights/" TargetMode="External"/><Relationship Id="rId18" Type="http://schemas.openxmlformats.org/officeDocument/2006/relationships/hyperlink" Target="https://socialcare.wales/resources-guidance/safeguarding-list/safeguarding-resources-and-case-studies/safeguarding-procedures-training-materials-adult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webSettings" Target="webSettings.xml"/><Relationship Id="rId12" Type="http://schemas.openxmlformats.org/officeDocument/2006/relationships/hyperlink" Target="http://www.basw.co.uk" TargetMode="External"/><Relationship Id="rId17" Type="http://schemas.openxmlformats.org/officeDocument/2006/relationships/hyperlink" Target="https://socialcare.wales/codes-of-practice-and-guidance/code-of-professional-practice-for-social-care-workers"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gov.wales/written-statement-nation-sanctuary-wales-approach-people-seeking-sanctuary" TargetMode="External"/><Relationship Id="rId20" Type="http://schemas.openxmlformats.org/officeDocument/2006/relationships/hyperlink" Target="https://www.northwalessafeguardingboard.wal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lanrevans@hotmail.com" TargetMode="External"/><Relationship Id="rId24" Type="http://schemas.openxmlformats.org/officeDocument/2006/relationships/image" Target="media/image5.jpeg"/><Relationship Id="rId5" Type="http://schemas.openxmlformats.org/officeDocument/2006/relationships/styles" Target="styles.xml"/><Relationship Id="rId15" Type="http://schemas.openxmlformats.org/officeDocument/2006/relationships/hyperlink" Target="https://www.elaborer.org/psy1045d/cours/Gross%281998%29.pdf" TargetMode="External"/><Relationship Id="rId23" Type="http://schemas.openxmlformats.org/officeDocument/2006/relationships/image" Target="media/image4.jp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gov.wales/children-looked-after-local-authorities-april-2023-march-2024-official-statistics-development-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legislation.gov.uk/ukpga/2010/15/contents" TargetMode="External"/><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19</Pages>
  <Words>5074</Words>
  <Characters>28928</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Elan Evans</cp:lastModifiedBy>
  <cp:revision>18</cp:revision>
  <cp:lastPrinted>2020-02-11T19:20:00Z</cp:lastPrinted>
  <dcterms:created xsi:type="dcterms:W3CDTF">2026-10-06T13:43:00Z</dcterms:created>
  <dcterms:modified xsi:type="dcterms:W3CDTF">2026-10-06T16:11:00Z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