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b/>
          <w:bCs/>
        </w:rPr>
      </w:pPr>
      <w:r>
        <w:rPr>
          <w:rFonts w:hint="eastAsia"/>
          <w:b/>
          <w:bCs/>
        </w:rPr>
        <w:t>The interweaving of theory and practice: A study on the mechanism of influence of teachers' academic background and work experience on teaching style and classroom effect</w:t>
      </w:r>
    </w:p>
    <w:p>
      <w:pPr>
        <w:rPr>
          <w:rFonts w:hint="eastAsia"/>
        </w:rPr>
      </w:pPr>
    </w:p>
    <w:p>
      <w:pPr>
        <w:rPr>
          <w:rFonts w:hint="eastAsia"/>
          <w:b/>
          <w:bCs/>
        </w:rPr>
      </w:pPr>
      <w:r>
        <w:rPr>
          <w:rFonts w:hint="eastAsia"/>
          <w:b/>
          <w:bCs/>
        </w:rPr>
        <w:t>Research background</w:t>
      </w:r>
    </w:p>
    <w:p>
      <w:pPr>
        <w:rPr>
          <w:rFonts w:hint="eastAsia"/>
        </w:rPr>
      </w:pPr>
    </w:p>
    <w:p>
      <w:pPr>
        <w:rPr>
          <w:rFonts w:hint="eastAsia"/>
        </w:rPr>
      </w:pPr>
      <w:r>
        <w:rPr>
          <w:rFonts w:hint="eastAsia"/>
        </w:rPr>
        <w:t>Yu (2008) pointed out that the choice of teachers' teaching methods is crucial to the classroom effect. Therefore, the teaching method chosen by the teachers of the broadcasting and vocalization course will directly affect the effect of the course. In recent years, there have been more and more discussions on the relationship between teachers' educational background and teaching methods in arts subjects (such as music and performance, etc.), which provides a new perspective for exploring the relationship between teachers' choice of teaching methods and teachers' academic background and work experience in broadcast and vocal classes. Through literature review, this paper aims to explore the relationship between the classroom effect of broadcasting and vocalization courses and teachers' educational background or (work and teaching) experience, so as to provide theoretical basis for optimizing the allocation of teachers.</w:t>
      </w:r>
    </w:p>
    <w:p>
      <w:pPr>
        <w:rPr>
          <w:rFonts w:hint="eastAsia"/>
        </w:rPr>
      </w:pPr>
    </w:p>
    <w:p>
      <w:pPr>
        <w:rPr>
          <w:rFonts w:hint="eastAsia"/>
          <w:b/>
          <w:bCs/>
        </w:rPr>
      </w:pPr>
      <w:r>
        <w:rPr>
          <w:rFonts w:hint="eastAsia"/>
          <w:b/>
          <w:bCs/>
        </w:rPr>
        <w:t>Research plan</w:t>
      </w:r>
    </w:p>
    <w:p>
      <w:pPr>
        <w:rPr>
          <w:rFonts w:hint="eastAsia"/>
          <w:b/>
          <w:bCs/>
        </w:rPr>
      </w:pPr>
    </w:p>
    <w:p>
      <w:pPr>
        <w:rPr>
          <w:rFonts w:hint="eastAsia"/>
          <w:b/>
          <w:bCs/>
        </w:rPr>
      </w:pPr>
      <w:r>
        <w:rPr>
          <w:rFonts w:hint="eastAsia"/>
          <w:b/>
          <w:bCs/>
        </w:rPr>
        <w:t>1. Literature search strategy</w:t>
      </w:r>
    </w:p>
    <w:p>
      <w:pPr>
        <w:rPr>
          <w:rFonts w:hint="eastAsia"/>
          <w:b/>
          <w:bCs/>
        </w:rPr>
      </w:pPr>
    </w:p>
    <w:p>
      <w:pPr>
        <w:rPr>
          <w:rFonts w:hint="eastAsia"/>
          <w:b w:val="0"/>
          <w:bCs w:val="0"/>
        </w:rPr>
      </w:pPr>
      <w:r>
        <w:rPr>
          <w:rFonts w:hint="eastAsia"/>
          <w:b w:val="0"/>
          <w:bCs w:val="0"/>
        </w:rPr>
        <w:t>The research first identified keywords and themes, and focused on searching authoritative periodical databases (such as CNKI, ERIC, Web of Science), including keywords such as "teacher education, teaching effect, broadcasting and vocal teaching, art education, professional skills training, teacher professional development, teaching methods". The topic classification of literature will discuss the influence of teacher's academic background on teaching effect from the perspective of comprehensive disciplines, then analyze the particularity of teacher qualification and teaching effect in art courses, and finally deeply analyze the teaching method of broadcasting and vocal teaching and practical needs, and explore the reasons for different teachers to choose teaching methods and the relationship between them and their academic background or work experience.</w:t>
      </w:r>
    </w:p>
    <w:p>
      <w:pPr>
        <w:rPr>
          <w:rFonts w:hint="eastAsia"/>
          <w:b/>
          <w:bCs/>
        </w:rPr>
      </w:pPr>
    </w:p>
    <w:p>
      <w:pPr>
        <w:rPr>
          <w:rFonts w:hint="eastAsia"/>
          <w:b/>
          <w:bCs/>
        </w:rPr>
      </w:pPr>
      <w:r>
        <w:rPr>
          <w:rFonts w:hint="eastAsia"/>
          <w:b/>
          <w:bCs/>
        </w:rPr>
        <w:t>2. Literature selection criteria</w:t>
      </w:r>
    </w:p>
    <w:p>
      <w:pPr>
        <w:rPr>
          <w:rFonts w:hint="eastAsia"/>
          <w:b/>
          <w:bCs/>
        </w:rPr>
      </w:pPr>
    </w:p>
    <w:p>
      <w:pPr>
        <w:rPr>
          <w:rFonts w:hint="eastAsia"/>
          <w:b w:val="0"/>
          <w:bCs w:val="0"/>
        </w:rPr>
      </w:pPr>
      <w:r>
        <w:rPr>
          <w:rFonts w:hint="eastAsia"/>
          <w:b w:val="0"/>
          <w:bCs w:val="0"/>
        </w:rPr>
        <w:t>Empirical research in the last 10 years, especially literature in the field of broadcast/arts education within the last five years, is preferred to ensure that the literature is supported by classical theories (e.g. Schulman's "Knowledge of teaching Content") and contains actual data and analysis, while excluding purely theoretical discussions or studies without specific indicators of teaching effectiveness. This study will explore how the academic background (theoretical vs. practical) of broadcasting and vocalization course teachers affects the selection and implementation of teaching methods, which is of great significance for optimizing the structure of broadcasting education teachers and balancing theoretical teaching and vocational ability training.</w:t>
      </w:r>
    </w:p>
    <w:p>
      <w:pPr>
        <w:rPr>
          <w:rFonts w:hint="eastAsia"/>
          <w:b w:val="0"/>
          <w:bCs w:val="0"/>
        </w:rPr>
      </w:pPr>
    </w:p>
    <w:p>
      <w:pPr>
        <w:rPr>
          <w:rFonts w:hint="eastAsia"/>
          <w:b/>
          <w:bCs/>
        </w:rPr>
      </w:pPr>
      <w:r>
        <w:rPr>
          <w:rFonts w:hint="eastAsia"/>
          <w:b/>
          <w:bCs/>
        </w:rPr>
        <w:t xml:space="preserve"> Argumentation</w:t>
      </w:r>
    </w:p>
    <w:p>
      <w:pPr>
        <w:rPr>
          <w:rFonts w:hint="eastAsia"/>
          <w:b w:val="0"/>
          <w:bCs w:val="0"/>
        </w:rPr>
      </w:pPr>
    </w:p>
    <w:p>
      <w:pPr>
        <w:rPr>
          <w:rFonts w:hint="eastAsia"/>
          <w:b w:val="0"/>
          <w:bCs w:val="0"/>
        </w:rPr>
      </w:pPr>
      <w:r>
        <w:rPr>
          <w:rFonts w:hint="eastAsia"/>
          <w:b w:val="0"/>
          <w:bCs w:val="0"/>
        </w:rPr>
        <w:t>The correlation between highly educated teachers and classroom effectiveness has been confirmed in several studies. Wayne and Youngs (2003) showed that teacher education (master's/doctor's degree) was positively correlated with student achievement (mean \(r = 0.15 \)), especially in mathematics and science. However, Zhang (2023) proposed that broadcasting and vocalization courses have both theoretical and practical attributes, and the choice of teaching methods not only depends on theoretical ability, but also requires teachers to improve students' operational level through demonstration and situational simulation. This suggests that we need to be careful about "academic determinism" and explore its relevance in combination with the subject characteristics of broadcast hosting.</w:t>
      </w:r>
    </w:p>
    <w:p>
      <w:pPr>
        <w:rPr>
          <w:rFonts w:hint="eastAsia"/>
          <w:b w:val="0"/>
          <w:bCs w:val="0"/>
        </w:rPr>
      </w:pPr>
    </w:p>
    <w:p>
      <w:pPr>
        <w:rPr>
          <w:rFonts w:hint="eastAsia"/>
          <w:b w:val="0"/>
          <w:bCs w:val="0"/>
        </w:rPr>
      </w:pPr>
      <w:r>
        <w:rPr>
          <w:rFonts w:hint="eastAsia"/>
          <w:b w:val="0"/>
          <w:bCs w:val="0"/>
        </w:rPr>
        <w:t>Teachers with relevant media experience may adopt a diverse teaching approach. Qualitative research by Chai (2021) found that broadcasting students generally believe that a teacher's industry experience is a key factor affecting classroom engagement. Teachers who have been engaged in broadcasting and hosting work can more accurately simulate real work scenes and improve students' learning interest, and this ability is not directly related to educational background, which indicates that practical experience may be more influential than academic background in skills-based broadcasting and vocalization courses.</w:t>
      </w:r>
    </w:p>
    <w:p>
      <w:pPr>
        <w:rPr>
          <w:rFonts w:hint="eastAsia"/>
          <w:b w:val="0"/>
          <w:bCs w:val="0"/>
        </w:rPr>
      </w:pPr>
    </w:p>
    <w:p>
      <w:pPr>
        <w:rPr>
          <w:rFonts w:hint="eastAsia"/>
          <w:b w:val="0"/>
          <w:bCs w:val="0"/>
        </w:rPr>
      </w:pPr>
      <w:r>
        <w:rPr>
          <w:rFonts w:hint="eastAsia"/>
          <w:b w:val="0"/>
          <w:bCs w:val="0"/>
        </w:rPr>
        <w:t>Current studies have drawn different conclusions by discussing the relationship between teacher education and (work) experience on classroom style selection. Research from a comprehensive disciplinary background shows that teachers with high academic qualifications usually have strong critical thinking ability and solid theoretical knowledge, and some teachers use physical phonological measurement equipment to adjust the accuracy of pronunciation. However, teachers with more practical experience may use diversified teaching methods such as "scene representation" to enhance students' interest, and rely more on personal experience and feelings in the guidance of pronunciation.</w:t>
      </w:r>
    </w:p>
    <w:p>
      <w:pPr>
        <w:rPr>
          <w:rFonts w:hint="eastAsia"/>
          <w:b w:val="0"/>
          <w:bCs w:val="0"/>
        </w:rPr>
      </w:pPr>
    </w:p>
    <w:p>
      <w:pPr>
        <w:rPr>
          <w:rFonts w:hint="eastAsia"/>
          <w:b w:val="0"/>
          <w:bCs w:val="0"/>
        </w:rPr>
      </w:pPr>
      <w:r>
        <w:rPr>
          <w:rFonts w:hint="eastAsia"/>
          <w:b w:val="0"/>
          <w:bCs w:val="0"/>
        </w:rPr>
        <w:t>The above contradictions show that the teaching method of broadcasting and vocalization course needs to be interpreted from the synergistic effect of teachers' educational background and practical experience, and it is difficult to decide by a single factor. Most of the existing literature focuses on the independent influence of academic background or experience, and lacks systematic analysis of their interactive effects, especially the independent analysis of art disciplines. In addition, the definition of "academic degree" is too general, and the details of whether a master's degree in broadcasting is comparable to a cross-professional doctorate, and whether industry qualifications can be regarded as an equivalent indicator of education are still not fully explored.</w:t>
      </w:r>
    </w:p>
    <w:p>
      <w:pPr>
        <w:pStyle w:val="2"/>
        <w:keepNext w:val="0"/>
        <w:keepLines w:val="0"/>
        <w:widowControl/>
        <w:suppressLineNumbers w:val="0"/>
        <w:spacing w:before="0" w:beforeAutospacing="0" w:after="210" w:afterAutospacing="0" w:line="360" w:lineRule="auto"/>
        <w:jc w:val="left"/>
        <w:rPr>
          <w:rFonts w:hint="default" w:ascii="Times New Roman" w:hAnsi="Times New Roman" w:cs="Times New Roman"/>
          <w:sz w:val="36"/>
          <w:szCs w:val="36"/>
        </w:rPr>
      </w:pPr>
      <w:r>
        <w:rPr>
          <w:rFonts w:hint="default" w:ascii="Times New Roman" w:hAnsi="Times New Roman" w:cs="Times New Roman"/>
          <w:sz w:val="36"/>
          <w:szCs w:val="36"/>
        </w:rPr>
        <w:t>Reference list</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lang w:val="en-US"/>
        </w:rPr>
      </w:pPr>
      <w:r>
        <w:rPr>
          <w:rFonts w:hint="default" w:ascii="Times New Roman" w:hAnsi="Times New Roman" w:cs="Times New Roman"/>
          <w:sz w:val="24"/>
          <w:szCs w:val="24"/>
        </w:rPr>
        <w:t xml:space="preserve">Chai, F. (2017) </w:t>
      </w:r>
      <w:r>
        <w:rPr>
          <w:rFonts w:hint="default" w:ascii="Times New Roman" w:hAnsi="Times New Roman" w:cs="Times New Roman"/>
          <w:i/>
          <w:iCs/>
          <w:sz w:val="24"/>
          <w:szCs w:val="24"/>
        </w:rPr>
        <w:t>Approaches to Training and Cultivating the Finance Program Anchors in the Age of Convergence Media - CNKI</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Cnki.net</w:t>
      </w:r>
      <w:r>
        <w:rPr>
          <w:rFonts w:hint="default" w:ascii="Times New Roman" w:hAnsi="Times New Roman" w:cs="Times New Roman"/>
          <w:sz w:val="24"/>
          <w:szCs w:val="24"/>
        </w:rPr>
        <w:t xml:space="preserve">. Available at: https://www.cnki.net/KCMS/detail/detail.aspx?dbcode=CJFD&amp;dbname=CJFDLAST2017&amp;filename=HNSS201705005&amp;uniplatform=OVERSEA&amp;v=Yp2cY9NNrc5VK9x538SlxBE_3ouXRS85B8WdqF5HcxARYtsm0fICPKcqV3abU4zs </w:t>
      </w:r>
      <w:r>
        <w:rPr>
          <w:rFonts w:hint="default" w:ascii="Times New Roman" w:hAnsi="Times New Roman" w:cs="Times New Roman"/>
          <w:sz w:val="24"/>
          <w:szCs w:val="24"/>
          <w:lang w:val="en-US"/>
        </w:rPr>
        <w:t>.</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bookmarkStart w:id="0" w:name="_GoBack"/>
      <w:bookmarkEnd w:id="0"/>
      <w:r>
        <w:rPr>
          <w:rFonts w:hint="default" w:ascii="Times New Roman" w:hAnsi="Times New Roman" w:cs="Times New Roman"/>
          <w:sz w:val="24"/>
          <w:szCs w:val="24"/>
        </w:rPr>
        <w:t xml:space="preserve">Podolsky, A., Kini, T. and Darling-Hammond, L. (2019) ‘Does teaching experience increase teacher effectiveness? A review of US research’, </w:t>
      </w:r>
      <w:r>
        <w:rPr>
          <w:rFonts w:hint="default" w:ascii="Times New Roman" w:hAnsi="Times New Roman" w:cs="Times New Roman"/>
          <w:i/>
          <w:iCs/>
          <w:sz w:val="24"/>
          <w:szCs w:val="24"/>
        </w:rPr>
        <w:t>Journal of Professional Capital and Community</w:t>
      </w:r>
      <w:r>
        <w:rPr>
          <w:rFonts w:hint="default" w:ascii="Times New Roman" w:hAnsi="Times New Roman" w:cs="Times New Roman"/>
          <w:sz w:val="24"/>
          <w:szCs w:val="24"/>
        </w:rPr>
        <w:t>, 4(4), pp. 286–308. Available at: https://doi.org/10.1108/jpcc-12-2018-0032.</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Wayne, A.J. and Youngs, P. (2003) ‘Teacher Characteristics and Student Achievement Gains: A Review’, </w:t>
      </w:r>
      <w:r>
        <w:rPr>
          <w:rFonts w:hint="default" w:ascii="Times New Roman" w:hAnsi="Times New Roman" w:cs="Times New Roman"/>
          <w:i/>
          <w:iCs/>
          <w:sz w:val="24"/>
          <w:szCs w:val="24"/>
        </w:rPr>
        <w:t>Review of Educational Research</w:t>
      </w:r>
      <w:r>
        <w:rPr>
          <w:rFonts w:hint="default" w:ascii="Times New Roman" w:hAnsi="Times New Roman" w:cs="Times New Roman"/>
          <w:sz w:val="24"/>
          <w:szCs w:val="24"/>
        </w:rPr>
        <w:t>, 73(1), pp. 89–122. Available at: https://doi.org/10.3102/00346543073001089.</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rPr>
        <w:t xml:space="preserve">Yu, X. (2019)Discuss the influencing factors of classroom teaching effect </w:t>
      </w:r>
      <w:r>
        <w:rPr>
          <w:rFonts w:hint="default" w:ascii="Times New Roman" w:hAnsi="Times New Roman" w:cs="Times New Roman"/>
          <w:i/>
          <w:iCs/>
          <w:sz w:val="24"/>
          <w:szCs w:val="24"/>
        </w:rPr>
        <w:t>谈课堂教学效果的影响因素 - CNKI</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Cnki.net</w:t>
      </w:r>
      <w:r>
        <w:rPr>
          <w:rFonts w:hint="default" w:ascii="Times New Roman" w:hAnsi="Times New Roman" w:cs="Times New Roman"/>
          <w:sz w:val="24"/>
          <w:szCs w:val="24"/>
        </w:rPr>
        <w:t>. Available at: https://www.cnki.net/KCMS/detail/detail.aspx?dbcode=CJFD&amp;dbname=CJFD2008&amp;filename=QYJT200807051&amp;uniplatform=OVERSEA&amp;v=1utirTEEBSeMUgtg1Swj0nNM5DZ-dFG8DC4uPmqDCZ5uv7Z4nKRHvof8B9N6fjC3</w:t>
      </w:r>
      <w:r>
        <w:rPr>
          <w:rFonts w:hint="default" w:ascii="Times New Roman" w:hAnsi="Times New Roman" w:cs="Times New Roman"/>
          <w:sz w:val="24"/>
          <w:szCs w:val="24"/>
          <w:lang w:val="en-US"/>
        </w:rPr>
        <w:t>.</w:t>
      </w:r>
    </w:p>
    <w:p>
      <w:pPr>
        <w:rPr>
          <w:rFonts w:hint="eastAsia"/>
          <w:b w:val="0"/>
          <w:bCs w:val="0"/>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PingFang SC">
    <w:panose1 w:val="020B0400000000000000"/>
    <w:charset w:val="86"/>
    <w:family w:val="auto"/>
    <w:pitch w:val="default"/>
    <w:sig w:usb0="A00002FF" w:usb1="7ACFFDFB" w:usb2="00000017" w:usb3="00000000" w:csb0="00040001" w:csb1="00000000"/>
  </w:font>
  <w:font w:name="Tahoma">
    <w:panose1 w:val="020B0604030504040204"/>
    <w:charset w:val="00"/>
    <w:family w:val="auto"/>
    <w:pitch w:val="default"/>
    <w:sig w:usb0="E1002AFF" w:usb1="C000605B" w:usb2="00000029" w:usb3="00000000" w:csb0="200101FF" w:csb1="2028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7"/>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E9FE8116"/>
    <w:rsid w:val="E9FE811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character" w:default="1" w:styleId="5">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3">
    <w:name w:val="Normal (Web)"/>
    <w:basedOn w:val="1"/>
    <w:uiPriority w:val="0"/>
    <w:pPr>
      <w:spacing w:before="0" w:beforeAutospacing="1" w:after="0" w:afterAutospacing="1"/>
      <w:ind w:left="0" w:right="0"/>
      <w:jc w:val="left"/>
    </w:pPr>
    <w:rPr>
      <w:kern w:val="0"/>
      <w:sz w:val="24"/>
      <w:lang w:val="en-US" w:eastAsia="zh-CN" w:bidi="ar"/>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TotalTime>
  <ScaleCrop>false</ScaleCrop>
  <LinksUpToDate>false</LinksUpToDate>
  <CharactersWithSpaces>0</CharactersWithSpaces>
  <Application>WPS Office_6.2.0.8299_F1E327BC-269C-435d-A152-05C5408002CA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2025-01-31T21:43:00Z</dcterms:created>
  <dc:creator>join</dc:creator>
  <cp:lastModifiedBy>join</cp:lastModifiedBy>
  <dcterms:modified xsi:type="dcterms:W3CDTF">2025-01-31T21:52:44Z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2052-6.2.0.8299</vt:lpwstr>
  </property>
  <property fmtid="{D5CDD505-2E9C-101B-9397-08002B2CF9AE}" pid="3" name="ICV">
    <vt:lpwstr>EF7E8F6F10FA14D60E449D67279A9EC2_41</vt:lpwstr>
  </property>
</Properties>
</file>