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CA4FA" w14:textId="77777777" w:rsidR="00323AD6" w:rsidRDefault="00323AD6">
      <w:pPr>
        <w:jc w:val="center"/>
        <w:rPr>
          <w:rFonts w:ascii="Times New Roman" w:eastAsia="Times New Roman" w:hAnsi="Times New Roman" w:cs="Times New Roman"/>
          <w:b/>
          <w:sz w:val="32"/>
          <w:szCs w:val="32"/>
        </w:rPr>
      </w:pPr>
    </w:p>
    <w:p w14:paraId="6751CEEE" w14:textId="77777777" w:rsidR="00323AD6" w:rsidRDefault="00323AD6">
      <w:pPr>
        <w:jc w:val="center"/>
        <w:rPr>
          <w:rFonts w:ascii="Times New Roman" w:eastAsia="Times New Roman" w:hAnsi="Times New Roman" w:cs="Times New Roman"/>
          <w:b/>
          <w:sz w:val="32"/>
          <w:szCs w:val="32"/>
        </w:rPr>
      </w:pPr>
    </w:p>
    <w:p w14:paraId="487C5E92" w14:textId="77777777" w:rsidR="00323AD6" w:rsidRDefault="00323AD6">
      <w:pPr>
        <w:jc w:val="center"/>
        <w:rPr>
          <w:rFonts w:ascii="Times New Roman" w:eastAsia="Times New Roman" w:hAnsi="Times New Roman" w:cs="Times New Roman"/>
          <w:b/>
          <w:sz w:val="32"/>
          <w:szCs w:val="32"/>
        </w:rPr>
      </w:pPr>
    </w:p>
    <w:p w14:paraId="6644E645" w14:textId="77777777" w:rsidR="00323AD6" w:rsidRDefault="00323AD6">
      <w:pPr>
        <w:jc w:val="center"/>
        <w:rPr>
          <w:rFonts w:ascii="Times New Roman" w:eastAsia="Times New Roman" w:hAnsi="Times New Roman" w:cs="Times New Roman"/>
          <w:b/>
          <w:sz w:val="32"/>
          <w:szCs w:val="32"/>
        </w:rPr>
      </w:pPr>
    </w:p>
    <w:p w14:paraId="7C42E018" w14:textId="77777777" w:rsidR="00323AD6" w:rsidRDefault="00323AD6">
      <w:pPr>
        <w:jc w:val="center"/>
        <w:rPr>
          <w:rFonts w:ascii="Times New Roman" w:eastAsia="Times New Roman" w:hAnsi="Times New Roman" w:cs="Times New Roman"/>
          <w:b/>
          <w:sz w:val="32"/>
          <w:szCs w:val="32"/>
        </w:rPr>
      </w:pPr>
    </w:p>
    <w:p w14:paraId="2C9C02AA" w14:textId="77777777" w:rsidR="00323AD6" w:rsidRDefault="00323AD6">
      <w:pPr>
        <w:jc w:val="center"/>
        <w:rPr>
          <w:rFonts w:ascii="Times New Roman" w:eastAsia="Times New Roman" w:hAnsi="Times New Roman" w:cs="Times New Roman"/>
          <w:b/>
          <w:sz w:val="32"/>
          <w:szCs w:val="32"/>
        </w:rPr>
      </w:pPr>
    </w:p>
    <w:p w14:paraId="781EF6AA" w14:textId="77777777" w:rsidR="00323AD6" w:rsidRDefault="00323AD6">
      <w:pPr>
        <w:jc w:val="center"/>
        <w:rPr>
          <w:rFonts w:ascii="Times New Roman" w:eastAsia="Times New Roman" w:hAnsi="Times New Roman" w:cs="Times New Roman"/>
          <w:b/>
          <w:sz w:val="32"/>
          <w:szCs w:val="32"/>
        </w:rPr>
      </w:pPr>
    </w:p>
    <w:p w14:paraId="56E9DFD4" w14:textId="77777777" w:rsidR="00323AD6" w:rsidRDefault="00323AD6">
      <w:pPr>
        <w:jc w:val="center"/>
        <w:rPr>
          <w:rFonts w:ascii="Times New Roman" w:eastAsia="Times New Roman" w:hAnsi="Times New Roman" w:cs="Times New Roman"/>
          <w:b/>
          <w:sz w:val="32"/>
          <w:szCs w:val="32"/>
        </w:rPr>
      </w:pPr>
    </w:p>
    <w:p w14:paraId="653C9C75" w14:textId="77777777" w:rsidR="00323AD6" w:rsidRDefault="00323AD6">
      <w:pPr>
        <w:jc w:val="center"/>
        <w:rPr>
          <w:rFonts w:ascii="Times New Roman" w:eastAsia="Times New Roman" w:hAnsi="Times New Roman" w:cs="Times New Roman"/>
          <w:b/>
          <w:sz w:val="32"/>
          <w:szCs w:val="32"/>
        </w:rPr>
      </w:pPr>
    </w:p>
    <w:p w14:paraId="614B298A" w14:textId="77777777" w:rsidR="00323AD6" w:rsidRDefault="00323AD6">
      <w:pPr>
        <w:jc w:val="center"/>
        <w:rPr>
          <w:rFonts w:ascii="Times New Roman" w:eastAsia="Times New Roman" w:hAnsi="Times New Roman" w:cs="Times New Roman"/>
          <w:b/>
          <w:sz w:val="32"/>
          <w:szCs w:val="32"/>
        </w:rPr>
      </w:pPr>
    </w:p>
    <w:p w14:paraId="1B8588B3" w14:textId="77777777" w:rsidR="00323AD6" w:rsidRDefault="00323AD6">
      <w:pPr>
        <w:jc w:val="center"/>
        <w:rPr>
          <w:rFonts w:ascii="Times New Roman" w:eastAsia="Times New Roman" w:hAnsi="Times New Roman" w:cs="Times New Roman"/>
          <w:b/>
          <w:sz w:val="32"/>
          <w:szCs w:val="32"/>
        </w:rPr>
      </w:pPr>
    </w:p>
    <w:p w14:paraId="5E71CF8F" w14:textId="77777777" w:rsidR="00323AD6" w:rsidRDefault="00323AD6" w:rsidP="00291464">
      <w:pPr>
        <w:rPr>
          <w:rFonts w:ascii="Times New Roman" w:eastAsia="Times New Roman" w:hAnsi="Times New Roman" w:cs="Times New Roman"/>
          <w:b/>
          <w:sz w:val="32"/>
          <w:szCs w:val="32"/>
        </w:rPr>
      </w:pPr>
    </w:p>
    <w:p w14:paraId="4F349B75" w14:textId="77777777" w:rsidR="00323AD6" w:rsidRDefault="00323AD6">
      <w:pPr>
        <w:jc w:val="center"/>
        <w:rPr>
          <w:rFonts w:ascii="Times New Roman" w:eastAsia="Times New Roman" w:hAnsi="Times New Roman" w:cs="Times New Roman"/>
          <w:b/>
          <w:sz w:val="32"/>
          <w:szCs w:val="32"/>
        </w:rPr>
      </w:pPr>
    </w:p>
    <w:p w14:paraId="303CB0AB" w14:textId="77777777" w:rsidR="00323AD6" w:rsidRDefault="007F60AB">
      <w:pPr>
        <w:spacing w:line="360" w:lineRule="auto"/>
        <w:jc w:val="center"/>
        <w:rPr>
          <w:rFonts w:ascii="Times New Roman" w:eastAsia="Times New Roman" w:hAnsi="Times New Roman" w:cs="Times New Roman"/>
          <w:b/>
          <w:sz w:val="36"/>
          <w:szCs w:val="36"/>
        </w:rPr>
      </w:pPr>
      <w:r w:rsidRPr="00D1665C">
        <w:rPr>
          <w:rFonts w:ascii="Times New Roman" w:eastAsia="Times New Roman" w:hAnsi="Times New Roman" w:cs="Times New Roman"/>
          <w:b/>
          <w:sz w:val="36"/>
          <w:szCs w:val="36"/>
        </w:rPr>
        <w:t>Module Name: International Financial Management</w:t>
      </w:r>
    </w:p>
    <w:p w14:paraId="6B3E0719" w14:textId="758084AA" w:rsidR="006378D2" w:rsidRPr="00D1665C" w:rsidRDefault="006378D2">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Individual Essay</w:t>
      </w:r>
    </w:p>
    <w:p w14:paraId="24487764" w14:textId="77777777" w:rsidR="00A708A6" w:rsidRPr="00A708A6" w:rsidRDefault="00A708A6" w:rsidP="00A708A6">
      <w:pPr>
        <w:keepNext/>
        <w:keepLines/>
        <w:tabs>
          <w:tab w:val="left" w:pos="2844"/>
        </w:tabs>
        <w:spacing w:after="60" w:line="360" w:lineRule="auto"/>
        <w:jc w:val="center"/>
        <w:rPr>
          <w:rFonts w:ascii="Times New Roman" w:eastAsia="Times New Roman" w:hAnsi="Times New Roman" w:cs="Times New Roman"/>
          <w:b/>
          <w:sz w:val="36"/>
          <w:szCs w:val="36"/>
          <w:lang w:val="en-GB" w:eastAsia="en-GB"/>
        </w:rPr>
      </w:pPr>
      <w:r w:rsidRPr="00A708A6">
        <w:rPr>
          <w:rFonts w:ascii="Times New Roman" w:eastAsia="Times New Roman" w:hAnsi="Times New Roman" w:cs="Times New Roman"/>
          <w:b/>
          <w:sz w:val="36"/>
          <w:szCs w:val="36"/>
          <w:lang w:val="en-US" w:eastAsia="en-GB"/>
        </w:rPr>
        <w:t>Student name: Velicu Balasa</w:t>
      </w:r>
      <w:r w:rsidRPr="00A708A6">
        <w:rPr>
          <w:rFonts w:ascii="Times New Roman" w:eastAsia="Times New Roman" w:hAnsi="Times New Roman" w:cs="Times New Roman"/>
          <w:b/>
          <w:sz w:val="36"/>
          <w:szCs w:val="36"/>
          <w:lang w:val="en-US" w:eastAsia="en-GB"/>
        </w:rPr>
        <w:br/>
        <w:t>Student ID:  2110947</w:t>
      </w:r>
    </w:p>
    <w:p w14:paraId="0E13E707" w14:textId="77777777" w:rsidR="00D1665C" w:rsidRPr="00D1665C" w:rsidRDefault="00D1665C" w:rsidP="00D1665C">
      <w:pPr>
        <w:spacing w:line="360" w:lineRule="auto"/>
        <w:jc w:val="center"/>
        <w:rPr>
          <w:rFonts w:ascii="Times New Roman" w:eastAsia="Times New Roman" w:hAnsi="Times New Roman" w:cs="Times New Roman"/>
          <w:b/>
          <w:sz w:val="36"/>
          <w:szCs w:val="36"/>
        </w:rPr>
      </w:pPr>
      <w:r w:rsidRPr="00D1665C">
        <w:rPr>
          <w:rFonts w:ascii="Times New Roman" w:eastAsia="Times New Roman" w:hAnsi="Times New Roman" w:cs="Times New Roman"/>
          <w:b/>
          <w:sz w:val="36"/>
          <w:szCs w:val="36"/>
        </w:rPr>
        <w:t>Module code: LCBB6002</w:t>
      </w:r>
    </w:p>
    <w:p w14:paraId="59786A07" w14:textId="64481BB3" w:rsidR="00A708A6" w:rsidRPr="00A708A6" w:rsidRDefault="00A708A6" w:rsidP="00A708A6">
      <w:pPr>
        <w:keepNext/>
        <w:keepLines/>
        <w:spacing w:after="60" w:line="360" w:lineRule="auto"/>
        <w:jc w:val="center"/>
        <w:rPr>
          <w:rFonts w:ascii="Times New Roman" w:eastAsia="Times New Roman" w:hAnsi="Times New Roman" w:cs="Times New Roman"/>
          <w:b/>
          <w:sz w:val="36"/>
          <w:szCs w:val="36"/>
          <w:lang w:val="en-GB"/>
        </w:rPr>
      </w:pPr>
      <w:r w:rsidRPr="00A708A6">
        <w:rPr>
          <w:rFonts w:ascii="Times New Roman" w:eastAsia="Times New Roman" w:hAnsi="Times New Roman" w:cs="Times New Roman"/>
          <w:b/>
          <w:sz w:val="36"/>
          <w:szCs w:val="36"/>
          <w:lang w:val="en-GB"/>
        </w:rPr>
        <w:t xml:space="preserve">Number of words: </w:t>
      </w:r>
      <w:r w:rsidR="00D1665C" w:rsidRPr="00D1665C">
        <w:rPr>
          <w:rFonts w:ascii="Times New Roman" w:eastAsia="Times New Roman" w:hAnsi="Times New Roman" w:cs="Times New Roman"/>
          <w:b/>
          <w:sz w:val="36"/>
          <w:szCs w:val="36"/>
          <w:lang w:val="en-GB"/>
        </w:rPr>
        <w:t>170</w:t>
      </w:r>
      <w:r w:rsidR="00F720EF">
        <w:rPr>
          <w:rFonts w:ascii="Times New Roman" w:eastAsia="Times New Roman" w:hAnsi="Times New Roman" w:cs="Times New Roman"/>
          <w:b/>
          <w:sz w:val="36"/>
          <w:szCs w:val="36"/>
          <w:lang w:val="en-GB"/>
        </w:rPr>
        <w:t>8</w:t>
      </w:r>
    </w:p>
    <w:p w14:paraId="2C9809F4" w14:textId="203ECCEE" w:rsidR="00323AD6" w:rsidRDefault="007F60AB">
      <w:pPr>
        <w:spacing w:line="360" w:lineRule="auto"/>
        <w:jc w:val="center"/>
        <w:rPr>
          <w:rFonts w:ascii="Times New Roman" w:eastAsia="Times New Roman" w:hAnsi="Times New Roman" w:cs="Times New Roman"/>
          <w:b/>
          <w:sz w:val="32"/>
          <w:szCs w:val="32"/>
        </w:rPr>
      </w:pPr>
      <w:r>
        <w:br w:type="page"/>
      </w:r>
    </w:p>
    <w:p w14:paraId="5FC2A07E" w14:textId="77777777" w:rsidR="00323AD6" w:rsidRDefault="007F60AB">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Table of Contents</w:t>
      </w:r>
    </w:p>
    <w:sdt>
      <w:sdtPr>
        <w:rPr>
          <w:rFonts w:ascii="Times New Roman" w:eastAsia="Arial" w:hAnsi="Times New Roman" w:cs="Times New Roman"/>
          <w:color w:val="auto"/>
          <w:sz w:val="36"/>
          <w:szCs w:val="36"/>
          <w:lang w:val="en" w:eastAsia="en-IN"/>
        </w:rPr>
        <w:id w:val="1732121408"/>
        <w:docPartObj>
          <w:docPartGallery w:val="Table of Contents"/>
          <w:docPartUnique/>
        </w:docPartObj>
      </w:sdtPr>
      <w:sdtEndPr>
        <w:rPr>
          <w:b/>
          <w:bCs/>
          <w:noProof/>
          <w:sz w:val="24"/>
          <w:szCs w:val="24"/>
        </w:rPr>
      </w:sdtEndPr>
      <w:sdtContent>
        <w:p w14:paraId="01B2F7E3" w14:textId="6C03AFE5" w:rsidR="006B51A0" w:rsidRPr="006B51A0" w:rsidRDefault="006B51A0" w:rsidP="006B51A0">
          <w:pPr>
            <w:pStyle w:val="TOCHeading"/>
            <w:spacing w:line="360" w:lineRule="auto"/>
            <w:jc w:val="both"/>
            <w:rPr>
              <w:rFonts w:ascii="Times New Roman" w:hAnsi="Times New Roman" w:cs="Times New Roman"/>
              <w:sz w:val="36"/>
              <w:szCs w:val="36"/>
            </w:rPr>
          </w:pPr>
        </w:p>
        <w:p w14:paraId="4F4827B7" w14:textId="58B13400" w:rsidR="006B51A0" w:rsidRPr="006B51A0" w:rsidRDefault="007F60AB" w:rsidP="006B51A0">
          <w:pPr>
            <w:pStyle w:val="TOC1"/>
            <w:tabs>
              <w:tab w:val="right" w:leader="dot" w:pos="9350"/>
            </w:tabs>
            <w:spacing w:line="360" w:lineRule="auto"/>
            <w:jc w:val="both"/>
            <w:rPr>
              <w:rFonts w:ascii="Times New Roman" w:hAnsi="Times New Roman" w:cs="Times New Roman"/>
              <w:noProof/>
              <w:sz w:val="24"/>
              <w:szCs w:val="24"/>
            </w:rPr>
          </w:pPr>
          <w:r w:rsidRPr="006B51A0">
            <w:rPr>
              <w:rFonts w:ascii="Times New Roman" w:hAnsi="Times New Roman" w:cs="Times New Roman"/>
              <w:sz w:val="24"/>
              <w:szCs w:val="24"/>
            </w:rPr>
            <w:fldChar w:fldCharType="begin"/>
          </w:r>
          <w:r w:rsidRPr="006B51A0">
            <w:rPr>
              <w:rFonts w:ascii="Times New Roman" w:hAnsi="Times New Roman" w:cs="Times New Roman"/>
              <w:sz w:val="24"/>
              <w:szCs w:val="24"/>
            </w:rPr>
            <w:instrText xml:space="preserve"> TOC \o "1-3" \h \z \u </w:instrText>
          </w:r>
          <w:r w:rsidRPr="006B51A0">
            <w:rPr>
              <w:rFonts w:ascii="Times New Roman" w:hAnsi="Times New Roman" w:cs="Times New Roman"/>
              <w:sz w:val="24"/>
              <w:szCs w:val="24"/>
            </w:rPr>
            <w:fldChar w:fldCharType="separate"/>
          </w:r>
          <w:hyperlink w:anchor="_Toc152780050" w:history="1">
            <w:r w:rsidRPr="006B51A0">
              <w:rPr>
                <w:rStyle w:val="Hyperlink"/>
                <w:rFonts w:ascii="Times New Roman" w:hAnsi="Times New Roman" w:cs="Times New Roman"/>
                <w:noProof/>
                <w:sz w:val="24"/>
                <w:szCs w:val="24"/>
              </w:rPr>
              <w:t>Introduction</w:t>
            </w:r>
            <w:r w:rsidRPr="006B51A0">
              <w:rPr>
                <w:rFonts w:ascii="Times New Roman" w:hAnsi="Times New Roman" w:cs="Times New Roman"/>
                <w:noProof/>
                <w:webHidden/>
                <w:sz w:val="24"/>
                <w:szCs w:val="24"/>
              </w:rPr>
              <w:tab/>
            </w:r>
            <w:r w:rsidRPr="006B51A0">
              <w:rPr>
                <w:rFonts w:ascii="Times New Roman" w:hAnsi="Times New Roman" w:cs="Times New Roman"/>
                <w:noProof/>
                <w:webHidden/>
                <w:sz w:val="24"/>
                <w:szCs w:val="24"/>
              </w:rPr>
              <w:fldChar w:fldCharType="begin"/>
            </w:r>
            <w:r w:rsidRPr="006B51A0">
              <w:rPr>
                <w:rFonts w:ascii="Times New Roman" w:hAnsi="Times New Roman" w:cs="Times New Roman"/>
                <w:noProof/>
                <w:webHidden/>
                <w:sz w:val="24"/>
                <w:szCs w:val="24"/>
              </w:rPr>
              <w:instrText xml:space="preserve"> PAGEREF _Toc152780050 \h </w:instrText>
            </w:r>
            <w:r w:rsidRPr="006B51A0">
              <w:rPr>
                <w:rFonts w:ascii="Times New Roman" w:hAnsi="Times New Roman" w:cs="Times New Roman"/>
                <w:noProof/>
                <w:webHidden/>
                <w:sz w:val="24"/>
                <w:szCs w:val="24"/>
              </w:rPr>
            </w:r>
            <w:r w:rsidRPr="006B51A0">
              <w:rPr>
                <w:rFonts w:ascii="Times New Roman" w:hAnsi="Times New Roman" w:cs="Times New Roman"/>
                <w:noProof/>
                <w:webHidden/>
                <w:sz w:val="24"/>
                <w:szCs w:val="24"/>
              </w:rPr>
              <w:fldChar w:fldCharType="separate"/>
            </w:r>
            <w:r w:rsidRPr="006B51A0">
              <w:rPr>
                <w:rFonts w:ascii="Times New Roman" w:hAnsi="Times New Roman" w:cs="Times New Roman"/>
                <w:noProof/>
                <w:webHidden/>
                <w:sz w:val="24"/>
                <w:szCs w:val="24"/>
              </w:rPr>
              <w:t>3</w:t>
            </w:r>
            <w:r w:rsidRPr="006B51A0">
              <w:rPr>
                <w:rFonts w:ascii="Times New Roman" w:hAnsi="Times New Roman" w:cs="Times New Roman"/>
                <w:noProof/>
                <w:webHidden/>
                <w:sz w:val="24"/>
                <w:szCs w:val="24"/>
              </w:rPr>
              <w:fldChar w:fldCharType="end"/>
            </w:r>
          </w:hyperlink>
        </w:p>
        <w:p w14:paraId="1E286EC6" w14:textId="45FB318D" w:rsidR="006B51A0" w:rsidRPr="006B51A0" w:rsidRDefault="00000000" w:rsidP="006B51A0">
          <w:pPr>
            <w:pStyle w:val="TOC1"/>
            <w:tabs>
              <w:tab w:val="right" w:leader="dot" w:pos="9350"/>
            </w:tabs>
            <w:spacing w:line="360" w:lineRule="auto"/>
            <w:jc w:val="both"/>
            <w:rPr>
              <w:rFonts w:ascii="Times New Roman" w:hAnsi="Times New Roman" w:cs="Times New Roman"/>
              <w:noProof/>
              <w:sz w:val="24"/>
              <w:szCs w:val="24"/>
            </w:rPr>
          </w:pPr>
          <w:hyperlink w:anchor="_Toc152780051" w:history="1">
            <w:r w:rsidR="007F60AB" w:rsidRPr="006B51A0">
              <w:rPr>
                <w:rStyle w:val="Hyperlink"/>
                <w:rFonts w:ascii="Times New Roman" w:hAnsi="Times New Roman" w:cs="Times New Roman"/>
                <w:noProof/>
                <w:sz w:val="24"/>
                <w:szCs w:val="24"/>
              </w:rPr>
              <w:t>Main Body</w:t>
            </w:r>
            <w:r w:rsidR="007F60AB" w:rsidRPr="006B51A0">
              <w:rPr>
                <w:rFonts w:ascii="Times New Roman" w:hAnsi="Times New Roman" w:cs="Times New Roman"/>
                <w:noProof/>
                <w:webHidden/>
                <w:sz w:val="24"/>
                <w:szCs w:val="24"/>
              </w:rPr>
              <w:tab/>
            </w:r>
            <w:r w:rsidR="007F60AB" w:rsidRPr="006B51A0">
              <w:rPr>
                <w:rFonts w:ascii="Times New Roman" w:hAnsi="Times New Roman" w:cs="Times New Roman"/>
                <w:noProof/>
                <w:webHidden/>
                <w:sz w:val="24"/>
                <w:szCs w:val="24"/>
              </w:rPr>
              <w:fldChar w:fldCharType="begin"/>
            </w:r>
            <w:r w:rsidR="007F60AB" w:rsidRPr="006B51A0">
              <w:rPr>
                <w:rFonts w:ascii="Times New Roman" w:hAnsi="Times New Roman" w:cs="Times New Roman"/>
                <w:noProof/>
                <w:webHidden/>
                <w:sz w:val="24"/>
                <w:szCs w:val="24"/>
              </w:rPr>
              <w:instrText xml:space="preserve"> PAGEREF _Toc152780051 \h </w:instrText>
            </w:r>
            <w:r w:rsidR="007F60AB" w:rsidRPr="006B51A0">
              <w:rPr>
                <w:rFonts w:ascii="Times New Roman" w:hAnsi="Times New Roman" w:cs="Times New Roman"/>
                <w:noProof/>
                <w:webHidden/>
                <w:sz w:val="24"/>
                <w:szCs w:val="24"/>
              </w:rPr>
            </w:r>
            <w:r w:rsidR="007F60AB" w:rsidRPr="006B51A0">
              <w:rPr>
                <w:rFonts w:ascii="Times New Roman" w:hAnsi="Times New Roman" w:cs="Times New Roman"/>
                <w:noProof/>
                <w:webHidden/>
                <w:sz w:val="24"/>
                <w:szCs w:val="24"/>
              </w:rPr>
              <w:fldChar w:fldCharType="separate"/>
            </w:r>
            <w:r w:rsidR="007F60AB" w:rsidRPr="006B51A0">
              <w:rPr>
                <w:rFonts w:ascii="Times New Roman" w:hAnsi="Times New Roman" w:cs="Times New Roman"/>
                <w:noProof/>
                <w:webHidden/>
                <w:sz w:val="24"/>
                <w:szCs w:val="24"/>
              </w:rPr>
              <w:t>3</w:t>
            </w:r>
            <w:r w:rsidR="007F60AB" w:rsidRPr="006B51A0">
              <w:rPr>
                <w:rFonts w:ascii="Times New Roman" w:hAnsi="Times New Roman" w:cs="Times New Roman"/>
                <w:noProof/>
                <w:webHidden/>
                <w:sz w:val="24"/>
                <w:szCs w:val="24"/>
              </w:rPr>
              <w:fldChar w:fldCharType="end"/>
            </w:r>
          </w:hyperlink>
        </w:p>
        <w:p w14:paraId="102E6CDC" w14:textId="3E640FB0" w:rsidR="006B51A0" w:rsidRPr="006B51A0" w:rsidRDefault="00000000" w:rsidP="006B51A0">
          <w:pPr>
            <w:pStyle w:val="TOC1"/>
            <w:tabs>
              <w:tab w:val="right" w:leader="dot" w:pos="9350"/>
            </w:tabs>
            <w:spacing w:line="360" w:lineRule="auto"/>
            <w:jc w:val="both"/>
            <w:rPr>
              <w:rFonts w:ascii="Times New Roman" w:hAnsi="Times New Roman" w:cs="Times New Roman"/>
              <w:noProof/>
              <w:sz w:val="24"/>
              <w:szCs w:val="24"/>
            </w:rPr>
          </w:pPr>
          <w:hyperlink w:anchor="_Toc152780052" w:history="1">
            <w:r w:rsidR="007F60AB" w:rsidRPr="006B51A0">
              <w:rPr>
                <w:rStyle w:val="Hyperlink"/>
                <w:rFonts w:ascii="Times New Roman" w:hAnsi="Times New Roman" w:cs="Times New Roman"/>
                <w:noProof/>
                <w:sz w:val="24"/>
                <w:szCs w:val="24"/>
              </w:rPr>
              <w:t>Conclusion</w:t>
            </w:r>
            <w:r w:rsidR="007F60AB" w:rsidRPr="006B51A0">
              <w:rPr>
                <w:rFonts w:ascii="Times New Roman" w:hAnsi="Times New Roman" w:cs="Times New Roman"/>
                <w:noProof/>
                <w:webHidden/>
                <w:sz w:val="24"/>
                <w:szCs w:val="24"/>
              </w:rPr>
              <w:tab/>
            </w:r>
            <w:r w:rsidR="007F60AB" w:rsidRPr="006B51A0">
              <w:rPr>
                <w:rFonts w:ascii="Times New Roman" w:hAnsi="Times New Roman" w:cs="Times New Roman"/>
                <w:noProof/>
                <w:webHidden/>
                <w:sz w:val="24"/>
                <w:szCs w:val="24"/>
              </w:rPr>
              <w:fldChar w:fldCharType="begin"/>
            </w:r>
            <w:r w:rsidR="007F60AB" w:rsidRPr="006B51A0">
              <w:rPr>
                <w:rFonts w:ascii="Times New Roman" w:hAnsi="Times New Roman" w:cs="Times New Roman"/>
                <w:noProof/>
                <w:webHidden/>
                <w:sz w:val="24"/>
                <w:szCs w:val="24"/>
              </w:rPr>
              <w:instrText xml:space="preserve"> PAGEREF _Toc152780052 \h </w:instrText>
            </w:r>
            <w:r w:rsidR="007F60AB" w:rsidRPr="006B51A0">
              <w:rPr>
                <w:rFonts w:ascii="Times New Roman" w:hAnsi="Times New Roman" w:cs="Times New Roman"/>
                <w:noProof/>
                <w:webHidden/>
                <w:sz w:val="24"/>
                <w:szCs w:val="24"/>
              </w:rPr>
            </w:r>
            <w:r w:rsidR="007F60AB" w:rsidRPr="006B51A0">
              <w:rPr>
                <w:rFonts w:ascii="Times New Roman" w:hAnsi="Times New Roman" w:cs="Times New Roman"/>
                <w:noProof/>
                <w:webHidden/>
                <w:sz w:val="24"/>
                <w:szCs w:val="24"/>
              </w:rPr>
              <w:fldChar w:fldCharType="separate"/>
            </w:r>
            <w:r w:rsidR="007F60AB" w:rsidRPr="006B51A0">
              <w:rPr>
                <w:rFonts w:ascii="Times New Roman" w:hAnsi="Times New Roman" w:cs="Times New Roman"/>
                <w:noProof/>
                <w:webHidden/>
                <w:sz w:val="24"/>
                <w:szCs w:val="24"/>
              </w:rPr>
              <w:t>6</w:t>
            </w:r>
            <w:r w:rsidR="007F60AB" w:rsidRPr="006B51A0">
              <w:rPr>
                <w:rFonts w:ascii="Times New Roman" w:hAnsi="Times New Roman" w:cs="Times New Roman"/>
                <w:noProof/>
                <w:webHidden/>
                <w:sz w:val="24"/>
                <w:szCs w:val="24"/>
              </w:rPr>
              <w:fldChar w:fldCharType="end"/>
            </w:r>
          </w:hyperlink>
        </w:p>
        <w:p w14:paraId="6012FFF9" w14:textId="7C138435" w:rsidR="006B51A0" w:rsidRPr="006B51A0" w:rsidRDefault="00000000" w:rsidP="006B51A0">
          <w:pPr>
            <w:pStyle w:val="TOC1"/>
            <w:tabs>
              <w:tab w:val="right" w:leader="dot" w:pos="9350"/>
            </w:tabs>
            <w:spacing w:line="360" w:lineRule="auto"/>
            <w:jc w:val="both"/>
            <w:rPr>
              <w:rFonts w:ascii="Times New Roman" w:hAnsi="Times New Roman" w:cs="Times New Roman"/>
              <w:noProof/>
              <w:sz w:val="24"/>
              <w:szCs w:val="24"/>
            </w:rPr>
          </w:pPr>
          <w:hyperlink w:anchor="_Toc152780053" w:history="1">
            <w:r w:rsidR="007F60AB" w:rsidRPr="006B51A0">
              <w:rPr>
                <w:rStyle w:val="Hyperlink"/>
                <w:rFonts w:ascii="Times New Roman" w:hAnsi="Times New Roman" w:cs="Times New Roman"/>
                <w:noProof/>
                <w:sz w:val="24"/>
                <w:szCs w:val="24"/>
              </w:rPr>
              <w:t>List of references</w:t>
            </w:r>
            <w:r w:rsidR="007F60AB" w:rsidRPr="006B51A0">
              <w:rPr>
                <w:rFonts w:ascii="Times New Roman" w:hAnsi="Times New Roman" w:cs="Times New Roman"/>
                <w:noProof/>
                <w:webHidden/>
                <w:sz w:val="24"/>
                <w:szCs w:val="24"/>
              </w:rPr>
              <w:tab/>
            </w:r>
            <w:r w:rsidR="007F60AB" w:rsidRPr="006B51A0">
              <w:rPr>
                <w:rFonts w:ascii="Times New Roman" w:hAnsi="Times New Roman" w:cs="Times New Roman"/>
                <w:noProof/>
                <w:webHidden/>
                <w:sz w:val="24"/>
                <w:szCs w:val="24"/>
              </w:rPr>
              <w:fldChar w:fldCharType="begin"/>
            </w:r>
            <w:r w:rsidR="007F60AB" w:rsidRPr="006B51A0">
              <w:rPr>
                <w:rFonts w:ascii="Times New Roman" w:hAnsi="Times New Roman" w:cs="Times New Roman"/>
                <w:noProof/>
                <w:webHidden/>
                <w:sz w:val="24"/>
                <w:szCs w:val="24"/>
              </w:rPr>
              <w:instrText xml:space="preserve"> PAGEREF _Toc152780053 \h </w:instrText>
            </w:r>
            <w:r w:rsidR="007F60AB" w:rsidRPr="006B51A0">
              <w:rPr>
                <w:rFonts w:ascii="Times New Roman" w:hAnsi="Times New Roman" w:cs="Times New Roman"/>
                <w:noProof/>
                <w:webHidden/>
                <w:sz w:val="24"/>
                <w:szCs w:val="24"/>
              </w:rPr>
            </w:r>
            <w:r w:rsidR="007F60AB" w:rsidRPr="006B51A0">
              <w:rPr>
                <w:rFonts w:ascii="Times New Roman" w:hAnsi="Times New Roman" w:cs="Times New Roman"/>
                <w:noProof/>
                <w:webHidden/>
                <w:sz w:val="24"/>
                <w:szCs w:val="24"/>
              </w:rPr>
              <w:fldChar w:fldCharType="separate"/>
            </w:r>
            <w:r w:rsidR="007F60AB" w:rsidRPr="006B51A0">
              <w:rPr>
                <w:rFonts w:ascii="Times New Roman" w:hAnsi="Times New Roman" w:cs="Times New Roman"/>
                <w:noProof/>
                <w:webHidden/>
                <w:sz w:val="24"/>
                <w:szCs w:val="24"/>
              </w:rPr>
              <w:t>7</w:t>
            </w:r>
            <w:r w:rsidR="007F60AB" w:rsidRPr="006B51A0">
              <w:rPr>
                <w:rFonts w:ascii="Times New Roman" w:hAnsi="Times New Roman" w:cs="Times New Roman"/>
                <w:noProof/>
                <w:webHidden/>
                <w:sz w:val="24"/>
                <w:szCs w:val="24"/>
              </w:rPr>
              <w:fldChar w:fldCharType="end"/>
            </w:r>
          </w:hyperlink>
        </w:p>
        <w:p w14:paraId="49DC7377" w14:textId="13C3E47C" w:rsidR="006B51A0" w:rsidRPr="006B51A0" w:rsidRDefault="007F60AB" w:rsidP="006B51A0">
          <w:pPr>
            <w:spacing w:line="360" w:lineRule="auto"/>
            <w:jc w:val="both"/>
            <w:rPr>
              <w:rFonts w:ascii="Times New Roman" w:hAnsi="Times New Roman" w:cs="Times New Roman"/>
              <w:sz w:val="24"/>
              <w:szCs w:val="24"/>
            </w:rPr>
          </w:pPr>
          <w:r w:rsidRPr="006B51A0">
            <w:rPr>
              <w:rFonts w:ascii="Times New Roman" w:hAnsi="Times New Roman" w:cs="Times New Roman"/>
              <w:b/>
              <w:bCs/>
              <w:noProof/>
              <w:sz w:val="24"/>
              <w:szCs w:val="24"/>
            </w:rPr>
            <w:fldChar w:fldCharType="end"/>
          </w:r>
        </w:p>
      </w:sdtContent>
    </w:sdt>
    <w:p w14:paraId="51C878C4" w14:textId="77777777" w:rsidR="006B51A0" w:rsidRDefault="006B51A0">
      <w:pPr>
        <w:spacing w:line="360" w:lineRule="auto"/>
        <w:jc w:val="center"/>
        <w:rPr>
          <w:rFonts w:ascii="Times New Roman" w:eastAsia="Times New Roman" w:hAnsi="Times New Roman" w:cs="Times New Roman"/>
          <w:b/>
          <w:sz w:val="32"/>
          <w:szCs w:val="32"/>
        </w:rPr>
      </w:pPr>
    </w:p>
    <w:p w14:paraId="4893ED38" w14:textId="77777777" w:rsidR="00323AD6" w:rsidRDefault="007F60AB">
      <w:pPr>
        <w:spacing w:line="360" w:lineRule="auto"/>
        <w:jc w:val="center"/>
        <w:rPr>
          <w:rFonts w:ascii="Times New Roman" w:eastAsia="Times New Roman" w:hAnsi="Times New Roman" w:cs="Times New Roman"/>
          <w:b/>
          <w:sz w:val="32"/>
          <w:szCs w:val="32"/>
        </w:rPr>
      </w:pPr>
      <w:r>
        <w:br w:type="page"/>
      </w:r>
    </w:p>
    <w:p w14:paraId="6E006950" w14:textId="77777777" w:rsidR="00323AD6" w:rsidRDefault="007F60AB" w:rsidP="005F507E">
      <w:pPr>
        <w:pStyle w:val="Heading1"/>
      </w:pPr>
      <w:bookmarkStart w:id="0" w:name="_Toc152780050"/>
      <w:r>
        <w:lastRenderedPageBreak/>
        <w:t>Introduction</w:t>
      </w:r>
      <w:bookmarkEnd w:id="0"/>
      <w:r>
        <w:t xml:space="preserve"> </w:t>
      </w:r>
    </w:p>
    <w:p w14:paraId="2A17CD51" w14:textId="5A2F1EAD" w:rsidR="00323AD6" w:rsidRPr="005F507E"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assessment, different concepts of International Financial Management will be discussed in the context of a multinational corporation. In the main body of the essay, a brief overview of the chosen organisation will be provided. Then the dividend distribution policy of that organisation will be evaluated. Also, the efficiency market hypothesis theory in the context of the organisation will be analysed. Lastly, different project appraisal methods of the organisation will be discussed as well.  </w:t>
      </w:r>
    </w:p>
    <w:p w14:paraId="2C0BCA5F" w14:textId="77777777" w:rsidR="00323AD6" w:rsidRPr="005F507E"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topic of this essay is - International Financial Management (IFM). IFM refers to the financing and investment decisions the management of multinational companies makes because of the global context of activities. The valuation of the uncertain future cash flows is involved by the financial and investment decisions. However, these decisions are affected by the exchange rate risks (</w:t>
      </w:r>
      <w:r>
        <w:rPr>
          <w:rFonts w:ascii="Times New Roman" w:eastAsia="Times New Roman" w:hAnsi="Times New Roman" w:cs="Times New Roman"/>
          <w:sz w:val="24"/>
          <w:szCs w:val="24"/>
          <w:highlight w:val="white"/>
        </w:rPr>
        <w:t>Breuer and Ruiz de Vargas, 2021)</w:t>
      </w:r>
      <w:r>
        <w:rPr>
          <w:rFonts w:ascii="Times New Roman" w:eastAsia="Times New Roman" w:hAnsi="Times New Roman" w:cs="Times New Roman"/>
          <w:sz w:val="24"/>
          <w:szCs w:val="24"/>
        </w:rPr>
        <w:t xml:space="preserve">. IFM is not the same as Financial Management as different factors like currency, imperfect market structure, political situations, etc. are involved with the theory of International Financial Management.   </w:t>
      </w:r>
    </w:p>
    <w:p w14:paraId="6E2C7896" w14:textId="77777777" w:rsidR="00323AD6" w:rsidRDefault="007F60AB" w:rsidP="005F507E">
      <w:pPr>
        <w:pStyle w:val="Heading1"/>
      </w:pPr>
      <w:bookmarkStart w:id="1" w:name="_Toc152780051"/>
      <w:r>
        <w:t>Main Body</w:t>
      </w:r>
      <w:bookmarkEnd w:id="1"/>
      <w:r>
        <w:t xml:space="preserve"> </w:t>
      </w:r>
    </w:p>
    <w:p w14:paraId="3B1AFC5E" w14:textId="33D12D18" w:rsidR="00323AD6"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Apple Inc.</w:t>
      </w:r>
      <w:r>
        <w:rPr>
          <w:rFonts w:ascii="Times New Roman" w:eastAsia="Times New Roman" w:hAnsi="Times New Roman" w:cs="Times New Roman"/>
          <w:sz w:val="24"/>
          <w:szCs w:val="24"/>
        </w:rPr>
        <w:t xml:space="preserve"> is the chosen multinational organisation for this assessment. Apple is a US-based Multinational Corporation (MNC), one of the largest manufacturers of electronic goods and software, was first set up in 1976 by Steve Jobs, Steve Wozniak, and Ronald Wayne. The company is headquartered in Cupertino in California, US. The company manufactures and sells electronic gadgets like AirPods, Apple TV, </w:t>
      </w:r>
      <w:r w:rsidR="005F507E">
        <w:rPr>
          <w:rFonts w:ascii="Times New Roman" w:eastAsia="Times New Roman" w:hAnsi="Times New Roman" w:cs="Times New Roman"/>
          <w:sz w:val="24"/>
          <w:szCs w:val="24"/>
        </w:rPr>
        <w:t>MacBook</w:t>
      </w:r>
      <w:r>
        <w:rPr>
          <w:rFonts w:ascii="Times New Roman" w:eastAsia="Times New Roman" w:hAnsi="Times New Roman" w:cs="Times New Roman"/>
          <w:sz w:val="24"/>
          <w:szCs w:val="24"/>
        </w:rPr>
        <w:t>, iPhone, iPad, Apple Watch, etc. and software applications like Apple Store, Apple Card, Apple Music, iCloud, etc. Tim Cook is the current CEO of the company while Arthur D. Levinson is the Chairman. In 2023, the company generated a net income of USD 97 billion from a sales turnover of USD 383.29 billion (GlobalData, 2022).</w:t>
      </w:r>
    </w:p>
    <w:p w14:paraId="0EF35BDA" w14:textId="77777777" w:rsidR="005F507E"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discussing the Dividend Distribution policy of Apple Inc., the company generally pays dividends to its shareholders Four times in a financial year. Most of the dividends are cash dividends. The latest dividend paid by the company was USD 0.24 on 16</w:t>
      </w:r>
      <w:r>
        <w:rPr>
          <w:rFonts w:ascii="Times New Roman" w:eastAsia="Times New Roman" w:hAnsi="Times New Roman" w:cs="Times New Roman"/>
          <w:sz w:val="24"/>
          <w:szCs w:val="24"/>
          <w:vertAlign w:val="superscript"/>
        </w:rPr>
        <w:t xml:space="preserve">th </w:t>
      </w:r>
      <w:r>
        <w:rPr>
          <w:rFonts w:ascii="Times New Roman" w:eastAsia="Times New Roman" w:hAnsi="Times New Roman" w:cs="Times New Roman"/>
          <w:sz w:val="24"/>
          <w:szCs w:val="24"/>
        </w:rPr>
        <w:t>December 2023 after it was declared on 2</w:t>
      </w:r>
      <w:r>
        <w:rPr>
          <w:rFonts w:ascii="Times New Roman" w:eastAsia="Times New Roman" w:hAnsi="Times New Roman" w:cs="Times New Roman"/>
          <w:sz w:val="24"/>
          <w:szCs w:val="24"/>
          <w:vertAlign w:val="superscript"/>
        </w:rPr>
        <w:t xml:space="preserve">nd </w:t>
      </w:r>
      <w:r>
        <w:rPr>
          <w:rFonts w:ascii="Times New Roman" w:eastAsia="Times New Roman" w:hAnsi="Times New Roman" w:cs="Times New Roman"/>
          <w:sz w:val="24"/>
          <w:szCs w:val="24"/>
        </w:rPr>
        <w:t>November 2023 and recorded on 13</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2023 (Apple, 2023). Total </w:t>
      </w:r>
      <w:r>
        <w:rPr>
          <w:rFonts w:ascii="Times New Roman" w:eastAsia="Times New Roman" w:hAnsi="Times New Roman" w:cs="Times New Roman"/>
          <w:sz w:val="24"/>
          <w:szCs w:val="24"/>
        </w:rPr>
        <w:lastRenderedPageBreak/>
        <w:t xml:space="preserve">dividend yield in 2023 has been 3.13%. This is the lowest dividend yield % in the last 5 years for Apple Inc. In 2023, the Dividend per share of Apple Inc. was 0.95%, which has increased by 0.04% from the last year. Also, the payout ratio in 2023 is 15.33% which shows that the company will pay 15.33% of its net earnings to the shareholders in 2023. The payout ratio of the last year was 14.73% (Fidelity, 2023). Apple Inc. uses a stable growth policy when paying dividends to its shareholders. The dividend growth rate (%) has fallen in 2023. In 2022, the growth rate was 0.06%, whereas, the rate in 2023 is 0.04%. The P/E ratio of the organisation is 31.25. The annual dividend payment is $0.96. However, after the emergence of the COVID-19 pandemic in 2020, the payout ratio of the company has been significantly low. Apple Inc. has set a lower payout ratio in the last 3 years to pay less % of its earnings to the shareholders and improve its financial position. Also, the company has invested more in the growth opportunities of the organisation.  </w:t>
      </w:r>
    </w:p>
    <w:p w14:paraId="15506EF4" w14:textId="7ABBBA9F" w:rsidR="00323AD6"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9BD4116" w14:textId="77777777" w:rsidR="00323AD6"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 xml:space="preserve">Efficient Market Hypothesis </w:t>
      </w:r>
      <w:r>
        <w:rPr>
          <w:rFonts w:ascii="Times New Roman" w:eastAsia="Times New Roman" w:hAnsi="Times New Roman" w:cs="Times New Roman"/>
          <w:sz w:val="24"/>
          <w:szCs w:val="24"/>
        </w:rPr>
        <w:t>(EMH) is of the opinion that the prices of securities prevailing at any time in the market should reflect all currently available information unbiasedly and there is consistency between the earned returns and perceived risk. There are three forms of Efficient Market Hypothesis (EMH) - Weak form, Semi-Strong form, and Strong form (</w:t>
      </w:r>
      <w:r>
        <w:rPr>
          <w:rFonts w:ascii="Times New Roman" w:eastAsia="Times New Roman" w:hAnsi="Times New Roman" w:cs="Times New Roman"/>
          <w:sz w:val="24"/>
          <w:szCs w:val="24"/>
          <w:highlight w:val="white"/>
        </w:rPr>
        <w:t>Naseer and Bin Tariq, 2015)</w:t>
      </w:r>
      <w:r>
        <w:rPr>
          <w:rFonts w:ascii="Times New Roman" w:eastAsia="Times New Roman" w:hAnsi="Times New Roman" w:cs="Times New Roman"/>
          <w:sz w:val="24"/>
          <w:szCs w:val="24"/>
        </w:rPr>
        <w:t xml:space="preserve">. The </w:t>
      </w:r>
      <w:r>
        <w:rPr>
          <w:rFonts w:ascii="Times New Roman" w:eastAsia="Times New Roman" w:hAnsi="Times New Roman" w:cs="Times New Roman"/>
          <w:b/>
          <w:sz w:val="24"/>
          <w:szCs w:val="24"/>
        </w:rPr>
        <w:t>weak form</w:t>
      </w:r>
      <w:r>
        <w:rPr>
          <w:rFonts w:ascii="Times New Roman" w:eastAsia="Times New Roman" w:hAnsi="Times New Roman" w:cs="Times New Roman"/>
          <w:sz w:val="24"/>
          <w:szCs w:val="24"/>
        </w:rPr>
        <w:t xml:space="preserve"> dictates that the current stock price of a company considers the past price and volume information. In the context of Apple Inc., the current stock price does interpret a small proportion of the past prices and volume. However, some critics argue that current and past stock prices may not showcase entire relevant information about the company. There are certain factors like market segment, behavioural factors, etc. by which the current stock price of the company can be influenced (</w:t>
      </w:r>
      <w:r>
        <w:rPr>
          <w:rFonts w:ascii="Times New Roman" w:eastAsia="Times New Roman" w:hAnsi="Times New Roman" w:cs="Times New Roman"/>
          <w:sz w:val="24"/>
          <w:szCs w:val="24"/>
          <w:highlight w:val="white"/>
        </w:rPr>
        <w:t>CNN Money, 2023)</w:t>
      </w:r>
      <w:r>
        <w:rPr>
          <w:rFonts w:ascii="Times New Roman" w:eastAsia="Times New Roman" w:hAnsi="Times New Roman" w:cs="Times New Roman"/>
          <w:sz w:val="24"/>
          <w:szCs w:val="24"/>
        </w:rPr>
        <w:t xml:space="preserve">. </w:t>
      </w:r>
    </w:p>
    <w:p w14:paraId="7C76B68A" w14:textId="77777777" w:rsidR="00323AD6"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Semi-strong form</w:t>
      </w:r>
      <w:r>
        <w:rPr>
          <w:rFonts w:ascii="Times New Roman" w:eastAsia="Times New Roman" w:hAnsi="Times New Roman" w:cs="Times New Roman"/>
          <w:sz w:val="24"/>
          <w:szCs w:val="24"/>
        </w:rPr>
        <w:t xml:space="preserve"> of the EMH expresses that all publicly available information alongside all past information is fully and fairly reflected through the share prices of an organisation. One cannot make abnormal gains by going through the publicly available information of a company only in such capital markets. This publicly available information includes the information of the financial statements like balance sheets, profit &amp; loss statements, records of the historic share prices, etc. (</w:t>
      </w:r>
      <w:r>
        <w:rPr>
          <w:rFonts w:ascii="Times New Roman" w:eastAsia="Times New Roman" w:hAnsi="Times New Roman" w:cs="Times New Roman"/>
          <w:sz w:val="24"/>
          <w:szCs w:val="24"/>
          <w:highlight w:val="white"/>
        </w:rPr>
        <w:t>ACCA, 2023)</w:t>
      </w:r>
      <w:r>
        <w:rPr>
          <w:rFonts w:ascii="Times New Roman" w:eastAsia="Times New Roman" w:hAnsi="Times New Roman" w:cs="Times New Roman"/>
          <w:sz w:val="24"/>
          <w:szCs w:val="24"/>
        </w:rPr>
        <w:t xml:space="preserve">. For Apple Inc., well-developed capital markets like the New York Stock Exchange and the London Stock Exchange are regarded as semi-strong efficient capital markets. Information about Apple Inc. is projected through its financial reports and the company follows an ethical code </w:t>
      </w:r>
      <w:r>
        <w:rPr>
          <w:rFonts w:ascii="Times New Roman" w:eastAsia="Times New Roman" w:hAnsi="Times New Roman" w:cs="Times New Roman"/>
          <w:sz w:val="24"/>
          <w:szCs w:val="24"/>
        </w:rPr>
        <w:lastRenderedPageBreak/>
        <w:t xml:space="preserve">of conduct and transparency. However, some critics argue that the dissemination of information is delayed and before the full public disclosure of financial information, some investors gain access to financial information. </w:t>
      </w:r>
    </w:p>
    <w:p w14:paraId="7145CC42" w14:textId="77777777" w:rsidR="00323AD6"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 xml:space="preserve">Strong form </w:t>
      </w:r>
      <w:r>
        <w:rPr>
          <w:rFonts w:ascii="Times New Roman" w:eastAsia="Times New Roman" w:hAnsi="Times New Roman" w:cs="Times New Roman"/>
          <w:sz w:val="24"/>
          <w:szCs w:val="24"/>
        </w:rPr>
        <w:t xml:space="preserve">of the EMH resembles private information alongside all publicly available information and all past information is reflected through the share price of the company. One cannot evaluate any abnormal gains by going through any kind of information. However, investors can make accurate assumptions regarding the inside information of the company. However, critics say that the insider information of Apple Inc. may not always be reflected in the current stock price of the company. This can hurt the shareholders as the possibility of abnormal returns arises with the privileged information. The executives and the employees of Apple Inc. cannot use or disclose insider information about the company to the public for personal gain. Also, the information related to innovation and product launches, news events etc. cannot be projected through the financial statements of the company.    </w:t>
      </w:r>
    </w:p>
    <w:p w14:paraId="1DB9F132" w14:textId="77777777" w:rsidR="00323AD6"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166D054" w14:textId="77777777" w:rsidR="00323AD6"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a Multinational Corporation’s </w:t>
      </w:r>
      <w:r>
        <w:rPr>
          <w:rFonts w:ascii="Times New Roman" w:eastAsia="Times New Roman" w:hAnsi="Times New Roman" w:cs="Times New Roman"/>
          <w:b/>
          <w:sz w:val="24"/>
          <w:szCs w:val="24"/>
        </w:rPr>
        <w:t>project appraisal methods</w:t>
      </w:r>
      <w:r>
        <w:rPr>
          <w:rFonts w:ascii="Times New Roman" w:eastAsia="Times New Roman" w:hAnsi="Times New Roman" w:cs="Times New Roman"/>
          <w:sz w:val="24"/>
          <w:szCs w:val="24"/>
        </w:rPr>
        <w:t xml:space="preserve"> are discussed, it refers to different methods of capital budgeting often studied in Financial Management. However, the company can also perform economic and market analyses of the projects to choose the most viable one. Under capital budgeting, a large organisation like Apple Inc. generally uses discounted cash flow methods like Net Present Value (NPV) and Internal Rate of Return (IRR) to evaluate a project. </w:t>
      </w:r>
      <w:r>
        <w:rPr>
          <w:rFonts w:ascii="Times New Roman" w:eastAsia="Times New Roman" w:hAnsi="Times New Roman" w:cs="Times New Roman"/>
          <w:b/>
          <w:sz w:val="24"/>
          <w:szCs w:val="24"/>
        </w:rPr>
        <w:t>Net Present Value</w:t>
      </w:r>
      <w:r>
        <w:rPr>
          <w:rFonts w:ascii="Times New Roman" w:eastAsia="Times New Roman" w:hAnsi="Times New Roman" w:cs="Times New Roman"/>
          <w:sz w:val="24"/>
          <w:szCs w:val="24"/>
        </w:rPr>
        <w:t xml:space="preserve"> of a project or a new investment shows how much returns the project will provide to the company. It is generally the difference between the present value of cash flows and initial investment. Discounted values of the future cash flows of the project are evaluated considering a specific cost of capital. When the NPV of a project is higher than 0, i.e., something positive, the project can be considered for an investment. However, a project having an NPV less than 0 is not worth investing in. </w:t>
      </w:r>
      <w:r>
        <w:rPr>
          <w:rFonts w:ascii="Times New Roman" w:eastAsia="Times New Roman" w:hAnsi="Times New Roman" w:cs="Times New Roman"/>
          <w:b/>
          <w:sz w:val="24"/>
          <w:szCs w:val="24"/>
        </w:rPr>
        <w:t>Internal Rate of Return</w:t>
      </w:r>
      <w:r>
        <w:rPr>
          <w:rFonts w:ascii="Times New Roman" w:eastAsia="Times New Roman" w:hAnsi="Times New Roman" w:cs="Times New Roman"/>
          <w:sz w:val="24"/>
          <w:szCs w:val="24"/>
        </w:rPr>
        <w:t xml:space="preserve"> (IRR) refers to the discount rate at which the NPV of a project becomes 0. When IRR is greater than the actual cost of capital, the project is deemed acceptable as it is expected to generate returns at a higher rate than the required rate of return. Higher IRR denotes better profitability of a project. However, both these methods are quite costly and time-consuming. There is no specification regarding the reinvestment rate for future cash flows mentioned in these methods (</w:t>
      </w:r>
      <w:r>
        <w:rPr>
          <w:rFonts w:ascii="Times New Roman" w:eastAsia="Times New Roman" w:hAnsi="Times New Roman" w:cs="Times New Roman"/>
          <w:sz w:val="24"/>
          <w:szCs w:val="24"/>
          <w:highlight w:val="white"/>
        </w:rPr>
        <w:t>Paramasivan, 2009)</w:t>
      </w:r>
      <w:r>
        <w:rPr>
          <w:rFonts w:ascii="Times New Roman" w:eastAsia="Times New Roman" w:hAnsi="Times New Roman" w:cs="Times New Roman"/>
          <w:sz w:val="24"/>
          <w:szCs w:val="24"/>
        </w:rPr>
        <w:t xml:space="preserve">. </w:t>
      </w:r>
    </w:p>
    <w:p w14:paraId="6052CCBA" w14:textId="77777777" w:rsidR="00323AD6" w:rsidRDefault="007F60A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Apple Inc. also has made use of these capital budgeting techniques to evaluate different projects across the world. For instance, before investing in Slovakia, Apple Inc. made use of these NPV and IRR methods to perform the cost-benefit analysis and evaluate the profitability of its new investment (</w:t>
      </w:r>
      <w:r>
        <w:rPr>
          <w:rFonts w:ascii="Times New Roman" w:eastAsia="Times New Roman" w:hAnsi="Times New Roman" w:cs="Times New Roman"/>
          <w:sz w:val="24"/>
          <w:szCs w:val="24"/>
          <w:highlight w:val="white"/>
        </w:rPr>
        <w:t xml:space="preserve">Ucar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2016). Also, Apple Inc. frequently performs the market analysis of the new projects to evaluate whether the new project will be able to continue in that market, after dealing with all the market risks. Being a Multinational Company, Apple uses this method to analyse the market structure and behaviour, tax policies, demand for the item, infrastructure, availability of factors of production such as labour and capital, etc. Varied tax policies in different countries and different preferences of the people in different markets do affect the profitability of the project. Hence, marketing analysis of the new investment becomes crucial (Chen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December).   </w:t>
      </w:r>
      <w:r>
        <w:rPr>
          <w:rFonts w:ascii="Times New Roman" w:eastAsia="Times New Roman" w:hAnsi="Times New Roman" w:cs="Times New Roman"/>
          <w:sz w:val="24"/>
          <w:szCs w:val="24"/>
        </w:rPr>
        <w:t xml:space="preserve">     </w:t>
      </w:r>
    </w:p>
    <w:p w14:paraId="6384EDD6" w14:textId="77777777" w:rsidR="00323AD6" w:rsidRDefault="007F60AB" w:rsidP="005F507E">
      <w:pPr>
        <w:pStyle w:val="Heading1"/>
      </w:pPr>
      <w:bookmarkStart w:id="2" w:name="_Toc152780052"/>
      <w:r>
        <w:t>Conclusion</w:t>
      </w:r>
      <w:bookmarkEnd w:id="2"/>
      <w:r>
        <w:t xml:space="preserve"> </w:t>
      </w:r>
    </w:p>
    <w:p w14:paraId="7DA5101E" w14:textId="77777777" w:rsidR="00323AD6"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International Financial Management is a significant aspect for Apple Inc. as a significant part of the company’s revenue is generated from different international markets. Currency exchange risks are higher as Apple operates in different markets. Therefore, the use of effective IFM within the organisation is crucial. In this context, the company can use currency derivatives and other financial instruments to manage the current and market risks. Also, it allows the company to allocate its funds effectively. In international trade and tariff considerations also, the theories of IFM are used. Apple also used certain techniques of IFM to evaluate new investments. </w:t>
      </w:r>
    </w:p>
    <w:p w14:paraId="406845E3" w14:textId="77777777" w:rsidR="00323AD6" w:rsidRDefault="00323AD6">
      <w:pPr>
        <w:spacing w:line="360" w:lineRule="auto"/>
        <w:jc w:val="both"/>
        <w:rPr>
          <w:rFonts w:ascii="Times New Roman" w:eastAsia="Times New Roman" w:hAnsi="Times New Roman" w:cs="Times New Roman"/>
          <w:b/>
          <w:sz w:val="24"/>
          <w:szCs w:val="24"/>
        </w:rPr>
      </w:pPr>
    </w:p>
    <w:p w14:paraId="7B4DDA05" w14:textId="77777777" w:rsidR="00323AD6" w:rsidRDefault="007F60AB">
      <w:pPr>
        <w:spacing w:line="360" w:lineRule="auto"/>
        <w:jc w:val="both"/>
        <w:rPr>
          <w:rFonts w:ascii="Times New Roman" w:eastAsia="Times New Roman" w:hAnsi="Times New Roman" w:cs="Times New Roman"/>
          <w:b/>
          <w:sz w:val="24"/>
          <w:szCs w:val="24"/>
        </w:rPr>
      </w:pPr>
      <w:r>
        <w:br w:type="page"/>
      </w:r>
    </w:p>
    <w:p w14:paraId="74B1F9BC" w14:textId="77777777" w:rsidR="00323AD6" w:rsidRDefault="007F60AB" w:rsidP="005F507E">
      <w:pPr>
        <w:pStyle w:val="Heading1"/>
      </w:pPr>
      <w:bookmarkStart w:id="3" w:name="_Toc152780053"/>
      <w:r>
        <w:lastRenderedPageBreak/>
        <w:t>List of references</w:t>
      </w:r>
      <w:bookmarkEnd w:id="3"/>
    </w:p>
    <w:p w14:paraId="1E1C8E52" w14:textId="77777777" w:rsidR="005F507E" w:rsidRDefault="007F60AB">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ACCA (2023). </w:t>
      </w:r>
      <w:r>
        <w:rPr>
          <w:rFonts w:ascii="Times New Roman" w:eastAsia="Times New Roman" w:hAnsi="Times New Roman" w:cs="Times New Roman"/>
          <w:i/>
          <w:sz w:val="24"/>
          <w:szCs w:val="24"/>
          <w:highlight w:val="white"/>
        </w:rPr>
        <w:t>Market matters | ACCA Qualification | Students | ACCA Global</w:t>
      </w:r>
      <w:r>
        <w:rPr>
          <w:rFonts w:ascii="Times New Roman" w:eastAsia="Times New Roman" w:hAnsi="Times New Roman" w:cs="Times New Roman"/>
          <w:sz w:val="24"/>
          <w:szCs w:val="24"/>
          <w:highlight w:val="white"/>
        </w:rPr>
        <w:t>. [online] www.accaglobal.com. Available at: https://www.accaglobal.com/gb/en/student/exam-support-resources/fundamentals-exams-study-resources/f9/technical-articles/market-matters.html [Accessed 6 Dec. 2023].</w:t>
      </w:r>
    </w:p>
    <w:p w14:paraId="488CA65F" w14:textId="77777777" w:rsidR="005F507E" w:rsidRDefault="007F60A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Apple. (2023). </w:t>
      </w:r>
      <w:r>
        <w:rPr>
          <w:rFonts w:ascii="Times New Roman" w:eastAsia="Times New Roman" w:hAnsi="Times New Roman" w:cs="Times New Roman"/>
          <w:i/>
          <w:sz w:val="24"/>
          <w:szCs w:val="24"/>
        </w:rPr>
        <w:t>Apple - Dividend History</w:t>
      </w:r>
      <w:r>
        <w:rPr>
          <w:rFonts w:ascii="Times New Roman" w:eastAsia="Times New Roman" w:hAnsi="Times New Roman" w:cs="Times New Roman"/>
          <w:sz w:val="24"/>
          <w:szCs w:val="24"/>
        </w:rPr>
        <w:t>. [online] Apple.com. Available at: https://investor.apple.com/dividend-history/default.aspx [Accessed 6 Dec. 2023].</w:t>
      </w:r>
    </w:p>
    <w:p w14:paraId="56D76865" w14:textId="77777777" w:rsidR="005F507E" w:rsidRDefault="007F60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Breuer, W. and Ruiz de Vargas, S., (2021). Some key developments in international financial management. </w:t>
      </w:r>
      <w:r>
        <w:rPr>
          <w:rFonts w:ascii="Times New Roman" w:eastAsia="Times New Roman" w:hAnsi="Times New Roman" w:cs="Times New Roman"/>
          <w:i/>
          <w:sz w:val="24"/>
          <w:szCs w:val="24"/>
          <w:highlight w:val="white"/>
        </w:rPr>
        <w:t>Journal of Business Economics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91</w:t>
      </w:r>
      <w:r>
        <w:rPr>
          <w:rFonts w:ascii="Times New Roman" w:eastAsia="Times New Roman" w:hAnsi="Times New Roman" w:cs="Times New Roman"/>
          <w:sz w:val="24"/>
          <w:szCs w:val="24"/>
          <w:highlight w:val="white"/>
        </w:rPr>
        <w:t>(5), pp.595-615.</w:t>
      </w:r>
      <w:r>
        <w:rPr>
          <w:rFonts w:ascii="Times New Roman" w:eastAsia="Times New Roman" w:hAnsi="Times New Roman" w:cs="Times New Roman"/>
          <w:sz w:val="24"/>
          <w:szCs w:val="24"/>
        </w:rPr>
        <w:t xml:space="preserve"> </w:t>
      </w:r>
      <w:hyperlink r:id="rId7">
        <w:r>
          <w:rPr>
            <w:rFonts w:ascii="Times New Roman" w:eastAsia="Times New Roman" w:hAnsi="Times New Roman" w:cs="Times New Roman"/>
            <w:color w:val="1155CC"/>
            <w:sz w:val="24"/>
            <w:szCs w:val="24"/>
            <w:u w:val="single"/>
          </w:rPr>
          <w:t>https://link.springer.com/article/10.1007/s11573-021-01039-8</w:t>
        </w:r>
      </w:hyperlink>
      <w:r>
        <w:rPr>
          <w:rFonts w:ascii="Times New Roman" w:eastAsia="Times New Roman" w:hAnsi="Times New Roman" w:cs="Times New Roman"/>
          <w:sz w:val="24"/>
          <w:szCs w:val="24"/>
        </w:rPr>
        <w:t xml:space="preserve">. </w:t>
      </w:r>
    </w:p>
    <w:p w14:paraId="20CCDB63" w14:textId="77777777" w:rsidR="005F507E" w:rsidRDefault="007F60A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Chen, X., Liu, Y. and Gong, H., (2021, December). Apple Inc. Strategic Marketing Analysis and Evaluation. In </w:t>
      </w:r>
      <w:r>
        <w:rPr>
          <w:rFonts w:ascii="Times New Roman" w:eastAsia="Times New Roman" w:hAnsi="Times New Roman" w:cs="Times New Roman"/>
          <w:i/>
          <w:sz w:val="24"/>
          <w:szCs w:val="24"/>
          <w:highlight w:val="white"/>
        </w:rPr>
        <w:t>2021 3rd International Conference on Economic Management and Cultural Industry (ICEMCI 2021)</w:t>
      </w:r>
      <w:r>
        <w:rPr>
          <w:rFonts w:ascii="Times New Roman" w:eastAsia="Times New Roman" w:hAnsi="Times New Roman" w:cs="Times New Roman"/>
          <w:sz w:val="24"/>
          <w:szCs w:val="24"/>
          <w:highlight w:val="white"/>
        </w:rPr>
        <w:t xml:space="preserve"> (pp. 3053-3061). Atlantis Press. </w:t>
      </w:r>
      <w:hyperlink r:id="rId8">
        <w:r>
          <w:rPr>
            <w:rFonts w:ascii="Times New Roman" w:eastAsia="Times New Roman" w:hAnsi="Times New Roman" w:cs="Times New Roman"/>
            <w:color w:val="1155CC"/>
            <w:sz w:val="24"/>
            <w:szCs w:val="24"/>
            <w:highlight w:val="white"/>
            <w:u w:val="single"/>
          </w:rPr>
          <w:t>https://www.atlantis-press.com/article/125965812.pdf</w:t>
        </w:r>
      </w:hyperlink>
      <w:r>
        <w:rPr>
          <w:rFonts w:ascii="Times New Roman" w:eastAsia="Times New Roman" w:hAnsi="Times New Roman" w:cs="Times New Roman"/>
          <w:sz w:val="24"/>
          <w:szCs w:val="24"/>
          <w:highlight w:val="white"/>
        </w:rPr>
        <w:t>.</w:t>
      </w:r>
    </w:p>
    <w:p w14:paraId="6E091FA2" w14:textId="77777777" w:rsidR="005F507E" w:rsidRDefault="007F60AB">
      <w:p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CNN Money. (2023). </w:t>
      </w:r>
      <w:r>
        <w:rPr>
          <w:rFonts w:ascii="Times New Roman" w:eastAsia="Times New Roman" w:hAnsi="Times New Roman" w:cs="Times New Roman"/>
          <w:i/>
          <w:sz w:val="24"/>
          <w:szCs w:val="24"/>
          <w:highlight w:val="white"/>
        </w:rPr>
        <w:t>AAPL - Apple Inc Forecast - CNNMoney.com</w:t>
      </w:r>
      <w:r>
        <w:rPr>
          <w:rFonts w:ascii="Times New Roman" w:eastAsia="Times New Roman" w:hAnsi="Times New Roman" w:cs="Times New Roman"/>
          <w:sz w:val="24"/>
          <w:szCs w:val="24"/>
          <w:highlight w:val="white"/>
        </w:rPr>
        <w:t>. [online] Available at: https://money.cnn.com/quote/forecast/forecast.html?symb=AAPL#:~:text=Stock%20Price%20Forecast [Accessed 6 Dec. 2023].</w:t>
      </w:r>
    </w:p>
    <w:p w14:paraId="6F0F6C4E" w14:textId="77777777" w:rsidR="005F507E" w:rsidRDefault="007F60A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Fidelity. (2023). </w:t>
      </w:r>
      <w:r>
        <w:rPr>
          <w:rFonts w:ascii="Times New Roman" w:eastAsia="Times New Roman" w:hAnsi="Times New Roman" w:cs="Times New Roman"/>
          <w:i/>
          <w:sz w:val="24"/>
          <w:szCs w:val="24"/>
        </w:rPr>
        <w:t>Apple Inc Share Dividends | AAPL | US0378331005 | Fidelity</w:t>
      </w:r>
      <w:r>
        <w:rPr>
          <w:rFonts w:ascii="Times New Roman" w:eastAsia="Times New Roman" w:hAnsi="Times New Roman" w:cs="Times New Roman"/>
          <w:sz w:val="24"/>
          <w:szCs w:val="24"/>
        </w:rPr>
        <w:t>. [online] Available at: https://www.fidelity.co.uk/factsheet-data/factsheet/US0378331005-apple-inc/dividends [Accessed 6 Dec. 2023].</w:t>
      </w:r>
    </w:p>
    <w:p w14:paraId="3DBAE040" w14:textId="77777777" w:rsidR="005F507E" w:rsidRDefault="007F60A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GlobalData (2022). </w:t>
      </w:r>
      <w:r>
        <w:rPr>
          <w:rFonts w:ascii="Times New Roman" w:eastAsia="Times New Roman" w:hAnsi="Times New Roman" w:cs="Times New Roman"/>
          <w:i/>
          <w:sz w:val="24"/>
          <w:szCs w:val="24"/>
        </w:rPr>
        <w:t>Apple Inc Company Profile</w:t>
      </w:r>
      <w:r>
        <w:rPr>
          <w:rFonts w:ascii="Times New Roman" w:eastAsia="Times New Roman" w:hAnsi="Times New Roman" w:cs="Times New Roman"/>
          <w:sz w:val="24"/>
          <w:szCs w:val="24"/>
        </w:rPr>
        <w:t>. [online] www.globaldata.com. Available at: https://www.globaldata.com/company-profile/apple-inc/#:~:text=Apple%20Inc%20(Apple)%20designs%2C [Accessed 6 Dec. 2023].</w:t>
      </w:r>
    </w:p>
    <w:p w14:paraId="4539D117" w14:textId="77777777" w:rsidR="005F507E" w:rsidRDefault="007F60A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Naseer, M. and Bin Tariq, D.Y., (2015). The efficient market hypothesis: A critical review of the literature. </w:t>
      </w:r>
      <w:r>
        <w:rPr>
          <w:rFonts w:ascii="Times New Roman" w:eastAsia="Times New Roman" w:hAnsi="Times New Roman" w:cs="Times New Roman"/>
          <w:i/>
          <w:sz w:val="24"/>
          <w:szCs w:val="24"/>
          <w:highlight w:val="white"/>
        </w:rPr>
        <w:t>The IUP Journal of Financial Risk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12</w:t>
      </w:r>
      <w:r>
        <w:rPr>
          <w:rFonts w:ascii="Times New Roman" w:eastAsia="Times New Roman" w:hAnsi="Times New Roman" w:cs="Times New Roman"/>
          <w:sz w:val="24"/>
          <w:szCs w:val="24"/>
          <w:highlight w:val="white"/>
        </w:rPr>
        <w:t xml:space="preserve">(4), pp.48-63. </w:t>
      </w:r>
      <w:hyperlink r:id="rId9">
        <w:r>
          <w:rPr>
            <w:rFonts w:ascii="Times New Roman" w:eastAsia="Times New Roman" w:hAnsi="Times New Roman" w:cs="Times New Roman"/>
            <w:color w:val="1155CC"/>
            <w:sz w:val="24"/>
            <w:szCs w:val="24"/>
            <w:highlight w:val="white"/>
            <w:u w:val="single"/>
          </w:rPr>
          <w:t>https://www.researchgate.net/profile/Dr-Yasir-Tariq/publication/289952213_The_Efficient_Market_Hypothesis_A_Critical_Review_of_the_Li</w:t>
        </w:r>
        <w:r>
          <w:rPr>
            <w:rFonts w:ascii="Times New Roman" w:eastAsia="Times New Roman" w:hAnsi="Times New Roman" w:cs="Times New Roman"/>
            <w:color w:val="1155CC"/>
            <w:sz w:val="24"/>
            <w:szCs w:val="24"/>
            <w:highlight w:val="white"/>
            <w:u w:val="single"/>
          </w:rPr>
          <w:lastRenderedPageBreak/>
          <w:t>terature/links/5693937908aec14fa55eb4c1/The-Efficient-Market-Hypothesis-A-Critical-Review-of-the-Literature.pdf</w:t>
        </w:r>
      </w:hyperlink>
      <w:r>
        <w:rPr>
          <w:rFonts w:ascii="Times New Roman" w:eastAsia="Times New Roman" w:hAnsi="Times New Roman" w:cs="Times New Roman"/>
          <w:sz w:val="24"/>
          <w:szCs w:val="24"/>
          <w:highlight w:val="white"/>
        </w:rPr>
        <w:t>.</w:t>
      </w:r>
    </w:p>
    <w:p w14:paraId="56173107" w14:textId="77777777" w:rsidR="005F507E" w:rsidRDefault="007F60A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Paramasivan, C. (2009). </w:t>
      </w:r>
      <w:r>
        <w:rPr>
          <w:rFonts w:ascii="Times New Roman" w:eastAsia="Times New Roman" w:hAnsi="Times New Roman" w:cs="Times New Roman"/>
          <w:i/>
          <w:sz w:val="24"/>
          <w:szCs w:val="24"/>
          <w:highlight w:val="white"/>
        </w:rPr>
        <w:t>Financial management</w:t>
      </w:r>
      <w:r>
        <w:rPr>
          <w:rFonts w:ascii="Times New Roman" w:eastAsia="Times New Roman" w:hAnsi="Times New Roman" w:cs="Times New Roman"/>
          <w:sz w:val="24"/>
          <w:szCs w:val="24"/>
          <w:highlight w:val="white"/>
        </w:rPr>
        <w:t xml:space="preserve">. New age international. </w:t>
      </w:r>
      <w:hyperlink r:id="rId10">
        <w:r>
          <w:rPr>
            <w:rFonts w:ascii="Times New Roman" w:eastAsia="Times New Roman" w:hAnsi="Times New Roman" w:cs="Times New Roman"/>
            <w:color w:val="1155CC"/>
            <w:sz w:val="24"/>
            <w:szCs w:val="24"/>
            <w:highlight w:val="white"/>
            <w:u w:val="single"/>
          </w:rPr>
          <w:t>http://103.62.146.201:8081/xmlui/bitstream/handle/1/6077/financial%20management.pdf?sequence=1</w:t>
        </w:r>
      </w:hyperlink>
      <w:r>
        <w:rPr>
          <w:rFonts w:ascii="Times New Roman" w:eastAsia="Times New Roman" w:hAnsi="Times New Roman" w:cs="Times New Roman"/>
          <w:sz w:val="24"/>
          <w:szCs w:val="24"/>
          <w:highlight w:val="white"/>
        </w:rPr>
        <w:t>.</w:t>
      </w:r>
    </w:p>
    <w:p w14:paraId="52C0B2EE" w14:textId="77777777" w:rsidR="005F507E" w:rsidRDefault="007F60AB">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Ucar, K., Palkovic, J. and Engindeniz, S., (2016). Apple investment in Europe: a case study for Slovakia. </w:t>
      </w:r>
      <w:r>
        <w:rPr>
          <w:rFonts w:ascii="Times New Roman" w:eastAsia="Times New Roman" w:hAnsi="Times New Roman" w:cs="Times New Roman"/>
          <w:i/>
          <w:sz w:val="24"/>
          <w:szCs w:val="24"/>
          <w:highlight w:val="white"/>
        </w:rPr>
        <w:t>J Agric Fac Uludag Univ</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30</w:t>
      </w:r>
      <w:r>
        <w:rPr>
          <w:rFonts w:ascii="Times New Roman" w:eastAsia="Times New Roman" w:hAnsi="Times New Roman" w:cs="Times New Roman"/>
          <w:sz w:val="24"/>
          <w:szCs w:val="24"/>
          <w:highlight w:val="white"/>
        </w:rPr>
        <w:t xml:space="preserve">, pp.152-115. </w:t>
      </w:r>
      <w:hyperlink r:id="rId11">
        <w:r>
          <w:rPr>
            <w:rFonts w:ascii="Times New Roman" w:eastAsia="Times New Roman" w:hAnsi="Times New Roman" w:cs="Times New Roman"/>
            <w:color w:val="1155CC"/>
            <w:sz w:val="24"/>
            <w:szCs w:val="24"/>
            <w:highlight w:val="white"/>
            <w:u w:val="single"/>
          </w:rPr>
          <w:t>https://www.researchgate.net/profile/Sait-Engindeniz/publication/315575439_Apple_Investment_in_Europe_A_Case_Study_for_Slovakia/links/58d4cf7245851533784feb31/Apple-Investment-in-Europe-A-Case-Study-for-Slovakia.pdf</w:t>
        </w:r>
      </w:hyperlink>
      <w:r>
        <w:rPr>
          <w:rFonts w:ascii="Times New Roman" w:eastAsia="Times New Roman" w:hAnsi="Times New Roman" w:cs="Times New Roman"/>
          <w:sz w:val="24"/>
          <w:szCs w:val="24"/>
          <w:highlight w:val="white"/>
        </w:rPr>
        <w:t>.</w:t>
      </w:r>
    </w:p>
    <w:p w14:paraId="2394093E" w14:textId="77777777" w:rsidR="00323AD6" w:rsidRDefault="00323AD6">
      <w:pPr>
        <w:spacing w:after="240" w:line="360" w:lineRule="auto"/>
        <w:jc w:val="both"/>
        <w:rPr>
          <w:rFonts w:ascii="Times New Roman" w:eastAsia="Times New Roman" w:hAnsi="Times New Roman" w:cs="Times New Roman"/>
          <w:sz w:val="24"/>
          <w:szCs w:val="24"/>
          <w:highlight w:val="white"/>
        </w:rPr>
      </w:pPr>
    </w:p>
    <w:p w14:paraId="0133567C" w14:textId="77777777" w:rsidR="00323AD6" w:rsidRDefault="00323AD6">
      <w:pPr>
        <w:spacing w:line="360" w:lineRule="auto"/>
        <w:jc w:val="both"/>
        <w:rPr>
          <w:rFonts w:ascii="Times New Roman" w:eastAsia="Times New Roman" w:hAnsi="Times New Roman" w:cs="Times New Roman"/>
          <w:sz w:val="24"/>
          <w:szCs w:val="24"/>
          <w:highlight w:val="white"/>
        </w:rPr>
      </w:pPr>
    </w:p>
    <w:p w14:paraId="2989870C" w14:textId="77777777" w:rsidR="00323AD6" w:rsidRDefault="00323AD6">
      <w:pPr>
        <w:jc w:val="center"/>
        <w:rPr>
          <w:rFonts w:ascii="Times New Roman" w:eastAsia="Times New Roman" w:hAnsi="Times New Roman" w:cs="Times New Roman"/>
          <w:b/>
          <w:sz w:val="24"/>
          <w:szCs w:val="24"/>
        </w:rPr>
      </w:pPr>
    </w:p>
    <w:sectPr w:rsidR="00323AD6" w:rsidSect="00291464">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56F87" w14:textId="77777777" w:rsidR="009F1EB9" w:rsidRDefault="009F1EB9">
      <w:pPr>
        <w:spacing w:line="240" w:lineRule="auto"/>
      </w:pPr>
      <w:r>
        <w:separator/>
      </w:r>
    </w:p>
  </w:endnote>
  <w:endnote w:type="continuationSeparator" w:id="0">
    <w:p w14:paraId="0EF29728" w14:textId="77777777" w:rsidR="009F1EB9" w:rsidRDefault="009F1E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4C3B4" w14:textId="77777777" w:rsidR="007F60AB" w:rsidRDefault="007F60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F8D01" w14:textId="77777777" w:rsidR="00323AD6" w:rsidRDefault="007F60AB">
    <w:pPr>
      <w:jc w:val="right"/>
    </w:pPr>
    <w:r>
      <w:fldChar w:fldCharType="begin"/>
    </w:r>
    <w:r>
      <w:instrText>PAGE</w:instrText>
    </w:r>
    <w:r>
      <w:fldChar w:fldCharType="separate"/>
    </w:r>
    <w:r w:rsidR="00291464">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204C3" w14:textId="77777777" w:rsidR="007F60AB" w:rsidRDefault="007F60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23DDA" w14:textId="77777777" w:rsidR="009F1EB9" w:rsidRDefault="009F1EB9">
      <w:pPr>
        <w:spacing w:line="240" w:lineRule="auto"/>
      </w:pPr>
      <w:r>
        <w:separator/>
      </w:r>
    </w:p>
  </w:footnote>
  <w:footnote w:type="continuationSeparator" w:id="0">
    <w:p w14:paraId="3A6D3474" w14:textId="77777777" w:rsidR="009F1EB9" w:rsidRDefault="009F1EB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1C925" w14:textId="77777777" w:rsidR="007F60AB" w:rsidRDefault="007F60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68A4A" w14:textId="77777777" w:rsidR="00323AD6" w:rsidRDefault="007F60AB">
    <w:pPr>
      <w:jc w:val="right"/>
    </w:pPr>
    <w:r>
      <w:rPr>
        <w:noProof/>
      </w:rPr>
      <w:drawing>
        <wp:inline distT="114300" distB="114300" distL="114300" distR="114300" wp14:anchorId="5D43B1D8" wp14:editId="090A92F3">
          <wp:extent cx="1423988" cy="619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tretch>
                    <a:fillRect/>
                  </a:stretch>
                </pic:blipFill>
                <pic:spPr>
                  <a:xfrm>
                    <a:off x="0" y="0"/>
                    <a:ext cx="1423988" cy="61912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CD7F8" w14:textId="77777777" w:rsidR="007F60AB" w:rsidRDefault="007F60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AD6"/>
    <w:rsid w:val="00291464"/>
    <w:rsid w:val="00323AD6"/>
    <w:rsid w:val="00332BAC"/>
    <w:rsid w:val="005F507E"/>
    <w:rsid w:val="006378D2"/>
    <w:rsid w:val="006B51A0"/>
    <w:rsid w:val="007F60AB"/>
    <w:rsid w:val="009F1EB9"/>
    <w:rsid w:val="00A708A6"/>
    <w:rsid w:val="00C51893"/>
    <w:rsid w:val="00D1665C"/>
    <w:rsid w:val="00F720E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968BC"/>
  <w15:docId w15:val="{70F30806-F37B-480F-992E-45CB89732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F507E"/>
    <w:pPr>
      <w:keepNext/>
      <w:keepLines/>
      <w:spacing w:before="640" w:after="36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6B51A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B51A0"/>
    <w:pPr>
      <w:spacing w:after="100"/>
    </w:pPr>
  </w:style>
  <w:style w:type="character" w:styleId="Hyperlink">
    <w:name w:val="Hyperlink"/>
    <w:basedOn w:val="DefaultParagraphFont"/>
    <w:uiPriority w:val="99"/>
    <w:unhideWhenUsed/>
    <w:rsid w:val="006B51A0"/>
    <w:rPr>
      <w:color w:val="0000FF" w:themeColor="hyperlink"/>
      <w:u w:val="single"/>
    </w:rPr>
  </w:style>
  <w:style w:type="paragraph" w:styleId="Header">
    <w:name w:val="header"/>
    <w:basedOn w:val="Normal"/>
    <w:link w:val="HeaderChar"/>
    <w:uiPriority w:val="99"/>
    <w:unhideWhenUsed/>
    <w:rsid w:val="007F60AB"/>
    <w:pPr>
      <w:tabs>
        <w:tab w:val="center" w:pos="4513"/>
        <w:tab w:val="right" w:pos="9026"/>
      </w:tabs>
      <w:spacing w:line="240" w:lineRule="auto"/>
    </w:pPr>
  </w:style>
  <w:style w:type="character" w:customStyle="1" w:styleId="HeaderChar">
    <w:name w:val="Header Char"/>
    <w:basedOn w:val="DefaultParagraphFont"/>
    <w:link w:val="Header"/>
    <w:uiPriority w:val="99"/>
    <w:rsid w:val="007F60AB"/>
  </w:style>
  <w:style w:type="paragraph" w:styleId="Footer">
    <w:name w:val="footer"/>
    <w:basedOn w:val="Normal"/>
    <w:link w:val="FooterChar"/>
    <w:uiPriority w:val="99"/>
    <w:unhideWhenUsed/>
    <w:rsid w:val="007F60AB"/>
    <w:pPr>
      <w:tabs>
        <w:tab w:val="center" w:pos="4513"/>
        <w:tab w:val="right" w:pos="9026"/>
      </w:tabs>
      <w:spacing w:line="240" w:lineRule="auto"/>
    </w:pPr>
  </w:style>
  <w:style w:type="character" w:customStyle="1" w:styleId="FooterChar">
    <w:name w:val="Footer Char"/>
    <w:basedOn w:val="DefaultParagraphFont"/>
    <w:link w:val="Footer"/>
    <w:uiPriority w:val="99"/>
    <w:rsid w:val="007F6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tlantis-press.com/article/125965812.pd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nk.springer.com/article/10.1007/s11573-021-01039-8"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rofile/Sait-Engindeniz/publication/315575439_Apple_Investment_in_Europe_A_Case_Study_for_Slovakia/links/58d4cf7245851533784feb31/Apple-Investment-in-Europe-A-Case-Study-for-Slovakia.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103.62.146.201:8081/xmlui/bitstream/handle/1/6077/financial%20management.pdf?sequence=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searchgate.net/profile/Dr-Yasir-Tariq/publication/289952213_The_Efficient_Market_Hypothesis_A_Critical_Review_of_the_Literature/links/5693937908aec14fa55eb4c1/The-Efficient-Market-Hypothesis-A-Critical-Review-of-the-Literature.pdf"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D6011-88B7-41F4-9380-26AD066DD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1963</Words>
  <Characters>11192</Characters>
  <Application>Microsoft Office Word</Application>
  <DocSecurity>0</DocSecurity>
  <Lines>93</Lines>
  <Paragraphs>26</Paragraphs>
  <ScaleCrop>false</ScaleCrop>
  <Company/>
  <LinksUpToDate>false</LinksUpToDate>
  <CharactersWithSpaces>13129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Velicu Balasa</cp:lastModifiedBy>
  <cp:revision>10</cp:revision>
  <dcterms:created xsi:type="dcterms:W3CDTF">2023-12-06T13:02:00Z</dcterms:created>
  <dcterms:modified xsi:type="dcterms:W3CDTF">2023-12-23T21:32:00Z</dcterms:modified>
</cp:coreProperties>
</file>