
<file path=[Content_Types].xml><?xml version="1.0" encoding="utf-8"?>
<Types xmlns="http://schemas.openxmlformats.org/package/2006/content-types">
  <Override PartName="/word/footnotes.xml" ContentType="application/vnd.openxmlformats-officedocument.wordprocessingml.footnotes+xml"/>
  <Override PartName="/word/diagrams/quickStyle2.xml" ContentType="application/vnd.openxmlformats-officedocument.drawingml.diagramStyle+xml"/>
  <Override PartName="/word/diagrams/data3.xml" ContentType="application/vnd.openxmlformats-officedocument.drawingml.diagramData+xml"/>
  <Override PartName="/word/diagrams/colors5.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colors3.xml" ContentType="application/vnd.openxmlformats-officedocument.drawingml.diagramColors+xml"/>
  <Override PartName="/word/diagrams/drawing8.xml" ContentType="application/vnd.ms-office.drawingml.diagramDrawing+xml"/>
  <Override PartName="/word/diagrams/colors1.xml" ContentType="application/vnd.openxmlformats-officedocument.drawingml.diagramColors+xml"/>
  <Override PartName="/word/diagrams/drawing6.xml" ContentType="application/vnd.ms-office.drawingml.diagramDrawin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diagrams/layout9.xml" ContentType="application/vnd.openxmlformats-officedocument.drawingml.diagramLayout+xml"/>
  <Override PartName="/docProps/app.xml" ContentType="application/vnd.openxmlformats-officedocument.extended-properties+xml"/>
  <Override PartName="/word/diagrams/drawing3.xml" ContentType="application/vnd.ms-office.drawingml.diagramDrawing+xml"/>
  <Override PartName="/word/diagrams/drawing4.xml" ContentType="application/vnd.ms-office.drawingml.diagramDrawing+xml"/>
  <Override PartName="/word/settings.xml" ContentType="application/vnd.openxmlformats-officedocument.wordprocessingml.settings+xml"/>
  <Override PartName="/word/diagrams/layout7.xml" ContentType="application/vnd.openxmlformats-officedocument.drawingml.diagramLayout+xml"/>
  <Override PartName="/word/diagrams/layout8.xml" ContentType="application/vnd.openxmlformats-officedocument.drawingml.diagramLayout+xml"/>
  <Override PartName="/word/diagrams/quickStyle9.xml" ContentType="application/vnd.openxmlformats-officedocument.drawingml.diagramStyle+xml"/>
  <Override PartName="/word/diagrams/drawing1.xml" ContentType="application/vnd.ms-office.drawingml.diagramDrawing+xml"/>
  <Override PartName="/word/diagrams/drawing2.xml" ContentType="application/vnd.ms-office.drawingml.diagramDrawing+xml"/>
  <Override PartName="/word/diagrams/layout5.xml" ContentType="application/vnd.openxmlformats-officedocument.drawingml.diagramLayout+xml"/>
  <Override PartName="/word/diagrams/layout6.xml" ContentType="application/vnd.openxmlformats-officedocument.drawingml.diagramLayout+xml"/>
  <Override PartName="/word/diagrams/quickStyle7.xml" ContentType="application/vnd.openxmlformats-officedocument.drawingml.diagramStyle+xml"/>
  <Override PartName="/word/diagrams/quickStyle8.xml" ContentType="application/vnd.openxmlformats-officedocument.drawingml.diagramStyle+xml"/>
  <Override PartName="/word/diagrams/data9.xml" ContentType="application/vnd.openxmlformats-officedocument.drawingml.diagramData+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5.xml" ContentType="application/vnd.openxmlformats-officedocument.drawingml.diagramStyle+xml"/>
  <Override PartName="/word/diagrams/quickStyle6.xml" ContentType="application/vnd.openxmlformats-officedocument.drawingml.diagramStyle+xml"/>
  <Override PartName="/word/diagrams/data7.xml" ContentType="application/vnd.openxmlformats-officedocument.drawingml.diagramData+xml"/>
  <Override PartName="/word/diagrams/data8.xml" ContentType="application/vnd.openxmlformats-officedocument.drawingml.diagramData+xml"/>
  <Override PartName="/word/diagrams/colors8.xml" ContentType="application/vnd.openxmlformats-officedocument.drawingml.diagramColors+xml"/>
  <Override PartName="/word/diagrams/colors9.xml" ContentType="application/vnd.openxmlformats-officedocument.drawingml.diagramColors+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word/diagrams/data5.xml" ContentType="application/vnd.openxmlformats-officedocument.drawingml.diagramData+xml"/>
  <Override PartName="/word/diagrams/data6.xml" ContentType="application/vnd.openxmlformats-officedocument.drawingml.diagramData+xml"/>
  <Override PartName="/word/diagrams/colors6.xml" ContentType="application/vnd.openxmlformats-officedocument.drawingml.diagramColors+xml"/>
  <Override PartName="/word/diagrams/colors7.xml" ContentType="application/vnd.openxmlformats-officedocument.drawingml.diagramColors+xml"/>
  <Override PartName="/docProps/core.xml" ContentType="application/vnd.openxmlformats-package.core-properties+xml"/>
  <Override PartName="/word/diagrams/quickStyle1.xml" ContentType="application/vnd.openxmlformats-officedocument.drawingml.diagramStyle+xml"/>
  <Override PartName="/word/diagrams/data4.xml" ContentType="application/vnd.openxmlformats-officedocument.drawingml.diagramData+xml"/>
  <Override PartName="/word/diagrams/colors4.xml" ContentType="application/vnd.openxmlformats-officedocument.drawingml.diagramColors+xml"/>
  <Default Extension="png" ContentType="image/png"/>
  <Override PartName="/word/diagrams/drawing9.xml" ContentType="application/vnd.ms-office.drawingml.diagramDrawing+xml"/>
  <Override PartName="/word/diagrams/data2.xml" ContentType="application/vnd.openxmlformats-officedocument.drawingml.diagramData+xml"/>
  <Override PartName="/word/diagrams/colors2.xml" ContentType="application/vnd.openxmlformats-officedocument.drawingml.diagramColors+xml"/>
  <Override PartName="/word/diagrams/drawing7.xml" ContentType="application/vnd.ms-office.drawingml.diagramDrawing+xml"/>
  <Override PartName="/word/diagrams/drawing5.xml" ContentType="application/vnd.ms-office.drawingml.diagramDraw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1827" w:rsidRDefault="005A7D78">
      <w:pPr>
        <w:pStyle w:val="Normal1"/>
        <w:spacing w:line="360" w:lineRule="auto"/>
        <w:jc w:val="center"/>
        <w:rPr>
          <w:rFonts w:ascii="Verdana" w:eastAsia="Times New Roman" w:hAnsi="Verdana" w:cs="Times New Roman"/>
          <w:b/>
          <w:sz w:val="32"/>
          <w:szCs w:val="32"/>
          <w:highlight w:val="white"/>
        </w:rPr>
      </w:pPr>
      <w:proofErr w:type="spellStart"/>
      <w:r>
        <w:rPr>
          <w:rFonts w:ascii="Verdana" w:eastAsia="Times New Roman" w:hAnsi="Verdana" w:cs="Times New Roman"/>
          <w:b/>
          <w:sz w:val="32"/>
          <w:szCs w:val="32"/>
          <w:highlight w:val="white"/>
        </w:rPr>
        <w:t>Rina</w:t>
      </w:r>
      <w:proofErr w:type="spellEnd"/>
      <w:r>
        <w:rPr>
          <w:rFonts w:ascii="Verdana" w:eastAsia="Times New Roman" w:hAnsi="Verdana" w:cs="Times New Roman"/>
          <w:b/>
          <w:sz w:val="32"/>
          <w:szCs w:val="32"/>
          <w:highlight w:val="white"/>
        </w:rPr>
        <w:t xml:space="preserve"> </w:t>
      </w:r>
      <w:proofErr w:type="spellStart"/>
      <w:r>
        <w:rPr>
          <w:rFonts w:ascii="Verdana" w:eastAsia="Times New Roman" w:hAnsi="Verdana" w:cs="Times New Roman"/>
          <w:b/>
          <w:sz w:val="32"/>
          <w:szCs w:val="32"/>
          <w:highlight w:val="white"/>
        </w:rPr>
        <w:t>Salique</w:t>
      </w:r>
      <w:proofErr w:type="spellEnd"/>
    </w:p>
    <w:p w:rsidR="005A7D78" w:rsidRDefault="005A7D78">
      <w:pPr>
        <w:pStyle w:val="Normal1"/>
        <w:spacing w:line="360" w:lineRule="auto"/>
        <w:jc w:val="center"/>
        <w:rPr>
          <w:rFonts w:ascii="Verdana" w:eastAsia="Times New Roman" w:hAnsi="Verdana" w:cs="Times New Roman"/>
          <w:b/>
          <w:sz w:val="32"/>
          <w:szCs w:val="32"/>
          <w:highlight w:val="white"/>
        </w:rPr>
      </w:pPr>
      <w:r>
        <w:rPr>
          <w:rFonts w:ascii="Verdana" w:eastAsia="Times New Roman" w:hAnsi="Verdana" w:cs="Times New Roman"/>
          <w:b/>
          <w:sz w:val="32"/>
          <w:szCs w:val="32"/>
          <w:highlight w:val="white"/>
        </w:rPr>
        <w:t>1806203</w:t>
      </w:r>
    </w:p>
    <w:p w:rsidR="005A7D78" w:rsidRPr="00F223CE" w:rsidRDefault="005A7D78">
      <w:pPr>
        <w:pStyle w:val="Normal1"/>
        <w:spacing w:line="360" w:lineRule="auto"/>
        <w:jc w:val="center"/>
        <w:rPr>
          <w:rFonts w:ascii="Verdana" w:eastAsia="Times New Roman" w:hAnsi="Verdana" w:cs="Times New Roman"/>
          <w:b/>
          <w:sz w:val="32"/>
          <w:szCs w:val="32"/>
          <w:highlight w:val="white"/>
        </w:rPr>
      </w:pPr>
      <w:proofErr w:type="spellStart"/>
      <w:r>
        <w:rPr>
          <w:rFonts w:ascii="Verdana" w:eastAsia="Times New Roman" w:hAnsi="Verdana" w:cs="Times New Roman"/>
          <w:b/>
          <w:sz w:val="32"/>
          <w:szCs w:val="32"/>
          <w:highlight w:val="white"/>
        </w:rPr>
        <w:t>Yajesh</w:t>
      </w:r>
      <w:proofErr w:type="spellEnd"/>
      <w:r>
        <w:rPr>
          <w:rFonts w:ascii="Verdana" w:eastAsia="Times New Roman" w:hAnsi="Verdana" w:cs="Times New Roman"/>
          <w:b/>
          <w:sz w:val="32"/>
          <w:szCs w:val="32"/>
          <w:highlight w:val="white"/>
        </w:rPr>
        <w:t xml:space="preserve"> Kumar</w:t>
      </w:r>
    </w:p>
    <w:p w:rsidR="00241827" w:rsidRPr="00F223CE" w:rsidRDefault="00241827">
      <w:pPr>
        <w:pStyle w:val="Normal1"/>
        <w:spacing w:line="360" w:lineRule="auto"/>
        <w:jc w:val="center"/>
        <w:rPr>
          <w:rFonts w:ascii="Verdana" w:eastAsia="Times New Roman" w:hAnsi="Verdana" w:cs="Times New Roman"/>
          <w:b/>
          <w:sz w:val="32"/>
          <w:szCs w:val="32"/>
          <w:highlight w:val="white"/>
        </w:rPr>
      </w:pPr>
    </w:p>
    <w:p w:rsidR="00241827" w:rsidRPr="00F223CE" w:rsidRDefault="00241827">
      <w:pPr>
        <w:pStyle w:val="Normal1"/>
        <w:spacing w:line="360" w:lineRule="auto"/>
        <w:jc w:val="center"/>
        <w:rPr>
          <w:rFonts w:ascii="Verdana" w:eastAsia="Times New Roman" w:hAnsi="Verdana" w:cs="Times New Roman"/>
          <w:b/>
          <w:sz w:val="32"/>
          <w:szCs w:val="32"/>
          <w:highlight w:val="white"/>
        </w:rPr>
      </w:pPr>
    </w:p>
    <w:p w:rsidR="00241827" w:rsidRPr="00F223CE" w:rsidRDefault="00241827">
      <w:pPr>
        <w:pStyle w:val="Normal1"/>
        <w:spacing w:line="360" w:lineRule="auto"/>
        <w:jc w:val="center"/>
        <w:rPr>
          <w:rFonts w:ascii="Verdana" w:eastAsia="Times New Roman" w:hAnsi="Verdana" w:cs="Times New Roman"/>
          <w:b/>
          <w:sz w:val="32"/>
          <w:szCs w:val="32"/>
          <w:highlight w:val="white"/>
        </w:rPr>
      </w:pPr>
    </w:p>
    <w:p w:rsidR="00241827" w:rsidRPr="00F223CE" w:rsidRDefault="00241827">
      <w:pPr>
        <w:pStyle w:val="Normal1"/>
        <w:spacing w:line="360" w:lineRule="auto"/>
        <w:jc w:val="center"/>
        <w:rPr>
          <w:rFonts w:ascii="Verdana" w:eastAsia="Times New Roman" w:hAnsi="Verdana" w:cs="Times New Roman"/>
          <w:b/>
          <w:sz w:val="32"/>
          <w:szCs w:val="32"/>
          <w:highlight w:val="white"/>
        </w:rPr>
      </w:pPr>
    </w:p>
    <w:p w:rsidR="00691398" w:rsidRPr="00F223CE" w:rsidRDefault="003869C4">
      <w:pPr>
        <w:pStyle w:val="Normal1"/>
        <w:spacing w:line="360" w:lineRule="auto"/>
        <w:jc w:val="center"/>
        <w:rPr>
          <w:rFonts w:ascii="Verdana" w:eastAsia="Times New Roman" w:hAnsi="Verdana" w:cs="Times New Roman"/>
          <w:b/>
          <w:sz w:val="32"/>
          <w:szCs w:val="32"/>
          <w:highlight w:val="white"/>
        </w:rPr>
      </w:pPr>
      <w:r w:rsidRPr="00F223CE">
        <w:rPr>
          <w:rFonts w:ascii="Verdana" w:eastAsia="Times New Roman" w:hAnsi="Verdana" w:cs="Times New Roman"/>
          <w:b/>
          <w:sz w:val="32"/>
          <w:szCs w:val="32"/>
          <w:highlight w:val="white"/>
        </w:rPr>
        <w:t>EDUCATION FOR SUSTAINABLE DEVELOPMENT</w:t>
      </w:r>
    </w:p>
    <w:p w:rsidR="00691398" w:rsidRPr="00F223CE" w:rsidRDefault="00691398">
      <w:pPr>
        <w:rPr>
          <w:rFonts w:ascii="Verdana" w:eastAsia="Times New Roman" w:hAnsi="Verdana" w:cs="Times New Roman"/>
          <w:b/>
          <w:sz w:val="32"/>
          <w:szCs w:val="32"/>
          <w:highlight w:val="white"/>
        </w:rPr>
      </w:pPr>
      <w:r w:rsidRPr="00F223CE">
        <w:rPr>
          <w:rFonts w:ascii="Verdana" w:eastAsia="Times New Roman" w:hAnsi="Verdana" w:cs="Times New Roman"/>
          <w:b/>
          <w:sz w:val="32"/>
          <w:szCs w:val="32"/>
          <w:highlight w:val="white"/>
        </w:rPr>
        <w:br w:type="page"/>
      </w:r>
      <w:bookmarkStart w:id="0" w:name="_GoBack"/>
      <w:bookmarkEnd w:id="0"/>
    </w:p>
    <w:p w:rsidR="00691398" w:rsidRPr="00F223CE" w:rsidRDefault="00691398">
      <w:pPr>
        <w:pStyle w:val="Normal1"/>
        <w:spacing w:line="360" w:lineRule="auto"/>
        <w:jc w:val="center"/>
        <w:rPr>
          <w:rFonts w:ascii="Verdana" w:hAnsi="Verdana" w:cs="Times New Roman"/>
          <w:b/>
          <w:bCs/>
          <w:sz w:val="28"/>
          <w:szCs w:val="28"/>
        </w:rPr>
      </w:pPr>
      <w:r w:rsidRPr="00F223CE">
        <w:rPr>
          <w:rFonts w:ascii="Verdana" w:hAnsi="Verdana" w:cs="Times New Roman"/>
          <w:b/>
          <w:bCs/>
          <w:sz w:val="28"/>
          <w:szCs w:val="28"/>
        </w:rPr>
        <w:lastRenderedPageBreak/>
        <w:t xml:space="preserve">Executive summary </w:t>
      </w:r>
    </w:p>
    <w:p w:rsidR="00A67D32" w:rsidRPr="00F223CE" w:rsidRDefault="00691398" w:rsidP="00691398">
      <w:pPr>
        <w:pStyle w:val="Normal1"/>
        <w:spacing w:line="360" w:lineRule="auto"/>
        <w:jc w:val="both"/>
        <w:rPr>
          <w:rFonts w:ascii="Verdana" w:hAnsi="Verdana" w:cs="Times New Roman"/>
          <w:sz w:val="24"/>
          <w:szCs w:val="24"/>
        </w:rPr>
      </w:pPr>
      <w:r w:rsidRPr="00F223CE">
        <w:rPr>
          <w:rFonts w:ascii="Verdana" w:hAnsi="Verdana" w:cs="Times New Roman"/>
          <w:sz w:val="24"/>
          <w:szCs w:val="24"/>
        </w:rPr>
        <w:t xml:space="preserve">Values are considered as the set of belief that is developed within the individuals. In addition to that, attitude of an individual does either pre-existing or it is influenced by the others.  Values and beliefs can have both positive and negative impact in the organization. </w:t>
      </w:r>
      <w:r w:rsidR="003B0CC0" w:rsidRPr="00F223CE">
        <w:rPr>
          <w:rFonts w:ascii="Verdana" w:hAnsi="Verdana" w:cs="Times New Roman"/>
          <w:sz w:val="24"/>
          <w:szCs w:val="24"/>
        </w:rPr>
        <w:t xml:space="preserve">On a similar note, negative </w:t>
      </w:r>
      <w:r w:rsidR="00626BC0" w:rsidRPr="00F223CE">
        <w:rPr>
          <w:rFonts w:ascii="Verdana" w:hAnsi="Verdana" w:cs="Times New Roman"/>
          <w:sz w:val="24"/>
          <w:szCs w:val="24"/>
        </w:rPr>
        <w:t xml:space="preserve">value can also decrease the productivity of the </w:t>
      </w:r>
      <w:proofErr w:type="spellStart"/>
      <w:r w:rsidR="00626BC0" w:rsidRPr="00F223CE">
        <w:rPr>
          <w:rFonts w:ascii="Verdana" w:hAnsi="Verdana" w:cs="Times New Roman"/>
          <w:sz w:val="24"/>
          <w:szCs w:val="24"/>
        </w:rPr>
        <w:t>organi</w:t>
      </w:r>
      <w:r w:rsidR="003B0CC0" w:rsidRPr="00F223CE">
        <w:rPr>
          <w:rFonts w:ascii="Verdana" w:hAnsi="Verdana" w:cs="Times New Roman"/>
          <w:sz w:val="24"/>
          <w:szCs w:val="24"/>
        </w:rPr>
        <w:t>s</w:t>
      </w:r>
      <w:r w:rsidR="00626BC0" w:rsidRPr="00F223CE">
        <w:rPr>
          <w:rFonts w:ascii="Verdana" w:hAnsi="Verdana" w:cs="Times New Roman"/>
          <w:sz w:val="24"/>
          <w:szCs w:val="24"/>
        </w:rPr>
        <w:t>a</w:t>
      </w:r>
      <w:r w:rsidR="003B0CC0" w:rsidRPr="00F223CE">
        <w:rPr>
          <w:rFonts w:ascii="Verdana" w:hAnsi="Verdana" w:cs="Times New Roman"/>
          <w:sz w:val="24"/>
          <w:szCs w:val="24"/>
        </w:rPr>
        <w:t>tion</w:t>
      </w:r>
      <w:proofErr w:type="spellEnd"/>
      <w:r w:rsidR="003B0CC0" w:rsidRPr="00F223CE">
        <w:rPr>
          <w:rFonts w:ascii="Verdana" w:hAnsi="Verdana" w:cs="Times New Roman"/>
          <w:sz w:val="24"/>
          <w:szCs w:val="24"/>
        </w:rPr>
        <w:t xml:space="preserve"> as well as develop lack </w:t>
      </w:r>
      <w:r w:rsidR="00626BC0" w:rsidRPr="00F223CE">
        <w:rPr>
          <w:rFonts w:ascii="Verdana" w:hAnsi="Verdana" w:cs="Times New Roman"/>
          <w:sz w:val="24"/>
          <w:szCs w:val="24"/>
        </w:rPr>
        <w:t>of motivation</w:t>
      </w:r>
      <w:r w:rsidR="003B0CC0" w:rsidRPr="00F223CE">
        <w:rPr>
          <w:rFonts w:ascii="Verdana" w:hAnsi="Verdana" w:cs="Times New Roman"/>
          <w:sz w:val="24"/>
          <w:szCs w:val="24"/>
        </w:rPr>
        <w:t xml:space="preserve"> among the emplo</w:t>
      </w:r>
      <w:r w:rsidR="00626BC0" w:rsidRPr="00F223CE">
        <w:rPr>
          <w:rFonts w:ascii="Verdana" w:hAnsi="Verdana" w:cs="Times New Roman"/>
          <w:sz w:val="24"/>
          <w:szCs w:val="24"/>
        </w:rPr>
        <w:t>yees</w:t>
      </w:r>
      <w:r w:rsidR="003B0CC0" w:rsidRPr="00F223CE">
        <w:rPr>
          <w:rFonts w:ascii="Verdana" w:hAnsi="Verdana" w:cs="Times New Roman"/>
          <w:sz w:val="24"/>
          <w:szCs w:val="24"/>
        </w:rPr>
        <w:t xml:space="preserve">. </w:t>
      </w:r>
      <w:r w:rsidR="00E36FB2" w:rsidRPr="00F223CE">
        <w:rPr>
          <w:rFonts w:ascii="Verdana" w:hAnsi="Verdana" w:cs="Times New Roman"/>
          <w:sz w:val="24"/>
          <w:szCs w:val="24"/>
        </w:rPr>
        <w:t xml:space="preserve">Along with that </w:t>
      </w:r>
      <w:r w:rsidR="00E36FB2" w:rsidRPr="00F223CE">
        <w:rPr>
          <w:rFonts w:ascii="Verdana" w:eastAsia="Times New Roman" w:hAnsi="Verdana" w:cs="Times New Roman"/>
          <w:sz w:val="24"/>
          <w:szCs w:val="24"/>
          <w:highlight w:val="white"/>
        </w:rPr>
        <w:t xml:space="preserve">productivity of the </w:t>
      </w:r>
      <w:proofErr w:type="spellStart"/>
      <w:r w:rsidR="00E36FB2" w:rsidRPr="00F223CE">
        <w:rPr>
          <w:rFonts w:ascii="Verdana" w:eastAsia="Times New Roman" w:hAnsi="Verdana" w:cs="Times New Roman"/>
          <w:sz w:val="24"/>
          <w:szCs w:val="24"/>
          <w:highlight w:val="white"/>
        </w:rPr>
        <w:t>organisation</w:t>
      </w:r>
      <w:proofErr w:type="spellEnd"/>
      <w:r w:rsidR="00E36FB2" w:rsidRPr="00F223CE">
        <w:rPr>
          <w:rFonts w:ascii="Verdana" w:eastAsia="Times New Roman" w:hAnsi="Verdana" w:cs="Times New Roman"/>
          <w:sz w:val="24"/>
          <w:szCs w:val="24"/>
          <w:highlight w:val="white"/>
        </w:rPr>
        <w:t xml:space="preserve"> can also be enhanced if the employees are motivated and encouraged. </w:t>
      </w:r>
      <w:r w:rsidR="000241C2" w:rsidRPr="00F223CE">
        <w:rPr>
          <w:rFonts w:ascii="Verdana" w:eastAsia="Times New Roman" w:hAnsi="Verdana" w:cs="Times New Roman"/>
          <w:sz w:val="24"/>
          <w:szCs w:val="24"/>
          <w:highlight w:val="white"/>
        </w:rPr>
        <w:t>Values are</w:t>
      </w:r>
      <w:r w:rsidR="000241C2" w:rsidRPr="00F223CE">
        <w:rPr>
          <w:rFonts w:ascii="Verdana" w:eastAsia="Times New Roman" w:hAnsi="Verdana" w:cs="Times New Roman"/>
          <w:sz w:val="24"/>
          <w:szCs w:val="24"/>
        </w:rPr>
        <w:t xml:space="preserve"> also considered as the particular ethics in terms of determining the particular actions. Individuals also make decisions regarding the particular actions</w:t>
      </w:r>
      <w:r w:rsidR="000241C2" w:rsidRPr="00F223CE">
        <w:rPr>
          <w:rFonts w:ascii="Verdana" w:eastAsia="Times New Roman" w:hAnsi="Verdana" w:cs="Times New Roman"/>
          <w:sz w:val="24"/>
          <w:szCs w:val="24"/>
          <w:highlight w:val="white"/>
        </w:rPr>
        <w:t> </w:t>
      </w:r>
      <w:proofErr w:type="spellStart"/>
      <w:r w:rsidR="000241C2" w:rsidRPr="00F223CE">
        <w:rPr>
          <w:rFonts w:ascii="Verdana" w:eastAsia="Times New Roman" w:hAnsi="Verdana" w:cs="Times New Roman"/>
          <w:sz w:val="24"/>
          <w:szCs w:val="24"/>
          <w:highlight w:val="white"/>
        </w:rPr>
        <w:t>byconsidering</w:t>
      </w:r>
      <w:proofErr w:type="spellEnd"/>
      <w:r w:rsidR="000241C2" w:rsidRPr="00F223CE">
        <w:rPr>
          <w:rFonts w:ascii="Verdana" w:eastAsia="Times New Roman" w:hAnsi="Verdana" w:cs="Times New Roman"/>
          <w:sz w:val="24"/>
          <w:szCs w:val="24"/>
        </w:rPr>
        <w:t xml:space="preserve"> the values of the morals of their own. </w:t>
      </w:r>
      <w:r w:rsidR="00814884" w:rsidRPr="00F223CE">
        <w:rPr>
          <w:rFonts w:ascii="Verdana" w:eastAsia="Times New Roman" w:hAnsi="Verdana" w:cs="Times New Roman"/>
          <w:sz w:val="24"/>
          <w:szCs w:val="24"/>
          <w:highlight w:val="white"/>
        </w:rPr>
        <w:t xml:space="preserve">Different factors are involved in terms of brining the alterations in the </w:t>
      </w:r>
      <w:proofErr w:type="spellStart"/>
      <w:r w:rsidR="00814884" w:rsidRPr="00F223CE">
        <w:rPr>
          <w:rFonts w:ascii="Verdana" w:eastAsia="Times New Roman" w:hAnsi="Verdana" w:cs="Times New Roman"/>
          <w:sz w:val="24"/>
          <w:szCs w:val="24"/>
          <w:highlight w:val="white"/>
        </w:rPr>
        <w:t>organisation</w:t>
      </w:r>
      <w:proofErr w:type="spellEnd"/>
      <w:r w:rsidR="00814884" w:rsidRPr="00F223CE">
        <w:rPr>
          <w:rFonts w:ascii="Verdana" w:eastAsia="Times New Roman" w:hAnsi="Verdana" w:cs="Times New Roman"/>
          <w:sz w:val="24"/>
          <w:szCs w:val="24"/>
          <w:highlight w:val="white"/>
        </w:rPr>
        <w:t xml:space="preserve">. The employees can embrace the change without developing conflict within the </w:t>
      </w:r>
      <w:proofErr w:type="spellStart"/>
      <w:r w:rsidR="00814884" w:rsidRPr="00F223CE">
        <w:rPr>
          <w:rFonts w:ascii="Verdana" w:eastAsia="Times New Roman" w:hAnsi="Verdana" w:cs="Times New Roman"/>
          <w:sz w:val="24"/>
          <w:szCs w:val="24"/>
          <w:highlight w:val="white"/>
        </w:rPr>
        <w:t>organisation</w:t>
      </w:r>
      <w:proofErr w:type="spellEnd"/>
      <w:r w:rsidR="00814884" w:rsidRPr="00F223CE">
        <w:rPr>
          <w:rFonts w:ascii="Verdana" w:eastAsia="Times New Roman" w:hAnsi="Verdana" w:cs="Times New Roman"/>
          <w:sz w:val="24"/>
          <w:szCs w:val="24"/>
        </w:rPr>
        <w:t xml:space="preserve">. </w:t>
      </w:r>
      <w:r w:rsidR="00626BC0" w:rsidRPr="00F223CE">
        <w:rPr>
          <w:rFonts w:ascii="Verdana" w:hAnsi="Verdana" w:cs="Times New Roman"/>
          <w:sz w:val="24"/>
          <w:szCs w:val="24"/>
        </w:rPr>
        <w:t xml:space="preserve">This report has shed light on the impact of values and beliefs within Tesco. Along with that different motivational theories are also discussed supporting the impact of values, attitudes as well as beliefs. </w:t>
      </w:r>
    </w:p>
    <w:p w:rsidR="00A67D32" w:rsidRPr="00F223CE" w:rsidRDefault="00A67D32">
      <w:pPr>
        <w:rPr>
          <w:rFonts w:ascii="Verdana" w:hAnsi="Verdana" w:cs="Times New Roman"/>
          <w:sz w:val="24"/>
          <w:szCs w:val="24"/>
        </w:rPr>
      </w:pPr>
      <w:r w:rsidRPr="00F223CE">
        <w:rPr>
          <w:rFonts w:ascii="Verdana" w:hAnsi="Verdana" w:cs="Times New Roman"/>
          <w:sz w:val="24"/>
          <w:szCs w:val="24"/>
        </w:rPr>
        <w:br w:type="page"/>
      </w:r>
    </w:p>
    <w:p w:rsidR="00A67D32" w:rsidRPr="00F223CE" w:rsidRDefault="00A67D32" w:rsidP="00A67D32">
      <w:pPr>
        <w:pStyle w:val="Normal1"/>
        <w:spacing w:line="360" w:lineRule="auto"/>
        <w:jc w:val="center"/>
        <w:rPr>
          <w:rFonts w:ascii="Verdana" w:hAnsi="Verdana" w:cs="Times New Roman"/>
          <w:b/>
          <w:bCs/>
          <w:sz w:val="28"/>
          <w:szCs w:val="28"/>
        </w:rPr>
      </w:pPr>
      <w:r w:rsidRPr="00F223CE">
        <w:rPr>
          <w:rFonts w:ascii="Verdana" w:hAnsi="Verdana" w:cs="Times New Roman"/>
          <w:b/>
          <w:bCs/>
          <w:sz w:val="28"/>
          <w:szCs w:val="28"/>
        </w:rPr>
        <w:lastRenderedPageBreak/>
        <w:t>Table of contents</w:t>
      </w:r>
    </w:p>
    <w:sdt>
      <w:sdtPr>
        <w:rPr>
          <w:rFonts w:ascii="Verdana" w:eastAsia="Arial" w:hAnsi="Verdana" w:cs="Arial"/>
          <w:b w:val="0"/>
          <w:bCs w:val="0"/>
          <w:color w:val="auto"/>
          <w:sz w:val="22"/>
          <w:szCs w:val="22"/>
          <w:lang w:bidi="bn-BD"/>
        </w:rPr>
        <w:id w:val="15854204"/>
        <w:docPartObj>
          <w:docPartGallery w:val="Table of Contents"/>
          <w:docPartUnique/>
        </w:docPartObj>
      </w:sdtPr>
      <w:sdtContent>
        <w:p w:rsidR="00B0387A" w:rsidRPr="00F223CE" w:rsidRDefault="00B0387A">
          <w:pPr>
            <w:pStyle w:val="TOCHeading"/>
            <w:rPr>
              <w:rFonts w:ascii="Verdana" w:hAnsi="Verdana"/>
            </w:rPr>
          </w:pPr>
        </w:p>
        <w:p w:rsidR="00B0387A" w:rsidRPr="00F223CE" w:rsidRDefault="00766486" w:rsidP="0007260B">
          <w:pPr>
            <w:pStyle w:val="TOC1"/>
            <w:tabs>
              <w:tab w:val="right" w:leader="dot" w:pos="9350"/>
            </w:tabs>
            <w:spacing w:line="360" w:lineRule="auto"/>
            <w:jc w:val="both"/>
            <w:rPr>
              <w:rFonts w:ascii="Verdana" w:hAnsi="Verdana" w:cs="Times New Roman"/>
              <w:noProof/>
              <w:sz w:val="24"/>
              <w:szCs w:val="32"/>
            </w:rPr>
          </w:pPr>
          <w:r w:rsidRPr="00766486">
            <w:rPr>
              <w:rFonts w:ascii="Verdana" w:hAnsi="Verdana"/>
            </w:rPr>
            <w:fldChar w:fldCharType="begin"/>
          </w:r>
          <w:r w:rsidR="00B0387A" w:rsidRPr="00F223CE">
            <w:rPr>
              <w:rFonts w:ascii="Verdana" w:hAnsi="Verdana"/>
            </w:rPr>
            <w:instrText xml:space="preserve"> TOC \o "1-3" \h \z \u </w:instrText>
          </w:r>
          <w:r w:rsidRPr="00766486">
            <w:rPr>
              <w:rFonts w:ascii="Verdana" w:hAnsi="Verdana"/>
            </w:rPr>
            <w:fldChar w:fldCharType="separate"/>
          </w:r>
          <w:hyperlink w:anchor="_Toc26446977" w:history="1">
            <w:r w:rsidR="00B0387A" w:rsidRPr="00F223CE">
              <w:rPr>
                <w:rStyle w:val="Hyperlink"/>
                <w:rFonts w:ascii="Verdana" w:hAnsi="Verdana" w:cs="Times New Roman"/>
                <w:noProof/>
                <w:sz w:val="24"/>
                <w:szCs w:val="32"/>
              </w:rPr>
              <w:t>Introduction</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_Toc26446977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4</w:t>
            </w:r>
            <w:r w:rsidRPr="00F223CE">
              <w:rPr>
                <w:rFonts w:ascii="Verdana" w:hAnsi="Verdana" w:cs="Times New Roman"/>
                <w:noProof/>
                <w:webHidden/>
                <w:sz w:val="24"/>
                <w:szCs w:val="32"/>
              </w:rPr>
              <w:fldChar w:fldCharType="end"/>
            </w:r>
          </w:hyperlink>
        </w:p>
        <w:p w:rsidR="00B0387A" w:rsidRPr="00F223CE" w:rsidRDefault="00766486" w:rsidP="0007260B">
          <w:pPr>
            <w:pStyle w:val="TOC2"/>
            <w:tabs>
              <w:tab w:val="right" w:leader="dot" w:pos="9350"/>
            </w:tabs>
            <w:spacing w:line="360" w:lineRule="auto"/>
            <w:jc w:val="both"/>
            <w:rPr>
              <w:rFonts w:ascii="Verdana" w:hAnsi="Verdana" w:cs="Times New Roman"/>
              <w:noProof/>
              <w:sz w:val="24"/>
              <w:szCs w:val="32"/>
            </w:rPr>
          </w:pPr>
          <w:hyperlink w:anchor="_Toc26446978" w:history="1">
            <w:r w:rsidR="00B0387A" w:rsidRPr="00F223CE">
              <w:rPr>
                <w:rStyle w:val="Hyperlink"/>
                <w:rFonts w:ascii="Verdana" w:hAnsi="Verdana" w:cs="Times New Roman"/>
                <w:noProof/>
                <w:sz w:val="24"/>
                <w:szCs w:val="32"/>
              </w:rPr>
              <w:t>1 Importance of values, beliefs and attitudes</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_Toc26446978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4</w:t>
            </w:r>
            <w:r w:rsidRPr="00F223CE">
              <w:rPr>
                <w:rFonts w:ascii="Verdana" w:hAnsi="Verdana" w:cs="Times New Roman"/>
                <w:noProof/>
                <w:webHidden/>
                <w:sz w:val="24"/>
                <w:szCs w:val="32"/>
              </w:rPr>
              <w:fldChar w:fldCharType="end"/>
            </w:r>
          </w:hyperlink>
        </w:p>
        <w:p w:rsidR="00B0387A" w:rsidRPr="00F223CE" w:rsidRDefault="00766486" w:rsidP="0007260B">
          <w:pPr>
            <w:pStyle w:val="TOC2"/>
            <w:tabs>
              <w:tab w:val="right" w:leader="dot" w:pos="9350"/>
            </w:tabs>
            <w:spacing w:line="360" w:lineRule="auto"/>
            <w:jc w:val="both"/>
            <w:rPr>
              <w:rFonts w:ascii="Verdana" w:hAnsi="Verdana" w:cs="Times New Roman"/>
              <w:noProof/>
              <w:sz w:val="24"/>
              <w:szCs w:val="32"/>
            </w:rPr>
          </w:pPr>
          <w:hyperlink w:anchor="_Toc26446979" w:history="1">
            <w:r w:rsidR="00B0387A" w:rsidRPr="00F223CE">
              <w:rPr>
                <w:rStyle w:val="Hyperlink"/>
                <w:rFonts w:ascii="Verdana" w:hAnsi="Verdana" w:cs="Times New Roman"/>
                <w:noProof/>
                <w:sz w:val="24"/>
                <w:szCs w:val="32"/>
              </w:rPr>
              <w:t>2. Impact of values, belief and attitude in workplace</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_Toc26446979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12</w:t>
            </w:r>
            <w:r w:rsidRPr="00F223CE">
              <w:rPr>
                <w:rFonts w:ascii="Verdana" w:hAnsi="Verdana" w:cs="Times New Roman"/>
                <w:noProof/>
                <w:webHidden/>
                <w:sz w:val="24"/>
                <w:szCs w:val="32"/>
              </w:rPr>
              <w:fldChar w:fldCharType="end"/>
            </w:r>
          </w:hyperlink>
        </w:p>
        <w:p w:rsidR="00B0387A" w:rsidRPr="00F223CE" w:rsidRDefault="00766486" w:rsidP="0007260B">
          <w:pPr>
            <w:pStyle w:val="TOC2"/>
            <w:tabs>
              <w:tab w:val="right" w:leader="dot" w:pos="9350"/>
            </w:tabs>
            <w:spacing w:line="360" w:lineRule="auto"/>
            <w:jc w:val="both"/>
            <w:rPr>
              <w:rFonts w:ascii="Verdana" w:hAnsi="Verdana" w:cs="Times New Roman"/>
              <w:noProof/>
              <w:sz w:val="24"/>
              <w:szCs w:val="32"/>
            </w:rPr>
          </w:pPr>
          <w:hyperlink w:anchor="_Toc26446980" w:history="1">
            <w:r w:rsidR="00B0387A" w:rsidRPr="00F223CE">
              <w:rPr>
                <w:rStyle w:val="Hyperlink"/>
                <w:rFonts w:ascii="Verdana" w:hAnsi="Verdana" w:cs="Times New Roman"/>
                <w:noProof/>
                <w:sz w:val="24"/>
                <w:szCs w:val="32"/>
              </w:rPr>
              <w:t>Recommendation</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_Toc26446980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16</w:t>
            </w:r>
            <w:r w:rsidRPr="00F223CE">
              <w:rPr>
                <w:rFonts w:ascii="Verdana" w:hAnsi="Verdana" w:cs="Times New Roman"/>
                <w:noProof/>
                <w:webHidden/>
                <w:sz w:val="24"/>
                <w:szCs w:val="32"/>
              </w:rPr>
              <w:fldChar w:fldCharType="end"/>
            </w:r>
          </w:hyperlink>
        </w:p>
        <w:p w:rsidR="00B0387A" w:rsidRPr="00F223CE" w:rsidRDefault="00766486" w:rsidP="0007260B">
          <w:pPr>
            <w:pStyle w:val="TOC1"/>
            <w:tabs>
              <w:tab w:val="right" w:leader="dot" w:pos="9350"/>
            </w:tabs>
            <w:spacing w:line="360" w:lineRule="auto"/>
            <w:jc w:val="both"/>
            <w:rPr>
              <w:rFonts w:ascii="Verdana" w:hAnsi="Verdana" w:cs="Times New Roman"/>
              <w:noProof/>
              <w:sz w:val="24"/>
              <w:szCs w:val="32"/>
            </w:rPr>
          </w:pPr>
          <w:hyperlink w:anchor="_Toc26446981" w:history="1">
            <w:r w:rsidR="00B0387A" w:rsidRPr="00F223CE">
              <w:rPr>
                <w:rStyle w:val="Hyperlink"/>
                <w:rFonts w:ascii="Verdana" w:hAnsi="Verdana" w:cs="Times New Roman"/>
                <w:noProof/>
                <w:sz w:val="24"/>
                <w:szCs w:val="32"/>
              </w:rPr>
              <w:t>Conclusion</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_Toc26446981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17</w:t>
            </w:r>
            <w:r w:rsidRPr="00F223CE">
              <w:rPr>
                <w:rFonts w:ascii="Verdana" w:hAnsi="Verdana" w:cs="Times New Roman"/>
                <w:noProof/>
                <w:webHidden/>
                <w:sz w:val="24"/>
                <w:szCs w:val="32"/>
              </w:rPr>
              <w:fldChar w:fldCharType="end"/>
            </w:r>
          </w:hyperlink>
        </w:p>
        <w:p w:rsidR="00B0387A" w:rsidRPr="00F223CE" w:rsidRDefault="00766486" w:rsidP="0007260B">
          <w:pPr>
            <w:pStyle w:val="TOC1"/>
            <w:tabs>
              <w:tab w:val="right" w:leader="dot" w:pos="9350"/>
            </w:tabs>
            <w:spacing w:line="360" w:lineRule="auto"/>
            <w:jc w:val="both"/>
            <w:rPr>
              <w:rFonts w:ascii="Verdana" w:hAnsi="Verdana" w:cs="Times New Roman"/>
              <w:noProof/>
              <w:sz w:val="24"/>
              <w:szCs w:val="32"/>
            </w:rPr>
          </w:pPr>
          <w:hyperlink w:anchor="_Toc26446982" w:history="1">
            <w:r w:rsidR="00B0387A" w:rsidRPr="00F223CE">
              <w:rPr>
                <w:rStyle w:val="Hyperlink"/>
                <w:rFonts w:ascii="Verdana" w:hAnsi="Verdana" w:cs="Times New Roman"/>
                <w:noProof/>
                <w:sz w:val="24"/>
                <w:szCs w:val="32"/>
              </w:rPr>
              <w:t>Reference list</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_Toc26446982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18</w:t>
            </w:r>
            <w:r w:rsidRPr="00F223CE">
              <w:rPr>
                <w:rFonts w:ascii="Verdana" w:hAnsi="Verdana" w:cs="Times New Roman"/>
                <w:noProof/>
                <w:webHidden/>
                <w:sz w:val="24"/>
                <w:szCs w:val="32"/>
              </w:rPr>
              <w:fldChar w:fldCharType="end"/>
            </w:r>
          </w:hyperlink>
        </w:p>
        <w:p w:rsidR="00B0387A" w:rsidRPr="00F223CE" w:rsidRDefault="00766486" w:rsidP="0007260B">
          <w:pPr>
            <w:pStyle w:val="TOC1"/>
            <w:tabs>
              <w:tab w:val="right" w:leader="dot" w:pos="9350"/>
            </w:tabs>
            <w:spacing w:line="360" w:lineRule="auto"/>
            <w:jc w:val="both"/>
            <w:rPr>
              <w:rFonts w:ascii="Verdana" w:hAnsi="Verdana" w:cs="Times New Roman"/>
              <w:noProof/>
              <w:sz w:val="24"/>
              <w:szCs w:val="32"/>
            </w:rPr>
          </w:pPr>
          <w:hyperlink w:anchor="_Toc26446983" w:history="1">
            <w:r w:rsidR="00B0387A" w:rsidRPr="00F223CE">
              <w:rPr>
                <w:rStyle w:val="Hyperlink"/>
                <w:rFonts w:ascii="Verdana" w:hAnsi="Verdana" w:cs="Times New Roman"/>
                <w:noProof/>
                <w:sz w:val="24"/>
                <w:szCs w:val="32"/>
              </w:rPr>
              <w:t>Appendix</w:t>
            </w:r>
            <w:r w:rsidR="00B0387A" w:rsidRPr="00F223CE">
              <w:rPr>
                <w:rFonts w:ascii="Verdana" w:hAnsi="Verdana" w:cs="Times New Roman"/>
                <w:noProof/>
                <w:webHidden/>
                <w:sz w:val="24"/>
                <w:szCs w:val="32"/>
              </w:rPr>
              <w:tab/>
            </w:r>
            <w:r w:rsidRPr="00F223CE">
              <w:rPr>
                <w:rFonts w:ascii="Verdana" w:hAnsi="Verdana" w:cs="Times New Roman"/>
                <w:noProof/>
                <w:webHidden/>
                <w:sz w:val="24"/>
                <w:szCs w:val="32"/>
              </w:rPr>
              <w:fldChar w:fldCharType="begin"/>
            </w:r>
            <w:r w:rsidR="00B0387A" w:rsidRPr="00F223CE">
              <w:rPr>
                <w:rFonts w:ascii="Verdana" w:hAnsi="Verdana" w:cs="Times New Roman"/>
                <w:noProof/>
                <w:webHidden/>
                <w:sz w:val="24"/>
                <w:szCs w:val="32"/>
              </w:rPr>
              <w:instrText xml:space="preserve"> PAGEREF _Toc26446983 \h </w:instrText>
            </w:r>
            <w:r w:rsidRPr="00F223CE">
              <w:rPr>
                <w:rFonts w:ascii="Verdana" w:hAnsi="Verdana" w:cs="Times New Roman"/>
                <w:noProof/>
                <w:webHidden/>
                <w:sz w:val="24"/>
                <w:szCs w:val="32"/>
              </w:rPr>
            </w:r>
            <w:r w:rsidRPr="00F223CE">
              <w:rPr>
                <w:rFonts w:ascii="Verdana" w:hAnsi="Verdana" w:cs="Times New Roman"/>
                <w:noProof/>
                <w:webHidden/>
                <w:sz w:val="24"/>
                <w:szCs w:val="32"/>
              </w:rPr>
              <w:fldChar w:fldCharType="separate"/>
            </w:r>
            <w:r w:rsidR="00B0387A" w:rsidRPr="00F223CE">
              <w:rPr>
                <w:rFonts w:ascii="Verdana" w:hAnsi="Verdana" w:cs="Times New Roman"/>
                <w:noProof/>
                <w:webHidden/>
                <w:sz w:val="24"/>
                <w:szCs w:val="32"/>
              </w:rPr>
              <w:t>20</w:t>
            </w:r>
            <w:r w:rsidRPr="00F223CE">
              <w:rPr>
                <w:rFonts w:ascii="Verdana" w:hAnsi="Verdana" w:cs="Times New Roman"/>
                <w:noProof/>
                <w:webHidden/>
                <w:sz w:val="24"/>
                <w:szCs w:val="32"/>
              </w:rPr>
              <w:fldChar w:fldCharType="end"/>
            </w:r>
          </w:hyperlink>
        </w:p>
        <w:p w:rsidR="00B0387A" w:rsidRPr="00F223CE" w:rsidRDefault="00766486">
          <w:pPr>
            <w:rPr>
              <w:rFonts w:ascii="Verdana" w:hAnsi="Verdana"/>
            </w:rPr>
          </w:pPr>
          <w:r w:rsidRPr="00F223CE">
            <w:rPr>
              <w:rFonts w:ascii="Verdana" w:hAnsi="Verdana"/>
            </w:rPr>
            <w:fldChar w:fldCharType="end"/>
          </w:r>
        </w:p>
      </w:sdtContent>
    </w:sdt>
    <w:p w:rsidR="00B0387A" w:rsidRPr="00F223CE" w:rsidRDefault="00B0387A" w:rsidP="00A67D32">
      <w:pPr>
        <w:pStyle w:val="Normal1"/>
        <w:spacing w:line="360" w:lineRule="auto"/>
        <w:jc w:val="center"/>
        <w:rPr>
          <w:rFonts w:ascii="Verdana" w:hAnsi="Verdana" w:cs="Times New Roman"/>
          <w:b/>
          <w:bCs/>
          <w:sz w:val="28"/>
          <w:szCs w:val="28"/>
        </w:rPr>
      </w:pPr>
    </w:p>
    <w:p w:rsidR="00A67D32" w:rsidRPr="00F223CE" w:rsidRDefault="00A67D32" w:rsidP="00A67D32">
      <w:pPr>
        <w:pStyle w:val="Normal1"/>
        <w:spacing w:line="360" w:lineRule="auto"/>
        <w:jc w:val="center"/>
        <w:rPr>
          <w:rFonts w:ascii="Verdana" w:hAnsi="Verdana" w:cs="Times New Roman"/>
          <w:b/>
          <w:bCs/>
          <w:sz w:val="28"/>
          <w:szCs w:val="28"/>
        </w:rPr>
      </w:pPr>
    </w:p>
    <w:p w:rsidR="00F02F22" w:rsidRPr="00F223CE" w:rsidRDefault="003869C4" w:rsidP="00691398">
      <w:pPr>
        <w:pStyle w:val="Normal1"/>
        <w:spacing w:line="360" w:lineRule="auto"/>
        <w:jc w:val="both"/>
        <w:rPr>
          <w:rFonts w:ascii="Verdana" w:eastAsia="Times New Roman" w:hAnsi="Verdana" w:cs="Times New Roman"/>
          <w:b/>
          <w:sz w:val="24"/>
          <w:szCs w:val="24"/>
          <w:highlight w:val="white"/>
        </w:rPr>
      </w:pPr>
      <w:r w:rsidRPr="00F223CE">
        <w:rPr>
          <w:rFonts w:ascii="Verdana" w:hAnsi="Verdana" w:cs="Times New Roman"/>
          <w:sz w:val="24"/>
          <w:szCs w:val="24"/>
        </w:rPr>
        <w:br w:type="page"/>
      </w:r>
    </w:p>
    <w:p w:rsidR="00F02F22" w:rsidRPr="00F223CE" w:rsidRDefault="003869C4" w:rsidP="00A67D32">
      <w:pPr>
        <w:pStyle w:val="Heading1"/>
        <w:rPr>
          <w:rFonts w:ascii="Verdana" w:hAnsi="Verdana"/>
          <w:highlight w:val="white"/>
        </w:rPr>
      </w:pPr>
      <w:bookmarkStart w:id="1" w:name="_Toc26446977"/>
      <w:r w:rsidRPr="00F223CE">
        <w:rPr>
          <w:rFonts w:ascii="Verdana" w:hAnsi="Verdana"/>
          <w:highlight w:val="white"/>
        </w:rPr>
        <w:lastRenderedPageBreak/>
        <w:t>Introduction</w:t>
      </w:r>
      <w:bookmarkEnd w:id="1"/>
    </w:p>
    <w:p w:rsidR="00F02F22"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Values are considered as the stable as well as the long blasting beliefs that </w:t>
      </w:r>
      <w:proofErr w:type="gramStart"/>
      <w:r w:rsidRPr="00F223CE">
        <w:rPr>
          <w:rFonts w:ascii="Verdana" w:eastAsia="Times New Roman" w:hAnsi="Verdana" w:cs="Times New Roman"/>
          <w:sz w:val="24"/>
          <w:szCs w:val="24"/>
          <w:highlight w:val="white"/>
        </w:rPr>
        <w:t>is</w:t>
      </w:r>
      <w:proofErr w:type="gramEnd"/>
      <w:r w:rsidRPr="00F223CE">
        <w:rPr>
          <w:rFonts w:ascii="Verdana" w:eastAsia="Times New Roman" w:hAnsi="Verdana" w:cs="Times New Roman"/>
          <w:sz w:val="24"/>
          <w:szCs w:val="24"/>
          <w:highlight w:val="white"/>
        </w:rPr>
        <w:t xml:space="preserve"> significant for the individual. These also developed </w:t>
      </w:r>
      <w:r w:rsidR="001674DF" w:rsidRPr="00F223CE">
        <w:rPr>
          <w:rFonts w:ascii="Verdana" w:eastAsia="Times New Roman" w:hAnsi="Verdana" w:cs="Times New Roman"/>
          <w:sz w:val="24"/>
          <w:szCs w:val="24"/>
          <w:highlight w:val="white"/>
        </w:rPr>
        <w:t>proper standards that are</w:t>
      </w:r>
      <w:r w:rsidRPr="00F223CE">
        <w:rPr>
          <w:rFonts w:ascii="Verdana" w:eastAsia="Times New Roman" w:hAnsi="Verdana" w:cs="Times New Roman"/>
          <w:sz w:val="24"/>
          <w:szCs w:val="24"/>
          <w:highlight w:val="white"/>
        </w:rPr>
        <w:t xml:space="preserve"> maintained by the individual throughout their life. In addition to that, values, beliefs as well as attitudes also </w:t>
      </w:r>
      <w:r w:rsidR="001674DF" w:rsidRPr="00F223CE">
        <w:rPr>
          <w:rFonts w:ascii="Verdana" w:eastAsia="Times New Roman" w:hAnsi="Verdana" w:cs="Times New Roman"/>
          <w:sz w:val="24"/>
          <w:szCs w:val="24"/>
          <w:highlight w:val="white"/>
        </w:rPr>
        <w:t>influence</w:t>
      </w:r>
      <w:r w:rsidRPr="00F223CE">
        <w:rPr>
          <w:rFonts w:ascii="Verdana" w:eastAsia="Times New Roman" w:hAnsi="Verdana" w:cs="Times New Roman"/>
          <w:sz w:val="24"/>
          <w:szCs w:val="24"/>
          <w:highlight w:val="white"/>
        </w:rPr>
        <w:t xml:space="preserve"> the workplace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which also facilitate in developing proper workplace environment. Along with that</w:t>
      </w:r>
      <w:r w:rsidR="001674DF" w:rsidRPr="00F223CE">
        <w:rPr>
          <w:rFonts w:ascii="Verdana" w:eastAsia="Times New Roman" w:hAnsi="Verdana" w:cs="Times New Roman"/>
          <w:sz w:val="24"/>
          <w:szCs w:val="24"/>
          <w:highlight w:val="white"/>
        </w:rPr>
        <w:t>, potential values as well as beliefs also help</w:t>
      </w:r>
      <w:r w:rsidRPr="00F223CE">
        <w:rPr>
          <w:rFonts w:ascii="Verdana" w:eastAsia="Times New Roman" w:hAnsi="Verdana" w:cs="Times New Roman"/>
          <w:sz w:val="24"/>
          <w:szCs w:val="24"/>
          <w:highlight w:val="white"/>
        </w:rPr>
        <w:t xml:space="preserve"> in growing and developing the organization in terms of developing the long term goals. This report will illuminate different theories that are associated with values, beliefs and attitudes. Apart from that, management theories will also be evaluated and their impacts will also be discussed. </w:t>
      </w:r>
    </w:p>
    <w:p w:rsidR="00F02F22" w:rsidRPr="00F223CE" w:rsidRDefault="003869C4" w:rsidP="00A67D32">
      <w:pPr>
        <w:pStyle w:val="Heading2"/>
        <w:rPr>
          <w:rFonts w:ascii="Verdana" w:hAnsi="Verdana"/>
          <w:highlight w:val="white"/>
        </w:rPr>
      </w:pPr>
      <w:bookmarkStart w:id="2" w:name="_Toc26446978"/>
      <w:r w:rsidRPr="00F223CE">
        <w:rPr>
          <w:rFonts w:ascii="Verdana" w:hAnsi="Verdana"/>
          <w:highlight w:val="white"/>
        </w:rPr>
        <w:t>1 Importance of values, beliefs and attitudes</w:t>
      </w:r>
      <w:bookmarkEnd w:id="2"/>
    </w:p>
    <w:p w:rsidR="00F02F22" w:rsidRPr="00F223CE" w:rsidRDefault="003869C4">
      <w:pPr>
        <w:pStyle w:val="Normal1"/>
        <w:numPr>
          <w:ilvl w:val="0"/>
          <w:numId w:val="1"/>
        </w:numP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 xml:space="preserve">Difference between values, beliefs and attitudes </w:t>
      </w:r>
    </w:p>
    <w:p w:rsidR="00F02F22" w:rsidRPr="00F223CE" w:rsidRDefault="00F02F22">
      <w:pPr>
        <w:pStyle w:val="Normal1"/>
        <w:spacing w:line="360" w:lineRule="auto"/>
        <w:jc w:val="both"/>
        <w:rPr>
          <w:rFonts w:ascii="Verdana" w:eastAsia="Times New Roman" w:hAnsi="Verdana" w:cs="Times New Roman"/>
          <w:sz w:val="24"/>
          <w:szCs w:val="24"/>
          <w:highlight w:val="white"/>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120"/>
        <w:gridCol w:w="3120"/>
        <w:gridCol w:w="3120"/>
      </w:tblGrid>
      <w:tr w:rsidR="00F02F22" w:rsidRPr="00F223CE">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 xml:space="preserve">Values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 xml:space="preserve">Beliefs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 xml:space="preserve">Attitudes </w:t>
            </w:r>
          </w:p>
        </w:tc>
      </w:tr>
      <w:tr w:rsidR="00F02F22" w:rsidRPr="00F223CE">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considered as the moral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or the standards of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Beliefs are generally considered as the presumptions that are developed by an individual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basically the opinion or stances that is developed from own belief </w:t>
            </w:r>
          </w:p>
        </w:tc>
      </w:tr>
      <w:tr w:rsidR="00F02F22" w:rsidRPr="00F223CE">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also considered as the part of the character of the individual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depends on the experience and observation of the individual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the personality of the individual </w:t>
            </w:r>
          </w:p>
        </w:tc>
      </w:tr>
      <w:tr w:rsidR="00F02F22" w:rsidRPr="00F223CE">
        <w:tc>
          <w:tcPr>
            <w:tcW w:w="3120" w:type="dxa"/>
            <w:shd w:val="clear" w:color="auto" w:fill="auto"/>
            <w:tcMar>
              <w:top w:w="100" w:type="dxa"/>
              <w:left w:w="100" w:type="dxa"/>
              <w:bottom w:w="100" w:type="dxa"/>
              <w:right w:w="100" w:type="dxa"/>
            </w:tcMar>
          </w:tcPr>
          <w:p w:rsidR="00F02F22" w:rsidRPr="00F223CE" w:rsidRDefault="00436458">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w:t>
            </w:r>
            <w:r w:rsidR="003869C4" w:rsidRPr="00F223CE">
              <w:rPr>
                <w:rFonts w:ascii="Verdana" w:eastAsia="Times New Roman" w:hAnsi="Verdana" w:cs="Times New Roman"/>
                <w:sz w:val="24"/>
                <w:szCs w:val="24"/>
                <w:highlight w:val="white"/>
              </w:rPr>
              <w:t xml:space="preserve">also highlights the moral ethics as well as </w:t>
            </w:r>
            <w:r w:rsidR="003869C4" w:rsidRPr="00F223CE">
              <w:rPr>
                <w:rFonts w:ascii="Verdana" w:eastAsia="Times New Roman" w:hAnsi="Verdana" w:cs="Times New Roman"/>
                <w:sz w:val="24"/>
                <w:szCs w:val="24"/>
                <w:highlight w:val="white"/>
              </w:rPr>
              <w:lastRenderedPageBreak/>
              <w:t xml:space="preserve">the character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lastRenderedPageBreak/>
              <w:t xml:space="preserve">Beliefs have both positive and negative </w:t>
            </w:r>
            <w:r w:rsidRPr="00F223CE">
              <w:rPr>
                <w:rFonts w:ascii="Verdana" w:eastAsia="Times New Roman" w:hAnsi="Verdana" w:cs="Times New Roman"/>
                <w:sz w:val="24"/>
                <w:szCs w:val="24"/>
                <w:highlight w:val="white"/>
              </w:rPr>
              <w:lastRenderedPageBreak/>
              <w:t xml:space="preserve">impact on the morals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lastRenderedPageBreak/>
              <w:t xml:space="preserve">It illuminates the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through </w:t>
            </w:r>
            <w:r w:rsidRPr="00F223CE">
              <w:rPr>
                <w:rFonts w:ascii="Verdana" w:eastAsia="Times New Roman" w:hAnsi="Verdana" w:cs="Times New Roman"/>
                <w:sz w:val="24"/>
                <w:szCs w:val="24"/>
                <w:highlight w:val="white"/>
              </w:rPr>
              <w:lastRenderedPageBreak/>
              <w:t xml:space="preserve">personality </w:t>
            </w:r>
          </w:p>
        </w:tc>
      </w:tr>
      <w:tr w:rsidR="00F02F22" w:rsidRPr="00F223CE">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lastRenderedPageBreak/>
              <w:t xml:space="preserve">It is basically the moral ethics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also becomes the bridge for controlling </w:t>
            </w:r>
            <w:proofErr w:type="spellStart"/>
            <w:r w:rsidRPr="00F223CE">
              <w:rPr>
                <w:rFonts w:ascii="Verdana" w:eastAsia="Times New Roman" w:hAnsi="Verdana" w:cs="Times New Roman"/>
                <w:sz w:val="24"/>
                <w:szCs w:val="24"/>
                <w:highlight w:val="white"/>
              </w:rPr>
              <w:t>behaviours</w:t>
            </w:r>
            <w:proofErr w:type="spellEnd"/>
            <w:r w:rsidRPr="00F223CE">
              <w:rPr>
                <w:rFonts w:ascii="Verdana" w:eastAsia="Times New Roman" w:hAnsi="Verdana" w:cs="Times New Roman"/>
                <w:sz w:val="24"/>
                <w:szCs w:val="24"/>
                <w:highlight w:val="white"/>
              </w:rPr>
              <w:t xml:space="preserve">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Attitude can be both negative and positive </w:t>
            </w:r>
          </w:p>
        </w:tc>
      </w:tr>
      <w:tr w:rsidR="00F02F22" w:rsidRPr="00F223CE">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influenced by society and culture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generally pre existing </w:t>
            </w:r>
          </w:p>
        </w:tc>
        <w:tc>
          <w:tcPr>
            <w:tcW w:w="3120" w:type="dxa"/>
            <w:shd w:val="clear" w:color="auto" w:fill="auto"/>
            <w:tcMar>
              <w:top w:w="100" w:type="dxa"/>
              <w:left w:w="100" w:type="dxa"/>
              <w:bottom w:w="100" w:type="dxa"/>
              <w:right w:w="100" w:type="dxa"/>
            </w:tcMar>
          </w:tcPr>
          <w:p w:rsidR="00F02F22" w:rsidRPr="00F223CE" w:rsidRDefault="003869C4">
            <w:pPr>
              <w:pStyle w:val="Normal1"/>
              <w:widowControl w:val="0"/>
              <w:pBdr>
                <w:top w:val="nil"/>
                <w:left w:val="nil"/>
                <w:bottom w:val="nil"/>
                <w:right w:val="nil"/>
                <w:between w:val="nil"/>
              </w:pBdr>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It is directly influenced by personal values </w:t>
            </w:r>
          </w:p>
        </w:tc>
      </w:tr>
    </w:tbl>
    <w:p w:rsidR="00F02F22" w:rsidRPr="00F223CE" w:rsidRDefault="003869C4">
      <w:pPr>
        <w:pStyle w:val="Normal1"/>
        <w:spacing w:line="360" w:lineRule="auto"/>
        <w:jc w:val="center"/>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 xml:space="preserve">Table 1: Difference between values, beliefs and attitudes </w:t>
      </w:r>
    </w:p>
    <w:p w:rsidR="00F02F22" w:rsidRPr="00F223CE" w:rsidRDefault="003869C4">
      <w:pPr>
        <w:pStyle w:val="Normal1"/>
        <w:spacing w:line="360" w:lineRule="auto"/>
        <w:jc w:val="center"/>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(Source: Beckford, 2019)</w:t>
      </w:r>
    </w:p>
    <w:p w:rsidR="001674DF" w:rsidRPr="00F223CE" w:rsidRDefault="001674DF" w:rsidP="001674DF">
      <w:pPr>
        <w:pStyle w:val="Normal1"/>
        <w:spacing w:line="360" w:lineRule="auto"/>
        <w:ind w:left="720"/>
        <w:jc w:val="both"/>
        <w:rPr>
          <w:rFonts w:ascii="Verdana" w:eastAsia="Times New Roman" w:hAnsi="Verdana" w:cs="Times New Roman"/>
          <w:b/>
          <w:sz w:val="24"/>
          <w:szCs w:val="24"/>
          <w:highlight w:val="white"/>
        </w:rPr>
      </w:pPr>
      <w:r w:rsidRPr="00F223CE">
        <w:rPr>
          <w:rFonts w:ascii="Verdana" w:eastAsia="Times New Roman" w:hAnsi="Verdana" w:cs="Times New Roman"/>
          <w:b/>
          <w:noProof/>
          <w:sz w:val="24"/>
          <w:szCs w:val="24"/>
          <w:lang w:bidi="ar-SA"/>
        </w:rPr>
        <w:drawing>
          <wp:inline distT="0" distB="0" distL="0" distR="0">
            <wp:extent cx="2880056" cy="1781092"/>
            <wp:effectExtent l="38100" t="0" r="15544"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1674DF" w:rsidRPr="00F223CE" w:rsidRDefault="001674DF" w:rsidP="001674DF">
      <w:pPr>
        <w:spacing w:line="360" w:lineRule="auto"/>
        <w:jc w:val="center"/>
        <w:rPr>
          <w:rFonts w:ascii="Verdana" w:hAnsi="Verdana" w:cs="Times New Roman"/>
          <w:b/>
          <w:bCs/>
          <w:sz w:val="24"/>
          <w:szCs w:val="24"/>
        </w:rPr>
      </w:pPr>
      <w:r w:rsidRPr="00F223CE">
        <w:rPr>
          <w:rFonts w:ascii="Verdana" w:hAnsi="Verdana" w:cs="Times New Roman"/>
          <w:b/>
          <w:bCs/>
          <w:sz w:val="24"/>
          <w:szCs w:val="24"/>
        </w:rPr>
        <w:t>Figure 1: Characteristics of values, beliefs and attitudes</w:t>
      </w:r>
    </w:p>
    <w:p w:rsidR="001674DF" w:rsidRPr="00F223CE" w:rsidRDefault="001674DF" w:rsidP="001674DF">
      <w:pPr>
        <w:spacing w:line="360" w:lineRule="auto"/>
        <w:jc w:val="center"/>
        <w:rPr>
          <w:rFonts w:ascii="Verdana" w:hAnsi="Verdana" w:cs="Times New Roman"/>
          <w:sz w:val="24"/>
          <w:szCs w:val="24"/>
        </w:rPr>
      </w:pPr>
      <w:r w:rsidRPr="00F223CE">
        <w:rPr>
          <w:rFonts w:ascii="Verdana" w:hAnsi="Verdana" w:cs="Times New Roman"/>
          <w:sz w:val="24"/>
          <w:szCs w:val="24"/>
        </w:rPr>
        <w:t>(Source: Beckford, 2019)</w:t>
      </w:r>
    </w:p>
    <w:p w:rsidR="001674DF" w:rsidRPr="00F223CE" w:rsidRDefault="001674DF" w:rsidP="001674DF">
      <w:pPr>
        <w:pStyle w:val="Normal1"/>
        <w:spacing w:line="360" w:lineRule="auto"/>
        <w:ind w:left="720"/>
        <w:jc w:val="both"/>
        <w:rPr>
          <w:rFonts w:ascii="Verdana" w:eastAsia="Times New Roman" w:hAnsi="Verdana" w:cs="Times New Roman"/>
          <w:b/>
          <w:sz w:val="24"/>
          <w:szCs w:val="24"/>
          <w:highlight w:val="white"/>
        </w:rPr>
      </w:pPr>
    </w:p>
    <w:p w:rsidR="00F02F22" w:rsidRPr="00F223CE" w:rsidRDefault="003869C4">
      <w:pPr>
        <w:pStyle w:val="Normal1"/>
        <w:numPr>
          <w:ilvl w:val="0"/>
          <w:numId w:val="3"/>
        </w:numP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Implementation of theoretical models on beliefs, attitudes and values</w:t>
      </w:r>
    </w:p>
    <w:p w:rsidR="00F02F22" w:rsidRPr="00F223CE" w:rsidRDefault="003869C4">
      <w:pPr>
        <w:pStyle w:val="Normal1"/>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Model of attitude</w:t>
      </w:r>
    </w:p>
    <w:p w:rsidR="00F02F22"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b/>
          <w:i/>
          <w:sz w:val="24"/>
          <w:szCs w:val="24"/>
          <w:highlight w:val="white"/>
        </w:rPr>
        <w:t>Cognitive Dissonance Model</w:t>
      </w:r>
      <w:r w:rsidRPr="00F223CE">
        <w:rPr>
          <w:rFonts w:ascii="Verdana" w:eastAsia="Times New Roman" w:hAnsi="Verdana" w:cs="Times New Roman"/>
          <w:sz w:val="24"/>
          <w:szCs w:val="24"/>
          <w:highlight w:val="white"/>
        </w:rPr>
        <w:t xml:space="preserve"> of attitude generally highlights that the alteration in the attitude as well as beliefs develops immense conflict within a particular situation. In addition to that, McLeod (2018) stated that this particular model also illuminates </w:t>
      </w:r>
      <w:r w:rsidR="001674DF" w:rsidRPr="00F223CE">
        <w:rPr>
          <w:rFonts w:ascii="Verdana" w:eastAsia="Times New Roman" w:hAnsi="Verdana" w:cs="Times New Roman"/>
          <w:sz w:val="24"/>
          <w:szCs w:val="24"/>
          <w:highlight w:val="white"/>
        </w:rPr>
        <w:t>that inner</w:t>
      </w:r>
      <w:r w:rsidRPr="00F223CE">
        <w:rPr>
          <w:rFonts w:ascii="Verdana" w:eastAsia="Times New Roman" w:hAnsi="Verdana" w:cs="Times New Roman"/>
          <w:sz w:val="24"/>
          <w:szCs w:val="24"/>
          <w:highlight w:val="white"/>
        </w:rPr>
        <w:t xml:space="preserve"> drive of a particular </w:t>
      </w:r>
      <w:r w:rsidR="001674DF" w:rsidRPr="00F223CE">
        <w:rPr>
          <w:rFonts w:ascii="Verdana" w:eastAsia="Times New Roman" w:hAnsi="Verdana" w:cs="Times New Roman"/>
          <w:sz w:val="24"/>
          <w:szCs w:val="24"/>
          <w:highlight w:val="white"/>
        </w:rPr>
        <w:t>individual basically</w:t>
      </w:r>
      <w:r w:rsidRPr="00F223CE">
        <w:rPr>
          <w:rFonts w:ascii="Verdana" w:eastAsia="Times New Roman" w:hAnsi="Verdana" w:cs="Times New Roman"/>
          <w:sz w:val="24"/>
          <w:szCs w:val="24"/>
          <w:highlight w:val="white"/>
        </w:rPr>
        <w:t xml:space="preserve"> influences the attitude and behavior. This particular aspect also helps the individual to avoid the conflict situation and maintain harmony in the situation. The respective model also states that there are </w:t>
      </w:r>
      <w:r w:rsidR="001674DF" w:rsidRPr="00F223CE">
        <w:rPr>
          <w:rFonts w:ascii="Verdana" w:eastAsia="Times New Roman" w:hAnsi="Verdana" w:cs="Times New Roman"/>
          <w:sz w:val="24"/>
          <w:szCs w:val="24"/>
          <w:highlight w:val="white"/>
        </w:rPr>
        <w:t xml:space="preserve">different </w:t>
      </w:r>
      <w:proofErr w:type="spellStart"/>
      <w:r w:rsidR="001674DF" w:rsidRPr="00F223CE">
        <w:rPr>
          <w:rFonts w:ascii="Verdana" w:eastAsia="Times New Roman" w:hAnsi="Verdana" w:cs="Times New Roman"/>
          <w:sz w:val="24"/>
          <w:szCs w:val="24"/>
          <w:highlight w:val="white"/>
        </w:rPr>
        <w:lastRenderedPageBreak/>
        <w:t>ways</w:t>
      </w:r>
      <w:r w:rsidRPr="00F223CE">
        <w:rPr>
          <w:rFonts w:ascii="Verdana" w:eastAsia="Times New Roman" w:hAnsi="Verdana" w:cs="Times New Roman"/>
          <w:sz w:val="24"/>
          <w:szCs w:val="24"/>
          <w:highlight w:val="white"/>
        </w:rPr>
        <w:t>to</w:t>
      </w:r>
      <w:proofErr w:type="spellEnd"/>
      <w:r w:rsidRPr="00F223CE">
        <w:rPr>
          <w:rFonts w:ascii="Verdana" w:eastAsia="Times New Roman" w:hAnsi="Verdana" w:cs="Times New Roman"/>
          <w:sz w:val="24"/>
          <w:szCs w:val="24"/>
          <w:highlight w:val="white"/>
        </w:rPr>
        <w:t xml:space="preserve"> decrease dissonance such as to decrease the significance of the dissonant beliefs as well as to add more consent beliefs. In addition to that, to alter the one or more attitude and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for developing a stable condition is also the proper way for eliminating the dissonance. Along with that, </w:t>
      </w:r>
      <w:proofErr w:type="spellStart"/>
      <w:r w:rsidRPr="00F223CE">
        <w:rPr>
          <w:rFonts w:ascii="Verdana" w:eastAsia="Times New Roman" w:hAnsi="Verdana" w:cs="Times New Roman"/>
          <w:sz w:val="24"/>
          <w:szCs w:val="24"/>
          <w:highlight w:val="white"/>
        </w:rPr>
        <w:t>Mencl</w:t>
      </w:r>
      <w:proofErr w:type="spellEnd"/>
      <w:r w:rsidRPr="00F223CE">
        <w:rPr>
          <w:rFonts w:ascii="Verdana" w:eastAsia="Times New Roman" w:hAnsi="Verdana" w:cs="Times New Roman"/>
          <w:sz w:val="24"/>
          <w:szCs w:val="24"/>
          <w:highlight w:val="white"/>
        </w:rPr>
        <w:t xml:space="preserve"> and Lester (2014) mentioned that the respective theory also facilitates the particular individual to eliminate the dissonance within the attitude and develop a proper </w:t>
      </w:r>
      <w:r w:rsidR="001674DF" w:rsidRPr="00F223CE">
        <w:rPr>
          <w:rFonts w:ascii="Verdana" w:eastAsia="Times New Roman" w:hAnsi="Verdana" w:cs="Times New Roman"/>
          <w:sz w:val="24"/>
          <w:szCs w:val="24"/>
          <w:highlight w:val="white"/>
        </w:rPr>
        <w:t>alteration in</w:t>
      </w:r>
      <w:r w:rsidRPr="00F223CE">
        <w:rPr>
          <w:rFonts w:ascii="Verdana" w:eastAsia="Times New Roman" w:hAnsi="Verdana" w:cs="Times New Roman"/>
          <w:sz w:val="24"/>
          <w:szCs w:val="24"/>
          <w:highlight w:val="white"/>
        </w:rPr>
        <w:t xml:space="preserve"> the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This particular principle is also referred to as the principle of cognitive consistency that helps in developing positive attitude.  The respective model also have significant impact on different areas such as forced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decision making process as well as the effort of an individual. </w:t>
      </w:r>
    </w:p>
    <w:p w:rsidR="008A4B2E" w:rsidRPr="00F223CE" w:rsidRDefault="008A4B2E">
      <w:pPr>
        <w:pStyle w:val="Normal1"/>
        <w:spacing w:line="360" w:lineRule="auto"/>
        <w:jc w:val="both"/>
        <w:rPr>
          <w:rFonts w:ascii="Verdana" w:eastAsia="Times New Roman" w:hAnsi="Verdana" w:cs="Times New Roman"/>
          <w:b/>
          <w:bCs/>
          <w:i/>
          <w:iCs/>
          <w:sz w:val="24"/>
          <w:szCs w:val="24"/>
          <w:highlight w:val="white"/>
        </w:rPr>
      </w:pPr>
      <w:r w:rsidRPr="00F223CE">
        <w:rPr>
          <w:rFonts w:ascii="Verdana" w:eastAsia="Times New Roman" w:hAnsi="Verdana" w:cs="Times New Roman"/>
          <w:b/>
          <w:bCs/>
          <w:i/>
          <w:iCs/>
          <w:sz w:val="24"/>
          <w:szCs w:val="24"/>
          <w:highlight w:val="white"/>
        </w:rPr>
        <w:t>(Refer to Appendix 1)</w:t>
      </w:r>
    </w:p>
    <w:p w:rsidR="001674DF" w:rsidRPr="00F223CE" w:rsidRDefault="001674DF">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noProof/>
          <w:sz w:val="24"/>
          <w:szCs w:val="24"/>
          <w:lang w:bidi="ar-SA"/>
        </w:rPr>
        <w:drawing>
          <wp:inline distT="0" distB="0" distL="0" distR="0">
            <wp:extent cx="4330066" cy="2781300"/>
            <wp:effectExtent l="19050" t="0" r="13334"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1674DF" w:rsidRPr="00F223CE" w:rsidRDefault="001674DF">
      <w:pPr>
        <w:pStyle w:val="Normal1"/>
        <w:spacing w:line="360" w:lineRule="auto"/>
        <w:jc w:val="both"/>
        <w:rPr>
          <w:rFonts w:ascii="Verdana" w:eastAsia="Times New Roman" w:hAnsi="Verdana" w:cs="Times New Roman"/>
          <w:b/>
          <w:sz w:val="24"/>
          <w:szCs w:val="24"/>
          <w:highlight w:val="white"/>
        </w:rPr>
      </w:pPr>
    </w:p>
    <w:p w:rsidR="001674DF" w:rsidRPr="00F223CE" w:rsidRDefault="001674DF" w:rsidP="001674DF">
      <w:pPr>
        <w:spacing w:line="360" w:lineRule="auto"/>
        <w:jc w:val="center"/>
        <w:rPr>
          <w:rFonts w:ascii="Verdana" w:hAnsi="Verdana" w:cs="Times New Roman"/>
          <w:b/>
          <w:bCs/>
          <w:sz w:val="24"/>
          <w:szCs w:val="24"/>
        </w:rPr>
      </w:pPr>
      <w:r w:rsidRPr="00F223CE">
        <w:rPr>
          <w:rFonts w:ascii="Verdana" w:hAnsi="Verdana" w:cs="Times New Roman"/>
          <w:b/>
          <w:bCs/>
          <w:sz w:val="24"/>
          <w:szCs w:val="24"/>
        </w:rPr>
        <w:t>Figure 2: Ways of reducing Dissonance</w:t>
      </w:r>
    </w:p>
    <w:p w:rsidR="001674DF" w:rsidRPr="00F223CE" w:rsidRDefault="001674DF" w:rsidP="001674DF">
      <w:pPr>
        <w:spacing w:line="360" w:lineRule="auto"/>
        <w:jc w:val="center"/>
        <w:rPr>
          <w:rFonts w:ascii="Verdana" w:hAnsi="Verdana" w:cs="Times New Roman"/>
          <w:sz w:val="24"/>
          <w:szCs w:val="24"/>
        </w:rPr>
      </w:pPr>
      <w:r w:rsidRPr="00F223CE">
        <w:rPr>
          <w:rFonts w:ascii="Verdana" w:hAnsi="Verdana" w:cs="Times New Roman"/>
          <w:sz w:val="24"/>
          <w:szCs w:val="24"/>
        </w:rPr>
        <w:t>(Source: McLeod, 2018)</w:t>
      </w:r>
    </w:p>
    <w:p w:rsidR="001674DF" w:rsidRPr="00F223CE" w:rsidRDefault="001674DF">
      <w:pPr>
        <w:pStyle w:val="Normal1"/>
        <w:spacing w:line="360" w:lineRule="auto"/>
        <w:jc w:val="both"/>
        <w:rPr>
          <w:rFonts w:ascii="Verdana" w:eastAsia="Times New Roman" w:hAnsi="Verdana" w:cs="Times New Roman"/>
          <w:b/>
          <w:sz w:val="24"/>
          <w:szCs w:val="24"/>
          <w:highlight w:val="white"/>
        </w:rPr>
      </w:pPr>
    </w:p>
    <w:p w:rsidR="00F02F22" w:rsidRPr="00F223CE" w:rsidRDefault="003869C4">
      <w:pPr>
        <w:pStyle w:val="Normal1"/>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Model of belief</w:t>
      </w:r>
    </w:p>
    <w:p w:rsidR="00F02F22"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The theory of Mind pivots on the beliefs, desires as well as the intentions of the individual. In addition to that, it al</w:t>
      </w:r>
      <w:r w:rsidR="001674DF" w:rsidRPr="00F223CE">
        <w:rPr>
          <w:rFonts w:ascii="Verdana" w:eastAsia="Times New Roman" w:hAnsi="Verdana" w:cs="Times New Roman"/>
          <w:sz w:val="24"/>
          <w:szCs w:val="24"/>
          <w:highlight w:val="white"/>
        </w:rPr>
        <w:t>so facilitates the individual t</w:t>
      </w:r>
      <w:r w:rsidRPr="00F223CE">
        <w:rPr>
          <w:rFonts w:ascii="Verdana" w:eastAsia="Times New Roman" w:hAnsi="Verdana" w:cs="Times New Roman"/>
          <w:sz w:val="24"/>
          <w:szCs w:val="24"/>
          <w:highlight w:val="white"/>
        </w:rPr>
        <w:t xml:space="preserve">o presume </w:t>
      </w:r>
      <w:r w:rsidRPr="00F223CE">
        <w:rPr>
          <w:rFonts w:ascii="Verdana" w:eastAsia="Times New Roman" w:hAnsi="Verdana" w:cs="Times New Roman"/>
          <w:sz w:val="24"/>
          <w:szCs w:val="24"/>
          <w:highlight w:val="white"/>
        </w:rPr>
        <w:lastRenderedPageBreak/>
        <w:t xml:space="preserve">the acts of other people considering the situation. </w:t>
      </w:r>
      <w:proofErr w:type="spellStart"/>
      <w:r w:rsidRPr="00F223CE">
        <w:rPr>
          <w:rFonts w:ascii="Verdana" w:eastAsia="Times New Roman" w:hAnsi="Verdana" w:cs="Times New Roman"/>
          <w:sz w:val="24"/>
          <w:szCs w:val="24"/>
          <w:highlight w:val="white"/>
        </w:rPr>
        <w:t>Kotronoulas</w:t>
      </w:r>
      <w:proofErr w:type="spellEnd"/>
      <w:r w:rsidRPr="00F223CE">
        <w:rPr>
          <w:rFonts w:ascii="Verdana" w:eastAsia="Times New Roman" w:hAnsi="Verdana" w:cs="Times New Roman"/>
          <w:sz w:val="24"/>
          <w:szCs w:val="24"/>
          <w:highlight w:val="white"/>
        </w:rPr>
        <w:t xml:space="preserve"> </w:t>
      </w:r>
      <w:r w:rsidRPr="00F223CE">
        <w:rPr>
          <w:rFonts w:ascii="Verdana" w:eastAsia="Times New Roman" w:hAnsi="Verdana" w:cs="Times New Roman"/>
          <w:i/>
          <w:iCs/>
          <w:sz w:val="24"/>
          <w:szCs w:val="24"/>
          <w:highlight w:val="white"/>
        </w:rPr>
        <w:t>et al.</w:t>
      </w:r>
      <w:r w:rsidRPr="00F223CE">
        <w:rPr>
          <w:rFonts w:ascii="Verdana" w:eastAsia="Times New Roman" w:hAnsi="Verdana" w:cs="Times New Roman"/>
          <w:sz w:val="24"/>
          <w:szCs w:val="24"/>
          <w:highlight w:val="white"/>
        </w:rPr>
        <w:t xml:space="preserve"> (2014) mentioned that, the concerned theory also includes the understanding of knowledge, beliefs as well as emotions of other people. With the aid of this particular model, individual also navigates the social situation and evaluate the importance of the respective situations. The concerned theory also helps the individual to </w:t>
      </w:r>
      <w:proofErr w:type="spellStart"/>
      <w:r w:rsidRPr="00F223CE">
        <w:rPr>
          <w:rFonts w:ascii="Verdana" w:eastAsia="Times New Roman" w:hAnsi="Verdana" w:cs="Times New Roman"/>
          <w:sz w:val="24"/>
          <w:szCs w:val="24"/>
          <w:highlight w:val="white"/>
        </w:rPr>
        <w:t>analyse</w:t>
      </w:r>
      <w:proofErr w:type="spellEnd"/>
      <w:r w:rsidRPr="00F223CE">
        <w:rPr>
          <w:rFonts w:ascii="Verdana" w:eastAsia="Times New Roman" w:hAnsi="Verdana" w:cs="Times New Roman"/>
          <w:sz w:val="24"/>
          <w:szCs w:val="24"/>
          <w:highlight w:val="white"/>
        </w:rPr>
        <w:t xml:space="preserve"> the pre existing beliefs that influences the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of the individual. Apart from that, it also facilitates in resolving the conflict in terms of understanding the perspectives of different people. The concerned theory is also considered as the significant social cognitive skills, includes the development of proper sense as well as facilitates in developing own responses. Christina (2014) highlighted that the concerned theory is significant as it helps in the developmental process as well as it also facilitates in predicting the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of others. This particular aspect also helps in understanding the perspectives of other person in terms of their values and beliefs.</w:t>
      </w:r>
    </w:p>
    <w:p w:rsidR="00711EC4" w:rsidRPr="00F223CE" w:rsidRDefault="00711E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noProof/>
          <w:sz w:val="24"/>
          <w:szCs w:val="24"/>
          <w:lang w:bidi="ar-SA"/>
        </w:rPr>
        <w:drawing>
          <wp:inline distT="0" distB="0" distL="0" distR="0">
            <wp:extent cx="4124960" cy="1743075"/>
            <wp:effectExtent l="19050" t="0" r="889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711EC4" w:rsidRPr="00F223CE" w:rsidRDefault="00711EC4" w:rsidP="00711EC4">
      <w:pPr>
        <w:spacing w:line="360" w:lineRule="auto"/>
        <w:jc w:val="center"/>
        <w:rPr>
          <w:rFonts w:ascii="Verdana" w:hAnsi="Verdana" w:cs="Times New Roman"/>
          <w:b/>
          <w:bCs/>
          <w:noProof/>
          <w:sz w:val="24"/>
          <w:szCs w:val="24"/>
        </w:rPr>
      </w:pPr>
      <w:r w:rsidRPr="00F223CE">
        <w:rPr>
          <w:rFonts w:ascii="Verdana" w:hAnsi="Verdana" w:cs="Times New Roman"/>
          <w:b/>
          <w:bCs/>
          <w:noProof/>
          <w:sz w:val="24"/>
          <w:szCs w:val="24"/>
        </w:rPr>
        <w:t>Figure 3: Importance of Theory of Mind</w:t>
      </w:r>
    </w:p>
    <w:p w:rsidR="00711EC4" w:rsidRPr="00F223CE" w:rsidRDefault="00711EC4" w:rsidP="00711EC4">
      <w:pPr>
        <w:spacing w:line="360" w:lineRule="auto"/>
        <w:jc w:val="center"/>
        <w:rPr>
          <w:rFonts w:ascii="Verdana" w:hAnsi="Verdana" w:cs="Times New Roman"/>
          <w:sz w:val="24"/>
          <w:szCs w:val="24"/>
        </w:rPr>
      </w:pPr>
      <w:r w:rsidRPr="00F223CE">
        <w:rPr>
          <w:rFonts w:ascii="Verdana" w:hAnsi="Verdana" w:cs="Times New Roman"/>
          <w:noProof/>
          <w:sz w:val="24"/>
          <w:szCs w:val="24"/>
        </w:rPr>
        <w:t>(Source: Christina, 2014)</w:t>
      </w:r>
    </w:p>
    <w:p w:rsidR="00F02F22" w:rsidRPr="00F223CE" w:rsidRDefault="003869C4">
      <w:pPr>
        <w:pStyle w:val="Normal1"/>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Model of values</w:t>
      </w:r>
    </w:p>
    <w:p w:rsidR="00F02F22"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b/>
          <w:i/>
          <w:sz w:val="24"/>
          <w:szCs w:val="24"/>
          <w:highlight w:val="white"/>
        </w:rPr>
        <w:t>Schwartz theory of basic value</w:t>
      </w:r>
      <w:r w:rsidRPr="00F223CE">
        <w:rPr>
          <w:rFonts w:ascii="Verdana" w:eastAsia="Times New Roman" w:hAnsi="Verdana" w:cs="Times New Roman"/>
          <w:sz w:val="24"/>
          <w:szCs w:val="24"/>
          <w:highlight w:val="white"/>
        </w:rPr>
        <w:t xml:space="preserve"> illuminates that values are developed for obtaining the personal goals as well as </w:t>
      </w:r>
      <w:proofErr w:type="spellStart"/>
      <w:r w:rsidR="001674DF" w:rsidRPr="00F223CE">
        <w:rPr>
          <w:rFonts w:ascii="Verdana" w:eastAsia="Times New Roman" w:hAnsi="Verdana" w:cs="Times New Roman"/>
          <w:sz w:val="24"/>
          <w:szCs w:val="24"/>
          <w:highlight w:val="white"/>
        </w:rPr>
        <w:t>conveyproper</w:t>
      </w:r>
      <w:proofErr w:type="spellEnd"/>
      <w:r w:rsidR="001674DF" w:rsidRPr="00F223CE">
        <w:rPr>
          <w:rFonts w:ascii="Verdana" w:eastAsia="Times New Roman" w:hAnsi="Verdana" w:cs="Times New Roman"/>
          <w:sz w:val="24"/>
          <w:szCs w:val="24"/>
          <w:highlight w:val="white"/>
        </w:rPr>
        <w:t xml:space="preserve"> motivation</w:t>
      </w:r>
      <w:r w:rsidRPr="00F223CE">
        <w:rPr>
          <w:rFonts w:ascii="Verdana" w:eastAsia="Times New Roman" w:hAnsi="Verdana" w:cs="Times New Roman"/>
          <w:sz w:val="24"/>
          <w:szCs w:val="24"/>
          <w:highlight w:val="white"/>
        </w:rPr>
        <w:t xml:space="preserve">. </w:t>
      </w:r>
      <w:proofErr w:type="gramStart"/>
      <w:r w:rsidRPr="00F223CE">
        <w:rPr>
          <w:rFonts w:ascii="Verdana" w:eastAsia="Times New Roman" w:hAnsi="Verdana" w:cs="Times New Roman"/>
          <w:sz w:val="24"/>
          <w:szCs w:val="24"/>
          <w:highlight w:val="white"/>
        </w:rPr>
        <w:t xml:space="preserve">The respective theory </w:t>
      </w:r>
      <w:proofErr w:type="spellStart"/>
      <w:r w:rsidR="001674DF" w:rsidRPr="00F223CE">
        <w:rPr>
          <w:rFonts w:ascii="Verdana" w:eastAsia="Times New Roman" w:hAnsi="Verdana" w:cs="Times New Roman"/>
          <w:sz w:val="24"/>
          <w:szCs w:val="24"/>
          <w:highlight w:val="white"/>
        </w:rPr>
        <w:t>recognizesdifferent</w:t>
      </w:r>
      <w:proofErr w:type="spellEnd"/>
      <w:r w:rsidR="001674DF" w:rsidRPr="00F223CE">
        <w:rPr>
          <w:rFonts w:ascii="Verdana" w:eastAsia="Times New Roman" w:hAnsi="Verdana" w:cs="Times New Roman"/>
          <w:sz w:val="24"/>
          <w:szCs w:val="24"/>
          <w:highlight w:val="white"/>
        </w:rPr>
        <w:t xml:space="preserve"> personal values that influence</w:t>
      </w:r>
      <w:r w:rsidRPr="00F223CE">
        <w:rPr>
          <w:rFonts w:ascii="Verdana" w:eastAsia="Times New Roman" w:hAnsi="Verdana" w:cs="Times New Roman"/>
          <w:sz w:val="24"/>
          <w:szCs w:val="24"/>
          <w:highlight w:val="white"/>
        </w:rPr>
        <w:t xml:space="preserve"> the </w:t>
      </w:r>
      <w:proofErr w:type="spellStart"/>
      <w:r w:rsidRPr="00F223CE">
        <w:rPr>
          <w:rFonts w:ascii="Verdana" w:eastAsia="Times New Roman" w:hAnsi="Verdana" w:cs="Times New Roman"/>
          <w:sz w:val="24"/>
          <w:szCs w:val="24"/>
          <w:highlight w:val="white"/>
        </w:rPr>
        <w:t>behaviour</w:t>
      </w:r>
      <w:proofErr w:type="spellEnd"/>
      <w:r w:rsidRPr="00F223CE">
        <w:rPr>
          <w:rFonts w:ascii="Verdana" w:eastAsia="Times New Roman" w:hAnsi="Verdana" w:cs="Times New Roman"/>
          <w:sz w:val="24"/>
          <w:szCs w:val="24"/>
          <w:highlight w:val="white"/>
        </w:rPr>
        <w:t xml:space="preserve"> of individuals such as the self direction, achievement as well as the power.</w:t>
      </w:r>
      <w:proofErr w:type="gramEnd"/>
      <w:r w:rsidRPr="00F223CE">
        <w:rPr>
          <w:rFonts w:ascii="Verdana" w:eastAsia="Times New Roman" w:hAnsi="Verdana" w:cs="Times New Roman"/>
          <w:sz w:val="24"/>
          <w:szCs w:val="24"/>
          <w:highlight w:val="white"/>
        </w:rPr>
        <w:t xml:space="preserve"> Along with that</w:t>
      </w:r>
      <w:r w:rsidR="001674DF" w:rsidRPr="00F223CE">
        <w:rPr>
          <w:rFonts w:ascii="Verdana" w:eastAsia="Times New Roman" w:hAnsi="Verdana" w:cs="Times New Roman"/>
          <w:sz w:val="24"/>
          <w:szCs w:val="24"/>
          <w:highlight w:val="white"/>
        </w:rPr>
        <w:t>, tradition</w:t>
      </w:r>
      <w:r w:rsidRPr="00F223CE">
        <w:rPr>
          <w:rFonts w:ascii="Verdana" w:eastAsia="Times New Roman" w:hAnsi="Verdana" w:cs="Times New Roman"/>
          <w:sz w:val="24"/>
          <w:szCs w:val="24"/>
          <w:highlight w:val="white"/>
        </w:rPr>
        <w:t xml:space="preserve">, security as well as conformity </w:t>
      </w:r>
      <w:r w:rsidR="001674DF" w:rsidRPr="00F223CE">
        <w:rPr>
          <w:rFonts w:ascii="Verdana" w:eastAsia="Times New Roman" w:hAnsi="Verdana" w:cs="Times New Roman"/>
          <w:sz w:val="24"/>
          <w:szCs w:val="24"/>
          <w:highlight w:val="white"/>
        </w:rPr>
        <w:t>are</w:t>
      </w:r>
      <w:r w:rsidRPr="00F223CE">
        <w:rPr>
          <w:rFonts w:ascii="Verdana" w:eastAsia="Times New Roman" w:hAnsi="Verdana" w:cs="Times New Roman"/>
          <w:sz w:val="24"/>
          <w:szCs w:val="24"/>
          <w:highlight w:val="white"/>
        </w:rPr>
        <w:t xml:space="preserve"> also </w:t>
      </w:r>
      <w:r w:rsidRPr="00F223CE">
        <w:rPr>
          <w:rFonts w:ascii="Verdana" w:eastAsia="Times New Roman" w:hAnsi="Verdana" w:cs="Times New Roman"/>
          <w:sz w:val="24"/>
          <w:szCs w:val="24"/>
          <w:highlight w:val="white"/>
        </w:rPr>
        <w:lastRenderedPageBreak/>
        <w:t xml:space="preserve">considered as the personal areas of values. Benevolence and tradition are also considered as the personal values that have a significant impact on the cultural values of the individual. As illuminated by </w:t>
      </w:r>
      <w:proofErr w:type="spellStart"/>
      <w:r w:rsidRPr="00F223CE">
        <w:rPr>
          <w:rFonts w:ascii="Verdana" w:eastAsia="Times New Roman" w:hAnsi="Verdana" w:cs="Times New Roman"/>
          <w:sz w:val="24"/>
          <w:szCs w:val="24"/>
          <w:highlight w:val="white"/>
        </w:rPr>
        <w:t>Soomro</w:t>
      </w:r>
      <w:proofErr w:type="spellEnd"/>
      <w:r w:rsidRPr="00F223CE">
        <w:rPr>
          <w:rFonts w:ascii="Verdana" w:eastAsia="Times New Roman" w:hAnsi="Verdana" w:cs="Times New Roman"/>
          <w:sz w:val="24"/>
          <w:szCs w:val="24"/>
          <w:highlight w:val="white"/>
        </w:rPr>
        <w:t xml:space="preserve"> and Shah (2015), </w:t>
      </w:r>
      <w:r w:rsidR="001674DF" w:rsidRPr="00F223CE">
        <w:rPr>
          <w:rFonts w:ascii="Verdana" w:eastAsia="Times New Roman" w:hAnsi="Verdana" w:cs="Times New Roman"/>
          <w:sz w:val="24"/>
          <w:szCs w:val="24"/>
          <w:highlight w:val="white"/>
        </w:rPr>
        <w:t>proper values also serve</w:t>
      </w:r>
      <w:r w:rsidRPr="00F223CE">
        <w:rPr>
          <w:rFonts w:ascii="Verdana" w:eastAsia="Times New Roman" w:hAnsi="Verdana" w:cs="Times New Roman"/>
          <w:sz w:val="24"/>
          <w:szCs w:val="24"/>
          <w:highlight w:val="white"/>
        </w:rPr>
        <w:t xml:space="preserve"> as the proper standards and the criteria in terms of selecting and </w:t>
      </w:r>
      <w:proofErr w:type="spellStart"/>
      <w:r w:rsidRPr="00F223CE">
        <w:rPr>
          <w:rFonts w:ascii="Verdana" w:eastAsia="Times New Roman" w:hAnsi="Verdana" w:cs="Times New Roman"/>
          <w:sz w:val="24"/>
          <w:szCs w:val="24"/>
          <w:highlight w:val="white"/>
        </w:rPr>
        <w:t>analysing</w:t>
      </w:r>
      <w:proofErr w:type="spellEnd"/>
      <w:r w:rsidRPr="00F223CE">
        <w:rPr>
          <w:rFonts w:ascii="Verdana" w:eastAsia="Times New Roman" w:hAnsi="Verdana" w:cs="Times New Roman"/>
          <w:sz w:val="24"/>
          <w:szCs w:val="24"/>
          <w:highlight w:val="white"/>
        </w:rPr>
        <w:t xml:space="preserve"> the policies, action as well as the events. </w:t>
      </w:r>
    </w:p>
    <w:p w:rsidR="00711EC4" w:rsidRPr="00F223CE" w:rsidRDefault="00711E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noProof/>
          <w:sz w:val="24"/>
          <w:szCs w:val="24"/>
          <w:lang w:bidi="ar-SA"/>
        </w:rPr>
        <w:drawing>
          <wp:inline distT="0" distB="0" distL="0" distR="0">
            <wp:extent cx="5791200" cy="1905000"/>
            <wp:effectExtent l="1905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741B29" w:rsidRPr="00F223CE" w:rsidRDefault="00741B29" w:rsidP="00741B29">
      <w:pPr>
        <w:pStyle w:val="Normal1"/>
        <w:spacing w:line="360" w:lineRule="auto"/>
        <w:ind w:left="720"/>
        <w:jc w:val="both"/>
        <w:rPr>
          <w:rFonts w:ascii="Verdana" w:eastAsia="Times New Roman" w:hAnsi="Verdana" w:cs="Times New Roman"/>
          <w:b/>
          <w:sz w:val="24"/>
          <w:szCs w:val="24"/>
          <w:highlight w:val="white"/>
        </w:rPr>
      </w:pPr>
    </w:p>
    <w:p w:rsidR="00741B29" w:rsidRPr="00F223CE" w:rsidRDefault="00741B29" w:rsidP="00741B29">
      <w:pPr>
        <w:pStyle w:val="Normal1"/>
        <w:spacing w:line="360" w:lineRule="auto"/>
        <w:ind w:left="720"/>
        <w:jc w:val="center"/>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Figure 4: Personal values of Schwartz theory</w:t>
      </w:r>
    </w:p>
    <w:p w:rsidR="00741B29" w:rsidRPr="00F223CE" w:rsidRDefault="004241FD" w:rsidP="00741B29">
      <w:pPr>
        <w:pStyle w:val="Normal1"/>
        <w:spacing w:line="360" w:lineRule="auto"/>
        <w:ind w:left="720"/>
        <w:jc w:val="center"/>
        <w:rPr>
          <w:rFonts w:ascii="Verdana" w:eastAsia="Times New Roman" w:hAnsi="Verdana" w:cs="Times New Roman"/>
          <w:bCs/>
          <w:sz w:val="24"/>
          <w:szCs w:val="24"/>
          <w:highlight w:val="white"/>
        </w:rPr>
      </w:pPr>
      <w:r w:rsidRPr="00F223CE">
        <w:rPr>
          <w:rFonts w:ascii="Verdana" w:eastAsia="Times New Roman" w:hAnsi="Verdana" w:cs="Times New Roman"/>
          <w:bCs/>
          <w:sz w:val="24"/>
          <w:szCs w:val="24"/>
          <w:highlight w:val="white"/>
        </w:rPr>
        <w:t>(</w:t>
      </w:r>
      <w:r w:rsidR="00741B29" w:rsidRPr="00F223CE">
        <w:rPr>
          <w:rFonts w:ascii="Verdana" w:eastAsia="Times New Roman" w:hAnsi="Verdana" w:cs="Times New Roman"/>
          <w:bCs/>
          <w:sz w:val="24"/>
          <w:szCs w:val="24"/>
          <w:highlight w:val="white"/>
        </w:rPr>
        <w:t xml:space="preserve">Source: </w:t>
      </w:r>
      <w:r w:rsidRPr="00F223CE">
        <w:rPr>
          <w:rFonts w:ascii="Verdana" w:hAnsi="Verdana" w:cs="Times New Roman"/>
          <w:sz w:val="24"/>
          <w:szCs w:val="24"/>
        </w:rPr>
        <w:t xml:space="preserve">Jones and </w:t>
      </w:r>
      <w:proofErr w:type="spellStart"/>
      <w:r w:rsidRPr="00F223CE">
        <w:rPr>
          <w:rFonts w:ascii="Verdana" w:hAnsi="Verdana" w:cs="Times New Roman"/>
          <w:sz w:val="24"/>
          <w:szCs w:val="24"/>
        </w:rPr>
        <w:t>Neria</w:t>
      </w:r>
      <w:proofErr w:type="spellEnd"/>
      <w:r w:rsidRPr="00F223CE">
        <w:rPr>
          <w:rFonts w:ascii="Verdana" w:hAnsi="Verdana" w:cs="Times New Roman"/>
          <w:sz w:val="24"/>
          <w:szCs w:val="24"/>
        </w:rPr>
        <w:t>, 2015)</w:t>
      </w:r>
    </w:p>
    <w:p w:rsidR="00F02F22" w:rsidRPr="00F223CE" w:rsidRDefault="003869C4">
      <w:pPr>
        <w:pStyle w:val="Normal1"/>
        <w:numPr>
          <w:ilvl w:val="0"/>
          <w:numId w:val="2"/>
        </w:numP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Role in the workplace</w:t>
      </w:r>
    </w:p>
    <w:p w:rsidR="00F02F22"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I am </w:t>
      </w:r>
      <w:r w:rsidR="001674DF" w:rsidRPr="00F223CE">
        <w:rPr>
          <w:rFonts w:ascii="Verdana" w:eastAsia="Times New Roman" w:hAnsi="Verdana" w:cs="Times New Roman"/>
          <w:sz w:val="24"/>
          <w:szCs w:val="24"/>
          <w:highlight w:val="white"/>
        </w:rPr>
        <w:t>working as</w:t>
      </w:r>
      <w:r w:rsidRPr="00F223CE">
        <w:rPr>
          <w:rFonts w:ascii="Verdana" w:eastAsia="Times New Roman" w:hAnsi="Verdana" w:cs="Times New Roman"/>
          <w:sz w:val="24"/>
          <w:szCs w:val="24"/>
          <w:highlight w:val="white"/>
        </w:rPr>
        <w:t xml:space="preserve"> the leader of a project in the Tesco where I have </w:t>
      </w:r>
      <w:r w:rsidR="001674DF" w:rsidRPr="00F223CE">
        <w:rPr>
          <w:rFonts w:ascii="Verdana" w:eastAsia="Times New Roman" w:hAnsi="Verdana" w:cs="Times New Roman"/>
          <w:sz w:val="24"/>
          <w:szCs w:val="24"/>
          <w:highlight w:val="white"/>
        </w:rPr>
        <w:t>conveyed</w:t>
      </w:r>
      <w:r w:rsidRPr="00F223CE">
        <w:rPr>
          <w:rFonts w:ascii="Verdana" w:eastAsia="Times New Roman" w:hAnsi="Verdana" w:cs="Times New Roman"/>
          <w:sz w:val="24"/>
          <w:szCs w:val="24"/>
          <w:highlight w:val="white"/>
        </w:rPr>
        <w:t xml:space="preserve"> the direction to the employees of the </w:t>
      </w:r>
      <w:proofErr w:type="spellStart"/>
      <w:r w:rsidRPr="00F223CE">
        <w:rPr>
          <w:rFonts w:ascii="Verdana" w:eastAsia="Times New Roman" w:hAnsi="Verdana" w:cs="Times New Roman"/>
          <w:sz w:val="24"/>
          <w:szCs w:val="24"/>
          <w:highlight w:val="white"/>
        </w:rPr>
        <w:t>organisation</w:t>
      </w:r>
      <w:proofErr w:type="spellEnd"/>
      <w:r w:rsidRPr="00F223CE">
        <w:rPr>
          <w:rFonts w:ascii="Verdana" w:eastAsia="Times New Roman" w:hAnsi="Verdana" w:cs="Times New Roman"/>
          <w:sz w:val="24"/>
          <w:szCs w:val="24"/>
          <w:highlight w:val="white"/>
        </w:rPr>
        <w:t xml:space="preserve">.  I also help employees in terms of making effective decisions as well as developing ideas for them. </w:t>
      </w:r>
    </w:p>
    <w:p w:rsidR="00F02F22" w:rsidRPr="00F223CE" w:rsidRDefault="003869C4">
      <w:pPr>
        <w:pStyle w:val="Normal1"/>
        <w:numPr>
          <w:ilvl w:val="0"/>
          <w:numId w:val="4"/>
        </w:numPr>
        <w:spacing w:line="360" w:lineRule="auto"/>
        <w:jc w:val="both"/>
        <w:rPr>
          <w:rFonts w:ascii="Verdana" w:eastAsia="Times New Roman" w:hAnsi="Verdana" w:cs="Times New Roman"/>
          <w:b/>
          <w:sz w:val="24"/>
          <w:szCs w:val="24"/>
          <w:highlight w:val="white"/>
        </w:rPr>
      </w:pPr>
      <w:r w:rsidRPr="00F223CE">
        <w:rPr>
          <w:rFonts w:ascii="Verdana" w:eastAsia="Times New Roman" w:hAnsi="Verdana" w:cs="Times New Roman"/>
          <w:b/>
          <w:sz w:val="24"/>
          <w:szCs w:val="24"/>
          <w:highlight w:val="white"/>
        </w:rPr>
        <w:t>Application of management theory</w:t>
      </w:r>
    </w:p>
    <w:p w:rsidR="00A64023"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b/>
          <w:i/>
          <w:sz w:val="24"/>
          <w:szCs w:val="24"/>
          <w:highlight w:val="white"/>
        </w:rPr>
        <w:t>Human relation management theory</w:t>
      </w:r>
      <w:r w:rsidRPr="00F223CE">
        <w:rPr>
          <w:rFonts w:ascii="Verdana" w:eastAsia="Times New Roman" w:hAnsi="Verdana" w:cs="Times New Roman"/>
          <w:sz w:val="24"/>
          <w:szCs w:val="24"/>
          <w:highlight w:val="white"/>
        </w:rPr>
        <w:t xml:space="preserve"> helps in supporting the particular team as well as it also enhances the growth and development. In addition to that</w:t>
      </w:r>
      <w:r w:rsidR="001674DF" w:rsidRPr="00F223CE">
        <w:rPr>
          <w:rFonts w:ascii="Verdana" w:eastAsia="Times New Roman" w:hAnsi="Verdana" w:cs="Times New Roman"/>
          <w:sz w:val="24"/>
          <w:szCs w:val="24"/>
          <w:highlight w:val="white"/>
        </w:rPr>
        <w:t>, the</w:t>
      </w:r>
      <w:r w:rsidRPr="00F223CE">
        <w:rPr>
          <w:rFonts w:ascii="Verdana" w:eastAsia="Times New Roman" w:hAnsi="Verdana" w:cs="Times New Roman"/>
          <w:sz w:val="24"/>
          <w:szCs w:val="24"/>
          <w:highlight w:val="white"/>
        </w:rPr>
        <w:t xml:space="preserve"> respective theory also helps in encouraging and motivating the employees which can also enhance the productivity of the </w:t>
      </w:r>
      <w:proofErr w:type="spellStart"/>
      <w:r w:rsidRPr="00F223CE">
        <w:rPr>
          <w:rFonts w:ascii="Verdana" w:eastAsia="Times New Roman" w:hAnsi="Verdana" w:cs="Times New Roman"/>
          <w:sz w:val="24"/>
          <w:szCs w:val="24"/>
          <w:highlight w:val="white"/>
        </w:rPr>
        <w:t>organisation</w:t>
      </w:r>
      <w:proofErr w:type="spellEnd"/>
      <w:r w:rsidRPr="00F223CE">
        <w:rPr>
          <w:rFonts w:ascii="Verdana" w:eastAsia="Times New Roman" w:hAnsi="Verdana" w:cs="Times New Roman"/>
          <w:sz w:val="24"/>
          <w:szCs w:val="24"/>
          <w:highlight w:val="white"/>
        </w:rPr>
        <w:t xml:space="preserve">. In this particular context, this particular theory can also facilitate me to motivate and encourage my team members for conducting the work properly. As stated by Milton (2014), the concerned theory is used for motivating different psychological actions as well as motivation which affects the performance of the employees. The respective theory generally depends </w:t>
      </w:r>
      <w:r w:rsidRPr="00F223CE">
        <w:rPr>
          <w:rFonts w:ascii="Verdana" w:eastAsia="Times New Roman" w:hAnsi="Verdana" w:cs="Times New Roman"/>
          <w:sz w:val="24"/>
          <w:szCs w:val="24"/>
          <w:highlight w:val="white"/>
        </w:rPr>
        <w:lastRenderedPageBreak/>
        <w:t xml:space="preserve">on different factors such as attention and recognition of individuals, motivation of employees as well as significance of human relations in the business. Here, this particular theory can also help me in terms of encouraging my team members. Along with that, the productivity of the </w:t>
      </w:r>
      <w:proofErr w:type="spellStart"/>
      <w:r w:rsidRPr="00F223CE">
        <w:rPr>
          <w:rFonts w:ascii="Verdana" w:eastAsia="Times New Roman" w:hAnsi="Verdana" w:cs="Times New Roman"/>
          <w:sz w:val="24"/>
          <w:szCs w:val="24"/>
          <w:highlight w:val="white"/>
        </w:rPr>
        <w:t>organisation</w:t>
      </w:r>
      <w:proofErr w:type="spellEnd"/>
      <w:r w:rsidRPr="00F223CE">
        <w:rPr>
          <w:rFonts w:ascii="Verdana" w:eastAsia="Times New Roman" w:hAnsi="Verdana" w:cs="Times New Roman"/>
          <w:sz w:val="24"/>
          <w:szCs w:val="24"/>
          <w:highlight w:val="white"/>
        </w:rPr>
        <w:t xml:space="preserve"> can also be enhanced if the employees are motivated and encouraged.  </w:t>
      </w:r>
    </w:p>
    <w:p w:rsidR="00F02F22" w:rsidRPr="00F223CE" w:rsidRDefault="003869C4">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highlight w:val="white"/>
        </w:rPr>
        <w:t xml:space="preserve">Apart from that, this particular theory also illuminates the relation of the employees that is necessary in the organization. This also helps in reducing the conflict thus conveying a stable environment. I can also </w:t>
      </w:r>
      <w:proofErr w:type="spellStart"/>
      <w:r w:rsidRPr="00F223CE">
        <w:rPr>
          <w:rFonts w:ascii="Verdana" w:eastAsia="Times New Roman" w:hAnsi="Verdana" w:cs="Times New Roman"/>
          <w:sz w:val="24"/>
          <w:szCs w:val="24"/>
          <w:highlight w:val="white"/>
        </w:rPr>
        <w:t>utilise</w:t>
      </w:r>
      <w:proofErr w:type="spellEnd"/>
      <w:r w:rsidRPr="00F223CE">
        <w:rPr>
          <w:rFonts w:ascii="Verdana" w:eastAsia="Times New Roman" w:hAnsi="Verdana" w:cs="Times New Roman"/>
          <w:sz w:val="24"/>
          <w:szCs w:val="24"/>
          <w:highlight w:val="white"/>
        </w:rPr>
        <w:t xml:space="preserve"> this particular theory so that the conflict within my team members can be decreased as well as stable work environment can be created. This can also help Tesco to enhance its productivity. As mentioned by Carpenter </w:t>
      </w:r>
      <w:r w:rsidRPr="00F223CE">
        <w:rPr>
          <w:rFonts w:ascii="Verdana" w:eastAsia="Times New Roman" w:hAnsi="Verdana" w:cs="Times New Roman"/>
          <w:i/>
          <w:sz w:val="24"/>
          <w:szCs w:val="24"/>
          <w:highlight w:val="white"/>
        </w:rPr>
        <w:t>et al.</w:t>
      </w:r>
      <w:r w:rsidRPr="00F223CE">
        <w:rPr>
          <w:rFonts w:ascii="Verdana" w:eastAsia="Times New Roman" w:hAnsi="Verdana" w:cs="Times New Roman"/>
          <w:sz w:val="24"/>
          <w:szCs w:val="24"/>
          <w:highlight w:val="white"/>
        </w:rPr>
        <w:t xml:space="preserve"> (2016), the respective theory helps in reducing employee turnover as well as it also motivates and encourages employees to conduct work properly. </w:t>
      </w:r>
      <w:proofErr w:type="spellStart"/>
      <w:r w:rsidRPr="00F223CE">
        <w:rPr>
          <w:rFonts w:ascii="Verdana" w:eastAsia="Times New Roman" w:hAnsi="Verdana" w:cs="Times New Roman"/>
          <w:sz w:val="24"/>
          <w:szCs w:val="24"/>
          <w:highlight w:val="white"/>
        </w:rPr>
        <w:t>Organisation</w:t>
      </w:r>
      <w:proofErr w:type="spellEnd"/>
      <w:r w:rsidRPr="00F223CE">
        <w:rPr>
          <w:rFonts w:ascii="Verdana" w:eastAsia="Times New Roman" w:hAnsi="Verdana" w:cs="Times New Roman"/>
          <w:sz w:val="24"/>
          <w:szCs w:val="24"/>
          <w:highlight w:val="white"/>
        </w:rPr>
        <w:t xml:space="preserve"> also pivoted on the human relation theory for the purpose of conveying value top individual workers. The concerned theory also helps in maintaining the corporate culture as well as it is also considered as a significant part in terms of contribution in performance. Apart from that, it is also illuminated that different factors are involved in terms of brining the alterations in the </w:t>
      </w:r>
      <w:proofErr w:type="spellStart"/>
      <w:r w:rsidRPr="00F223CE">
        <w:rPr>
          <w:rFonts w:ascii="Verdana" w:eastAsia="Times New Roman" w:hAnsi="Verdana" w:cs="Times New Roman"/>
          <w:sz w:val="24"/>
          <w:szCs w:val="24"/>
          <w:highlight w:val="white"/>
        </w:rPr>
        <w:t>organisation</w:t>
      </w:r>
      <w:proofErr w:type="spellEnd"/>
      <w:r w:rsidRPr="00F223CE">
        <w:rPr>
          <w:rFonts w:ascii="Verdana" w:eastAsia="Times New Roman" w:hAnsi="Verdana" w:cs="Times New Roman"/>
          <w:sz w:val="24"/>
          <w:szCs w:val="24"/>
          <w:highlight w:val="white"/>
        </w:rPr>
        <w:t xml:space="preserve">. With the aid of this particular theory, the employees can embrace the change without developing conflict within the </w:t>
      </w:r>
      <w:proofErr w:type="spellStart"/>
      <w:r w:rsidRPr="00F223CE">
        <w:rPr>
          <w:rFonts w:ascii="Verdana" w:eastAsia="Times New Roman" w:hAnsi="Verdana" w:cs="Times New Roman"/>
          <w:sz w:val="24"/>
          <w:szCs w:val="24"/>
          <w:highlight w:val="white"/>
        </w:rPr>
        <w:t>organisation</w:t>
      </w:r>
      <w:proofErr w:type="spellEnd"/>
      <w:r w:rsidRPr="00F223CE">
        <w:rPr>
          <w:rFonts w:ascii="Verdana" w:eastAsia="Times New Roman" w:hAnsi="Verdana" w:cs="Times New Roman"/>
          <w:sz w:val="24"/>
          <w:szCs w:val="24"/>
          <w:highlight w:val="white"/>
        </w:rPr>
        <w:t xml:space="preserve">.  </w:t>
      </w:r>
      <w:proofErr w:type="spellStart"/>
      <w:r w:rsidRPr="00F223CE">
        <w:rPr>
          <w:rFonts w:ascii="Verdana" w:eastAsia="Times New Roman" w:hAnsi="Verdana" w:cs="Times New Roman"/>
          <w:sz w:val="24"/>
          <w:szCs w:val="24"/>
          <w:highlight w:val="white"/>
        </w:rPr>
        <w:t>Kaiseler</w:t>
      </w:r>
      <w:proofErr w:type="spellEnd"/>
      <w:r w:rsidRPr="00F223CE">
        <w:rPr>
          <w:rFonts w:ascii="Verdana" w:eastAsia="Times New Roman" w:hAnsi="Verdana" w:cs="Times New Roman"/>
          <w:sz w:val="24"/>
          <w:szCs w:val="24"/>
          <w:highlight w:val="white"/>
        </w:rPr>
        <w:t xml:space="preserve"> </w:t>
      </w:r>
      <w:r w:rsidRPr="00F223CE">
        <w:rPr>
          <w:rFonts w:ascii="Verdana" w:eastAsia="Times New Roman" w:hAnsi="Verdana" w:cs="Times New Roman"/>
          <w:i/>
          <w:sz w:val="24"/>
          <w:szCs w:val="24"/>
          <w:highlight w:val="white"/>
        </w:rPr>
        <w:t>et al.</w:t>
      </w:r>
      <w:r w:rsidRPr="00F223CE">
        <w:rPr>
          <w:rFonts w:ascii="Verdana" w:eastAsia="Times New Roman" w:hAnsi="Verdana" w:cs="Times New Roman"/>
          <w:sz w:val="24"/>
          <w:szCs w:val="24"/>
          <w:highlight w:val="white"/>
        </w:rPr>
        <w:t xml:space="preserve"> (2019) illuminated that this theory helps in conveying potential output and low turnover. </w:t>
      </w:r>
    </w:p>
    <w:p w:rsidR="000D4AA0" w:rsidRPr="00F223CE" w:rsidRDefault="000D4AA0">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noProof/>
          <w:sz w:val="24"/>
          <w:szCs w:val="24"/>
          <w:lang w:bidi="ar-SA"/>
        </w:rPr>
        <w:lastRenderedPageBreak/>
        <w:drawing>
          <wp:inline distT="0" distB="0" distL="0" distR="0">
            <wp:extent cx="3768918" cy="3361856"/>
            <wp:effectExtent l="0" t="19050" r="0" b="9994"/>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BD4CA1" w:rsidRPr="00F223CE" w:rsidRDefault="003254EC" w:rsidP="003254EC">
      <w:pPr>
        <w:pStyle w:val="Normal1"/>
        <w:spacing w:line="360" w:lineRule="auto"/>
        <w:ind w:left="720"/>
        <w:jc w:val="center"/>
        <w:rPr>
          <w:rFonts w:ascii="Verdana" w:eastAsia="Times New Roman" w:hAnsi="Verdana" w:cs="Times New Roman"/>
          <w:b/>
          <w:bCs/>
          <w:sz w:val="24"/>
          <w:szCs w:val="24"/>
        </w:rPr>
      </w:pPr>
      <w:r w:rsidRPr="00F223CE">
        <w:rPr>
          <w:rFonts w:ascii="Verdana" w:eastAsia="Times New Roman" w:hAnsi="Verdana" w:cs="Times New Roman"/>
          <w:b/>
          <w:bCs/>
          <w:sz w:val="24"/>
          <w:szCs w:val="24"/>
        </w:rPr>
        <w:t>Figure 5: Characteristic of Human Relation Management Theory</w:t>
      </w:r>
    </w:p>
    <w:p w:rsidR="003254EC" w:rsidRPr="00F223CE" w:rsidRDefault="003254EC" w:rsidP="003254EC">
      <w:pPr>
        <w:pStyle w:val="Normal1"/>
        <w:spacing w:line="360" w:lineRule="auto"/>
        <w:ind w:left="720"/>
        <w:jc w:val="center"/>
        <w:rPr>
          <w:rFonts w:ascii="Verdana" w:eastAsia="Times New Roman" w:hAnsi="Verdana" w:cs="Times New Roman"/>
          <w:b/>
          <w:bCs/>
          <w:iCs/>
          <w:sz w:val="24"/>
          <w:szCs w:val="24"/>
        </w:rPr>
      </w:pPr>
      <w:r w:rsidRPr="00F223CE">
        <w:rPr>
          <w:rFonts w:ascii="Verdana" w:eastAsia="Times New Roman" w:hAnsi="Verdana" w:cs="Times New Roman"/>
          <w:sz w:val="24"/>
          <w:szCs w:val="24"/>
        </w:rPr>
        <w:t>(</w:t>
      </w:r>
      <w:proofErr w:type="spellStart"/>
      <w:r w:rsidRPr="00F223CE">
        <w:rPr>
          <w:rFonts w:ascii="Verdana" w:eastAsia="Times New Roman" w:hAnsi="Verdana" w:cs="Times New Roman"/>
          <w:sz w:val="24"/>
          <w:szCs w:val="24"/>
        </w:rPr>
        <w:t>Source</w:t>
      </w:r>
      <w:proofErr w:type="gramStart"/>
      <w:r w:rsidRPr="00F223CE">
        <w:rPr>
          <w:rFonts w:ascii="Verdana" w:eastAsia="Times New Roman" w:hAnsi="Verdana" w:cs="Times New Roman"/>
          <w:sz w:val="24"/>
          <w:szCs w:val="24"/>
        </w:rPr>
        <w:t>:</w:t>
      </w:r>
      <w:r w:rsidRPr="00F223CE">
        <w:rPr>
          <w:rFonts w:ascii="Verdana" w:eastAsia="Times New Roman" w:hAnsi="Verdana" w:cs="Times New Roman"/>
          <w:sz w:val="24"/>
          <w:szCs w:val="24"/>
          <w:highlight w:val="white"/>
        </w:rPr>
        <w:t>Kaiseler</w:t>
      </w:r>
      <w:proofErr w:type="spellEnd"/>
      <w:proofErr w:type="gramEnd"/>
      <w:r w:rsidRPr="00F223CE">
        <w:rPr>
          <w:rFonts w:ascii="Verdana" w:eastAsia="Times New Roman" w:hAnsi="Verdana" w:cs="Times New Roman"/>
          <w:sz w:val="24"/>
          <w:szCs w:val="24"/>
          <w:highlight w:val="white"/>
        </w:rPr>
        <w:t xml:space="preserve"> </w:t>
      </w:r>
      <w:r w:rsidRPr="00F223CE">
        <w:rPr>
          <w:rFonts w:ascii="Verdana" w:eastAsia="Times New Roman" w:hAnsi="Verdana" w:cs="Times New Roman"/>
          <w:i/>
          <w:sz w:val="24"/>
          <w:szCs w:val="24"/>
          <w:highlight w:val="white"/>
        </w:rPr>
        <w:t>et al.</w:t>
      </w:r>
      <w:r w:rsidRPr="00F223CE">
        <w:rPr>
          <w:rFonts w:ascii="Verdana" w:eastAsia="Times New Roman" w:hAnsi="Verdana" w:cs="Times New Roman"/>
          <w:iCs/>
          <w:sz w:val="24"/>
          <w:szCs w:val="24"/>
        </w:rPr>
        <w:t>2019)</w:t>
      </w:r>
    </w:p>
    <w:p w:rsidR="00BD4CA1" w:rsidRPr="00F223CE" w:rsidRDefault="00BD4CA1" w:rsidP="00BD4CA1">
      <w:pPr>
        <w:pStyle w:val="Normal1"/>
        <w:spacing w:line="360" w:lineRule="auto"/>
        <w:ind w:left="720"/>
        <w:jc w:val="both"/>
        <w:rPr>
          <w:rFonts w:ascii="Verdana" w:eastAsia="Times New Roman" w:hAnsi="Verdana" w:cs="Times New Roman"/>
          <w:b/>
          <w:bCs/>
          <w:sz w:val="24"/>
          <w:szCs w:val="24"/>
        </w:rPr>
      </w:pPr>
    </w:p>
    <w:p w:rsidR="000D4AA0" w:rsidRPr="00F223CE" w:rsidRDefault="000D4AA0" w:rsidP="000D4AA0">
      <w:pPr>
        <w:pStyle w:val="Normal1"/>
        <w:numPr>
          <w:ilvl w:val="0"/>
          <w:numId w:val="5"/>
        </w:numPr>
        <w:spacing w:line="360" w:lineRule="auto"/>
        <w:jc w:val="both"/>
        <w:rPr>
          <w:rFonts w:ascii="Verdana" w:eastAsia="Times New Roman" w:hAnsi="Verdana" w:cs="Times New Roman"/>
          <w:b/>
          <w:bCs/>
          <w:sz w:val="24"/>
          <w:szCs w:val="24"/>
        </w:rPr>
      </w:pPr>
      <w:r w:rsidRPr="00F223CE">
        <w:rPr>
          <w:rFonts w:ascii="Verdana" w:eastAsia="Times New Roman" w:hAnsi="Verdana" w:cs="Times New Roman"/>
          <w:b/>
          <w:bCs/>
          <w:sz w:val="24"/>
          <w:szCs w:val="24"/>
        </w:rPr>
        <w:t xml:space="preserve">Importance of Human Relation Theory </w:t>
      </w:r>
    </w:p>
    <w:p w:rsidR="00A64023" w:rsidRPr="00F223CE" w:rsidRDefault="000D4AA0" w:rsidP="000D4AA0">
      <w:pPr>
        <w:pStyle w:val="Normal1"/>
        <w:spacing w:line="360" w:lineRule="auto"/>
        <w:jc w:val="both"/>
        <w:rPr>
          <w:rFonts w:ascii="Verdana" w:eastAsia="Times New Roman" w:hAnsi="Verdana" w:cs="Times New Roman"/>
          <w:sz w:val="24"/>
          <w:szCs w:val="24"/>
        </w:rPr>
      </w:pPr>
      <w:r w:rsidRPr="00F223CE">
        <w:rPr>
          <w:rFonts w:ascii="Verdana" w:eastAsia="Times New Roman" w:hAnsi="Verdana" w:cs="Times New Roman"/>
          <w:sz w:val="24"/>
          <w:szCs w:val="24"/>
        </w:rPr>
        <w:t xml:space="preserve">I have selected Human relation management theory as it will facilitate me to resolve the conflict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In addition to that, it will also facilitate in developing potential relationship among the employees which will maintain a stable work environment. On a similar note, the concerned theory will also help in enhancing the productivity of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as well as top achieve their desired goals and objectives. The employee retention rate of Tesco will be enhanced by applying this theory which can also enhance the quality of the work. I am also selecting the respective theory in order to maintain a potential relationship among the employees. As stated by Beckford (2019), human relation theory also maintains the transparency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in terms sharing appropriate information. Motivation and encouragement is also the significant areas of the concerned theory. For this particular aspect I have also selected to implement this theory so that </w:t>
      </w:r>
      <w:r w:rsidRPr="00F223CE">
        <w:rPr>
          <w:rFonts w:ascii="Verdana" w:eastAsia="Times New Roman" w:hAnsi="Verdana" w:cs="Times New Roman"/>
          <w:sz w:val="24"/>
          <w:szCs w:val="24"/>
        </w:rPr>
        <w:lastRenderedPageBreak/>
        <w:t>team members remain motivated in their work and convey a proper performance.</w:t>
      </w:r>
    </w:p>
    <w:p w:rsidR="004C1199" w:rsidRPr="00F223CE" w:rsidRDefault="003B4C8F" w:rsidP="000D4AA0">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noProof/>
          <w:sz w:val="24"/>
          <w:szCs w:val="24"/>
          <w:lang w:bidi="ar-SA"/>
        </w:rPr>
        <w:drawing>
          <wp:inline distT="0" distB="0" distL="0" distR="0">
            <wp:extent cx="4457700" cy="3236594"/>
            <wp:effectExtent l="0" t="0" r="0" b="1906"/>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1674DF" w:rsidRPr="00F223CE" w:rsidRDefault="00BB18D9" w:rsidP="00BB18D9">
      <w:pPr>
        <w:pStyle w:val="Normal1"/>
        <w:spacing w:line="360" w:lineRule="auto"/>
        <w:jc w:val="center"/>
        <w:rPr>
          <w:rFonts w:ascii="Verdana" w:eastAsia="Times New Roman" w:hAnsi="Verdana" w:cs="Times New Roman"/>
          <w:b/>
          <w:bCs/>
          <w:sz w:val="24"/>
          <w:szCs w:val="24"/>
          <w:highlight w:val="white"/>
        </w:rPr>
      </w:pPr>
      <w:r w:rsidRPr="00F223CE">
        <w:rPr>
          <w:rFonts w:ascii="Verdana" w:eastAsia="Times New Roman" w:hAnsi="Verdana" w:cs="Times New Roman"/>
          <w:b/>
          <w:bCs/>
          <w:sz w:val="24"/>
          <w:szCs w:val="24"/>
          <w:highlight w:val="white"/>
        </w:rPr>
        <w:t>Figure 6: Benefits of Human Relation theory</w:t>
      </w:r>
    </w:p>
    <w:p w:rsidR="00BB18D9" w:rsidRPr="00F223CE" w:rsidRDefault="00BB18D9" w:rsidP="00BB18D9">
      <w:pPr>
        <w:pStyle w:val="Normal1"/>
        <w:spacing w:line="360" w:lineRule="auto"/>
        <w:jc w:val="center"/>
        <w:rPr>
          <w:rFonts w:ascii="Verdana" w:hAnsi="Verdana" w:cs="Times New Roman"/>
          <w:sz w:val="24"/>
          <w:szCs w:val="24"/>
        </w:rPr>
      </w:pPr>
      <w:r w:rsidRPr="00F223CE">
        <w:rPr>
          <w:rFonts w:ascii="Verdana" w:eastAsia="Times New Roman" w:hAnsi="Verdana" w:cs="Times New Roman"/>
          <w:sz w:val="24"/>
          <w:szCs w:val="24"/>
          <w:highlight w:val="white"/>
        </w:rPr>
        <w:t xml:space="preserve">(Source: </w:t>
      </w:r>
      <w:proofErr w:type="spellStart"/>
      <w:r w:rsidRPr="00F223CE">
        <w:rPr>
          <w:rFonts w:ascii="Verdana" w:hAnsi="Verdana" w:cs="Times New Roman"/>
          <w:sz w:val="24"/>
          <w:szCs w:val="24"/>
        </w:rPr>
        <w:t>Mencl</w:t>
      </w:r>
      <w:proofErr w:type="spellEnd"/>
      <w:r w:rsidRPr="00F223CE">
        <w:rPr>
          <w:rFonts w:ascii="Verdana" w:hAnsi="Verdana" w:cs="Times New Roman"/>
          <w:sz w:val="24"/>
          <w:szCs w:val="24"/>
        </w:rPr>
        <w:t xml:space="preserve"> and Lester, 2014)</w:t>
      </w:r>
    </w:p>
    <w:p w:rsidR="00481A55" w:rsidRPr="00F223CE" w:rsidRDefault="00481A55" w:rsidP="00481A55">
      <w:pPr>
        <w:pStyle w:val="Normal1"/>
        <w:numPr>
          <w:ilvl w:val="0"/>
          <w:numId w:val="6"/>
        </w:numPr>
        <w:spacing w:line="360" w:lineRule="auto"/>
        <w:rPr>
          <w:rFonts w:ascii="Verdana" w:eastAsia="Times New Roman" w:hAnsi="Verdana" w:cs="Times New Roman"/>
          <w:b/>
          <w:bCs/>
          <w:sz w:val="24"/>
          <w:szCs w:val="24"/>
        </w:rPr>
      </w:pPr>
      <w:r w:rsidRPr="00F223CE">
        <w:rPr>
          <w:rFonts w:ascii="Verdana" w:eastAsia="Times New Roman" w:hAnsi="Verdana" w:cs="Times New Roman"/>
          <w:b/>
          <w:bCs/>
          <w:sz w:val="24"/>
          <w:szCs w:val="24"/>
        </w:rPr>
        <w:t>Own belief, attitude and values</w:t>
      </w:r>
    </w:p>
    <w:p w:rsidR="00481A55" w:rsidRPr="00F223CE" w:rsidRDefault="00481A55" w:rsidP="00481A55">
      <w:pPr>
        <w:pStyle w:val="Normal1"/>
        <w:spacing w:line="360" w:lineRule="auto"/>
        <w:jc w:val="both"/>
        <w:rPr>
          <w:rFonts w:ascii="Verdana" w:eastAsia="Times New Roman" w:hAnsi="Verdana" w:cs="Times New Roman"/>
          <w:sz w:val="24"/>
          <w:szCs w:val="24"/>
          <w:highlight w:val="white"/>
        </w:rPr>
      </w:pPr>
      <w:r w:rsidRPr="00F223CE">
        <w:rPr>
          <w:rFonts w:ascii="Verdana" w:eastAsia="Times New Roman" w:hAnsi="Verdana" w:cs="Times New Roman"/>
          <w:sz w:val="24"/>
          <w:szCs w:val="24"/>
        </w:rPr>
        <w:t>Belief is t</w:t>
      </w:r>
      <w:r w:rsidRPr="00F223CE">
        <w:rPr>
          <w:rFonts w:ascii="Verdana" w:eastAsia="Times New Roman" w:hAnsi="Verdana" w:cs="Times New Roman"/>
          <w:sz w:val="24"/>
          <w:szCs w:val="24"/>
          <w:highlight w:val="white"/>
        </w:rPr>
        <w:t>h</w:t>
      </w:r>
      <w:r w:rsidRPr="00F223CE">
        <w:rPr>
          <w:rFonts w:ascii="Verdana" w:eastAsia="Times New Roman" w:hAnsi="Verdana" w:cs="Times New Roman"/>
          <w:sz w:val="24"/>
          <w:szCs w:val="24"/>
        </w:rPr>
        <w:t xml:space="preserve">e </w:t>
      </w:r>
      <w:r w:rsidRPr="00F223CE">
        <w:rPr>
          <w:rFonts w:ascii="Verdana" w:eastAsia="Times New Roman" w:hAnsi="Verdana" w:cs="Times New Roman"/>
          <w:sz w:val="24"/>
          <w:szCs w:val="24"/>
          <w:highlight w:val="white"/>
        </w:rPr>
        <w:t>assumption or the pre</w:t>
      </w:r>
      <w:r w:rsidRPr="00F223CE">
        <w:rPr>
          <w:rFonts w:ascii="Verdana" w:eastAsia="Times New Roman" w:hAnsi="Verdana" w:cs="Times New Roman"/>
          <w:sz w:val="24"/>
          <w:szCs w:val="24"/>
        </w:rPr>
        <w:t>-</w:t>
      </w:r>
      <w:r w:rsidRPr="00F223CE">
        <w:rPr>
          <w:rFonts w:ascii="Verdana" w:eastAsia="Times New Roman" w:hAnsi="Verdana" w:cs="Times New Roman"/>
          <w:sz w:val="24"/>
          <w:szCs w:val="24"/>
          <w:highlight w:val="white"/>
        </w:rPr>
        <w:t>existing phenomenon</w:t>
      </w:r>
      <w:r w:rsidRPr="00F223CE">
        <w:rPr>
          <w:rFonts w:ascii="Verdana" w:eastAsia="Times New Roman" w:hAnsi="Verdana" w:cs="Times New Roman"/>
          <w:sz w:val="24"/>
          <w:szCs w:val="24"/>
        </w:rPr>
        <w:t xml:space="preserve"> that </w:t>
      </w:r>
      <w:r w:rsidRPr="00F223CE">
        <w:rPr>
          <w:rFonts w:ascii="Verdana" w:eastAsia="Times New Roman" w:hAnsi="Verdana" w:cs="Times New Roman"/>
          <w:sz w:val="24"/>
          <w:szCs w:val="24"/>
          <w:highlight w:val="white"/>
        </w:rPr>
        <w:t>helps</w:t>
      </w:r>
      <w:r w:rsidRPr="00F223CE">
        <w:rPr>
          <w:rFonts w:ascii="Verdana" w:eastAsia="Times New Roman" w:hAnsi="Verdana" w:cs="Times New Roman"/>
          <w:sz w:val="24"/>
          <w:szCs w:val="24"/>
        </w:rPr>
        <w:t xml:space="preserve"> in shaping the </w:t>
      </w:r>
      <w:r w:rsidRPr="00F223CE">
        <w:rPr>
          <w:rFonts w:ascii="Verdana" w:eastAsia="Times New Roman" w:hAnsi="Verdana" w:cs="Times New Roman"/>
          <w:sz w:val="24"/>
          <w:szCs w:val="24"/>
          <w:highlight w:val="white"/>
        </w:rPr>
        <w:t>life</w:t>
      </w:r>
      <w:r w:rsidRPr="00F223CE">
        <w:rPr>
          <w:rFonts w:ascii="Verdana" w:eastAsia="Times New Roman" w:hAnsi="Verdana" w:cs="Times New Roman"/>
          <w:sz w:val="24"/>
          <w:szCs w:val="24"/>
        </w:rPr>
        <w:t xml:space="preserve">. In addition to that, </w:t>
      </w:r>
      <w:proofErr w:type="spellStart"/>
      <w:r w:rsidRPr="00F223CE">
        <w:rPr>
          <w:rFonts w:ascii="Verdana" w:eastAsia="Times New Roman" w:hAnsi="Verdana" w:cs="Times New Roman"/>
          <w:sz w:val="24"/>
          <w:szCs w:val="24"/>
        </w:rPr>
        <w:t>Kotronoulas</w:t>
      </w:r>
      <w:proofErr w:type="spellEnd"/>
      <w:r w:rsidRPr="00F223CE">
        <w:rPr>
          <w:rFonts w:ascii="Verdana" w:eastAsia="Times New Roman" w:hAnsi="Verdana" w:cs="Times New Roman"/>
          <w:sz w:val="24"/>
          <w:szCs w:val="24"/>
        </w:rPr>
        <w:t xml:space="preserve">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(2014) mentioned that belief is also considered</w:t>
      </w:r>
      <w:r w:rsidRPr="00F223CE">
        <w:rPr>
          <w:rFonts w:ascii="Verdana" w:eastAsia="Times New Roman" w:hAnsi="Verdana" w:cs="Times New Roman"/>
          <w:sz w:val="24"/>
          <w:szCs w:val="24"/>
          <w:highlight w:val="white"/>
        </w:rPr>
        <w:t> as</w:t>
      </w:r>
      <w:r w:rsidRPr="00F223CE">
        <w:rPr>
          <w:rFonts w:ascii="Verdana" w:eastAsia="Times New Roman" w:hAnsi="Verdana" w:cs="Times New Roman"/>
          <w:sz w:val="24"/>
          <w:szCs w:val="24"/>
        </w:rPr>
        <w:t xml:space="preserve"> the attitude, especially the personal attitude that is associated with the true or false assumptions. On a similar note, my own belief can have significant impact on the employees of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As I am the leader of the respective organization I have to lead the team as well as convey proper direction to the team. In this particular aspect,</w:t>
      </w:r>
      <w:r w:rsidRPr="00F223CE">
        <w:rPr>
          <w:rFonts w:ascii="Verdana" w:eastAsia="Times New Roman" w:hAnsi="Verdana" w:cs="Times New Roman"/>
          <w:sz w:val="24"/>
          <w:szCs w:val="24"/>
          <w:highlight w:val="white"/>
        </w:rPr>
        <w:t> I</w:t>
      </w:r>
      <w:r w:rsidRPr="00F223CE">
        <w:rPr>
          <w:rFonts w:ascii="Verdana" w:eastAsia="Times New Roman" w:hAnsi="Verdana" w:cs="Times New Roman"/>
          <w:sz w:val="24"/>
          <w:szCs w:val="24"/>
        </w:rPr>
        <w:t xml:space="preserve"> also need to understand the belief as well as the perspectives of the employees in order to lead the team effectively. On a wider note, I can also consider the values as well as attitude of the </w:t>
      </w:r>
      <w:r w:rsidRPr="00F223CE">
        <w:rPr>
          <w:rFonts w:ascii="Verdana" w:eastAsia="Times New Roman" w:hAnsi="Verdana" w:cs="Times New Roman"/>
          <w:sz w:val="24"/>
          <w:szCs w:val="24"/>
          <w:highlight w:val="white"/>
        </w:rPr>
        <w:t>employees in</w:t>
      </w:r>
      <w:r w:rsidRPr="00F223CE">
        <w:rPr>
          <w:rFonts w:ascii="Verdana" w:eastAsia="Times New Roman" w:hAnsi="Verdana" w:cs="Times New Roman"/>
          <w:sz w:val="24"/>
          <w:szCs w:val="24"/>
        </w:rPr>
        <w:t xml:space="preserve"> order to conduct the work properly. As mentioned by Christina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(2014), </w:t>
      </w:r>
      <w:r w:rsidRPr="00F223CE">
        <w:rPr>
          <w:rFonts w:ascii="Verdana" w:eastAsia="Times New Roman" w:hAnsi="Verdana" w:cs="Times New Roman"/>
          <w:sz w:val="24"/>
          <w:szCs w:val="24"/>
          <w:highlight w:val="white"/>
        </w:rPr>
        <w:t>values are</w:t>
      </w:r>
      <w:r w:rsidRPr="00F223CE">
        <w:rPr>
          <w:rFonts w:ascii="Verdana" w:eastAsia="Times New Roman" w:hAnsi="Verdana" w:cs="Times New Roman"/>
          <w:sz w:val="24"/>
          <w:szCs w:val="24"/>
        </w:rPr>
        <w:t xml:space="preserve"> also considered as the particular ethics in terms of determining the particular actions. </w:t>
      </w:r>
      <w:r w:rsidRPr="00F223CE">
        <w:rPr>
          <w:rFonts w:ascii="Verdana" w:eastAsia="Times New Roman" w:hAnsi="Verdana" w:cs="Times New Roman"/>
          <w:sz w:val="24"/>
          <w:szCs w:val="24"/>
        </w:rPr>
        <w:lastRenderedPageBreak/>
        <w:t>Individuals also make decisions regarding the particular actions</w:t>
      </w:r>
      <w:r w:rsidR="007D3DB4" w:rsidRPr="00F223CE">
        <w:rPr>
          <w:rFonts w:ascii="Verdana" w:eastAsia="Times New Roman" w:hAnsi="Verdana" w:cs="Times New Roman"/>
          <w:sz w:val="24"/>
          <w:szCs w:val="24"/>
          <w:highlight w:val="white"/>
        </w:rPr>
        <w:t> </w:t>
      </w:r>
      <w:proofErr w:type="spellStart"/>
      <w:r w:rsidR="007D3DB4" w:rsidRPr="00F223CE">
        <w:rPr>
          <w:rFonts w:ascii="Verdana" w:eastAsia="Times New Roman" w:hAnsi="Verdana" w:cs="Times New Roman"/>
          <w:sz w:val="24"/>
          <w:szCs w:val="24"/>
          <w:highlight w:val="white"/>
        </w:rPr>
        <w:t>by</w:t>
      </w:r>
      <w:r w:rsidRPr="00F223CE">
        <w:rPr>
          <w:rFonts w:ascii="Verdana" w:eastAsia="Times New Roman" w:hAnsi="Verdana" w:cs="Times New Roman"/>
          <w:sz w:val="24"/>
          <w:szCs w:val="24"/>
          <w:highlight w:val="white"/>
        </w:rPr>
        <w:t>considering</w:t>
      </w:r>
      <w:proofErr w:type="spellEnd"/>
      <w:r w:rsidRPr="00F223CE">
        <w:rPr>
          <w:rFonts w:ascii="Verdana" w:eastAsia="Times New Roman" w:hAnsi="Verdana" w:cs="Times New Roman"/>
          <w:sz w:val="24"/>
          <w:szCs w:val="24"/>
        </w:rPr>
        <w:t xml:space="preserve"> the values of the morals of their own. In this context, I will also consider the values of other employees before </w:t>
      </w:r>
      <w:r w:rsidRPr="00F223CE">
        <w:rPr>
          <w:rFonts w:ascii="Verdana" w:eastAsia="Times New Roman" w:hAnsi="Verdana" w:cs="Times New Roman"/>
          <w:sz w:val="24"/>
          <w:szCs w:val="24"/>
          <w:highlight w:val="white"/>
        </w:rPr>
        <w:t>implementing the</w:t>
      </w:r>
      <w:r w:rsidRPr="00F223CE">
        <w:rPr>
          <w:rFonts w:ascii="Verdana" w:eastAsia="Times New Roman" w:hAnsi="Verdana" w:cs="Times New Roman"/>
          <w:sz w:val="24"/>
          <w:szCs w:val="24"/>
        </w:rPr>
        <w:t xml:space="preserve"> particular decision 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This will facilitate in reducing the conflict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Apart from that, Christina </w:t>
      </w:r>
      <w:r w:rsidRPr="00F223CE">
        <w:rPr>
          <w:rFonts w:ascii="Verdana" w:eastAsia="Times New Roman" w:hAnsi="Verdana" w:cs="Times New Roman"/>
          <w:i/>
          <w:iCs/>
          <w:sz w:val="24"/>
          <w:szCs w:val="24"/>
        </w:rPr>
        <w:t>et al</w:t>
      </w:r>
      <w:r w:rsidR="007D3DB4" w:rsidRPr="00F223CE">
        <w:rPr>
          <w:rFonts w:ascii="Verdana" w:eastAsia="Times New Roman" w:hAnsi="Verdana" w:cs="Times New Roman"/>
          <w:i/>
          <w:iCs/>
          <w:sz w:val="24"/>
          <w:szCs w:val="24"/>
          <w:highlight w:val="white"/>
        </w:rPr>
        <w:t>.</w:t>
      </w:r>
      <w:r w:rsidR="007D3DB4" w:rsidRPr="00F223CE">
        <w:rPr>
          <w:rFonts w:ascii="Verdana" w:eastAsia="Times New Roman" w:hAnsi="Verdana" w:cs="Times New Roman"/>
          <w:sz w:val="24"/>
          <w:szCs w:val="24"/>
          <w:highlight w:val="white"/>
        </w:rPr>
        <w:t xml:space="preserve"> (</w:t>
      </w:r>
      <w:r w:rsidRPr="00F223CE">
        <w:rPr>
          <w:rFonts w:ascii="Verdana" w:eastAsia="Times New Roman" w:hAnsi="Verdana" w:cs="Times New Roman"/>
          <w:sz w:val="24"/>
          <w:szCs w:val="24"/>
        </w:rPr>
        <w:t>2014) illuminated that attitude is the feeling or the way of action considering the particular situation. Here, I also need to consider the attitude of the employees before taking an action. </w:t>
      </w:r>
    </w:p>
    <w:p w:rsidR="0097646D" w:rsidRPr="00F223CE" w:rsidRDefault="0097646D" w:rsidP="00CB3E32">
      <w:pPr>
        <w:pStyle w:val="Normal1"/>
        <w:numPr>
          <w:ilvl w:val="0"/>
          <w:numId w:val="7"/>
        </w:numPr>
        <w:spacing w:line="360" w:lineRule="auto"/>
        <w:jc w:val="both"/>
        <w:rPr>
          <w:rFonts w:ascii="Verdana" w:eastAsia="Times New Roman" w:hAnsi="Verdana" w:cs="Times New Roman"/>
          <w:b/>
          <w:bCs/>
          <w:sz w:val="24"/>
          <w:szCs w:val="24"/>
        </w:rPr>
      </w:pPr>
      <w:r w:rsidRPr="00F223CE">
        <w:rPr>
          <w:rFonts w:ascii="Verdana" w:eastAsia="Times New Roman" w:hAnsi="Verdana" w:cs="Times New Roman"/>
          <w:b/>
          <w:bCs/>
          <w:sz w:val="24"/>
          <w:szCs w:val="24"/>
        </w:rPr>
        <w:t>Impact of management theory on values, beliefs and attitude </w:t>
      </w:r>
    </w:p>
    <w:p w:rsidR="00D1595A" w:rsidRPr="00F223CE" w:rsidRDefault="0097646D" w:rsidP="00CB3E32">
      <w:pPr>
        <w:pStyle w:val="Normal1"/>
        <w:spacing w:line="360" w:lineRule="auto"/>
        <w:jc w:val="both"/>
        <w:rPr>
          <w:rFonts w:ascii="Verdana" w:eastAsia="Times New Roman" w:hAnsi="Verdana" w:cs="Times New Roman"/>
          <w:sz w:val="24"/>
          <w:szCs w:val="24"/>
        </w:rPr>
      </w:pPr>
      <w:r w:rsidRPr="00F223CE">
        <w:rPr>
          <w:rFonts w:ascii="Verdana" w:eastAsia="Times New Roman" w:hAnsi="Verdana" w:cs="Times New Roman"/>
          <w:b/>
          <w:bCs/>
          <w:i/>
          <w:iCs/>
          <w:sz w:val="24"/>
          <w:szCs w:val="24"/>
        </w:rPr>
        <w:t>Contingency theory</w:t>
      </w:r>
      <w:r w:rsidRPr="00F223CE">
        <w:rPr>
          <w:rFonts w:ascii="Verdana" w:eastAsia="Times New Roman" w:hAnsi="Verdana" w:cs="Times New Roman"/>
          <w:sz w:val="24"/>
          <w:szCs w:val="24"/>
        </w:rPr>
        <w:t xml:space="preserve"> basical</w:t>
      </w:r>
      <w:r w:rsidRPr="00F223CE">
        <w:rPr>
          <w:rFonts w:ascii="Verdana" w:eastAsia="Times New Roman" w:hAnsi="Verdana" w:cs="Times New Roman"/>
          <w:sz w:val="24"/>
          <w:szCs w:val="24"/>
          <w:highlight w:val="white"/>
        </w:rPr>
        <w:t xml:space="preserve">ly focuses on the nature of </w:t>
      </w:r>
      <w:r w:rsidRPr="00F223CE">
        <w:rPr>
          <w:rFonts w:ascii="Verdana" w:eastAsia="Times New Roman" w:hAnsi="Verdana" w:cs="Times New Roman"/>
          <w:sz w:val="24"/>
          <w:szCs w:val="24"/>
        </w:rPr>
        <w:t>the situation as well as it understands the complexity that is associated with the situation. </w:t>
      </w:r>
      <w:r w:rsidR="002E6C34" w:rsidRPr="00F223CE">
        <w:rPr>
          <w:rFonts w:ascii="Verdana" w:eastAsia="Times New Roman" w:hAnsi="Verdana" w:cs="Times New Roman"/>
          <w:sz w:val="24"/>
          <w:szCs w:val="24"/>
          <w:highlight w:val="white"/>
        </w:rPr>
        <w:t xml:space="preserve">In addition to that, this particular theory also represents the independent and the dependent variable that is </w:t>
      </w:r>
      <w:proofErr w:type="spellStart"/>
      <w:r w:rsidR="002E6C34" w:rsidRPr="00F223CE">
        <w:rPr>
          <w:rFonts w:ascii="Verdana" w:eastAsia="Times New Roman" w:hAnsi="Verdana" w:cs="Times New Roman"/>
          <w:sz w:val="24"/>
          <w:szCs w:val="24"/>
          <w:highlight w:val="white"/>
        </w:rPr>
        <w:t>utilised</w:t>
      </w:r>
      <w:proofErr w:type="spellEnd"/>
      <w:r w:rsidR="002E6C34" w:rsidRPr="00F223CE">
        <w:rPr>
          <w:rFonts w:ascii="Verdana" w:eastAsia="Times New Roman" w:hAnsi="Verdana" w:cs="Times New Roman"/>
          <w:sz w:val="24"/>
          <w:szCs w:val="24"/>
          <w:highlight w:val="white"/>
        </w:rPr>
        <w:t xml:space="preserve"> by the organization for the purpose of controlling the situation. In this particular context, </w:t>
      </w:r>
      <w:r w:rsidR="002E6C34" w:rsidRPr="00F223CE">
        <w:rPr>
          <w:rFonts w:ascii="Verdana" w:eastAsia="Times New Roman" w:hAnsi="Verdana" w:cs="Times New Roman"/>
          <w:sz w:val="24"/>
          <w:szCs w:val="24"/>
        </w:rPr>
        <w:t xml:space="preserve">the respective theory can be </w:t>
      </w:r>
      <w:proofErr w:type="spellStart"/>
      <w:r w:rsidR="002E6C34" w:rsidRPr="00F223CE">
        <w:rPr>
          <w:rFonts w:ascii="Verdana" w:eastAsia="Times New Roman" w:hAnsi="Verdana" w:cs="Times New Roman"/>
          <w:sz w:val="24"/>
          <w:szCs w:val="24"/>
        </w:rPr>
        <w:t>ut</w:t>
      </w:r>
      <w:r w:rsidR="0012189D" w:rsidRPr="00F223CE">
        <w:rPr>
          <w:rFonts w:ascii="Verdana" w:eastAsia="Times New Roman" w:hAnsi="Verdana" w:cs="Times New Roman"/>
          <w:sz w:val="24"/>
          <w:szCs w:val="24"/>
        </w:rPr>
        <w:t>i</w:t>
      </w:r>
      <w:r w:rsidR="002E6C34" w:rsidRPr="00F223CE">
        <w:rPr>
          <w:rFonts w:ascii="Verdana" w:eastAsia="Times New Roman" w:hAnsi="Verdana" w:cs="Times New Roman"/>
          <w:sz w:val="24"/>
          <w:szCs w:val="24"/>
        </w:rPr>
        <w:t>lised</w:t>
      </w:r>
      <w:proofErr w:type="spellEnd"/>
      <w:r w:rsidR="002E6C34" w:rsidRPr="00F223CE">
        <w:rPr>
          <w:rFonts w:ascii="Verdana" w:eastAsia="Times New Roman" w:hAnsi="Verdana" w:cs="Times New Roman"/>
          <w:sz w:val="24"/>
          <w:szCs w:val="24"/>
        </w:rPr>
        <w:t xml:space="preserve"> in Tesc</w:t>
      </w:r>
      <w:r w:rsidR="0012189D" w:rsidRPr="00F223CE">
        <w:rPr>
          <w:rFonts w:ascii="Verdana" w:eastAsia="Times New Roman" w:hAnsi="Verdana" w:cs="Times New Roman"/>
          <w:sz w:val="24"/>
          <w:szCs w:val="24"/>
        </w:rPr>
        <w:t xml:space="preserve">o for controlling and understanding the </w:t>
      </w:r>
      <w:proofErr w:type="spellStart"/>
      <w:r w:rsidR="0012189D" w:rsidRPr="00F223CE">
        <w:rPr>
          <w:rFonts w:ascii="Verdana" w:eastAsia="Times New Roman" w:hAnsi="Verdana" w:cs="Times New Roman"/>
          <w:sz w:val="24"/>
          <w:szCs w:val="24"/>
        </w:rPr>
        <w:t>behaviour</w:t>
      </w:r>
      <w:proofErr w:type="spellEnd"/>
      <w:r w:rsidR="0012189D" w:rsidRPr="00F223CE">
        <w:rPr>
          <w:rFonts w:ascii="Verdana" w:eastAsia="Times New Roman" w:hAnsi="Verdana" w:cs="Times New Roman"/>
          <w:sz w:val="24"/>
          <w:szCs w:val="24"/>
        </w:rPr>
        <w:t xml:space="preserve"> of the employees. With </w:t>
      </w:r>
      <w:r w:rsidR="00EF332E" w:rsidRPr="00F223CE">
        <w:rPr>
          <w:rFonts w:ascii="Verdana" w:eastAsia="Times New Roman" w:hAnsi="Verdana" w:cs="Times New Roman"/>
          <w:sz w:val="24"/>
          <w:szCs w:val="24"/>
        </w:rPr>
        <w:t>the</w:t>
      </w:r>
      <w:r w:rsidR="0012189D" w:rsidRPr="00F223CE">
        <w:rPr>
          <w:rFonts w:ascii="Verdana" w:eastAsia="Times New Roman" w:hAnsi="Verdana" w:cs="Times New Roman"/>
          <w:sz w:val="24"/>
          <w:szCs w:val="24"/>
        </w:rPr>
        <w:t xml:space="preserve"> aid of this parti</w:t>
      </w:r>
      <w:r w:rsidR="00EF332E" w:rsidRPr="00F223CE">
        <w:rPr>
          <w:rFonts w:ascii="Verdana" w:eastAsia="Times New Roman" w:hAnsi="Verdana" w:cs="Times New Roman"/>
          <w:sz w:val="24"/>
          <w:szCs w:val="24"/>
        </w:rPr>
        <w:t xml:space="preserve">cular theory the conflict situation can be evaluated properly. Along with that, the beliefs and the values of the employees can also be understood. On a similar </w:t>
      </w:r>
      <w:r w:rsidR="00CB3E32" w:rsidRPr="00F223CE">
        <w:rPr>
          <w:rFonts w:ascii="Verdana" w:eastAsia="Times New Roman" w:hAnsi="Verdana" w:cs="Times New Roman"/>
          <w:sz w:val="24"/>
          <w:szCs w:val="24"/>
        </w:rPr>
        <w:t>note</w:t>
      </w:r>
      <w:r w:rsidR="00EF332E" w:rsidRPr="00F223CE">
        <w:rPr>
          <w:rFonts w:ascii="Verdana" w:eastAsia="Times New Roman" w:hAnsi="Verdana" w:cs="Times New Roman"/>
          <w:sz w:val="24"/>
          <w:szCs w:val="24"/>
        </w:rPr>
        <w:t xml:space="preserve">, the employees of the </w:t>
      </w:r>
      <w:r w:rsidR="00CB3E32" w:rsidRPr="00F223CE">
        <w:rPr>
          <w:rFonts w:ascii="Verdana" w:eastAsia="Times New Roman" w:hAnsi="Verdana" w:cs="Times New Roman"/>
          <w:sz w:val="24"/>
          <w:szCs w:val="24"/>
        </w:rPr>
        <w:t xml:space="preserve">respective </w:t>
      </w:r>
      <w:proofErr w:type="spellStart"/>
      <w:r w:rsidR="00CB3E32" w:rsidRPr="00F223CE">
        <w:rPr>
          <w:rFonts w:ascii="Verdana" w:eastAsia="Times New Roman" w:hAnsi="Verdana" w:cs="Times New Roman"/>
          <w:sz w:val="24"/>
          <w:szCs w:val="24"/>
        </w:rPr>
        <w:t>organi</w:t>
      </w:r>
      <w:r w:rsidR="00EF332E" w:rsidRPr="00F223CE">
        <w:rPr>
          <w:rFonts w:ascii="Verdana" w:eastAsia="Times New Roman" w:hAnsi="Verdana" w:cs="Times New Roman"/>
          <w:sz w:val="24"/>
          <w:szCs w:val="24"/>
        </w:rPr>
        <w:t>s</w:t>
      </w:r>
      <w:r w:rsidR="00CB3E32" w:rsidRPr="00F223CE">
        <w:rPr>
          <w:rFonts w:ascii="Verdana" w:eastAsia="Times New Roman" w:hAnsi="Verdana" w:cs="Times New Roman"/>
          <w:sz w:val="24"/>
          <w:szCs w:val="24"/>
        </w:rPr>
        <w:t>a</w:t>
      </w:r>
      <w:r w:rsidR="00EF332E" w:rsidRPr="00F223CE">
        <w:rPr>
          <w:rFonts w:ascii="Verdana" w:eastAsia="Times New Roman" w:hAnsi="Verdana" w:cs="Times New Roman"/>
          <w:sz w:val="24"/>
          <w:szCs w:val="24"/>
        </w:rPr>
        <w:t>tion</w:t>
      </w:r>
      <w:proofErr w:type="spellEnd"/>
      <w:r w:rsidR="00EF332E" w:rsidRPr="00F223CE">
        <w:rPr>
          <w:rFonts w:ascii="Verdana" w:eastAsia="Times New Roman" w:hAnsi="Verdana" w:cs="Times New Roman"/>
          <w:sz w:val="24"/>
          <w:szCs w:val="24"/>
        </w:rPr>
        <w:t xml:space="preserve"> have </w:t>
      </w:r>
      <w:r w:rsidR="00CB3E32" w:rsidRPr="00F223CE">
        <w:rPr>
          <w:rFonts w:ascii="Verdana" w:eastAsia="Times New Roman" w:hAnsi="Verdana" w:cs="Times New Roman"/>
          <w:sz w:val="24"/>
          <w:szCs w:val="24"/>
        </w:rPr>
        <w:t>different</w:t>
      </w:r>
      <w:r w:rsidR="00EF332E" w:rsidRPr="00F223CE">
        <w:rPr>
          <w:rFonts w:ascii="Verdana" w:eastAsia="Times New Roman" w:hAnsi="Verdana" w:cs="Times New Roman"/>
          <w:sz w:val="24"/>
          <w:szCs w:val="24"/>
        </w:rPr>
        <w:t xml:space="preserve"> values and beliefs as they belong </w:t>
      </w:r>
      <w:r w:rsidR="00CB3E32" w:rsidRPr="00F223CE">
        <w:rPr>
          <w:rFonts w:ascii="Verdana" w:eastAsia="Times New Roman" w:hAnsi="Verdana" w:cs="Times New Roman"/>
          <w:sz w:val="24"/>
          <w:szCs w:val="24"/>
        </w:rPr>
        <w:t>from</w:t>
      </w:r>
      <w:r w:rsidR="00EF332E" w:rsidRPr="00F223CE">
        <w:rPr>
          <w:rFonts w:ascii="Verdana" w:eastAsia="Times New Roman" w:hAnsi="Verdana" w:cs="Times New Roman"/>
          <w:sz w:val="24"/>
          <w:szCs w:val="24"/>
        </w:rPr>
        <w:t xml:space="preserve"> different culture. In this </w:t>
      </w:r>
      <w:r w:rsidR="00CB3E32" w:rsidRPr="00F223CE">
        <w:rPr>
          <w:rFonts w:ascii="Verdana" w:eastAsia="Times New Roman" w:hAnsi="Verdana" w:cs="Times New Roman"/>
          <w:sz w:val="24"/>
          <w:szCs w:val="24"/>
        </w:rPr>
        <w:t>context</w:t>
      </w:r>
      <w:r w:rsidR="00EF332E" w:rsidRPr="00F223CE">
        <w:rPr>
          <w:rFonts w:ascii="Verdana" w:eastAsia="Times New Roman" w:hAnsi="Verdana" w:cs="Times New Roman"/>
          <w:sz w:val="24"/>
          <w:szCs w:val="24"/>
        </w:rPr>
        <w:t xml:space="preserve">, </w:t>
      </w:r>
      <w:r w:rsidR="00CB3E32" w:rsidRPr="00F223CE">
        <w:rPr>
          <w:rFonts w:ascii="Verdana" w:eastAsia="Times New Roman" w:hAnsi="Verdana" w:cs="Times New Roman"/>
          <w:sz w:val="24"/>
          <w:szCs w:val="24"/>
        </w:rPr>
        <w:t>implementation</w:t>
      </w:r>
      <w:r w:rsidR="00EF332E" w:rsidRPr="00F223CE">
        <w:rPr>
          <w:rFonts w:ascii="Verdana" w:eastAsia="Times New Roman" w:hAnsi="Verdana" w:cs="Times New Roman"/>
          <w:sz w:val="24"/>
          <w:szCs w:val="24"/>
        </w:rPr>
        <w:t xml:space="preserve"> of this </w:t>
      </w:r>
      <w:proofErr w:type="spellStart"/>
      <w:r w:rsidR="00CB3E32" w:rsidRPr="00F223CE">
        <w:rPr>
          <w:rFonts w:ascii="Verdana" w:eastAsia="Times New Roman" w:hAnsi="Verdana" w:cs="Times New Roman"/>
          <w:sz w:val="24"/>
          <w:szCs w:val="24"/>
        </w:rPr>
        <w:t>particulartheory</w:t>
      </w:r>
      <w:proofErr w:type="spellEnd"/>
      <w:r w:rsidR="00EF332E" w:rsidRPr="00F223CE">
        <w:rPr>
          <w:rFonts w:ascii="Verdana" w:eastAsia="Times New Roman" w:hAnsi="Verdana" w:cs="Times New Roman"/>
          <w:sz w:val="24"/>
          <w:szCs w:val="24"/>
        </w:rPr>
        <w:t xml:space="preserve"> will help me in </w:t>
      </w:r>
      <w:proofErr w:type="spellStart"/>
      <w:r w:rsidR="00CB3E32" w:rsidRPr="00F223CE">
        <w:rPr>
          <w:rFonts w:ascii="Verdana" w:eastAsia="Times New Roman" w:hAnsi="Verdana" w:cs="Times New Roman"/>
          <w:sz w:val="24"/>
          <w:szCs w:val="24"/>
        </w:rPr>
        <w:t>terms</w:t>
      </w:r>
      <w:r w:rsidR="003514B5" w:rsidRPr="00F223CE">
        <w:rPr>
          <w:rFonts w:ascii="Verdana" w:eastAsia="Times New Roman" w:hAnsi="Verdana" w:cs="Times New Roman"/>
          <w:sz w:val="24"/>
          <w:szCs w:val="24"/>
        </w:rPr>
        <w:t>of</w:t>
      </w:r>
      <w:proofErr w:type="spellEnd"/>
      <w:r w:rsidR="003514B5" w:rsidRPr="00F223CE">
        <w:rPr>
          <w:rFonts w:ascii="Verdana" w:eastAsia="Times New Roman" w:hAnsi="Verdana" w:cs="Times New Roman"/>
          <w:sz w:val="24"/>
          <w:szCs w:val="24"/>
        </w:rPr>
        <w:t xml:space="preserve"> </w:t>
      </w:r>
      <w:proofErr w:type="spellStart"/>
      <w:r w:rsidR="003514B5" w:rsidRPr="00F223CE">
        <w:rPr>
          <w:rFonts w:ascii="Verdana" w:eastAsia="Times New Roman" w:hAnsi="Verdana" w:cs="Times New Roman"/>
          <w:sz w:val="24"/>
          <w:szCs w:val="24"/>
        </w:rPr>
        <w:t>analysing</w:t>
      </w:r>
      <w:proofErr w:type="spellEnd"/>
      <w:r w:rsidR="00CB3E32" w:rsidRPr="00F223CE">
        <w:rPr>
          <w:rFonts w:ascii="Verdana" w:eastAsia="Times New Roman" w:hAnsi="Verdana" w:cs="Times New Roman"/>
          <w:sz w:val="24"/>
          <w:szCs w:val="24"/>
        </w:rPr>
        <w:t xml:space="preserve"> the conf</w:t>
      </w:r>
      <w:r w:rsidR="003514B5" w:rsidRPr="00F223CE">
        <w:rPr>
          <w:rFonts w:ascii="Verdana" w:eastAsia="Times New Roman" w:hAnsi="Verdana" w:cs="Times New Roman"/>
          <w:sz w:val="24"/>
          <w:szCs w:val="24"/>
        </w:rPr>
        <w:t>lict situation e</w:t>
      </w:r>
      <w:r w:rsidR="00CB3E32" w:rsidRPr="00F223CE">
        <w:rPr>
          <w:rFonts w:ascii="Verdana" w:eastAsia="Times New Roman" w:hAnsi="Verdana" w:cs="Times New Roman"/>
          <w:sz w:val="24"/>
          <w:szCs w:val="24"/>
        </w:rPr>
        <w:t xml:space="preserve">ffectively as well as </w:t>
      </w:r>
      <w:r w:rsidR="003514B5" w:rsidRPr="00F223CE">
        <w:rPr>
          <w:rFonts w:ascii="Verdana" w:eastAsia="Times New Roman" w:hAnsi="Verdana" w:cs="Times New Roman"/>
          <w:sz w:val="24"/>
          <w:szCs w:val="24"/>
        </w:rPr>
        <w:t>determine</w:t>
      </w:r>
      <w:r w:rsidR="00CB3E32" w:rsidRPr="00F223CE">
        <w:rPr>
          <w:rFonts w:ascii="Verdana" w:eastAsia="Times New Roman" w:hAnsi="Verdana" w:cs="Times New Roman"/>
          <w:sz w:val="24"/>
          <w:szCs w:val="24"/>
        </w:rPr>
        <w:t xml:space="preserve"> the </w:t>
      </w:r>
      <w:r w:rsidR="003514B5" w:rsidRPr="00F223CE">
        <w:rPr>
          <w:rFonts w:ascii="Verdana" w:eastAsia="Times New Roman" w:hAnsi="Verdana" w:cs="Times New Roman"/>
          <w:sz w:val="24"/>
          <w:szCs w:val="24"/>
        </w:rPr>
        <w:t>factors</w:t>
      </w:r>
      <w:r w:rsidR="00CB3E32" w:rsidRPr="00F223CE">
        <w:rPr>
          <w:rFonts w:ascii="Verdana" w:eastAsia="Times New Roman" w:hAnsi="Verdana" w:cs="Times New Roman"/>
          <w:sz w:val="24"/>
          <w:szCs w:val="24"/>
        </w:rPr>
        <w:t xml:space="preserve"> for </w:t>
      </w:r>
      <w:r w:rsidR="003514B5" w:rsidRPr="00F223CE">
        <w:rPr>
          <w:rFonts w:ascii="Verdana" w:eastAsia="Times New Roman" w:hAnsi="Verdana" w:cs="Times New Roman"/>
          <w:sz w:val="24"/>
          <w:szCs w:val="24"/>
        </w:rPr>
        <w:t xml:space="preserve">making effective actions. As mentioned by </w:t>
      </w:r>
      <w:proofErr w:type="gramStart"/>
      <w:r w:rsidR="00371D48" w:rsidRPr="00F223CE">
        <w:rPr>
          <w:rFonts w:ascii="Verdana" w:hAnsi="Verdana" w:cs="Times New Roman"/>
          <w:sz w:val="24"/>
          <w:szCs w:val="24"/>
        </w:rPr>
        <w:t>Beckford</w:t>
      </w:r>
      <w:r w:rsidR="003514B5" w:rsidRPr="00F223CE">
        <w:rPr>
          <w:rFonts w:ascii="Verdana" w:eastAsia="Times New Roman" w:hAnsi="Verdana" w:cs="Times New Roman"/>
          <w:sz w:val="24"/>
          <w:szCs w:val="24"/>
        </w:rPr>
        <w:t>(</w:t>
      </w:r>
      <w:proofErr w:type="gramEnd"/>
      <w:r w:rsidR="00371D48" w:rsidRPr="00F223CE">
        <w:rPr>
          <w:rFonts w:ascii="Verdana" w:eastAsia="Times New Roman" w:hAnsi="Verdana" w:cs="Times New Roman"/>
          <w:sz w:val="24"/>
          <w:szCs w:val="24"/>
        </w:rPr>
        <w:t>2014</w:t>
      </w:r>
      <w:r w:rsidR="003514B5" w:rsidRPr="00F223CE">
        <w:rPr>
          <w:rFonts w:ascii="Verdana" w:eastAsia="Times New Roman" w:hAnsi="Verdana" w:cs="Times New Roman"/>
          <w:sz w:val="24"/>
          <w:szCs w:val="24"/>
        </w:rPr>
        <w:t xml:space="preserve">), contingency theory is considered as the potential way for leading the </w:t>
      </w:r>
      <w:proofErr w:type="spellStart"/>
      <w:r w:rsidR="003514B5" w:rsidRPr="00F223CE">
        <w:rPr>
          <w:rFonts w:ascii="Verdana" w:eastAsia="Times New Roman" w:hAnsi="Verdana" w:cs="Times New Roman"/>
          <w:sz w:val="24"/>
          <w:szCs w:val="24"/>
        </w:rPr>
        <w:t>organisation</w:t>
      </w:r>
      <w:proofErr w:type="spellEnd"/>
      <w:r w:rsidR="003514B5" w:rsidRPr="00F223CE">
        <w:rPr>
          <w:rFonts w:ascii="Verdana" w:eastAsia="Times New Roman" w:hAnsi="Verdana" w:cs="Times New Roman"/>
          <w:sz w:val="24"/>
          <w:szCs w:val="24"/>
        </w:rPr>
        <w:t xml:space="preserve"> in terms of developing harmony within the work environment. </w:t>
      </w:r>
      <w:r w:rsidR="00B34723" w:rsidRPr="00F223CE">
        <w:rPr>
          <w:rFonts w:ascii="Verdana" w:eastAsia="Times New Roman" w:hAnsi="Verdana" w:cs="Times New Roman"/>
          <w:sz w:val="24"/>
          <w:szCs w:val="24"/>
        </w:rPr>
        <w:t xml:space="preserve">It also helps in managing the organization effectively in terms of evaluating the beliefs and values of employees. Along with that, it also facilitates in managing the </w:t>
      </w:r>
      <w:r w:rsidR="003869C4" w:rsidRPr="00F223CE">
        <w:rPr>
          <w:rFonts w:ascii="Verdana" w:eastAsia="Times New Roman" w:hAnsi="Verdana" w:cs="Times New Roman"/>
          <w:sz w:val="24"/>
          <w:szCs w:val="24"/>
        </w:rPr>
        <w:t>conflict</w:t>
      </w:r>
      <w:r w:rsidR="00B34723" w:rsidRPr="00F223CE">
        <w:rPr>
          <w:rFonts w:ascii="Verdana" w:eastAsia="Times New Roman" w:hAnsi="Verdana" w:cs="Times New Roman"/>
          <w:sz w:val="24"/>
          <w:szCs w:val="24"/>
        </w:rPr>
        <w:t xml:space="preserve"> as well. As challenging situation if it arises in the </w:t>
      </w:r>
      <w:proofErr w:type="spellStart"/>
      <w:r w:rsidR="00B34723" w:rsidRPr="00F223CE">
        <w:rPr>
          <w:rFonts w:ascii="Verdana" w:eastAsia="Times New Roman" w:hAnsi="Verdana" w:cs="Times New Roman"/>
          <w:sz w:val="24"/>
          <w:szCs w:val="24"/>
        </w:rPr>
        <w:t>organisation</w:t>
      </w:r>
      <w:proofErr w:type="spellEnd"/>
      <w:r w:rsidR="00B34723" w:rsidRPr="00F223CE">
        <w:rPr>
          <w:rFonts w:ascii="Verdana" w:eastAsia="Times New Roman" w:hAnsi="Verdana" w:cs="Times New Roman"/>
          <w:sz w:val="24"/>
          <w:szCs w:val="24"/>
        </w:rPr>
        <w:t xml:space="preserve">. </w:t>
      </w:r>
      <w:r w:rsidR="00D90635" w:rsidRPr="00F223CE">
        <w:rPr>
          <w:rFonts w:ascii="Verdana" w:eastAsia="Times New Roman" w:hAnsi="Verdana" w:cs="Times New Roman"/>
          <w:sz w:val="24"/>
          <w:szCs w:val="24"/>
        </w:rPr>
        <w:t xml:space="preserve">Contingency generally refers to the immediate action to the situation in terms of considering every perspective of the situation. </w:t>
      </w:r>
      <w:r w:rsidR="00D1595A" w:rsidRPr="00F223CE">
        <w:rPr>
          <w:rFonts w:ascii="Verdana" w:eastAsia="Times New Roman" w:hAnsi="Verdana" w:cs="Times New Roman"/>
          <w:sz w:val="24"/>
          <w:szCs w:val="24"/>
        </w:rPr>
        <w:t xml:space="preserve"> This </w:t>
      </w:r>
      <w:r w:rsidR="00D1595A" w:rsidRPr="00F223CE">
        <w:rPr>
          <w:rFonts w:ascii="Verdana" w:eastAsia="Times New Roman" w:hAnsi="Verdana" w:cs="Times New Roman"/>
          <w:sz w:val="24"/>
          <w:szCs w:val="24"/>
        </w:rPr>
        <w:lastRenderedPageBreak/>
        <w:t xml:space="preserve">particular aspect also helps in considering the beliefs as well as the values of the employees in the organization. Apart from that, </w:t>
      </w:r>
      <w:r w:rsidR="00DE5F48" w:rsidRPr="00F223CE">
        <w:rPr>
          <w:rFonts w:ascii="Verdana" w:eastAsia="Times New Roman" w:hAnsi="Verdana" w:cs="Times New Roman"/>
          <w:sz w:val="24"/>
          <w:szCs w:val="24"/>
        </w:rPr>
        <w:t xml:space="preserve">as stated by </w:t>
      </w:r>
      <w:proofErr w:type="spellStart"/>
      <w:r w:rsidR="0084673A" w:rsidRPr="00F223CE">
        <w:rPr>
          <w:rFonts w:ascii="Verdana" w:hAnsi="Verdana" w:cs="Times New Roman"/>
          <w:sz w:val="24"/>
          <w:szCs w:val="24"/>
        </w:rPr>
        <w:t>Jonesand</w:t>
      </w:r>
      <w:proofErr w:type="spellEnd"/>
      <w:r w:rsidR="0084673A" w:rsidRPr="00F223CE">
        <w:rPr>
          <w:rFonts w:ascii="Verdana" w:hAnsi="Verdana" w:cs="Times New Roman"/>
          <w:sz w:val="24"/>
          <w:szCs w:val="24"/>
        </w:rPr>
        <w:t xml:space="preserve"> </w:t>
      </w:r>
      <w:proofErr w:type="spellStart"/>
      <w:r w:rsidR="0084673A" w:rsidRPr="00F223CE">
        <w:rPr>
          <w:rFonts w:ascii="Verdana" w:hAnsi="Verdana" w:cs="Times New Roman"/>
          <w:sz w:val="24"/>
          <w:szCs w:val="24"/>
        </w:rPr>
        <w:t>Neria</w:t>
      </w:r>
      <w:proofErr w:type="spellEnd"/>
      <w:r w:rsidR="00DE5F48" w:rsidRPr="00F223CE">
        <w:rPr>
          <w:rFonts w:ascii="Verdana" w:eastAsia="Times New Roman" w:hAnsi="Verdana" w:cs="Times New Roman"/>
          <w:sz w:val="24"/>
          <w:szCs w:val="24"/>
        </w:rPr>
        <w:t>(</w:t>
      </w:r>
      <w:r w:rsidR="0084673A" w:rsidRPr="00F223CE">
        <w:rPr>
          <w:rFonts w:ascii="Verdana" w:eastAsia="Times New Roman" w:hAnsi="Verdana" w:cs="Times New Roman"/>
          <w:sz w:val="24"/>
          <w:szCs w:val="24"/>
        </w:rPr>
        <w:t>2015</w:t>
      </w:r>
      <w:r w:rsidR="00DE5F48" w:rsidRPr="00F223CE">
        <w:rPr>
          <w:rFonts w:ascii="Verdana" w:eastAsia="Times New Roman" w:hAnsi="Verdana" w:cs="Times New Roman"/>
          <w:sz w:val="24"/>
          <w:szCs w:val="24"/>
        </w:rPr>
        <w:t xml:space="preserve">) contingency theory is also referred to as the situation theory in terms of assuming the situations and then taking an effective actions. </w:t>
      </w:r>
      <w:r w:rsidR="00A141A5" w:rsidRPr="00F223CE">
        <w:rPr>
          <w:rFonts w:ascii="Verdana" w:eastAsia="Times New Roman" w:hAnsi="Verdana" w:cs="Times New Roman"/>
          <w:sz w:val="24"/>
          <w:szCs w:val="24"/>
        </w:rPr>
        <w:t xml:space="preserve">In the modern system, contingency management theory is considered as the most suitable as </w:t>
      </w:r>
      <w:r w:rsidR="00B74109" w:rsidRPr="00F223CE">
        <w:rPr>
          <w:rFonts w:ascii="Verdana" w:eastAsia="Times New Roman" w:hAnsi="Verdana" w:cs="Times New Roman"/>
          <w:sz w:val="24"/>
          <w:szCs w:val="24"/>
        </w:rPr>
        <w:t xml:space="preserve">it considers the organization as the proper system which comprises if several subsystems. In this particular context, </w:t>
      </w:r>
      <w:r w:rsidR="0084673A" w:rsidRPr="00F223CE">
        <w:rPr>
          <w:rFonts w:ascii="Verdana" w:eastAsia="Times New Roman" w:hAnsi="Verdana" w:cs="Times New Roman"/>
          <w:sz w:val="24"/>
          <w:szCs w:val="24"/>
        </w:rPr>
        <w:t xml:space="preserve">the organization also consists of different values as well as beliefs and attitudes. Therefore, </w:t>
      </w:r>
      <w:r w:rsidR="00F20627" w:rsidRPr="00F223CE">
        <w:rPr>
          <w:rFonts w:ascii="Verdana" w:eastAsia="Times New Roman" w:hAnsi="Verdana" w:cs="Times New Roman"/>
          <w:sz w:val="24"/>
          <w:szCs w:val="24"/>
        </w:rPr>
        <w:t xml:space="preserve">it is also necessary to consider different attitudes and beliefs in order to convey actions regarding the particular situations. Talking proper and effective actions also helps </w:t>
      </w:r>
      <w:proofErr w:type="spellStart"/>
      <w:r w:rsidR="00403665" w:rsidRPr="00F223CE">
        <w:rPr>
          <w:rFonts w:ascii="Verdana" w:eastAsia="Times New Roman" w:hAnsi="Verdana" w:cs="Times New Roman"/>
          <w:sz w:val="24"/>
          <w:szCs w:val="24"/>
        </w:rPr>
        <w:t>tomaintain</w:t>
      </w:r>
      <w:proofErr w:type="spellEnd"/>
      <w:r w:rsidR="00403665" w:rsidRPr="00F223CE">
        <w:rPr>
          <w:rFonts w:ascii="Verdana" w:eastAsia="Times New Roman" w:hAnsi="Verdana" w:cs="Times New Roman"/>
          <w:sz w:val="24"/>
          <w:szCs w:val="24"/>
        </w:rPr>
        <w:t xml:space="preserve"> the employee engagement as well as employee motivation. </w:t>
      </w:r>
    </w:p>
    <w:p w:rsidR="00DF4889" w:rsidRPr="00F223CE" w:rsidRDefault="00DF4889" w:rsidP="00CB3E32">
      <w:pPr>
        <w:pStyle w:val="Normal1"/>
        <w:spacing w:line="360" w:lineRule="auto"/>
        <w:jc w:val="both"/>
        <w:rPr>
          <w:rFonts w:ascii="Verdana" w:eastAsia="Times New Roman" w:hAnsi="Verdana" w:cs="Times New Roman"/>
          <w:sz w:val="24"/>
          <w:szCs w:val="24"/>
        </w:rPr>
      </w:pPr>
      <w:r w:rsidRPr="00F223CE">
        <w:rPr>
          <w:rFonts w:ascii="Verdana" w:eastAsia="Times New Roman" w:hAnsi="Verdana" w:cs="Times New Roman"/>
          <w:noProof/>
          <w:sz w:val="24"/>
          <w:szCs w:val="24"/>
          <w:lang w:bidi="ar-SA"/>
        </w:rPr>
        <w:drawing>
          <wp:inline distT="0" distB="0" distL="0" distR="0">
            <wp:extent cx="6067426" cy="2019300"/>
            <wp:effectExtent l="19050" t="0" r="9524"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rsidR="00DF4889" w:rsidRPr="00F223CE" w:rsidRDefault="00DF4889" w:rsidP="0088394D">
      <w:pPr>
        <w:pStyle w:val="Normal1"/>
        <w:spacing w:line="360" w:lineRule="auto"/>
        <w:jc w:val="both"/>
        <w:rPr>
          <w:rFonts w:ascii="Verdana" w:eastAsia="Times New Roman" w:hAnsi="Verdana" w:cs="Times New Roman"/>
          <w:b/>
          <w:bCs/>
          <w:sz w:val="24"/>
          <w:szCs w:val="24"/>
        </w:rPr>
      </w:pPr>
    </w:p>
    <w:p w:rsidR="00154AFF" w:rsidRPr="00F223CE" w:rsidRDefault="00154AFF" w:rsidP="00154AFF">
      <w:pPr>
        <w:pStyle w:val="Normal1"/>
        <w:spacing w:line="360" w:lineRule="auto"/>
        <w:jc w:val="center"/>
        <w:rPr>
          <w:rFonts w:ascii="Verdana" w:eastAsia="Times New Roman" w:hAnsi="Verdana" w:cs="Times New Roman"/>
          <w:b/>
          <w:bCs/>
          <w:sz w:val="24"/>
          <w:szCs w:val="24"/>
        </w:rPr>
      </w:pPr>
      <w:r w:rsidRPr="00F223CE">
        <w:rPr>
          <w:rFonts w:ascii="Verdana" w:eastAsia="Times New Roman" w:hAnsi="Verdana" w:cs="Times New Roman"/>
          <w:b/>
          <w:bCs/>
          <w:sz w:val="24"/>
          <w:szCs w:val="24"/>
        </w:rPr>
        <w:t>Figure 7: Advantages of Contingency theory</w:t>
      </w:r>
    </w:p>
    <w:p w:rsidR="00154AFF" w:rsidRPr="00F223CE" w:rsidRDefault="00154AFF" w:rsidP="00154AFF">
      <w:pPr>
        <w:pStyle w:val="Normal1"/>
        <w:spacing w:line="360" w:lineRule="auto"/>
        <w:jc w:val="center"/>
        <w:rPr>
          <w:rFonts w:ascii="Verdana" w:eastAsia="Times New Roman" w:hAnsi="Verdana" w:cs="Times New Roman"/>
          <w:sz w:val="24"/>
          <w:szCs w:val="24"/>
        </w:rPr>
      </w:pPr>
      <w:r w:rsidRPr="00F223CE">
        <w:rPr>
          <w:rFonts w:ascii="Verdana" w:eastAsia="Times New Roman" w:hAnsi="Verdana" w:cs="Times New Roman"/>
          <w:sz w:val="24"/>
          <w:szCs w:val="24"/>
        </w:rPr>
        <w:t>Source: (</w:t>
      </w:r>
      <w:proofErr w:type="spellStart"/>
      <w:r w:rsidRPr="00F223CE">
        <w:rPr>
          <w:rFonts w:ascii="Verdana" w:hAnsi="Verdana" w:cs="Times New Roman"/>
          <w:sz w:val="24"/>
          <w:szCs w:val="24"/>
        </w:rPr>
        <w:t>Jonesand</w:t>
      </w:r>
      <w:proofErr w:type="spellEnd"/>
      <w:r w:rsidRPr="00F223CE">
        <w:rPr>
          <w:rFonts w:ascii="Verdana" w:hAnsi="Verdana" w:cs="Times New Roman"/>
          <w:sz w:val="24"/>
          <w:szCs w:val="24"/>
        </w:rPr>
        <w:t xml:space="preserve"> </w:t>
      </w:r>
      <w:proofErr w:type="spellStart"/>
      <w:r w:rsidRPr="00F223CE">
        <w:rPr>
          <w:rFonts w:ascii="Verdana" w:hAnsi="Verdana" w:cs="Times New Roman"/>
          <w:sz w:val="24"/>
          <w:szCs w:val="24"/>
        </w:rPr>
        <w:t>Neria</w:t>
      </w:r>
      <w:proofErr w:type="spellEnd"/>
      <w:r w:rsidRPr="00F223CE">
        <w:rPr>
          <w:rFonts w:ascii="Verdana" w:hAnsi="Verdana" w:cs="Times New Roman"/>
          <w:sz w:val="24"/>
          <w:szCs w:val="24"/>
        </w:rPr>
        <w:t>, 2015)</w:t>
      </w:r>
    </w:p>
    <w:p w:rsidR="0088394D" w:rsidRPr="00F223CE" w:rsidRDefault="009C7F0C" w:rsidP="00A67D32">
      <w:pPr>
        <w:pStyle w:val="Heading2"/>
        <w:rPr>
          <w:rFonts w:ascii="Verdana" w:hAnsi="Verdana"/>
        </w:rPr>
      </w:pPr>
      <w:bookmarkStart w:id="3" w:name="_Toc26446979"/>
      <w:r w:rsidRPr="00F223CE">
        <w:rPr>
          <w:rFonts w:ascii="Verdana" w:hAnsi="Verdana"/>
        </w:rPr>
        <w:t xml:space="preserve">2. </w:t>
      </w:r>
      <w:proofErr w:type="spellStart"/>
      <w:r w:rsidRPr="00F223CE">
        <w:rPr>
          <w:rFonts w:ascii="Verdana" w:hAnsi="Verdana"/>
        </w:rPr>
        <w:t>Impact</w:t>
      </w:r>
      <w:r w:rsidR="005C0685" w:rsidRPr="00F223CE">
        <w:rPr>
          <w:rFonts w:ascii="Verdana" w:hAnsi="Verdana"/>
        </w:rPr>
        <w:t>of</w:t>
      </w:r>
      <w:proofErr w:type="spellEnd"/>
      <w:r w:rsidR="005C0685" w:rsidRPr="00F223CE">
        <w:rPr>
          <w:rFonts w:ascii="Verdana" w:hAnsi="Verdana"/>
        </w:rPr>
        <w:t xml:space="preserve"> values</w:t>
      </w:r>
      <w:r w:rsidR="0088394D" w:rsidRPr="00F223CE">
        <w:rPr>
          <w:rFonts w:ascii="Verdana" w:hAnsi="Verdana"/>
        </w:rPr>
        <w:t>, belief and attitude in workplace</w:t>
      </w:r>
      <w:bookmarkEnd w:id="3"/>
    </w:p>
    <w:p w:rsidR="0088394D" w:rsidRPr="00F223CE" w:rsidRDefault="0088394D" w:rsidP="0088394D">
      <w:pPr>
        <w:pStyle w:val="Normal1"/>
        <w:spacing w:line="360" w:lineRule="auto"/>
        <w:jc w:val="both"/>
        <w:rPr>
          <w:rFonts w:ascii="Verdana" w:eastAsia="Times New Roman" w:hAnsi="Verdana" w:cs="Times New Roman"/>
          <w:sz w:val="24"/>
          <w:szCs w:val="24"/>
        </w:rPr>
      </w:pPr>
      <w:r w:rsidRPr="00F223CE">
        <w:rPr>
          <w:rFonts w:ascii="Verdana" w:eastAsia="Times New Roman" w:hAnsi="Verdana" w:cs="Times New Roman"/>
          <w:sz w:val="24"/>
          <w:szCs w:val="24"/>
        </w:rPr>
        <w:t xml:space="preserve">Potential belief of the individual can affect the workplace and its productivity in terms of creating a conflict. The specific set of values basically depends on the type and the management of the </w:t>
      </w:r>
      <w:proofErr w:type="spellStart"/>
      <w:r w:rsidRPr="00F223CE">
        <w:rPr>
          <w:rFonts w:ascii="Verdana" w:eastAsia="Times New Roman" w:hAnsi="Verdana" w:cs="Times New Roman"/>
          <w:sz w:val="24"/>
          <w:szCs w:val="24"/>
        </w:rPr>
        <w:t>business.In</w:t>
      </w:r>
      <w:proofErr w:type="spellEnd"/>
      <w:r w:rsidRPr="00F223CE">
        <w:rPr>
          <w:rFonts w:ascii="Verdana" w:eastAsia="Times New Roman" w:hAnsi="Verdana" w:cs="Times New Roman"/>
          <w:sz w:val="24"/>
          <w:szCs w:val="24"/>
        </w:rPr>
        <w:t xml:space="preserve"> addition, </w:t>
      </w:r>
      <w:proofErr w:type="spellStart"/>
      <w:r w:rsidRPr="00F223CE">
        <w:rPr>
          <w:rFonts w:ascii="Verdana" w:eastAsia="Times New Roman" w:hAnsi="Verdana" w:cs="Times New Roman"/>
          <w:sz w:val="24"/>
          <w:szCs w:val="24"/>
        </w:rPr>
        <w:t>Plewa</w:t>
      </w:r>
      <w:proofErr w:type="spellEnd"/>
      <w:r w:rsidRPr="00F223CE">
        <w:rPr>
          <w:rFonts w:ascii="Verdana" w:eastAsia="Times New Roman" w:hAnsi="Verdana" w:cs="Times New Roman"/>
          <w:sz w:val="24"/>
          <w:szCs w:val="24"/>
        </w:rPr>
        <w:t xml:space="preserve">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(2015) mentioned that, values of an individual also have significant impact in terms of both positive as well as negative impact. In the respective </w:t>
      </w:r>
      <w:r w:rsidRPr="00F223CE">
        <w:rPr>
          <w:rFonts w:ascii="Verdana" w:eastAsia="Times New Roman" w:hAnsi="Verdana" w:cs="Times New Roman"/>
          <w:sz w:val="24"/>
          <w:szCs w:val="24"/>
        </w:rPr>
        <w:lastRenderedPageBreak/>
        <w:t xml:space="preserve">context, proper as well as positive values foster </w:t>
      </w:r>
      <w:r w:rsidR="005C0685" w:rsidRPr="00F223CE">
        <w:rPr>
          <w:rFonts w:ascii="Verdana" w:eastAsia="Times New Roman" w:hAnsi="Verdana" w:cs="Times New Roman"/>
          <w:sz w:val="24"/>
          <w:szCs w:val="24"/>
        </w:rPr>
        <w:t>teamwork</w:t>
      </w:r>
      <w:r w:rsidRPr="00F223CE">
        <w:rPr>
          <w:rFonts w:ascii="Verdana" w:eastAsia="Times New Roman" w:hAnsi="Verdana" w:cs="Times New Roman"/>
          <w:sz w:val="24"/>
          <w:szCs w:val="24"/>
        </w:rPr>
        <w:t xml:space="preserve"> enhances the productivity and the quality of the workplace. On the other hand, </w:t>
      </w:r>
      <w:r w:rsidR="005C0685" w:rsidRPr="00F223CE">
        <w:rPr>
          <w:rFonts w:ascii="Verdana" w:eastAsia="Times New Roman" w:hAnsi="Verdana" w:cs="Times New Roman"/>
          <w:sz w:val="24"/>
          <w:szCs w:val="24"/>
        </w:rPr>
        <w:t xml:space="preserve">negative values in the workplace also </w:t>
      </w:r>
      <w:proofErr w:type="spellStart"/>
      <w:r w:rsidR="005C0685" w:rsidRPr="00F223CE">
        <w:rPr>
          <w:rFonts w:ascii="Verdana" w:eastAsia="Times New Roman" w:hAnsi="Verdana" w:cs="Times New Roman"/>
          <w:sz w:val="24"/>
          <w:szCs w:val="24"/>
        </w:rPr>
        <w:t>affectthe</w:t>
      </w:r>
      <w:proofErr w:type="spellEnd"/>
      <w:r w:rsidR="005C0685" w:rsidRPr="00F223CE">
        <w:rPr>
          <w:rFonts w:ascii="Verdana" w:eastAsia="Times New Roman" w:hAnsi="Verdana" w:cs="Times New Roman"/>
          <w:sz w:val="24"/>
          <w:szCs w:val="24"/>
        </w:rPr>
        <w:t xml:space="preserve"> </w:t>
      </w:r>
      <w:proofErr w:type="gramStart"/>
      <w:r w:rsidR="005C0685" w:rsidRPr="00F223CE">
        <w:rPr>
          <w:rFonts w:ascii="Verdana" w:eastAsia="Times New Roman" w:hAnsi="Verdana" w:cs="Times New Roman"/>
          <w:sz w:val="24"/>
          <w:szCs w:val="24"/>
        </w:rPr>
        <w:t>team</w:t>
      </w:r>
      <w:r w:rsidRPr="00F223CE">
        <w:rPr>
          <w:rFonts w:ascii="Verdana" w:eastAsia="Times New Roman" w:hAnsi="Verdana" w:cs="Times New Roman"/>
          <w:sz w:val="24"/>
          <w:szCs w:val="24"/>
        </w:rPr>
        <w:t xml:space="preserve"> work</w:t>
      </w:r>
      <w:proofErr w:type="gramEnd"/>
      <w:r w:rsidRPr="00F223CE">
        <w:rPr>
          <w:rFonts w:ascii="Verdana" w:eastAsia="Times New Roman" w:hAnsi="Verdana" w:cs="Times New Roman"/>
          <w:sz w:val="24"/>
          <w:szCs w:val="24"/>
        </w:rPr>
        <w:t xml:space="preserve"> as well as collaboration within the work environment. Along with that, </w:t>
      </w:r>
      <w:r w:rsidR="005C0685" w:rsidRPr="00F223CE">
        <w:rPr>
          <w:rFonts w:ascii="Verdana" w:eastAsia="Times New Roman" w:hAnsi="Verdana" w:cs="Times New Roman"/>
          <w:sz w:val="24"/>
          <w:szCs w:val="24"/>
        </w:rPr>
        <w:t>negative values in the organization also create</w:t>
      </w:r>
      <w:r w:rsidRPr="00F223CE">
        <w:rPr>
          <w:rFonts w:ascii="Verdana" w:eastAsia="Times New Roman" w:hAnsi="Verdana" w:cs="Times New Roman"/>
          <w:sz w:val="24"/>
          <w:szCs w:val="24"/>
        </w:rPr>
        <w:t xml:space="preserve"> a lack of motivation 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As mentioned by </w:t>
      </w:r>
      <w:proofErr w:type="spellStart"/>
      <w:r w:rsidRPr="00F223CE">
        <w:rPr>
          <w:rFonts w:ascii="Verdana" w:eastAsia="Times New Roman" w:hAnsi="Verdana" w:cs="Times New Roman"/>
          <w:sz w:val="24"/>
          <w:szCs w:val="24"/>
        </w:rPr>
        <w:t>Belfiore</w:t>
      </w:r>
      <w:proofErr w:type="spellEnd"/>
      <w:r w:rsidRPr="00F223CE">
        <w:rPr>
          <w:rFonts w:ascii="Verdana" w:eastAsia="Times New Roman" w:hAnsi="Verdana" w:cs="Times New Roman"/>
          <w:sz w:val="24"/>
          <w:szCs w:val="24"/>
        </w:rPr>
        <w:t xml:space="preserve"> (2015), workplace values are significant as it is considered as the guiding principles for conducting a particular work. Apart from that</w:t>
      </w:r>
      <w:r w:rsidR="005C0685" w:rsidRPr="00F223CE">
        <w:rPr>
          <w:rFonts w:ascii="Verdana" w:eastAsia="Times New Roman" w:hAnsi="Verdana" w:cs="Times New Roman"/>
          <w:sz w:val="24"/>
          <w:szCs w:val="24"/>
        </w:rPr>
        <w:t>, it</w:t>
      </w:r>
      <w:r w:rsidRPr="00F223CE">
        <w:rPr>
          <w:rFonts w:ascii="Verdana" w:eastAsia="Times New Roman" w:hAnsi="Verdana" w:cs="Times New Roman"/>
          <w:sz w:val="24"/>
          <w:szCs w:val="24"/>
        </w:rPr>
        <w:t xml:space="preserve"> is also significant for the purpose of making any decision as well as taking any actions for the particular situation.  On the other hand, attitude generally refers to the particular set of emotions as well as beliefs towards the particular object or towards the particular situations. It is considered as the influence of upbringing in terms of having a potential influence on the </w:t>
      </w:r>
      <w:proofErr w:type="spellStart"/>
      <w:r w:rsidRPr="00F223CE">
        <w:rPr>
          <w:rFonts w:ascii="Verdana" w:eastAsia="Times New Roman" w:hAnsi="Verdana" w:cs="Times New Roman"/>
          <w:sz w:val="24"/>
          <w:szCs w:val="24"/>
        </w:rPr>
        <w:t>behaviour</w:t>
      </w:r>
      <w:proofErr w:type="spellEnd"/>
      <w:r w:rsidRPr="00F223CE">
        <w:rPr>
          <w:rFonts w:ascii="Verdana" w:eastAsia="Times New Roman" w:hAnsi="Verdana" w:cs="Times New Roman"/>
          <w:sz w:val="24"/>
          <w:szCs w:val="24"/>
        </w:rPr>
        <w:t xml:space="preserve"> of an individual. In this particular context attitude are considered as infectious as it influences the </w:t>
      </w:r>
      <w:proofErr w:type="spellStart"/>
      <w:r w:rsidRPr="00F223CE">
        <w:rPr>
          <w:rFonts w:ascii="Verdana" w:eastAsia="Times New Roman" w:hAnsi="Verdana" w:cs="Times New Roman"/>
          <w:sz w:val="24"/>
          <w:szCs w:val="24"/>
        </w:rPr>
        <w:t>behaviour</w:t>
      </w:r>
      <w:proofErr w:type="spellEnd"/>
      <w:r w:rsidRPr="00F223CE">
        <w:rPr>
          <w:rFonts w:ascii="Verdana" w:eastAsia="Times New Roman" w:hAnsi="Verdana" w:cs="Times New Roman"/>
          <w:sz w:val="24"/>
          <w:szCs w:val="24"/>
        </w:rPr>
        <w:t xml:space="preserve"> of others. Along with that,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can also influence the </w:t>
      </w:r>
      <w:proofErr w:type="spellStart"/>
      <w:r w:rsidRPr="00F223CE">
        <w:rPr>
          <w:rFonts w:ascii="Verdana" w:eastAsia="Times New Roman" w:hAnsi="Verdana" w:cs="Times New Roman"/>
          <w:sz w:val="24"/>
          <w:szCs w:val="24"/>
        </w:rPr>
        <w:t>behaviour</w:t>
      </w:r>
      <w:proofErr w:type="spellEnd"/>
      <w:r w:rsidRPr="00F223CE">
        <w:rPr>
          <w:rFonts w:ascii="Verdana" w:eastAsia="Times New Roman" w:hAnsi="Verdana" w:cs="Times New Roman"/>
          <w:sz w:val="24"/>
          <w:szCs w:val="24"/>
        </w:rPr>
        <w:t xml:space="preserve"> of the employees which can also motivate or encourage the employees. Apart from that, the management of the Tesco can also influence the </w:t>
      </w:r>
      <w:proofErr w:type="spellStart"/>
      <w:r w:rsidRPr="00F223CE">
        <w:rPr>
          <w:rFonts w:ascii="Verdana" w:eastAsia="Times New Roman" w:hAnsi="Verdana" w:cs="Times New Roman"/>
          <w:sz w:val="24"/>
          <w:szCs w:val="24"/>
        </w:rPr>
        <w:t>behaviour</w:t>
      </w:r>
      <w:proofErr w:type="spellEnd"/>
      <w:r w:rsidRPr="00F223CE">
        <w:rPr>
          <w:rFonts w:ascii="Verdana" w:eastAsia="Times New Roman" w:hAnsi="Verdana" w:cs="Times New Roman"/>
          <w:sz w:val="24"/>
          <w:szCs w:val="24"/>
        </w:rPr>
        <w:t xml:space="preserve"> of the employees by implementing different strategies as well as by developing potential </w:t>
      </w:r>
      <w:proofErr w:type="spellStart"/>
      <w:r w:rsidRPr="00F223CE">
        <w:rPr>
          <w:rFonts w:ascii="Verdana" w:eastAsia="Times New Roman" w:hAnsi="Verdana" w:cs="Times New Roman"/>
          <w:sz w:val="24"/>
          <w:szCs w:val="24"/>
        </w:rPr>
        <w:t>organisational</w:t>
      </w:r>
      <w:proofErr w:type="spellEnd"/>
      <w:r w:rsidRPr="00F223CE">
        <w:rPr>
          <w:rFonts w:ascii="Verdana" w:eastAsia="Times New Roman" w:hAnsi="Verdana" w:cs="Times New Roman"/>
          <w:sz w:val="24"/>
          <w:szCs w:val="24"/>
        </w:rPr>
        <w:t xml:space="preserve"> environment. </w:t>
      </w:r>
    </w:p>
    <w:p w:rsidR="005202B6" w:rsidRPr="00F223CE" w:rsidRDefault="0088394D" w:rsidP="005202B6">
      <w:pPr>
        <w:pStyle w:val="Normal1"/>
        <w:spacing w:line="360" w:lineRule="auto"/>
        <w:jc w:val="both"/>
        <w:rPr>
          <w:rFonts w:ascii="Verdana" w:eastAsia="Times New Roman" w:hAnsi="Verdana" w:cs="Times New Roman"/>
          <w:sz w:val="24"/>
          <w:szCs w:val="28"/>
        </w:rPr>
      </w:pPr>
      <w:r w:rsidRPr="00F223CE">
        <w:rPr>
          <w:rFonts w:ascii="Verdana" w:eastAsia="Times New Roman" w:hAnsi="Verdana" w:cs="Times New Roman"/>
          <w:sz w:val="24"/>
          <w:szCs w:val="24"/>
        </w:rPr>
        <w:t xml:space="preserve">Another aspect is that, positive attitude also benefits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in terms of fostering a positive work environment as well as to motivate them for conveying better performance. In addition to that, it also facilitates in maintaining a stable work environment and </w:t>
      </w:r>
      <w:r w:rsidR="005C0685" w:rsidRPr="00F223CE">
        <w:rPr>
          <w:rFonts w:ascii="Verdana" w:eastAsia="Times New Roman" w:hAnsi="Verdana" w:cs="Times New Roman"/>
          <w:sz w:val="24"/>
          <w:szCs w:val="24"/>
        </w:rPr>
        <w:t>develops</w:t>
      </w:r>
      <w:r w:rsidRPr="00F223CE">
        <w:rPr>
          <w:rFonts w:ascii="Verdana" w:eastAsia="Times New Roman" w:hAnsi="Verdana" w:cs="Times New Roman"/>
          <w:sz w:val="24"/>
          <w:szCs w:val="24"/>
        </w:rPr>
        <w:t xml:space="preserve"> a meaningful structure of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On the other hand, Green and </w:t>
      </w:r>
      <w:proofErr w:type="spellStart"/>
      <w:r w:rsidRPr="00F223CE">
        <w:rPr>
          <w:rFonts w:ascii="Verdana" w:eastAsia="Times New Roman" w:hAnsi="Verdana" w:cs="Times New Roman"/>
          <w:sz w:val="24"/>
          <w:szCs w:val="24"/>
        </w:rPr>
        <w:t>Peloza</w:t>
      </w:r>
      <w:proofErr w:type="spellEnd"/>
      <w:r w:rsidRPr="00F223CE">
        <w:rPr>
          <w:rFonts w:ascii="Verdana" w:eastAsia="Times New Roman" w:hAnsi="Verdana" w:cs="Times New Roman"/>
          <w:sz w:val="24"/>
          <w:szCs w:val="24"/>
        </w:rPr>
        <w:t xml:space="preserve"> (2014) mentioned that negative attitude also affects the business in terms of reducing the productivity as well as develops distrust among the employees. It can also develop a lack of motivation 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which can also affect the quality of the </w:t>
      </w:r>
      <w:proofErr w:type="spellStart"/>
      <w:r w:rsidRPr="00F223CE">
        <w:rPr>
          <w:rFonts w:ascii="Verdana" w:eastAsia="Times New Roman" w:hAnsi="Verdana" w:cs="Times New Roman"/>
          <w:sz w:val="24"/>
          <w:szCs w:val="24"/>
        </w:rPr>
        <w:t>work.</w:t>
      </w:r>
      <w:r w:rsidR="005202B6" w:rsidRPr="00F223CE">
        <w:rPr>
          <w:rFonts w:ascii="Verdana" w:eastAsia="Times New Roman" w:hAnsi="Verdana" w:cs="Times New Roman"/>
          <w:sz w:val="24"/>
          <w:szCs w:val="28"/>
        </w:rPr>
        <w:t>Attitudes</w:t>
      </w:r>
      <w:proofErr w:type="spellEnd"/>
      <w:r w:rsidR="005202B6" w:rsidRPr="00F223CE">
        <w:rPr>
          <w:rFonts w:ascii="Verdana" w:eastAsia="Times New Roman" w:hAnsi="Verdana" w:cs="Times New Roman"/>
          <w:sz w:val="24"/>
          <w:szCs w:val="28"/>
        </w:rPr>
        <w:t xml:space="preserve"> of the employees are also significant for the purpose of success, growth as well as competitiveness of the respective </w:t>
      </w:r>
      <w:proofErr w:type="spellStart"/>
      <w:r w:rsidR="005202B6" w:rsidRPr="00F223CE">
        <w:rPr>
          <w:rFonts w:ascii="Verdana" w:eastAsia="Times New Roman" w:hAnsi="Verdana" w:cs="Times New Roman"/>
          <w:sz w:val="24"/>
          <w:szCs w:val="28"/>
        </w:rPr>
        <w:lastRenderedPageBreak/>
        <w:t>organisation</w:t>
      </w:r>
      <w:proofErr w:type="spellEnd"/>
      <w:r w:rsidR="005202B6" w:rsidRPr="00F223CE">
        <w:rPr>
          <w:rFonts w:ascii="Verdana" w:eastAsia="Times New Roman" w:hAnsi="Verdana" w:cs="Times New Roman"/>
          <w:sz w:val="24"/>
          <w:szCs w:val="28"/>
        </w:rPr>
        <w:t>. Here, the hierarchy of Tesco can also utilize different strategies for the purpose of influencing the attitude of the employees which can help them to maintain its competitive advantage. </w:t>
      </w:r>
    </w:p>
    <w:p w:rsidR="00874546" w:rsidRPr="00F223CE" w:rsidRDefault="00874546" w:rsidP="00874546">
      <w:pPr>
        <w:pStyle w:val="Normal1"/>
        <w:numPr>
          <w:ilvl w:val="0"/>
          <w:numId w:val="5"/>
        </w:numPr>
        <w:spacing w:line="360" w:lineRule="auto"/>
        <w:jc w:val="both"/>
        <w:rPr>
          <w:rFonts w:ascii="Verdana" w:eastAsia="Times New Roman" w:hAnsi="Verdana" w:cs="Times New Roman"/>
          <w:b/>
          <w:bCs/>
          <w:sz w:val="24"/>
          <w:szCs w:val="24"/>
        </w:rPr>
      </w:pPr>
      <w:r w:rsidRPr="00F223CE">
        <w:rPr>
          <w:rFonts w:ascii="Verdana" w:eastAsia="Times New Roman" w:hAnsi="Verdana" w:cs="Times New Roman"/>
          <w:b/>
          <w:bCs/>
          <w:sz w:val="24"/>
          <w:szCs w:val="24"/>
        </w:rPr>
        <w:t>Application of  effective models</w:t>
      </w:r>
    </w:p>
    <w:p w:rsidR="00874546" w:rsidRPr="00F223CE" w:rsidRDefault="00874546" w:rsidP="00874546">
      <w:pPr>
        <w:pStyle w:val="Normal1"/>
        <w:spacing w:line="360" w:lineRule="auto"/>
        <w:jc w:val="both"/>
        <w:rPr>
          <w:rFonts w:ascii="Verdana" w:eastAsia="Times New Roman" w:hAnsi="Verdana" w:cs="Times New Roman"/>
          <w:sz w:val="24"/>
          <w:szCs w:val="24"/>
        </w:rPr>
      </w:pPr>
      <w:r w:rsidRPr="00F223CE">
        <w:rPr>
          <w:rFonts w:ascii="Verdana" w:eastAsia="Times New Roman" w:hAnsi="Verdana" w:cs="Times New Roman"/>
          <w:b/>
          <w:bCs/>
          <w:i/>
          <w:iCs/>
          <w:sz w:val="24"/>
          <w:szCs w:val="24"/>
        </w:rPr>
        <w:t>Value Belief Norm Model (VBN) model</w:t>
      </w:r>
      <w:r w:rsidRPr="00F223CE">
        <w:rPr>
          <w:rFonts w:ascii="Verdana" w:eastAsia="Times New Roman" w:hAnsi="Verdana" w:cs="Times New Roman"/>
          <w:sz w:val="24"/>
          <w:szCs w:val="24"/>
        </w:rPr>
        <w:t xml:space="preserve"> is the model that focuses on the values as well as the moral norms of the individual. This particular model is also utilized as the significant belief model in terms of considering the different beliefs of the individual. The respective theory highlights that the pre actions can be influenced by the driven personal norms of an individual. Along with that, it also illuminates that it is also the internalized obligation in terms of acting in a particular way.  As mentioned by Ives and Kendal (2014), norms are basically activated when the values and beliefs are violated in the particular situations. This particular aspect influences the individual to take proper actions for a particular situation. It also helps in effective decision making process in terms of </w:t>
      </w:r>
      <w:proofErr w:type="spellStart"/>
      <w:r w:rsidRPr="00F223CE">
        <w:rPr>
          <w:rFonts w:ascii="Verdana" w:eastAsia="Times New Roman" w:hAnsi="Verdana" w:cs="Times New Roman"/>
          <w:sz w:val="24"/>
          <w:szCs w:val="24"/>
        </w:rPr>
        <w:t>analysing</w:t>
      </w:r>
      <w:proofErr w:type="spellEnd"/>
      <w:r w:rsidRPr="00F223CE">
        <w:rPr>
          <w:rFonts w:ascii="Verdana" w:eastAsia="Times New Roman" w:hAnsi="Verdana" w:cs="Times New Roman"/>
          <w:sz w:val="24"/>
          <w:szCs w:val="24"/>
        </w:rPr>
        <w:t xml:space="preserve"> the situation as well as understanding the perspectives of the other individual. In this particular context, the management of Tesco can also utilize this particular model for the purpose of making effective decisions as well as to </w:t>
      </w:r>
      <w:proofErr w:type="spellStart"/>
      <w:r w:rsidRPr="00F223CE">
        <w:rPr>
          <w:rFonts w:ascii="Verdana" w:eastAsia="Times New Roman" w:hAnsi="Verdana" w:cs="Times New Roman"/>
          <w:sz w:val="24"/>
          <w:szCs w:val="24"/>
        </w:rPr>
        <w:t>analyse</w:t>
      </w:r>
      <w:proofErr w:type="spellEnd"/>
      <w:r w:rsidRPr="00F223CE">
        <w:rPr>
          <w:rFonts w:ascii="Verdana" w:eastAsia="Times New Roman" w:hAnsi="Verdana" w:cs="Times New Roman"/>
          <w:sz w:val="24"/>
          <w:szCs w:val="24"/>
        </w:rPr>
        <w:t xml:space="preserve"> the situation properly. Along with that, the respective model can also facilitate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to influence the particular actions of an individual as well as to take corrective actions that are necessary. </w:t>
      </w:r>
      <w:proofErr w:type="spellStart"/>
      <w:r w:rsidRPr="00F223CE">
        <w:rPr>
          <w:rFonts w:ascii="Verdana" w:eastAsia="Times New Roman" w:hAnsi="Verdana" w:cs="Times New Roman"/>
          <w:sz w:val="24"/>
          <w:szCs w:val="24"/>
        </w:rPr>
        <w:t>Udo</w:t>
      </w:r>
      <w:proofErr w:type="spellEnd"/>
      <w:r w:rsidRPr="00F223CE">
        <w:rPr>
          <w:rFonts w:ascii="Verdana" w:eastAsia="Times New Roman" w:hAnsi="Verdana" w:cs="Times New Roman"/>
          <w:sz w:val="24"/>
          <w:szCs w:val="24"/>
        </w:rPr>
        <w:t xml:space="preserve"> (2014) illuminated that actions are also taken when personal beliefs as well as the values are violated. On a similar note, the implementation of this particular model also helps in fostering proper values and beliefs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Here,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can be also benefited in terms of enhancing the growth and productivity by developing positive values. </w:t>
      </w:r>
    </w:p>
    <w:p w:rsidR="00D54BAB" w:rsidRPr="00F223CE" w:rsidRDefault="00D54BAB" w:rsidP="00D54BAB">
      <w:pPr>
        <w:spacing w:line="360" w:lineRule="auto"/>
        <w:jc w:val="both"/>
        <w:rPr>
          <w:rFonts w:ascii="Verdana" w:eastAsia="Times New Roman" w:hAnsi="Verdana" w:cs="Times New Roman"/>
          <w:sz w:val="24"/>
          <w:szCs w:val="24"/>
        </w:rPr>
      </w:pPr>
      <w:r w:rsidRPr="00F223CE">
        <w:rPr>
          <w:rFonts w:ascii="Verdana" w:eastAsia="Times New Roman" w:hAnsi="Verdana" w:cs="Times New Roman"/>
          <w:b/>
          <w:bCs/>
          <w:i/>
          <w:iCs/>
          <w:sz w:val="24"/>
          <w:szCs w:val="24"/>
        </w:rPr>
        <w:t>Functional attitude theory</w:t>
      </w:r>
      <w:r w:rsidRPr="00F223CE">
        <w:rPr>
          <w:rFonts w:ascii="Verdana" w:eastAsia="Times New Roman" w:hAnsi="Verdana" w:cs="Times New Roman"/>
          <w:sz w:val="24"/>
          <w:szCs w:val="24"/>
        </w:rPr>
        <w:t xml:space="preserve"> highlights that the beliefs and the beliefs and attitudes are developed or influenced by the psychological functions. </w:t>
      </w:r>
      <w:proofErr w:type="spellStart"/>
      <w:r w:rsidRPr="00F223CE">
        <w:rPr>
          <w:rFonts w:ascii="Verdana" w:eastAsia="Times New Roman" w:hAnsi="Verdana" w:cs="Times New Roman"/>
          <w:sz w:val="24"/>
          <w:szCs w:val="24"/>
        </w:rPr>
        <w:t>Hasbullah</w:t>
      </w:r>
      <w:proofErr w:type="spellEnd"/>
      <w:r w:rsidRPr="00F223CE">
        <w:rPr>
          <w:rFonts w:ascii="Verdana" w:eastAsia="Times New Roman" w:hAnsi="Verdana" w:cs="Times New Roman"/>
          <w:sz w:val="24"/>
          <w:szCs w:val="24"/>
        </w:rPr>
        <w:t xml:space="preserve">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(2016) added that attitudes can be influenced through </w:t>
      </w:r>
      <w:r w:rsidRPr="00F223CE">
        <w:rPr>
          <w:rFonts w:ascii="Verdana" w:eastAsia="Times New Roman" w:hAnsi="Verdana" w:cs="Times New Roman"/>
          <w:sz w:val="24"/>
          <w:szCs w:val="24"/>
        </w:rPr>
        <w:lastRenderedPageBreak/>
        <w:t xml:space="preserve">different processes such as social, values as well as the decrease of the cognitive dissonance. The respective theory also illuminates that the attitude of an individual are significant as it is an integral part of the psychological functioning. Along with that, it is also important to consider the function of attitude in terms of evaluating the right and wrong attitude. The concerned theory also pivots on different factors such as ego defensive function, value expressive function as well as knowledge function. Adjustment function is also considered as an important factor that is considered by this particular theory. In this context, the hierarchy of Tesco can also implement this particular theory for the purpose of influencing the </w:t>
      </w:r>
      <w:r w:rsidR="00B834D7" w:rsidRPr="00F223CE">
        <w:rPr>
          <w:rFonts w:ascii="Verdana" w:eastAsia="Times New Roman" w:hAnsi="Verdana" w:cs="Times New Roman"/>
          <w:sz w:val="24"/>
          <w:szCs w:val="24"/>
        </w:rPr>
        <w:t>attitude</w:t>
      </w:r>
      <w:r w:rsidRPr="00F223CE">
        <w:rPr>
          <w:rFonts w:ascii="Verdana" w:eastAsia="Times New Roman" w:hAnsi="Verdana" w:cs="Times New Roman"/>
          <w:sz w:val="24"/>
          <w:szCs w:val="24"/>
        </w:rPr>
        <w:t xml:space="preserve"> of </w:t>
      </w:r>
      <w:r w:rsidR="00B834D7" w:rsidRPr="00F223CE">
        <w:rPr>
          <w:rFonts w:ascii="Verdana" w:eastAsia="Times New Roman" w:hAnsi="Verdana" w:cs="Times New Roman"/>
          <w:sz w:val="24"/>
          <w:szCs w:val="24"/>
        </w:rPr>
        <w:t>the</w:t>
      </w:r>
      <w:r w:rsidRPr="00F223CE">
        <w:rPr>
          <w:rFonts w:ascii="Verdana" w:eastAsia="Times New Roman" w:hAnsi="Verdana" w:cs="Times New Roman"/>
          <w:sz w:val="24"/>
          <w:szCs w:val="24"/>
        </w:rPr>
        <w:t xml:space="preserve"> individual. This can facilitate the organization to maintain the beliefs and values of the individual. Along with that, </w:t>
      </w:r>
      <w:proofErr w:type="spellStart"/>
      <w:r w:rsidRPr="00F223CE">
        <w:rPr>
          <w:rFonts w:ascii="Verdana" w:eastAsia="Times New Roman" w:hAnsi="Verdana" w:cs="Times New Roman"/>
          <w:sz w:val="24"/>
          <w:szCs w:val="24"/>
        </w:rPr>
        <w:t>Homeyer</w:t>
      </w:r>
      <w:proofErr w:type="spellEnd"/>
      <w:r w:rsidRPr="00F223CE">
        <w:rPr>
          <w:rFonts w:ascii="Verdana" w:eastAsia="Times New Roman" w:hAnsi="Verdana" w:cs="Times New Roman"/>
          <w:sz w:val="24"/>
          <w:szCs w:val="24"/>
        </w:rPr>
        <w:t xml:space="preserve"> (2016) stated that they can also implement change effectively within the organization with the aid of this particular theory. On a similar note, conflict within the organization can also be decreased as this particular theory also helps in conflict management. </w:t>
      </w:r>
    </w:p>
    <w:p w:rsidR="00154AFF" w:rsidRPr="00F223CE" w:rsidRDefault="0026127E" w:rsidP="00D54BAB">
      <w:pPr>
        <w:spacing w:line="360" w:lineRule="auto"/>
        <w:jc w:val="both"/>
        <w:rPr>
          <w:rFonts w:ascii="Verdana" w:eastAsia="Times New Roman" w:hAnsi="Verdana" w:cs="Times New Roman"/>
          <w:noProof/>
          <w:sz w:val="24"/>
          <w:szCs w:val="24"/>
        </w:rPr>
      </w:pPr>
      <w:r w:rsidRPr="00F223CE">
        <w:rPr>
          <w:rFonts w:ascii="Verdana" w:eastAsia="Times New Roman" w:hAnsi="Verdana" w:cs="Times New Roman"/>
          <w:noProof/>
          <w:sz w:val="24"/>
          <w:szCs w:val="24"/>
          <w:lang w:bidi="ar-SA"/>
        </w:rPr>
        <w:drawing>
          <wp:inline distT="0" distB="0" distL="0" distR="0">
            <wp:extent cx="5553075" cy="2981325"/>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rsidR="00943752" w:rsidRPr="00F223CE" w:rsidRDefault="00943752" w:rsidP="00943752">
      <w:pPr>
        <w:spacing w:line="360" w:lineRule="auto"/>
        <w:jc w:val="center"/>
        <w:rPr>
          <w:rFonts w:ascii="Verdana" w:eastAsia="Times New Roman" w:hAnsi="Verdana" w:cs="Times New Roman"/>
          <w:b/>
          <w:bCs/>
          <w:noProof/>
          <w:sz w:val="24"/>
          <w:szCs w:val="24"/>
        </w:rPr>
      </w:pPr>
      <w:r w:rsidRPr="00F223CE">
        <w:rPr>
          <w:rFonts w:ascii="Verdana" w:eastAsia="Times New Roman" w:hAnsi="Verdana" w:cs="Times New Roman"/>
          <w:b/>
          <w:bCs/>
          <w:noProof/>
          <w:sz w:val="24"/>
          <w:szCs w:val="24"/>
        </w:rPr>
        <w:t>Figure 8: Functions of Functional attitude theory</w:t>
      </w:r>
    </w:p>
    <w:p w:rsidR="00943752" w:rsidRPr="00F223CE" w:rsidRDefault="00943752" w:rsidP="00943752">
      <w:pPr>
        <w:spacing w:line="360" w:lineRule="auto"/>
        <w:jc w:val="center"/>
        <w:rPr>
          <w:rFonts w:ascii="Verdana" w:eastAsia="Times New Roman" w:hAnsi="Verdana" w:cs="Times New Roman"/>
          <w:sz w:val="24"/>
          <w:szCs w:val="24"/>
        </w:rPr>
      </w:pPr>
      <w:r w:rsidRPr="00F223CE">
        <w:rPr>
          <w:rFonts w:ascii="Verdana" w:eastAsia="Times New Roman" w:hAnsi="Verdana" w:cs="Times New Roman"/>
          <w:noProof/>
          <w:sz w:val="24"/>
          <w:szCs w:val="24"/>
        </w:rPr>
        <w:t xml:space="preserve">(Source: </w:t>
      </w:r>
      <w:proofErr w:type="spellStart"/>
      <w:r w:rsidRPr="00F223CE">
        <w:rPr>
          <w:rFonts w:ascii="Verdana" w:eastAsia="Times New Roman" w:hAnsi="Verdana" w:cs="Times New Roman"/>
          <w:sz w:val="24"/>
          <w:szCs w:val="24"/>
        </w:rPr>
        <w:t>Homeyer</w:t>
      </w:r>
      <w:proofErr w:type="spellEnd"/>
      <w:r w:rsidRPr="00F223CE">
        <w:rPr>
          <w:rFonts w:ascii="Verdana" w:eastAsia="Times New Roman" w:hAnsi="Verdana" w:cs="Times New Roman"/>
          <w:sz w:val="24"/>
          <w:szCs w:val="24"/>
        </w:rPr>
        <w:t>, 2016)</w:t>
      </w:r>
    </w:p>
    <w:p w:rsidR="001B0939" w:rsidRPr="00F223CE" w:rsidRDefault="001B0939" w:rsidP="001B0939">
      <w:pPr>
        <w:pStyle w:val="ListParagraph"/>
        <w:numPr>
          <w:ilvl w:val="0"/>
          <w:numId w:val="5"/>
        </w:numPr>
        <w:spacing w:line="360" w:lineRule="auto"/>
        <w:jc w:val="both"/>
        <w:rPr>
          <w:rFonts w:ascii="Verdana" w:eastAsia="Times New Roman" w:hAnsi="Verdana" w:cs="Times New Roman"/>
          <w:b/>
          <w:bCs/>
          <w:sz w:val="24"/>
          <w:szCs w:val="24"/>
        </w:rPr>
      </w:pPr>
      <w:r w:rsidRPr="00F223CE">
        <w:rPr>
          <w:rFonts w:ascii="Verdana" w:eastAsia="Times New Roman" w:hAnsi="Verdana" w:cs="Times New Roman"/>
          <w:b/>
          <w:bCs/>
          <w:sz w:val="24"/>
          <w:szCs w:val="24"/>
        </w:rPr>
        <w:t xml:space="preserve">Role in the workplace and the management theory </w:t>
      </w:r>
    </w:p>
    <w:p w:rsidR="001B0939" w:rsidRPr="00F223CE" w:rsidRDefault="001B0939" w:rsidP="001B0939">
      <w:pPr>
        <w:spacing w:line="360" w:lineRule="auto"/>
        <w:jc w:val="both"/>
        <w:rPr>
          <w:rFonts w:ascii="Verdana" w:eastAsia="Times New Roman" w:hAnsi="Verdana" w:cs="Times New Roman"/>
          <w:sz w:val="24"/>
          <w:szCs w:val="24"/>
        </w:rPr>
      </w:pPr>
      <w:r w:rsidRPr="00F223CE">
        <w:rPr>
          <w:rFonts w:ascii="Verdana" w:eastAsia="Times New Roman" w:hAnsi="Verdana" w:cs="Times New Roman"/>
          <w:sz w:val="24"/>
          <w:szCs w:val="24"/>
        </w:rPr>
        <w:lastRenderedPageBreak/>
        <w:t xml:space="preserve">One of the most significant roles of the leader is to set the </w:t>
      </w:r>
      <w:proofErr w:type="spellStart"/>
      <w:r w:rsidRPr="00F223CE">
        <w:rPr>
          <w:rFonts w:ascii="Verdana" w:eastAsia="Times New Roman" w:hAnsi="Verdana" w:cs="Times New Roman"/>
          <w:sz w:val="24"/>
          <w:szCs w:val="24"/>
        </w:rPr>
        <w:t>organisational</w:t>
      </w:r>
      <w:proofErr w:type="spellEnd"/>
      <w:r w:rsidRPr="00F223CE">
        <w:rPr>
          <w:rFonts w:ascii="Verdana" w:eastAsia="Times New Roman" w:hAnsi="Verdana" w:cs="Times New Roman"/>
          <w:sz w:val="24"/>
          <w:szCs w:val="24"/>
        </w:rPr>
        <w:t xml:space="preserve"> goals as well as to motivate the team members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In this context, my role is also to motivate and encourage the team members as well as to set proper goals for them. This also helps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to meet the desired objectives as well as goals. </w:t>
      </w:r>
      <w:proofErr w:type="spellStart"/>
      <w:r w:rsidRPr="00F223CE">
        <w:rPr>
          <w:rFonts w:ascii="Verdana" w:eastAsia="Times New Roman" w:hAnsi="Verdana" w:cs="Times New Roman"/>
          <w:sz w:val="24"/>
          <w:szCs w:val="24"/>
        </w:rPr>
        <w:t>Miquel</w:t>
      </w:r>
      <w:proofErr w:type="spellEnd"/>
      <w:r w:rsidRPr="00F223CE">
        <w:rPr>
          <w:rFonts w:ascii="Verdana" w:eastAsia="Times New Roman" w:hAnsi="Verdana" w:cs="Times New Roman"/>
          <w:sz w:val="24"/>
          <w:szCs w:val="24"/>
        </w:rPr>
        <w:t xml:space="preserve">-Romero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(2014) highlighted that interaction skills as well as decision making skills is the most important skills that a leader needs to possess. In the concerned context, I have also developed proper interaction skills for the purpose of communicating with the hierarchy of the organization as well as with the employees properly. This also helps me to understand the perspectives of both employees and the management of the concerned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The association between management and the employees is also considered as the main role of the leader. This helps in conveying exact information as well as to establish transparency within the communication process. As mentioned by </w:t>
      </w:r>
      <w:proofErr w:type="spellStart"/>
      <w:r w:rsidRPr="00F223CE">
        <w:rPr>
          <w:rFonts w:ascii="Verdana" w:eastAsia="Times New Roman" w:hAnsi="Verdana" w:cs="Times New Roman"/>
          <w:sz w:val="24"/>
          <w:szCs w:val="24"/>
        </w:rPr>
        <w:t>Adeniji</w:t>
      </w:r>
      <w:proofErr w:type="spellEnd"/>
      <w:r w:rsidRPr="00F223CE">
        <w:rPr>
          <w:rFonts w:ascii="Verdana" w:eastAsia="Times New Roman" w:hAnsi="Verdana" w:cs="Times New Roman"/>
          <w:sz w:val="24"/>
          <w:szCs w:val="24"/>
        </w:rPr>
        <w:t xml:space="preserve">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(2018) motivation and encouragement </w:t>
      </w:r>
      <w:proofErr w:type="gramStart"/>
      <w:r w:rsidRPr="00F223CE">
        <w:rPr>
          <w:rFonts w:ascii="Verdana" w:eastAsia="Times New Roman" w:hAnsi="Verdana" w:cs="Times New Roman"/>
          <w:sz w:val="24"/>
          <w:szCs w:val="24"/>
        </w:rPr>
        <w:t>is</w:t>
      </w:r>
      <w:proofErr w:type="gramEnd"/>
      <w:r w:rsidRPr="00F223CE">
        <w:rPr>
          <w:rFonts w:ascii="Verdana" w:eastAsia="Times New Roman" w:hAnsi="Verdana" w:cs="Times New Roman"/>
          <w:sz w:val="24"/>
          <w:szCs w:val="24"/>
        </w:rPr>
        <w:t xml:space="preserve"> also the key characteristics of the leader. </w:t>
      </w:r>
    </w:p>
    <w:p w:rsidR="009C7F0C" w:rsidRPr="00F223CE" w:rsidRDefault="001B0939" w:rsidP="001B0939">
      <w:pPr>
        <w:spacing w:line="360" w:lineRule="auto"/>
        <w:jc w:val="both"/>
        <w:rPr>
          <w:rFonts w:ascii="Verdana" w:eastAsia="Times New Roman" w:hAnsi="Verdana" w:cs="Times New Roman"/>
          <w:sz w:val="24"/>
          <w:szCs w:val="24"/>
        </w:rPr>
      </w:pPr>
      <w:r w:rsidRPr="00F223CE">
        <w:rPr>
          <w:rFonts w:ascii="Verdana" w:eastAsia="Times New Roman" w:hAnsi="Verdana" w:cs="Times New Roman"/>
          <w:sz w:val="24"/>
          <w:szCs w:val="24"/>
        </w:rPr>
        <w:t xml:space="preserve">With the aid of the </w:t>
      </w:r>
      <w:r w:rsidRPr="00F223CE">
        <w:rPr>
          <w:rFonts w:ascii="Verdana" w:eastAsia="Times New Roman" w:hAnsi="Verdana" w:cs="Times New Roman"/>
          <w:b/>
          <w:bCs/>
          <w:i/>
          <w:iCs/>
          <w:sz w:val="24"/>
          <w:szCs w:val="24"/>
        </w:rPr>
        <w:t>Modern management theory</w:t>
      </w:r>
      <w:r w:rsidRPr="00F223CE">
        <w:rPr>
          <w:rFonts w:ascii="Verdana" w:eastAsia="Times New Roman" w:hAnsi="Verdana" w:cs="Times New Roman"/>
          <w:sz w:val="24"/>
          <w:szCs w:val="24"/>
        </w:rPr>
        <w:t xml:space="preserve"> human relations as well as effective decisions can be taken properly. This particular theory facilitates in maintaining relation properly in terms of considering the changes in attitude, values and beliefs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It also considers the changing aspects 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before making proper decisions. The implementation of this particular theory can also help the concerned organization in terms of maintaining proper relation among employees and the hierarchy as well as to make potential decisions that is required. As stated by Green and </w:t>
      </w:r>
      <w:proofErr w:type="spellStart"/>
      <w:r w:rsidRPr="00F223CE">
        <w:rPr>
          <w:rFonts w:ascii="Verdana" w:eastAsia="Times New Roman" w:hAnsi="Verdana" w:cs="Times New Roman"/>
          <w:sz w:val="24"/>
          <w:szCs w:val="24"/>
        </w:rPr>
        <w:t>Peloza</w:t>
      </w:r>
      <w:proofErr w:type="spellEnd"/>
      <w:r w:rsidRPr="00F223CE">
        <w:rPr>
          <w:rFonts w:ascii="Verdana" w:eastAsia="Times New Roman" w:hAnsi="Verdana" w:cs="Times New Roman"/>
          <w:sz w:val="24"/>
          <w:szCs w:val="24"/>
        </w:rPr>
        <w:t xml:space="preserve"> (2014), the respective theory also helps in maintaining proper transparency within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in terms of sharing proper knowledge and ideas among </w:t>
      </w:r>
      <w:proofErr w:type="spellStart"/>
      <w:r w:rsidRPr="00F223CE">
        <w:rPr>
          <w:rFonts w:ascii="Verdana" w:eastAsia="Times New Roman" w:hAnsi="Verdana" w:cs="Times New Roman"/>
          <w:sz w:val="24"/>
          <w:szCs w:val="24"/>
        </w:rPr>
        <w:t>employees.</w:t>
      </w:r>
      <w:r w:rsidR="00DF4889" w:rsidRPr="00F223CE">
        <w:rPr>
          <w:rFonts w:ascii="Verdana" w:eastAsia="Times New Roman" w:hAnsi="Verdana" w:cs="Times New Roman"/>
          <w:sz w:val="24"/>
          <w:szCs w:val="24"/>
        </w:rPr>
        <w:t>This</w:t>
      </w:r>
      <w:proofErr w:type="spellEnd"/>
      <w:r w:rsidR="00DF4889" w:rsidRPr="00F223CE">
        <w:rPr>
          <w:rFonts w:ascii="Verdana" w:eastAsia="Times New Roman" w:hAnsi="Verdana" w:cs="Times New Roman"/>
          <w:sz w:val="24"/>
          <w:szCs w:val="24"/>
        </w:rPr>
        <w:t xml:space="preserve"> particular theory also considers three streams such as quantitative approach, system approach as well as contingency approach. Quantitative approach helps the leader to </w:t>
      </w:r>
      <w:r w:rsidR="00DF4889" w:rsidRPr="00F223CE">
        <w:rPr>
          <w:rFonts w:ascii="Verdana" w:eastAsia="Times New Roman" w:hAnsi="Verdana" w:cs="Times New Roman"/>
          <w:sz w:val="24"/>
          <w:szCs w:val="24"/>
        </w:rPr>
        <w:lastRenderedPageBreak/>
        <w:t xml:space="preserve">take effective decisions considering and evaluating the situations properly. On the other hand, contingency approach is basically the evaluation of the change that can be implemented in the respective organization. In addition to that, this particular approach can also facilitate the management of Tesco to implement the necessary alterations considering the perspectives of the employees. Contingency approach also helps in integrating the relationship properly within the company. System approach is basically the maintenance and sharing of knowledge internally that is within the </w:t>
      </w:r>
      <w:proofErr w:type="spellStart"/>
      <w:r w:rsidR="00DF4889" w:rsidRPr="00F223CE">
        <w:rPr>
          <w:rFonts w:ascii="Verdana" w:eastAsia="Times New Roman" w:hAnsi="Verdana" w:cs="Times New Roman"/>
          <w:sz w:val="24"/>
          <w:szCs w:val="24"/>
        </w:rPr>
        <w:t>organisation</w:t>
      </w:r>
      <w:proofErr w:type="spellEnd"/>
      <w:r w:rsidR="00DF4889" w:rsidRPr="00F223CE">
        <w:rPr>
          <w:rFonts w:ascii="Verdana" w:eastAsia="Times New Roman" w:hAnsi="Verdana" w:cs="Times New Roman"/>
          <w:sz w:val="24"/>
          <w:szCs w:val="24"/>
        </w:rPr>
        <w:t>.</w:t>
      </w:r>
      <w:r w:rsidR="0089477D" w:rsidRPr="00F223CE">
        <w:rPr>
          <w:rFonts w:ascii="Verdana" w:eastAsia="Times New Roman" w:hAnsi="Verdana" w:cs="Times New Roman"/>
          <w:sz w:val="24"/>
          <w:szCs w:val="24"/>
        </w:rPr>
        <w:t xml:space="preserve"> On a wider note, my task is to interact with the hierarchy of the respective </w:t>
      </w:r>
      <w:proofErr w:type="spellStart"/>
      <w:r w:rsidR="0089477D" w:rsidRPr="00F223CE">
        <w:rPr>
          <w:rFonts w:ascii="Verdana" w:eastAsia="Times New Roman" w:hAnsi="Verdana" w:cs="Times New Roman"/>
          <w:sz w:val="24"/>
          <w:szCs w:val="24"/>
        </w:rPr>
        <w:t>organisation</w:t>
      </w:r>
      <w:proofErr w:type="spellEnd"/>
      <w:r w:rsidR="0089477D" w:rsidRPr="00F223CE">
        <w:rPr>
          <w:rFonts w:ascii="Verdana" w:eastAsia="Times New Roman" w:hAnsi="Verdana" w:cs="Times New Roman"/>
          <w:sz w:val="24"/>
          <w:szCs w:val="24"/>
        </w:rPr>
        <w:t xml:space="preserve"> and to set the particular goals and objectives. Along with that, I also maintain a proper interaction as well as develop analytical skills for the purpose of making effective decisions. This also helps me to evaluate a particular situation and to take effective actions. Apart from that, </w:t>
      </w:r>
      <w:proofErr w:type="spellStart"/>
      <w:r w:rsidR="0089477D" w:rsidRPr="00F223CE">
        <w:rPr>
          <w:rFonts w:ascii="Verdana" w:eastAsia="Times New Roman" w:hAnsi="Verdana" w:cs="Times New Roman"/>
          <w:sz w:val="24"/>
          <w:szCs w:val="24"/>
        </w:rPr>
        <w:t>Udo</w:t>
      </w:r>
      <w:proofErr w:type="spellEnd"/>
      <w:r w:rsidR="0089477D" w:rsidRPr="00F223CE">
        <w:rPr>
          <w:rFonts w:ascii="Verdana" w:eastAsia="Times New Roman" w:hAnsi="Verdana" w:cs="Times New Roman"/>
          <w:sz w:val="24"/>
          <w:szCs w:val="24"/>
        </w:rPr>
        <w:t xml:space="preserve"> (2014) added that, critical thinking process also helps the leaders to develop innovative ideas that can enhance the productivity of the </w:t>
      </w:r>
      <w:proofErr w:type="spellStart"/>
      <w:r w:rsidR="0089477D" w:rsidRPr="00F223CE">
        <w:rPr>
          <w:rFonts w:ascii="Verdana" w:eastAsia="Times New Roman" w:hAnsi="Verdana" w:cs="Times New Roman"/>
          <w:sz w:val="24"/>
          <w:szCs w:val="24"/>
        </w:rPr>
        <w:t>organisation</w:t>
      </w:r>
      <w:proofErr w:type="spellEnd"/>
      <w:r w:rsidR="0089477D" w:rsidRPr="00F223CE">
        <w:rPr>
          <w:rFonts w:ascii="Verdana" w:eastAsia="Times New Roman" w:hAnsi="Verdana" w:cs="Times New Roman"/>
          <w:sz w:val="24"/>
          <w:szCs w:val="24"/>
        </w:rPr>
        <w:t xml:space="preserve">. </w:t>
      </w:r>
    </w:p>
    <w:p w:rsidR="00B84999" w:rsidRPr="00F223CE" w:rsidRDefault="006D225D" w:rsidP="001B0939">
      <w:pPr>
        <w:spacing w:line="360" w:lineRule="auto"/>
        <w:jc w:val="both"/>
        <w:rPr>
          <w:rFonts w:ascii="Verdana" w:eastAsia="Times New Roman" w:hAnsi="Verdana" w:cs="Times New Roman"/>
          <w:sz w:val="24"/>
          <w:szCs w:val="24"/>
        </w:rPr>
      </w:pPr>
      <w:r w:rsidRPr="00F223CE">
        <w:rPr>
          <w:rFonts w:ascii="Verdana" w:eastAsia="Times New Roman" w:hAnsi="Verdana" w:cs="Times New Roman"/>
          <w:sz w:val="24"/>
          <w:szCs w:val="24"/>
        </w:rPr>
        <w:t xml:space="preserve">One of the most significant benefits of the respective theory is that it helps in maximizing the productivity of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This is because transparency is maintained among the employees and hierarchy there sharing of exact information takes place. In addition to that, the respective theory can also help the organization to simplify the decision making process. This is because, this particular theory helps the individual to analyze and evaluate the situation effectively and before taking proper actions. </w:t>
      </w:r>
      <w:proofErr w:type="spellStart"/>
      <w:r w:rsidRPr="00F223CE">
        <w:rPr>
          <w:rFonts w:ascii="Verdana" w:eastAsia="Times New Roman" w:hAnsi="Verdana" w:cs="Times New Roman"/>
          <w:sz w:val="24"/>
          <w:szCs w:val="24"/>
        </w:rPr>
        <w:t>Hasbullah</w:t>
      </w:r>
      <w:proofErr w:type="spellEnd"/>
      <w:r w:rsidRPr="00F223CE">
        <w:rPr>
          <w:rFonts w:ascii="Verdana" w:eastAsia="Times New Roman" w:hAnsi="Verdana" w:cs="Times New Roman"/>
          <w:sz w:val="24"/>
          <w:szCs w:val="24"/>
        </w:rPr>
        <w:t xml:space="preserve">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(2016) illuminated that modern management theory facilitates in developing critical thinking process in terms of making innovative and potential decisions. In this particular context, the application of the concerned model can facilitate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to increase their productivity as well as quality so that competitive edge of the </w:t>
      </w:r>
      <w:proofErr w:type="spellStart"/>
      <w:r w:rsidRPr="00F223CE">
        <w:rPr>
          <w:rFonts w:ascii="Verdana" w:eastAsia="Times New Roman" w:hAnsi="Verdana" w:cs="Times New Roman"/>
          <w:sz w:val="24"/>
          <w:szCs w:val="24"/>
        </w:rPr>
        <w:t>organisation</w:t>
      </w:r>
      <w:proofErr w:type="spellEnd"/>
      <w:r w:rsidRPr="00F223CE">
        <w:rPr>
          <w:rFonts w:ascii="Verdana" w:eastAsia="Times New Roman" w:hAnsi="Verdana" w:cs="Times New Roman"/>
          <w:sz w:val="24"/>
          <w:szCs w:val="24"/>
        </w:rPr>
        <w:t xml:space="preserve"> can be maintained. This can also help them to remain in the pinnacle position in the competitive market. Along with that, the decision making </w:t>
      </w:r>
      <w:r w:rsidRPr="00F223CE">
        <w:rPr>
          <w:rFonts w:ascii="Verdana" w:eastAsia="Times New Roman" w:hAnsi="Verdana" w:cs="Times New Roman"/>
          <w:sz w:val="24"/>
          <w:szCs w:val="24"/>
        </w:rPr>
        <w:lastRenderedPageBreak/>
        <w:t>process can also be simplified in terms of conducting proper interaction and by evaluating the particular situation. Therefore, the management of the company can also evaluate the situation properly so that proper and effective decision can be taken. This can also help me to take</w:t>
      </w:r>
      <w:r w:rsidR="00B85EDB" w:rsidRPr="00F223CE">
        <w:rPr>
          <w:rFonts w:ascii="Verdana" w:eastAsia="Times New Roman" w:hAnsi="Verdana" w:cs="Times New Roman"/>
          <w:sz w:val="24"/>
          <w:szCs w:val="24"/>
        </w:rPr>
        <w:t xml:space="preserve"> proper decisions as well as to</w:t>
      </w:r>
      <w:r w:rsidRPr="00F223CE">
        <w:rPr>
          <w:rFonts w:ascii="Verdana" w:eastAsia="Times New Roman" w:hAnsi="Verdana" w:cs="Times New Roman"/>
          <w:sz w:val="24"/>
          <w:szCs w:val="24"/>
        </w:rPr>
        <w:t xml:space="preserve"> manage the conflict situation in terms of taking potential actions.</w:t>
      </w:r>
    </w:p>
    <w:p w:rsidR="00BD2B66" w:rsidRPr="00F223CE" w:rsidRDefault="002F237E" w:rsidP="001B0939">
      <w:pPr>
        <w:spacing w:line="360" w:lineRule="auto"/>
        <w:jc w:val="both"/>
        <w:rPr>
          <w:rFonts w:ascii="Verdana" w:eastAsia="Times New Roman" w:hAnsi="Verdana" w:cs="Times New Roman"/>
          <w:noProof/>
          <w:sz w:val="24"/>
          <w:szCs w:val="24"/>
        </w:rPr>
      </w:pPr>
      <w:r w:rsidRPr="00F223CE">
        <w:rPr>
          <w:rFonts w:ascii="Verdana" w:eastAsia="Times New Roman" w:hAnsi="Verdana" w:cs="Times New Roman"/>
          <w:noProof/>
          <w:sz w:val="24"/>
          <w:szCs w:val="24"/>
          <w:lang w:bidi="ar-SA"/>
        </w:rPr>
        <w:drawing>
          <wp:inline distT="0" distB="0" distL="0" distR="0">
            <wp:extent cx="3057669" cy="2527540"/>
            <wp:effectExtent l="19050" t="0" r="28431"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rsidR="00BD2B66" w:rsidRPr="00F223CE" w:rsidRDefault="00BD2B66" w:rsidP="00773852">
      <w:pPr>
        <w:spacing w:line="360" w:lineRule="auto"/>
        <w:jc w:val="center"/>
        <w:rPr>
          <w:rFonts w:ascii="Verdana" w:eastAsia="Times New Roman" w:hAnsi="Verdana" w:cs="Times New Roman"/>
          <w:b/>
          <w:bCs/>
          <w:noProof/>
          <w:sz w:val="24"/>
          <w:szCs w:val="24"/>
        </w:rPr>
      </w:pPr>
      <w:r w:rsidRPr="00F223CE">
        <w:rPr>
          <w:rFonts w:ascii="Verdana" w:eastAsia="Times New Roman" w:hAnsi="Verdana" w:cs="Times New Roman"/>
          <w:b/>
          <w:bCs/>
          <w:noProof/>
          <w:sz w:val="24"/>
          <w:szCs w:val="24"/>
        </w:rPr>
        <w:t>Figure 9: Benefits of Modern management theory</w:t>
      </w:r>
    </w:p>
    <w:p w:rsidR="00BD2B66" w:rsidRPr="00F223CE" w:rsidRDefault="00773852" w:rsidP="00773852">
      <w:pPr>
        <w:spacing w:line="360" w:lineRule="auto"/>
        <w:jc w:val="center"/>
        <w:rPr>
          <w:rFonts w:ascii="Verdana" w:eastAsia="Times New Roman" w:hAnsi="Verdana" w:cs="Times New Roman"/>
          <w:sz w:val="24"/>
          <w:szCs w:val="24"/>
        </w:rPr>
      </w:pPr>
      <w:r w:rsidRPr="00F223CE">
        <w:rPr>
          <w:rFonts w:ascii="Verdana" w:eastAsia="Times New Roman" w:hAnsi="Verdana" w:cs="Times New Roman"/>
          <w:noProof/>
          <w:sz w:val="24"/>
          <w:szCs w:val="24"/>
        </w:rPr>
        <w:t>(</w:t>
      </w:r>
      <w:r w:rsidR="00BD2B66" w:rsidRPr="00F223CE">
        <w:rPr>
          <w:rFonts w:ascii="Verdana" w:eastAsia="Times New Roman" w:hAnsi="Verdana" w:cs="Times New Roman"/>
          <w:noProof/>
          <w:sz w:val="24"/>
          <w:szCs w:val="24"/>
        </w:rPr>
        <w:t xml:space="preserve">Source: </w:t>
      </w:r>
      <w:proofErr w:type="spellStart"/>
      <w:r w:rsidRPr="00F223CE">
        <w:rPr>
          <w:rFonts w:ascii="Verdana" w:eastAsia="Times New Roman" w:hAnsi="Verdana" w:cs="Times New Roman"/>
          <w:sz w:val="24"/>
          <w:szCs w:val="24"/>
        </w:rPr>
        <w:t>Hasbullah</w:t>
      </w:r>
      <w:proofErr w:type="spellEnd"/>
      <w:r w:rsidRPr="00F223CE">
        <w:rPr>
          <w:rFonts w:ascii="Verdana" w:eastAsia="Times New Roman" w:hAnsi="Verdana" w:cs="Times New Roman"/>
          <w:sz w:val="24"/>
          <w:szCs w:val="24"/>
        </w:rPr>
        <w:t xml:space="preserve"> </w:t>
      </w:r>
      <w:r w:rsidRPr="00F223CE">
        <w:rPr>
          <w:rFonts w:ascii="Verdana" w:eastAsia="Times New Roman" w:hAnsi="Verdana" w:cs="Times New Roman"/>
          <w:i/>
          <w:iCs/>
          <w:sz w:val="24"/>
          <w:szCs w:val="24"/>
        </w:rPr>
        <w:t>et al.</w:t>
      </w:r>
      <w:r w:rsidRPr="00F223CE">
        <w:rPr>
          <w:rFonts w:ascii="Verdana" w:eastAsia="Times New Roman" w:hAnsi="Verdana" w:cs="Times New Roman"/>
          <w:sz w:val="24"/>
          <w:szCs w:val="24"/>
        </w:rPr>
        <w:t xml:space="preserve"> 2016)</w:t>
      </w:r>
    </w:p>
    <w:p w:rsidR="00773852" w:rsidRPr="00F223CE" w:rsidRDefault="00773852" w:rsidP="00A67D32">
      <w:pPr>
        <w:pStyle w:val="Heading2"/>
        <w:rPr>
          <w:rFonts w:ascii="Verdana" w:hAnsi="Verdana"/>
        </w:rPr>
      </w:pPr>
      <w:bookmarkStart w:id="4" w:name="_Toc26446980"/>
      <w:r w:rsidRPr="00F223CE">
        <w:rPr>
          <w:rFonts w:ascii="Verdana" w:hAnsi="Verdana"/>
        </w:rPr>
        <w:t>Recommendation</w:t>
      </w:r>
      <w:bookmarkEnd w:id="4"/>
    </w:p>
    <w:p w:rsidR="00773852" w:rsidRPr="00F223CE" w:rsidRDefault="00773852" w:rsidP="00773852">
      <w:pPr>
        <w:spacing w:line="360" w:lineRule="auto"/>
        <w:jc w:val="both"/>
        <w:rPr>
          <w:rFonts w:ascii="Verdana" w:eastAsia="Times New Roman" w:hAnsi="Verdana" w:cs="Times New Roman"/>
          <w:sz w:val="24"/>
          <w:szCs w:val="24"/>
        </w:rPr>
      </w:pPr>
      <w:r w:rsidRPr="00F223CE">
        <w:rPr>
          <w:rFonts w:ascii="Verdana" w:eastAsia="Times New Roman" w:hAnsi="Verdana" w:cs="Times New Roman"/>
          <w:sz w:val="24"/>
          <w:szCs w:val="24"/>
        </w:rPr>
        <w:t xml:space="preserve">The hierarchy of Tesco can motivate as well as encourage employees of the organization so that the desired goals and objectives can be achieved. In addition to that, it </w:t>
      </w:r>
      <w:r w:rsidR="00DC095B" w:rsidRPr="00F223CE">
        <w:rPr>
          <w:rFonts w:ascii="Verdana" w:eastAsia="Times New Roman" w:hAnsi="Verdana" w:cs="Times New Roman"/>
          <w:sz w:val="24"/>
          <w:szCs w:val="24"/>
        </w:rPr>
        <w:t>is also necessary to apply strategic</w:t>
      </w:r>
      <w:r w:rsidRPr="00F223CE">
        <w:rPr>
          <w:rFonts w:ascii="Verdana" w:eastAsia="Times New Roman" w:hAnsi="Verdana" w:cs="Times New Roman"/>
          <w:sz w:val="24"/>
          <w:szCs w:val="24"/>
        </w:rPr>
        <w:t xml:space="preserve"> decision process for the purpose of making potential decisions. </w:t>
      </w:r>
      <w:r w:rsidR="005D4485" w:rsidRPr="00F223CE">
        <w:rPr>
          <w:rFonts w:ascii="Verdana" w:eastAsia="Times New Roman" w:hAnsi="Verdana" w:cs="Times New Roman"/>
          <w:sz w:val="24"/>
          <w:szCs w:val="24"/>
        </w:rPr>
        <w:t>This can also facilitate the organization to manage the conflict a</w:t>
      </w:r>
      <w:r w:rsidR="00080150" w:rsidRPr="00F223CE">
        <w:rPr>
          <w:rFonts w:ascii="Verdana" w:eastAsia="Times New Roman" w:hAnsi="Verdana" w:cs="Times New Roman"/>
          <w:sz w:val="24"/>
          <w:szCs w:val="24"/>
        </w:rPr>
        <w:t>nd the challenging situations if i</w:t>
      </w:r>
      <w:r w:rsidR="005D4485" w:rsidRPr="00F223CE">
        <w:rPr>
          <w:rFonts w:ascii="Verdana" w:eastAsia="Times New Roman" w:hAnsi="Verdana" w:cs="Times New Roman"/>
          <w:sz w:val="24"/>
          <w:szCs w:val="24"/>
        </w:rPr>
        <w:t xml:space="preserve">t arises within the company. It is also necessary to maintain a proper work environment so that </w:t>
      </w:r>
      <w:r w:rsidR="00080150" w:rsidRPr="00F223CE">
        <w:rPr>
          <w:rFonts w:ascii="Verdana" w:eastAsia="Times New Roman" w:hAnsi="Verdana" w:cs="Times New Roman"/>
          <w:sz w:val="24"/>
          <w:szCs w:val="24"/>
        </w:rPr>
        <w:t>effective</w:t>
      </w:r>
      <w:r w:rsidR="005D4485" w:rsidRPr="00F223CE">
        <w:rPr>
          <w:rFonts w:ascii="Verdana" w:eastAsia="Times New Roman" w:hAnsi="Verdana" w:cs="Times New Roman"/>
          <w:sz w:val="24"/>
          <w:szCs w:val="24"/>
        </w:rPr>
        <w:t xml:space="preserve"> values, beliefs as well as attitudes can be fostered. </w:t>
      </w:r>
      <w:r w:rsidR="007753D0" w:rsidRPr="00F223CE">
        <w:rPr>
          <w:rFonts w:ascii="Verdana" w:eastAsia="Times New Roman" w:hAnsi="Verdana" w:cs="Times New Roman"/>
          <w:sz w:val="24"/>
          <w:szCs w:val="24"/>
        </w:rPr>
        <w:t xml:space="preserve">The hierarchy of the respective company also needs to share important information as well as ideas so that </w:t>
      </w:r>
      <w:r w:rsidR="005539C1" w:rsidRPr="00F223CE">
        <w:rPr>
          <w:rFonts w:ascii="Verdana" w:eastAsia="Times New Roman" w:hAnsi="Verdana" w:cs="Times New Roman"/>
          <w:sz w:val="24"/>
          <w:szCs w:val="24"/>
        </w:rPr>
        <w:t xml:space="preserve">transparency can also be maintained. It is also necessary to </w:t>
      </w:r>
      <w:r w:rsidR="0009729A" w:rsidRPr="00F223CE">
        <w:rPr>
          <w:rFonts w:ascii="Verdana" w:eastAsia="Times New Roman" w:hAnsi="Verdana" w:cs="Times New Roman"/>
          <w:sz w:val="24"/>
          <w:szCs w:val="24"/>
        </w:rPr>
        <w:t xml:space="preserve">enhance the participation of the </w:t>
      </w:r>
      <w:r w:rsidR="0009729A" w:rsidRPr="00F223CE">
        <w:rPr>
          <w:rFonts w:ascii="Verdana" w:eastAsia="Times New Roman" w:hAnsi="Verdana" w:cs="Times New Roman"/>
          <w:sz w:val="24"/>
          <w:szCs w:val="24"/>
        </w:rPr>
        <w:lastRenderedPageBreak/>
        <w:t xml:space="preserve">employees in order increase the productivity as well as </w:t>
      </w:r>
      <w:r w:rsidR="003D47A7" w:rsidRPr="00F223CE">
        <w:rPr>
          <w:rFonts w:ascii="Verdana" w:eastAsia="Times New Roman" w:hAnsi="Verdana" w:cs="Times New Roman"/>
          <w:sz w:val="24"/>
          <w:szCs w:val="24"/>
        </w:rPr>
        <w:t xml:space="preserve">make effective decisions. On the other hand, it is also necessary to </w:t>
      </w:r>
      <w:proofErr w:type="spellStart"/>
      <w:r w:rsidR="003D47A7" w:rsidRPr="00F223CE">
        <w:rPr>
          <w:rFonts w:ascii="Verdana" w:eastAsia="Times New Roman" w:hAnsi="Verdana" w:cs="Times New Roman"/>
          <w:sz w:val="24"/>
          <w:szCs w:val="24"/>
        </w:rPr>
        <w:t>analyse</w:t>
      </w:r>
      <w:proofErr w:type="spellEnd"/>
      <w:r w:rsidR="003D47A7" w:rsidRPr="00F223CE">
        <w:rPr>
          <w:rFonts w:ascii="Verdana" w:eastAsia="Times New Roman" w:hAnsi="Verdana" w:cs="Times New Roman"/>
          <w:sz w:val="24"/>
          <w:szCs w:val="24"/>
        </w:rPr>
        <w:t xml:space="preserve"> and evaluate the situation properly in order to make decisions so that it does not create any hindrance within the company. </w:t>
      </w:r>
      <w:r w:rsidR="00535FF0" w:rsidRPr="00F223CE">
        <w:rPr>
          <w:rFonts w:ascii="Verdana" w:eastAsia="Times New Roman" w:hAnsi="Verdana" w:cs="Times New Roman"/>
          <w:sz w:val="24"/>
          <w:szCs w:val="24"/>
        </w:rPr>
        <w:t>Developing proper values can also help the organization to maintain a positive environment which can also encourage employees.</w:t>
      </w:r>
    </w:p>
    <w:p w:rsidR="00535FF0" w:rsidRPr="00F223CE" w:rsidRDefault="00535FF0" w:rsidP="00A67D32">
      <w:pPr>
        <w:pStyle w:val="Heading1"/>
        <w:rPr>
          <w:rFonts w:ascii="Verdana" w:hAnsi="Verdana"/>
        </w:rPr>
      </w:pPr>
      <w:bookmarkStart w:id="5" w:name="_Toc26446981"/>
      <w:r w:rsidRPr="00F223CE">
        <w:rPr>
          <w:rFonts w:ascii="Verdana" w:hAnsi="Verdana"/>
        </w:rPr>
        <w:t>Conclusion</w:t>
      </w:r>
      <w:bookmarkEnd w:id="5"/>
    </w:p>
    <w:p w:rsidR="00535FF0" w:rsidRPr="00F223CE" w:rsidRDefault="00535FF0" w:rsidP="00773852">
      <w:pPr>
        <w:spacing w:line="360" w:lineRule="auto"/>
        <w:jc w:val="both"/>
        <w:rPr>
          <w:rFonts w:ascii="Verdana" w:eastAsia="Times New Roman" w:hAnsi="Verdana" w:cs="Times New Roman"/>
          <w:noProof/>
          <w:sz w:val="24"/>
          <w:szCs w:val="24"/>
        </w:rPr>
      </w:pPr>
      <w:r w:rsidRPr="00F223CE">
        <w:rPr>
          <w:rFonts w:ascii="Verdana" w:eastAsia="Times New Roman" w:hAnsi="Verdana" w:cs="Times New Roman"/>
          <w:sz w:val="24"/>
          <w:szCs w:val="24"/>
        </w:rPr>
        <w:t xml:space="preserve">Thus it can be concluded that values, beliefs and attitude have positive as well as negative impact within the organization. Motivation and encouragement are the key aspects for maintaining a proper work environment. In addition to that, </w:t>
      </w:r>
      <w:r w:rsidR="00E15732" w:rsidRPr="00F223CE">
        <w:rPr>
          <w:rFonts w:ascii="Verdana" w:eastAsia="Times New Roman" w:hAnsi="Verdana" w:cs="Times New Roman"/>
          <w:sz w:val="24"/>
          <w:szCs w:val="24"/>
        </w:rPr>
        <w:t xml:space="preserve">different management theories are also discussed along their impact in the organization. </w:t>
      </w:r>
      <w:r w:rsidR="00A72908" w:rsidRPr="00F223CE">
        <w:rPr>
          <w:rFonts w:ascii="Verdana" w:eastAsia="Times New Roman" w:hAnsi="Verdana" w:cs="Times New Roman"/>
          <w:sz w:val="24"/>
          <w:szCs w:val="24"/>
        </w:rPr>
        <w:t xml:space="preserve">The role and the skills of the leader </w:t>
      </w:r>
      <w:r w:rsidR="00691398" w:rsidRPr="00F223CE">
        <w:rPr>
          <w:rFonts w:ascii="Verdana" w:eastAsia="Times New Roman" w:hAnsi="Verdana" w:cs="Times New Roman"/>
          <w:sz w:val="24"/>
          <w:szCs w:val="24"/>
        </w:rPr>
        <w:t>are</w:t>
      </w:r>
      <w:r w:rsidR="00A72908" w:rsidRPr="00F223CE">
        <w:rPr>
          <w:rFonts w:ascii="Verdana" w:eastAsia="Times New Roman" w:hAnsi="Verdana" w:cs="Times New Roman"/>
          <w:sz w:val="24"/>
          <w:szCs w:val="24"/>
        </w:rPr>
        <w:t xml:space="preserve"> also discussed as well as the way of work is also evaluated in this report. </w:t>
      </w:r>
      <w:r w:rsidR="003B0D87" w:rsidRPr="00F223CE">
        <w:rPr>
          <w:rFonts w:ascii="Verdana" w:eastAsia="Times New Roman" w:hAnsi="Verdana" w:cs="Times New Roman"/>
          <w:sz w:val="24"/>
          <w:szCs w:val="24"/>
        </w:rPr>
        <w:t xml:space="preserve">It is also highlighted that it is the responsibility of the management for fostering proper values and beliefs within the company. </w:t>
      </w:r>
    </w:p>
    <w:p w:rsidR="00B834D7" w:rsidRPr="00F223CE" w:rsidRDefault="00B834D7" w:rsidP="00D54BAB">
      <w:pPr>
        <w:spacing w:line="360" w:lineRule="auto"/>
        <w:jc w:val="both"/>
        <w:rPr>
          <w:rFonts w:ascii="Verdana" w:eastAsia="Times New Roman" w:hAnsi="Verdana" w:cs="Times New Roman"/>
          <w:sz w:val="24"/>
          <w:szCs w:val="24"/>
        </w:rPr>
      </w:pPr>
    </w:p>
    <w:p w:rsidR="00D54BAB" w:rsidRPr="00F223CE" w:rsidRDefault="00D54BAB" w:rsidP="00874546">
      <w:pPr>
        <w:pStyle w:val="Normal1"/>
        <w:spacing w:line="360" w:lineRule="auto"/>
        <w:jc w:val="both"/>
        <w:rPr>
          <w:rFonts w:ascii="Verdana" w:eastAsia="Times New Roman" w:hAnsi="Verdana" w:cs="Times New Roman"/>
          <w:sz w:val="24"/>
          <w:szCs w:val="24"/>
        </w:rPr>
      </w:pPr>
    </w:p>
    <w:p w:rsidR="0088394D" w:rsidRPr="00F223CE" w:rsidRDefault="0088394D" w:rsidP="005202B6">
      <w:pPr>
        <w:pStyle w:val="Normal1"/>
        <w:spacing w:line="360" w:lineRule="auto"/>
        <w:jc w:val="both"/>
        <w:rPr>
          <w:rFonts w:ascii="Verdana" w:eastAsia="Times New Roman" w:hAnsi="Verdana" w:cs="Times New Roman"/>
          <w:sz w:val="24"/>
          <w:szCs w:val="24"/>
        </w:rPr>
      </w:pPr>
    </w:p>
    <w:p w:rsidR="005C0685" w:rsidRPr="00F223CE" w:rsidRDefault="005C0685" w:rsidP="005202B6">
      <w:pPr>
        <w:pStyle w:val="Normal1"/>
        <w:spacing w:line="360" w:lineRule="auto"/>
        <w:jc w:val="both"/>
        <w:rPr>
          <w:rFonts w:ascii="Verdana" w:eastAsia="Times New Roman" w:hAnsi="Verdana" w:cs="Times New Roman"/>
          <w:sz w:val="24"/>
          <w:szCs w:val="24"/>
        </w:rPr>
      </w:pPr>
    </w:p>
    <w:p w:rsidR="0097646D" w:rsidRPr="00F223CE" w:rsidRDefault="0097646D" w:rsidP="00481A55">
      <w:pPr>
        <w:pStyle w:val="Normal1"/>
        <w:spacing w:line="360" w:lineRule="auto"/>
        <w:jc w:val="both"/>
        <w:rPr>
          <w:rFonts w:ascii="Verdana" w:eastAsia="Times New Roman" w:hAnsi="Verdana" w:cs="Times New Roman"/>
          <w:highlight w:val="white"/>
        </w:rPr>
      </w:pPr>
    </w:p>
    <w:p w:rsidR="00481A55" w:rsidRPr="00F223CE" w:rsidRDefault="00481A55" w:rsidP="00481A55">
      <w:pPr>
        <w:pStyle w:val="Normal1"/>
        <w:spacing w:line="360" w:lineRule="auto"/>
        <w:jc w:val="both"/>
        <w:rPr>
          <w:rFonts w:ascii="Verdana" w:eastAsia="Times New Roman" w:hAnsi="Verdana" w:cs="Times New Roman"/>
        </w:rPr>
      </w:pPr>
    </w:p>
    <w:p w:rsidR="00BB18D9" w:rsidRPr="00F223CE" w:rsidRDefault="00BB18D9" w:rsidP="00481A55">
      <w:pPr>
        <w:pStyle w:val="Normal1"/>
        <w:spacing w:line="360" w:lineRule="auto"/>
        <w:jc w:val="both"/>
        <w:rPr>
          <w:rFonts w:ascii="Verdana" w:eastAsia="Times New Roman" w:hAnsi="Verdana" w:cs="Times New Roman"/>
          <w:sz w:val="24"/>
          <w:szCs w:val="24"/>
          <w:highlight w:val="white"/>
        </w:rPr>
      </w:pPr>
    </w:p>
    <w:p w:rsidR="00F02F22" w:rsidRPr="00F223CE" w:rsidRDefault="00F02F22" w:rsidP="00481A55">
      <w:pPr>
        <w:pStyle w:val="Normal1"/>
        <w:spacing w:line="360" w:lineRule="auto"/>
        <w:jc w:val="both"/>
        <w:rPr>
          <w:rFonts w:ascii="Verdana" w:eastAsia="Times New Roman" w:hAnsi="Verdana" w:cs="Times New Roman"/>
          <w:sz w:val="24"/>
          <w:szCs w:val="24"/>
          <w:highlight w:val="white"/>
        </w:rPr>
      </w:pPr>
    </w:p>
    <w:p w:rsidR="00F02F22" w:rsidRPr="00F223CE" w:rsidRDefault="00F02F22" w:rsidP="00481A55">
      <w:pPr>
        <w:pStyle w:val="Normal1"/>
        <w:spacing w:line="360" w:lineRule="auto"/>
        <w:jc w:val="both"/>
        <w:rPr>
          <w:rFonts w:ascii="Verdana" w:eastAsia="Times New Roman" w:hAnsi="Verdana" w:cs="Times New Roman"/>
          <w:sz w:val="24"/>
          <w:szCs w:val="24"/>
          <w:highlight w:val="white"/>
        </w:rPr>
      </w:pPr>
    </w:p>
    <w:p w:rsidR="0012189D" w:rsidRPr="00F223CE" w:rsidRDefault="0012189D">
      <w:pPr>
        <w:rPr>
          <w:rFonts w:ascii="Verdana" w:hAnsi="Verdana" w:cs="Times New Roman"/>
          <w:sz w:val="24"/>
          <w:szCs w:val="24"/>
        </w:rPr>
      </w:pPr>
      <w:r w:rsidRPr="00F223CE">
        <w:rPr>
          <w:rFonts w:ascii="Verdana" w:hAnsi="Verdana" w:cs="Times New Roman"/>
          <w:sz w:val="24"/>
          <w:szCs w:val="24"/>
        </w:rPr>
        <w:br w:type="page"/>
      </w:r>
    </w:p>
    <w:p w:rsidR="00A67D32" w:rsidRPr="00F223CE" w:rsidRDefault="00A67D32" w:rsidP="00A67D32">
      <w:pPr>
        <w:pStyle w:val="Heading1"/>
        <w:rPr>
          <w:rFonts w:ascii="Verdana" w:hAnsi="Verdana"/>
        </w:rPr>
      </w:pPr>
      <w:bookmarkStart w:id="6" w:name="_Toc26446982"/>
      <w:r w:rsidRPr="00F223CE">
        <w:rPr>
          <w:rFonts w:ascii="Verdana" w:hAnsi="Verdana"/>
        </w:rPr>
        <w:lastRenderedPageBreak/>
        <w:t>Reference list</w:t>
      </w:r>
      <w:bookmarkEnd w:id="6"/>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Adeniji</w:t>
      </w:r>
      <w:proofErr w:type="spellEnd"/>
      <w:r w:rsidRPr="00F223CE">
        <w:rPr>
          <w:rFonts w:ascii="Verdana" w:hAnsi="Verdana" w:cs="Times New Roman"/>
          <w:sz w:val="24"/>
          <w:szCs w:val="24"/>
        </w:rPr>
        <w:t xml:space="preserve">, C., </w:t>
      </w:r>
      <w:proofErr w:type="spellStart"/>
      <w:r w:rsidRPr="00F223CE">
        <w:rPr>
          <w:rFonts w:ascii="Verdana" w:hAnsi="Verdana" w:cs="Times New Roman"/>
          <w:sz w:val="24"/>
          <w:szCs w:val="24"/>
        </w:rPr>
        <w:t>Adeyeye</w:t>
      </w:r>
      <w:proofErr w:type="spellEnd"/>
      <w:r w:rsidRPr="00F223CE">
        <w:rPr>
          <w:rFonts w:ascii="Verdana" w:hAnsi="Verdana" w:cs="Times New Roman"/>
          <w:sz w:val="24"/>
          <w:szCs w:val="24"/>
        </w:rPr>
        <w:t xml:space="preserve">, O., </w:t>
      </w:r>
      <w:proofErr w:type="spellStart"/>
      <w:r w:rsidRPr="00F223CE">
        <w:rPr>
          <w:rFonts w:ascii="Verdana" w:hAnsi="Verdana" w:cs="Times New Roman"/>
          <w:sz w:val="24"/>
          <w:szCs w:val="24"/>
        </w:rPr>
        <w:t>Iyiola</w:t>
      </w:r>
      <w:proofErr w:type="spellEnd"/>
      <w:r w:rsidRPr="00F223CE">
        <w:rPr>
          <w:rFonts w:ascii="Verdana" w:hAnsi="Verdana" w:cs="Times New Roman"/>
          <w:sz w:val="24"/>
          <w:szCs w:val="24"/>
        </w:rPr>
        <w:t xml:space="preserve">, O., </w:t>
      </w:r>
      <w:proofErr w:type="spellStart"/>
      <w:r w:rsidRPr="00F223CE">
        <w:rPr>
          <w:rFonts w:ascii="Verdana" w:hAnsi="Verdana" w:cs="Times New Roman"/>
          <w:sz w:val="24"/>
          <w:szCs w:val="24"/>
        </w:rPr>
        <w:t>Olokundun</w:t>
      </w:r>
      <w:proofErr w:type="spellEnd"/>
      <w:r w:rsidRPr="00F223CE">
        <w:rPr>
          <w:rFonts w:ascii="Verdana" w:hAnsi="Verdana" w:cs="Times New Roman"/>
          <w:sz w:val="24"/>
          <w:szCs w:val="24"/>
        </w:rPr>
        <w:t xml:space="preserve">, M., </w:t>
      </w:r>
      <w:proofErr w:type="spellStart"/>
      <w:r w:rsidRPr="00F223CE">
        <w:rPr>
          <w:rFonts w:ascii="Verdana" w:hAnsi="Verdana" w:cs="Times New Roman"/>
          <w:sz w:val="24"/>
          <w:szCs w:val="24"/>
        </w:rPr>
        <w:t>Borishade</w:t>
      </w:r>
      <w:proofErr w:type="spellEnd"/>
      <w:r w:rsidRPr="00F223CE">
        <w:rPr>
          <w:rFonts w:ascii="Verdana" w:hAnsi="Verdana" w:cs="Times New Roman"/>
          <w:sz w:val="24"/>
          <w:szCs w:val="24"/>
        </w:rPr>
        <w:t xml:space="preserve">, T., </w:t>
      </w:r>
      <w:proofErr w:type="spellStart"/>
      <w:r w:rsidRPr="00F223CE">
        <w:rPr>
          <w:rFonts w:ascii="Verdana" w:hAnsi="Verdana" w:cs="Times New Roman"/>
          <w:sz w:val="24"/>
          <w:szCs w:val="24"/>
        </w:rPr>
        <w:t>Falola</w:t>
      </w:r>
      <w:proofErr w:type="spellEnd"/>
      <w:r w:rsidRPr="00F223CE">
        <w:rPr>
          <w:rFonts w:ascii="Verdana" w:hAnsi="Verdana" w:cs="Times New Roman"/>
          <w:sz w:val="24"/>
          <w:szCs w:val="24"/>
        </w:rPr>
        <w:t xml:space="preserve">, H. and </w:t>
      </w:r>
      <w:proofErr w:type="spellStart"/>
      <w:r w:rsidRPr="00F223CE">
        <w:rPr>
          <w:rFonts w:ascii="Verdana" w:hAnsi="Verdana" w:cs="Times New Roman"/>
          <w:sz w:val="24"/>
          <w:szCs w:val="24"/>
        </w:rPr>
        <w:t>Salau</w:t>
      </w:r>
      <w:proofErr w:type="spellEnd"/>
      <w:r w:rsidRPr="00F223CE">
        <w:rPr>
          <w:rFonts w:ascii="Verdana" w:hAnsi="Verdana" w:cs="Times New Roman"/>
          <w:sz w:val="24"/>
          <w:szCs w:val="24"/>
        </w:rPr>
        <w:t>, O., 2018.</w:t>
      </w:r>
      <w:proofErr w:type="gramEnd"/>
      <w:r w:rsidRPr="00F223CE">
        <w:rPr>
          <w:rFonts w:ascii="Verdana" w:hAnsi="Verdana" w:cs="Times New Roman"/>
          <w:sz w:val="24"/>
          <w:szCs w:val="24"/>
        </w:rPr>
        <w:t xml:space="preserve"> </w:t>
      </w:r>
      <w:proofErr w:type="gramStart"/>
      <w:r w:rsidRPr="00F223CE">
        <w:rPr>
          <w:rFonts w:ascii="Verdana" w:hAnsi="Verdana" w:cs="Times New Roman"/>
          <w:sz w:val="24"/>
          <w:szCs w:val="24"/>
        </w:rPr>
        <w:t>Data on impact of technological change on employees' cognitive attitude and organizational performance.</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Data in brief</w:t>
      </w:r>
      <w:r w:rsidRPr="00F223CE">
        <w:rPr>
          <w:rFonts w:ascii="Verdana" w:hAnsi="Verdana" w:cs="Times New Roman"/>
          <w:sz w:val="24"/>
          <w:szCs w:val="24"/>
        </w:rPr>
        <w:t>, </w:t>
      </w:r>
      <w:r w:rsidRPr="00F223CE">
        <w:rPr>
          <w:rFonts w:ascii="Verdana" w:hAnsi="Verdana" w:cs="Times New Roman"/>
          <w:i/>
          <w:iCs/>
          <w:sz w:val="24"/>
          <w:szCs w:val="24"/>
        </w:rPr>
        <w:t>18</w:t>
      </w:r>
      <w:r w:rsidRPr="00F223CE">
        <w:rPr>
          <w:rFonts w:ascii="Verdana" w:hAnsi="Verdana" w:cs="Times New Roman"/>
          <w:sz w:val="24"/>
          <w:szCs w:val="24"/>
        </w:rPr>
        <w:t>, pp.1360-1364.</w:t>
      </w:r>
      <w:proofErr w:type="gramEnd"/>
    </w:p>
    <w:p w:rsidR="00A67D32" w:rsidRPr="00F223CE" w:rsidRDefault="00A67D32" w:rsidP="00A67D32">
      <w:pPr>
        <w:spacing w:line="360" w:lineRule="auto"/>
        <w:jc w:val="both"/>
        <w:rPr>
          <w:rFonts w:ascii="Verdana" w:hAnsi="Verdana" w:cs="Times New Roman"/>
          <w:sz w:val="24"/>
          <w:szCs w:val="24"/>
        </w:rPr>
      </w:pPr>
      <w:r w:rsidRPr="00F223CE">
        <w:rPr>
          <w:rFonts w:ascii="Verdana" w:hAnsi="Verdana" w:cs="Times New Roman"/>
          <w:sz w:val="24"/>
          <w:szCs w:val="24"/>
        </w:rPr>
        <w:t>Beckford, J., 2019. </w:t>
      </w:r>
      <w:r w:rsidRPr="00F223CE">
        <w:rPr>
          <w:rFonts w:ascii="Verdana" w:hAnsi="Verdana" w:cs="Times New Roman"/>
          <w:i/>
          <w:iCs/>
          <w:sz w:val="24"/>
          <w:szCs w:val="24"/>
        </w:rPr>
        <w:t xml:space="preserve">The Intelligent </w:t>
      </w:r>
      <w:proofErr w:type="spellStart"/>
      <w:r w:rsidRPr="00F223CE">
        <w:rPr>
          <w:rFonts w:ascii="Verdana" w:hAnsi="Verdana" w:cs="Times New Roman"/>
          <w:i/>
          <w:iCs/>
          <w:sz w:val="24"/>
          <w:szCs w:val="24"/>
        </w:rPr>
        <w:t>Organisation</w:t>
      </w:r>
      <w:proofErr w:type="spellEnd"/>
      <w:r w:rsidRPr="00F223CE">
        <w:rPr>
          <w:rFonts w:ascii="Verdana" w:hAnsi="Verdana" w:cs="Times New Roman"/>
          <w:i/>
          <w:iCs/>
          <w:sz w:val="24"/>
          <w:szCs w:val="24"/>
        </w:rPr>
        <w:t xml:space="preserve">: </w:t>
      </w:r>
      <w:proofErr w:type="spellStart"/>
      <w:r w:rsidRPr="00F223CE">
        <w:rPr>
          <w:rFonts w:ascii="Verdana" w:hAnsi="Verdana" w:cs="Times New Roman"/>
          <w:i/>
          <w:iCs/>
          <w:sz w:val="24"/>
          <w:szCs w:val="24"/>
        </w:rPr>
        <w:t>Realising</w:t>
      </w:r>
      <w:proofErr w:type="spellEnd"/>
      <w:r w:rsidRPr="00F223CE">
        <w:rPr>
          <w:rFonts w:ascii="Verdana" w:hAnsi="Verdana" w:cs="Times New Roman"/>
          <w:i/>
          <w:iCs/>
          <w:sz w:val="24"/>
          <w:szCs w:val="24"/>
        </w:rPr>
        <w:t xml:space="preserve"> the value of information</w:t>
      </w:r>
      <w:r w:rsidRPr="00F223CE">
        <w:rPr>
          <w:rFonts w:ascii="Verdana" w:hAnsi="Verdana" w:cs="Times New Roman"/>
          <w:sz w:val="24"/>
          <w:szCs w:val="24"/>
        </w:rPr>
        <w:t xml:space="preserve">. </w:t>
      </w:r>
      <w:proofErr w:type="spellStart"/>
      <w:r w:rsidRPr="00F223CE">
        <w:rPr>
          <w:rFonts w:ascii="Verdana" w:hAnsi="Verdana" w:cs="Times New Roman"/>
          <w:sz w:val="24"/>
          <w:szCs w:val="24"/>
        </w:rPr>
        <w:t>Routledge</w:t>
      </w:r>
      <w:proofErr w:type="spellEnd"/>
      <w:r w:rsidRPr="00F223CE">
        <w:rPr>
          <w:rFonts w:ascii="Verdana" w:hAnsi="Verdana" w:cs="Times New Roman"/>
          <w:sz w:val="24"/>
          <w:szCs w:val="24"/>
        </w:rPr>
        <w:t>: Abingdon</w:t>
      </w:r>
    </w:p>
    <w:p w:rsidR="00A67D32" w:rsidRPr="00F223CE" w:rsidRDefault="00A67D32" w:rsidP="00A67D32">
      <w:pPr>
        <w:spacing w:line="360" w:lineRule="auto"/>
        <w:jc w:val="both"/>
        <w:rPr>
          <w:rFonts w:ascii="Verdana" w:hAnsi="Verdana" w:cs="Times New Roman"/>
          <w:sz w:val="24"/>
          <w:szCs w:val="24"/>
        </w:rPr>
      </w:pPr>
      <w:proofErr w:type="spellStart"/>
      <w:r w:rsidRPr="00F223CE">
        <w:rPr>
          <w:rFonts w:ascii="Verdana" w:hAnsi="Verdana" w:cs="Times New Roman"/>
          <w:sz w:val="24"/>
          <w:szCs w:val="24"/>
        </w:rPr>
        <w:t>Belfiore</w:t>
      </w:r>
      <w:proofErr w:type="spellEnd"/>
      <w:r w:rsidRPr="00F223CE">
        <w:rPr>
          <w:rFonts w:ascii="Verdana" w:hAnsi="Verdana" w:cs="Times New Roman"/>
          <w:sz w:val="24"/>
          <w:szCs w:val="24"/>
        </w:rPr>
        <w:t>, E., 2015. ‘</w:t>
      </w:r>
      <w:proofErr w:type="spellStart"/>
      <w:r w:rsidRPr="00F223CE">
        <w:rPr>
          <w:rFonts w:ascii="Verdana" w:hAnsi="Verdana" w:cs="Times New Roman"/>
          <w:sz w:val="24"/>
          <w:szCs w:val="24"/>
        </w:rPr>
        <w:t>Impact’</w:t>
      </w:r>
      <w:proofErr w:type="gramStart"/>
      <w:r w:rsidRPr="00F223CE">
        <w:rPr>
          <w:rFonts w:ascii="Verdana" w:hAnsi="Verdana" w:cs="Times New Roman"/>
          <w:sz w:val="24"/>
          <w:szCs w:val="24"/>
        </w:rPr>
        <w:t>,‘value’and</w:t>
      </w:r>
      <w:proofErr w:type="spellEnd"/>
      <w:proofErr w:type="gramEnd"/>
      <w:r w:rsidRPr="00F223CE">
        <w:rPr>
          <w:rFonts w:ascii="Verdana" w:hAnsi="Verdana" w:cs="Times New Roman"/>
          <w:sz w:val="24"/>
          <w:szCs w:val="24"/>
        </w:rPr>
        <w:t xml:space="preserve"> ‘bad economics’: Making sense of the problem of value in the arts and humanities. </w:t>
      </w:r>
      <w:proofErr w:type="gramStart"/>
      <w:r w:rsidRPr="00F223CE">
        <w:rPr>
          <w:rFonts w:ascii="Verdana" w:hAnsi="Verdana" w:cs="Times New Roman"/>
          <w:i/>
          <w:iCs/>
          <w:sz w:val="24"/>
          <w:szCs w:val="24"/>
        </w:rPr>
        <w:t>Arts and Humanities in Higher Education</w:t>
      </w:r>
      <w:r w:rsidRPr="00F223CE">
        <w:rPr>
          <w:rFonts w:ascii="Verdana" w:hAnsi="Verdana" w:cs="Times New Roman"/>
          <w:sz w:val="24"/>
          <w:szCs w:val="24"/>
        </w:rPr>
        <w:t>, </w:t>
      </w:r>
      <w:r w:rsidRPr="00F223CE">
        <w:rPr>
          <w:rFonts w:ascii="Verdana" w:hAnsi="Verdana" w:cs="Times New Roman"/>
          <w:i/>
          <w:iCs/>
          <w:sz w:val="24"/>
          <w:szCs w:val="24"/>
        </w:rPr>
        <w:t>14</w:t>
      </w:r>
      <w:r w:rsidRPr="00F223CE">
        <w:rPr>
          <w:rFonts w:ascii="Verdana" w:hAnsi="Verdana" w:cs="Times New Roman"/>
          <w:sz w:val="24"/>
          <w:szCs w:val="24"/>
        </w:rPr>
        <w:t>(1), pp.95-110.</w:t>
      </w:r>
      <w:proofErr w:type="gramEnd"/>
    </w:p>
    <w:p w:rsidR="00A67D32" w:rsidRPr="00F223CE" w:rsidRDefault="00A67D32" w:rsidP="00A67D32">
      <w:pPr>
        <w:spacing w:line="360" w:lineRule="auto"/>
        <w:jc w:val="both"/>
        <w:rPr>
          <w:rFonts w:ascii="Verdana" w:hAnsi="Verdana" w:cs="Times New Roman"/>
          <w:sz w:val="24"/>
          <w:szCs w:val="24"/>
        </w:rPr>
      </w:pPr>
      <w:proofErr w:type="gramStart"/>
      <w:r w:rsidRPr="00F223CE">
        <w:rPr>
          <w:rFonts w:ascii="Verdana" w:hAnsi="Verdana" w:cs="Times New Roman"/>
          <w:sz w:val="24"/>
          <w:szCs w:val="24"/>
        </w:rPr>
        <w:t xml:space="preserve">Carpenter, T.P., </w:t>
      </w:r>
      <w:proofErr w:type="spellStart"/>
      <w:r w:rsidRPr="00F223CE">
        <w:rPr>
          <w:rFonts w:ascii="Verdana" w:hAnsi="Verdana" w:cs="Times New Roman"/>
          <w:sz w:val="24"/>
          <w:szCs w:val="24"/>
        </w:rPr>
        <w:t>Tignor</w:t>
      </w:r>
      <w:proofErr w:type="spellEnd"/>
      <w:r w:rsidRPr="00F223CE">
        <w:rPr>
          <w:rFonts w:ascii="Verdana" w:hAnsi="Verdana" w:cs="Times New Roman"/>
          <w:sz w:val="24"/>
          <w:szCs w:val="24"/>
        </w:rPr>
        <w:t>, S.M., Tsang, J.A. and Willett, A., 2016.</w:t>
      </w:r>
      <w:proofErr w:type="gramEnd"/>
      <w:r w:rsidRPr="00F223CE">
        <w:rPr>
          <w:rFonts w:ascii="Verdana" w:hAnsi="Verdana" w:cs="Times New Roman"/>
          <w:sz w:val="24"/>
          <w:szCs w:val="24"/>
        </w:rPr>
        <w:t xml:space="preserve"> </w:t>
      </w:r>
      <w:proofErr w:type="gramStart"/>
      <w:r w:rsidRPr="00F223CE">
        <w:rPr>
          <w:rFonts w:ascii="Verdana" w:hAnsi="Verdana" w:cs="Times New Roman"/>
          <w:sz w:val="24"/>
          <w:szCs w:val="24"/>
        </w:rPr>
        <w:t>Dispositional self-forgiveness, guilt-and shame-proneness, and the roles of motivational tendencies.</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Personality and Individual Differences</w:t>
      </w:r>
      <w:r w:rsidRPr="00F223CE">
        <w:rPr>
          <w:rFonts w:ascii="Verdana" w:hAnsi="Verdana" w:cs="Times New Roman"/>
          <w:sz w:val="24"/>
          <w:szCs w:val="24"/>
        </w:rPr>
        <w:t>, </w:t>
      </w:r>
      <w:r w:rsidRPr="00F223CE">
        <w:rPr>
          <w:rFonts w:ascii="Verdana" w:hAnsi="Verdana" w:cs="Times New Roman"/>
          <w:i/>
          <w:iCs/>
          <w:sz w:val="24"/>
          <w:szCs w:val="24"/>
        </w:rPr>
        <w:t>98</w:t>
      </w:r>
      <w:r w:rsidRPr="00F223CE">
        <w:rPr>
          <w:rFonts w:ascii="Verdana" w:hAnsi="Verdana" w:cs="Times New Roman"/>
          <w:sz w:val="24"/>
          <w:szCs w:val="24"/>
        </w:rPr>
        <w:t>, pp.53-61.</w:t>
      </w:r>
      <w:proofErr w:type="gramEnd"/>
    </w:p>
    <w:p w:rsidR="00A67D32" w:rsidRPr="00F223CE" w:rsidRDefault="00A67D32" w:rsidP="00A67D32">
      <w:pPr>
        <w:spacing w:line="360" w:lineRule="auto"/>
        <w:jc w:val="both"/>
        <w:rPr>
          <w:rFonts w:ascii="Verdana" w:hAnsi="Verdana" w:cs="Times New Roman"/>
          <w:sz w:val="24"/>
          <w:szCs w:val="24"/>
        </w:rPr>
      </w:pPr>
      <w:proofErr w:type="gramStart"/>
      <w:r w:rsidRPr="00F223CE">
        <w:rPr>
          <w:rFonts w:ascii="Verdana" w:hAnsi="Verdana" w:cs="Times New Roman"/>
          <w:sz w:val="24"/>
          <w:szCs w:val="24"/>
        </w:rPr>
        <w:t xml:space="preserve">Christina, S., Dainty, A., Daniels, K. and </w:t>
      </w:r>
      <w:proofErr w:type="spellStart"/>
      <w:r w:rsidRPr="00F223CE">
        <w:rPr>
          <w:rFonts w:ascii="Verdana" w:hAnsi="Verdana" w:cs="Times New Roman"/>
          <w:sz w:val="24"/>
          <w:szCs w:val="24"/>
        </w:rPr>
        <w:t>Waterson</w:t>
      </w:r>
      <w:proofErr w:type="spellEnd"/>
      <w:r w:rsidRPr="00F223CE">
        <w:rPr>
          <w:rFonts w:ascii="Verdana" w:hAnsi="Verdana" w:cs="Times New Roman"/>
          <w:sz w:val="24"/>
          <w:szCs w:val="24"/>
        </w:rPr>
        <w:t>, P., 2014.</w:t>
      </w:r>
      <w:proofErr w:type="gramEnd"/>
      <w:r w:rsidRPr="00F223CE">
        <w:rPr>
          <w:rFonts w:ascii="Verdana" w:hAnsi="Verdana" w:cs="Times New Roman"/>
          <w:sz w:val="24"/>
          <w:szCs w:val="24"/>
        </w:rPr>
        <w:t xml:space="preserve"> How </w:t>
      </w:r>
      <w:proofErr w:type="spellStart"/>
      <w:r w:rsidRPr="00F223CE">
        <w:rPr>
          <w:rFonts w:ascii="Verdana" w:hAnsi="Verdana" w:cs="Times New Roman"/>
          <w:sz w:val="24"/>
          <w:szCs w:val="24"/>
        </w:rPr>
        <w:t>organisational</w:t>
      </w:r>
      <w:proofErr w:type="spellEnd"/>
      <w:r w:rsidRPr="00F223CE">
        <w:rPr>
          <w:rFonts w:ascii="Verdana" w:hAnsi="Verdana" w:cs="Times New Roman"/>
          <w:sz w:val="24"/>
          <w:szCs w:val="24"/>
        </w:rPr>
        <w:t xml:space="preserve"> </w:t>
      </w:r>
      <w:proofErr w:type="spellStart"/>
      <w:r w:rsidRPr="00F223CE">
        <w:rPr>
          <w:rFonts w:ascii="Verdana" w:hAnsi="Verdana" w:cs="Times New Roman"/>
          <w:sz w:val="24"/>
          <w:szCs w:val="24"/>
        </w:rPr>
        <w:t>behaviour</w:t>
      </w:r>
      <w:proofErr w:type="spellEnd"/>
      <w:r w:rsidRPr="00F223CE">
        <w:rPr>
          <w:rFonts w:ascii="Verdana" w:hAnsi="Verdana" w:cs="Times New Roman"/>
          <w:sz w:val="24"/>
          <w:szCs w:val="24"/>
        </w:rPr>
        <w:t xml:space="preserve"> and attitudes can impact building energy use in the UK retail environment: a theoretical framework. </w:t>
      </w:r>
      <w:proofErr w:type="gramStart"/>
      <w:r w:rsidRPr="00F223CE">
        <w:rPr>
          <w:rFonts w:ascii="Verdana" w:hAnsi="Verdana" w:cs="Times New Roman"/>
          <w:i/>
          <w:iCs/>
          <w:sz w:val="24"/>
          <w:szCs w:val="24"/>
        </w:rPr>
        <w:t>Architectural Engineering and Design Management</w:t>
      </w:r>
      <w:r w:rsidRPr="00F223CE">
        <w:rPr>
          <w:rFonts w:ascii="Verdana" w:hAnsi="Verdana" w:cs="Times New Roman"/>
          <w:sz w:val="24"/>
          <w:szCs w:val="24"/>
        </w:rPr>
        <w:t>, </w:t>
      </w:r>
      <w:r w:rsidRPr="00F223CE">
        <w:rPr>
          <w:rFonts w:ascii="Verdana" w:hAnsi="Verdana" w:cs="Times New Roman"/>
          <w:i/>
          <w:iCs/>
          <w:sz w:val="24"/>
          <w:szCs w:val="24"/>
        </w:rPr>
        <w:t>10</w:t>
      </w:r>
      <w:r w:rsidRPr="00F223CE">
        <w:rPr>
          <w:rFonts w:ascii="Verdana" w:hAnsi="Verdana" w:cs="Times New Roman"/>
          <w:sz w:val="24"/>
          <w:szCs w:val="24"/>
        </w:rPr>
        <w:t>(1-2), pp.164-179.</w:t>
      </w:r>
      <w:proofErr w:type="gramEnd"/>
    </w:p>
    <w:p w:rsidR="00A67D32" w:rsidRPr="00F223CE" w:rsidRDefault="00A67D32" w:rsidP="00A67D32">
      <w:pPr>
        <w:spacing w:line="360" w:lineRule="auto"/>
        <w:jc w:val="both"/>
        <w:rPr>
          <w:rFonts w:ascii="Verdana" w:hAnsi="Verdana" w:cs="Times New Roman"/>
          <w:sz w:val="24"/>
          <w:szCs w:val="24"/>
        </w:rPr>
      </w:pPr>
      <w:proofErr w:type="gramStart"/>
      <w:r w:rsidRPr="00F223CE">
        <w:rPr>
          <w:rFonts w:ascii="Verdana" w:hAnsi="Verdana" w:cs="Times New Roman"/>
          <w:sz w:val="24"/>
          <w:szCs w:val="24"/>
        </w:rPr>
        <w:t xml:space="preserve">Green, T. and </w:t>
      </w:r>
      <w:proofErr w:type="spellStart"/>
      <w:r w:rsidRPr="00F223CE">
        <w:rPr>
          <w:rFonts w:ascii="Verdana" w:hAnsi="Verdana" w:cs="Times New Roman"/>
          <w:sz w:val="24"/>
          <w:szCs w:val="24"/>
        </w:rPr>
        <w:t>Peloza</w:t>
      </w:r>
      <w:proofErr w:type="spellEnd"/>
      <w:r w:rsidRPr="00F223CE">
        <w:rPr>
          <w:rFonts w:ascii="Verdana" w:hAnsi="Verdana" w:cs="Times New Roman"/>
          <w:sz w:val="24"/>
          <w:szCs w:val="24"/>
        </w:rPr>
        <w:t>, J., 2014.</w:t>
      </w:r>
      <w:proofErr w:type="gramEnd"/>
      <w:r w:rsidRPr="00F223CE">
        <w:rPr>
          <w:rFonts w:ascii="Verdana" w:hAnsi="Verdana" w:cs="Times New Roman"/>
          <w:sz w:val="24"/>
          <w:szCs w:val="24"/>
        </w:rPr>
        <w:t xml:space="preserve"> How do consumers infer corporate social responsibility? </w:t>
      </w:r>
      <w:proofErr w:type="gramStart"/>
      <w:r w:rsidRPr="00F223CE">
        <w:rPr>
          <w:rFonts w:ascii="Verdana" w:hAnsi="Verdana" w:cs="Times New Roman"/>
          <w:sz w:val="24"/>
          <w:szCs w:val="24"/>
        </w:rPr>
        <w:t xml:space="preserve">The role of </w:t>
      </w:r>
      <w:proofErr w:type="spellStart"/>
      <w:r w:rsidRPr="00F223CE">
        <w:rPr>
          <w:rFonts w:ascii="Verdana" w:hAnsi="Verdana" w:cs="Times New Roman"/>
          <w:sz w:val="24"/>
          <w:szCs w:val="24"/>
        </w:rPr>
        <w:t>organisation</w:t>
      </w:r>
      <w:proofErr w:type="spellEnd"/>
      <w:r w:rsidRPr="00F223CE">
        <w:rPr>
          <w:rFonts w:ascii="Verdana" w:hAnsi="Verdana" w:cs="Times New Roman"/>
          <w:sz w:val="24"/>
          <w:szCs w:val="24"/>
        </w:rPr>
        <w:t xml:space="preserve"> size.</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 xml:space="preserve">Journal of Consumer </w:t>
      </w:r>
      <w:proofErr w:type="spellStart"/>
      <w:r w:rsidRPr="00F223CE">
        <w:rPr>
          <w:rFonts w:ascii="Verdana" w:hAnsi="Verdana" w:cs="Times New Roman"/>
          <w:i/>
          <w:iCs/>
          <w:sz w:val="24"/>
          <w:szCs w:val="24"/>
        </w:rPr>
        <w:t>Behaviour</w:t>
      </w:r>
      <w:proofErr w:type="spellEnd"/>
      <w:r w:rsidRPr="00F223CE">
        <w:rPr>
          <w:rFonts w:ascii="Verdana" w:hAnsi="Verdana" w:cs="Times New Roman"/>
          <w:sz w:val="24"/>
          <w:szCs w:val="24"/>
        </w:rPr>
        <w:t>, </w:t>
      </w:r>
      <w:r w:rsidRPr="00F223CE">
        <w:rPr>
          <w:rFonts w:ascii="Verdana" w:hAnsi="Verdana" w:cs="Times New Roman"/>
          <w:i/>
          <w:iCs/>
          <w:sz w:val="24"/>
          <w:szCs w:val="24"/>
        </w:rPr>
        <w:t>13</w:t>
      </w:r>
      <w:r w:rsidRPr="00F223CE">
        <w:rPr>
          <w:rFonts w:ascii="Verdana" w:hAnsi="Verdana" w:cs="Times New Roman"/>
          <w:sz w:val="24"/>
          <w:szCs w:val="24"/>
        </w:rPr>
        <w:t>(4), pp.282-293.</w:t>
      </w:r>
      <w:proofErr w:type="gramEnd"/>
    </w:p>
    <w:p w:rsidR="00A67D32" w:rsidRPr="00F223CE" w:rsidRDefault="00A67D32" w:rsidP="00A67D32">
      <w:pPr>
        <w:spacing w:line="360" w:lineRule="auto"/>
        <w:jc w:val="both"/>
        <w:rPr>
          <w:rFonts w:ascii="Verdana" w:hAnsi="Verdana" w:cs="Times New Roman"/>
          <w:sz w:val="24"/>
          <w:szCs w:val="24"/>
        </w:rPr>
      </w:pPr>
      <w:proofErr w:type="gramStart"/>
      <w:r w:rsidRPr="00F223CE">
        <w:rPr>
          <w:rFonts w:ascii="Verdana" w:hAnsi="Verdana" w:cs="Times New Roman"/>
          <w:sz w:val="24"/>
          <w:szCs w:val="24"/>
        </w:rPr>
        <w:t xml:space="preserve">Hanley, A., Garland, E., Canto, A., Warner, A., Hanley, R., </w:t>
      </w:r>
      <w:proofErr w:type="spellStart"/>
      <w:r w:rsidRPr="00F223CE">
        <w:rPr>
          <w:rFonts w:ascii="Verdana" w:hAnsi="Verdana" w:cs="Times New Roman"/>
          <w:sz w:val="24"/>
          <w:szCs w:val="24"/>
        </w:rPr>
        <w:t>Dehili</w:t>
      </w:r>
      <w:proofErr w:type="spellEnd"/>
      <w:r w:rsidRPr="00F223CE">
        <w:rPr>
          <w:rFonts w:ascii="Verdana" w:hAnsi="Verdana" w:cs="Times New Roman"/>
          <w:sz w:val="24"/>
          <w:szCs w:val="24"/>
        </w:rPr>
        <w:t>, V. and Proctor, A., 2015.</w:t>
      </w:r>
      <w:proofErr w:type="gramEnd"/>
      <w:r w:rsidRPr="00F223CE">
        <w:rPr>
          <w:rFonts w:ascii="Verdana" w:hAnsi="Verdana" w:cs="Times New Roman"/>
          <w:sz w:val="24"/>
          <w:szCs w:val="24"/>
        </w:rPr>
        <w:t xml:space="preserve"> </w:t>
      </w:r>
      <w:proofErr w:type="gramStart"/>
      <w:r w:rsidRPr="00F223CE">
        <w:rPr>
          <w:rFonts w:ascii="Verdana" w:hAnsi="Verdana" w:cs="Times New Roman"/>
          <w:sz w:val="24"/>
          <w:szCs w:val="24"/>
        </w:rPr>
        <w:t>Dispositional mindfulness and bias in self-theories.</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Mindfulness</w:t>
      </w:r>
      <w:r w:rsidRPr="00F223CE">
        <w:rPr>
          <w:rFonts w:ascii="Verdana" w:hAnsi="Verdana" w:cs="Times New Roman"/>
          <w:sz w:val="24"/>
          <w:szCs w:val="24"/>
        </w:rPr>
        <w:t>, </w:t>
      </w:r>
      <w:r w:rsidRPr="00F223CE">
        <w:rPr>
          <w:rFonts w:ascii="Verdana" w:hAnsi="Verdana" w:cs="Times New Roman"/>
          <w:i/>
          <w:iCs/>
          <w:sz w:val="24"/>
          <w:szCs w:val="24"/>
        </w:rPr>
        <w:t>6</w:t>
      </w:r>
      <w:r w:rsidRPr="00F223CE">
        <w:rPr>
          <w:rFonts w:ascii="Verdana" w:hAnsi="Verdana" w:cs="Times New Roman"/>
          <w:sz w:val="24"/>
          <w:szCs w:val="24"/>
        </w:rPr>
        <w:t>(2), pp.202-207.</w:t>
      </w:r>
      <w:proofErr w:type="gramEnd"/>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Hasbullah</w:t>
      </w:r>
      <w:proofErr w:type="spellEnd"/>
      <w:r w:rsidRPr="00F223CE">
        <w:rPr>
          <w:rFonts w:ascii="Verdana" w:hAnsi="Verdana" w:cs="Times New Roman"/>
          <w:sz w:val="24"/>
          <w:szCs w:val="24"/>
        </w:rPr>
        <w:t xml:space="preserve">, N.A., </w:t>
      </w:r>
      <w:proofErr w:type="spellStart"/>
      <w:r w:rsidRPr="00F223CE">
        <w:rPr>
          <w:rFonts w:ascii="Verdana" w:hAnsi="Verdana" w:cs="Times New Roman"/>
          <w:sz w:val="24"/>
          <w:szCs w:val="24"/>
        </w:rPr>
        <w:t>Osman</w:t>
      </w:r>
      <w:proofErr w:type="spellEnd"/>
      <w:r w:rsidRPr="00F223CE">
        <w:rPr>
          <w:rFonts w:ascii="Verdana" w:hAnsi="Verdana" w:cs="Times New Roman"/>
          <w:sz w:val="24"/>
          <w:szCs w:val="24"/>
        </w:rPr>
        <w:t xml:space="preserve">, A., Abdullah, S., </w:t>
      </w:r>
      <w:proofErr w:type="spellStart"/>
      <w:r w:rsidRPr="00F223CE">
        <w:rPr>
          <w:rFonts w:ascii="Verdana" w:hAnsi="Verdana" w:cs="Times New Roman"/>
          <w:sz w:val="24"/>
          <w:szCs w:val="24"/>
        </w:rPr>
        <w:t>Salahuddin</w:t>
      </w:r>
      <w:proofErr w:type="spellEnd"/>
      <w:r w:rsidRPr="00F223CE">
        <w:rPr>
          <w:rFonts w:ascii="Verdana" w:hAnsi="Verdana" w:cs="Times New Roman"/>
          <w:sz w:val="24"/>
          <w:szCs w:val="24"/>
        </w:rPr>
        <w:t xml:space="preserve">, S.N., </w:t>
      </w:r>
      <w:proofErr w:type="spellStart"/>
      <w:r w:rsidRPr="00F223CE">
        <w:rPr>
          <w:rFonts w:ascii="Verdana" w:hAnsi="Verdana" w:cs="Times New Roman"/>
          <w:sz w:val="24"/>
          <w:szCs w:val="24"/>
        </w:rPr>
        <w:t>Ramlee</w:t>
      </w:r>
      <w:proofErr w:type="spellEnd"/>
      <w:r w:rsidRPr="00F223CE">
        <w:rPr>
          <w:rFonts w:ascii="Verdana" w:hAnsi="Verdana" w:cs="Times New Roman"/>
          <w:sz w:val="24"/>
          <w:szCs w:val="24"/>
        </w:rPr>
        <w:t xml:space="preserve">, N.F. and </w:t>
      </w:r>
      <w:proofErr w:type="spellStart"/>
      <w:r w:rsidRPr="00F223CE">
        <w:rPr>
          <w:rFonts w:ascii="Verdana" w:hAnsi="Verdana" w:cs="Times New Roman"/>
          <w:sz w:val="24"/>
          <w:szCs w:val="24"/>
        </w:rPr>
        <w:t>Soha</w:t>
      </w:r>
      <w:proofErr w:type="spellEnd"/>
      <w:r w:rsidRPr="00F223CE">
        <w:rPr>
          <w:rFonts w:ascii="Verdana" w:hAnsi="Verdana" w:cs="Times New Roman"/>
          <w:sz w:val="24"/>
          <w:szCs w:val="24"/>
        </w:rPr>
        <w:t>, H.M., 2016.</w:t>
      </w:r>
      <w:proofErr w:type="gramEnd"/>
      <w:r w:rsidRPr="00F223CE">
        <w:rPr>
          <w:rFonts w:ascii="Verdana" w:hAnsi="Verdana" w:cs="Times New Roman"/>
          <w:sz w:val="24"/>
          <w:szCs w:val="24"/>
        </w:rPr>
        <w:t xml:space="preserve"> The relationship of attitude, subjective norm and website usability on consumer intention to purchase online: An evidence of Malaysian youth. </w:t>
      </w:r>
      <w:proofErr w:type="spellStart"/>
      <w:proofErr w:type="gramStart"/>
      <w:r w:rsidRPr="00F223CE">
        <w:rPr>
          <w:rFonts w:ascii="Verdana" w:hAnsi="Verdana" w:cs="Times New Roman"/>
          <w:i/>
          <w:iCs/>
          <w:sz w:val="24"/>
          <w:szCs w:val="24"/>
        </w:rPr>
        <w:t>Procedia</w:t>
      </w:r>
      <w:proofErr w:type="spellEnd"/>
      <w:r w:rsidRPr="00F223CE">
        <w:rPr>
          <w:rFonts w:ascii="Verdana" w:hAnsi="Verdana" w:cs="Times New Roman"/>
          <w:i/>
          <w:iCs/>
          <w:sz w:val="24"/>
          <w:szCs w:val="24"/>
        </w:rPr>
        <w:t xml:space="preserve"> Economics and Finance</w:t>
      </w:r>
      <w:r w:rsidRPr="00F223CE">
        <w:rPr>
          <w:rFonts w:ascii="Verdana" w:hAnsi="Verdana" w:cs="Times New Roman"/>
          <w:sz w:val="24"/>
          <w:szCs w:val="24"/>
        </w:rPr>
        <w:t>, </w:t>
      </w:r>
      <w:r w:rsidRPr="00F223CE">
        <w:rPr>
          <w:rFonts w:ascii="Verdana" w:hAnsi="Verdana" w:cs="Times New Roman"/>
          <w:i/>
          <w:iCs/>
          <w:sz w:val="24"/>
          <w:szCs w:val="24"/>
        </w:rPr>
        <w:t>35</w:t>
      </w:r>
      <w:r w:rsidRPr="00F223CE">
        <w:rPr>
          <w:rFonts w:ascii="Verdana" w:hAnsi="Verdana" w:cs="Times New Roman"/>
          <w:sz w:val="24"/>
          <w:szCs w:val="24"/>
        </w:rPr>
        <w:t>, pp.493-502.</w:t>
      </w:r>
      <w:proofErr w:type="gramEnd"/>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Homeyer</w:t>
      </w:r>
      <w:proofErr w:type="spellEnd"/>
      <w:r w:rsidRPr="00F223CE">
        <w:rPr>
          <w:rFonts w:ascii="Verdana" w:hAnsi="Verdana" w:cs="Times New Roman"/>
          <w:sz w:val="24"/>
          <w:szCs w:val="24"/>
        </w:rPr>
        <w:t>, F., 2016.</w:t>
      </w:r>
      <w:proofErr w:type="gramEnd"/>
      <w:r w:rsidRPr="00F223CE">
        <w:rPr>
          <w:rFonts w:ascii="Verdana" w:hAnsi="Verdana" w:cs="Times New Roman"/>
          <w:sz w:val="24"/>
          <w:szCs w:val="24"/>
        </w:rPr>
        <w:t xml:space="preserve"> Good Attitude, Spirit of Service Vital for Life, Business Success. </w:t>
      </w:r>
      <w:r w:rsidRPr="00F223CE">
        <w:rPr>
          <w:rFonts w:ascii="Verdana" w:hAnsi="Verdana" w:cs="Times New Roman"/>
          <w:i/>
          <w:iCs/>
          <w:sz w:val="24"/>
          <w:szCs w:val="24"/>
        </w:rPr>
        <w:t>Ranch and Rural Living</w:t>
      </w:r>
      <w:r w:rsidRPr="00F223CE">
        <w:rPr>
          <w:rFonts w:ascii="Verdana" w:hAnsi="Verdana" w:cs="Times New Roman"/>
          <w:sz w:val="24"/>
          <w:szCs w:val="24"/>
        </w:rPr>
        <w:t>, </w:t>
      </w:r>
      <w:r w:rsidRPr="00F223CE">
        <w:rPr>
          <w:rFonts w:ascii="Verdana" w:hAnsi="Verdana" w:cs="Times New Roman"/>
          <w:i/>
          <w:iCs/>
          <w:sz w:val="24"/>
          <w:szCs w:val="24"/>
        </w:rPr>
        <w:t>97</w:t>
      </w:r>
      <w:r w:rsidRPr="00F223CE">
        <w:rPr>
          <w:rFonts w:ascii="Verdana" w:hAnsi="Verdana" w:cs="Times New Roman"/>
          <w:sz w:val="24"/>
          <w:szCs w:val="24"/>
        </w:rPr>
        <w:t>(7), p.13.</w:t>
      </w:r>
    </w:p>
    <w:p w:rsidR="00A67D32" w:rsidRPr="00F223CE" w:rsidRDefault="00A67D32" w:rsidP="00A67D32">
      <w:pPr>
        <w:spacing w:line="360" w:lineRule="auto"/>
        <w:jc w:val="both"/>
        <w:rPr>
          <w:rFonts w:ascii="Verdana" w:hAnsi="Verdana" w:cs="Times New Roman"/>
          <w:sz w:val="24"/>
          <w:szCs w:val="24"/>
        </w:rPr>
      </w:pPr>
      <w:r w:rsidRPr="00F223CE">
        <w:rPr>
          <w:rFonts w:ascii="Verdana" w:hAnsi="Verdana" w:cs="Times New Roman"/>
          <w:sz w:val="24"/>
          <w:szCs w:val="24"/>
        </w:rPr>
        <w:lastRenderedPageBreak/>
        <w:t xml:space="preserve">Ives, C.D. and Kendal, D., 2014. </w:t>
      </w:r>
      <w:proofErr w:type="gramStart"/>
      <w:r w:rsidRPr="00F223CE">
        <w:rPr>
          <w:rFonts w:ascii="Verdana" w:hAnsi="Verdana" w:cs="Times New Roman"/>
          <w:sz w:val="24"/>
          <w:szCs w:val="24"/>
        </w:rPr>
        <w:t>The role of social values in the management of ecological systems.</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Journal of environmental management</w:t>
      </w:r>
      <w:r w:rsidRPr="00F223CE">
        <w:rPr>
          <w:rFonts w:ascii="Verdana" w:hAnsi="Verdana" w:cs="Times New Roman"/>
          <w:sz w:val="24"/>
          <w:szCs w:val="24"/>
        </w:rPr>
        <w:t>, </w:t>
      </w:r>
      <w:r w:rsidRPr="00F223CE">
        <w:rPr>
          <w:rFonts w:ascii="Verdana" w:hAnsi="Verdana" w:cs="Times New Roman"/>
          <w:i/>
          <w:iCs/>
          <w:sz w:val="24"/>
          <w:szCs w:val="24"/>
        </w:rPr>
        <w:t>144</w:t>
      </w:r>
      <w:r w:rsidRPr="00F223CE">
        <w:rPr>
          <w:rFonts w:ascii="Verdana" w:hAnsi="Verdana" w:cs="Times New Roman"/>
          <w:sz w:val="24"/>
          <w:szCs w:val="24"/>
        </w:rPr>
        <w:t>, pp.67-72.</w:t>
      </w:r>
      <w:proofErr w:type="gramEnd"/>
    </w:p>
    <w:p w:rsidR="00A67D32" w:rsidRPr="00F223CE" w:rsidRDefault="00A67D32" w:rsidP="00A67D32">
      <w:pPr>
        <w:spacing w:line="360" w:lineRule="auto"/>
        <w:jc w:val="both"/>
        <w:rPr>
          <w:rFonts w:ascii="Verdana" w:hAnsi="Verdana" w:cs="Times New Roman"/>
          <w:sz w:val="24"/>
          <w:szCs w:val="24"/>
        </w:rPr>
      </w:pPr>
      <w:r w:rsidRPr="00F223CE">
        <w:rPr>
          <w:rFonts w:ascii="Verdana" w:hAnsi="Verdana" w:cs="Times New Roman"/>
          <w:sz w:val="24"/>
          <w:szCs w:val="24"/>
        </w:rPr>
        <w:t xml:space="preserve">Jones, D.N. and </w:t>
      </w:r>
      <w:proofErr w:type="spellStart"/>
      <w:r w:rsidRPr="00F223CE">
        <w:rPr>
          <w:rFonts w:ascii="Verdana" w:hAnsi="Verdana" w:cs="Times New Roman"/>
          <w:sz w:val="24"/>
          <w:szCs w:val="24"/>
        </w:rPr>
        <w:t>Neria</w:t>
      </w:r>
      <w:proofErr w:type="spellEnd"/>
      <w:r w:rsidRPr="00F223CE">
        <w:rPr>
          <w:rFonts w:ascii="Verdana" w:hAnsi="Verdana" w:cs="Times New Roman"/>
          <w:sz w:val="24"/>
          <w:szCs w:val="24"/>
        </w:rPr>
        <w:t xml:space="preserve">, A.L., 2015. </w:t>
      </w:r>
      <w:proofErr w:type="gramStart"/>
      <w:r w:rsidRPr="00F223CE">
        <w:rPr>
          <w:rFonts w:ascii="Verdana" w:hAnsi="Verdana" w:cs="Times New Roman"/>
          <w:sz w:val="24"/>
          <w:szCs w:val="24"/>
        </w:rPr>
        <w:t>The Dark Triad and dispositional aggression.</w:t>
      </w:r>
      <w:proofErr w:type="gramEnd"/>
      <w:r w:rsidRPr="00F223CE">
        <w:rPr>
          <w:rFonts w:ascii="Verdana" w:hAnsi="Verdana" w:cs="Times New Roman"/>
          <w:sz w:val="24"/>
          <w:szCs w:val="24"/>
        </w:rPr>
        <w:t> </w:t>
      </w:r>
      <w:r w:rsidRPr="00F223CE">
        <w:rPr>
          <w:rFonts w:ascii="Verdana" w:hAnsi="Verdana" w:cs="Times New Roman"/>
          <w:i/>
          <w:iCs/>
          <w:sz w:val="24"/>
          <w:szCs w:val="24"/>
        </w:rPr>
        <w:t>Personality and Individual Differences</w:t>
      </w:r>
      <w:r w:rsidRPr="00F223CE">
        <w:rPr>
          <w:rFonts w:ascii="Verdana" w:hAnsi="Verdana" w:cs="Times New Roman"/>
          <w:sz w:val="24"/>
          <w:szCs w:val="24"/>
        </w:rPr>
        <w:t>, </w:t>
      </w:r>
      <w:r w:rsidRPr="00F223CE">
        <w:rPr>
          <w:rFonts w:ascii="Verdana" w:hAnsi="Verdana" w:cs="Times New Roman"/>
          <w:i/>
          <w:iCs/>
          <w:sz w:val="24"/>
          <w:szCs w:val="24"/>
        </w:rPr>
        <w:t>86</w:t>
      </w:r>
      <w:r w:rsidRPr="00F223CE">
        <w:rPr>
          <w:rFonts w:ascii="Verdana" w:hAnsi="Verdana" w:cs="Times New Roman"/>
          <w:sz w:val="24"/>
          <w:szCs w:val="24"/>
        </w:rPr>
        <w:t>, pp.360-364.</w:t>
      </w:r>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Kaiseler</w:t>
      </w:r>
      <w:proofErr w:type="spellEnd"/>
      <w:r w:rsidRPr="00F223CE">
        <w:rPr>
          <w:rFonts w:ascii="Verdana" w:hAnsi="Verdana" w:cs="Times New Roman"/>
          <w:sz w:val="24"/>
          <w:szCs w:val="24"/>
        </w:rPr>
        <w:t>, M., Levy, A., Nicholls, A.R. and Madigan, D.J., 2019.</w:t>
      </w:r>
      <w:proofErr w:type="gramEnd"/>
      <w:r w:rsidRPr="00F223CE">
        <w:rPr>
          <w:rFonts w:ascii="Verdana" w:hAnsi="Verdana" w:cs="Times New Roman"/>
          <w:sz w:val="24"/>
          <w:szCs w:val="24"/>
        </w:rPr>
        <w:t xml:space="preserve"> </w:t>
      </w:r>
      <w:proofErr w:type="gramStart"/>
      <w:r w:rsidRPr="00F223CE">
        <w:rPr>
          <w:rFonts w:ascii="Verdana" w:hAnsi="Verdana" w:cs="Times New Roman"/>
          <w:sz w:val="24"/>
          <w:szCs w:val="24"/>
        </w:rPr>
        <w:t>The independent and interactive effects of the Big-Five personality dimensions upon dispositional coping and coping effectiveness in sport.</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International Journal of Sport and Exercise Psychology</w:t>
      </w:r>
      <w:r w:rsidRPr="00F223CE">
        <w:rPr>
          <w:rFonts w:ascii="Verdana" w:hAnsi="Verdana" w:cs="Times New Roman"/>
          <w:sz w:val="24"/>
          <w:szCs w:val="24"/>
        </w:rPr>
        <w:t>, </w:t>
      </w:r>
      <w:r w:rsidRPr="00F223CE">
        <w:rPr>
          <w:rFonts w:ascii="Verdana" w:hAnsi="Verdana" w:cs="Times New Roman"/>
          <w:i/>
          <w:iCs/>
          <w:sz w:val="24"/>
          <w:szCs w:val="24"/>
        </w:rPr>
        <w:t>17</w:t>
      </w:r>
      <w:r w:rsidRPr="00F223CE">
        <w:rPr>
          <w:rFonts w:ascii="Verdana" w:hAnsi="Verdana" w:cs="Times New Roman"/>
          <w:sz w:val="24"/>
          <w:szCs w:val="24"/>
        </w:rPr>
        <w:t>(4), pp.410-426.</w:t>
      </w:r>
      <w:proofErr w:type="gramEnd"/>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Kotronoulas</w:t>
      </w:r>
      <w:proofErr w:type="spellEnd"/>
      <w:r w:rsidRPr="00F223CE">
        <w:rPr>
          <w:rFonts w:ascii="Verdana" w:hAnsi="Verdana" w:cs="Times New Roman"/>
          <w:sz w:val="24"/>
          <w:szCs w:val="24"/>
        </w:rPr>
        <w:t xml:space="preserve">, G., Kearney, N., Maguire, R., Harrow, A., Di </w:t>
      </w:r>
      <w:proofErr w:type="spellStart"/>
      <w:r w:rsidRPr="00F223CE">
        <w:rPr>
          <w:rFonts w:ascii="Verdana" w:hAnsi="Verdana" w:cs="Times New Roman"/>
          <w:sz w:val="24"/>
          <w:szCs w:val="24"/>
        </w:rPr>
        <w:t>Domenico</w:t>
      </w:r>
      <w:proofErr w:type="spellEnd"/>
      <w:r w:rsidRPr="00F223CE">
        <w:rPr>
          <w:rFonts w:ascii="Verdana" w:hAnsi="Verdana" w:cs="Times New Roman"/>
          <w:sz w:val="24"/>
          <w:szCs w:val="24"/>
        </w:rPr>
        <w:t xml:space="preserve">, D., </w:t>
      </w:r>
      <w:proofErr w:type="spellStart"/>
      <w:r w:rsidRPr="00F223CE">
        <w:rPr>
          <w:rFonts w:ascii="Verdana" w:hAnsi="Verdana" w:cs="Times New Roman"/>
          <w:sz w:val="24"/>
          <w:szCs w:val="24"/>
        </w:rPr>
        <w:t>Croy</w:t>
      </w:r>
      <w:proofErr w:type="spellEnd"/>
      <w:r w:rsidRPr="00F223CE">
        <w:rPr>
          <w:rFonts w:ascii="Verdana" w:hAnsi="Verdana" w:cs="Times New Roman"/>
          <w:sz w:val="24"/>
          <w:szCs w:val="24"/>
        </w:rPr>
        <w:t xml:space="preserve">, S. and </w:t>
      </w:r>
      <w:proofErr w:type="spellStart"/>
      <w:r w:rsidRPr="00F223CE">
        <w:rPr>
          <w:rFonts w:ascii="Verdana" w:hAnsi="Verdana" w:cs="Times New Roman"/>
          <w:sz w:val="24"/>
          <w:szCs w:val="24"/>
        </w:rPr>
        <w:t>MacGillivray</w:t>
      </w:r>
      <w:proofErr w:type="spellEnd"/>
      <w:r w:rsidRPr="00F223CE">
        <w:rPr>
          <w:rFonts w:ascii="Verdana" w:hAnsi="Verdana" w:cs="Times New Roman"/>
          <w:sz w:val="24"/>
          <w:szCs w:val="24"/>
        </w:rPr>
        <w:t>, S., 2014.</w:t>
      </w:r>
      <w:proofErr w:type="gramEnd"/>
      <w:r w:rsidRPr="00F223CE">
        <w:rPr>
          <w:rFonts w:ascii="Verdana" w:hAnsi="Verdana" w:cs="Times New Roman"/>
          <w:sz w:val="24"/>
          <w:szCs w:val="24"/>
        </w:rPr>
        <w:t xml:space="preserve"> What is the value of the routine use of patient-reported outcome measures toward improvement of patient outcomes, processes of care, and health service outcomes in cancer care? </w:t>
      </w:r>
      <w:proofErr w:type="gramStart"/>
      <w:r w:rsidRPr="00F223CE">
        <w:rPr>
          <w:rFonts w:ascii="Verdana" w:hAnsi="Verdana" w:cs="Times New Roman"/>
          <w:sz w:val="24"/>
          <w:szCs w:val="24"/>
        </w:rPr>
        <w:t>A systematic review of controlled trials.</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Journal of clinical oncology</w:t>
      </w:r>
      <w:r w:rsidRPr="00F223CE">
        <w:rPr>
          <w:rFonts w:ascii="Verdana" w:hAnsi="Verdana" w:cs="Times New Roman"/>
          <w:sz w:val="24"/>
          <w:szCs w:val="24"/>
        </w:rPr>
        <w:t>, </w:t>
      </w:r>
      <w:r w:rsidRPr="00F223CE">
        <w:rPr>
          <w:rFonts w:ascii="Verdana" w:hAnsi="Verdana" w:cs="Times New Roman"/>
          <w:i/>
          <w:iCs/>
          <w:sz w:val="24"/>
          <w:szCs w:val="24"/>
        </w:rPr>
        <w:t>32</w:t>
      </w:r>
      <w:r w:rsidRPr="00F223CE">
        <w:rPr>
          <w:rFonts w:ascii="Verdana" w:hAnsi="Verdana" w:cs="Times New Roman"/>
          <w:sz w:val="24"/>
          <w:szCs w:val="24"/>
        </w:rPr>
        <w:t>(14), pp.1480-1510.</w:t>
      </w:r>
      <w:proofErr w:type="gramEnd"/>
      <w:r w:rsidRPr="00F223CE">
        <w:rPr>
          <w:rFonts w:ascii="Verdana" w:hAnsi="Verdana" w:cs="Times New Roman"/>
          <w:sz w:val="24"/>
          <w:szCs w:val="24"/>
        </w:rPr>
        <w:t xml:space="preserve"> </w:t>
      </w:r>
    </w:p>
    <w:p w:rsidR="00A67D32" w:rsidRPr="00F223CE" w:rsidRDefault="00A67D32" w:rsidP="00A67D32">
      <w:pPr>
        <w:spacing w:line="360" w:lineRule="auto"/>
        <w:jc w:val="both"/>
        <w:rPr>
          <w:rFonts w:ascii="Verdana" w:hAnsi="Verdana" w:cs="Times New Roman"/>
          <w:sz w:val="24"/>
          <w:szCs w:val="24"/>
        </w:rPr>
      </w:pPr>
      <w:proofErr w:type="gramStart"/>
      <w:r w:rsidRPr="00F223CE">
        <w:rPr>
          <w:rFonts w:ascii="Verdana" w:hAnsi="Verdana" w:cs="Times New Roman"/>
          <w:sz w:val="24"/>
          <w:szCs w:val="24"/>
        </w:rPr>
        <w:t>McLeod, S. (2018).</w:t>
      </w:r>
      <w:proofErr w:type="gramEnd"/>
      <w:r w:rsidRPr="00F223CE">
        <w:rPr>
          <w:rFonts w:ascii="Verdana" w:hAnsi="Verdana" w:cs="Times New Roman"/>
          <w:sz w:val="24"/>
          <w:szCs w:val="24"/>
        </w:rPr>
        <w:t xml:space="preserve"> </w:t>
      </w:r>
      <w:proofErr w:type="gramStart"/>
      <w:r w:rsidRPr="00F223CE">
        <w:rPr>
          <w:rFonts w:ascii="Verdana" w:hAnsi="Verdana" w:cs="Times New Roman"/>
          <w:i/>
          <w:iCs/>
          <w:sz w:val="24"/>
          <w:szCs w:val="24"/>
        </w:rPr>
        <w:t>Cognitive Dissonance [online].</w:t>
      </w:r>
      <w:proofErr w:type="gramEnd"/>
      <w:r w:rsidRPr="00F223CE">
        <w:rPr>
          <w:rFonts w:ascii="Verdana" w:hAnsi="Verdana" w:cs="Times New Roman"/>
          <w:i/>
          <w:iCs/>
          <w:sz w:val="24"/>
          <w:szCs w:val="24"/>
        </w:rPr>
        <w:t xml:space="preserve"> </w:t>
      </w:r>
      <w:r w:rsidRPr="00F223CE">
        <w:rPr>
          <w:rFonts w:ascii="Verdana" w:hAnsi="Verdana" w:cs="Times New Roman"/>
          <w:sz w:val="24"/>
          <w:szCs w:val="24"/>
        </w:rPr>
        <w:t xml:space="preserve">Available at: </w:t>
      </w:r>
      <w:hyperlink r:id="rId44" w:history="1">
        <w:r w:rsidRPr="00F223CE">
          <w:rPr>
            <w:rStyle w:val="Hyperlink"/>
            <w:rFonts w:ascii="Verdana" w:hAnsi="Verdana" w:cs="Times New Roman"/>
            <w:sz w:val="24"/>
            <w:szCs w:val="24"/>
          </w:rPr>
          <w:t>https://www.simplypsychology.org/cognitive-dissonance.html</w:t>
        </w:r>
      </w:hyperlink>
      <w:r w:rsidRPr="00F223CE">
        <w:rPr>
          <w:rFonts w:ascii="Verdana" w:hAnsi="Verdana" w:cs="Times New Roman"/>
          <w:sz w:val="24"/>
          <w:szCs w:val="24"/>
        </w:rPr>
        <w:t xml:space="preserve"> [accessed on: 17/11/19]</w:t>
      </w:r>
    </w:p>
    <w:p w:rsidR="00A67D32" w:rsidRPr="00F223CE" w:rsidRDefault="00A67D32" w:rsidP="00A67D32">
      <w:pPr>
        <w:spacing w:line="360" w:lineRule="auto"/>
        <w:jc w:val="both"/>
        <w:rPr>
          <w:rFonts w:ascii="Verdana" w:hAnsi="Verdana" w:cs="Times New Roman"/>
          <w:sz w:val="24"/>
          <w:szCs w:val="24"/>
        </w:rPr>
      </w:pPr>
      <w:proofErr w:type="spellStart"/>
      <w:r w:rsidRPr="00F223CE">
        <w:rPr>
          <w:rFonts w:ascii="Verdana" w:hAnsi="Verdana" w:cs="Times New Roman"/>
          <w:sz w:val="24"/>
          <w:szCs w:val="24"/>
        </w:rPr>
        <w:t>Mencl</w:t>
      </w:r>
      <w:proofErr w:type="spellEnd"/>
      <w:r w:rsidRPr="00F223CE">
        <w:rPr>
          <w:rFonts w:ascii="Verdana" w:hAnsi="Verdana" w:cs="Times New Roman"/>
          <w:sz w:val="24"/>
          <w:szCs w:val="24"/>
        </w:rPr>
        <w:t>, J. and Lester, S.W., 2014. More alike than different: What generations value and how the values affect employee workplace perceptions. </w:t>
      </w:r>
      <w:proofErr w:type="gramStart"/>
      <w:r w:rsidRPr="00F223CE">
        <w:rPr>
          <w:rFonts w:ascii="Verdana" w:hAnsi="Verdana" w:cs="Times New Roman"/>
          <w:i/>
          <w:iCs/>
          <w:sz w:val="24"/>
          <w:szCs w:val="24"/>
        </w:rPr>
        <w:t>Journal of Leadership &amp; Organizational Studies</w:t>
      </w:r>
      <w:r w:rsidRPr="00F223CE">
        <w:rPr>
          <w:rFonts w:ascii="Verdana" w:hAnsi="Verdana" w:cs="Times New Roman"/>
          <w:sz w:val="24"/>
          <w:szCs w:val="24"/>
        </w:rPr>
        <w:t>, </w:t>
      </w:r>
      <w:r w:rsidRPr="00F223CE">
        <w:rPr>
          <w:rFonts w:ascii="Verdana" w:hAnsi="Verdana" w:cs="Times New Roman"/>
          <w:i/>
          <w:iCs/>
          <w:sz w:val="24"/>
          <w:szCs w:val="24"/>
        </w:rPr>
        <w:t>21</w:t>
      </w:r>
      <w:r w:rsidRPr="00F223CE">
        <w:rPr>
          <w:rFonts w:ascii="Verdana" w:hAnsi="Verdana" w:cs="Times New Roman"/>
          <w:sz w:val="24"/>
          <w:szCs w:val="24"/>
        </w:rPr>
        <w:t>(3), pp.257-272.</w:t>
      </w:r>
      <w:proofErr w:type="gramEnd"/>
    </w:p>
    <w:p w:rsidR="00A67D32" w:rsidRPr="00F223CE" w:rsidRDefault="00A67D32" w:rsidP="00A67D32">
      <w:pPr>
        <w:spacing w:line="360" w:lineRule="auto"/>
        <w:jc w:val="both"/>
        <w:rPr>
          <w:rFonts w:ascii="Verdana" w:hAnsi="Verdana" w:cs="Times New Roman"/>
          <w:sz w:val="24"/>
          <w:szCs w:val="24"/>
        </w:rPr>
      </w:pPr>
      <w:r w:rsidRPr="00F223CE">
        <w:rPr>
          <w:rFonts w:ascii="Verdana" w:hAnsi="Verdana" w:cs="Times New Roman"/>
          <w:sz w:val="24"/>
          <w:szCs w:val="24"/>
        </w:rPr>
        <w:t xml:space="preserve">Milton, D., 2014. </w:t>
      </w:r>
      <w:proofErr w:type="gramStart"/>
      <w:r w:rsidRPr="00F223CE">
        <w:rPr>
          <w:rFonts w:ascii="Verdana" w:hAnsi="Verdana" w:cs="Times New Roman"/>
          <w:sz w:val="24"/>
          <w:szCs w:val="24"/>
        </w:rPr>
        <w:t>Embodied sociality and the conditioned relativism of dispositional diversity.</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Autonomy, the Critical Journal of Interdisciplinary Autism Studies</w:t>
      </w:r>
      <w:r w:rsidRPr="00F223CE">
        <w:rPr>
          <w:rFonts w:ascii="Verdana" w:hAnsi="Verdana" w:cs="Times New Roman"/>
          <w:sz w:val="24"/>
          <w:szCs w:val="24"/>
        </w:rPr>
        <w:t>, </w:t>
      </w:r>
      <w:r w:rsidRPr="00F223CE">
        <w:rPr>
          <w:rFonts w:ascii="Verdana" w:hAnsi="Verdana" w:cs="Times New Roman"/>
          <w:i/>
          <w:iCs/>
          <w:sz w:val="24"/>
          <w:szCs w:val="24"/>
        </w:rPr>
        <w:t>1</w:t>
      </w:r>
      <w:r w:rsidRPr="00F223CE">
        <w:rPr>
          <w:rFonts w:ascii="Verdana" w:hAnsi="Verdana" w:cs="Times New Roman"/>
          <w:sz w:val="24"/>
          <w:szCs w:val="24"/>
        </w:rPr>
        <w:t>(3), pp.1-7.</w:t>
      </w:r>
      <w:proofErr w:type="gramEnd"/>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Miquel</w:t>
      </w:r>
      <w:proofErr w:type="spellEnd"/>
      <w:r w:rsidRPr="00F223CE">
        <w:rPr>
          <w:rFonts w:ascii="Verdana" w:hAnsi="Verdana" w:cs="Times New Roman"/>
          <w:sz w:val="24"/>
          <w:szCs w:val="24"/>
        </w:rPr>
        <w:t xml:space="preserve">-Romero, M.J., </w:t>
      </w:r>
      <w:proofErr w:type="spellStart"/>
      <w:r w:rsidRPr="00F223CE">
        <w:rPr>
          <w:rFonts w:ascii="Verdana" w:hAnsi="Verdana" w:cs="Times New Roman"/>
          <w:sz w:val="24"/>
          <w:szCs w:val="24"/>
        </w:rPr>
        <w:t>Caplliure-Giner</w:t>
      </w:r>
      <w:proofErr w:type="spellEnd"/>
      <w:r w:rsidRPr="00F223CE">
        <w:rPr>
          <w:rFonts w:ascii="Verdana" w:hAnsi="Verdana" w:cs="Times New Roman"/>
          <w:sz w:val="24"/>
          <w:szCs w:val="24"/>
        </w:rPr>
        <w:t xml:space="preserve">, E.M. and </w:t>
      </w:r>
      <w:proofErr w:type="spellStart"/>
      <w:r w:rsidRPr="00F223CE">
        <w:rPr>
          <w:rFonts w:ascii="Verdana" w:hAnsi="Verdana" w:cs="Times New Roman"/>
          <w:sz w:val="24"/>
          <w:szCs w:val="24"/>
        </w:rPr>
        <w:t>Adame-Sánchez</w:t>
      </w:r>
      <w:proofErr w:type="spellEnd"/>
      <w:r w:rsidRPr="00F223CE">
        <w:rPr>
          <w:rFonts w:ascii="Verdana" w:hAnsi="Verdana" w:cs="Times New Roman"/>
          <w:sz w:val="24"/>
          <w:szCs w:val="24"/>
        </w:rPr>
        <w:t>, C., 2014.</w:t>
      </w:r>
      <w:proofErr w:type="gramEnd"/>
      <w:r w:rsidRPr="00F223CE">
        <w:rPr>
          <w:rFonts w:ascii="Verdana" w:hAnsi="Verdana" w:cs="Times New Roman"/>
          <w:sz w:val="24"/>
          <w:szCs w:val="24"/>
        </w:rPr>
        <w:t xml:space="preserve"> Relationship marketing management: Its importance in private label extension. </w:t>
      </w:r>
      <w:proofErr w:type="gramStart"/>
      <w:r w:rsidRPr="00F223CE">
        <w:rPr>
          <w:rFonts w:ascii="Verdana" w:hAnsi="Verdana" w:cs="Times New Roman"/>
          <w:i/>
          <w:iCs/>
          <w:sz w:val="24"/>
          <w:szCs w:val="24"/>
        </w:rPr>
        <w:t>Journal of Business Research</w:t>
      </w:r>
      <w:r w:rsidRPr="00F223CE">
        <w:rPr>
          <w:rFonts w:ascii="Verdana" w:hAnsi="Verdana" w:cs="Times New Roman"/>
          <w:sz w:val="24"/>
          <w:szCs w:val="24"/>
        </w:rPr>
        <w:t>, </w:t>
      </w:r>
      <w:r w:rsidRPr="00F223CE">
        <w:rPr>
          <w:rFonts w:ascii="Verdana" w:hAnsi="Verdana" w:cs="Times New Roman"/>
          <w:i/>
          <w:iCs/>
          <w:sz w:val="24"/>
          <w:szCs w:val="24"/>
        </w:rPr>
        <w:t>67</w:t>
      </w:r>
      <w:r w:rsidRPr="00F223CE">
        <w:rPr>
          <w:rFonts w:ascii="Verdana" w:hAnsi="Verdana" w:cs="Times New Roman"/>
          <w:sz w:val="24"/>
          <w:szCs w:val="24"/>
        </w:rPr>
        <w:t>(5), pp.667-672.</w:t>
      </w:r>
      <w:proofErr w:type="gramEnd"/>
    </w:p>
    <w:p w:rsidR="00A67D32" w:rsidRPr="00F223CE" w:rsidRDefault="00A67D32" w:rsidP="00A67D32">
      <w:pPr>
        <w:spacing w:line="360" w:lineRule="auto"/>
        <w:jc w:val="both"/>
        <w:rPr>
          <w:rFonts w:ascii="Verdana" w:hAnsi="Verdana" w:cs="Times New Roman"/>
          <w:sz w:val="24"/>
          <w:szCs w:val="24"/>
        </w:rPr>
      </w:pPr>
      <w:proofErr w:type="spellStart"/>
      <w:r w:rsidRPr="00F223CE">
        <w:rPr>
          <w:rFonts w:ascii="Verdana" w:hAnsi="Verdana" w:cs="Times New Roman"/>
          <w:sz w:val="24"/>
          <w:szCs w:val="24"/>
        </w:rPr>
        <w:lastRenderedPageBreak/>
        <w:t>Plewa</w:t>
      </w:r>
      <w:proofErr w:type="spellEnd"/>
      <w:r w:rsidRPr="00F223CE">
        <w:rPr>
          <w:rFonts w:ascii="Verdana" w:hAnsi="Verdana" w:cs="Times New Roman"/>
          <w:sz w:val="24"/>
          <w:szCs w:val="24"/>
        </w:rPr>
        <w:t xml:space="preserve">, C., Conduit, J., </w:t>
      </w:r>
      <w:proofErr w:type="spellStart"/>
      <w:r w:rsidRPr="00F223CE">
        <w:rPr>
          <w:rFonts w:ascii="Verdana" w:hAnsi="Verdana" w:cs="Times New Roman"/>
          <w:sz w:val="24"/>
          <w:szCs w:val="24"/>
        </w:rPr>
        <w:t>Quester</w:t>
      </w:r>
      <w:proofErr w:type="spellEnd"/>
      <w:r w:rsidRPr="00F223CE">
        <w:rPr>
          <w:rFonts w:ascii="Verdana" w:hAnsi="Verdana" w:cs="Times New Roman"/>
          <w:sz w:val="24"/>
          <w:szCs w:val="24"/>
        </w:rPr>
        <w:t>, P.G. and Johnson, C., 2015. The impact of corporate volunteering on CSR image: A consumer perspective. </w:t>
      </w:r>
      <w:proofErr w:type="gramStart"/>
      <w:r w:rsidRPr="00F223CE">
        <w:rPr>
          <w:rFonts w:ascii="Verdana" w:hAnsi="Verdana" w:cs="Times New Roman"/>
          <w:i/>
          <w:iCs/>
          <w:sz w:val="24"/>
          <w:szCs w:val="24"/>
        </w:rPr>
        <w:t>Journal of Business Ethics</w:t>
      </w:r>
      <w:r w:rsidRPr="00F223CE">
        <w:rPr>
          <w:rFonts w:ascii="Verdana" w:hAnsi="Verdana" w:cs="Times New Roman"/>
          <w:sz w:val="24"/>
          <w:szCs w:val="24"/>
        </w:rPr>
        <w:t>, </w:t>
      </w:r>
      <w:r w:rsidRPr="00F223CE">
        <w:rPr>
          <w:rFonts w:ascii="Verdana" w:hAnsi="Verdana" w:cs="Times New Roman"/>
          <w:i/>
          <w:iCs/>
          <w:sz w:val="24"/>
          <w:szCs w:val="24"/>
        </w:rPr>
        <w:t>127</w:t>
      </w:r>
      <w:r w:rsidRPr="00F223CE">
        <w:rPr>
          <w:rFonts w:ascii="Verdana" w:hAnsi="Verdana" w:cs="Times New Roman"/>
          <w:sz w:val="24"/>
          <w:szCs w:val="24"/>
        </w:rPr>
        <w:t>(3), pp.643-659.</w:t>
      </w:r>
      <w:proofErr w:type="gramEnd"/>
    </w:p>
    <w:p w:rsidR="00A67D32" w:rsidRPr="00F223CE" w:rsidRDefault="00A67D32" w:rsidP="00A67D32">
      <w:pPr>
        <w:spacing w:line="360" w:lineRule="auto"/>
        <w:jc w:val="both"/>
        <w:rPr>
          <w:rFonts w:ascii="Verdana" w:hAnsi="Verdana" w:cs="Times New Roman"/>
          <w:sz w:val="24"/>
          <w:szCs w:val="24"/>
        </w:rPr>
      </w:pPr>
      <w:proofErr w:type="spellStart"/>
      <w:r w:rsidRPr="00F223CE">
        <w:rPr>
          <w:rFonts w:ascii="Verdana" w:hAnsi="Verdana" w:cs="Times New Roman"/>
          <w:sz w:val="24"/>
          <w:szCs w:val="24"/>
        </w:rPr>
        <w:t>Soomro</w:t>
      </w:r>
      <w:proofErr w:type="spellEnd"/>
      <w:r w:rsidRPr="00F223CE">
        <w:rPr>
          <w:rFonts w:ascii="Verdana" w:hAnsi="Verdana" w:cs="Times New Roman"/>
          <w:sz w:val="24"/>
          <w:szCs w:val="24"/>
        </w:rPr>
        <w:t xml:space="preserve">, B.A. and Shah, N., 2015. </w:t>
      </w:r>
      <w:proofErr w:type="gramStart"/>
      <w:r w:rsidRPr="00F223CE">
        <w:rPr>
          <w:rFonts w:ascii="Verdana" w:hAnsi="Verdana" w:cs="Times New Roman"/>
          <w:sz w:val="24"/>
          <w:szCs w:val="24"/>
        </w:rPr>
        <w:t>Developing attitudes and intentions among potential entrepreneurs.</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Journal of Enterprise Information Management</w:t>
      </w:r>
      <w:r w:rsidRPr="00F223CE">
        <w:rPr>
          <w:rFonts w:ascii="Verdana" w:hAnsi="Verdana" w:cs="Times New Roman"/>
          <w:sz w:val="24"/>
          <w:szCs w:val="24"/>
        </w:rPr>
        <w:t>, </w:t>
      </w:r>
      <w:r w:rsidRPr="00F223CE">
        <w:rPr>
          <w:rFonts w:ascii="Verdana" w:hAnsi="Verdana" w:cs="Times New Roman"/>
          <w:i/>
          <w:iCs/>
          <w:sz w:val="24"/>
          <w:szCs w:val="24"/>
        </w:rPr>
        <w:t>28</w:t>
      </w:r>
      <w:r w:rsidRPr="00F223CE">
        <w:rPr>
          <w:rFonts w:ascii="Verdana" w:hAnsi="Verdana" w:cs="Times New Roman"/>
          <w:sz w:val="24"/>
          <w:szCs w:val="24"/>
        </w:rPr>
        <w:t>(2), pp.304-322.</w:t>
      </w:r>
      <w:proofErr w:type="gramEnd"/>
    </w:p>
    <w:p w:rsidR="00A67D32" w:rsidRPr="00F223CE" w:rsidRDefault="00A67D32" w:rsidP="00A67D32">
      <w:pPr>
        <w:spacing w:line="360" w:lineRule="auto"/>
        <w:jc w:val="both"/>
        <w:rPr>
          <w:rFonts w:ascii="Verdana" w:hAnsi="Verdana" w:cs="Times New Roman"/>
          <w:sz w:val="24"/>
          <w:szCs w:val="24"/>
        </w:rPr>
      </w:pPr>
      <w:proofErr w:type="spellStart"/>
      <w:proofErr w:type="gramStart"/>
      <w:r w:rsidRPr="00F223CE">
        <w:rPr>
          <w:rFonts w:ascii="Verdana" w:hAnsi="Verdana" w:cs="Times New Roman"/>
          <w:sz w:val="24"/>
          <w:szCs w:val="24"/>
        </w:rPr>
        <w:t>Udo</w:t>
      </w:r>
      <w:proofErr w:type="spellEnd"/>
      <w:r w:rsidRPr="00F223CE">
        <w:rPr>
          <w:rFonts w:ascii="Verdana" w:hAnsi="Verdana" w:cs="Times New Roman"/>
          <w:sz w:val="24"/>
          <w:szCs w:val="24"/>
        </w:rPr>
        <w:t>, M.P., 2014.</w:t>
      </w:r>
      <w:proofErr w:type="gramEnd"/>
      <w:r w:rsidRPr="00F223CE">
        <w:rPr>
          <w:rFonts w:ascii="Verdana" w:hAnsi="Verdana" w:cs="Times New Roman"/>
          <w:sz w:val="24"/>
          <w:szCs w:val="24"/>
        </w:rPr>
        <w:t xml:space="preserve"> </w:t>
      </w:r>
      <w:proofErr w:type="gramStart"/>
      <w:r w:rsidRPr="00F223CE">
        <w:rPr>
          <w:rFonts w:ascii="Verdana" w:hAnsi="Verdana" w:cs="Times New Roman"/>
          <w:sz w:val="24"/>
          <w:szCs w:val="24"/>
        </w:rPr>
        <w:t>Attitude of vocational business education students towards acquiring maximum vocational business skills and competencies for sustainable development in Nigeria.</w:t>
      </w:r>
      <w:proofErr w:type="gramEnd"/>
      <w:r w:rsidRPr="00F223CE">
        <w:rPr>
          <w:rFonts w:ascii="Verdana" w:hAnsi="Verdana" w:cs="Times New Roman"/>
          <w:sz w:val="24"/>
          <w:szCs w:val="24"/>
        </w:rPr>
        <w:t> </w:t>
      </w:r>
      <w:proofErr w:type="gramStart"/>
      <w:r w:rsidRPr="00F223CE">
        <w:rPr>
          <w:rFonts w:ascii="Verdana" w:hAnsi="Verdana" w:cs="Times New Roman"/>
          <w:i/>
          <w:iCs/>
          <w:sz w:val="24"/>
          <w:szCs w:val="24"/>
        </w:rPr>
        <w:t>Asian Journal of Social Sciences and Humanities</w:t>
      </w:r>
      <w:r w:rsidRPr="00F223CE">
        <w:rPr>
          <w:rFonts w:ascii="Verdana" w:hAnsi="Verdana" w:cs="Times New Roman"/>
          <w:sz w:val="24"/>
          <w:szCs w:val="24"/>
        </w:rPr>
        <w:t>, </w:t>
      </w:r>
      <w:r w:rsidRPr="00F223CE">
        <w:rPr>
          <w:rFonts w:ascii="Verdana" w:hAnsi="Verdana" w:cs="Times New Roman"/>
          <w:i/>
          <w:iCs/>
          <w:sz w:val="24"/>
          <w:szCs w:val="24"/>
        </w:rPr>
        <w:t>3</w:t>
      </w:r>
      <w:r w:rsidRPr="00F223CE">
        <w:rPr>
          <w:rFonts w:ascii="Verdana" w:hAnsi="Verdana" w:cs="Times New Roman"/>
          <w:sz w:val="24"/>
          <w:szCs w:val="24"/>
        </w:rPr>
        <w:t>(4), pp.113-123.</w:t>
      </w:r>
      <w:proofErr w:type="gramEnd"/>
    </w:p>
    <w:p w:rsidR="00A67D32" w:rsidRPr="00F223CE" w:rsidRDefault="00A67D32" w:rsidP="00A67D32">
      <w:pPr>
        <w:rPr>
          <w:rFonts w:ascii="Verdana" w:hAnsi="Verdana"/>
        </w:rPr>
      </w:pPr>
    </w:p>
    <w:p w:rsidR="0097646D" w:rsidRPr="00F223CE" w:rsidRDefault="0097646D" w:rsidP="0097646D">
      <w:pPr>
        <w:spacing w:line="360" w:lineRule="auto"/>
        <w:jc w:val="both"/>
        <w:rPr>
          <w:rFonts w:ascii="Verdana" w:hAnsi="Verdana" w:cs="Times New Roman"/>
          <w:sz w:val="24"/>
          <w:szCs w:val="24"/>
        </w:rPr>
      </w:pPr>
    </w:p>
    <w:p w:rsidR="0097646D" w:rsidRPr="00F223CE" w:rsidRDefault="0097646D" w:rsidP="0097646D">
      <w:pPr>
        <w:spacing w:line="360" w:lineRule="auto"/>
        <w:rPr>
          <w:rFonts w:ascii="Verdana" w:hAnsi="Verdana" w:cs="Times New Roman"/>
          <w:noProof/>
          <w:sz w:val="24"/>
          <w:szCs w:val="24"/>
        </w:rPr>
      </w:pPr>
    </w:p>
    <w:p w:rsidR="0097646D" w:rsidRPr="00F223CE" w:rsidRDefault="0097646D" w:rsidP="0097646D">
      <w:pPr>
        <w:spacing w:line="360" w:lineRule="auto"/>
        <w:jc w:val="center"/>
        <w:rPr>
          <w:rFonts w:ascii="Verdana" w:hAnsi="Verdana" w:cs="Times New Roman"/>
          <w:sz w:val="24"/>
          <w:szCs w:val="24"/>
        </w:rPr>
      </w:pPr>
    </w:p>
    <w:p w:rsidR="0097646D" w:rsidRPr="00F223CE" w:rsidRDefault="0097646D" w:rsidP="0097646D">
      <w:pPr>
        <w:spacing w:line="360" w:lineRule="auto"/>
        <w:rPr>
          <w:rFonts w:ascii="Verdana" w:hAnsi="Verdana" w:cs="Times New Roman"/>
          <w:sz w:val="24"/>
          <w:szCs w:val="24"/>
        </w:rPr>
      </w:pPr>
    </w:p>
    <w:p w:rsidR="0097646D" w:rsidRPr="00F223CE" w:rsidRDefault="0097646D" w:rsidP="0097646D">
      <w:pPr>
        <w:spacing w:line="360" w:lineRule="auto"/>
        <w:jc w:val="both"/>
        <w:rPr>
          <w:rFonts w:ascii="Verdana" w:hAnsi="Verdana" w:cs="Times New Roman"/>
          <w:sz w:val="24"/>
          <w:szCs w:val="24"/>
        </w:rPr>
      </w:pPr>
    </w:p>
    <w:p w:rsidR="00F02F22" w:rsidRPr="00F223CE" w:rsidRDefault="00B0387A" w:rsidP="00B0387A">
      <w:pPr>
        <w:pStyle w:val="Heading1"/>
        <w:rPr>
          <w:rFonts w:ascii="Verdana" w:hAnsi="Verdana"/>
          <w:highlight w:val="white"/>
        </w:rPr>
      </w:pPr>
      <w:bookmarkStart w:id="7" w:name="_Toc26446983"/>
      <w:r w:rsidRPr="00F223CE">
        <w:rPr>
          <w:rFonts w:ascii="Verdana" w:hAnsi="Verdana"/>
          <w:highlight w:val="white"/>
        </w:rPr>
        <w:t>Appendix</w:t>
      </w:r>
      <w:bookmarkEnd w:id="7"/>
    </w:p>
    <w:p w:rsidR="00C91FAA" w:rsidRPr="00F223CE" w:rsidRDefault="00C91FAA" w:rsidP="00C91FAA">
      <w:pPr>
        <w:pStyle w:val="Normal1"/>
        <w:rPr>
          <w:rFonts w:ascii="Verdana" w:hAnsi="Verdana" w:cs="Times New Roman"/>
          <w:b/>
          <w:bCs/>
          <w:sz w:val="24"/>
          <w:szCs w:val="24"/>
        </w:rPr>
      </w:pPr>
      <w:r w:rsidRPr="00F223CE">
        <w:rPr>
          <w:rFonts w:ascii="Verdana" w:hAnsi="Verdana" w:cs="Times New Roman"/>
          <w:b/>
          <w:bCs/>
          <w:sz w:val="24"/>
          <w:szCs w:val="24"/>
          <w:highlight w:val="white"/>
        </w:rPr>
        <w:t>Appendix 1: Posi</w:t>
      </w:r>
      <w:r w:rsidRPr="00F223CE">
        <w:rPr>
          <w:rFonts w:ascii="Verdana" w:hAnsi="Verdana" w:cs="Times New Roman"/>
          <w:b/>
          <w:bCs/>
          <w:sz w:val="24"/>
          <w:szCs w:val="24"/>
        </w:rPr>
        <w:t xml:space="preserve">tive impact of attitude </w:t>
      </w:r>
    </w:p>
    <w:p w:rsidR="00C91FAA" w:rsidRPr="00F223CE" w:rsidRDefault="00C91FAA" w:rsidP="00C91FAA">
      <w:pPr>
        <w:pStyle w:val="Normal1"/>
        <w:rPr>
          <w:rFonts w:ascii="Verdana" w:hAnsi="Verdana" w:cs="Times New Roman"/>
          <w:b/>
          <w:bCs/>
          <w:sz w:val="24"/>
          <w:szCs w:val="24"/>
        </w:rPr>
      </w:pPr>
    </w:p>
    <w:p w:rsidR="00C91FAA" w:rsidRPr="00F223CE" w:rsidRDefault="00C91FAA" w:rsidP="00C91FAA">
      <w:pPr>
        <w:pStyle w:val="Normal1"/>
        <w:jc w:val="center"/>
        <w:rPr>
          <w:rFonts w:ascii="Verdana" w:hAnsi="Verdana"/>
          <w:b/>
          <w:bCs/>
          <w:highlight w:val="white"/>
        </w:rPr>
      </w:pPr>
      <w:r w:rsidRPr="00F223CE">
        <w:rPr>
          <w:rFonts w:ascii="Verdana" w:hAnsi="Verdana"/>
          <w:b/>
          <w:bCs/>
          <w:noProof/>
          <w:lang w:bidi="ar-SA"/>
        </w:rPr>
        <w:lastRenderedPageBreak/>
        <w:drawing>
          <wp:inline distT="0" distB="0" distL="0" distR="0">
            <wp:extent cx="4312920" cy="3234690"/>
            <wp:effectExtent l="1905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srcRect/>
                    <a:stretch>
                      <a:fillRect/>
                    </a:stretch>
                  </pic:blipFill>
                  <pic:spPr bwMode="auto">
                    <a:xfrm>
                      <a:off x="0" y="0"/>
                      <a:ext cx="4312920" cy="3234690"/>
                    </a:xfrm>
                    <a:prstGeom prst="rect">
                      <a:avLst/>
                    </a:prstGeom>
                    <a:noFill/>
                    <a:ln w="9525">
                      <a:noFill/>
                      <a:miter lim="800000"/>
                      <a:headEnd/>
                      <a:tailEnd/>
                    </a:ln>
                  </pic:spPr>
                </pic:pic>
              </a:graphicData>
            </a:graphic>
          </wp:inline>
        </w:drawing>
      </w:r>
    </w:p>
    <w:p w:rsidR="00C91FAA" w:rsidRPr="00F223CE" w:rsidRDefault="00C91FAA" w:rsidP="00C91FAA">
      <w:pPr>
        <w:pStyle w:val="Normal1"/>
        <w:jc w:val="center"/>
        <w:rPr>
          <w:rFonts w:ascii="Verdana" w:hAnsi="Verdana"/>
          <w:b/>
          <w:bCs/>
          <w:highlight w:val="white"/>
        </w:rPr>
      </w:pPr>
    </w:p>
    <w:p w:rsidR="00C91FAA" w:rsidRPr="00F223CE" w:rsidRDefault="008A4B2E" w:rsidP="00C91FAA">
      <w:pPr>
        <w:pStyle w:val="Normal1"/>
        <w:jc w:val="center"/>
        <w:rPr>
          <w:rFonts w:ascii="Verdana" w:hAnsi="Verdana" w:cs="Times New Roman"/>
          <w:sz w:val="24"/>
          <w:szCs w:val="24"/>
        </w:rPr>
      </w:pPr>
      <w:r w:rsidRPr="00F223CE">
        <w:rPr>
          <w:rFonts w:ascii="Verdana" w:hAnsi="Verdana" w:cs="Times New Roman"/>
          <w:sz w:val="24"/>
          <w:szCs w:val="24"/>
          <w:highlight w:val="white"/>
        </w:rPr>
        <w:t>(</w:t>
      </w:r>
      <w:r w:rsidR="00C91FAA" w:rsidRPr="00F223CE">
        <w:rPr>
          <w:rFonts w:ascii="Verdana" w:hAnsi="Verdana" w:cs="Times New Roman"/>
          <w:sz w:val="24"/>
          <w:szCs w:val="24"/>
          <w:highlight w:val="white"/>
        </w:rPr>
        <w:t xml:space="preserve">Source: </w:t>
      </w:r>
      <w:r w:rsidRPr="00F223CE">
        <w:rPr>
          <w:rFonts w:ascii="Verdana" w:hAnsi="Verdana" w:cs="Times New Roman"/>
          <w:sz w:val="24"/>
          <w:szCs w:val="24"/>
        </w:rPr>
        <w:t>https://slideplayer.com/slide/7859632/)</w:t>
      </w:r>
    </w:p>
    <w:p w:rsidR="00B0387A" w:rsidRPr="00F223CE" w:rsidRDefault="00B0387A">
      <w:pPr>
        <w:pStyle w:val="Normal1"/>
        <w:spacing w:line="360" w:lineRule="auto"/>
        <w:jc w:val="both"/>
        <w:rPr>
          <w:rFonts w:ascii="Verdana" w:eastAsia="Times New Roman" w:hAnsi="Verdana" w:cs="Times New Roman"/>
          <w:sz w:val="24"/>
          <w:szCs w:val="24"/>
          <w:highlight w:val="white"/>
        </w:rPr>
      </w:pPr>
    </w:p>
    <w:p w:rsidR="00B0387A" w:rsidRPr="00F223CE" w:rsidRDefault="00B0387A">
      <w:pPr>
        <w:pStyle w:val="Normal1"/>
        <w:spacing w:line="360" w:lineRule="auto"/>
        <w:jc w:val="both"/>
        <w:rPr>
          <w:rFonts w:ascii="Verdana" w:eastAsia="Times New Roman" w:hAnsi="Verdana" w:cs="Times New Roman"/>
          <w:sz w:val="24"/>
          <w:szCs w:val="24"/>
          <w:highlight w:val="white"/>
        </w:rPr>
      </w:pPr>
    </w:p>
    <w:p w:rsidR="00F02F22" w:rsidRPr="00F223CE" w:rsidRDefault="00F02F22">
      <w:pPr>
        <w:pStyle w:val="Normal1"/>
        <w:spacing w:line="360" w:lineRule="auto"/>
        <w:jc w:val="both"/>
        <w:rPr>
          <w:rFonts w:ascii="Verdana" w:eastAsia="Times New Roman" w:hAnsi="Verdana" w:cs="Times New Roman"/>
          <w:sz w:val="24"/>
          <w:szCs w:val="24"/>
          <w:highlight w:val="white"/>
        </w:rPr>
      </w:pPr>
    </w:p>
    <w:p w:rsidR="00F02F22" w:rsidRPr="00F223CE" w:rsidRDefault="00F02F22">
      <w:pPr>
        <w:pStyle w:val="Normal1"/>
        <w:spacing w:line="360" w:lineRule="auto"/>
        <w:jc w:val="both"/>
        <w:rPr>
          <w:rFonts w:ascii="Verdana" w:eastAsia="Times New Roman" w:hAnsi="Verdana" w:cs="Times New Roman"/>
          <w:sz w:val="24"/>
          <w:szCs w:val="24"/>
          <w:highlight w:val="white"/>
        </w:rPr>
      </w:pPr>
    </w:p>
    <w:p w:rsidR="00F02F22" w:rsidRPr="00F223CE" w:rsidRDefault="00F02F22">
      <w:pPr>
        <w:pStyle w:val="Normal1"/>
        <w:spacing w:line="360" w:lineRule="auto"/>
        <w:jc w:val="both"/>
        <w:rPr>
          <w:rFonts w:ascii="Verdana" w:eastAsia="Times New Roman" w:hAnsi="Verdana" w:cs="Times New Roman"/>
          <w:sz w:val="24"/>
          <w:szCs w:val="24"/>
          <w:highlight w:val="white"/>
        </w:rPr>
      </w:pPr>
    </w:p>
    <w:p w:rsidR="00F02F22" w:rsidRPr="00F223CE" w:rsidRDefault="00F02F22">
      <w:pPr>
        <w:pStyle w:val="Normal1"/>
        <w:spacing w:line="360" w:lineRule="auto"/>
        <w:jc w:val="both"/>
        <w:rPr>
          <w:rFonts w:ascii="Verdana" w:eastAsia="Times New Roman" w:hAnsi="Verdana" w:cs="Times New Roman"/>
          <w:sz w:val="24"/>
          <w:szCs w:val="24"/>
          <w:highlight w:val="white"/>
        </w:rPr>
      </w:pPr>
    </w:p>
    <w:p w:rsidR="00F02F22" w:rsidRPr="00F223CE" w:rsidRDefault="00F02F22">
      <w:pPr>
        <w:pStyle w:val="Normal1"/>
        <w:spacing w:line="360" w:lineRule="auto"/>
        <w:jc w:val="both"/>
        <w:rPr>
          <w:rFonts w:ascii="Verdana" w:eastAsia="Times New Roman" w:hAnsi="Verdana" w:cs="Times New Roman"/>
          <w:sz w:val="24"/>
          <w:szCs w:val="24"/>
          <w:highlight w:val="white"/>
        </w:rPr>
      </w:pPr>
    </w:p>
    <w:p w:rsidR="00F02F22" w:rsidRPr="00F223CE" w:rsidRDefault="00F02F22">
      <w:pPr>
        <w:pStyle w:val="Normal1"/>
        <w:spacing w:line="360" w:lineRule="auto"/>
        <w:jc w:val="both"/>
        <w:rPr>
          <w:rFonts w:ascii="Verdana" w:eastAsia="Times New Roman" w:hAnsi="Verdana" w:cs="Times New Roman"/>
          <w:sz w:val="24"/>
          <w:szCs w:val="24"/>
          <w:highlight w:val="white"/>
        </w:rPr>
      </w:pPr>
    </w:p>
    <w:sectPr w:rsidR="00F02F22" w:rsidRPr="00F223CE" w:rsidSect="00F02F22">
      <w:footerReference w:type="default" r:id="rId46"/>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6AA6" w:rsidRDefault="00616AA6" w:rsidP="00656B7D">
      <w:pPr>
        <w:spacing w:line="240" w:lineRule="auto"/>
      </w:pPr>
      <w:r>
        <w:separator/>
      </w:r>
    </w:p>
  </w:endnote>
  <w:endnote w:type="continuationSeparator" w:id="1">
    <w:p w:rsidR="00616AA6" w:rsidRDefault="00616AA6" w:rsidP="00656B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854209"/>
      <w:docPartObj>
        <w:docPartGallery w:val="Page Numbers (Bottom of Page)"/>
        <w:docPartUnique/>
      </w:docPartObj>
    </w:sdtPr>
    <w:sdtContent>
      <w:p w:rsidR="00656B7D" w:rsidRDefault="00766486">
        <w:pPr>
          <w:pStyle w:val="Footer"/>
          <w:jc w:val="right"/>
        </w:pPr>
        <w:r>
          <w:fldChar w:fldCharType="begin"/>
        </w:r>
        <w:r w:rsidR="00616AA6">
          <w:instrText xml:space="preserve"> PAGE   \* MERGEFORMAT </w:instrText>
        </w:r>
        <w:r>
          <w:fldChar w:fldCharType="separate"/>
        </w:r>
        <w:r w:rsidR="00FE770C">
          <w:rPr>
            <w:noProof/>
          </w:rPr>
          <w:t>1</w:t>
        </w:r>
        <w:r>
          <w:rPr>
            <w:noProof/>
          </w:rPr>
          <w:fldChar w:fldCharType="end"/>
        </w:r>
      </w:p>
    </w:sdtContent>
  </w:sdt>
  <w:p w:rsidR="00656B7D" w:rsidRDefault="00656B7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6AA6" w:rsidRDefault="00616AA6" w:rsidP="00656B7D">
      <w:pPr>
        <w:spacing w:line="240" w:lineRule="auto"/>
      </w:pPr>
      <w:r>
        <w:separator/>
      </w:r>
    </w:p>
  </w:footnote>
  <w:footnote w:type="continuationSeparator" w:id="1">
    <w:p w:rsidR="00616AA6" w:rsidRDefault="00616AA6" w:rsidP="00656B7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5E4C60"/>
    <w:multiLevelType w:val="multilevel"/>
    <w:tmpl w:val="A7027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57A625D"/>
    <w:multiLevelType w:val="hybridMultilevel"/>
    <w:tmpl w:val="9FE80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79641F7"/>
    <w:multiLevelType w:val="multilevel"/>
    <w:tmpl w:val="B67A11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8B7767E"/>
    <w:multiLevelType w:val="multilevel"/>
    <w:tmpl w:val="0F50B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59D4269"/>
    <w:multiLevelType w:val="multilevel"/>
    <w:tmpl w:val="F6C22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8A741F9"/>
    <w:multiLevelType w:val="multilevel"/>
    <w:tmpl w:val="6470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40149F1"/>
    <w:multiLevelType w:val="multilevel"/>
    <w:tmpl w:val="E9D63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6"/>
  </w:num>
  <w:num w:numId="3">
    <w:abstractNumId w:val="2"/>
  </w:num>
  <w:num w:numId="4">
    <w:abstractNumId w:val="3"/>
  </w:num>
  <w:num w:numId="5">
    <w:abstractNumId w:val="1"/>
  </w:num>
  <w:num w:numId="6">
    <w:abstractNumId w:val="5"/>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F02F22"/>
    <w:rsid w:val="000241C2"/>
    <w:rsid w:val="00032C2F"/>
    <w:rsid w:val="00044078"/>
    <w:rsid w:val="0007260B"/>
    <w:rsid w:val="00080150"/>
    <w:rsid w:val="0009729A"/>
    <w:rsid w:val="000D4AA0"/>
    <w:rsid w:val="0012189D"/>
    <w:rsid w:val="00154AFF"/>
    <w:rsid w:val="001674DF"/>
    <w:rsid w:val="001B0939"/>
    <w:rsid w:val="00241827"/>
    <w:rsid w:val="0026127E"/>
    <w:rsid w:val="002E6C34"/>
    <w:rsid w:val="002F237E"/>
    <w:rsid w:val="003254EC"/>
    <w:rsid w:val="0033151E"/>
    <w:rsid w:val="003514B5"/>
    <w:rsid w:val="00371D48"/>
    <w:rsid w:val="003869C4"/>
    <w:rsid w:val="003B0CC0"/>
    <w:rsid w:val="003B0D87"/>
    <w:rsid w:val="003B4C8F"/>
    <w:rsid w:val="003D47A7"/>
    <w:rsid w:val="00403665"/>
    <w:rsid w:val="004241FD"/>
    <w:rsid w:val="00436458"/>
    <w:rsid w:val="00481A55"/>
    <w:rsid w:val="004C1199"/>
    <w:rsid w:val="005202B6"/>
    <w:rsid w:val="00535FF0"/>
    <w:rsid w:val="005539C1"/>
    <w:rsid w:val="005A7D78"/>
    <w:rsid w:val="005C0685"/>
    <w:rsid w:val="005D4485"/>
    <w:rsid w:val="005D45D8"/>
    <w:rsid w:val="00616AA6"/>
    <w:rsid w:val="00626BC0"/>
    <w:rsid w:val="006462CB"/>
    <w:rsid w:val="00656B7D"/>
    <w:rsid w:val="00691398"/>
    <w:rsid w:val="006D225D"/>
    <w:rsid w:val="00711EC4"/>
    <w:rsid w:val="00741B29"/>
    <w:rsid w:val="00766486"/>
    <w:rsid w:val="00773852"/>
    <w:rsid w:val="007753D0"/>
    <w:rsid w:val="007D3DB4"/>
    <w:rsid w:val="00814884"/>
    <w:rsid w:val="0084673A"/>
    <w:rsid w:val="00874546"/>
    <w:rsid w:val="0088394D"/>
    <w:rsid w:val="0089477D"/>
    <w:rsid w:val="008A4B2E"/>
    <w:rsid w:val="008B48F4"/>
    <w:rsid w:val="008D63CF"/>
    <w:rsid w:val="0093318C"/>
    <w:rsid w:val="00943752"/>
    <w:rsid w:val="0097646D"/>
    <w:rsid w:val="009C7F0C"/>
    <w:rsid w:val="00A141A5"/>
    <w:rsid w:val="00A35C48"/>
    <w:rsid w:val="00A64023"/>
    <w:rsid w:val="00A67D32"/>
    <w:rsid w:val="00A72908"/>
    <w:rsid w:val="00AC7C2C"/>
    <w:rsid w:val="00B0387A"/>
    <w:rsid w:val="00B34723"/>
    <w:rsid w:val="00B74109"/>
    <w:rsid w:val="00B834D7"/>
    <w:rsid w:val="00B84999"/>
    <w:rsid w:val="00B85EDB"/>
    <w:rsid w:val="00BB18D9"/>
    <w:rsid w:val="00BD2B66"/>
    <w:rsid w:val="00BD4CA1"/>
    <w:rsid w:val="00C12392"/>
    <w:rsid w:val="00C35B7F"/>
    <w:rsid w:val="00C91FAA"/>
    <w:rsid w:val="00CB3E32"/>
    <w:rsid w:val="00D1595A"/>
    <w:rsid w:val="00D50AE5"/>
    <w:rsid w:val="00D54BAB"/>
    <w:rsid w:val="00D90635"/>
    <w:rsid w:val="00DC095B"/>
    <w:rsid w:val="00DE5F48"/>
    <w:rsid w:val="00DF4889"/>
    <w:rsid w:val="00E15732"/>
    <w:rsid w:val="00E36FB2"/>
    <w:rsid w:val="00EF332E"/>
    <w:rsid w:val="00F02F22"/>
    <w:rsid w:val="00F20627"/>
    <w:rsid w:val="00F223CE"/>
    <w:rsid w:val="00F62ECB"/>
    <w:rsid w:val="00FA543B"/>
    <w:rsid w:val="00FE770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bn-BD"/>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5C48"/>
  </w:style>
  <w:style w:type="paragraph" w:styleId="Heading1">
    <w:name w:val="heading 1"/>
    <w:basedOn w:val="Normal1"/>
    <w:next w:val="Normal1"/>
    <w:rsid w:val="00A67D32"/>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A67D32"/>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F02F22"/>
    <w:pPr>
      <w:keepNext/>
      <w:keepLines/>
      <w:spacing w:before="320" w:after="80"/>
      <w:outlineLvl w:val="2"/>
    </w:pPr>
    <w:rPr>
      <w:color w:val="434343"/>
      <w:sz w:val="28"/>
      <w:szCs w:val="28"/>
    </w:rPr>
  </w:style>
  <w:style w:type="paragraph" w:styleId="Heading4">
    <w:name w:val="heading 4"/>
    <w:basedOn w:val="Normal1"/>
    <w:next w:val="Normal1"/>
    <w:rsid w:val="00F02F22"/>
    <w:pPr>
      <w:keepNext/>
      <w:keepLines/>
      <w:spacing w:before="280" w:after="80"/>
      <w:outlineLvl w:val="3"/>
    </w:pPr>
    <w:rPr>
      <w:color w:val="666666"/>
      <w:sz w:val="24"/>
      <w:szCs w:val="24"/>
    </w:rPr>
  </w:style>
  <w:style w:type="paragraph" w:styleId="Heading5">
    <w:name w:val="heading 5"/>
    <w:basedOn w:val="Normal1"/>
    <w:next w:val="Normal1"/>
    <w:rsid w:val="00F02F22"/>
    <w:pPr>
      <w:keepNext/>
      <w:keepLines/>
      <w:spacing w:before="240" w:after="80"/>
      <w:outlineLvl w:val="4"/>
    </w:pPr>
    <w:rPr>
      <w:color w:val="666666"/>
    </w:rPr>
  </w:style>
  <w:style w:type="paragraph" w:styleId="Heading6">
    <w:name w:val="heading 6"/>
    <w:basedOn w:val="Normal1"/>
    <w:next w:val="Normal1"/>
    <w:rsid w:val="00F02F2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2F22"/>
  </w:style>
  <w:style w:type="paragraph" w:styleId="Title">
    <w:name w:val="Title"/>
    <w:basedOn w:val="Normal1"/>
    <w:next w:val="Normal1"/>
    <w:rsid w:val="00F02F22"/>
    <w:pPr>
      <w:keepNext/>
      <w:keepLines/>
      <w:spacing w:after="60"/>
    </w:pPr>
    <w:rPr>
      <w:sz w:val="52"/>
      <w:szCs w:val="52"/>
    </w:rPr>
  </w:style>
  <w:style w:type="paragraph" w:styleId="Subtitle">
    <w:name w:val="Subtitle"/>
    <w:basedOn w:val="Normal1"/>
    <w:next w:val="Normal1"/>
    <w:rsid w:val="00F02F22"/>
    <w:pPr>
      <w:keepNext/>
      <w:keepLines/>
      <w:spacing w:after="320"/>
    </w:pPr>
    <w:rPr>
      <w:color w:val="666666"/>
      <w:sz w:val="30"/>
      <w:szCs w:val="30"/>
    </w:rPr>
  </w:style>
  <w:style w:type="table" w:customStyle="1" w:styleId="a">
    <w:basedOn w:val="TableNormal"/>
    <w:rsid w:val="00F02F22"/>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674D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674DF"/>
    <w:rPr>
      <w:rFonts w:ascii="Tahoma" w:hAnsi="Tahoma" w:cs="Tahoma"/>
      <w:sz w:val="16"/>
      <w:szCs w:val="20"/>
    </w:rPr>
  </w:style>
  <w:style w:type="character" w:styleId="Hyperlink">
    <w:name w:val="Hyperlink"/>
    <w:basedOn w:val="DefaultParagraphFont"/>
    <w:uiPriority w:val="99"/>
    <w:unhideWhenUsed/>
    <w:rsid w:val="0097646D"/>
    <w:rPr>
      <w:color w:val="0000FF" w:themeColor="hyperlink"/>
      <w:u w:val="single"/>
    </w:rPr>
  </w:style>
  <w:style w:type="paragraph" w:styleId="NormalWeb">
    <w:name w:val="Normal (Web)"/>
    <w:basedOn w:val="Normal"/>
    <w:uiPriority w:val="99"/>
    <w:semiHidden/>
    <w:unhideWhenUsed/>
    <w:rsid w:val="005202B6"/>
    <w:rPr>
      <w:rFonts w:ascii="Times New Roman" w:hAnsi="Times New Roman" w:cs="Times New Roman"/>
      <w:sz w:val="24"/>
      <w:szCs w:val="30"/>
    </w:rPr>
  </w:style>
  <w:style w:type="paragraph" w:styleId="ListParagraph">
    <w:name w:val="List Paragraph"/>
    <w:basedOn w:val="Normal"/>
    <w:uiPriority w:val="34"/>
    <w:qFormat/>
    <w:rsid w:val="001B0939"/>
    <w:pPr>
      <w:ind w:left="720"/>
      <w:contextualSpacing/>
    </w:pPr>
    <w:rPr>
      <w:szCs w:val="28"/>
    </w:rPr>
  </w:style>
  <w:style w:type="paragraph" w:styleId="TOCHeading">
    <w:name w:val="TOC Heading"/>
    <w:basedOn w:val="Heading1"/>
    <w:next w:val="Normal"/>
    <w:uiPriority w:val="39"/>
    <w:semiHidden/>
    <w:unhideWhenUsed/>
    <w:qFormat/>
    <w:rsid w:val="00B0387A"/>
    <w:pPr>
      <w:spacing w:before="480" w:after="0"/>
      <w:jc w:val="left"/>
      <w:outlineLvl w:val="9"/>
    </w:pPr>
    <w:rPr>
      <w:rFonts w:asciiTheme="majorHAnsi" w:eastAsiaTheme="majorEastAsia" w:hAnsiTheme="majorHAnsi" w:cstheme="majorBidi"/>
      <w:bCs/>
      <w:color w:val="365F91" w:themeColor="accent1" w:themeShade="BF"/>
      <w:sz w:val="28"/>
      <w:szCs w:val="28"/>
      <w:lang w:bidi="ar-SA"/>
    </w:rPr>
  </w:style>
  <w:style w:type="paragraph" w:styleId="TOC1">
    <w:name w:val="toc 1"/>
    <w:basedOn w:val="Normal"/>
    <w:next w:val="Normal"/>
    <w:autoRedefine/>
    <w:uiPriority w:val="39"/>
    <w:unhideWhenUsed/>
    <w:rsid w:val="00B0387A"/>
    <w:pPr>
      <w:spacing w:after="100"/>
    </w:pPr>
    <w:rPr>
      <w:szCs w:val="28"/>
    </w:rPr>
  </w:style>
  <w:style w:type="paragraph" w:styleId="TOC2">
    <w:name w:val="toc 2"/>
    <w:basedOn w:val="Normal"/>
    <w:next w:val="Normal"/>
    <w:autoRedefine/>
    <w:uiPriority w:val="39"/>
    <w:unhideWhenUsed/>
    <w:rsid w:val="00B0387A"/>
    <w:pPr>
      <w:spacing w:after="100"/>
      <w:ind w:left="220"/>
    </w:pPr>
    <w:rPr>
      <w:szCs w:val="28"/>
    </w:rPr>
  </w:style>
  <w:style w:type="paragraph" w:styleId="Header">
    <w:name w:val="header"/>
    <w:basedOn w:val="Normal"/>
    <w:link w:val="HeaderChar"/>
    <w:uiPriority w:val="99"/>
    <w:semiHidden/>
    <w:unhideWhenUsed/>
    <w:rsid w:val="00656B7D"/>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656B7D"/>
    <w:rPr>
      <w:szCs w:val="28"/>
    </w:rPr>
  </w:style>
  <w:style w:type="paragraph" w:styleId="Footer">
    <w:name w:val="footer"/>
    <w:basedOn w:val="Normal"/>
    <w:link w:val="FooterChar"/>
    <w:uiPriority w:val="99"/>
    <w:unhideWhenUsed/>
    <w:rsid w:val="00656B7D"/>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656B7D"/>
    <w:rPr>
      <w:szCs w:val="28"/>
    </w:rPr>
  </w:style>
</w:styles>
</file>

<file path=word/webSettings.xml><?xml version="1.0" encoding="utf-8"?>
<w:webSettings xmlns:r="http://schemas.openxmlformats.org/officeDocument/2006/relationships" xmlns:w="http://schemas.openxmlformats.org/wordprocessingml/2006/main">
  <w:divs>
    <w:div w:id="104734791">
      <w:bodyDiv w:val="1"/>
      <w:marLeft w:val="0"/>
      <w:marRight w:val="0"/>
      <w:marTop w:val="0"/>
      <w:marBottom w:val="0"/>
      <w:divBdr>
        <w:top w:val="none" w:sz="0" w:space="0" w:color="auto"/>
        <w:left w:val="none" w:sz="0" w:space="0" w:color="auto"/>
        <w:bottom w:val="none" w:sz="0" w:space="0" w:color="auto"/>
        <w:right w:val="none" w:sz="0" w:space="0" w:color="auto"/>
      </w:divBdr>
    </w:div>
    <w:div w:id="130056043">
      <w:bodyDiv w:val="1"/>
      <w:marLeft w:val="0"/>
      <w:marRight w:val="0"/>
      <w:marTop w:val="0"/>
      <w:marBottom w:val="0"/>
      <w:divBdr>
        <w:top w:val="none" w:sz="0" w:space="0" w:color="auto"/>
        <w:left w:val="none" w:sz="0" w:space="0" w:color="auto"/>
        <w:bottom w:val="none" w:sz="0" w:space="0" w:color="auto"/>
        <w:right w:val="none" w:sz="0" w:space="0" w:color="auto"/>
      </w:divBdr>
    </w:div>
    <w:div w:id="304087846">
      <w:bodyDiv w:val="1"/>
      <w:marLeft w:val="0"/>
      <w:marRight w:val="0"/>
      <w:marTop w:val="0"/>
      <w:marBottom w:val="0"/>
      <w:divBdr>
        <w:top w:val="none" w:sz="0" w:space="0" w:color="auto"/>
        <w:left w:val="none" w:sz="0" w:space="0" w:color="auto"/>
        <w:bottom w:val="none" w:sz="0" w:space="0" w:color="auto"/>
        <w:right w:val="none" w:sz="0" w:space="0" w:color="auto"/>
      </w:divBdr>
    </w:div>
    <w:div w:id="576281885">
      <w:bodyDiv w:val="1"/>
      <w:marLeft w:val="0"/>
      <w:marRight w:val="0"/>
      <w:marTop w:val="0"/>
      <w:marBottom w:val="0"/>
      <w:divBdr>
        <w:top w:val="none" w:sz="0" w:space="0" w:color="auto"/>
        <w:left w:val="none" w:sz="0" w:space="0" w:color="auto"/>
        <w:bottom w:val="none" w:sz="0" w:space="0" w:color="auto"/>
        <w:right w:val="none" w:sz="0" w:space="0" w:color="auto"/>
      </w:divBdr>
    </w:div>
    <w:div w:id="650905548">
      <w:bodyDiv w:val="1"/>
      <w:marLeft w:val="0"/>
      <w:marRight w:val="0"/>
      <w:marTop w:val="0"/>
      <w:marBottom w:val="0"/>
      <w:divBdr>
        <w:top w:val="none" w:sz="0" w:space="0" w:color="auto"/>
        <w:left w:val="none" w:sz="0" w:space="0" w:color="auto"/>
        <w:bottom w:val="none" w:sz="0" w:space="0" w:color="auto"/>
        <w:right w:val="none" w:sz="0" w:space="0" w:color="auto"/>
      </w:divBdr>
    </w:div>
    <w:div w:id="820779058">
      <w:bodyDiv w:val="1"/>
      <w:marLeft w:val="0"/>
      <w:marRight w:val="0"/>
      <w:marTop w:val="0"/>
      <w:marBottom w:val="0"/>
      <w:divBdr>
        <w:top w:val="none" w:sz="0" w:space="0" w:color="auto"/>
        <w:left w:val="none" w:sz="0" w:space="0" w:color="auto"/>
        <w:bottom w:val="none" w:sz="0" w:space="0" w:color="auto"/>
        <w:right w:val="none" w:sz="0" w:space="0" w:color="auto"/>
      </w:divBdr>
    </w:div>
    <w:div w:id="837383867">
      <w:bodyDiv w:val="1"/>
      <w:marLeft w:val="0"/>
      <w:marRight w:val="0"/>
      <w:marTop w:val="0"/>
      <w:marBottom w:val="0"/>
      <w:divBdr>
        <w:top w:val="none" w:sz="0" w:space="0" w:color="auto"/>
        <w:left w:val="none" w:sz="0" w:space="0" w:color="auto"/>
        <w:bottom w:val="none" w:sz="0" w:space="0" w:color="auto"/>
        <w:right w:val="none" w:sz="0" w:space="0" w:color="auto"/>
      </w:divBdr>
    </w:div>
    <w:div w:id="1156410273">
      <w:bodyDiv w:val="1"/>
      <w:marLeft w:val="0"/>
      <w:marRight w:val="0"/>
      <w:marTop w:val="0"/>
      <w:marBottom w:val="0"/>
      <w:divBdr>
        <w:top w:val="none" w:sz="0" w:space="0" w:color="auto"/>
        <w:left w:val="none" w:sz="0" w:space="0" w:color="auto"/>
        <w:bottom w:val="none" w:sz="0" w:space="0" w:color="auto"/>
        <w:right w:val="none" w:sz="0" w:space="0" w:color="auto"/>
      </w:divBdr>
    </w:div>
    <w:div w:id="1462186782">
      <w:bodyDiv w:val="1"/>
      <w:marLeft w:val="0"/>
      <w:marRight w:val="0"/>
      <w:marTop w:val="0"/>
      <w:marBottom w:val="0"/>
      <w:divBdr>
        <w:top w:val="none" w:sz="0" w:space="0" w:color="auto"/>
        <w:left w:val="none" w:sz="0" w:space="0" w:color="auto"/>
        <w:bottom w:val="none" w:sz="0" w:space="0" w:color="auto"/>
        <w:right w:val="none" w:sz="0" w:space="0" w:color="auto"/>
      </w:divBdr>
    </w:div>
    <w:div w:id="1545798028">
      <w:bodyDiv w:val="1"/>
      <w:marLeft w:val="0"/>
      <w:marRight w:val="0"/>
      <w:marTop w:val="0"/>
      <w:marBottom w:val="0"/>
      <w:divBdr>
        <w:top w:val="none" w:sz="0" w:space="0" w:color="auto"/>
        <w:left w:val="none" w:sz="0" w:space="0" w:color="auto"/>
        <w:bottom w:val="none" w:sz="0" w:space="0" w:color="auto"/>
        <w:right w:val="none" w:sz="0" w:space="0" w:color="auto"/>
      </w:divBdr>
    </w:div>
    <w:div w:id="1597324166">
      <w:bodyDiv w:val="1"/>
      <w:marLeft w:val="0"/>
      <w:marRight w:val="0"/>
      <w:marTop w:val="0"/>
      <w:marBottom w:val="0"/>
      <w:divBdr>
        <w:top w:val="none" w:sz="0" w:space="0" w:color="auto"/>
        <w:left w:val="none" w:sz="0" w:space="0" w:color="auto"/>
        <w:bottom w:val="none" w:sz="0" w:space="0" w:color="auto"/>
        <w:right w:val="none" w:sz="0" w:space="0" w:color="auto"/>
      </w:divBdr>
    </w:div>
    <w:div w:id="1865905012">
      <w:bodyDiv w:val="1"/>
      <w:marLeft w:val="0"/>
      <w:marRight w:val="0"/>
      <w:marTop w:val="0"/>
      <w:marBottom w:val="0"/>
      <w:divBdr>
        <w:top w:val="none" w:sz="0" w:space="0" w:color="auto"/>
        <w:left w:val="none" w:sz="0" w:space="0" w:color="auto"/>
        <w:bottom w:val="none" w:sz="0" w:space="0" w:color="auto"/>
        <w:right w:val="none" w:sz="0" w:space="0" w:color="auto"/>
      </w:divBdr>
    </w:div>
    <w:div w:id="1885632412">
      <w:bodyDiv w:val="1"/>
      <w:marLeft w:val="0"/>
      <w:marRight w:val="0"/>
      <w:marTop w:val="0"/>
      <w:marBottom w:val="0"/>
      <w:divBdr>
        <w:top w:val="none" w:sz="0" w:space="0" w:color="auto"/>
        <w:left w:val="none" w:sz="0" w:space="0" w:color="auto"/>
        <w:bottom w:val="none" w:sz="0" w:space="0" w:color="auto"/>
        <w:right w:val="none" w:sz="0" w:space="0" w:color="auto"/>
      </w:divBdr>
    </w:div>
    <w:div w:id="2049866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QuickStyle" Target="diagrams/quickStyle3.xml"/><Relationship Id="rId26" Type="http://schemas.openxmlformats.org/officeDocument/2006/relationships/diagramQuickStyle" Target="diagrams/quickStyle5.xml"/><Relationship Id="rId39" Type="http://schemas.openxmlformats.org/officeDocument/2006/relationships/diagramColors" Target="diagrams/colors8.xml"/><Relationship Id="rId21" Type="http://schemas.openxmlformats.org/officeDocument/2006/relationships/diagramLayout" Target="diagrams/layout4.xml"/><Relationship Id="rId34" Type="http://schemas.openxmlformats.org/officeDocument/2006/relationships/diagramQuickStyle" Target="diagrams/quickStyle7.xml"/><Relationship Id="rId42" Type="http://schemas.openxmlformats.org/officeDocument/2006/relationships/diagramQuickStyle" Target="diagrams/quickStyle9.xml"/><Relationship Id="rId47" Type="http://schemas.openxmlformats.org/officeDocument/2006/relationships/fontTable" Target="fontTable.xml"/><Relationship Id="rId50" Type="http://schemas.microsoft.com/office/2007/relationships/diagramDrawing" Target="diagrams/drawing8.xml"/><Relationship Id="rId55" Type="http://schemas.microsoft.com/office/2007/relationships/diagramDrawing" Target="diagrams/drawing9.xml"/><Relationship Id="rId7" Type="http://schemas.openxmlformats.org/officeDocument/2006/relationships/endnotes" Target="endnotes.xml"/><Relationship Id="rId12" Type="http://schemas.openxmlformats.org/officeDocument/2006/relationships/diagramData" Target="diagrams/data2.xml"/><Relationship Id="rId17" Type="http://schemas.openxmlformats.org/officeDocument/2006/relationships/diagramLayout" Target="diagrams/layout3.xml"/><Relationship Id="rId25" Type="http://schemas.openxmlformats.org/officeDocument/2006/relationships/diagramLayout" Target="diagrams/layout5.xml"/><Relationship Id="rId33" Type="http://schemas.openxmlformats.org/officeDocument/2006/relationships/diagramLayout" Target="diagrams/layout7.xml"/><Relationship Id="rId38" Type="http://schemas.openxmlformats.org/officeDocument/2006/relationships/diagramQuickStyle" Target="diagrams/quickStyle8.xm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Data" Target="diagrams/data3.xml"/><Relationship Id="rId20" Type="http://schemas.openxmlformats.org/officeDocument/2006/relationships/diagramData" Target="diagrams/data4.xml"/><Relationship Id="rId29" Type="http://schemas.openxmlformats.org/officeDocument/2006/relationships/diagramLayout" Target="diagrams/layout6.xml"/><Relationship Id="rId41" Type="http://schemas.openxmlformats.org/officeDocument/2006/relationships/diagramLayout" Target="diagrams/layout9.xml"/><Relationship Id="rId54" Type="http://schemas.microsoft.com/office/2007/relationships/diagramDrawing" Target="diagrams/drawing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Data" Target="diagrams/data5.xml"/><Relationship Id="rId32" Type="http://schemas.openxmlformats.org/officeDocument/2006/relationships/diagramData" Target="diagrams/data7.xml"/><Relationship Id="rId37" Type="http://schemas.openxmlformats.org/officeDocument/2006/relationships/diagramLayout" Target="diagrams/layout8.xml"/><Relationship Id="rId40" Type="http://schemas.openxmlformats.org/officeDocument/2006/relationships/diagramData" Target="diagrams/data9.xml"/><Relationship Id="rId45" Type="http://schemas.openxmlformats.org/officeDocument/2006/relationships/image" Target="media/image1.png"/><Relationship Id="rId53" Type="http://schemas.microsoft.com/office/2007/relationships/diagramDrawing" Target="diagrams/drawing5.xm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diagramColors" Target="diagrams/colors4.xml"/><Relationship Id="rId28" Type="http://schemas.openxmlformats.org/officeDocument/2006/relationships/diagramData" Target="diagrams/data6.xml"/><Relationship Id="rId36" Type="http://schemas.openxmlformats.org/officeDocument/2006/relationships/diagramData" Target="diagrams/data8.xml"/><Relationship Id="rId49" Type="http://schemas.microsoft.com/office/2007/relationships/diagramDrawing" Target="diagrams/drawing7.xml"/><Relationship Id="rId57" Type="http://schemas.microsoft.com/office/2007/relationships/diagramDrawing" Target="diagrams/drawing4.xml"/><Relationship Id="rId10" Type="http://schemas.openxmlformats.org/officeDocument/2006/relationships/diagramQuickStyle" Target="diagrams/quickStyle1.xml"/><Relationship Id="rId19" Type="http://schemas.openxmlformats.org/officeDocument/2006/relationships/diagramColors" Target="diagrams/colors3.xml"/><Relationship Id="rId31" Type="http://schemas.openxmlformats.org/officeDocument/2006/relationships/diagramColors" Target="diagrams/colors6.xml"/><Relationship Id="rId44" Type="http://schemas.openxmlformats.org/officeDocument/2006/relationships/hyperlink" Target="https://www.simplypsychology.org/cognitive-dissonance.html" TargetMode="External"/><Relationship Id="rId52"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QuickStyle" Target="diagrams/quickStyle2.xml"/><Relationship Id="rId22" Type="http://schemas.openxmlformats.org/officeDocument/2006/relationships/diagramQuickStyle" Target="diagrams/quickStyle4.xml"/><Relationship Id="rId27" Type="http://schemas.openxmlformats.org/officeDocument/2006/relationships/diagramColors" Target="diagrams/colors5.xml"/><Relationship Id="rId30" Type="http://schemas.openxmlformats.org/officeDocument/2006/relationships/diagramQuickStyle" Target="diagrams/quickStyle6.xml"/><Relationship Id="rId35" Type="http://schemas.openxmlformats.org/officeDocument/2006/relationships/diagramColors" Target="diagrams/colors7.xml"/><Relationship Id="rId43" Type="http://schemas.openxmlformats.org/officeDocument/2006/relationships/diagramColors" Target="diagrams/colors9.xml"/><Relationship Id="rId48" Type="http://schemas.openxmlformats.org/officeDocument/2006/relationships/theme" Target="theme/theme1.xml"/><Relationship Id="rId56" Type="http://schemas.microsoft.com/office/2007/relationships/diagramDrawing" Target="diagrams/drawing3.xml"/><Relationship Id="rId8" Type="http://schemas.openxmlformats.org/officeDocument/2006/relationships/diagramData" Target="diagrams/data1.xml"/><Relationship Id="rId51" Type="http://schemas.microsoft.com/office/2007/relationships/diagramDrawing" Target="diagrams/drawing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4_5">
  <dgm:title val=""/>
  <dgm:desc val=""/>
  <dgm:catLst>
    <dgm:cat type="accent4" pri="11500"/>
  </dgm:catLst>
  <dgm:styleLbl name="node0">
    <dgm:fillClrLst meth="cycle">
      <a:schemeClr val="accent4">
        <a:alpha val="80000"/>
      </a:schemeClr>
    </dgm:fillClrLst>
    <dgm:linClrLst meth="repeat">
      <a:schemeClr val="lt1"/>
    </dgm:linClrLst>
    <dgm:effectClrLst/>
    <dgm:txLinClrLst/>
    <dgm:txFillClrLst/>
    <dgm:txEffectClrLst/>
  </dgm:styleLbl>
  <dgm:styleLbl name="node1">
    <dgm:fillClrLst>
      <a:schemeClr val="accent4">
        <a:alpha val="90000"/>
      </a:schemeClr>
      <a:schemeClr val="accent4">
        <a:alpha val="50000"/>
      </a:schemeClr>
    </dgm:fillClrLst>
    <dgm:linClrLst meth="repeat">
      <a:schemeClr val="lt1"/>
    </dgm:linClrLst>
    <dgm:effectClrLst/>
    <dgm:txLinClrLst/>
    <dgm:txFillClrLst/>
    <dgm:txEffectClrLst/>
  </dgm:styleLbl>
  <dgm:styleLbl name="alignNode1">
    <dgm:fillClrLst>
      <a:schemeClr val="accent4">
        <a:alpha val="90000"/>
      </a:schemeClr>
      <a:schemeClr val="accent4">
        <a:alpha val="50000"/>
      </a:schemeClr>
    </dgm:fillClrLst>
    <dgm:linClrLst>
      <a:schemeClr val="accent4">
        <a:alpha val="90000"/>
      </a:schemeClr>
      <a:schemeClr val="accent4">
        <a:alpha val="50000"/>
      </a:schemeClr>
    </dgm:linClrLst>
    <dgm:effectClrLst/>
    <dgm:txLinClrLst/>
    <dgm:txFillClrLst/>
    <dgm:txEffectClrLst/>
  </dgm:styleLbl>
  <dgm:styleLbl name="lnNode1">
    <dgm:fillClrLst>
      <a:schemeClr val="accent4">
        <a:shade val="90000"/>
      </a:schemeClr>
      <a:schemeClr val="accent4">
        <a:alpha val="50000"/>
        <a:tint val="5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alpha val="80000"/>
      </a:schemeClr>
    </dgm:fillClrLst>
    <dgm:linClrLst meth="repeat">
      <a:schemeClr val="lt1"/>
    </dgm:linClrLst>
    <dgm:effectClrLst/>
    <dgm:txLinClrLst/>
    <dgm:txFillClrLst/>
    <dgm:txEffectClrLst/>
  </dgm:styleLbl>
  <dgm:styleLbl name="node2">
    <dgm:fillClrLst>
      <a:schemeClr val="accent4">
        <a:alpha val="70000"/>
      </a:schemeClr>
    </dgm:fillClrLst>
    <dgm:linClrLst meth="repeat">
      <a:schemeClr val="lt1"/>
    </dgm:linClrLst>
    <dgm:effectClrLst/>
    <dgm:txLinClrLst/>
    <dgm:txFillClrLst/>
    <dgm:txEffectClrLst/>
  </dgm:styleLbl>
  <dgm:styleLbl name="node3">
    <dgm:fillClrLst>
      <a:schemeClr val="accent4">
        <a:alpha val="50000"/>
      </a:schemeClr>
    </dgm:fillClrLst>
    <dgm:linClrLst meth="repeat">
      <a:schemeClr val="lt1"/>
    </dgm:linClrLst>
    <dgm:effectClrLst/>
    <dgm:txLinClrLst/>
    <dgm:txFillClrLst/>
    <dgm:txEffectClrLst/>
  </dgm:styleLbl>
  <dgm:styleLbl name="node4">
    <dgm:fillClrLst>
      <a:schemeClr val="accent4">
        <a:alpha val="30000"/>
      </a:schemeClr>
    </dgm:fillClrLst>
    <dgm:linClrLst meth="repeat">
      <a:schemeClr val="lt1"/>
    </dgm:linClrLst>
    <dgm:effectClrLst/>
    <dgm:txLinClrLst/>
    <dgm:txFillClrLst/>
    <dgm:txEffectClrLst/>
  </dgm:styleLbl>
  <dgm:styleLbl name="fgImgPlace1">
    <dgm:fillClrLst>
      <a:schemeClr val="accent4">
        <a:tint val="50000"/>
        <a:alpha val="90000"/>
      </a:schemeClr>
      <a:schemeClr val="accent4">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f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b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sibTrans1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alpha val="90000"/>
      </a:schemeClr>
    </dgm:fillClrLst>
    <dgm:linClrLst meth="repeat">
      <a:schemeClr val="lt1"/>
    </dgm:linClrLst>
    <dgm:effectClrLst/>
    <dgm:txLinClrLst/>
    <dgm:txFillClrLst/>
    <dgm:txEffectClrLst/>
  </dgm:styleLbl>
  <dgm:styleLbl name="asst1">
    <dgm:fillClrLst meth="repeat">
      <a:schemeClr val="accent4">
        <a:alpha val="90000"/>
      </a:schemeClr>
    </dgm:fillClrLst>
    <dgm:linClrLst meth="repeat">
      <a:schemeClr val="lt1"/>
    </dgm:linClrLst>
    <dgm:effectClrLst/>
    <dgm:txLinClrLst/>
    <dgm:txFillClrLst/>
    <dgm:txEffectClrLst/>
  </dgm:styleLbl>
  <dgm:styleLbl name="asst2">
    <dgm:fillClrLst>
      <a:schemeClr val="accent4">
        <a:alpha val="90000"/>
      </a:schemeClr>
    </dgm:fillClrLst>
    <dgm:linClrLst meth="repeat">
      <a:schemeClr val="lt1"/>
    </dgm:linClrLst>
    <dgm:effectClrLst/>
    <dgm:txLinClrLst/>
    <dgm:txFillClrLst/>
    <dgm:txEffectClrLst/>
  </dgm:styleLbl>
  <dgm:styleLbl name="asst3">
    <dgm:fillClrLst>
      <a:schemeClr val="accent4">
        <a:alpha val="70000"/>
      </a:schemeClr>
    </dgm:fillClrLst>
    <dgm:linClrLst meth="repeat">
      <a:schemeClr val="lt1"/>
    </dgm:linClrLst>
    <dgm:effectClrLst/>
    <dgm:txLinClrLst/>
    <dgm:txFillClrLst/>
    <dgm:txEffectClrLst/>
  </dgm:styleLbl>
  <dgm:styleLbl name="asst4">
    <dgm:fillClrLst>
      <a:schemeClr val="accent4">
        <a:alpha val="50000"/>
      </a:schemeClr>
    </dgm:fillClrLst>
    <dgm:linClrLst meth="repeat">
      <a:schemeClr val="lt1"/>
    </dgm:linClrLst>
    <dgm:effectClrLst/>
    <dgm:txLinClrLst/>
    <dgm:txFillClrLst/>
    <dgm:txEffectClrLst/>
  </dgm:styleLbl>
  <dgm:styleLbl name="parChTrans2D1">
    <dgm:fillClrLst meth="repeat">
      <a:schemeClr val="accent4">
        <a:shade val="8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a:schemeClr val="accent4">
        <a:alpha val="90000"/>
        <a:tint val="40000"/>
      </a:schemeClr>
      <a:schemeClr val="accent4">
        <a:alpha val="5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C590DB-9DD1-4769-B623-20B4FCB36242}" type="doc">
      <dgm:prSet loTypeId="urn:microsoft.com/office/officeart/2005/8/layout/chevron2" loCatId="list" qsTypeId="urn:microsoft.com/office/officeart/2005/8/quickstyle/simple1" qsCatId="simple" csTypeId="urn:microsoft.com/office/officeart/2005/8/colors/colorful5" csCatId="colorful" phldr="1"/>
      <dgm:spPr/>
      <dgm:t>
        <a:bodyPr/>
        <a:lstStyle/>
        <a:p>
          <a:endParaRPr lang="en-US"/>
        </a:p>
      </dgm:t>
    </dgm:pt>
    <dgm:pt modelId="{5CD7F676-CE44-4037-9EF3-E37FE51F00E6}">
      <dgm:prSet phldrT="[Text]" custT="1"/>
      <dgm:spPr/>
      <dgm:t>
        <a:bodyPr/>
        <a:lstStyle/>
        <a:p>
          <a:pPr algn="ctr"/>
          <a:r>
            <a:rPr lang="en-US" sz="1200" b="0" i="0" u="none">
              <a:latin typeface="Times New Roman" pitchFamily="18" charset="0"/>
              <a:cs typeface="Times New Roman" pitchFamily="18" charset="0"/>
            </a:rPr>
            <a:t>Values </a:t>
          </a:r>
          <a:endParaRPr lang="en-US" sz="1200" b="0">
            <a:latin typeface="Times New Roman" pitchFamily="18" charset="0"/>
            <a:cs typeface="Times New Roman" pitchFamily="18" charset="0"/>
          </a:endParaRPr>
        </a:p>
      </dgm:t>
    </dgm:pt>
    <dgm:pt modelId="{288585A3-F5A5-4709-AE6F-6388C0C335AA}" type="parTrans" cxnId="{41E46169-A856-45AD-BF08-7DBDD1BEA17C}">
      <dgm:prSet/>
      <dgm:spPr/>
      <dgm:t>
        <a:bodyPr/>
        <a:lstStyle/>
        <a:p>
          <a:endParaRPr lang="en-US"/>
        </a:p>
      </dgm:t>
    </dgm:pt>
    <dgm:pt modelId="{479B0BFA-2977-4AEB-BA35-07937E372BF0}" type="sibTrans" cxnId="{41E46169-A856-45AD-BF08-7DBDD1BEA17C}">
      <dgm:prSet/>
      <dgm:spPr/>
      <dgm:t>
        <a:bodyPr/>
        <a:lstStyle/>
        <a:p>
          <a:endParaRPr lang="en-US"/>
        </a:p>
      </dgm:t>
    </dgm:pt>
    <dgm:pt modelId="{4E79509A-45E1-4C9A-ADE7-AC60AC373E0D}">
      <dgm:prSet phldrT="[Text]" custT="1"/>
      <dgm:spPr/>
      <dgm:t>
        <a:bodyPr/>
        <a:lstStyle/>
        <a:p>
          <a:r>
            <a:rPr lang="en-US" sz="1200" b="0" i="0" u="none">
              <a:latin typeface="Times New Roman" pitchFamily="18" charset="0"/>
              <a:cs typeface="Times New Roman" pitchFamily="18" charset="0"/>
            </a:rPr>
            <a:t>Moral behaviour</a:t>
          </a:r>
          <a:endParaRPr lang="en-US" sz="1200" b="0">
            <a:latin typeface="Times New Roman" pitchFamily="18" charset="0"/>
            <a:cs typeface="Times New Roman" pitchFamily="18" charset="0"/>
          </a:endParaRPr>
        </a:p>
      </dgm:t>
    </dgm:pt>
    <dgm:pt modelId="{504961A8-C262-4A8A-93A8-F87641A6C0D3}" type="parTrans" cxnId="{5FBB1F93-6EF3-48CA-902E-4B18187930B1}">
      <dgm:prSet/>
      <dgm:spPr/>
      <dgm:t>
        <a:bodyPr/>
        <a:lstStyle/>
        <a:p>
          <a:endParaRPr lang="en-US"/>
        </a:p>
      </dgm:t>
    </dgm:pt>
    <dgm:pt modelId="{5C1D41BC-AA5A-4DB6-87D4-FEA1CC40234D}" type="sibTrans" cxnId="{5FBB1F93-6EF3-48CA-902E-4B18187930B1}">
      <dgm:prSet/>
      <dgm:spPr/>
      <dgm:t>
        <a:bodyPr/>
        <a:lstStyle/>
        <a:p>
          <a:endParaRPr lang="en-US"/>
        </a:p>
      </dgm:t>
    </dgm:pt>
    <dgm:pt modelId="{A6C8C708-AD0F-4624-9AA0-1C0EF39E83FF}">
      <dgm:prSet phldrT="[Text]" custT="1"/>
      <dgm:spPr/>
      <dgm:t>
        <a:bodyPr/>
        <a:lstStyle/>
        <a:p>
          <a:r>
            <a:rPr lang="en-US" sz="1200" b="0" i="0" u="none">
              <a:latin typeface="Times New Roman" pitchFamily="18" charset="0"/>
              <a:cs typeface="Times New Roman" pitchFamily="18" charset="0"/>
            </a:rPr>
            <a:t>Part of the character</a:t>
          </a:r>
          <a:endParaRPr lang="en-US" sz="1200" b="0">
            <a:latin typeface="Times New Roman" pitchFamily="18" charset="0"/>
            <a:cs typeface="Times New Roman" pitchFamily="18" charset="0"/>
          </a:endParaRPr>
        </a:p>
      </dgm:t>
    </dgm:pt>
    <dgm:pt modelId="{5D57A1ED-551D-41FA-9581-5A03AA2EC02D}" type="parTrans" cxnId="{CA63DA0D-620C-4D45-9391-8429CA94C5E6}">
      <dgm:prSet/>
      <dgm:spPr/>
      <dgm:t>
        <a:bodyPr/>
        <a:lstStyle/>
        <a:p>
          <a:endParaRPr lang="en-US"/>
        </a:p>
      </dgm:t>
    </dgm:pt>
    <dgm:pt modelId="{4F433BA3-3E97-4BA4-ACEF-3D6DDAAA9405}" type="sibTrans" cxnId="{CA63DA0D-620C-4D45-9391-8429CA94C5E6}">
      <dgm:prSet/>
      <dgm:spPr/>
      <dgm:t>
        <a:bodyPr/>
        <a:lstStyle/>
        <a:p>
          <a:endParaRPr lang="en-US"/>
        </a:p>
      </dgm:t>
    </dgm:pt>
    <dgm:pt modelId="{FA3AB281-FEC2-41CA-9326-C9CA75FD9E8E}">
      <dgm:prSet phldrT="[Text]" custT="1"/>
      <dgm:spPr/>
      <dgm:t>
        <a:bodyPr/>
        <a:lstStyle/>
        <a:p>
          <a:r>
            <a:rPr lang="en-US" sz="1200" b="0" i="0" u="none">
              <a:latin typeface="Times New Roman" pitchFamily="18" charset="0"/>
              <a:cs typeface="Times New Roman" pitchFamily="18" charset="0"/>
            </a:rPr>
            <a:t>Beliefs </a:t>
          </a:r>
          <a:endParaRPr lang="en-US" sz="1200" b="0">
            <a:latin typeface="Times New Roman" pitchFamily="18" charset="0"/>
            <a:cs typeface="Times New Roman" pitchFamily="18" charset="0"/>
          </a:endParaRPr>
        </a:p>
      </dgm:t>
    </dgm:pt>
    <dgm:pt modelId="{630019AA-DB24-45FD-B412-34A43E353AED}" type="parTrans" cxnId="{29533226-9200-4200-8D4E-F3E6E1290AF6}">
      <dgm:prSet/>
      <dgm:spPr/>
      <dgm:t>
        <a:bodyPr/>
        <a:lstStyle/>
        <a:p>
          <a:endParaRPr lang="en-US"/>
        </a:p>
      </dgm:t>
    </dgm:pt>
    <dgm:pt modelId="{087E9D1F-CF90-429A-BA74-EF57C01CA18C}" type="sibTrans" cxnId="{29533226-9200-4200-8D4E-F3E6E1290AF6}">
      <dgm:prSet/>
      <dgm:spPr/>
      <dgm:t>
        <a:bodyPr/>
        <a:lstStyle/>
        <a:p>
          <a:endParaRPr lang="en-US"/>
        </a:p>
      </dgm:t>
    </dgm:pt>
    <dgm:pt modelId="{3249F9C6-4B0A-4BA8-A1A3-DEC7CAF89B23}">
      <dgm:prSet phldrT="[Text]" custT="1"/>
      <dgm:spPr/>
      <dgm:t>
        <a:bodyPr/>
        <a:lstStyle/>
        <a:p>
          <a:r>
            <a:rPr lang="en-US" sz="1200" b="0" i="0" u="none">
              <a:latin typeface="Times New Roman" pitchFamily="18" charset="0"/>
              <a:cs typeface="Times New Roman" pitchFamily="18" charset="0"/>
            </a:rPr>
            <a:t>Considered as the presumptions</a:t>
          </a:r>
          <a:endParaRPr lang="en-US" sz="1200" b="0">
            <a:latin typeface="Times New Roman" pitchFamily="18" charset="0"/>
            <a:cs typeface="Times New Roman" pitchFamily="18" charset="0"/>
          </a:endParaRPr>
        </a:p>
      </dgm:t>
    </dgm:pt>
    <dgm:pt modelId="{47A2E97D-1726-4939-9AC5-BDA82D177060}" type="parTrans" cxnId="{DB36B0DF-6AAC-458F-A463-955E3F4747F9}">
      <dgm:prSet/>
      <dgm:spPr/>
      <dgm:t>
        <a:bodyPr/>
        <a:lstStyle/>
        <a:p>
          <a:endParaRPr lang="en-US"/>
        </a:p>
      </dgm:t>
    </dgm:pt>
    <dgm:pt modelId="{3ACD4116-E97B-45C0-AC00-ED080521E351}" type="sibTrans" cxnId="{DB36B0DF-6AAC-458F-A463-955E3F4747F9}">
      <dgm:prSet/>
      <dgm:spPr/>
      <dgm:t>
        <a:bodyPr/>
        <a:lstStyle/>
        <a:p>
          <a:endParaRPr lang="en-US"/>
        </a:p>
      </dgm:t>
    </dgm:pt>
    <dgm:pt modelId="{4F4AE45F-B268-4B19-9936-79AE2F722D5F}">
      <dgm:prSet phldrT="[Text]" custT="1"/>
      <dgm:spPr/>
      <dgm:t>
        <a:bodyPr/>
        <a:lstStyle/>
        <a:p>
          <a:r>
            <a:rPr lang="en-US" sz="1200" b="0" i="0" u="none">
              <a:latin typeface="Times New Roman" pitchFamily="18" charset="0"/>
              <a:cs typeface="Times New Roman" pitchFamily="18" charset="0"/>
            </a:rPr>
            <a:t>Depends on the experience and observation</a:t>
          </a:r>
          <a:endParaRPr lang="en-US" sz="1200" b="0">
            <a:latin typeface="Times New Roman" pitchFamily="18" charset="0"/>
            <a:cs typeface="Times New Roman" pitchFamily="18" charset="0"/>
          </a:endParaRPr>
        </a:p>
      </dgm:t>
    </dgm:pt>
    <dgm:pt modelId="{9B335045-2508-4BE7-86FC-3976163CADEF}" type="parTrans" cxnId="{2C9416A3-7106-4FB8-AFC4-8697F03284C4}">
      <dgm:prSet/>
      <dgm:spPr/>
      <dgm:t>
        <a:bodyPr/>
        <a:lstStyle/>
        <a:p>
          <a:endParaRPr lang="en-US"/>
        </a:p>
      </dgm:t>
    </dgm:pt>
    <dgm:pt modelId="{FEAAC7AA-BFE2-4080-BC29-B17B95B57D49}" type="sibTrans" cxnId="{2C9416A3-7106-4FB8-AFC4-8697F03284C4}">
      <dgm:prSet/>
      <dgm:spPr/>
      <dgm:t>
        <a:bodyPr/>
        <a:lstStyle/>
        <a:p>
          <a:endParaRPr lang="en-US"/>
        </a:p>
      </dgm:t>
    </dgm:pt>
    <dgm:pt modelId="{E19643E5-5738-4A70-B93D-1D579823E8DA}">
      <dgm:prSet phldrT="[Text]" custT="1"/>
      <dgm:spPr/>
      <dgm:t>
        <a:bodyPr/>
        <a:lstStyle/>
        <a:p>
          <a:r>
            <a:rPr lang="en-US" sz="1200" b="0" i="0" u="none">
              <a:latin typeface="Times New Roman" pitchFamily="18" charset="0"/>
              <a:cs typeface="Times New Roman" pitchFamily="18" charset="0"/>
            </a:rPr>
            <a:t>Attitudes </a:t>
          </a:r>
          <a:endParaRPr lang="en-US" sz="1200" b="0">
            <a:latin typeface="Times New Roman" pitchFamily="18" charset="0"/>
            <a:cs typeface="Times New Roman" pitchFamily="18" charset="0"/>
          </a:endParaRPr>
        </a:p>
      </dgm:t>
    </dgm:pt>
    <dgm:pt modelId="{54C2F26F-F0A1-4C73-B1F8-D27D4869B618}" type="parTrans" cxnId="{C1D98612-B23B-4617-9740-AEBB9017AA63}">
      <dgm:prSet/>
      <dgm:spPr/>
      <dgm:t>
        <a:bodyPr/>
        <a:lstStyle/>
        <a:p>
          <a:endParaRPr lang="en-US"/>
        </a:p>
      </dgm:t>
    </dgm:pt>
    <dgm:pt modelId="{30A5FC22-F8CE-466C-8B6B-E4EACCBBA12D}" type="sibTrans" cxnId="{C1D98612-B23B-4617-9740-AEBB9017AA63}">
      <dgm:prSet/>
      <dgm:spPr/>
      <dgm:t>
        <a:bodyPr/>
        <a:lstStyle/>
        <a:p>
          <a:endParaRPr lang="en-US"/>
        </a:p>
      </dgm:t>
    </dgm:pt>
    <dgm:pt modelId="{CCA5761D-5DCB-4FF3-B269-0F64BC3230D3}">
      <dgm:prSet phldrT="[Text]" custT="1"/>
      <dgm:spPr/>
      <dgm:t>
        <a:bodyPr/>
        <a:lstStyle/>
        <a:p>
          <a:r>
            <a:rPr lang="en-US" sz="1200" b="0" i="0" u="none">
              <a:latin typeface="Times New Roman" pitchFamily="18" charset="0"/>
              <a:cs typeface="Times New Roman" pitchFamily="18" charset="0"/>
            </a:rPr>
            <a:t>Opinion or stances</a:t>
          </a:r>
          <a:endParaRPr lang="en-US" sz="1200" b="0">
            <a:latin typeface="Times New Roman" pitchFamily="18" charset="0"/>
            <a:cs typeface="Times New Roman" pitchFamily="18" charset="0"/>
          </a:endParaRPr>
        </a:p>
      </dgm:t>
    </dgm:pt>
    <dgm:pt modelId="{D012EBD6-BB72-454F-A3E1-956DF6E2467B}" type="parTrans" cxnId="{65A796FD-9A5F-4864-AA26-5F7946639839}">
      <dgm:prSet/>
      <dgm:spPr/>
      <dgm:t>
        <a:bodyPr/>
        <a:lstStyle/>
        <a:p>
          <a:endParaRPr lang="en-US"/>
        </a:p>
      </dgm:t>
    </dgm:pt>
    <dgm:pt modelId="{127C985A-81A9-4515-AE74-3D2229731DA4}" type="sibTrans" cxnId="{65A796FD-9A5F-4864-AA26-5F7946639839}">
      <dgm:prSet/>
      <dgm:spPr/>
      <dgm:t>
        <a:bodyPr/>
        <a:lstStyle/>
        <a:p>
          <a:endParaRPr lang="en-US"/>
        </a:p>
      </dgm:t>
    </dgm:pt>
    <dgm:pt modelId="{157E5940-FDC1-44EF-87E0-FD84315129D9}">
      <dgm:prSet phldrT="[Text]" custT="1"/>
      <dgm:spPr/>
      <dgm:t>
        <a:bodyPr/>
        <a:lstStyle/>
        <a:p>
          <a:pPr rtl="0"/>
          <a:r>
            <a:rPr lang="en-US" sz="1200" b="0" i="0" u="none">
              <a:latin typeface="Times New Roman" pitchFamily="18" charset="0"/>
              <a:cs typeface="Times New Roman" pitchFamily="18" charset="0"/>
            </a:rPr>
            <a:t>Personality of the individual </a:t>
          </a:r>
          <a:endParaRPr lang="en-US" sz="1200" b="0">
            <a:latin typeface="Times New Roman" pitchFamily="18" charset="0"/>
            <a:cs typeface="Times New Roman" pitchFamily="18" charset="0"/>
          </a:endParaRPr>
        </a:p>
      </dgm:t>
    </dgm:pt>
    <dgm:pt modelId="{F1C9E9D3-E48D-4AD1-AAA3-186930C88D85}" type="parTrans" cxnId="{C835DC13-770D-4C63-AB1F-15ADFEED5D2B}">
      <dgm:prSet/>
      <dgm:spPr/>
      <dgm:t>
        <a:bodyPr/>
        <a:lstStyle/>
        <a:p>
          <a:endParaRPr lang="en-US"/>
        </a:p>
      </dgm:t>
    </dgm:pt>
    <dgm:pt modelId="{475218C1-F470-4582-93ED-35BD0B47F911}" type="sibTrans" cxnId="{C835DC13-770D-4C63-AB1F-15ADFEED5D2B}">
      <dgm:prSet/>
      <dgm:spPr/>
      <dgm:t>
        <a:bodyPr/>
        <a:lstStyle/>
        <a:p>
          <a:endParaRPr lang="en-US"/>
        </a:p>
      </dgm:t>
    </dgm:pt>
    <dgm:pt modelId="{48161B46-4494-4711-BA6F-54F4A091764D}">
      <dgm:prSet custT="1"/>
      <dgm:spPr/>
      <dgm:t>
        <a:bodyPr/>
        <a:lstStyle/>
        <a:p>
          <a:endParaRPr lang="en-US" sz="1200" b="0">
            <a:latin typeface="Times New Roman" pitchFamily="18" charset="0"/>
            <a:cs typeface="Times New Roman" pitchFamily="18" charset="0"/>
          </a:endParaRPr>
        </a:p>
      </dgm:t>
    </dgm:pt>
    <dgm:pt modelId="{CBBACC9D-35BE-4009-BBE3-0D09664D69F0}" type="parTrans" cxnId="{E4BD0543-B336-4443-9FDE-F5BFA0E4E083}">
      <dgm:prSet/>
      <dgm:spPr/>
      <dgm:t>
        <a:bodyPr/>
        <a:lstStyle/>
        <a:p>
          <a:endParaRPr lang="en-US"/>
        </a:p>
      </dgm:t>
    </dgm:pt>
    <dgm:pt modelId="{F38C0744-A918-40F9-9086-794648235807}" type="sibTrans" cxnId="{E4BD0543-B336-4443-9FDE-F5BFA0E4E083}">
      <dgm:prSet/>
      <dgm:spPr/>
      <dgm:t>
        <a:bodyPr/>
        <a:lstStyle/>
        <a:p>
          <a:endParaRPr lang="en-US"/>
        </a:p>
      </dgm:t>
    </dgm:pt>
    <dgm:pt modelId="{9A0D4B5B-FDBF-4068-AF73-7612C8FE5990}" type="pres">
      <dgm:prSet presAssocID="{CFC590DB-9DD1-4769-B623-20B4FCB36242}" presName="linearFlow" presStyleCnt="0">
        <dgm:presLayoutVars>
          <dgm:dir/>
          <dgm:animLvl val="lvl"/>
          <dgm:resizeHandles val="exact"/>
        </dgm:presLayoutVars>
      </dgm:prSet>
      <dgm:spPr/>
      <dgm:t>
        <a:bodyPr/>
        <a:lstStyle/>
        <a:p>
          <a:endParaRPr lang="en-US"/>
        </a:p>
      </dgm:t>
    </dgm:pt>
    <dgm:pt modelId="{CF39A45A-E5F7-4B8B-831F-30DF228095E8}" type="pres">
      <dgm:prSet presAssocID="{5CD7F676-CE44-4037-9EF3-E37FE51F00E6}" presName="composite" presStyleCnt="0"/>
      <dgm:spPr/>
    </dgm:pt>
    <dgm:pt modelId="{7A9C38A3-97C7-4739-B0A6-E4490B4D791E}" type="pres">
      <dgm:prSet presAssocID="{5CD7F676-CE44-4037-9EF3-E37FE51F00E6}" presName="parentText" presStyleLbl="alignNode1" presStyleIdx="0" presStyleCnt="3">
        <dgm:presLayoutVars>
          <dgm:chMax val="1"/>
          <dgm:bulletEnabled val="1"/>
        </dgm:presLayoutVars>
      </dgm:prSet>
      <dgm:spPr/>
      <dgm:t>
        <a:bodyPr/>
        <a:lstStyle/>
        <a:p>
          <a:endParaRPr lang="en-US"/>
        </a:p>
      </dgm:t>
    </dgm:pt>
    <dgm:pt modelId="{00708DD3-B4DE-4BE8-8D61-DFB9D408C1CE}" type="pres">
      <dgm:prSet presAssocID="{5CD7F676-CE44-4037-9EF3-E37FE51F00E6}" presName="descendantText" presStyleLbl="alignAcc1" presStyleIdx="0" presStyleCnt="3">
        <dgm:presLayoutVars>
          <dgm:bulletEnabled val="1"/>
        </dgm:presLayoutVars>
      </dgm:prSet>
      <dgm:spPr/>
      <dgm:t>
        <a:bodyPr/>
        <a:lstStyle/>
        <a:p>
          <a:endParaRPr lang="en-US"/>
        </a:p>
      </dgm:t>
    </dgm:pt>
    <dgm:pt modelId="{E7064687-1A8C-4C7C-AEEE-CF5BFE82DE75}" type="pres">
      <dgm:prSet presAssocID="{479B0BFA-2977-4AEB-BA35-07937E372BF0}" presName="sp" presStyleCnt="0"/>
      <dgm:spPr/>
    </dgm:pt>
    <dgm:pt modelId="{5F53A426-3849-427D-838C-CBCF189D85C0}" type="pres">
      <dgm:prSet presAssocID="{FA3AB281-FEC2-41CA-9326-C9CA75FD9E8E}" presName="composite" presStyleCnt="0"/>
      <dgm:spPr/>
    </dgm:pt>
    <dgm:pt modelId="{9F1B8444-6AE7-427C-B990-E2610D7F4737}" type="pres">
      <dgm:prSet presAssocID="{FA3AB281-FEC2-41CA-9326-C9CA75FD9E8E}" presName="parentText" presStyleLbl="alignNode1" presStyleIdx="1" presStyleCnt="3">
        <dgm:presLayoutVars>
          <dgm:chMax val="1"/>
          <dgm:bulletEnabled val="1"/>
        </dgm:presLayoutVars>
      </dgm:prSet>
      <dgm:spPr/>
      <dgm:t>
        <a:bodyPr/>
        <a:lstStyle/>
        <a:p>
          <a:endParaRPr lang="en-US"/>
        </a:p>
      </dgm:t>
    </dgm:pt>
    <dgm:pt modelId="{97B9CBB2-E80A-4075-A858-5EFF37AAA96B}" type="pres">
      <dgm:prSet presAssocID="{FA3AB281-FEC2-41CA-9326-C9CA75FD9E8E}" presName="descendantText" presStyleLbl="alignAcc1" presStyleIdx="1" presStyleCnt="3">
        <dgm:presLayoutVars>
          <dgm:bulletEnabled val="1"/>
        </dgm:presLayoutVars>
      </dgm:prSet>
      <dgm:spPr/>
      <dgm:t>
        <a:bodyPr/>
        <a:lstStyle/>
        <a:p>
          <a:endParaRPr lang="en-US"/>
        </a:p>
      </dgm:t>
    </dgm:pt>
    <dgm:pt modelId="{EEEEF70B-1BA2-4D35-9C8D-C574B852AEED}" type="pres">
      <dgm:prSet presAssocID="{087E9D1F-CF90-429A-BA74-EF57C01CA18C}" presName="sp" presStyleCnt="0"/>
      <dgm:spPr/>
    </dgm:pt>
    <dgm:pt modelId="{4A188657-60E4-4985-92C4-121B283909AF}" type="pres">
      <dgm:prSet presAssocID="{E19643E5-5738-4A70-B93D-1D579823E8DA}" presName="composite" presStyleCnt="0"/>
      <dgm:spPr/>
    </dgm:pt>
    <dgm:pt modelId="{9B464E7C-58F8-43C0-9D83-4630578F4A35}" type="pres">
      <dgm:prSet presAssocID="{E19643E5-5738-4A70-B93D-1D579823E8DA}" presName="parentText" presStyleLbl="alignNode1" presStyleIdx="2" presStyleCnt="3">
        <dgm:presLayoutVars>
          <dgm:chMax val="1"/>
          <dgm:bulletEnabled val="1"/>
        </dgm:presLayoutVars>
      </dgm:prSet>
      <dgm:spPr/>
      <dgm:t>
        <a:bodyPr/>
        <a:lstStyle/>
        <a:p>
          <a:endParaRPr lang="en-US"/>
        </a:p>
      </dgm:t>
    </dgm:pt>
    <dgm:pt modelId="{33A3B230-8367-4868-BD06-C12CAAC96D94}" type="pres">
      <dgm:prSet presAssocID="{E19643E5-5738-4A70-B93D-1D579823E8DA}" presName="descendantText" presStyleLbl="alignAcc1" presStyleIdx="2" presStyleCnt="3">
        <dgm:presLayoutVars>
          <dgm:bulletEnabled val="1"/>
        </dgm:presLayoutVars>
      </dgm:prSet>
      <dgm:spPr/>
      <dgm:t>
        <a:bodyPr/>
        <a:lstStyle/>
        <a:p>
          <a:endParaRPr lang="en-US"/>
        </a:p>
      </dgm:t>
    </dgm:pt>
  </dgm:ptLst>
  <dgm:cxnLst>
    <dgm:cxn modelId="{2E3BAEC1-66F8-409A-953C-C3BD59453701}" type="presOf" srcId="{3249F9C6-4B0A-4BA8-A1A3-DEC7CAF89B23}" destId="{97B9CBB2-E80A-4075-A858-5EFF37AAA96B}" srcOrd="0" destOrd="0" presId="urn:microsoft.com/office/officeart/2005/8/layout/chevron2"/>
    <dgm:cxn modelId="{180E6E4B-E33F-42B3-9B26-0C5F234E2BC9}" type="presOf" srcId="{4F4AE45F-B268-4B19-9936-79AE2F722D5F}" destId="{97B9CBB2-E80A-4075-A858-5EFF37AAA96B}" srcOrd="0" destOrd="1" presId="urn:microsoft.com/office/officeart/2005/8/layout/chevron2"/>
    <dgm:cxn modelId="{A37689DF-EAB7-45A2-8C4B-324D271DF0B4}" type="presOf" srcId="{E19643E5-5738-4A70-B93D-1D579823E8DA}" destId="{9B464E7C-58F8-43C0-9D83-4630578F4A35}" srcOrd="0" destOrd="0" presId="urn:microsoft.com/office/officeart/2005/8/layout/chevron2"/>
    <dgm:cxn modelId="{6D8DACC8-6636-4AE9-810E-13C5FF5E7533}" type="presOf" srcId="{A6C8C708-AD0F-4624-9AA0-1C0EF39E83FF}" destId="{00708DD3-B4DE-4BE8-8D61-DFB9D408C1CE}" srcOrd="0" destOrd="1" presId="urn:microsoft.com/office/officeart/2005/8/layout/chevron2"/>
    <dgm:cxn modelId="{5FBB1F93-6EF3-48CA-902E-4B18187930B1}" srcId="{5CD7F676-CE44-4037-9EF3-E37FE51F00E6}" destId="{4E79509A-45E1-4C9A-ADE7-AC60AC373E0D}" srcOrd="0" destOrd="0" parTransId="{504961A8-C262-4A8A-93A8-F87641A6C0D3}" sibTransId="{5C1D41BC-AA5A-4DB6-87D4-FEA1CC40234D}"/>
    <dgm:cxn modelId="{99A3F2F8-7097-45AA-8BE3-2D7B6FC20852}" type="presOf" srcId="{CFC590DB-9DD1-4769-B623-20B4FCB36242}" destId="{9A0D4B5B-FDBF-4068-AF73-7612C8FE5990}" srcOrd="0" destOrd="0" presId="urn:microsoft.com/office/officeart/2005/8/layout/chevron2"/>
    <dgm:cxn modelId="{C835DC13-770D-4C63-AB1F-15ADFEED5D2B}" srcId="{E19643E5-5738-4A70-B93D-1D579823E8DA}" destId="{157E5940-FDC1-44EF-87E0-FD84315129D9}" srcOrd="1" destOrd="0" parTransId="{F1C9E9D3-E48D-4AD1-AAA3-186930C88D85}" sibTransId="{475218C1-F470-4582-93ED-35BD0B47F911}"/>
    <dgm:cxn modelId="{65A796FD-9A5F-4864-AA26-5F7946639839}" srcId="{E19643E5-5738-4A70-B93D-1D579823E8DA}" destId="{CCA5761D-5DCB-4FF3-B269-0F64BC3230D3}" srcOrd="0" destOrd="0" parTransId="{D012EBD6-BB72-454F-A3E1-956DF6E2467B}" sibTransId="{127C985A-81A9-4515-AE74-3D2229731DA4}"/>
    <dgm:cxn modelId="{2C9416A3-7106-4FB8-AFC4-8697F03284C4}" srcId="{FA3AB281-FEC2-41CA-9326-C9CA75FD9E8E}" destId="{4F4AE45F-B268-4B19-9936-79AE2F722D5F}" srcOrd="1" destOrd="0" parTransId="{9B335045-2508-4BE7-86FC-3976163CADEF}" sibTransId="{FEAAC7AA-BFE2-4080-BC29-B17B95B57D49}"/>
    <dgm:cxn modelId="{DB36B0DF-6AAC-458F-A463-955E3F4747F9}" srcId="{FA3AB281-FEC2-41CA-9326-C9CA75FD9E8E}" destId="{3249F9C6-4B0A-4BA8-A1A3-DEC7CAF89B23}" srcOrd="0" destOrd="0" parTransId="{47A2E97D-1726-4939-9AC5-BDA82D177060}" sibTransId="{3ACD4116-E97B-45C0-AC00-ED080521E351}"/>
    <dgm:cxn modelId="{6AE54D76-400D-4CDE-A4F3-0E52CD4DDBA2}" type="presOf" srcId="{FA3AB281-FEC2-41CA-9326-C9CA75FD9E8E}" destId="{9F1B8444-6AE7-427C-B990-E2610D7F4737}" srcOrd="0" destOrd="0" presId="urn:microsoft.com/office/officeart/2005/8/layout/chevron2"/>
    <dgm:cxn modelId="{29533226-9200-4200-8D4E-F3E6E1290AF6}" srcId="{CFC590DB-9DD1-4769-B623-20B4FCB36242}" destId="{FA3AB281-FEC2-41CA-9326-C9CA75FD9E8E}" srcOrd="1" destOrd="0" parTransId="{630019AA-DB24-45FD-B412-34A43E353AED}" sibTransId="{087E9D1F-CF90-429A-BA74-EF57C01CA18C}"/>
    <dgm:cxn modelId="{41E46169-A856-45AD-BF08-7DBDD1BEA17C}" srcId="{CFC590DB-9DD1-4769-B623-20B4FCB36242}" destId="{5CD7F676-CE44-4037-9EF3-E37FE51F00E6}" srcOrd="0" destOrd="0" parTransId="{288585A3-F5A5-4709-AE6F-6388C0C335AA}" sibTransId="{479B0BFA-2977-4AEB-BA35-07937E372BF0}"/>
    <dgm:cxn modelId="{C1D98612-B23B-4617-9740-AEBB9017AA63}" srcId="{CFC590DB-9DD1-4769-B623-20B4FCB36242}" destId="{E19643E5-5738-4A70-B93D-1D579823E8DA}" srcOrd="2" destOrd="0" parTransId="{54C2F26F-F0A1-4C73-B1F8-D27D4869B618}" sibTransId="{30A5FC22-F8CE-466C-8B6B-E4EACCBBA12D}"/>
    <dgm:cxn modelId="{D293AA73-C5F5-4CC7-939D-3E1D0CE372C6}" type="presOf" srcId="{4E79509A-45E1-4C9A-ADE7-AC60AC373E0D}" destId="{00708DD3-B4DE-4BE8-8D61-DFB9D408C1CE}" srcOrd="0" destOrd="0" presId="urn:microsoft.com/office/officeart/2005/8/layout/chevron2"/>
    <dgm:cxn modelId="{FD652425-4016-4660-8862-7C8A7840468C}" type="presOf" srcId="{CCA5761D-5DCB-4FF3-B269-0F64BC3230D3}" destId="{33A3B230-8367-4868-BD06-C12CAAC96D94}" srcOrd="0" destOrd="0" presId="urn:microsoft.com/office/officeart/2005/8/layout/chevron2"/>
    <dgm:cxn modelId="{CD6AD721-84A6-48EC-B74E-353A670E97A6}" type="presOf" srcId="{157E5940-FDC1-44EF-87E0-FD84315129D9}" destId="{33A3B230-8367-4868-BD06-C12CAAC96D94}" srcOrd="0" destOrd="1" presId="urn:microsoft.com/office/officeart/2005/8/layout/chevron2"/>
    <dgm:cxn modelId="{CA63DA0D-620C-4D45-9391-8429CA94C5E6}" srcId="{5CD7F676-CE44-4037-9EF3-E37FE51F00E6}" destId="{A6C8C708-AD0F-4624-9AA0-1C0EF39E83FF}" srcOrd="1" destOrd="0" parTransId="{5D57A1ED-551D-41FA-9581-5A03AA2EC02D}" sibTransId="{4F433BA3-3E97-4BA4-ACEF-3D6DDAAA9405}"/>
    <dgm:cxn modelId="{5F47F9EF-2357-4617-8439-43CD91253F30}" type="presOf" srcId="{48161B46-4494-4711-BA6F-54F4A091764D}" destId="{33A3B230-8367-4868-BD06-C12CAAC96D94}" srcOrd="0" destOrd="2" presId="urn:microsoft.com/office/officeart/2005/8/layout/chevron2"/>
    <dgm:cxn modelId="{E4BD0543-B336-4443-9FDE-F5BFA0E4E083}" srcId="{E19643E5-5738-4A70-B93D-1D579823E8DA}" destId="{48161B46-4494-4711-BA6F-54F4A091764D}" srcOrd="2" destOrd="0" parTransId="{CBBACC9D-35BE-4009-BBE3-0D09664D69F0}" sibTransId="{F38C0744-A918-40F9-9086-794648235807}"/>
    <dgm:cxn modelId="{C9F61D8E-ED9F-42BB-BC8A-003E175375E6}" type="presOf" srcId="{5CD7F676-CE44-4037-9EF3-E37FE51F00E6}" destId="{7A9C38A3-97C7-4739-B0A6-E4490B4D791E}" srcOrd="0" destOrd="0" presId="urn:microsoft.com/office/officeart/2005/8/layout/chevron2"/>
    <dgm:cxn modelId="{FEF78C50-EBE0-44F4-94F0-38CBE6FEA250}" type="presParOf" srcId="{9A0D4B5B-FDBF-4068-AF73-7612C8FE5990}" destId="{CF39A45A-E5F7-4B8B-831F-30DF228095E8}" srcOrd="0" destOrd="0" presId="urn:microsoft.com/office/officeart/2005/8/layout/chevron2"/>
    <dgm:cxn modelId="{03F510BE-49CD-4819-8BC2-B4B710786B5A}" type="presParOf" srcId="{CF39A45A-E5F7-4B8B-831F-30DF228095E8}" destId="{7A9C38A3-97C7-4739-B0A6-E4490B4D791E}" srcOrd="0" destOrd="0" presId="urn:microsoft.com/office/officeart/2005/8/layout/chevron2"/>
    <dgm:cxn modelId="{88F3DFBB-8891-4FF7-9C07-5521AF3BA19A}" type="presParOf" srcId="{CF39A45A-E5F7-4B8B-831F-30DF228095E8}" destId="{00708DD3-B4DE-4BE8-8D61-DFB9D408C1CE}" srcOrd="1" destOrd="0" presId="urn:microsoft.com/office/officeart/2005/8/layout/chevron2"/>
    <dgm:cxn modelId="{520F5D2B-34EC-4B2D-AF51-1043F7134F98}" type="presParOf" srcId="{9A0D4B5B-FDBF-4068-AF73-7612C8FE5990}" destId="{E7064687-1A8C-4C7C-AEEE-CF5BFE82DE75}" srcOrd="1" destOrd="0" presId="urn:microsoft.com/office/officeart/2005/8/layout/chevron2"/>
    <dgm:cxn modelId="{FE9C0E68-4D38-457A-B524-062CC0D87D6F}" type="presParOf" srcId="{9A0D4B5B-FDBF-4068-AF73-7612C8FE5990}" destId="{5F53A426-3849-427D-838C-CBCF189D85C0}" srcOrd="2" destOrd="0" presId="urn:microsoft.com/office/officeart/2005/8/layout/chevron2"/>
    <dgm:cxn modelId="{731E68A7-504B-414D-A905-5EA2BBE3D6D4}" type="presParOf" srcId="{5F53A426-3849-427D-838C-CBCF189D85C0}" destId="{9F1B8444-6AE7-427C-B990-E2610D7F4737}" srcOrd="0" destOrd="0" presId="urn:microsoft.com/office/officeart/2005/8/layout/chevron2"/>
    <dgm:cxn modelId="{8A79D4F2-E7E9-4742-9B6B-0DE18BCEBE8A}" type="presParOf" srcId="{5F53A426-3849-427D-838C-CBCF189D85C0}" destId="{97B9CBB2-E80A-4075-A858-5EFF37AAA96B}" srcOrd="1" destOrd="0" presId="urn:microsoft.com/office/officeart/2005/8/layout/chevron2"/>
    <dgm:cxn modelId="{B57ECFCF-5EAE-48A1-8B95-6746962FD80B}" type="presParOf" srcId="{9A0D4B5B-FDBF-4068-AF73-7612C8FE5990}" destId="{EEEEF70B-1BA2-4D35-9C8D-C574B852AEED}" srcOrd="3" destOrd="0" presId="urn:microsoft.com/office/officeart/2005/8/layout/chevron2"/>
    <dgm:cxn modelId="{65AB77B5-11BA-432B-AD21-8872C10A6039}" type="presParOf" srcId="{9A0D4B5B-FDBF-4068-AF73-7612C8FE5990}" destId="{4A188657-60E4-4985-92C4-121B283909AF}" srcOrd="4" destOrd="0" presId="urn:microsoft.com/office/officeart/2005/8/layout/chevron2"/>
    <dgm:cxn modelId="{11575CFB-6344-481B-A004-04090B2A4CD0}" type="presParOf" srcId="{4A188657-60E4-4985-92C4-121B283909AF}" destId="{9B464E7C-58F8-43C0-9D83-4630578F4A35}" srcOrd="0" destOrd="0" presId="urn:microsoft.com/office/officeart/2005/8/layout/chevron2"/>
    <dgm:cxn modelId="{970525EA-EA08-4424-840E-709F94383ED0}" type="presParOf" srcId="{4A188657-60E4-4985-92C4-121B283909AF}" destId="{33A3B230-8367-4868-BD06-C12CAAC96D94}" srcOrd="1" destOrd="0" presId="urn:microsoft.com/office/officeart/2005/8/layout/chevron2"/>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3DE3B6-AB38-4E76-89A4-D8E13A3B7461}" type="doc">
      <dgm:prSet loTypeId="urn:microsoft.com/office/officeart/2005/8/layout/list1" loCatId="list" qsTypeId="urn:microsoft.com/office/officeart/2005/8/quickstyle/simple1" qsCatId="simple" csTypeId="urn:microsoft.com/office/officeart/2005/8/colors/accent4_2" csCatId="accent4" phldr="1"/>
      <dgm:spPr/>
      <dgm:t>
        <a:bodyPr/>
        <a:lstStyle/>
        <a:p>
          <a:endParaRPr lang="en-US"/>
        </a:p>
      </dgm:t>
    </dgm:pt>
    <dgm:pt modelId="{35B95E54-122C-4AD8-B8DD-99BB00FA5052}">
      <dgm:prSet phldrT="[Text]" custT="1"/>
      <dgm:spPr/>
      <dgm:t>
        <a:bodyPr/>
        <a:lstStyle/>
        <a:p>
          <a:r>
            <a:rPr lang="en-US" sz="1200"/>
            <a:t>Alteration in  attitude, behaviour and beliefs </a:t>
          </a:r>
        </a:p>
      </dgm:t>
    </dgm:pt>
    <dgm:pt modelId="{915E3539-EBDA-4D72-B9CA-C3B8E9D6878D}" type="parTrans" cxnId="{51C2E080-3279-415A-9EDB-E7494834C2B8}">
      <dgm:prSet/>
      <dgm:spPr/>
      <dgm:t>
        <a:bodyPr/>
        <a:lstStyle/>
        <a:p>
          <a:endParaRPr lang="en-US"/>
        </a:p>
      </dgm:t>
    </dgm:pt>
    <dgm:pt modelId="{3813DB4B-6F4B-4E37-BF0F-4571BAA03E44}" type="sibTrans" cxnId="{51C2E080-3279-415A-9EDB-E7494834C2B8}">
      <dgm:prSet/>
      <dgm:spPr/>
      <dgm:t>
        <a:bodyPr/>
        <a:lstStyle/>
        <a:p>
          <a:endParaRPr lang="en-US"/>
        </a:p>
      </dgm:t>
    </dgm:pt>
    <dgm:pt modelId="{016C7C19-D576-4176-9790-D413A740DE8F}">
      <dgm:prSet phldrT="[Text]" custT="1"/>
      <dgm:spPr/>
      <dgm:t>
        <a:bodyPr/>
        <a:lstStyle/>
        <a:p>
          <a:r>
            <a:rPr lang="en-US" sz="1200"/>
            <a:t>Gathering new information </a:t>
          </a:r>
        </a:p>
      </dgm:t>
    </dgm:pt>
    <dgm:pt modelId="{CBFC9844-4E03-4182-89B6-7C13D0F2AD1F}" type="parTrans" cxnId="{A13FACAF-7408-4BD8-9D75-3AD593BCD8F6}">
      <dgm:prSet/>
      <dgm:spPr/>
      <dgm:t>
        <a:bodyPr/>
        <a:lstStyle/>
        <a:p>
          <a:endParaRPr lang="en-US"/>
        </a:p>
      </dgm:t>
    </dgm:pt>
    <dgm:pt modelId="{CAE83CD0-3FD0-4B70-A640-0EF8E2B89E24}" type="sibTrans" cxnId="{A13FACAF-7408-4BD8-9D75-3AD593BCD8F6}">
      <dgm:prSet/>
      <dgm:spPr/>
      <dgm:t>
        <a:bodyPr/>
        <a:lstStyle/>
        <a:p>
          <a:endParaRPr lang="en-US"/>
        </a:p>
      </dgm:t>
    </dgm:pt>
    <dgm:pt modelId="{6E0685A7-C01F-4D5B-BE78-13BBE3E3BF7B}">
      <dgm:prSet phldrT="[Text]" custT="1"/>
      <dgm:spPr/>
      <dgm:t>
        <a:bodyPr/>
        <a:lstStyle/>
        <a:p>
          <a:r>
            <a:rPr lang="en-US" sz="1200"/>
            <a:t>Decreasing significance of cognitions </a:t>
          </a:r>
        </a:p>
      </dgm:t>
    </dgm:pt>
    <dgm:pt modelId="{151A686D-CFF1-416F-BBC2-AD28D23002B4}" type="parTrans" cxnId="{7DA2CD8E-1FEE-4F4A-9F60-548E7180DC13}">
      <dgm:prSet/>
      <dgm:spPr/>
      <dgm:t>
        <a:bodyPr/>
        <a:lstStyle/>
        <a:p>
          <a:endParaRPr lang="en-US"/>
        </a:p>
      </dgm:t>
    </dgm:pt>
    <dgm:pt modelId="{2A85B88C-0D47-4C98-8D37-F9772D2646EC}" type="sibTrans" cxnId="{7DA2CD8E-1FEE-4F4A-9F60-548E7180DC13}">
      <dgm:prSet/>
      <dgm:spPr/>
      <dgm:t>
        <a:bodyPr/>
        <a:lstStyle/>
        <a:p>
          <a:endParaRPr lang="en-US"/>
        </a:p>
      </dgm:t>
    </dgm:pt>
    <dgm:pt modelId="{04FAFF05-5815-44C6-81C0-0B204C63B27C}" type="pres">
      <dgm:prSet presAssocID="{5D3DE3B6-AB38-4E76-89A4-D8E13A3B7461}" presName="linear" presStyleCnt="0">
        <dgm:presLayoutVars>
          <dgm:dir/>
          <dgm:animLvl val="lvl"/>
          <dgm:resizeHandles val="exact"/>
        </dgm:presLayoutVars>
      </dgm:prSet>
      <dgm:spPr/>
      <dgm:t>
        <a:bodyPr/>
        <a:lstStyle/>
        <a:p>
          <a:endParaRPr lang="en-US"/>
        </a:p>
      </dgm:t>
    </dgm:pt>
    <dgm:pt modelId="{F8EA3D26-5BA6-41DB-8D6E-422CDF0DAD29}" type="pres">
      <dgm:prSet presAssocID="{35B95E54-122C-4AD8-B8DD-99BB00FA5052}" presName="parentLin" presStyleCnt="0"/>
      <dgm:spPr/>
    </dgm:pt>
    <dgm:pt modelId="{7E07DD9E-85B2-48EB-8050-75180C8706A4}" type="pres">
      <dgm:prSet presAssocID="{35B95E54-122C-4AD8-B8DD-99BB00FA5052}" presName="parentLeftMargin" presStyleLbl="node1" presStyleIdx="0" presStyleCnt="3"/>
      <dgm:spPr/>
      <dgm:t>
        <a:bodyPr/>
        <a:lstStyle/>
        <a:p>
          <a:endParaRPr lang="en-US"/>
        </a:p>
      </dgm:t>
    </dgm:pt>
    <dgm:pt modelId="{C8A411BA-6DBF-43A1-A514-6ECE803BF14A}" type="pres">
      <dgm:prSet presAssocID="{35B95E54-122C-4AD8-B8DD-99BB00FA5052}" presName="parentText" presStyleLbl="node1" presStyleIdx="0" presStyleCnt="3">
        <dgm:presLayoutVars>
          <dgm:chMax val="0"/>
          <dgm:bulletEnabled val="1"/>
        </dgm:presLayoutVars>
      </dgm:prSet>
      <dgm:spPr/>
      <dgm:t>
        <a:bodyPr/>
        <a:lstStyle/>
        <a:p>
          <a:endParaRPr lang="en-US"/>
        </a:p>
      </dgm:t>
    </dgm:pt>
    <dgm:pt modelId="{93F5A2C3-EDC3-4EC8-A0D5-E398CA18A3AD}" type="pres">
      <dgm:prSet presAssocID="{35B95E54-122C-4AD8-B8DD-99BB00FA5052}" presName="negativeSpace" presStyleCnt="0"/>
      <dgm:spPr/>
    </dgm:pt>
    <dgm:pt modelId="{8A5185A8-F2D6-4A51-A184-9FD4E6D2134C}" type="pres">
      <dgm:prSet presAssocID="{35B95E54-122C-4AD8-B8DD-99BB00FA5052}" presName="childText" presStyleLbl="conFgAcc1" presStyleIdx="0" presStyleCnt="3">
        <dgm:presLayoutVars>
          <dgm:bulletEnabled val="1"/>
        </dgm:presLayoutVars>
      </dgm:prSet>
      <dgm:spPr/>
    </dgm:pt>
    <dgm:pt modelId="{2C0396A9-2FAA-4E28-94BE-302BBC9AA2D4}" type="pres">
      <dgm:prSet presAssocID="{3813DB4B-6F4B-4E37-BF0F-4571BAA03E44}" presName="spaceBetweenRectangles" presStyleCnt="0"/>
      <dgm:spPr/>
    </dgm:pt>
    <dgm:pt modelId="{D2A860B7-80B7-4D89-8C4B-E92F9CCBABD8}" type="pres">
      <dgm:prSet presAssocID="{016C7C19-D576-4176-9790-D413A740DE8F}" presName="parentLin" presStyleCnt="0"/>
      <dgm:spPr/>
    </dgm:pt>
    <dgm:pt modelId="{DBB8F8A5-CA7D-42E6-BD4B-75D14A4049EA}" type="pres">
      <dgm:prSet presAssocID="{016C7C19-D576-4176-9790-D413A740DE8F}" presName="parentLeftMargin" presStyleLbl="node1" presStyleIdx="0" presStyleCnt="3"/>
      <dgm:spPr/>
      <dgm:t>
        <a:bodyPr/>
        <a:lstStyle/>
        <a:p>
          <a:endParaRPr lang="en-US"/>
        </a:p>
      </dgm:t>
    </dgm:pt>
    <dgm:pt modelId="{A5DAFCC6-3A1B-49E8-9D97-B5563CB8AAF9}" type="pres">
      <dgm:prSet presAssocID="{016C7C19-D576-4176-9790-D413A740DE8F}" presName="parentText" presStyleLbl="node1" presStyleIdx="1" presStyleCnt="3">
        <dgm:presLayoutVars>
          <dgm:chMax val="0"/>
          <dgm:bulletEnabled val="1"/>
        </dgm:presLayoutVars>
      </dgm:prSet>
      <dgm:spPr/>
      <dgm:t>
        <a:bodyPr/>
        <a:lstStyle/>
        <a:p>
          <a:endParaRPr lang="en-US"/>
        </a:p>
      </dgm:t>
    </dgm:pt>
    <dgm:pt modelId="{379F84CB-B4C9-4B56-88EB-E244F776D7A5}" type="pres">
      <dgm:prSet presAssocID="{016C7C19-D576-4176-9790-D413A740DE8F}" presName="negativeSpace" presStyleCnt="0"/>
      <dgm:spPr/>
    </dgm:pt>
    <dgm:pt modelId="{EED5E38A-4E82-466D-BFE2-C518D09A8EEB}" type="pres">
      <dgm:prSet presAssocID="{016C7C19-D576-4176-9790-D413A740DE8F}" presName="childText" presStyleLbl="conFgAcc1" presStyleIdx="1" presStyleCnt="3">
        <dgm:presLayoutVars>
          <dgm:bulletEnabled val="1"/>
        </dgm:presLayoutVars>
      </dgm:prSet>
      <dgm:spPr/>
    </dgm:pt>
    <dgm:pt modelId="{EB7330A6-589D-447F-BAC9-B918FDAC16B6}" type="pres">
      <dgm:prSet presAssocID="{CAE83CD0-3FD0-4B70-A640-0EF8E2B89E24}" presName="spaceBetweenRectangles" presStyleCnt="0"/>
      <dgm:spPr/>
    </dgm:pt>
    <dgm:pt modelId="{799DF4FA-745B-479C-8468-CA5D8FD8733A}" type="pres">
      <dgm:prSet presAssocID="{6E0685A7-C01F-4D5B-BE78-13BBE3E3BF7B}" presName="parentLin" presStyleCnt="0"/>
      <dgm:spPr/>
    </dgm:pt>
    <dgm:pt modelId="{7AA8D90D-0197-4A5B-9028-2B5CC72BD88D}" type="pres">
      <dgm:prSet presAssocID="{6E0685A7-C01F-4D5B-BE78-13BBE3E3BF7B}" presName="parentLeftMargin" presStyleLbl="node1" presStyleIdx="1" presStyleCnt="3"/>
      <dgm:spPr/>
      <dgm:t>
        <a:bodyPr/>
        <a:lstStyle/>
        <a:p>
          <a:endParaRPr lang="en-US"/>
        </a:p>
      </dgm:t>
    </dgm:pt>
    <dgm:pt modelId="{F1783E81-E487-4FD1-A707-7CFFAEE22D0A}" type="pres">
      <dgm:prSet presAssocID="{6E0685A7-C01F-4D5B-BE78-13BBE3E3BF7B}" presName="parentText" presStyleLbl="node1" presStyleIdx="2" presStyleCnt="3">
        <dgm:presLayoutVars>
          <dgm:chMax val="0"/>
          <dgm:bulletEnabled val="1"/>
        </dgm:presLayoutVars>
      </dgm:prSet>
      <dgm:spPr/>
      <dgm:t>
        <a:bodyPr/>
        <a:lstStyle/>
        <a:p>
          <a:endParaRPr lang="en-US"/>
        </a:p>
      </dgm:t>
    </dgm:pt>
    <dgm:pt modelId="{7917834B-A332-4108-96E4-9E6944161617}" type="pres">
      <dgm:prSet presAssocID="{6E0685A7-C01F-4D5B-BE78-13BBE3E3BF7B}" presName="negativeSpace" presStyleCnt="0"/>
      <dgm:spPr/>
    </dgm:pt>
    <dgm:pt modelId="{CC0165A2-8E3D-4F90-8825-BFD21AC5A6C5}" type="pres">
      <dgm:prSet presAssocID="{6E0685A7-C01F-4D5B-BE78-13BBE3E3BF7B}" presName="childText" presStyleLbl="conFgAcc1" presStyleIdx="2" presStyleCnt="3">
        <dgm:presLayoutVars>
          <dgm:bulletEnabled val="1"/>
        </dgm:presLayoutVars>
      </dgm:prSet>
      <dgm:spPr/>
    </dgm:pt>
  </dgm:ptLst>
  <dgm:cxnLst>
    <dgm:cxn modelId="{8091F262-3BAE-4DCF-8827-C1BD14419293}" type="presOf" srcId="{35B95E54-122C-4AD8-B8DD-99BB00FA5052}" destId="{7E07DD9E-85B2-48EB-8050-75180C8706A4}" srcOrd="0" destOrd="0" presId="urn:microsoft.com/office/officeart/2005/8/layout/list1"/>
    <dgm:cxn modelId="{7DA2CD8E-1FEE-4F4A-9F60-548E7180DC13}" srcId="{5D3DE3B6-AB38-4E76-89A4-D8E13A3B7461}" destId="{6E0685A7-C01F-4D5B-BE78-13BBE3E3BF7B}" srcOrd="2" destOrd="0" parTransId="{151A686D-CFF1-416F-BBC2-AD28D23002B4}" sibTransId="{2A85B88C-0D47-4C98-8D37-F9772D2646EC}"/>
    <dgm:cxn modelId="{A0897FC5-CD66-450B-9A33-A8B939C55D8F}" type="presOf" srcId="{016C7C19-D576-4176-9790-D413A740DE8F}" destId="{DBB8F8A5-CA7D-42E6-BD4B-75D14A4049EA}" srcOrd="0" destOrd="0" presId="urn:microsoft.com/office/officeart/2005/8/layout/list1"/>
    <dgm:cxn modelId="{07D8C789-CE84-4523-AA42-641CC73D2AA3}" type="presOf" srcId="{35B95E54-122C-4AD8-B8DD-99BB00FA5052}" destId="{C8A411BA-6DBF-43A1-A514-6ECE803BF14A}" srcOrd="1" destOrd="0" presId="urn:microsoft.com/office/officeart/2005/8/layout/list1"/>
    <dgm:cxn modelId="{51C2E080-3279-415A-9EDB-E7494834C2B8}" srcId="{5D3DE3B6-AB38-4E76-89A4-D8E13A3B7461}" destId="{35B95E54-122C-4AD8-B8DD-99BB00FA5052}" srcOrd="0" destOrd="0" parTransId="{915E3539-EBDA-4D72-B9CA-C3B8E9D6878D}" sibTransId="{3813DB4B-6F4B-4E37-BF0F-4571BAA03E44}"/>
    <dgm:cxn modelId="{5E0DDEF8-9B85-4395-8477-2DAF3DF93C2E}" type="presOf" srcId="{6E0685A7-C01F-4D5B-BE78-13BBE3E3BF7B}" destId="{7AA8D90D-0197-4A5B-9028-2B5CC72BD88D}" srcOrd="0" destOrd="0" presId="urn:microsoft.com/office/officeart/2005/8/layout/list1"/>
    <dgm:cxn modelId="{1CEECF98-43EC-4E19-8BB9-22B2682C968A}" type="presOf" srcId="{016C7C19-D576-4176-9790-D413A740DE8F}" destId="{A5DAFCC6-3A1B-49E8-9D97-B5563CB8AAF9}" srcOrd="1" destOrd="0" presId="urn:microsoft.com/office/officeart/2005/8/layout/list1"/>
    <dgm:cxn modelId="{248831A4-79A7-4C47-B281-96C83F8EEB58}" type="presOf" srcId="{5D3DE3B6-AB38-4E76-89A4-D8E13A3B7461}" destId="{04FAFF05-5815-44C6-81C0-0B204C63B27C}" srcOrd="0" destOrd="0" presId="urn:microsoft.com/office/officeart/2005/8/layout/list1"/>
    <dgm:cxn modelId="{A13FACAF-7408-4BD8-9D75-3AD593BCD8F6}" srcId="{5D3DE3B6-AB38-4E76-89A4-D8E13A3B7461}" destId="{016C7C19-D576-4176-9790-D413A740DE8F}" srcOrd="1" destOrd="0" parTransId="{CBFC9844-4E03-4182-89B6-7C13D0F2AD1F}" sibTransId="{CAE83CD0-3FD0-4B70-A640-0EF8E2B89E24}"/>
    <dgm:cxn modelId="{F954D3E0-6538-441D-B9D6-AF6CC5E2EB1C}" type="presOf" srcId="{6E0685A7-C01F-4D5B-BE78-13BBE3E3BF7B}" destId="{F1783E81-E487-4FD1-A707-7CFFAEE22D0A}" srcOrd="1" destOrd="0" presId="urn:microsoft.com/office/officeart/2005/8/layout/list1"/>
    <dgm:cxn modelId="{C90C64B8-E88B-4B47-AA75-4FDB1AEF398D}" type="presParOf" srcId="{04FAFF05-5815-44C6-81C0-0B204C63B27C}" destId="{F8EA3D26-5BA6-41DB-8D6E-422CDF0DAD29}" srcOrd="0" destOrd="0" presId="urn:microsoft.com/office/officeart/2005/8/layout/list1"/>
    <dgm:cxn modelId="{FBDD544E-7EDE-461A-95BB-381078D14BE4}" type="presParOf" srcId="{F8EA3D26-5BA6-41DB-8D6E-422CDF0DAD29}" destId="{7E07DD9E-85B2-48EB-8050-75180C8706A4}" srcOrd="0" destOrd="0" presId="urn:microsoft.com/office/officeart/2005/8/layout/list1"/>
    <dgm:cxn modelId="{2D435310-C9EC-49F9-94E0-17807962D55A}" type="presParOf" srcId="{F8EA3D26-5BA6-41DB-8D6E-422CDF0DAD29}" destId="{C8A411BA-6DBF-43A1-A514-6ECE803BF14A}" srcOrd="1" destOrd="0" presId="urn:microsoft.com/office/officeart/2005/8/layout/list1"/>
    <dgm:cxn modelId="{0DDA1848-DB42-4843-BC1F-E053615E7419}" type="presParOf" srcId="{04FAFF05-5815-44C6-81C0-0B204C63B27C}" destId="{93F5A2C3-EDC3-4EC8-A0D5-E398CA18A3AD}" srcOrd="1" destOrd="0" presId="urn:microsoft.com/office/officeart/2005/8/layout/list1"/>
    <dgm:cxn modelId="{AF52004C-1EA4-4327-8404-D34F6B913D5A}" type="presParOf" srcId="{04FAFF05-5815-44C6-81C0-0B204C63B27C}" destId="{8A5185A8-F2D6-4A51-A184-9FD4E6D2134C}" srcOrd="2" destOrd="0" presId="urn:microsoft.com/office/officeart/2005/8/layout/list1"/>
    <dgm:cxn modelId="{89452911-4A4A-404E-BBFE-1B856AFEB3C8}" type="presParOf" srcId="{04FAFF05-5815-44C6-81C0-0B204C63B27C}" destId="{2C0396A9-2FAA-4E28-94BE-302BBC9AA2D4}" srcOrd="3" destOrd="0" presId="urn:microsoft.com/office/officeart/2005/8/layout/list1"/>
    <dgm:cxn modelId="{059DD520-C10E-4D84-A8D5-3DDAFA7D375A}" type="presParOf" srcId="{04FAFF05-5815-44C6-81C0-0B204C63B27C}" destId="{D2A860B7-80B7-4D89-8C4B-E92F9CCBABD8}" srcOrd="4" destOrd="0" presId="urn:microsoft.com/office/officeart/2005/8/layout/list1"/>
    <dgm:cxn modelId="{F456F647-7E64-4CD4-BF40-6C6821DF9C23}" type="presParOf" srcId="{D2A860B7-80B7-4D89-8C4B-E92F9CCBABD8}" destId="{DBB8F8A5-CA7D-42E6-BD4B-75D14A4049EA}" srcOrd="0" destOrd="0" presId="urn:microsoft.com/office/officeart/2005/8/layout/list1"/>
    <dgm:cxn modelId="{C154907B-446B-4459-88AA-46C54BFF4F92}" type="presParOf" srcId="{D2A860B7-80B7-4D89-8C4B-E92F9CCBABD8}" destId="{A5DAFCC6-3A1B-49E8-9D97-B5563CB8AAF9}" srcOrd="1" destOrd="0" presId="urn:microsoft.com/office/officeart/2005/8/layout/list1"/>
    <dgm:cxn modelId="{4CC492F2-EBBA-476A-9DBE-D7C3C0095C25}" type="presParOf" srcId="{04FAFF05-5815-44C6-81C0-0B204C63B27C}" destId="{379F84CB-B4C9-4B56-88EB-E244F776D7A5}" srcOrd="5" destOrd="0" presId="urn:microsoft.com/office/officeart/2005/8/layout/list1"/>
    <dgm:cxn modelId="{74C7C854-64C5-4036-86E9-F28AB7588B48}" type="presParOf" srcId="{04FAFF05-5815-44C6-81C0-0B204C63B27C}" destId="{EED5E38A-4E82-466D-BFE2-C518D09A8EEB}" srcOrd="6" destOrd="0" presId="urn:microsoft.com/office/officeart/2005/8/layout/list1"/>
    <dgm:cxn modelId="{8841CB43-09D0-4464-BBF1-3C49BD148DCE}" type="presParOf" srcId="{04FAFF05-5815-44C6-81C0-0B204C63B27C}" destId="{EB7330A6-589D-447F-BAC9-B918FDAC16B6}" srcOrd="7" destOrd="0" presId="urn:microsoft.com/office/officeart/2005/8/layout/list1"/>
    <dgm:cxn modelId="{E4D7B30E-C716-442F-9AFA-4167DC6ED315}" type="presParOf" srcId="{04FAFF05-5815-44C6-81C0-0B204C63B27C}" destId="{799DF4FA-745B-479C-8468-CA5D8FD8733A}" srcOrd="8" destOrd="0" presId="urn:microsoft.com/office/officeart/2005/8/layout/list1"/>
    <dgm:cxn modelId="{603D6388-9CC9-44C5-8A92-5232A29FA402}" type="presParOf" srcId="{799DF4FA-745B-479C-8468-CA5D8FD8733A}" destId="{7AA8D90D-0197-4A5B-9028-2B5CC72BD88D}" srcOrd="0" destOrd="0" presId="urn:microsoft.com/office/officeart/2005/8/layout/list1"/>
    <dgm:cxn modelId="{DFE71FA0-56BE-4C65-AE27-CC92CFA2915E}" type="presParOf" srcId="{799DF4FA-745B-479C-8468-CA5D8FD8733A}" destId="{F1783E81-E487-4FD1-A707-7CFFAEE22D0A}" srcOrd="1" destOrd="0" presId="urn:microsoft.com/office/officeart/2005/8/layout/list1"/>
    <dgm:cxn modelId="{3936E75B-D352-49B6-8852-9C8143383DE6}" type="presParOf" srcId="{04FAFF05-5815-44C6-81C0-0B204C63B27C}" destId="{7917834B-A332-4108-96E4-9E6944161617}" srcOrd="9" destOrd="0" presId="urn:microsoft.com/office/officeart/2005/8/layout/list1"/>
    <dgm:cxn modelId="{52B0E694-907E-432E-9603-46B0CCBF7E9B}" type="presParOf" srcId="{04FAFF05-5815-44C6-81C0-0B204C63B27C}" destId="{CC0165A2-8E3D-4F90-8825-BFD21AC5A6C5}" srcOrd="10" destOrd="0" presId="urn:microsoft.com/office/officeart/2005/8/layout/list1"/>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0B66385-3A61-425F-B5BD-03155D0760A7}" type="doc">
      <dgm:prSet loTypeId="urn:microsoft.com/office/officeart/2005/8/layout/process1" loCatId="process" qsTypeId="urn:microsoft.com/office/officeart/2005/8/quickstyle/simple1" qsCatId="simple" csTypeId="urn:microsoft.com/office/officeart/2005/8/colors/accent6_1" csCatId="accent6" phldr="1"/>
      <dgm:spPr/>
    </dgm:pt>
    <dgm:pt modelId="{3BCF5054-48B9-41DA-BF20-62F6C3651952}">
      <dgm:prSet phldrT="[Text]" custT="1"/>
      <dgm:spPr/>
      <dgm:t>
        <a:bodyPr/>
        <a:lstStyle/>
        <a:p>
          <a:r>
            <a:rPr lang="en-US" sz="1000">
              <a:latin typeface="Times New Roman" pitchFamily="18" charset="0"/>
              <a:cs typeface="Times New Roman" pitchFamily="18" charset="0"/>
            </a:rPr>
            <a:t>Considered as social cognitive skill </a:t>
          </a:r>
        </a:p>
      </dgm:t>
    </dgm:pt>
    <dgm:pt modelId="{9EEAE60F-73AA-494B-ABD7-0A90EEE75D99}" type="parTrans" cxnId="{F80FF7B7-A34D-459E-8175-BF492B60EC16}">
      <dgm:prSet/>
      <dgm:spPr/>
      <dgm:t>
        <a:bodyPr/>
        <a:lstStyle/>
        <a:p>
          <a:endParaRPr lang="en-US"/>
        </a:p>
      </dgm:t>
    </dgm:pt>
    <dgm:pt modelId="{8FD99DCB-2C51-4BE9-B2E0-3AD00E365B89}" type="sibTrans" cxnId="{F80FF7B7-A34D-459E-8175-BF492B60EC16}">
      <dgm:prSet/>
      <dgm:spPr/>
      <dgm:t>
        <a:bodyPr/>
        <a:lstStyle/>
        <a:p>
          <a:endParaRPr lang="en-US"/>
        </a:p>
      </dgm:t>
    </dgm:pt>
    <dgm:pt modelId="{2798AC20-0850-44E3-94DC-04862A7E9D67}">
      <dgm:prSet phldrT="[Text]" custT="1"/>
      <dgm:spPr/>
      <dgm:t>
        <a:bodyPr/>
        <a:lstStyle/>
        <a:p>
          <a:r>
            <a:rPr lang="en-US" sz="1000">
              <a:latin typeface="Times New Roman" pitchFamily="18" charset="0"/>
              <a:cs typeface="Times New Roman" pitchFamily="18" charset="0"/>
            </a:rPr>
            <a:t>Includes development of sense </a:t>
          </a:r>
        </a:p>
      </dgm:t>
    </dgm:pt>
    <dgm:pt modelId="{EB2EA5E5-B686-4EE4-99F4-54B80398CDAB}" type="parTrans" cxnId="{7714357D-AFC9-4237-A55C-4F1C43AC7320}">
      <dgm:prSet/>
      <dgm:spPr/>
      <dgm:t>
        <a:bodyPr/>
        <a:lstStyle/>
        <a:p>
          <a:endParaRPr lang="en-US"/>
        </a:p>
      </dgm:t>
    </dgm:pt>
    <dgm:pt modelId="{6FC43507-0C72-4F79-BBC8-41BE1D0733EF}" type="sibTrans" cxnId="{7714357D-AFC9-4237-A55C-4F1C43AC7320}">
      <dgm:prSet/>
      <dgm:spPr/>
      <dgm:t>
        <a:bodyPr/>
        <a:lstStyle/>
        <a:p>
          <a:endParaRPr lang="en-US"/>
        </a:p>
      </dgm:t>
    </dgm:pt>
    <dgm:pt modelId="{25F82296-5CFD-4D23-A453-FA6473D567E2}">
      <dgm:prSet phldrT="[Text]" custT="1"/>
      <dgm:spPr/>
      <dgm:t>
        <a:bodyPr/>
        <a:lstStyle/>
        <a:p>
          <a:r>
            <a:rPr lang="en-US" sz="1000">
              <a:latin typeface="Times New Roman" pitchFamily="18" charset="0"/>
              <a:cs typeface="Times New Roman" pitchFamily="18" charset="0"/>
            </a:rPr>
            <a:t>Develops in conveying responses </a:t>
          </a:r>
        </a:p>
      </dgm:t>
    </dgm:pt>
    <dgm:pt modelId="{503D6022-1CAF-4E15-B3A0-591E590B8AF8}" type="parTrans" cxnId="{3EC31F86-C559-4DA8-8FF7-B5DEC0C769C0}">
      <dgm:prSet/>
      <dgm:spPr/>
      <dgm:t>
        <a:bodyPr/>
        <a:lstStyle/>
        <a:p>
          <a:endParaRPr lang="en-US"/>
        </a:p>
      </dgm:t>
    </dgm:pt>
    <dgm:pt modelId="{8D607BE7-8871-4EC3-9A98-D94305E2A094}" type="sibTrans" cxnId="{3EC31F86-C559-4DA8-8FF7-B5DEC0C769C0}">
      <dgm:prSet/>
      <dgm:spPr/>
      <dgm:t>
        <a:bodyPr/>
        <a:lstStyle/>
        <a:p>
          <a:endParaRPr lang="en-US"/>
        </a:p>
      </dgm:t>
    </dgm:pt>
    <dgm:pt modelId="{B094B6B5-2A83-45D2-B93D-D4094D328CFF}" type="pres">
      <dgm:prSet presAssocID="{B0B66385-3A61-425F-B5BD-03155D0760A7}" presName="Name0" presStyleCnt="0">
        <dgm:presLayoutVars>
          <dgm:dir/>
          <dgm:resizeHandles val="exact"/>
        </dgm:presLayoutVars>
      </dgm:prSet>
      <dgm:spPr/>
    </dgm:pt>
    <dgm:pt modelId="{A0ACB2E2-947A-40C3-A9A2-F6B64F586742}" type="pres">
      <dgm:prSet presAssocID="{3BCF5054-48B9-41DA-BF20-62F6C3651952}" presName="node" presStyleLbl="node1" presStyleIdx="0" presStyleCnt="3">
        <dgm:presLayoutVars>
          <dgm:bulletEnabled val="1"/>
        </dgm:presLayoutVars>
      </dgm:prSet>
      <dgm:spPr/>
      <dgm:t>
        <a:bodyPr/>
        <a:lstStyle/>
        <a:p>
          <a:endParaRPr lang="en-US"/>
        </a:p>
      </dgm:t>
    </dgm:pt>
    <dgm:pt modelId="{30A64B25-ABFC-48BE-8260-25421A3F6B9B}" type="pres">
      <dgm:prSet presAssocID="{8FD99DCB-2C51-4BE9-B2E0-3AD00E365B89}" presName="sibTrans" presStyleLbl="sibTrans2D1" presStyleIdx="0" presStyleCnt="2"/>
      <dgm:spPr/>
      <dgm:t>
        <a:bodyPr/>
        <a:lstStyle/>
        <a:p>
          <a:endParaRPr lang="en-US"/>
        </a:p>
      </dgm:t>
    </dgm:pt>
    <dgm:pt modelId="{0A7098EE-EC6F-411D-9403-E824EE8BB274}" type="pres">
      <dgm:prSet presAssocID="{8FD99DCB-2C51-4BE9-B2E0-3AD00E365B89}" presName="connectorText" presStyleLbl="sibTrans2D1" presStyleIdx="0" presStyleCnt="2"/>
      <dgm:spPr/>
      <dgm:t>
        <a:bodyPr/>
        <a:lstStyle/>
        <a:p>
          <a:endParaRPr lang="en-US"/>
        </a:p>
      </dgm:t>
    </dgm:pt>
    <dgm:pt modelId="{B6C39B86-B331-4D9A-80A2-1FFD96DE5AF4}" type="pres">
      <dgm:prSet presAssocID="{2798AC20-0850-44E3-94DC-04862A7E9D67}" presName="node" presStyleLbl="node1" presStyleIdx="1" presStyleCnt="3">
        <dgm:presLayoutVars>
          <dgm:bulletEnabled val="1"/>
        </dgm:presLayoutVars>
      </dgm:prSet>
      <dgm:spPr/>
      <dgm:t>
        <a:bodyPr/>
        <a:lstStyle/>
        <a:p>
          <a:endParaRPr lang="en-US"/>
        </a:p>
      </dgm:t>
    </dgm:pt>
    <dgm:pt modelId="{9F873786-1AC1-49A1-B3A7-BBC20332413D}" type="pres">
      <dgm:prSet presAssocID="{6FC43507-0C72-4F79-BBC8-41BE1D0733EF}" presName="sibTrans" presStyleLbl="sibTrans2D1" presStyleIdx="1" presStyleCnt="2"/>
      <dgm:spPr/>
      <dgm:t>
        <a:bodyPr/>
        <a:lstStyle/>
        <a:p>
          <a:endParaRPr lang="en-US"/>
        </a:p>
      </dgm:t>
    </dgm:pt>
    <dgm:pt modelId="{00A05255-93A8-42F1-AE60-E1EA3DBBCE81}" type="pres">
      <dgm:prSet presAssocID="{6FC43507-0C72-4F79-BBC8-41BE1D0733EF}" presName="connectorText" presStyleLbl="sibTrans2D1" presStyleIdx="1" presStyleCnt="2"/>
      <dgm:spPr/>
      <dgm:t>
        <a:bodyPr/>
        <a:lstStyle/>
        <a:p>
          <a:endParaRPr lang="en-US"/>
        </a:p>
      </dgm:t>
    </dgm:pt>
    <dgm:pt modelId="{60D46210-44CC-4E97-87DC-801C93008861}" type="pres">
      <dgm:prSet presAssocID="{25F82296-5CFD-4D23-A453-FA6473D567E2}" presName="node" presStyleLbl="node1" presStyleIdx="2" presStyleCnt="3">
        <dgm:presLayoutVars>
          <dgm:bulletEnabled val="1"/>
        </dgm:presLayoutVars>
      </dgm:prSet>
      <dgm:spPr/>
      <dgm:t>
        <a:bodyPr/>
        <a:lstStyle/>
        <a:p>
          <a:endParaRPr lang="en-US"/>
        </a:p>
      </dgm:t>
    </dgm:pt>
  </dgm:ptLst>
  <dgm:cxnLst>
    <dgm:cxn modelId="{9C6BB496-058C-4B4B-84F3-2BDD279C7AB1}" type="presOf" srcId="{2798AC20-0850-44E3-94DC-04862A7E9D67}" destId="{B6C39B86-B331-4D9A-80A2-1FFD96DE5AF4}" srcOrd="0" destOrd="0" presId="urn:microsoft.com/office/officeart/2005/8/layout/process1"/>
    <dgm:cxn modelId="{F80FF7B7-A34D-459E-8175-BF492B60EC16}" srcId="{B0B66385-3A61-425F-B5BD-03155D0760A7}" destId="{3BCF5054-48B9-41DA-BF20-62F6C3651952}" srcOrd="0" destOrd="0" parTransId="{9EEAE60F-73AA-494B-ABD7-0A90EEE75D99}" sibTransId="{8FD99DCB-2C51-4BE9-B2E0-3AD00E365B89}"/>
    <dgm:cxn modelId="{DAACDF72-2C4F-4D84-8325-2DEAE7B7CFBB}" type="presOf" srcId="{6FC43507-0C72-4F79-BBC8-41BE1D0733EF}" destId="{9F873786-1AC1-49A1-B3A7-BBC20332413D}" srcOrd="0" destOrd="0" presId="urn:microsoft.com/office/officeart/2005/8/layout/process1"/>
    <dgm:cxn modelId="{514D0B53-7F60-4658-9899-B521A1700C20}" type="presOf" srcId="{8FD99DCB-2C51-4BE9-B2E0-3AD00E365B89}" destId="{30A64B25-ABFC-48BE-8260-25421A3F6B9B}" srcOrd="0" destOrd="0" presId="urn:microsoft.com/office/officeart/2005/8/layout/process1"/>
    <dgm:cxn modelId="{A4EE525D-4FD6-4C5F-ACB6-D7548F4C671D}" type="presOf" srcId="{3BCF5054-48B9-41DA-BF20-62F6C3651952}" destId="{A0ACB2E2-947A-40C3-A9A2-F6B64F586742}" srcOrd="0" destOrd="0" presId="urn:microsoft.com/office/officeart/2005/8/layout/process1"/>
    <dgm:cxn modelId="{6BC2FE57-D216-46DC-BF92-E252824C11CD}" type="presOf" srcId="{8FD99DCB-2C51-4BE9-B2E0-3AD00E365B89}" destId="{0A7098EE-EC6F-411D-9403-E824EE8BB274}" srcOrd="1" destOrd="0" presId="urn:microsoft.com/office/officeart/2005/8/layout/process1"/>
    <dgm:cxn modelId="{2DCC1C33-79BF-4692-90FA-5AF9757DC1A2}" type="presOf" srcId="{6FC43507-0C72-4F79-BBC8-41BE1D0733EF}" destId="{00A05255-93A8-42F1-AE60-E1EA3DBBCE81}" srcOrd="1" destOrd="0" presId="urn:microsoft.com/office/officeart/2005/8/layout/process1"/>
    <dgm:cxn modelId="{3928AA46-05A2-43A1-BA09-239D4306A3D5}" type="presOf" srcId="{B0B66385-3A61-425F-B5BD-03155D0760A7}" destId="{B094B6B5-2A83-45D2-B93D-D4094D328CFF}" srcOrd="0" destOrd="0" presId="urn:microsoft.com/office/officeart/2005/8/layout/process1"/>
    <dgm:cxn modelId="{84C5D0F5-6422-4EFE-804B-20999B85A218}" type="presOf" srcId="{25F82296-5CFD-4D23-A453-FA6473D567E2}" destId="{60D46210-44CC-4E97-87DC-801C93008861}" srcOrd="0" destOrd="0" presId="urn:microsoft.com/office/officeart/2005/8/layout/process1"/>
    <dgm:cxn modelId="{7714357D-AFC9-4237-A55C-4F1C43AC7320}" srcId="{B0B66385-3A61-425F-B5BD-03155D0760A7}" destId="{2798AC20-0850-44E3-94DC-04862A7E9D67}" srcOrd="1" destOrd="0" parTransId="{EB2EA5E5-B686-4EE4-99F4-54B80398CDAB}" sibTransId="{6FC43507-0C72-4F79-BBC8-41BE1D0733EF}"/>
    <dgm:cxn modelId="{3EC31F86-C559-4DA8-8FF7-B5DEC0C769C0}" srcId="{B0B66385-3A61-425F-B5BD-03155D0760A7}" destId="{25F82296-5CFD-4D23-A453-FA6473D567E2}" srcOrd="2" destOrd="0" parTransId="{503D6022-1CAF-4E15-B3A0-591E590B8AF8}" sibTransId="{8D607BE7-8871-4EC3-9A98-D94305E2A094}"/>
    <dgm:cxn modelId="{A0BFB626-A706-4F1A-984F-FA182A6B8392}" type="presParOf" srcId="{B094B6B5-2A83-45D2-B93D-D4094D328CFF}" destId="{A0ACB2E2-947A-40C3-A9A2-F6B64F586742}" srcOrd="0" destOrd="0" presId="urn:microsoft.com/office/officeart/2005/8/layout/process1"/>
    <dgm:cxn modelId="{FB66207B-8463-4382-9E23-E5C68E69A8AF}" type="presParOf" srcId="{B094B6B5-2A83-45D2-B93D-D4094D328CFF}" destId="{30A64B25-ABFC-48BE-8260-25421A3F6B9B}" srcOrd="1" destOrd="0" presId="urn:microsoft.com/office/officeart/2005/8/layout/process1"/>
    <dgm:cxn modelId="{3B3675AD-F272-4546-99CF-6DBE447BE475}" type="presParOf" srcId="{30A64B25-ABFC-48BE-8260-25421A3F6B9B}" destId="{0A7098EE-EC6F-411D-9403-E824EE8BB274}" srcOrd="0" destOrd="0" presId="urn:microsoft.com/office/officeart/2005/8/layout/process1"/>
    <dgm:cxn modelId="{9CF73B8A-F10A-4DCB-90D4-65A3EEE8781F}" type="presParOf" srcId="{B094B6B5-2A83-45D2-B93D-D4094D328CFF}" destId="{B6C39B86-B331-4D9A-80A2-1FFD96DE5AF4}" srcOrd="2" destOrd="0" presId="urn:microsoft.com/office/officeart/2005/8/layout/process1"/>
    <dgm:cxn modelId="{94B4C71A-CA1B-4809-8998-2379EE64D3C0}" type="presParOf" srcId="{B094B6B5-2A83-45D2-B93D-D4094D328CFF}" destId="{9F873786-1AC1-49A1-B3A7-BBC20332413D}" srcOrd="3" destOrd="0" presId="urn:microsoft.com/office/officeart/2005/8/layout/process1"/>
    <dgm:cxn modelId="{F886F648-12A7-4F79-A57F-7422CD984543}" type="presParOf" srcId="{9F873786-1AC1-49A1-B3A7-BBC20332413D}" destId="{00A05255-93A8-42F1-AE60-E1EA3DBBCE81}" srcOrd="0" destOrd="0" presId="urn:microsoft.com/office/officeart/2005/8/layout/process1"/>
    <dgm:cxn modelId="{5558197E-4A72-413A-921F-62179A5CB2F0}" type="presParOf" srcId="{B094B6B5-2A83-45D2-B93D-D4094D328CFF}" destId="{60D46210-44CC-4E97-87DC-801C93008861}" srcOrd="4" destOrd="0" presId="urn:microsoft.com/office/officeart/2005/8/layout/process1"/>
  </dgm:cxnLst>
  <dgm:bg/>
  <dgm:whole/>
  <dgm:extLst>
    <a:ext uri="http://schemas.microsoft.com/office/drawing/2008/diagram">
      <dsp:dataModelExt xmlns:dsp="http://schemas.microsoft.com/office/drawing/2008/diagram" xmlns=""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E76E04B-BD95-4684-B7BE-70253BC8FF8B}" type="doc">
      <dgm:prSet loTypeId="urn:microsoft.com/office/officeart/2005/8/layout/hProcess3" loCatId="process" qsTypeId="urn:microsoft.com/office/officeart/2005/8/quickstyle/simple1" qsCatId="simple" csTypeId="urn:microsoft.com/office/officeart/2005/8/colors/accent6_4" csCatId="accent6" phldr="1"/>
      <dgm:spPr/>
    </dgm:pt>
    <dgm:pt modelId="{B829D7D0-3709-49E4-BE59-52C92F8DC3D6}">
      <dgm:prSet phldrT="[Text]" custT="1"/>
      <dgm:spPr/>
      <dgm:t>
        <a:bodyPr/>
        <a:lstStyle/>
        <a:p>
          <a:r>
            <a:rPr lang="en-US" sz="1000">
              <a:latin typeface="Times New Roman" pitchFamily="18" charset="0"/>
              <a:cs typeface="Times New Roman" pitchFamily="18" charset="0"/>
            </a:rPr>
            <a:t>Self direction </a:t>
          </a:r>
        </a:p>
      </dgm:t>
    </dgm:pt>
    <dgm:pt modelId="{09C5CFD9-23AA-4C53-878D-F787A61ECADD}" type="parTrans" cxnId="{D5944C93-FD24-48B0-8243-A6828C8431BE}">
      <dgm:prSet/>
      <dgm:spPr/>
      <dgm:t>
        <a:bodyPr/>
        <a:lstStyle/>
        <a:p>
          <a:endParaRPr lang="en-US"/>
        </a:p>
      </dgm:t>
    </dgm:pt>
    <dgm:pt modelId="{0F4D150F-C5E9-402C-9525-F11CA109175F}" type="sibTrans" cxnId="{D5944C93-FD24-48B0-8243-A6828C8431BE}">
      <dgm:prSet/>
      <dgm:spPr/>
      <dgm:t>
        <a:bodyPr/>
        <a:lstStyle/>
        <a:p>
          <a:endParaRPr lang="en-US"/>
        </a:p>
      </dgm:t>
    </dgm:pt>
    <dgm:pt modelId="{ACF36660-133D-4499-84DA-B853D999E50D}">
      <dgm:prSet phldrT="[Text]" custT="1"/>
      <dgm:spPr/>
      <dgm:t>
        <a:bodyPr/>
        <a:lstStyle/>
        <a:p>
          <a:r>
            <a:rPr lang="en-US" sz="1000">
              <a:latin typeface="Times New Roman" pitchFamily="18" charset="0"/>
              <a:cs typeface="Times New Roman" pitchFamily="18" charset="0"/>
            </a:rPr>
            <a:t>Achievement </a:t>
          </a:r>
        </a:p>
      </dgm:t>
    </dgm:pt>
    <dgm:pt modelId="{8D7C1401-3E6E-451F-9021-2BA50891E187}" type="parTrans" cxnId="{C5DD3D8E-3B5C-455A-85F0-D1AB19A8D607}">
      <dgm:prSet/>
      <dgm:spPr/>
      <dgm:t>
        <a:bodyPr/>
        <a:lstStyle/>
        <a:p>
          <a:endParaRPr lang="en-US"/>
        </a:p>
      </dgm:t>
    </dgm:pt>
    <dgm:pt modelId="{4DA49AAF-ECF3-4DE6-B75C-8A405023D3DA}" type="sibTrans" cxnId="{C5DD3D8E-3B5C-455A-85F0-D1AB19A8D607}">
      <dgm:prSet/>
      <dgm:spPr/>
      <dgm:t>
        <a:bodyPr/>
        <a:lstStyle/>
        <a:p>
          <a:endParaRPr lang="en-US"/>
        </a:p>
      </dgm:t>
    </dgm:pt>
    <dgm:pt modelId="{802270BD-3C0B-4408-8912-AE316F1DD8DD}">
      <dgm:prSet phldrT="[Text]" custT="1"/>
      <dgm:spPr/>
      <dgm:t>
        <a:bodyPr/>
        <a:lstStyle/>
        <a:p>
          <a:r>
            <a:rPr lang="en-US" sz="1000">
              <a:latin typeface="Times New Roman" pitchFamily="18" charset="0"/>
              <a:cs typeface="Times New Roman" pitchFamily="18" charset="0"/>
            </a:rPr>
            <a:t>Power </a:t>
          </a:r>
        </a:p>
      </dgm:t>
    </dgm:pt>
    <dgm:pt modelId="{EF64052C-440A-4A27-A792-C00E5565B7FA}" type="parTrans" cxnId="{B7397A06-F313-43F5-B71E-C729B5063130}">
      <dgm:prSet/>
      <dgm:spPr/>
      <dgm:t>
        <a:bodyPr/>
        <a:lstStyle/>
        <a:p>
          <a:endParaRPr lang="en-US"/>
        </a:p>
      </dgm:t>
    </dgm:pt>
    <dgm:pt modelId="{A648D48A-C0A5-4398-92AE-2D7434DF9B50}" type="sibTrans" cxnId="{B7397A06-F313-43F5-B71E-C729B5063130}">
      <dgm:prSet/>
      <dgm:spPr/>
      <dgm:t>
        <a:bodyPr/>
        <a:lstStyle/>
        <a:p>
          <a:endParaRPr lang="en-US"/>
        </a:p>
      </dgm:t>
    </dgm:pt>
    <dgm:pt modelId="{FEE216D4-72D3-4C8A-974D-423D4012B3DF}">
      <dgm:prSet custT="1"/>
      <dgm:spPr/>
      <dgm:t>
        <a:bodyPr/>
        <a:lstStyle/>
        <a:p>
          <a:r>
            <a:rPr lang="en-US" sz="1000">
              <a:latin typeface="Times New Roman" pitchFamily="18" charset="0"/>
              <a:cs typeface="Times New Roman" pitchFamily="18" charset="0"/>
            </a:rPr>
            <a:t>Security </a:t>
          </a:r>
        </a:p>
      </dgm:t>
    </dgm:pt>
    <dgm:pt modelId="{D51D7752-4A61-4F5E-9EB5-B1D14DB0C477}" type="parTrans" cxnId="{2B6FC701-9F74-4506-9A2F-9430D618962F}">
      <dgm:prSet/>
      <dgm:spPr/>
      <dgm:t>
        <a:bodyPr/>
        <a:lstStyle/>
        <a:p>
          <a:endParaRPr lang="en-US"/>
        </a:p>
      </dgm:t>
    </dgm:pt>
    <dgm:pt modelId="{3C1DFE7E-ACC1-42DF-9C7E-647304B917D0}" type="sibTrans" cxnId="{2B6FC701-9F74-4506-9A2F-9430D618962F}">
      <dgm:prSet/>
      <dgm:spPr/>
      <dgm:t>
        <a:bodyPr/>
        <a:lstStyle/>
        <a:p>
          <a:endParaRPr lang="en-US"/>
        </a:p>
      </dgm:t>
    </dgm:pt>
    <dgm:pt modelId="{78A202B7-8163-4920-9FB5-83E99FC9E86D}">
      <dgm:prSet custT="1"/>
      <dgm:spPr/>
      <dgm:t>
        <a:bodyPr/>
        <a:lstStyle/>
        <a:p>
          <a:r>
            <a:rPr lang="en-US" sz="1000">
              <a:latin typeface="Times New Roman" pitchFamily="18" charset="0"/>
              <a:cs typeface="Times New Roman" pitchFamily="18" charset="0"/>
            </a:rPr>
            <a:t>Conformity </a:t>
          </a:r>
        </a:p>
      </dgm:t>
    </dgm:pt>
    <dgm:pt modelId="{0FF50429-91DC-4D26-94E9-8A5ACE842F2F}" type="parTrans" cxnId="{DBA729EE-2062-4448-A2E8-17D740EAD919}">
      <dgm:prSet/>
      <dgm:spPr/>
      <dgm:t>
        <a:bodyPr/>
        <a:lstStyle/>
        <a:p>
          <a:endParaRPr lang="en-US"/>
        </a:p>
      </dgm:t>
    </dgm:pt>
    <dgm:pt modelId="{A155E7AE-0B43-4B34-A469-E37FAEDBABC9}" type="sibTrans" cxnId="{DBA729EE-2062-4448-A2E8-17D740EAD919}">
      <dgm:prSet/>
      <dgm:spPr/>
      <dgm:t>
        <a:bodyPr/>
        <a:lstStyle/>
        <a:p>
          <a:endParaRPr lang="en-US"/>
        </a:p>
      </dgm:t>
    </dgm:pt>
    <dgm:pt modelId="{FD1FA90D-BE95-42A3-9F98-D9B8513AA0E2}">
      <dgm:prSet custT="1"/>
      <dgm:spPr/>
      <dgm:t>
        <a:bodyPr/>
        <a:lstStyle/>
        <a:p>
          <a:r>
            <a:rPr lang="en-US" sz="1000">
              <a:latin typeface="Times New Roman" pitchFamily="18" charset="0"/>
              <a:cs typeface="Times New Roman" pitchFamily="18" charset="0"/>
            </a:rPr>
            <a:t>Tradition </a:t>
          </a:r>
        </a:p>
      </dgm:t>
    </dgm:pt>
    <dgm:pt modelId="{F207C468-E4F9-4170-8AD9-C889E6C33EA0}" type="parTrans" cxnId="{1E1B51E7-FB73-47A4-B0C6-AA62BA52E2F2}">
      <dgm:prSet/>
      <dgm:spPr/>
      <dgm:t>
        <a:bodyPr/>
        <a:lstStyle/>
        <a:p>
          <a:endParaRPr lang="en-US"/>
        </a:p>
      </dgm:t>
    </dgm:pt>
    <dgm:pt modelId="{14DC681E-2422-43FC-8502-B8434A4C83F8}" type="sibTrans" cxnId="{1E1B51E7-FB73-47A4-B0C6-AA62BA52E2F2}">
      <dgm:prSet/>
      <dgm:spPr/>
      <dgm:t>
        <a:bodyPr/>
        <a:lstStyle/>
        <a:p>
          <a:endParaRPr lang="en-US"/>
        </a:p>
      </dgm:t>
    </dgm:pt>
    <dgm:pt modelId="{06D04278-E7F1-44CE-8439-8EF2D114CED5}" type="pres">
      <dgm:prSet presAssocID="{EE76E04B-BD95-4684-B7BE-70253BC8FF8B}" presName="Name0" presStyleCnt="0">
        <dgm:presLayoutVars>
          <dgm:dir/>
          <dgm:animLvl val="lvl"/>
          <dgm:resizeHandles val="exact"/>
        </dgm:presLayoutVars>
      </dgm:prSet>
      <dgm:spPr/>
    </dgm:pt>
    <dgm:pt modelId="{9974FFB1-3C35-4D2D-8CD6-3A2EF60F272D}" type="pres">
      <dgm:prSet presAssocID="{EE76E04B-BD95-4684-B7BE-70253BC8FF8B}" presName="dummy" presStyleCnt="0"/>
      <dgm:spPr/>
    </dgm:pt>
    <dgm:pt modelId="{C8CA1E2F-C68B-44A6-A433-B993DBD6E71F}" type="pres">
      <dgm:prSet presAssocID="{EE76E04B-BD95-4684-B7BE-70253BC8FF8B}" presName="linH" presStyleCnt="0"/>
      <dgm:spPr/>
    </dgm:pt>
    <dgm:pt modelId="{0EC0F8AA-49DA-4C5A-A348-96CB23C963EC}" type="pres">
      <dgm:prSet presAssocID="{EE76E04B-BD95-4684-B7BE-70253BC8FF8B}" presName="padding1" presStyleCnt="0"/>
      <dgm:spPr/>
    </dgm:pt>
    <dgm:pt modelId="{DC002B2A-AD34-44FD-81BB-F013C061FCB7}" type="pres">
      <dgm:prSet presAssocID="{B829D7D0-3709-49E4-BE59-52C92F8DC3D6}" presName="linV" presStyleCnt="0"/>
      <dgm:spPr/>
    </dgm:pt>
    <dgm:pt modelId="{D76F41D3-C6F7-4695-983D-D0B7376AEF60}" type="pres">
      <dgm:prSet presAssocID="{B829D7D0-3709-49E4-BE59-52C92F8DC3D6}" presName="spVertical1" presStyleCnt="0"/>
      <dgm:spPr/>
    </dgm:pt>
    <dgm:pt modelId="{155CFFBB-BB6D-4B3E-AAF5-CBC44EAC8714}" type="pres">
      <dgm:prSet presAssocID="{B829D7D0-3709-49E4-BE59-52C92F8DC3D6}" presName="parTx" presStyleLbl="revTx" presStyleIdx="0" presStyleCnt="6">
        <dgm:presLayoutVars>
          <dgm:chMax val="0"/>
          <dgm:chPref val="0"/>
          <dgm:bulletEnabled val="1"/>
        </dgm:presLayoutVars>
      </dgm:prSet>
      <dgm:spPr/>
      <dgm:t>
        <a:bodyPr/>
        <a:lstStyle/>
        <a:p>
          <a:endParaRPr lang="en-US"/>
        </a:p>
      </dgm:t>
    </dgm:pt>
    <dgm:pt modelId="{20CE97DA-40E8-42D9-8771-307FF37286DA}" type="pres">
      <dgm:prSet presAssocID="{B829D7D0-3709-49E4-BE59-52C92F8DC3D6}" presName="spVertical2" presStyleCnt="0"/>
      <dgm:spPr/>
    </dgm:pt>
    <dgm:pt modelId="{BF6C4D4F-BDAD-4CF7-9D7D-32A705D2D1E2}" type="pres">
      <dgm:prSet presAssocID="{B829D7D0-3709-49E4-BE59-52C92F8DC3D6}" presName="spVertical3" presStyleCnt="0"/>
      <dgm:spPr/>
    </dgm:pt>
    <dgm:pt modelId="{76CC4489-6D38-48A4-B138-13082A1E18F7}" type="pres">
      <dgm:prSet presAssocID="{0F4D150F-C5E9-402C-9525-F11CA109175F}" presName="space" presStyleCnt="0"/>
      <dgm:spPr/>
    </dgm:pt>
    <dgm:pt modelId="{3DA4515E-A7AF-4B95-9434-2FBF5F52702F}" type="pres">
      <dgm:prSet presAssocID="{ACF36660-133D-4499-84DA-B853D999E50D}" presName="linV" presStyleCnt="0"/>
      <dgm:spPr/>
    </dgm:pt>
    <dgm:pt modelId="{56511A94-7454-455B-91A0-BB2F37C0E5B3}" type="pres">
      <dgm:prSet presAssocID="{ACF36660-133D-4499-84DA-B853D999E50D}" presName="spVertical1" presStyleCnt="0"/>
      <dgm:spPr/>
    </dgm:pt>
    <dgm:pt modelId="{CD330C26-AC59-456B-9657-60AF18594C7E}" type="pres">
      <dgm:prSet presAssocID="{ACF36660-133D-4499-84DA-B853D999E50D}" presName="parTx" presStyleLbl="revTx" presStyleIdx="1" presStyleCnt="6">
        <dgm:presLayoutVars>
          <dgm:chMax val="0"/>
          <dgm:chPref val="0"/>
          <dgm:bulletEnabled val="1"/>
        </dgm:presLayoutVars>
      </dgm:prSet>
      <dgm:spPr/>
      <dgm:t>
        <a:bodyPr/>
        <a:lstStyle/>
        <a:p>
          <a:endParaRPr lang="en-US"/>
        </a:p>
      </dgm:t>
    </dgm:pt>
    <dgm:pt modelId="{F69B5E50-925B-4AE8-834B-CD8E012CC5CB}" type="pres">
      <dgm:prSet presAssocID="{ACF36660-133D-4499-84DA-B853D999E50D}" presName="spVertical2" presStyleCnt="0"/>
      <dgm:spPr/>
    </dgm:pt>
    <dgm:pt modelId="{C55E107F-0388-45F1-9023-34D89830F081}" type="pres">
      <dgm:prSet presAssocID="{ACF36660-133D-4499-84DA-B853D999E50D}" presName="spVertical3" presStyleCnt="0"/>
      <dgm:spPr/>
    </dgm:pt>
    <dgm:pt modelId="{72C611BD-7D52-4449-BECA-869D45265950}" type="pres">
      <dgm:prSet presAssocID="{4DA49AAF-ECF3-4DE6-B75C-8A405023D3DA}" presName="space" presStyleCnt="0"/>
      <dgm:spPr/>
    </dgm:pt>
    <dgm:pt modelId="{02D18351-B8EA-456D-9E41-97AD44181121}" type="pres">
      <dgm:prSet presAssocID="{802270BD-3C0B-4408-8912-AE316F1DD8DD}" presName="linV" presStyleCnt="0"/>
      <dgm:spPr/>
    </dgm:pt>
    <dgm:pt modelId="{7E41CAEE-A3D9-43E2-8C07-70A254DABB92}" type="pres">
      <dgm:prSet presAssocID="{802270BD-3C0B-4408-8912-AE316F1DD8DD}" presName="spVertical1" presStyleCnt="0"/>
      <dgm:spPr/>
    </dgm:pt>
    <dgm:pt modelId="{5A092B99-708D-424B-BF13-5776ED0D8349}" type="pres">
      <dgm:prSet presAssocID="{802270BD-3C0B-4408-8912-AE316F1DD8DD}" presName="parTx" presStyleLbl="revTx" presStyleIdx="2" presStyleCnt="6">
        <dgm:presLayoutVars>
          <dgm:chMax val="0"/>
          <dgm:chPref val="0"/>
          <dgm:bulletEnabled val="1"/>
        </dgm:presLayoutVars>
      </dgm:prSet>
      <dgm:spPr/>
      <dgm:t>
        <a:bodyPr/>
        <a:lstStyle/>
        <a:p>
          <a:endParaRPr lang="en-US"/>
        </a:p>
      </dgm:t>
    </dgm:pt>
    <dgm:pt modelId="{0CBC50BD-65DB-442A-A631-C1953C654A10}" type="pres">
      <dgm:prSet presAssocID="{802270BD-3C0B-4408-8912-AE316F1DD8DD}" presName="spVertical2" presStyleCnt="0"/>
      <dgm:spPr/>
    </dgm:pt>
    <dgm:pt modelId="{38F3C198-0654-425F-BC87-83B4637FE7A9}" type="pres">
      <dgm:prSet presAssocID="{802270BD-3C0B-4408-8912-AE316F1DD8DD}" presName="spVertical3" presStyleCnt="0"/>
      <dgm:spPr/>
    </dgm:pt>
    <dgm:pt modelId="{91774357-C8E2-4267-A38A-9BB680327159}" type="pres">
      <dgm:prSet presAssocID="{A648D48A-C0A5-4398-92AE-2D7434DF9B50}" presName="space" presStyleCnt="0"/>
      <dgm:spPr/>
    </dgm:pt>
    <dgm:pt modelId="{153E6704-5DAF-44BB-B897-25F7CB9C3618}" type="pres">
      <dgm:prSet presAssocID="{FEE216D4-72D3-4C8A-974D-423D4012B3DF}" presName="linV" presStyleCnt="0"/>
      <dgm:spPr/>
    </dgm:pt>
    <dgm:pt modelId="{9FDE55DE-D1E0-45B1-9686-8D55EC25252A}" type="pres">
      <dgm:prSet presAssocID="{FEE216D4-72D3-4C8A-974D-423D4012B3DF}" presName="spVertical1" presStyleCnt="0"/>
      <dgm:spPr/>
    </dgm:pt>
    <dgm:pt modelId="{53C9F032-1B4E-4B29-914D-9315E790E501}" type="pres">
      <dgm:prSet presAssocID="{FEE216D4-72D3-4C8A-974D-423D4012B3DF}" presName="parTx" presStyleLbl="revTx" presStyleIdx="3" presStyleCnt="6">
        <dgm:presLayoutVars>
          <dgm:chMax val="0"/>
          <dgm:chPref val="0"/>
          <dgm:bulletEnabled val="1"/>
        </dgm:presLayoutVars>
      </dgm:prSet>
      <dgm:spPr/>
      <dgm:t>
        <a:bodyPr/>
        <a:lstStyle/>
        <a:p>
          <a:endParaRPr lang="en-US"/>
        </a:p>
      </dgm:t>
    </dgm:pt>
    <dgm:pt modelId="{1D61AD59-7734-4BC6-AECD-E0CD201EBCA9}" type="pres">
      <dgm:prSet presAssocID="{FEE216D4-72D3-4C8A-974D-423D4012B3DF}" presName="spVertical2" presStyleCnt="0"/>
      <dgm:spPr/>
    </dgm:pt>
    <dgm:pt modelId="{E12A7E79-FB82-4A40-8EA8-979D962FB641}" type="pres">
      <dgm:prSet presAssocID="{FEE216D4-72D3-4C8A-974D-423D4012B3DF}" presName="spVertical3" presStyleCnt="0"/>
      <dgm:spPr/>
    </dgm:pt>
    <dgm:pt modelId="{22DE2A81-52D4-4DEB-9B21-CA0E01374FF6}" type="pres">
      <dgm:prSet presAssocID="{3C1DFE7E-ACC1-42DF-9C7E-647304B917D0}" presName="space" presStyleCnt="0"/>
      <dgm:spPr/>
    </dgm:pt>
    <dgm:pt modelId="{2867B2A5-42FD-489A-94A1-855E5F80CD55}" type="pres">
      <dgm:prSet presAssocID="{78A202B7-8163-4920-9FB5-83E99FC9E86D}" presName="linV" presStyleCnt="0"/>
      <dgm:spPr/>
    </dgm:pt>
    <dgm:pt modelId="{D51014EF-EB39-4AF7-8EEE-585D110076BA}" type="pres">
      <dgm:prSet presAssocID="{78A202B7-8163-4920-9FB5-83E99FC9E86D}" presName="spVertical1" presStyleCnt="0"/>
      <dgm:spPr/>
    </dgm:pt>
    <dgm:pt modelId="{DAEDDD73-91FE-4907-9408-B8E8C00E804D}" type="pres">
      <dgm:prSet presAssocID="{78A202B7-8163-4920-9FB5-83E99FC9E86D}" presName="parTx" presStyleLbl="revTx" presStyleIdx="4" presStyleCnt="6">
        <dgm:presLayoutVars>
          <dgm:chMax val="0"/>
          <dgm:chPref val="0"/>
          <dgm:bulletEnabled val="1"/>
        </dgm:presLayoutVars>
      </dgm:prSet>
      <dgm:spPr/>
      <dgm:t>
        <a:bodyPr/>
        <a:lstStyle/>
        <a:p>
          <a:endParaRPr lang="en-US"/>
        </a:p>
      </dgm:t>
    </dgm:pt>
    <dgm:pt modelId="{75DE344A-018A-4F51-89CE-75FBF6B2D684}" type="pres">
      <dgm:prSet presAssocID="{78A202B7-8163-4920-9FB5-83E99FC9E86D}" presName="spVertical2" presStyleCnt="0"/>
      <dgm:spPr/>
    </dgm:pt>
    <dgm:pt modelId="{019F6C9E-88EC-49CA-A267-CCDF26BFB0AD}" type="pres">
      <dgm:prSet presAssocID="{78A202B7-8163-4920-9FB5-83E99FC9E86D}" presName="spVertical3" presStyleCnt="0"/>
      <dgm:spPr/>
    </dgm:pt>
    <dgm:pt modelId="{0CEE0FFD-4B8C-4F7B-999D-CCACD110135E}" type="pres">
      <dgm:prSet presAssocID="{A155E7AE-0B43-4B34-A469-E37FAEDBABC9}" presName="space" presStyleCnt="0"/>
      <dgm:spPr/>
    </dgm:pt>
    <dgm:pt modelId="{4060E80F-A69A-4F21-B798-002686A2C352}" type="pres">
      <dgm:prSet presAssocID="{FD1FA90D-BE95-42A3-9F98-D9B8513AA0E2}" presName="linV" presStyleCnt="0"/>
      <dgm:spPr/>
    </dgm:pt>
    <dgm:pt modelId="{C10FF5B9-6390-4C19-B51E-0235E4F42E90}" type="pres">
      <dgm:prSet presAssocID="{FD1FA90D-BE95-42A3-9F98-D9B8513AA0E2}" presName="spVertical1" presStyleCnt="0"/>
      <dgm:spPr/>
    </dgm:pt>
    <dgm:pt modelId="{AEEBA88D-9B67-4072-8EF8-1D56D238D2FD}" type="pres">
      <dgm:prSet presAssocID="{FD1FA90D-BE95-42A3-9F98-D9B8513AA0E2}" presName="parTx" presStyleLbl="revTx" presStyleIdx="5" presStyleCnt="6">
        <dgm:presLayoutVars>
          <dgm:chMax val="0"/>
          <dgm:chPref val="0"/>
          <dgm:bulletEnabled val="1"/>
        </dgm:presLayoutVars>
      </dgm:prSet>
      <dgm:spPr/>
      <dgm:t>
        <a:bodyPr/>
        <a:lstStyle/>
        <a:p>
          <a:endParaRPr lang="en-US"/>
        </a:p>
      </dgm:t>
    </dgm:pt>
    <dgm:pt modelId="{5E718F79-4AA2-4C1D-BC0D-AB8EB40FD260}" type="pres">
      <dgm:prSet presAssocID="{FD1FA90D-BE95-42A3-9F98-D9B8513AA0E2}" presName="spVertical2" presStyleCnt="0"/>
      <dgm:spPr/>
    </dgm:pt>
    <dgm:pt modelId="{80907A2A-DCA7-4218-98DF-AFDF0B2CD30A}" type="pres">
      <dgm:prSet presAssocID="{FD1FA90D-BE95-42A3-9F98-D9B8513AA0E2}" presName="spVertical3" presStyleCnt="0"/>
      <dgm:spPr/>
    </dgm:pt>
    <dgm:pt modelId="{46D24610-BE32-4B29-BFA1-93B0C140AC3B}" type="pres">
      <dgm:prSet presAssocID="{EE76E04B-BD95-4684-B7BE-70253BC8FF8B}" presName="padding2" presStyleCnt="0"/>
      <dgm:spPr/>
    </dgm:pt>
    <dgm:pt modelId="{0AF0D441-BD66-4F79-9557-F5587DB1A314}" type="pres">
      <dgm:prSet presAssocID="{EE76E04B-BD95-4684-B7BE-70253BC8FF8B}" presName="negArrow" presStyleCnt="0"/>
      <dgm:spPr/>
    </dgm:pt>
    <dgm:pt modelId="{7603E817-EB38-424A-A036-66C6266BDBAF}" type="pres">
      <dgm:prSet presAssocID="{EE76E04B-BD95-4684-B7BE-70253BC8FF8B}" presName="backgroundArrow" presStyleLbl="node1" presStyleIdx="0" presStyleCnt="1"/>
      <dgm:spPr/>
    </dgm:pt>
  </dgm:ptLst>
  <dgm:cxnLst>
    <dgm:cxn modelId="{D5944C93-FD24-48B0-8243-A6828C8431BE}" srcId="{EE76E04B-BD95-4684-B7BE-70253BC8FF8B}" destId="{B829D7D0-3709-49E4-BE59-52C92F8DC3D6}" srcOrd="0" destOrd="0" parTransId="{09C5CFD9-23AA-4C53-878D-F787A61ECADD}" sibTransId="{0F4D150F-C5E9-402C-9525-F11CA109175F}"/>
    <dgm:cxn modelId="{9EAA5539-6C44-41BE-BA16-EC720E25A93A}" type="presOf" srcId="{FD1FA90D-BE95-42A3-9F98-D9B8513AA0E2}" destId="{AEEBA88D-9B67-4072-8EF8-1D56D238D2FD}" srcOrd="0" destOrd="0" presId="urn:microsoft.com/office/officeart/2005/8/layout/hProcess3"/>
    <dgm:cxn modelId="{DBA729EE-2062-4448-A2E8-17D740EAD919}" srcId="{EE76E04B-BD95-4684-B7BE-70253BC8FF8B}" destId="{78A202B7-8163-4920-9FB5-83E99FC9E86D}" srcOrd="4" destOrd="0" parTransId="{0FF50429-91DC-4D26-94E9-8A5ACE842F2F}" sibTransId="{A155E7AE-0B43-4B34-A469-E37FAEDBABC9}"/>
    <dgm:cxn modelId="{1E1B51E7-FB73-47A4-B0C6-AA62BA52E2F2}" srcId="{EE76E04B-BD95-4684-B7BE-70253BC8FF8B}" destId="{FD1FA90D-BE95-42A3-9F98-D9B8513AA0E2}" srcOrd="5" destOrd="0" parTransId="{F207C468-E4F9-4170-8AD9-C889E6C33EA0}" sibTransId="{14DC681E-2422-43FC-8502-B8434A4C83F8}"/>
    <dgm:cxn modelId="{C5DD3D8E-3B5C-455A-85F0-D1AB19A8D607}" srcId="{EE76E04B-BD95-4684-B7BE-70253BC8FF8B}" destId="{ACF36660-133D-4499-84DA-B853D999E50D}" srcOrd="1" destOrd="0" parTransId="{8D7C1401-3E6E-451F-9021-2BA50891E187}" sibTransId="{4DA49AAF-ECF3-4DE6-B75C-8A405023D3DA}"/>
    <dgm:cxn modelId="{0CF7F0F8-D109-4B66-BF96-80A03BAAF4E8}" type="presOf" srcId="{EE76E04B-BD95-4684-B7BE-70253BC8FF8B}" destId="{06D04278-E7F1-44CE-8439-8EF2D114CED5}" srcOrd="0" destOrd="0" presId="urn:microsoft.com/office/officeart/2005/8/layout/hProcess3"/>
    <dgm:cxn modelId="{3E0DF7D7-A1B8-45D4-B137-512E935E0132}" type="presOf" srcId="{78A202B7-8163-4920-9FB5-83E99FC9E86D}" destId="{DAEDDD73-91FE-4907-9408-B8E8C00E804D}" srcOrd="0" destOrd="0" presId="urn:microsoft.com/office/officeart/2005/8/layout/hProcess3"/>
    <dgm:cxn modelId="{5296F564-204E-4B75-801A-F9194C868D42}" type="presOf" srcId="{ACF36660-133D-4499-84DA-B853D999E50D}" destId="{CD330C26-AC59-456B-9657-60AF18594C7E}" srcOrd="0" destOrd="0" presId="urn:microsoft.com/office/officeart/2005/8/layout/hProcess3"/>
    <dgm:cxn modelId="{B7397A06-F313-43F5-B71E-C729B5063130}" srcId="{EE76E04B-BD95-4684-B7BE-70253BC8FF8B}" destId="{802270BD-3C0B-4408-8912-AE316F1DD8DD}" srcOrd="2" destOrd="0" parTransId="{EF64052C-440A-4A27-A792-C00E5565B7FA}" sibTransId="{A648D48A-C0A5-4398-92AE-2D7434DF9B50}"/>
    <dgm:cxn modelId="{2B6FC701-9F74-4506-9A2F-9430D618962F}" srcId="{EE76E04B-BD95-4684-B7BE-70253BC8FF8B}" destId="{FEE216D4-72D3-4C8A-974D-423D4012B3DF}" srcOrd="3" destOrd="0" parTransId="{D51D7752-4A61-4F5E-9EB5-B1D14DB0C477}" sibTransId="{3C1DFE7E-ACC1-42DF-9C7E-647304B917D0}"/>
    <dgm:cxn modelId="{8406B550-19C8-4B13-95A3-D54C7D1938B8}" type="presOf" srcId="{FEE216D4-72D3-4C8A-974D-423D4012B3DF}" destId="{53C9F032-1B4E-4B29-914D-9315E790E501}" srcOrd="0" destOrd="0" presId="urn:microsoft.com/office/officeart/2005/8/layout/hProcess3"/>
    <dgm:cxn modelId="{33C5912B-DEE6-46C9-87F3-B278B9170907}" type="presOf" srcId="{802270BD-3C0B-4408-8912-AE316F1DD8DD}" destId="{5A092B99-708D-424B-BF13-5776ED0D8349}" srcOrd="0" destOrd="0" presId="urn:microsoft.com/office/officeart/2005/8/layout/hProcess3"/>
    <dgm:cxn modelId="{0EAB102A-A0B1-41BF-A658-19005EC22487}" type="presOf" srcId="{B829D7D0-3709-49E4-BE59-52C92F8DC3D6}" destId="{155CFFBB-BB6D-4B3E-AAF5-CBC44EAC8714}" srcOrd="0" destOrd="0" presId="urn:microsoft.com/office/officeart/2005/8/layout/hProcess3"/>
    <dgm:cxn modelId="{74040F72-927C-400D-BE18-1CEC6E099650}" type="presParOf" srcId="{06D04278-E7F1-44CE-8439-8EF2D114CED5}" destId="{9974FFB1-3C35-4D2D-8CD6-3A2EF60F272D}" srcOrd="0" destOrd="0" presId="urn:microsoft.com/office/officeart/2005/8/layout/hProcess3"/>
    <dgm:cxn modelId="{35658E12-AB77-4BA8-9660-1D087DDB5FBF}" type="presParOf" srcId="{06D04278-E7F1-44CE-8439-8EF2D114CED5}" destId="{C8CA1E2F-C68B-44A6-A433-B993DBD6E71F}" srcOrd="1" destOrd="0" presId="urn:microsoft.com/office/officeart/2005/8/layout/hProcess3"/>
    <dgm:cxn modelId="{9B3FD76C-34EF-46E1-B25B-5701D7034988}" type="presParOf" srcId="{C8CA1E2F-C68B-44A6-A433-B993DBD6E71F}" destId="{0EC0F8AA-49DA-4C5A-A348-96CB23C963EC}" srcOrd="0" destOrd="0" presId="urn:microsoft.com/office/officeart/2005/8/layout/hProcess3"/>
    <dgm:cxn modelId="{D2A783BC-9B6E-4D7E-AD5B-C26B120273D9}" type="presParOf" srcId="{C8CA1E2F-C68B-44A6-A433-B993DBD6E71F}" destId="{DC002B2A-AD34-44FD-81BB-F013C061FCB7}" srcOrd="1" destOrd="0" presId="urn:microsoft.com/office/officeart/2005/8/layout/hProcess3"/>
    <dgm:cxn modelId="{532E3B06-8A55-4C09-A8B7-7A335EF76058}" type="presParOf" srcId="{DC002B2A-AD34-44FD-81BB-F013C061FCB7}" destId="{D76F41D3-C6F7-4695-983D-D0B7376AEF60}" srcOrd="0" destOrd="0" presId="urn:microsoft.com/office/officeart/2005/8/layout/hProcess3"/>
    <dgm:cxn modelId="{FF4CDA96-1F33-46FA-81CF-DCA76FA79359}" type="presParOf" srcId="{DC002B2A-AD34-44FD-81BB-F013C061FCB7}" destId="{155CFFBB-BB6D-4B3E-AAF5-CBC44EAC8714}" srcOrd="1" destOrd="0" presId="urn:microsoft.com/office/officeart/2005/8/layout/hProcess3"/>
    <dgm:cxn modelId="{5D507F7D-CA66-4B23-98E7-22938BF57142}" type="presParOf" srcId="{DC002B2A-AD34-44FD-81BB-F013C061FCB7}" destId="{20CE97DA-40E8-42D9-8771-307FF37286DA}" srcOrd="2" destOrd="0" presId="urn:microsoft.com/office/officeart/2005/8/layout/hProcess3"/>
    <dgm:cxn modelId="{FB990BCB-5A79-40B8-A983-9E6D200E7236}" type="presParOf" srcId="{DC002B2A-AD34-44FD-81BB-F013C061FCB7}" destId="{BF6C4D4F-BDAD-4CF7-9D7D-32A705D2D1E2}" srcOrd="3" destOrd="0" presId="urn:microsoft.com/office/officeart/2005/8/layout/hProcess3"/>
    <dgm:cxn modelId="{97966915-BC76-4240-B0DF-66B6ECD39AC7}" type="presParOf" srcId="{C8CA1E2F-C68B-44A6-A433-B993DBD6E71F}" destId="{76CC4489-6D38-48A4-B138-13082A1E18F7}" srcOrd="2" destOrd="0" presId="urn:microsoft.com/office/officeart/2005/8/layout/hProcess3"/>
    <dgm:cxn modelId="{9113D1C5-14C4-4661-AB4A-64FC8EDE38C9}" type="presParOf" srcId="{C8CA1E2F-C68B-44A6-A433-B993DBD6E71F}" destId="{3DA4515E-A7AF-4B95-9434-2FBF5F52702F}" srcOrd="3" destOrd="0" presId="urn:microsoft.com/office/officeart/2005/8/layout/hProcess3"/>
    <dgm:cxn modelId="{45755CA7-0EFD-410A-A014-C8A7C68AE428}" type="presParOf" srcId="{3DA4515E-A7AF-4B95-9434-2FBF5F52702F}" destId="{56511A94-7454-455B-91A0-BB2F37C0E5B3}" srcOrd="0" destOrd="0" presId="urn:microsoft.com/office/officeart/2005/8/layout/hProcess3"/>
    <dgm:cxn modelId="{63DA5494-AF35-4856-B7B3-88A044C803DF}" type="presParOf" srcId="{3DA4515E-A7AF-4B95-9434-2FBF5F52702F}" destId="{CD330C26-AC59-456B-9657-60AF18594C7E}" srcOrd="1" destOrd="0" presId="urn:microsoft.com/office/officeart/2005/8/layout/hProcess3"/>
    <dgm:cxn modelId="{0A83B507-0465-4A2D-88C7-C675D7753C70}" type="presParOf" srcId="{3DA4515E-A7AF-4B95-9434-2FBF5F52702F}" destId="{F69B5E50-925B-4AE8-834B-CD8E012CC5CB}" srcOrd="2" destOrd="0" presId="urn:microsoft.com/office/officeart/2005/8/layout/hProcess3"/>
    <dgm:cxn modelId="{E864034C-516D-46E4-B90F-37B84370AE62}" type="presParOf" srcId="{3DA4515E-A7AF-4B95-9434-2FBF5F52702F}" destId="{C55E107F-0388-45F1-9023-34D89830F081}" srcOrd="3" destOrd="0" presId="urn:microsoft.com/office/officeart/2005/8/layout/hProcess3"/>
    <dgm:cxn modelId="{C2347487-BEBD-4407-BA57-3E890EACEFC1}" type="presParOf" srcId="{C8CA1E2F-C68B-44A6-A433-B993DBD6E71F}" destId="{72C611BD-7D52-4449-BECA-869D45265950}" srcOrd="4" destOrd="0" presId="urn:microsoft.com/office/officeart/2005/8/layout/hProcess3"/>
    <dgm:cxn modelId="{670C4C24-B485-47D1-9279-2F21C7E886EC}" type="presParOf" srcId="{C8CA1E2F-C68B-44A6-A433-B993DBD6E71F}" destId="{02D18351-B8EA-456D-9E41-97AD44181121}" srcOrd="5" destOrd="0" presId="urn:microsoft.com/office/officeart/2005/8/layout/hProcess3"/>
    <dgm:cxn modelId="{14905691-A94D-4BDB-837B-77B2FDB69655}" type="presParOf" srcId="{02D18351-B8EA-456D-9E41-97AD44181121}" destId="{7E41CAEE-A3D9-43E2-8C07-70A254DABB92}" srcOrd="0" destOrd="0" presId="urn:microsoft.com/office/officeart/2005/8/layout/hProcess3"/>
    <dgm:cxn modelId="{4C1A41AB-0872-4CAE-ADD2-C2D1687BE852}" type="presParOf" srcId="{02D18351-B8EA-456D-9E41-97AD44181121}" destId="{5A092B99-708D-424B-BF13-5776ED0D8349}" srcOrd="1" destOrd="0" presId="urn:microsoft.com/office/officeart/2005/8/layout/hProcess3"/>
    <dgm:cxn modelId="{8FCD1C90-9DCF-45FF-95B1-F9AED2DD5C2F}" type="presParOf" srcId="{02D18351-B8EA-456D-9E41-97AD44181121}" destId="{0CBC50BD-65DB-442A-A631-C1953C654A10}" srcOrd="2" destOrd="0" presId="urn:microsoft.com/office/officeart/2005/8/layout/hProcess3"/>
    <dgm:cxn modelId="{3AB2494F-D6EE-46C9-807D-EE805F6CE355}" type="presParOf" srcId="{02D18351-B8EA-456D-9E41-97AD44181121}" destId="{38F3C198-0654-425F-BC87-83B4637FE7A9}" srcOrd="3" destOrd="0" presId="urn:microsoft.com/office/officeart/2005/8/layout/hProcess3"/>
    <dgm:cxn modelId="{286E1660-DCA3-417A-B7D7-52D9E68AEA4F}" type="presParOf" srcId="{C8CA1E2F-C68B-44A6-A433-B993DBD6E71F}" destId="{91774357-C8E2-4267-A38A-9BB680327159}" srcOrd="6" destOrd="0" presId="urn:microsoft.com/office/officeart/2005/8/layout/hProcess3"/>
    <dgm:cxn modelId="{3FD8FC29-3D38-4734-89DB-7AD312A40B8D}" type="presParOf" srcId="{C8CA1E2F-C68B-44A6-A433-B993DBD6E71F}" destId="{153E6704-5DAF-44BB-B897-25F7CB9C3618}" srcOrd="7" destOrd="0" presId="urn:microsoft.com/office/officeart/2005/8/layout/hProcess3"/>
    <dgm:cxn modelId="{21838D29-E61A-4E68-B618-0F8FEEBEACBA}" type="presParOf" srcId="{153E6704-5DAF-44BB-B897-25F7CB9C3618}" destId="{9FDE55DE-D1E0-45B1-9686-8D55EC25252A}" srcOrd="0" destOrd="0" presId="urn:microsoft.com/office/officeart/2005/8/layout/hProcess3"/>
    <dgm:cxn modelId="{12D0D142-D573-4324-9EC3-AC9ECEF1D9B4}" type="presParOf" srcId="{153E6704-5DAF-44BB-B897-25F7CB9C3618}" destId="{53C9F032-1B4E-4B29-914D-9315E790E501}" srcOrd="1" destOrd="0" presId="urn:microsoft.com/office/officeart/2005/8/layout/hProcess3"/>
    <dgm:cxn modelId="{B3C9DA69-AA27-47FE-B3CB-F4AEC1B0BB1E}" type="presParOf" srcId="{153E6704-5DAF-44BB-B897-25F7CB9C3618}" destId="{1D61AD59-7734-4BC6-AECD-E0CD201EBCA9}" srcOrd="2" destOrd="0" presId="urn:microsoft.com/office/officeart/2005/8/layout/hProcess3"/>
    <dgm:cxn modelId="{29BB3553-45DE-4BC8-843E-923B48BE1454}" type="presParOf" srcId="{153E6704-5DAF-44BB-B897-25F7CB9C3618}" destId="{E12A7E79-FB82-4A40-8EA8-979D962FB641}" srcOrd="3" destOrd="0" presId="urn:microsoft.com/office/officeart/2005/8/layout/hProcess3"/>
    <dgm:cxn modelId="{07736517-498A-4661-9694-E02FEE977E4F}" type="presParOf" srcId="{C8CA1E2F-C68B-44A6-A433-B993DBD6E71F}" destId="{22DE2A81-52D4-4DEB-9B21-CA0E01374FF6}" srcOrd="8" destOrd="0" presId="urn:microsoft.com/office/officeart/2005/8/layout/hProcess3"/>
    <dgm:cxn modelId="{74FC891A-BC67-440C-A836-008886C59EE7}" type="presParOf" srcId="{C8CA1E2F-C68B-44A6-A433-B993DBD6E71F}" destId="{2867B2A5-42FD-489A-94A1-855E5F80CD55}" srcOrd="9" destOrd="0" presId="urn:microsoft.com/office/officeart/2005/8/layout/hProcess3"/>
    <dgm:cxn modelId="{60742450-8A21-463F-95FE-D36AFDDF635F}" type="presParOf" srcId="{2867B2A5-42FD-489A-94A1-855E5F80CD55}" destId="{D51014EF-EB39-4AF7-8EEE-585D110076BA}" srcOrd="0" destOrd="0" presId="urn:microsoft.com/office/officeart/2005/8/layout/hProcess3"/>
    <dgm:cxn modelId="{ADF2446F-0D3D-44A1-8D48-95F13E77F297}" type="presParOf" srcId="{2867B2A5-42FD-489A-94A1-855E5F80CD55}" destId="{DAEDDD73-91FE-4907-9408-B8E8C00E804D}" srcOrd="1" destOrd="0" presId="urn:microsoft.com/office/officeart/2005/8/layout/hProcess3"/>
    <dgm:cxn modelId="{C956D90E-A4AF-4D3A-8496-1F04CBE63D38}" type="presParOf" srcId="{2867B2A5-42FD-489A-94A1-855E5F80CD55}" destId="{75DE344A-018A-4F51-89CE-75FBF6B2D684}" srcOrd="2" destOrd="0" presId="urn:microsoft.com/office/officeart/2005/8/layout/hProcess3"/>
    <dgm:cxn modelId="{FE1E196E-05EC-43A5-ADD5-A8CFD3E92C6B}" type="presParOf" srcId="{2867B2A5-42FD-489A-94A1-855E5F80CD55}" destId="{019F6C9E-88EC-49CA-A267-CCDF26BFB0AD}" srcOrd="3" destOrd="0" presId="urn:microsoft.com/office/officeart/2005/8/layout/hProcess3"/>
    <dgm:cxn modelId="{32CDC273-3895-4856-914D-B435572011C3}" type="presParOf" srcId="{C8CA1E2F-C68B-44A6-A433-B993DBD6E71F}" destId="{0CEE0FFD-4B8C-4F7B-999D-CCACD110135E}" srcOrd="10" destOrd="0" presId="urn:microsoft.com/office/officeart/2005/8/layout/hProcess3"/>
    <dgm:cxn modelId="{70814F30-EF22-41E1-9D80-8BE4CBF27BAB}" type="presParOf" srcId="{C8CA1E2F-C68B-44A6-A433-B993DBD6E71F}" destId="{4060E80F-A69A-4F21-B798-002686A2C352}" srcOrd="11" destOrd="0" presId="urn:microsoft.com/office/officeart/2005/8/layout/hProcess3"/>
    <dgm:cxn modelId="{3C44736E-C173-4467-ADD9-96EBB620A64C}" type="presParOf" srcId="{4060E80F-A69A-4F21-B798-002686A2C352}" destId="{C10FF5B9-6390-4C19-B51E-0235E4F42E90}" srcOrd="0" destOrd="0" presId="urn:microsoft.com/office/officeart/2005/8/layout/hProcess3"/>
    <dgm:cxn modelId="{DAF79CFE-D934-420A-90D8-114DD32CAF73}" type="presParOf" srcId="{4060E80F-A69A-4F21-B798-002686A2C352}" destId="{AEEBA88D-9B67-4072-8EF8-1D56D238D2FD}" srcOrd="1" destOrd="0" presId="urn:microsoft.com/office/officeart/2005/8/layout/hProcess3"/>
    <dgm:cxn modelId="{0D8A4C3E-7EA7-46CD-87B1-02F00C8D9D2B}" type="presParOf" srcId="{4060E80F-A69A-4F21-B798-002686A2C352}" destId="{5E718F79-4AA2-4C1D-BC0D-AB8EB40FD260}" srcOrd="2" destOrd="0" presId="urn:microsoft.com/office/officeart/2005/8/layout/hProcess3"/>
    <dgm:cxn modelId="{95505123-3232-44AE-BDC5-EB952D2B6087}" type="presParOf" srcId="{4060E80F-A69A-4F21-B798-002686A2C352}" destId="{80907A2A-DCA7-4218-98DF-AFDF0B2CD30A}" srcOrd="3" destOrd="0" presId="urn:microsoft.com/office/officeart/2005/8/layout/hProcess3"/>
    <dgm:cxn modelId="{F5139A57-0448-407A-BB7A-E95C7FAD95F8}" type="presParOf" srcId="{C8CA1E2F-C68B-44A6-A433-B993DBD6E71F}" destId="{46D24610-BE32-4B29-BFA1-93B0C140AC3B}" srcOrd="12" destOrd="0" presId="urn:microsoft.com/office/officeart/2005/8/layout/hProcess3"/>
    <dgm:cxn modelId="{293F5DDD-72A0-4421-89A4-05821C5BA415}" type="presParOf" srcId="{C8CA1E2F-C68B-44A6-A433-B993DBD6E71F}" destId="{0AF0D441-BD66-4F79-9557-F5587DB1A314}" srcOrd="13" destOrd="0" presId="urn:microsoft.com/office/officeart/2005/8/layout/hProcess3"/>
    <dgm:cxn modelId="{D607D937-7082-4E59-9864-99CC0A1F7041}" type="presParOf" srcId="{C8CA1E2F-C68B-44A6-A433-B993DBD6E71F}" destId="{7603E817-EB38-424A-A036-66C6266BDBAF}" srcOrd="14" destOrd="0" presId="urn:microsoft.com/office/officeart/2005/8/layout/hProcess3"/>
  </dgm:cxnLst>
  <dgm:bg/>
  <dgm:whole/>
  <dgm:extLst>
    <a:ext uri="http://schemas.microsoft.com/office/drawing/2008/diagram">
      <dsp:dataModelExt xmlns:dsp="http://schemas.microsoft.com/office/drawing/2008/diagram" xmlns=""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F2395AD-5541-4E44-BD02-C7BC966F8231}" type="doc">
      <dgm:prSet loTypeId="urn:microsoft.com/office/officeart/2005/8/layout/venn2" loCatId="relationship" qsTypeId="urn:microsoft.com/office/officeart/2005/8/quickstyle/simple3" qsCatId="simple" csTypeId="urn:microsoft.com/office/officeart/2005/8/colors/colorful5" csCatId="colorful" phldr="1"/>
      <dgm:spPr/>
      <dgm:t>
        <a:bodyPr/>
        <a:lstStyle/>
        <a:p>
          <a:endParaRPr lang="en-US"/>
        </a:p>
      </dgm:t>
    </dgm:pt>
    <dgm:pt modelId="{F9F003CE-9E62-4E56-996E-FC24F4E759B4}">
      <dgm:prSet phldrT="[Text]" custT="1"/>
      <dgm:spPr/>
      <dgm:t>
        <a:bodyPr/>
        <a:lstStyle/>
        <a:p>
          <a:r>
            <a:rPr lang="en-US" sz="1000">
              <a:latin typeface="Times New Roman" pitchFamily="18" charset="0"/>
              <a:cs typeface="Times New Roman" pitchFamily="18" charset="0"/>
            </a:rPr>
            <a:t>Integrtaion of individual's attitude </a:t>
          </a:r>
        </a:p>
      </dgm:t>
    </dgm:pt>
    <dgm:pt modelId="{047AB395-F7C3-4B7C-BF75-5B6F49D7CF4E}" type="parTrans" cxnId="{12451AA5-EFA1-4F00-8B49-566EB0DCABA0}">
      <dgm:prSet/>
      <dgm:spPr/>
      <dgm:t>
        <a:bodyPr/>
        <a:lstStyle/>
        <a:p>
          <a:endParaRPr lang="en-US"/>
        </a:p>
      </dgm:t>
    </dgm:pt>
    <dgm:pt modelId="{239A4A09-8EEB-4F53-9E68-435F9528E16B}" type="sibTrans" cxnId="{12451AA5-EFA1-4F00-8B49-566EB0DCABA0}">
      <dgm:prSet/>
      <dgm:spPr/>
      <dgm:t>
        <a:bodyPr/>
        <a:lstStyle/>
        <a:p>
          <a:endParaRPr lang="en-US"/>
        </a:p>
      </dgm:t>
    </dgm:pt>
    <dgm:pt modelId="{E24522DD-3A60-4506-ADDB-37138FA3FD3B}">
      <dgm:prSet phldrT="[Text]" custT="1"/>
      <dgm:spPr/>
      <dgm:t>
        <a:bodyPr/>
        <a:lstStyle/>
        <a:p>
          <a:r>
            <a:rPr lang="en-US" sz="1000">
              <a:latin typeface="Times New Roman" pitchFamily="18" charset="0"/>
              <a:cs typeface="Times New Roman" pitchFamily="18" charset="0"/>
            </a:rPr>
            <a:t>Motivation and encouragement </a:t>
          </a:r>
        </a:p>
      </dgm:t>
    </dgm:pt>
    <dgm:pt modelId="{8001A603-FAD8-40BD-8A78-EC7930413E74}" type="parTrans" cxnId="{EE417C13-2DA2-4639-99CC-FB73FE5D372B}">
      <dgm:prSet/>
      <dgm:spPr/>
      <dgm:t>
        <a:bodyPr/>
        <a:lstStyle/>
        <a:p>
          <a:endParaRPr lang="en-US"/>
        </a:p>
      </dgm:t>
    </dgm:pt>
    <dgm:pt modelId="{903D0A44-A6F7-4968-873E-D03DD7BD9B00}" type="sibTrans" cxnId="{EE417C13-2DA2-4639-99CC-FB73FE5D372B}">
      <dgm:prSet/>
      <dgm:spPr/>
      <dgm:t>
        <a:bodyPr/>
        <a:lstStyle/>
        <a:p>
          <a:endParaRPr lang="en-US"/>
        </a:p>
      </dgm:t>
    </dgm:pt>
    <dgm:pt modelId="{4EA91F9F-8D50-4D92-BE1D-0CC08D55BCCF}">
      <dgm:prSet phldrT="[Text]" custT="1"/>
      <dgm:spPr/>
      <dgm:t>
        <a:bodyPr/>
        <a:lstStyle/>
        <a:p>
          <a:r>
            <a:rPr lang="en-US" sz="1000">
              <a:latin typeface="Times New Roman" pitchFamily="18" charset="0"/>
              <a:cs typeface="Times New Roman" pitchFamily="18" charset="0"/>
            </a:rPr>
            <a:t>Reduces Conflict </a:t>
          </a:r>
        </a:p>
      </dgm:t>
    </dgm:pt>
    <dgm:pt modelId="{AD190C5D-AD3A-4793-AFED-0EC0DC0E1A11}" type="parTrans" cxnId="{3BFEF509-5400-4A3F-AB45-CA7DEC7CBAA4}">
      <dgm:prSet/>
      <dgm:spPr/>
      <dgm:t>
        <a:bodyPr/>
        <a:lstStyle/>
        <a:p>
          <a:endParaRPr lang="en-US"/>
        </a:p>
      </dgm:t>
    </dgm:pt>
    <dgm:pt modelId="{772DE086-A9C5-4837-9F36-B8849585963C}" type="sibTrans" cxnId="{3BFEF509-5400-4A3F-AB45-CA7DEC7CBAA4}">
      <dgm:prSet/>
      <dgm:spPr/>
      <dgm:t>
        <a:bodyPr/>
        <a:lstStyle/>
        <a:p>
          <a:endParaRPr lang="en-US"/>
        </a:p>
      </dgm:t>
    </dgm:pt>
    <dgm:pt modelId="{1ADD6B5A-E1BD-4084-9FB9-5700C74EF28B}">
      <dgm:prSet phldrT="[Text]" custT="1"/>
      <dgm:spPr/>
      <dgm:t>
        <a:bodyPr/>
        <a:lstStyle/>
        <a:p>
          <a:r>
            <a:rPr lang="en-US" sz="1000">
              <a:latin typeface="Times New Roman" pitchFamily="18" charset="0"/>
              <a:cs typeface="Times New Roman" pitchFamily="18" charset="0"/>
            </a:rPr>
            <a:t>Improves the work environment </a:t>
          </a:r>
        </a:p>
      </dgm:t>
    </dgm:pt>
    <dgm:pt modelId="{4DFF4BCC-FA6A-4196-B1B2-B9149C239CE6}" type="parTrans" cxnId="{ED3AD808-CB53-4217-A593-224D03D4AFD4}">
      <dgm:prSet/>
      <dgm:spPr/>
      <dgm:t>
        <a:bodyPr/>
        <a:lstStyle/>
        <a:p>
          <a:endParaRPr lang="en-US"/>
        </a:p>
      </dgm:t>
    </dgm:pt>
    <dgm:pt modelId="{19DC0649-5339-4A5A-A689-16821F9A363A}" type="sibTrans" cxnId="{ED3AD808-CB53-4217-A593-224D03D4AFD4}">
      <dgm:prSet/>
      <dgm:spPr/>
      <dgm:t>
        <a:bodyPr/>
        <a:lstStyle/>
        <a:p>
          <a:endParaRPr lang="en-US"/>
        </a:p>
      </dgm:t>
    </dgm:pt>
    <dgm:pt modelId="{1A1D86BC-A488-4BD9-95FD-5B49CC230CEF}">
      <dgm:prSet custT="1"/>
      <dgm:spPr/>
      <dgm:t>
        <a:bodyPr/>
        <a:lstStyle/>
        <a:p>
          <a:r>
            <a:rPr lang="en-US" sz="1000">
              <a:latin typeface="Times New Roman" pitchFamily="18" charset="0"/>
              <a:cs typeface="Times New Roman" pitchFamily="18" charset="0"/>
            </a:rPr>
            <a:t>Creates  balance in work enviornment </a:t>
          </a:r>
        </a:p>
      </dgm:t>
    </dgm:pt>
    <dgm:pt modelId="{78FB46A4-8D58-40B3-87A3-D5C3CE28F139}" type="parTrans" cxnId="{6BF706FB-DEE8-44B6-B6DA-5ED9E5AEF056}">
      <dgm:prSet/>
      <dgm:spPr/>
      <dgm:t>
        <a:bodyPr/>
        <a:lstStyle/>
        <a:p>
          <a:endParaRPr lang="en-US"/>
        </a:p>
      </dgm:t>
    </dgm:pt>
    <dgm:pt modelId="{50940719-A0D1-43DA-9C7E-5CC376ECF7E9}" type="sibTrans" cxnId="{6BF706FB-DEE8-44B6-B6DA-5ED9E5AEF056}">
      <dgm:prSet/>
      <dgm:spPr/>
      <dgm:t>
        <a:bodyPr/>
        <a:lstStyle/>
        <a:p>
          <a:endParaRPr lang="en-US"/>
        </a:p>
      </dgm:t>
    </dgm:pt>
    <dgm:pt modelId="{BF91C2E4-8B3F-4A2D-98F2-CD5B9C96B2A7}" type="pres">
      <dgm:prSet presAssocID="{7F2395AD-5541-4E44-BD02-C7BC966F8231}" presName="Name0" presStyleCnt="0">
        <dgm:presLayoutVars>
          <dgm:chMax val="7"/>
          <dgm:resizeHandles val="exact"/>
        </dgm:presLayoutVars>
      </dgm:prSet>
      <dgm:spPr/>
      <dgm:t>
        <a:bodyPr/>
        <a:lstStyle/>
        <a:p>
          <a:endParaRPr lang="en-US"/>
        </a:p>
      </dgm:t>
    </dgm:pt>
    <dgm:pt modelId="{A195F238-2840-404A-9E59-B878035A14B0}" type="pres">
      <dgm:prSet presAssocID="{7F2395AD-5541-4E44-BD02-C7BC966F8231}" presName="comp1" presStyleCnt="0"/>
      <dgm:spPr/>
    </dgm:pt>
    <dgm:pt modelId="{3B81600E-A720-44B4-9238-EBAEB1F2F18E}" type="pres">
      <dgm:prSet presAssocID="{7F2395AD-5541-4E44-BD02-C7BC966F8231}" presName="circle1" presStyleLbl="node1" presStyleIdx="0" presStyleCnt="5"/>
      <dgm:spPr/>
      <dgm:t>
        <a:bodyPr/>
        <a:lstStyle/>
        <a:p>
          <a:endParaRPr lang="en-US"/>
        </a:p>
      </dgm:t>
    </dgm:pt>
    <dgm:pt modelId="{F0A727CD-FBA6-4073-A920-E639416F0764}" type="pres">
      <dgm:prSet presAssocID="{7F2395AD-5541-4E44-BD02-C7BC966F8231}" presName="c1text" presStyleLbl="node1" presStyleIdx="0" presStyleCnt="5">
        <dgm:presLayoutVars>
          <dgm:bulletEnabled val="1"/>
        </dgm:presLayoutVars>
      </dgm:prSet>
      <dgm:spPr/>
      <dgm:t>
        <a:bodyPr/>
        <a:lstStyle/>
        <a:p>
          <a:endParaRPr lang="en-US"/>
        </a:p>
      </dgm:t>
    </dgm:pt>
    <dgm:pt modelId="{55FB175D-5BDC-434C-B2D9-A5D4BC82E705}" type="pres">
      <dgm:prSet presAssocID="{7F2395AD-5541-4E44-BD02-C7BC966F8231}" presName="comp2" presStyleCnt="0"/>
      <dgm:spPr/>
    </dgm:pt>
    <dgm:pt modelId="{120BA546-5BEF-451D-964F-CFEF7963CCDC}" type="pres">
      <dgm:prSet presAssocID="{7F2395AD-5541-4E44-BD02-C7BC966F8231}" presName="circle2" presStyleLbl="node1" presStyleIdx="1" presStyleCnt="5"/>
      <dgm:spPr/>
      <dgm:t>
        <a:bodyPr/>
        <a:lstStyle/>
        <a:p>
          <a:endParaRPr lang="en-US"/>
        </a:p>
      </dgm:t>
    </dgm:pt>
    <dgm:pt modelId="{F0231D8A-6C54-4579-BE13-4A556DDA2FF2}" type="pres">
      <dgm:prSet presAssocID="{7F2395AD-5541-4E44-BD02-C7BC966F8231}" presName="c2text" presStyleLbl="node1" presStyleIdx="1" presStyleCnt="5">
        <dgm:presLayoutVars>
          <dgm:bulletEnabled val="1"/>
        </dgm:presLayoutVars>
      </dgm:prSet>
      <dgm:spPr/>
      <dgm:t>
        <a:bodyPr/>
        <a:lstStyle/>
        <a:p>
          <a:endParaRPr lang="en-US"/>
        </a:p>
      </dgm:t>
    </dgm:pt>
    <dgm:pt modelId="{F603DCB6-5320-428A-97F7-E5CEFE3F16BE}" type="pres">
      <dgm:prSet presAssocID="{7F2395AD-5541-4E44-BD02-C7BC966F8231}" presName="comp3" presStyleCnt="0"/>
      <dgm:spPr/>
    </dgm:pt>
    <dgm:pt modelId="{7828AFD5-22B2-4FBC-B3DD-382F77710B9B}" type="pres">
      <dgm:prSet presAssocID="{7F2395AD-5541-4E44-BD02-C7BC966F8231}" presName="circle3" presStyleLbl="node1" presStyleIdx="2" presStyleCnt="5"/>
      <dgm:spPr/>
      <dgm:t>
        <a:bodyPr/>
        <a:lstStyle/>
        <a:p>
          <a:endParaRPr lang="en-US"/>
        </a:p>
      </dgm:t>
    </dgm:pt>
    <dgm:pt modelId="{0D803A08-9C01-4881-9486-F12087DFA9BD}" type="pres">
      <dgm:prSet presAssocID="{7F2395AD-5541-4E44-BD02-C7BC966F8231}" presName="c3text" presStyleLbl="node1" presStyleIdx="2" presStyleCnt="5">
        <dgm:presLayoutVars>
          <dgm:bulletEnabled val="1"/>
        </dgm:presLayoutVars>
      </dgm:prSet>
      <dgm:spPr/>
      <dgm:t>
        <a:bodyPr/>
        <a:lstStyle/>
        <a:p>
          <a:endParaRPr lang="en-US"/>
        </a:p>
      </dgm:t>
    </dgm:pt>
    <dgm:pt modelId="{53E6C65F-A2AE-43D2-A81C-7C344E07492E}" type="pres">
      <dgm:prSet presAssocID="{7F2395AD-5541-4E44-BD02-C7BC966F8231}" presName="comp4" presStyleCnt="0"/>
      <dgm:spPr/>
    </dgm:pt>
    <dgm:pt modelId="{067F511C-FC3C-4629-8AEA-1D49F1743B8C}" type="pres">
      <dgm:prSet presAssocID="{7F2395AD-5541-4E44-BD02-C7BC966F8231}" presName="circle4" presStyleLbl="node1" presStyleIdx="3" presStyleCnt="5"/>
      <dgm:spPr/>
      <dgm:t>
        <a:bodyPr/>
        <a:lstStyle/>
        <a:p>
          <a:endParaRPr lang="en-US"/>
        </a:p>
      </dgm:t>
    </dgm:pt>
    <dgm:pt modelId="{E062B60E-7832-4246-9FA7-2384A038926B}" type="pres">
      <dgm:prSet presAssocID="{7F2395AD-5541-4E44-BD02-C7BC966F8231}" presName="c4text" presStyleLbl="node1" presStyleIdx="3" presStyleCnt="5">
        <dgm:presLayoutVars>
          <dgm:bulletEnabled val="1"/>
        </dgm:presLayoutVars>
      </dgm:prSet>
      <dgm:spPr/>
      <dgm:t>
        <a:bodyPr/>
        <a:lstStyle/>
        <a:p>
          <a:endParaRPr lang="en-US"/>
        </a:p>
      </dgm:t>
    </dgm:pt>
    <dgm:pt modelId="{C517CAF4-2D95-4960-9C81-0E16008D44BF}" type="pres">
      <dgm:prSet presAssocID="{7F2395AD-5541-4E44-BD02-C7BC966F8231}" presName="comp5" presStyleCnt="0"/>
      <dgm:spPr/>
    </dgm:pt>
    <dgm:pt modelId="{4D1E4511-F332-4AD6-9745-1A0D579B8620}" type="pres">
      <dgm:prSet presAssocID="{7F2395AD-5541-4E44-BD02-C7BC966F8231}" presName="circle5" presStyleLbl="node1" presStyleIdx="4" presStyleCnt="5"/>
      <dgm:spPr/>
      <dgm:t>
        <a:bodyPr/>
        <a:lstStyle/>
        <a:p>
          <a:endParaRPr lang="en-US"/>
        </a:p>
      </dgm:t>
    </dgm:pt>
    <dgm:pt modelId="{FC9712DA-2F4D-49F6-8E7D-7C010E174BB1}" type="pres">
      <dgm:prSet presAssocID="{7F2395AD-5541-4E44-BD02-C7BC966F8231}" presName="c5text" presStyleLbl="node1" presStyleIdx="4" presStyleCnt="5">
        <dgm:presLayoutVars>
          <dgm:bulletEnabled val="1"/>
        </dgm:presLayoutVars>
      </dgm:prSet>
      <dgm:spPr/>
      <dgm:t>
        <a:bodyPr/>
        <a:lstStyle/>
        <a:p>
          <a:endParaRPr lang="en-US"/>
        </a:p>
      </dgm:t>
    </dgm:pt>
  </dgm:ptLst>
  <dgm:cxnLst>
    <dgm:cxn modelId="{EE417C13-2DA2-4639-99CC-FB73FE5D372B}" srcId="{7F2395AD-5541-4E44-BD02-C7BC966F8231}" destId="{E24522DD-3A60-4506-ADDB-37138FA3FD3B}" srcOrd="1" destOrd="0" parTransId="{8001A603-FAD8-40BD-8A78-EC7930413E74}" sibTransId="{903D0A44-A6F7-4968-873E-D03DD7BD9B00}"/>
    <dgm:cxn modelId="{B38D45E4-79D1-47A3-A314-717695EE3BCB}" type="presOf" srcId="{1ADD6B5A-E1BD-4084-9FB9-5700C74EF28B}" destId="{FC9712DA-2F4D-49F6-8E7D-7C010E174BB1}" srcOrd="1" destOrd="0" presId="urn:microsoft.com/office/officeart/2005/8/layout/venn2"/>
    <dgm:cxn modelId="{C8CBADCC-9645-4860-B149-0408B0BCE7DE}" type="presOf" srcId="{1ADD6B5A-E1BD-4084-9FB9-5700C74EF28B}" destId="{4D1E4511-F332-4AD6-9745-1A0D579B8620}" srcOrd="0" destOrd="0" presId="urn:microsoft.com/office/officeart/2005/8/layout/venn2"/>
    <dgm:cxn modelId="{61B9C4B7-1892-4FE7-87A2-CD4F28DEE891}" type="presOf" srcId="{E24522DD-3A60-4506-ADDB-37138FA3FD3B}" destId="{F0231D8A-6C54-4579-BE13-4A556DDA2FF2}" srcOrd="1" destOrd="0" presId="urn:microsoft.com/office/officeart/2005/8/layout/venn2"/>
    <dgm:cxn modelId="{8F0F1BDE-2C1B-4015-9DE7-F9BE240D3833}" type="presOf" srcId="{4EA91F9F-8D50-4D92-BE1D-0CC08D55BCCF}" destId="{067F511C-FC3C-4629-8AEA-1D49F1743B8C}" srcOrd="0" destOrd="0" presId="urn:microsoft.com/office/officeart/2005/8/layout/venn2"/>
    <dgm:cxn modelId="{D1A934F6-C8CF-4D28-B06E-A383F6FC4080}" type="presOf" srcId="{1A1D86BC-A488-4BD9-95FD-5B49CC230CEF}" destId="{0D803A08-9C01-4881-9486-F12087DFA9BD}" srcOrd="1" destOrd="0" presId="urn:microsoft.com/office/officeart/2005/8/layout/venn2"/>
    <dgm:cxn modelId="{712FD401-FF48-42E0-B8BC-E274932C5468}" type="presOf" srcId="{1A1D86BC-A488-4BD9-95FD-5B49CC230CEF}" destId="{7828AFD5-22B2-4FBC-B3DD-382F77710B9B}" srcOrd="0" destOrd="0" presId="urn:microsoft.com/office/officeart/2005/8/layout/venn2"/>
    <dgm:cxn modelId="{F054CA45-FFF4-49AE-A15A-9A5B311746F1}" type="presOf" srcId="{7F2395AD-5541-4E44-BD02-C7BC966F8231}" destId="{BF91C2E4-8B3F-4A2D-98F2-CD5B9C96B2A7}" srcOrd="0" destOrd="0" presId="urn:microsoft.com/office/officeart/2005/8/layout/venn2"/>
    <dgm:cxn modelId="{3BFEF509-5400-4A3F-AB45-CA7DEC7CBAA4}" srcId="{7F2395AD-5541-4E44-BD02-C7BC966F8231}" destId="{4EA91F9F-8D50-4D92-BE1D-0CC08D55BCCF}" srcOrd="3" destOrd="0" parTransId="{AD190C5D-AD3A-4793-AFED-0EC0DC0E1A11}" sibTransId="{772DE086-A9C5-4837-9F36-B8849585963C}"/>
    <dgm:cxn modelId="{33A2DDC2-F391-47AD-892F-E1F4CF861AED}" type="presOf" srcId="{E24522DD-3A60-4506-ADDB-37138FA3FD3B}" destId="{120BA546-5BEF-451D-964F-CFEF7963CCDC}" srcOrd="0" destOrd="0" presId="urn:microsoft.com/office/officeart/2005/8/layout/venn2"/>
    <dgm:cxn modelId="{12451AA5-EFA1-4F00-8B49-566EB0DCABA0}" srcId="{7F2395AD-5541-4E44-BD02-C7BC966F8231}" destId="{F9F003CE-9E62-4E56-996E-FC24F4E759B4}" srcOrd="0" destOrd="0" parTransId="{047AB395-F7C3-4B7C-BF75-5B6F49D7CF4E}" sibTransId="{239A4A09-8EEB-4F53-9E68-435F9528E16B}"/>
    <dgm:cxn modelId="{8C09CE25-859D-4B0D-8BF2-161E8CA8B761}" type="presOf" srcId="{F9F003CE-9E62-4E56-996E-FC24F4E759B4}" destId="{3B81600E-A720-44B4-9238-EBAEB1F2F18E}" srcOrd="0" destOrd="0" presId="urn:microsoft.com/office/officeart/2005/8/layout/venn2"/>
    <dgm:cxn modelId="{59DA9270-7E3A-44E8-80EE-298B3D98E1CE}" type="presOf" srcId="{4EA91F9F-8D50-4D92-BE1D-0CC08D55BCCF}" destId="{E062B60E-7832-4246-9FA7-2384A038926B}" srcOrd="1" destOrd="0" presId="urn:microsoft.com/office/officeart/2005/8/layout/venn2"/>
    <dgm:cxn modelId="{6BF706FB-DEE8-44B6-B6DA-5ED9E5AEF056}" srcId="{7F2395AD-5541-4E44-BD02-C7BC966F8231}" destId="{1A1D86BC-A488-4BD9-95FD-5B49CC230CEF}" srcOrd="2" destOrd="0" parTransId="{78FB46A4-8D58-40B3-87A3-D5C3CE28F139}" sibTransId="{50940719-A0D1-43DA-9C7E-5CC376ECF7E9}"/>
    <dgm:cxn modelId="{ED3AD808-CB53-4217-A593-224D03D4AFD4}" srcId="{7F2395AD-5541-4E44-BD02-C7BC966F8231}" destId="{1ADD6B5A-E1BD-4084-9FB9-5700C74EF28B}" srcOrd="4" destOrd="0" parTransId="{4DFF4BCC-FA6A-4196-B1B2-B9149C239CE6}" sibTransId="{19DC0649-5339-4A5A-A689-16821F9A363A}"/>
    <dgm:cxn modelId="{F0E47B7E-1782-4374-9DAE-DB0B70F46762}" type="presOf" srcId="{F9F003CE-9E62-4E56-996E-FC24F4E759B4}" destId="{F0A727CD-FBA6-4073-A920-E639416F0764}" srcOrd="1" destOrd="0" presId="urn:microsoft.com/office/officeart/2005/8/layout/venn2"/>
    <dgm:cxn modelId="{44B5EA93-0B54-4F3E-8406-3D29C588ACB2}" type="presParOf" srcId="{BF91C2E4-8B3F-4A2D-98F2-CD5B9C96B2A7}" destId="{A195F238-2840-404A-9E59-B878035A14B0}" srcOrd="0" destOrd="0" presId="urn:microsoft.com/office/officeart/2005/8/layout/venn2"/>
    <dgm:cxn modelId="{E0442DA9-C605-4FD4-BBF7-105AFA51BE25}" type="presParOf" srcId="{A195F238-2840-404A-9E59-B878035A14B0}" destId="{3B81600E-A720-44B4-9238-EBAEB1F2F18E}" srcOrd="0" destOrd="0" presId="urn:microsoft.com/office/officeart/2005/8/layout/venn2"/>
    <dgm:cxn modelId="{DC0AC79B-F783-40A0-AA5E-96D466440E19}" type="presParOf" srcId="{A195F238-2840-404A-9E59-B878035A14B0}" destId="{F0A727CD-FBA6-4073-A920-E639416F0764}" srcOrd="1" destOrd="0" presId="urn:microsoft.com/office/officeart/2005/8/layout/venn2"/>
    <dgm:cxn modelId="{30483A64-F685-4A09-86B8-69EB94AB0B0A}" type="presParOf" srcId="{BF91C2E4-8B3F-4A2D-98F2-CD5B9C96B2A7}" destId="{55FB175D-5BDC-434C-B2D9-A5D4BC82E705}" srcOrd="1" destOrd="0" presId="urn:microsoft.com/office/officeart/2005/8/layout/venn2"/>
    <dgm:cxn modelId="{3FF27A15-83B2-4E0E-9029-BFC52603F4B7}" type="presParOf" srcId="{55FB175D-5BDC-434C-B2D9-A5D4BC82E705}" destId="{120BA546-5BEF-451D-964F-CFEF7963CCDC}" srcOrd="0" destOrd="0" presId="urn:microsoft.com/office/officeart/2005/8/layout/venn2"/>
    <dgm:cxn modelId="{15BEFC5D-944B-4480-B155-6575DDEE5070}" type="presParOf" srcId="{55FB175D-5BDC-434C-B2D9-A5D4BC82E705}" destId="{F0231D8A-6C54-4579-BE13-4A556DDA2FF2}" srcOrd="1" destOrd="0" presId="urn:microsoft.com/office/officeart/2005/8/layout/venn2"/>
    <dgm:cxn modelId="{456C6836-A2AC-4211-902B-EED46B66F0CD}" type="presParOf" srcId="{BF91C2E4-8B3F-4A2D-98F2-CD5B9C96B2A7}" destId="{F603DCB6-5320-428A-97F7-E5CEFE3F16BE}" srcOrd="2" destOrd="0" presId="urn:microsoft.com/office/officeart/2005/8/layout/venn2"/>
    <dgm:cxn modelId="{F6C3DBA9-3C44-4213-AA44-3D224502C1D9}" type="presParOf" srcId="{F603DCB6-5320-428A-97F7-E5CEFE3F16BE}" destId="{7828AFD5-22B2-4FBC-B3DD-382F77710B9B}" srcOrd="0" destOrd="0" presId="urn:microsoft.com/office/officeart/2005/8/layout/venn2"/>
    <dgm:cxn modelId="{13B060BD-E9BE-4B7C-B680-CF98BD60B4DC}" type="presParOf" srcId="{F603DCB6-5320-428A-97F7-E5CEFE3F16BE}" destId="{0D803A08-9C01-4881-9486-F12087DFA9BD}" srcOrd="1" destOrd="0" presId="urn:microsoft.com/office/officeart/2005/8/layout/venn2"/>
    <dgm:cxn modelId="{4BADB0BD-67F9-451E-8757-214A2D27F82E}" type="presParOf" srcId="{BF91C2E4-8B3F-4A2D-98F2-CD5B9C96B2A7}" destId="{53E6C65F-A2AE-43D2-A81C-7C344E07492E}" srcOrd="3" destOrd="0" presId="urn:microsoft.com/office/officeart/2005/8/layout/venn2"/>
    <dgm:cxn modelId="{081EF2A5-028F-4DFF-A726-51ACA32A1F50}" type="presParOf" srcId="{53E6C65F-A2AE-43D2-A81C-7C344E07492E}" destId="{067F511C-FC3C-4629-8AEA-1D49F1743B8C}" srcOrd="0" destOrd="0" presId="urn:microsoft.com/office/officeart/2005/8/layout/venn2"/>
    <dgm:cxn modelId="{40C0FBEA-B99C-4A6D-B14C-FC72492530BB}" type="presParOf" srcId="{53E6C65F-A2AE-43D2-A81C-7C344E07492E}" destId="{E062B60E-7832-4246-9FA7-2384A038926B}" srcOrd="1" destOrd="0" presId="urn:microsoft.com/office/officeart/2005/8/layout/venn2"/>
    <dgm:cxn modelId="{3E86ADA9-B8A5-46CA-AEE4-C17A491EAD83}" type="presParOf" srcId="{BF91C2E4-8B3F-4A2D-98F2-CD5B9C96B2A7}" destId="{C517CAF4-2D95-4960-9C81-0E16008D44BF}" srcOrd="4" destOrd="0" presId="urn:microsoft.com/office/officeart/2005/8/layout/venn2"/>
    <dgm:cxn modelId="{2C983113-5A14-4EDB-8C5D-269D7FFC32ED}" type="presParOf" srcId="{C517CAF4-2D95-4960-9C81-0E16008D44BF}" destId="{4D1E4511-F332-4AD6-9745-1A0D579B8620}" srcOrd="0" destOrd="0" presId="urn:microsoft.com/office/officeart/2005/8/layout/venn2"/>
    <dgm:cxn modelId="{6566E20D-D0D1-4A33-BC50-130CAA3E5753}" type="presParOf" srcId="{C517CAF4-2D95-4960-9C81-0E16008D44BF}" destId="{FC9712DA-2F4D-49F6-8E7D-7C010E174BB1}" srcOrd="1" destOrd="0" presId="urn:microsoft.com/office/officeart/2005/8/layout/venn2"/>
  </dgm:cxnLst>
  <dgm:bg/>
  <dgm:whole/>
  <dgm:extLst>
    <a:ext uri="http://schemas.microsoft.com/office/drawing/2008/diagram">
      <dsp:dataModelExt xmlns:dsp="http://schemas.microsoft.com/office/drawing/2008/diagram" xmlns=""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A8AEDBC-2D68-4DD9-A9E5-DD41A3B52E9E}" type="doc">
      <dgm:prSet loTypeId="urn:microsoft.com/office/officeart/2005/8/layout/process2" loCatId="process" qsTypeId="urn:microsoft.com/office/officeart/2005/8/quickstyle/simple1" qsCatId="simple" csTypeId="urn:microsoft.com/office/officeart/2005/8/colors/accent6_2" csCatId="accent6" phldr="1"/>
      <dgm:spPr/>
    </dgm:pt>
    <dgm:pt modelId="{5451EE08-574E-4847-8043-E9EE8EF911DD}">
      <dgm:prSet phldrT="[Text]" custT="1"/>
      <dgm:spPr/>
      <dgm:t>
        <a:bodyPr/>
        <a:lstStyle/>
        <a:p>
          <a:r>
            <a:rPr lang="en-US" sz="1000">
              <a:latin typeface="Times New Roman" pitchFamily="18" charset="0"/>
              <a:cs typeface="Times New Roman" pitchFamily="18" charset="0"/>
            </a:rPr>
            <a:t>Improves productivity </a:t>
          </a:r>
        </a:p>
      </dgm:t>
    </dgm:pt>
    <dgm:pt modelId="{DBE61DAA-235B-4CDA-A961-B7937BA1E8E8}" type="parTrans" cxnId="{79510AB7-516F-481F-A4A3-DC48516CC791}">
      <dgm:prSet/>
      <dgm:spPr/>
      <dgm:t>
        <a:bodyPr/>
        <a:lstStyle/>
        <a:p>
          <a:endParaRPr lang="en-US"/>
        </a:p>
      </dgm:t>
    </dgm:pt>
    <dgm:pt modelId="{51600E32-DFDC-4438-9A79-84F5659E0E99}" type="sibTrans" cxnId="{79510AB7-516F-481F-A4A3-DC48516CC791}">
      <dgm:prSet/>
      <dgm:spPr/>
      <dgm:t>
        <a:bodyPr/>
        <a:lstStyle/>
        <a:p>
          <a:endParaRPr lang="en-US"/>
        </a:p>
      </dgm:t>
    </dgm:pt>
    <dgm:pt modelId="{6582855F-EEF0-4AAE-B399-42FB845B246E}">
      <dgm:prSet phldrT="[Text]" custT="1"/>
      <dgm:spPr/>
      <dgm:t>
        <a:bodyPr/>
        <a:lstStyle/>
        <a:p>
          <a:r>
            <a:rPr lang="en-US" sz="1000">
              <a:latin typeface="Times New Roman" pitchFamily="18" charset="0"/>
              <a:cs typeface="Times New Roman" pitchFamily="18" charset="0"/>
            </a:rPr>
            <a:t>Reduces Grievance </a:t>
          </a:r>
        </a:p>
      </dgm:t>
    </dgm:pt>
    <dgm:pt modelId="{E9438E95-6D8B-442A-B16E-6D76606F1E74}" type="parTrans" cxnId="{8E7E2D1B-00EC-48F9-8135-C1177CC28710}">
      <dgm:prSet/>
      <dgm:spPr/>
      <dgm:t>
        <a:bodyPr/>
        <a:lstStyle/>
        <a:p>
          <a:endParaRPr lang="en-US"/>
        </a:p>
      </dgm:t>
    </dgm:pt>
    <dgm:pt modelId="{A56124CD-FA3B-4FFC-BA7F-E927FF823721}" type="sibTrans" cxnId="{8E7E2D1B-00EC-48F9-8135-C1177CC28710}">
      <dgm:prSet/>
      <dgm:spPr/>
      <dgm:t>
        <a:bodyPr/>
        <a:lstStyle/>
        <a:p>
          <a:endParaRPr lang="en-US"/>
        </a:p>
      </dgm:t>
    </dgm:pt>
    <dgm:pt modelId="{914706F3-A6C2-44B7-B29E-2AD641E7C61B}">
      <dgm:prSet phldrT="[Text]" custT="1"/>
      <dgm:spPr/>
      <dgm:t>
        <a:bodyPr/>
        <a:lstStyle/>
        <a:p>
          <a:r>
            <a:rPr lang="en-US" sz="1000">
              <a:latin typeface="Times New Roman" pitchFamily="18" charset="0"/>
              <a:cs typeface="Times New Roman" pitchFamily="18" charset="0"/>
            </a:rPr>
            <a:t>Enhances employee retention </a:t>
          </a:r>
        </a:p>
      </dgm:t>
    </dgm:pt>
    <dgm:pt modelId="{7F1D222C-EE4F-4E45-8AA9-81AB657D8115}" type="parTrans" cxnId="{1DD966F2-D833-439D-AA16-853A2A7C740F}">
      <dgm:prSet/>
      <dgm:spPr/>
      <dgm:t>
        <a:bodyPr/>
        <a:lstStyle/>
        <a:p>
          <a:endParaRPr lang="en-US"/>
        </a:p>
      </dgm:t>
    </dgm:pt>
    <dgm:pt modelId="{7A467FC2-71FD-4144-BB9D-D36928366414}" type="sibTrans" cxnId="{1DD966F2-D833-439D-AA16-853A2A7C740F}">
      <dgm:prSet/>
      <dgm:spPr/>
      <dgm:t>
        <a:bodyPr/>
        <a:lstStyle/>
        <a:p>
          <a:endParaRPr lang="en-US"/>
        </a:p>
      </dgm:t>
    </dgm:pt>
    <dgm:pt modelId="{D7763380-D582-4DD1-A3BB-52A8E038EA18}">
      <dgm:prSet custT="1"/>
      <dgm:spPr/>
      <dgm:t>
        <a:bodyPr/>
        <a:lstStyle/>
        <a:p>
          <a:r>
            <a:rPr lang="en-US" sz="1000">
              <a:latin typeface="Times New Roman" pitchFamily="18" charset="0"/>
              <a:cs typeface="Times New Roman" pitchFamily="18" charset="0"/>
            </a:rPr>
            <a:t>Creates potential human relationship </a:t>
          </a:r>
        </a:p>
      </dgm:t>
    </dgm:pt>
    <dgm:pt modelId="{386DC731-50B0-4A34-8B13-A15A5E4C7451}" type="parTrans" cxnId="{16D42EA2-C0B3-4AC3-B5C7-34F5E8592D09}">
      <dgm:prSet/>
      <dgm:spPr/>
      <dgm:t>
        <a:bodyPr/>
        <a:lstStyle/>
        <a:p>
          <a:endParaRPr lang="en-US"/>
        </a:p>
      </dgm:t>
    </dgm:pt>
    <dgm:pt modelId="{2C61C823-68B6-46B8-A543-E2A786B5F4CD}" type="sibTrans" cxnId="{16D42EA2-C0B3-4AC3-B5C7-34F5E8592D09}">
      <dgm:prSet/>
      <dgm:spPr/>
      <dgm:t>
        <a:bodyPr/>
        <a:lstStyle/>
        <a:p>
          <a:endParaRPr lang="en-US"/>
        </a:p>
      </dgm:t>
    </dgm:pt>
    <dgm:pt modelId="{E5036A72-7339-40C7-9957-BE09F2AD385A}">
      <dgm:prSet custT="1"/>
      <dgm:spPr/>
      <dgm:t>
        <a:bodyPr/>
        <a:lstStyle/>
        <a:p>
          <a:r>
            <a:rPr lang="en-US" sz="1000">
              <a:latin typeface="Times New Roman" pitchFamily="18" charset="0"/>
              <a:cs typeface="Times New Roman" pitchFamily="18" charset="0"/>
            </a:rPr>
            <a:t>Enhances goodwill of organisation  </a:t>
          </a:r>
        </a:p>
      </dgm:t>
    </dgm:pt>
    <dgm:pt modelId="{6E5E898C-ED0E-445D-B787-345113D9E670}" type="parTrans" cxnId="{A3FFCF0D-7F32-4E86-9C45-EB431EB73EB2}">
      <dgm:prSet/>
      <dgm:spPr/>
      <dgm:t>
        <a:bodyPr/>
        <a:lstStyle/>
        <a:p>
          <a:endParaRPr lang="en-US"/>
        </a:p>
      </dgm:t>
    </dgm:pt>
    <dgm:pt modelId="{72C3EBC0-2C78-4347-B530-E701300C88D8}" type="sibTrans" cxnId="{A3FFCF0D-7F32-4E86-9C45-EB431EB73EB2}">
      <dgm:prSet/>
      <dgm:spPr/>
      <dgm:t>
        <a:bodyPr/>
        <a:lstStyle/>
        <a:p>
          <a:endParaRPr lang="en-US"/>
        </a:p>
      </dgm:t>
    </dgm:pt>
    <dgm:pt modelId="{1941F4F3-029B-403D-A2DB-1A83D1F40885}" type="pres">
      <dgm:prSet presAssocID="{6A8AEDBC-2D68-4DD9-A9E5-DD41A3B52E9E}" presName="linearFlow" presStyleCnt="0">
        <dgm:presLayoutVars>
          <dgm:resizeHandles val="exact"/>
        </dgm:presLayoutVars>
      </dgm:prSet>
      <dgm:spPr/>
    </dgm:pt>
    <dgm:pt modelId="{F78EB05D-A511-4228-AF33-9492189C60F1}" type="pres">
      <dgm:prSet presAssocID="{5451EE08-574E-4847-8043-E9EE8EF911DD}" presName="node" presStyleLbl="node1" presStyleIdx="0" presStyleCnt="5">
        <dgm:presLayoutVars>
          <dgm:bulletEnabled val="1"/>
        </dgm:presLayoutVars>
      </dgm:prSet>
      <dgm:spPr/>
      <dgm:t>
        <a:bodyPr/>
        <a:lstStyle/>
        <a:p>
          <a:endParaRPr lang="en-US"/>
        </a:p>
      </dgm:t>
    </dgm:pt>
    <dgm:pt modelId="{F8262166-17E1-42FE-9347-3C3034EBAA39}" type="pres">
      <dgm:prSet presAssocID="{51600E32-DFDC-4438-9A79-84F5659E0E99}" presName="sibTrans" presStyleLbl="sibTrans2D1" presStyleIdx="0" presStyleCnt="4"/>
      <dgm:spPr/>
      <dgm:t>
        <a:bodyPr/>
        <a:lstStyle/>
        <a:p>
          <a:endParaRPr lang="en-US"/>
        </a:p>
      </dgm:t>
    </dgm:pt>
    <dgm:pt modelId="{2EC6FB6F-4903-429E-A8AC-F083A19A4537}" type="pres">
      <dgm:prSet presAssocID="{51600E32-DFDC-4438-9A79-84F5659E0E99}" presName="connectorText" presStyleLbl="sibTrans2D1" presStyleIdx="0" presStyleCnt="4"/>
      <dgm:spPr/>
      <dgm:t>
        <a:bodyPr/>
        <a:lstStyle/>
        <a:p>
          <a:endParaRPr lang="en-US"/>
        </a:p>
      </dgm:t>
    </dgm:pt>
    <dgm:pt modelId="{9B7B66D2-BDC0-4531-9364-A26C7F9C0A8F}" type="pres">
      <dgm:prSet presAssocID="{6582855F-EEF0-4AAE-B399-42FB845B246E}" presName="node" presStyleLbl="node1" presStyleIdx="1" presStyleCnt="5">
        <dgm:presLayoutVars>
          <dgm:bulletEnabled val="1"/>
        </dgm:presLayoutVars>
      </dgm:prSet>
      <dgm:spPr/>
      <dgm:t>
        <a:bodyPr/>
        <a:lstStyle/>
        <a:p>
          <a:endParaRPr lang="en-US"/>
        </a:p>
      </dgm:t>
    </dgm:pt>
    <dgm:pt modelId="{EFD04E16-3C07-4775-A4E3-575E4D7C1AE6}" type="pres">
      <dgm:prSet presAssocID="{A56124CD-FA3B-4FFC-BA7F-E927FF823721}" presName="sibTrans" presStyleLbl="sibTrans2D1" presStyleIdx="1" presStyleCnt="4"/>
      <dgm:spPr/>
      <dgm:t>
        <a:bodyPr/>
        <a:lstStyle/>
        <a:p>
          <a:endParaRPr lang="en-US"/>
        </a:p>
      </dgm:t>
    </dgm:pt>
    <dgm:pt modelId="{AB8B8D6F-EDF9-4577-8C9B-8CB91AD0B299}" type="pres">
      <dgm:prSet presAssocID="{A56124CD-FA3B-4FFC-BA7F-E927FF823721}" presName="connectorText" presStyleLbl="sibTrans2D1" presStyleIdx="1" presStyleCnt="4"/>
      <dgm:spPr/>
      <dgm:t>
        <a:bodyPr/>
        <a:lstStyle/>
        <a:p>
          <a:endParaRPr lang="en-US"/>
        </a:p>
      </dgm:t>
    </dgm:pt>
    <dgm:pt modelId="{A9AF7D8F-ED87-4792-9737-999BFCD7CCDB}" type="pres">
      <dgm:prSet presAssocID="{914706F3-A6C2-44B7-B29E-2AD641E7C61B}" presName="node" presStyleLbl="node1" presStyleIdx="2" presStyleCnt="5">
        <dgm:presLayoutVars>
          <dgm:bulletEnabled val="1"/>
        </dgm:presLayoutVars>
      </dgm:prSet>
      <dgm:spPr/>
      <dgm:t>
        <a:bodyPr/>
        <a:lstStyle/>
        <a:p>
          <a:endParaRPr lang="en-US"/>
        </a:p>
      </dgm:t>
    </dgm:pt>
    <dgm:pt modelId="{31457517-7581-4710-9AB1-CE7FF4088DBA}" type="pres">
      <dgm:prSet presAssocID="{7A467FC2-71FD-4144-BB9D-D36928366414}" presName="sibTrans" presStyleLbl="sibTrans2D1" presStyleIdx="2" presStyleCnt="4"/>
      <dgm:spPr/>
      <dgm:t>
        <a:bodyPr/>
        <a:lstStyle/>
        <a:p>
          <a:endParaRPr lang="en-US"/>
        </a:p>
      </dgm:t>
    </dgm:pt>
    <dgm:pt modelId="{845F03D9-725E-4A48-AA38-B1AFA228878F}" type="pres">
      <dgm:prSet presAssocID="{7A467FC2-71FD-4144-BB9D-D36928366414}" presName="connectorText" presStyleLbl="sibTrans2D1" presStyleIdx="2" presStyleCnt="4"/>
      <dgm:spPr/>
      <dgm:t>
        <a:bodyPr/>
        <a:lstStyle/>
        <a:p>
          <a:endParaRPr lang="en-US"/>
        </a:p>
      </dgm:t>
    </dgm:pt>
    <dgm:pt modelId="{EF7D87F9-AEA7-41B9-BA39-FCD11E30F20E}" type="pres">
      <dgm:prSet presAssocID="{D7763380-D582-4DD1-A3BB-52A8E038EA18}" presName="node" presStyleLbl="node1" presStyleIdx="3" presStyleCnt="5">
        <dgm:presLayoutVars>
          <dgm:bulletEnabled val="1"/>
        </dgm:presLayoutVars>
      </dgm:prSet>
      <dgm:spPr/>
      <dgm:t>
        <a:bodyPr/>
        <a:lstStyle/>
        <a:p>
          <a:endParaRPr lang="en-US"/>
        </a:p>
      </dgm:t>
    </dgm:pt>
    <dgm:pt modelId="{912CB6DB-EB65-44C3-A218-6E23CD081F61}" type="pres">
      <dgm:prSet presAssocID="{2C61C823-68B6-46B8-A543-E2A786B5F4CD}" presName="sibTrans" presStyleLbl="sibTrans2D1" presStyleIdx="3" presStyleCnt="4"/>
      <dgm:spPr/>
      <dgm:t>
        <a:bodyPr/>
        <a:lstStyle/>
        <a:p>
          <a:endParaRPr lang="en-US"/>
        </a:p>
      </dgm:t>
    </dgm:pt>
    <dgm:pt modelId="{D24B36A1-0DE0-4DD4-91AA-65FFFE7043D8}" type="pres">
      <dgm:prSet presAssocID="{2C61C823-68B6-46B8-A543-E2A786B5F4CD}" presName="connectorText" presStyleLbl="sibTrans2D1" presStyleIdx="3" presStyleCnt="4"/>
      <dgm:spPr/>
      <dgm:t>
        <a:bodyPr/>
        <a:lstStyle/>
        <a:p>
          <a:endParaRPr lang="en-US"/>
        </a:p>
      </dgm:t>
    </dgm:pt>
    <dgm:pt modelId="{9CAF0F56-1468-4A95-865A-1B527FD5CE57}" type="pres">
      <dgm:prSet presAssocID="{E5036A72-7339-40C7-9957-BE09F2AD385A}" presName="node" presStyleLbl="node1" presStyleIdx="4" presStyleCnt="5">
        <dgm:presLayoutVars>
          <dgm:bulletEnabled val="1"/>
        </dgm:presLayoutVars>
      </dgm:prSet>
      <dgm:spPr/>
      <dgm:t>
        <a:bodyPr/>
        <a:lstStyle/>
        <a:p>
          <a:endParaRPr lang="en-US"/>
        </a:p>
      </dgm:t>
    </dgm:pt>
  </dgm:ptLst>
  <dgm:cxnLst>
    <dgm:cxn modelId="{AF20FFE9-DB3D-47AA-B9F5-8CF12B941F07}" type="presOf" srcId="{7A467FC2-71FD-4144-BB9D-D36928366414}" destId="{31457517-7581-4710-9AB1-CE7FF4088DBA}" srcOrd="0" destOrd="0" presId="urn:microsoft.com/office/officeart/2005/8/layout/process2"/>
    <dgm:cxn modelId="{7BDE8562-05E4-4BCB-B558-6FB2D5DBD5D1}" type="presOf" srcId="{914706F3-A6C2-44B7-B29E-2AD641E7C61B}" destId="{A9AF7D8F-ED87-4792-9737-999BFCD7CCDB}" srcOrd="0" destOrd="0" presId="urn:microsoft.com/office/officeart/2005/8/layout/process2"/>
    <dgm:cxn modelId="{68671D3B-889F-4C15-AF4A-D23D6917D9E0}" type="presOf" srcId="{A56124CD-FA3B-4FFC-BA7F-E927FF823721}" destId="{EFD04E16-3C07-4775-A4E3-575E4D7C1AE6}" srcOrd="0" destOrd="0" presId="urn:microsoft.com/office/officeart/2005/8/layout/process2"/>
    <dgm:cxn modelId="{8E7E2D1B-00EC-48F9-8135-C1177CC28710}" srcId="{6A8AEDBC-2D68-4DD9-A9E5-DD41A3B52E9E}" destId="{6582855F-EEF0-4AAE-B399-42FB845B246E}" srcOrd="1" destOrd="0" parTransId="{E9438E95-6D8B-442A-B16E-6D76606F1E74}" sibTransId="{A56124CD-FA3B-4FFC-BA7F-E927FF823721}"/>
    <dgm:cxn modelId="{1DD966F2-D833-439D-AA16-853A2A7C740F}" srcId="{6A8AEDBC-2D68-4DD9-A9E5-DD41A3B52E9E}" destId="{914706F3-A6C2-44B7-B29E-2AD641E7C61B}" srcOrd="2" destOrd="0" parTransId="{7F1D222C-EE4F-4E45-8AA9-81AB657D8115}" sibTransId="{7A467FC2-71FD-4144-BB9D-D36928366414}"/>
    <dgm:cxn modelId="{A3FFCF0D-7F32-4E86-9C45-EB431EB73EB2}" srcId="{6A8AEDBC-2D68-4DD9-A9E5-DD41A3B52E9E}" destId="{E5036A72-7339-40C7-9957-BE09F2AD385A}" srcOrd="4" destOrd="0" parTransId="{6E5E898C-ED0E-445D-B787-345113D9E670}" sibTransId="{72C3EBC0-2C78-4347-B530-E701300C88D8}"/>
    <dgm:cxn modelId="{36F6DE82-E04B-4517-A268-65F5D0E4B1D2}" type="presOf" srcId="{D7763380-D582-4DD1-A3BB-52A8E038EA18}" destId="{EF7D87F9-AEA7-41B9-BA39-FCD11E30F20E}" srcOrd="0" destOrd="0" presId="urn:microsoft.com/office/officeart/2005/8/layout/process2"/>
    <dgm:cxn modelId="{53F9D2E4-3960-4A7A-979F-10837A3992D2}" type="presOf" srcId="{2C61C823-68B6-46B8-A543-E2A786B5F4CD}" destId="{D24B36A1-0DE0-4DD4-91AA-65FFFE7043D8}" srcOrd="1" destOrd="0" presId="urn:microsoft.com/office/officeart/2005/8/layout/process2"/>
    <dgm:cxn modelId="{025104AD-B97C-40B5-A6EF-4FADBDBC8765}" type="presOf" srcId="{6582855F-EEF0-4AAE-B399-42FB845B246E}" destId="{9B7B66D2-BDC0-4531-9364-A26C7F9C0A8F}" srcOrd="0" destOrd="0" presId="urn:microsoft.com/office/officeart/2005/8/layout/process2"/>
    <dgm:cxn modelId="{3B47D7A2-AA67-4233-833A-E2C89C790F67}" type="presOf" srcId="{E5036A72-7339-40C7-9957-BE09F2AD385A}" destId="{9CAF0F56-1468-4A95-865A-1B527FD5CE57}" srcOrd="0" destOrd="0" presId="urn:microsoft.com/office/officeart/2005/8/layout/process2"/>
    <dgm:cxn modelId="{AEFA59B0-4B87-4266-BF1E-9A9712F8948B}" type="presOf" srcId="{5451EE08-574E-4847-8043-E9EE8EF911DD}" destId="{F78EB05D-A511-4228-AF33-9492189C60F1}" srcOrd="0" destOrd="0" presId="urn:microsoft.com/office/officeart/2005/8/layout/process2"/>
    <dgm:cxn modelId="{79510AB7-516F-481F-A4A3-DC48516CC791}" srcId="{6A8AEDBC-2D68-4DD9-A9E5-DD41A3B52E9E}" destId="{5451EE08-574E-4847-8043-E9EE8EF911DD}" srcOrd="0" destOrd="0" parTransId="{DBE61DAA-235B-4CDA-A961-B7937BA1E8E8}" sibTransId="{51600E32-DFDC-4438-9A79-84F5659E0E99}"/>
    <dgm:cxn modelId="{59B788E1-CDDA-4631-97F0-42FAC67AD623}" type="presOf" srcId="{6A8AEDBC-2D68-4DD9-A9E5-DD41A3B52E9E}" destId="{1941F4F3-029B-403D-A2DB-1A83D1F40885}" srcOrd="0" destOrd="0" presId="urn:microsoft.com/office/officeart/2005/8/layout/process2"/>
    <dgm:cxn modelId="{1F605F0E-4B96-4E2A-B054-33BDB16062C0}" type="presOf" srcId="{7A467FC2-71FD-4144-BB9D-D36928366414}" destId="{845F03D9-725E-4A48-AA38-B1AFA228878F}" srcOrd="1" destOrd="0" presId="urn:microsoft.com/office/officeart/2005/8/layout/process2"/>
    <dgm:cxn modelId="{D17ECB3A-076D-45A7-A6F5-9142CBA8ADA9}" type="presOf" srcId="{51600E32-DFDC-4438-9A79-84F5659E0E99}" destId="{2EC6FB6F-4903-429E-A8AC-F083A19A4537}" srcOrd="1" destOrd="0" presId="urn:microsoft.com/office/officeart/2005/8/layout/process2"/>
    <dgm:cxn modelId="{16D42EA2-C0B3-4AC3-B5C7-34F5E8592D09}" srcId="{6A8AEDBC-2D68-4DD9-A9E5-DD41A3B52E9E}" destId="{D7763380-D582-4DD1-A3BB-52A8E038EA18}" srcOrd="3" destOrd="0" parTransId="{386DC731-50B0-4A34-8B13-A15A5E4C7451}" sibTransId="{2C61C823-68B6-46B8-A543-E2A786B5F4CD}"/>
    <dgm:cxn modelId="{C50AD664-6D61-4677-B2AD-C19C5323FB62}" type="presOf" srcId="{51600E32-DFDC-4438-9A79-84F5659E0E99}" destId="{F8262166-17E1-42FE-9347-3C3034EBAA39}" srcOrd="0" destOrd="0" presId="urn:microsoft.com/office/officeart/2005/8/layout/process2"/>
    <dgm:cxn modelId="{334CAC1E-25C5-4D18-8040-593A695CF5FB}" type="presOf" srcId="{2C61C823-68B6-46B8-A543-E2A786B5F4CD}" destId="{912CB6DB-EB65-44C3-A218-6E23CD081F61}" srcOrd="0" destOrd="0" presId="urn:microsoft.com/office/officeart/2005/8/layout/process2"/>
    <dgm:cxn modelId="{F8925FA0-5F1F-4DBF-98E4-45959A870171}" type="presOf" srcId="{A56124CD-FA3B-4FFC-BA7F-E927FF823721}" destId="{AB8B8D6F-EDF9-4577-8C9B-8CB91AD0B299}" srcOrd="1" destOrd="0" presId="urn:microsoft.com/office/officeart/2005/8/layout/process2"/>
    <dgm:cxn modelId="{789FB14D-A4D6-4A7C-B80D-4CD8531CC3EE}" type="presParOf" srcId="{1941F4F3-029B-403D-A2DB-1A83D1F40885}" destId="{F78EB05D-A511-4228-AF33-9492189C60F1}" srcOrd="0" destOrd="0" presId="urn:microsoft.com/office/officeart/2005/8/layout/process2"/>
    <dgm:cxn modelId="{04DB43CE-937A-4ABD-8FB3-643C8BC7E9CA}" type="presParOf" srcId="{1941F4F3-029B-403D-A2DB-1A83D1F40885}" destId="{F8262166-17E1-42FE-9347-3C3034EBAA39}" srcOrd="1" destOrd="0" presId="urn:microsoft.com/office/officeart/2005/8/layout/process2"/>
    <dgm:cxn modelId="{919ED600-9A83-48DE-B713-110A041287E3}" type="presParOf" srcId="{F8262166-17E1-42FE-9347-3C3034EBAA39}" destId="{2EC6FB6F-4903-429E-A8AC-F083A19A4537}" srcOrd="0" destOrd="0" presId="urn:microsoft.com/office/officeart/2005/8/layout/process2"/>
    <dgm:cxn modelId="{A8FBE958-0617-47C0-9297-8BB8D7712932}" type="presParOf" srcId="{1941F4F3-029B-403D-A2DB-1A83D1F40885}" destId="{9B7B66D2-BDC0-4531-9364-A26C7F9C0A8F}" srcOrd="2" destOrd="0" presId="urn:microsoft.com/office/officeart/2005/8/layout/process2"/>
    <dgm:cxn modelId="{964CA99B-F3C6-41EE-BFE0-620EDE7B0647}" type="presParOf" srcId="{1941F4F3-029B-403D-A2DB-1A83D1F40885}" destId="{EFD04E16-3C07-4775-A4E3-575E4D7C1AE6}" srcOrd="3" destOrd="0" presId="urn:microsoft.com/office/officeart/2005/8/layout/process2"/>
    <dgm:cxn modelId="{B79CAA33-DE37-4C76-B544-90802B270604}" type="presParOf" srcId="{EFD04E16-3C07-4775-A4E3-575E4D7C1AE6}" destId="{AB8B8D6F-EDF9-4577-8C9B-8CB91AD0B299}" srcOrd="0" destOrd="0" presId="urn:microsoft.com/office/officeart/2005/8/layout/process2"/>
    <dgm:cxn modelId="{01A7B189-CB5A-456D-ADE9-4C278FD9321C}" type="presParOf" srcId="{1941F4F3-029B-403D-A2DB-1A83D1F40885}" destId="{A9AF7D8F-ED87-4792-9737-999BFCD7CCDB}" srcOrd="4" destOrd="0" presId="urn:microsoft.com/office/officeart/2005/8/layout/process2"/>
    <dgm:cxn modelId="{2D2EDCBD-475B-41B6-B779-CA4E7797C2B2}" type="presParOf" srcId="{1941F4F3-029B-403D-A2DB-1A83D1F40885}" destId="{31457517-7581-4710-9AB1-CE7FF4088DBA}" srcOrd="5" destOrd="0" presId="urn:microsoft.com/office/officeart/2005/8/layout/process2"/>
    <dgm:cxn modelId="{F5F9AA88-6D49-40AC-A196-43C43EDD0611}" type="presParOf" srcId="{31457517-7581-4710-9AB1-CE7FF4088DBA}" destId="{845F03D9-725E-4A48-AA38-B1AFA228878F}" srcOrd="0" destOrd="0" presId="urn:microsoft.com/office/officeart/2005/8/layout/process2"/>
    <dgm:cxn modelId="{2C86CF8D-1EAB-4CE9-AAB7-99187A05DC29}" type="presParOf" srcId="{1941F4F3-029B-403D-A2DB-1A83D1F40885}" destId="{EF7D87F9-AEA7-41B9-BA39-FCD11E30F20E}" srcOrd="6" destOrd="0" presId="urn:microsoft.com/office/officeart/2005/8/layout/process2"/>
    <dgm:cxn modelId="{A3E3466E-B027-4401-987B-E84682AF12D6}" type="presParOf" srcId="{1941F4F3-029B-403D-A2DB-1A83D1F40885}" destId="{912CB6DB-EB65-44C3-A218-6E23CD081F61}" srcOrd="7" destOrd="0" presId="urn:microsoft.com/office/officeart/2005/8/layout/process2"/>
    <dgm:cxn modelId="{6DCCDFD4-B892-4D6C-977A-F917070ADEE7}" type="presParOf" srcId="{912CB6DB-EB65-44C3-A218-6E23CD081F61}" destId="{D24B36A1-0DE0-4DD4-91AA-65FFFE7043D8}" srcOrd="0" destOrd="0" presId="urn:microsoft.com/office/officeart/2005/8/layout/process2"/>
    <dgm:cxn modelId="{B4C42A1C-D1F9-4FD9-8D66-BA076B699F69}" type="presParOf" srcId="{1941F4F3-029B-403D-A2DB-1A83D1F40885}" destId="{9CAF0F56-1468-4A95-865A-1B527FD5CE57}" srcOrd="8" destOrd="0" presId="urn:microsoft.com/office/officeart/2005/8/layout/process2"/>
  </dgm:cxnLst>
  <dgm:bg/>
  <dgm:whole/>
  <dgm:extLst>
    <a:ext uri="http://schemas.microsoft.com/office/drawing/2008/diagram">
      <dsp:dataModelExt xmlns:dsp="http://schemas.microsoft.com/office/drawing/2008/diagram" xmlns="" relId="rId37"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7C31A4F4-265B-43FB-B04E-47E36CE46609}" type="doc">
      <dgm:prSet loTypeId="urn:microsoft.com/office/officeart/2005/8/layout/hProcess9" loCatId="process" qsTypeId="urn:microsoft.com/office/officeart/2005/8/quickstyle/simple1" qsCatId="simple" csTypeId="urn:microsoft.com/office/officeart/2005/8/colors/colorful4" csCatId="colorful" phldr="1"/>
      <dgm:spPr/>
    </dgm:pt>
    <dgm:pt modelId="{B2EB3972-36B7-464F-91AD-639BF6672CDF}">
      <dgm:prSet phldrT="[Text]"/>
      <dgm:spPr/>
      <dgm:t>
        <a:bodyPr/>
        <a:lstStyle/>
        <a:p>
          <a:r>
            <a:rPr lang="en-US"/>
            <a:t>Considers situations </a:t>
          </a:r>
        </a:p>
      </dgm:t>
    </dgm:pt>
    <dgm:pt modelId="{92AC2CE2-F820-4A13-BA76-D80D74C76E1B}" type="parTrans" cxnId="{9BE07EF9-5400-4CA5-BA9C-05AA762C8A26}">
      <dgm:prSet/>
      <dgm:spPr/>
      <dgm:t>
        <a:bodyPr/>
        <a:lstStyle/>
        <a:p>
          <a:endParaRPr lang="en-US"/>
        </a:p>
      </dgm:t>
    </dgm:pt>
    <dgm:pt modelId="{96BB1563-E64D-4BF8-91BD-58644DCA7C04}" type="sibTrans" cxnId="{9BE07EF9-5400-4CA5-BA9C-05AA762C8A26}">
      <dgm:prSet/>
      <dgm:spPr/>
      <dgm:t>
        <a:bodyPr/>
        <a:lstStyle/>
        <a:p>
          <a:endParaRPr lang="en-US"/>
        </a:p>
      </dgm:t>
    </dgm:pt>
    <dgm:pt modelId="{71705A3D-29B6-46FD-A5AD-38CC74124916}">
      <dgm:prSet phldrT="[Text]"/>
      <dgm:spPr/>
      <dgm:t>
        <a:bodyPr/>
        <a:lstStyle/>
        <a:p>
          <a:r>
            <a:rPr lang="en-US"/>
            <a:t>Enhance relationship </a:t>
          </a:r>
        </a:p>
      </dgm:t>
    </dgm:pt>
    <dgm:pt modelId="{0D811506-5946-4869-BCFC-9025AB9CEE2E}" type="parTrans" cxnId="{CD57B0E0-4E56-49DC-9F1C-B0D9C66BC108}">
      <dgm:prSet/>
      <dgm:spPr/>
      <dgm:t>
        <a:bodyPr/>
        <a:lstStyle/>
        <a:p>
          <a:endParaRPr lang="en-US"/>
        </a:p>
      </dgm:t>
    </dgm:pt>
    <dgm:pt modelId="{B9B045B3-62DD-4A83-AB85-43AA83215B04}" type="sibTrans" cxnId="{CD57B0E0-4E56-49DC-9F1C-B0D9C66BC108}">
      <dgm:prSet/>
      <dgm:spPr/>
      <dgm:t>
        <a:bodyPr/>
        <a:lstStyle/>
        <a:p>
          <a:endParaRPr lang="en-US"/>
        </a:p>
      </dgm:t>
    </dgm:pt>
    <dgm:pt modelId="{8A9B79AE-B2A0-4A9D-A499-86391861FE07}">
      <dgm:prSet phldrT="[Text]"/>
      <dgm:spPr/>
      <dgm:t>
        <a:bodyPr/>
        <a:lstStyle/>
        <a:p>
          <a:r>
            <a:rPr lang="en-US"/>
            <a:t>Considers perspective of employees </a:t>
          </a:r>
        </a:p>
      </dgm:t>
    </dgm:pt>
    <dgm:pt modelId="{2B575DD2-2265-484E-9F08-C8149C26EA2C}" type="parTrans" cxnId="{ADE77CFB-E55C-40AF-8674-603CB7155FE4}">
      <dgm:prSet/>
      <dgm:spPr/>
      <dgm:t>
        <a:bodyPr/>
        <a:lstStyle/>
        <a:p>
          <a:endParaRPr lang="en-US"/>
        </a:p>
      </dgm:t>
    </dgm:pt>
    <dgm:pt modelId="{65A2E0DB-FD08-460A-8F88-F317B6689D05}" type="sibTrans" cxnId="{ADE77CFB-E55C-40AF-8674-603CB7155FE4}">
      <dgm:prSet/>
      <dgm:spPr/>
      <dgm:t>
        <a:bodyPr/>
        <a:lstStyle/>
        <a:p>
          <a:endParaRPr lang="en-US"/>
        </a:p>
      </dgm:t>
    </dgm:pt>
    <dgm:pt modelId="{C35DBA40-9554-4AC4-9122-95CAD33997AC}">
      <dgm:prSet/>
      <dgm:spPr/>
      <dgm:t>
        <a:bodyPr/>
        <a:lstStyle/>
        <a:p>
          <a:r>
            <a:rPr lang="en-US"/>
            <a:t>Helps in sharing ideas </a:t>
          </a:r>
        </a:p>
      </dgm:t>
    </dgm:pt>
    <dgm:pt modelId="{3B15AACD-FEA4-4E94-970B-A1053D1B3903}" type="parTrans" cxnId="{6702BF9C-D912-45B7-B52C-E22EC678EFE7}">
      <dgm:prSet/>
      <dgm:spPr/>
      <dgm:t>
        <a:bodyPr/>
        <a:lstStyle/>
        <a:p>
          <a:endParaRPr lang="en-US"/>
        </a:p>
      </dgm:t>
    </dgm:pt>
    <dgm:pt modelId="{534DC9E9-ACB3-4E09-805C-FF8AB82130C4}" type="sibTrans" cxnId="{6702BF9C-D912-45B7-B52C-E22EC678EFE7}">
      <dgm:prSet/>
      <dgm:spPr/>
      <dgm:t>
        <a:bodyPr/>
        <a:lstStyle/>
        <a:p>
          <a:endParaRPr lang="en-US"/>
        </a:p>
      </dgm:t>
    </dgm:pt>
    <dgm:pt modelId="{897F2E99-D2F0-4920-A62C-08B1F3D839DB}">
      <dgm:prSet/>
      <dgm:spPr/>
      <dgm:t>
        <a:bodyPr/>
        <a:lstStyle/>
        <a:p>
          <a:r>
            <a:rPr lang="en-US"/>
            <a:t>Increases productivity </a:t>
          </a:r>
        </a:p>
      </dgm:t>
    </dgm:pt>
    <dgm:pt modelId="{DC574D8D-A009-4C54-A930-1815A8A38E1C}" type="parTrans" cxnId="{65610DDC-933F-45B7-AEB9-3737E96A7B75}">
      <dgm:prSet/>
      <dgm:spPr/>
      <dgm:t>
        <a:bodyPr/>
        <a:lstStyle/>
        <a:p>
          <a:endParaRPr lang="en-US"/>
        </a:p>
      </dgm:t>
    </dgm:pt>
    <dgm:pt modelId="{9F3DD850-8211-4CEE-8846-4D17A62E63E1}" type="sibTrans" cxnId="{65610DDC-933F-45B7-AEB9-3737E96A7B75}">
      <dgm:prSet/>
      <dgm:spPr/>
      <dgm:t>
        <a:bodyPr/>
        <a:lstStyle/>
        <a:p>
          <a:endParaRPr lang="en-US"/>
        </a:p>
      </dgm:t>
    </dgm:pt>
    <dgm:pt modelId="{B5BB137B-036F-4B44-BC15-388D9386E910}" type="pres">
      <dgm:prSet presAssocID="{7C31A4F4-265B-43FB-B04E-47E36CE46609}" presName="CompostProcess" presStyleCnt="0">
        <dgm:presLayoutVars>
          <dgm:dir/>
          <dgm:resizeHandles val="exact"/>
        </dgm:presLayoutVars>
      </dgm:prSet>
      <dgm:spPr/>
    </dgm:pt>
    <dgm:pt modelId="{5AB939E3-6012-40AC-B841-A634FA96E4C6}" type="pres">
      <dgm:prSet presAssocID="{7C31A4F4-265B-43FB-B04E-47E36CE46609}" presName="arrow" presStyleLbl="bgShp" presStyleIdx="0" presStyleCnt="1"/>
      <dgm:spPr/>
    </dgm:pt>
    <dgm:pt modelId="{7F69A524-1E39-4CED-9C25-F966117302D2}" type="pres">
      <dgm:prSet presAssocID="{7C31A4F4-265B-43FB-B04E-47E36CE46609}" presName="linearProcess" presStyleCnt="0"/>
      <dgm:spPr/>
    </dgm:pt>
    <dgm:pt modelId="{39E172C9-1D5D-4E84-A699-A86A8B75B0A7}" type="pres">
      <dgm:prSet presAssocID="{B2EB3972-36B7-464F-91AD-639BF6672CDF}" presName="textNode" presStyleLbl="node1" presStyleIdx="0" presStyleCnt="5">
        <dgm:presLayoutVars>
          <dgm:bulletEnabled val="1"/>
        </dgm:presLayoutVars>
      </dgm:prSet>
      <dgm:spPr/>
      <dgm:t>
        <a:bodyPr/>
        <a:lstStyle/>
        <a:p>
          <a:endParaRPr lang="en-US"/>
        </a:p>
      </dgm:t>
    </dgm:pt>
    <dgm:pt modelId="{FF45B652-9833-4EC9-95D0-1008A81E9D86}" type="pres">
      <dgm:prSet presAssocID="{96BB1563-E64D-4BF8-91BD-58644DCA7C04}" presName="sibTrans" presStyleCnt="0"/>
      <dgm:spPr/>
    </dgm:pt>
    <dgm:pt modelId="{0D320675-CD47-44AA-82F6-39117602E46F}" type="pres">
      <dgm:prSet presAssocID="{71705A3D-29B6-46FD-A5AD-38CC74124916}" presName="textNode" presStyleLbl="node1" presStyleIdx="1" presStyleCnt="5">
        <dgm:presLayoutVars>
          <dgm:bulletEnabled val="1"/>
        </dgm:presLayoutVars>
      </dgm:prSet>
      <dgm:spPr/>
      <dgm:t>
        <a:bodyPr/>
        <a:lstStyle/>
        <a:p>
          <a:endParaRPr lang="en-US"/>
        </a:p>
      </dgm:t>
    </dgm:pt>
    <dgm:pt modelId="{053011CE-E2AC-4A1E-913D-70C5B54C721D}" type="pres">
      <dgm:prSet presAssocID="{B9B045B3-62DD-4A83-AB85-43AA83215B04}" presName="sibTrans" presStyleCnt="0"/>
      <dgm:spPr/>
    </dgm:pt>
    <dgm:pt modelId="{CBDBF016-F3A9-4ED2-9321-D9F34ABE5246}" type="pres">
      <dgm:prSet presAssocID="{8A9B79AE-B2A0-4A9D-A499-86391861FE07}" presName="textNode" presStyleLbl="node1" presStyleIdx="2" presStyleCnt="5">
        <dgm:presLayoutVars>
          <dgm:bulletEnabled val="1"/>
        </dgm:presLayoutVars>
      </dgm:prSet>
      <dgm:spPr/>
      <dgm:t>
        <a:bodyPr/>
        <a:lstStyle/>
        <a:p>
          <a:endParaRPr lang="en-US"/>
        </a:p>
      </dgm:t>
    </dgm:pt>
    <dgm:pt modelId="{FD015E44-6386-49EC-8AC3-FF1D6151F5B6}" type="pres">
      <dgm:prSet presAssocID="{65A2E0DB-FD08-460A-8F88-F317B6689D05}" presName="sibTrans" presStyleCnt="0"/>
      <dgm:spPr/>
    </dgm:pt>
    <dgm:pt modelId="{A13BB623-42BD-4EB1-89C3-5CB9175A5258}" type="pres">
      <dgm:prSet presAssocID="{C35DBA40-9554-4AC4-9122-95CAD33997AC}" presName="textNode" presStyleLbl="node1" presStyleIdx="3" presStyleCnt="5">
        <dgm:presLayoutVars>
          <dgm:bulletEnabled val="1"/>
        </dgm:presLayoutVars>
      </dgm:prSet>
      <dgm:spPr/>
      <dgm:t>
        <a:bodyPr/>
        <a:lstStyle/>
        <a:p>
          <a:endParaRPr lang="en-US"/>
        </a:p>
      </dgm:t>
    </dgm:pt>
    <dgm:pt modelId="{C0B4B1FA-B520-4386-B095-03217AF1C176}" type="pres">
      <dgm:prSet presAssocID="{534DC9E9-ACB3-4E09-805C-FF8AB82130C4}" presName="sibTrans" presStyleCnt="0"/>
      <dgm:spPr/>
    </dgm:pt>
    <dgm:pt modelId="{EB8AA71A-830A-4345-A8C0-F26D996CF9F7}" type="pres">
      <dgm:prSet presAssocID="{897F2E99-D2F0-4920-A62C-08B1F3D839DB}" presName="textNode" presStyleLbl="node1" presStyleIdx="4" presStyleCnt="5">
        <dgm:presLayoutVars>
          <dgm:bulletEnabled val="1"/>
        </dgm:presLayoutVars>
      </dgm:prSet>
      <dgm:spPr/>
      <dgm:t>
        <a:bodyPr/>
        <a:lstStyle/>
        <a:p>
          <a:endParaRPr lang="en-US"/>
        </a:p>
      </dgm:t>
    </dgm:pt>
  </dgm:ptLst>
  <dgm:cxnLst>
    <dgm:cxn modelId="{24401010-CD79-45EE-B45F-6CD7BE29B902}" type="presOf" srcId="{C35DBA40-9554-4AC4-9122-95CAD33997AC}" destId="{A13BB623-42BD-4EB1-89C3-5CB9175A5258}" srcOrd="0" destOrd="0" presId="urn:microsoft.com/office/officeart/2005/8/layout/hProcess9"/>
    <dgm:cxn modelId="{5BD74B39-C1DF-4E1C-9AD4-EEA0BB4F7D40}" type="presOf" srcId="{7C31A4F4-265B-43FB-B04E-47E36CE46609}" destId="{B5BB137B-036F-4B44-BC15-388D9386E910}" srcOrd="0" destOrd="0" presId="urn:microsoft.com/office/officeart/2005/8/layout/hProcess9"/>
    <dgm:cxn modelId="{213C56F9-5EBB-4B4F-9CBC-4DEFF5000825}" type="presOf" srcId="{8A9B79AE-B2A0-4A9D-A499-86391861FE07}" destId="{CBDBF016-F3A9-4ED2-9321-D9F34ABE5246}" srcOrd="0" destOrd="0" presId="urn:microsoft.com/office/officeart/2005/8/layout/hProcess9"/>
    <dgm:cxn modelId="{6702BF9C-D912-45B7-B52C-E22EC678EFE7}" srcId="{7C31A4F4-265B-43FB-B04E-47E36CE46609}" destId="{C35DBA40-9554-4AC4-9122-95CAD33997AC}" srcOrd="3" destOrd="0" parTransId="{3B15AACD-FEA4-4E94-970B-A1053D1B3903}" sibTransId="{534DC9E9-ACB3-4E09-805C-FF8AB82130C4}"/>
    <dgm:cxn modelId="{CD57B0E0-4E56-49DC-9F1C-B0D9C66BC108}" srcId="{7C31A4F4-265B-43FB-B04E-47E36CE46609}" destId="{71705A3D-29B6-46FD-A5AD-38CC74124916}" srcOrd="1" destOrd="0" parTransId="{0D811506-5946-4869-BCFC-9025AB9CEE2E}" sibTransId="{B9B045B3-62DD-4A83-AB85-43AA83215B04}"/>
    <dgm:cxn modelId="{4E639E52-022E-4AC0-87FC-B1B005946AFD}" type="presOf" srcId="{71705A3D-29B6-46FD-A5AD-38CC74124916}" destId="{0D320675-CD47-44AA-82F6-39117602E46F}" srcOrd="0" destOrd="0" presId="urn:microsoft.com/office/officeart/2005/8/layout/hProcess9"/>
    <dgm:cxn modelId="{D38AE9F0-A2AB-4646-8100-563B8641C038}" type="presOf" srcId="{897F2E99-D2F0-4920-A62C-08B1F3D839DB}" destId="{EB8AA71A-830A-4345-A8C0-F26D996CF9F7}" srcOrd="0" destOrd="0" presId="urn:microsoft.com/office/officeart/2005/8/layout/hProcess9"/>
    <dgm:cxn modelId="{ADE77CFB-E55C-40AF-8674-603CB7155FE4}" srcId="{7C31A4F4-265B-43FB-B04E-47E36CE46609}" destId="{8A9B79AE-B2A0-4A9D-A499-86391861FE07}" srcOrd="2" destOrd="0" parTransId="{2B575DD2-2265-484E-9F08-C8149C26EA2C}" sibTransId="{65A2E0DB-FD08-460A-8F88-F317B6689D05}"/>
    <dgm:cxn modelId="{65610DDC-933F-45B7-AEB9-3737E96A7B75}" srcId="{7C31A4F4-265B-43FB-B04E-47E36CE46609}" destId="{897F2E99-D2F0-4920-A62C-08B1F3D839DB}" srcOrd="4" destOrd="0" parTransId="{DC574D8D-A009-4C54-A930-1815A8A38E1C}" sibTransId="{9F3DD850-8211-4CEE-8846-4D17A62E63E1}"/>
    <dgm:cxn modelId="{9BE07EF9-5400-4CA5-BA9C-05AA762C8A26}" srcId="{7C31A4F4-265B-43FB-B04E-47E36CE46609}" destId="{B2EB3972-36B7-464F-91AD-639BF6672CDF}" srcOrd="0" destOrd="0" parTransId="{92AC2CE2-F820-4A13-BA76-D80D74C76E1B}" sibTransId="{96BB1563-E64D-4BF8-91BD-58644DCA7C04}"/>
    <dgm:cxn modelId="{87A87BC8-9603-4857-AF70-7A7CE53A3EE6}" type="presOf" srcId="{B2EB3972-36B7-464F-91AD-639BF6672CDF}" destId="{39E172C9-1D5D-4E84-A699-A86A8B75B0A7}" srcOrd="0" destOrd="0" presId="urn:microsoft.com/office/officeart/2005/8/layout/hProcess9"/>
    <dgm:cxn modelId="{BFEDD7B0-7D05-425D-BEEA-5EF39EFEDBDC}" type="presParOf" srcId="{B5BB137B-036F-4B44-BC15-388D9386E910}" destId="{5AB939E3-6012-40AC-B841-A634FA96E4C6}" srcOrd="0" destOrd="0" presId="urn:microsoft.com/office/officeart/2005/8/layout/hProcess9"/>
    <dgm:cxn modelId="{15E15DB2-F356-4710-8D31-2C365D1E7F14}" type="presParOf" srcId="{B5BB137B-036F-4B44-BC15-388D9386E910}" destId="{7F69A524-1E39-4CED-9C25-F966117302D2}" srcOrd="1" destOrd="0" presId="urn:microsoft.com/office/officeart/2005/8/layout/hProcess9"/>
    <dgm:cxn modelId="{A1A6C5B3-B1A5-4682-B45B-0EE633BBA4BE}" type="presParOf" srcId="{7F69A524-1E39-4CED-9C25-F966117302D2}" destId="{39E172C9-1D5D-4E84-A699-A86A8B75B0A7}" srcOrd="0" destOrd="0" presId="urn:microsoft.com/office/officeart/2005/8/layout/hProcess9"/>
    <dgm:cxn modelId="{6F93F0BC-03AC-4400-BDD4-1AD2BE59E402}" type="presParOf" srcId="{7F69A524-1E39-4CED-9C25-F966117302D2}" destId="{FF45B652-9833-4EC9-95D0-1008A81E9D86}" srcOrd="1" destOrd="0" presId="urn:microsoft.com/office/officeart/2005/8/layout/hProcess9"/>
    <dgm:cxn modelId="{13B9C2F0-FF25-4D6A-BB1F-7BDB93715EF8}" type="presParOf" srcId="{7F69A524-1E39-4CED-9C25-F966117302D2}" destId="{0D320675-CD47-44AA-82F6-39117602E46F}" srcOrd="2" destOrd="0" presId="urn:microsoft.com/office/officeart/2005/8/layout/hProcess9"/>
    <dgm:cxn modelId="{A846F706-F8F7-45A3-BA2F-998EADB28351}" type="presParOf" srcId="{7F69A524-1E39-4CED-9C25-F966117302D2}" destId="{053011CE-E2AC-4A1E-913D-70C5B54C721D}" srcOrd="3" destOrd="0" presId="urn:microsoft.com/office/officeart/2005/8/layout/hProcess9"/>
    <dgm:cxn modelId="{82C9130C-0DA3-4D33-9354-2E7DB09E223B}" type="presParOf" srcId="{7F69A524-1E39-4CED-9C25-F966117302D2}" destId="{CBDBF016-F3A9-4ED2-9321-D9F34ABE5246}" srcOrd="4" destOrd="0" presId="urn:microsoft.com/office/officeart/2005/8/layout/hProcess9"/>
    <dgm:cxn modelId="{0FDFE0EE-EA4A-4B1E-82DF-62A8AA90D054}" type="presParOf" srcId="{7F69A524-1E39-4CED-9C25-F966117302D2}" destId="{FD015E44-6386-49EC-8AC3-FF1D6151F5B6}" srcOrd="5" destOrd="0" presId="urn:microsoft.com/office/officeart/2005/8/layout/hProcess9"/>
    <dgm:cxn modelId="{ED5F3C98-027A-4DAA-9263-4CA99ED8A38D}" type="presParOf" srcId="{7F69A524-1E39-4CED-9C25-F966117302D2}" destId="{A13BB623-42BD-4EB1-89C3-5CB9175A5258}" srcOrd="6" destOrd="0" presId="urn:microsoft.com/office/officeart/2005/8/layout/hProcess9"/>
    <dgm:cxn modelId="{3224E93B-E91C-4A57-892A-6B8BF236A9AD}" type="presParOf" srcId="{7F69A524-1E39-4CED-9C25-F966117302D2}" destId="{C0B4B1FA-B520-4386-B095-03217AF1C176}" srcOrd="7" destOrd="0" presId="urn:microsoft.com/office/officeart/2005/8/layout/hProcess9"/>
    <dgm:cxn modelId="{61330D95-1691-4452-9305-11FA40C9CBA6}" type="presParOf" srcId="{7F69A524-1E39-4CED-9C25-F966117302D2}" destId="{EB8AA71A-830A-4345-A8C0-F26D996CF9F7}" srcOrd="8" destOrd="0" presId="urn:microsoft.com/office/officeart/2005/8/layout/hProcess9"/>
  </dgm:cxnLst>
  <dgm:bg/>
  <dgm:whole/>
  <dgm:extLst>
    <a:ext uri="http://schemas.microsoft.com/office/drawing/2008/diagram">
      <dsp:dataModelExt xmlns:dsp="http://schemas.microsoft.com/office/drawing/2008/diagram" xmlns="" relId="rId42"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6CD5A53E-B11F-4223-BC4E-760002E2ED40}" type="doc">
      <dgm:prSet loTypeId="urn:microsoft.com/office/officeart/2005/8/layout/radial3" loCatId="relationship" qsTypeId="urn:microsoft.com/office/officeart/2005/8/quickstyle/simple1" qsCatId="simple" csTypeId="urn:microsoft.com/office/officeart/2005/8/colors/accent4_5" csCatId="accent4" phldr="1"/>
      <dgm:spPr/>
      <dgm:t>
        <a:bodyPr/>
        <a:lstStyle/>
        <a:p>
          <a:endParaRPr lang="en-US"/>
        </a:p>
      </dgm:t>
    </dgm:pt>
    <dgm:pt modelId="{B9BDA07C-897E-483B-8C81-4C7D149256E3}">
      <dgm:prSet phldrT="[Text]" custT="1"/>
      <dgm:spPr/>
      <dgm:t>
        <a:bodyPr/>
        <a:lstStyle/>
        <a:p>
          <a:r>
            <a:rPr lang="en-US" sz="1000">
              <a:latin typeface="Times New Roman" pitchFamily="18" charset="0"/>
              <a:cs typeface="Times New Roman" pitchFamily="18" charset="0"/>
            </a:rPr>
            <a:t>Functions of Functional attitude theory </a:t>
          </a:r>
        </a:p>
      </dgm:t>
    </dgm:pt>
    <dgm:pt modelId="{DCF2B853-9AF5-41D2-8CFE-5C10C2C4D2B7}" type="parTrans" cxnId="{6593A940-DCED-4F74-94ED-347B2E747580}">
      <dgm:prSet/>
      <dgm:spPr/>
      <dgm:t>
        <a:bodyPr/>
        <a:lstStyle/>
        <a:p>
          <a:endParaRPr lang="en-US"/>
        </a:p>
      </dgm:t>
    </dgm:pt>
    <dgm:pt modelId="{6ED3376D-165F-4E79-873D-CC6F71408A81}" type="sibTrans" cxnId="{6593A940-DCED-4F74-94ED-347B2E747580}">
      <dgm:prSet/>
      <dgm:spPr/>
      <dgm:t>
        <a:bodyPr/>
        <a:lstStyle/>
        <a:p>
          <a:endParaRPr lang="en-US"/>
        </a:p>
      </dgm:t>
    </dgm:pt>
    <dgm:pt modelId="{5FA702D9-2CE0-47E9-BB93-2CA803634D89}">
      <dgm:prSet phldrT="[Text]" custT="1"/>
      <dgm:spPr/>
      <dgm:t>
        <a:bodyPr/>
        <a:lstStyle/>
        <a:p>
          <a:r>
            <a:rPr lang="en-US" sz="1000">
              <a:latin typeface="Times New Roman" pitchFamily="18" charset="0"/>
              <a:cs typeface="Times New Roman" pitchFamily="18" charset="0"/>
            </a:rPr>
            <a:t>Ego defensive </a:t>
          </a:r>
        </a:p>
      </dgm:t>
    </dgm:pt>
    <dgm:pt modelId="{8985ED3B-A89A-486C-894B-879A43027796}" type="parTrans" cxnId="{2F5749C8-FCC8-4E04-BCC9-DC151C677938}">
      <dgm:prSet/>
      <dgm:spPr/>
      <dgm:t>
        <a:bodyPr/>
        <a:lstStyle/>
        <a:p>
          <a:endParaRPr lang="en-US"/>
        </a:p>
      </dgm:t>
    </dgm:pt>
    <dgm:pt modelId="{01A9CAB9-9F06-4CCA-B419-10A360C4BA11}" type="sibTrans" cxnId="{2F5749C8-FCC8-4E04-BCC9-DC151C677938}">
      <dgm:prSet/>
      <dgm:spPr/>
      <dgm:t>
        <a:bodyPr/>
        <a:lstStyle/>
        <a:p>
          <a:endParaRPr lang="en-US"/>
        </a:p>
      </dgm:t>
    </dgm:pt>
    <dgm:pt modelId="{49F2E017-E51E-47E2-9324-4392E619DFDF}">
      <dgm:prSet phldrT="[Text]" custT="1"/>
      <dgm:spPr/>
      <dgm:t>
        <a:bodyPr/>
        <a:lstStyle/>
        <a:p>
          <a:r>
            <a:rPr lang="en-US" sz="1000">
              <a:latin typeface="Times New Roman" pitchFamily="18" charset="0"/>
              <a:cs typeface="Times New Roman" pitchFamily="18" charset="0"/>
            </a:rPr>
            <a:t>Utilitarian </a:t>
          </a:r>
        </a:p>
      </dgm:t>
    </dgm:pt>
    <dgm:pt modelId="{17F2F394-A0B7-47CE-B5F1-7DE78321AD40}" type="parTrans" cxnId="{EE35B07A-C5B4-49C9-899B-EA5ABD4FA9F6}">
      <dgm:prSet/>
      <dgm:spPr/>
      <dgm:t>
        <a:bodyPr/>
        <a:lstStyle/>
        <a:p>
          <a:endParaRPr lang="en-US"/>
        </a:p>
      </dgm:t>
    </dgm:pt>
    <dgm:pt modelId="{4BF17750-AC31-4944-9F07-826BB2B41641}" type="sibTrans" cxnId="{EE35B07A-C5B4-49C9-899B-EA5ABD4FA9F6}">
      <dgm:prSet/>
      <dgm:spPr/>
      <dgm:t>
        <a:bodyPr/>
        <a:lstStyle/>
        <a:p>
          <a:endParaRPr lang="en-US"/>
        </a:p>
      </dgm:t>
    </dgm:pt>
    <dgm:pt modelId="{9CB982AB-F9D4-4A09-95A3-EB0942E1253E}">
      <dgm:prSet phldrT="[Text]" custT="1"/>
      <dgm:spPr/>
      <dgm:t>
        <a:bodyPr/>
        <a:lstStyle/>
        <a:p>
          <a:r>
            <a:rPr lang="en-US" sz="1000">
              <a:latin typeface="Times New Roman" pitchFamily="18" charset="0"/>
              <a:cs typeface="Times New Roman" pitchFamily="18" charset="0"/>
            </a:rPr>
            <a:t>Value expressive </a:t>
          </a:r>
        </a:p>
      </dgm:t>
    </dgm:pt>
    <dgm:pt modelId="{30BA39A2-5D74-423E-9E26-6B05DF53A83D}" type="parTrans" cxnId="{87287B59-7495-4DD3-886E-B4CAC2DB1B71}">
      <dgm:prSet/>
      <dgm:spPr/>
      <dgm:t>
        <a:bodyPr/>
        <a:lstStyle/>
        <a:p>
          <a:endParaRPr lang="en-US"/>
        </a:p>
      </dgm:t>
    </dgm:pt>
    <dgm:pt modelId="{79C1D534-53BF-4049-AE61-10DE17F5D461}" type="sibTrans" cxnId="{87287B59-7495-4DD3-886E-B4CAC2DB1B71}">
      <dgm:prSet/>
      <dgm:spPr/>
      <dgm:t>
        <a:bodyPr/>
        <a:lstStyle/>
        <a:p>
          <a:endParaRPr lang="en-US"/>
        </a:p>
      </dgm:t>
    </dgm:pt>
    <dgm:pt modelId="{4C1DAFA0-54CC-43AC-A96E-99892AA490A8}">
      <dgm:prSet phldrT="[Text]" custT="1"/>
      <dgm:spPr/>
      <dgm:t>
        <a:bodyPr/>
        <a:lstStyle/>
        <a:p>
          <a:r>
            <a:rPr lang="en-US" sz="1000">
              <a:latin typeface="Times New Roman" pitchFamily="18" charset="0"/>
              <a:cs typeface="Times New Roman" pitchFamily="18" charset="0"/>
            </a:rPr>
            <a:t>Knowldge </a:t>
          </a:r>
        </a:p>
      </dgm:t>
    </dgm:pt>
    <dgm:pt modelId="{0A6FDB9B-85CD-4705-9E53-068EA1BF00E3}" type="parTrans" cxnId="{249CA8EE-1F37-4A22-AC4E-29FAAEE6628B}">
      <dgm:prSet/>
      <dgm:spPr/>
      <dgm:t>
        <a:bodyPr/>
        <a:lstStyle/>
        <a:p>
          <a:endParaRPr lang="en-US"/>
        </a:p>
      </dgm:t>
    </dgm:pt>
    <dgm:pt modelId="{063C4D5D-7B9B-451E-9984-46BA069253BF}" type="sibTrans" cxnId="{249CA8EE-1F37-4A22-AC4E-29FAAEE6628B}">
      <dgm:prSet/>
      <dgm:spPr/>
      <dgm:t>
        <a:bodyPr/>
        <a:lstStyle/>
        <a:p>
          <a:endParaRPr lang="en-US"/>
        </a:p>
      </dgm:t>
    </dgm:pt>
    <dgm:pt modelId="{C388B4B6-1019-4307-AAFE-51F0D6DD256F}" type="pres">
      <dgm:prSet presAssocID="{6CD5A53E-B11F-4223-BC4E-760002E2ED40}" presName="composite" presStyleCnt="0">
        <dgm:presLayoutVars>
          <dgm:chMax val="1"/>
          <dgm:dir/>
          <dgm:resizeHandles val="exact"/>
        </dgm:presLayoutVars>
      </dgm:prSet>
      <dgm:spPr/>
      <dgm:t>
        <a:bodyPr/>
        <a:lstStyle/>
        <a:p>
          <a:endParaRPr lang="en-US"/>
        </a:p>
      </dgm:t>
    </dgm:pt>
    <dgm:pt modelId="{3D72050A-E06F-4583-8A80-0C7674B6C007}" type="pres">
      <dgm:prSet presAssocID="{6CD5A53E-B11F-4223-BC4E-760002E2ED40}" presName="radial" presStyleCnt="0">
        <dgm:presLayoutVars>
          <dgm:animLvl val="ctr"/>
        </dgm:presLayoutVars>
      </dgm:prSet>
      <dgm:spPr/>
    </dgm:pt>
    <dgm:pt modelId="{99F0C26D-D0E5-4D9B-8C20-6E39EC3B9A90}" type="pres">
      <dgm:prSet presAssocID="{B9BDA07C-897E-483B-8C81-4C7D149256E3}" presName="centerShape" presStyleLbl="vennNode1" presStyleIdx="0" presStyleCnt="5"/>
      <dgm:spPr/>
      <dgm:t>
        <a:bodyPr/>
        <a:lstStyle/>
        <a:p>
          <a:endParaRPr lang="en-US"/>
        </a:p>
      </dgm:t>
    </dgm:pt>
    <dgm:pt modelId="{D722E7B9-35F8-40D4-B621-3F2DB16C52EE}" type="pres">
      <dgm:prSet presAssocID="{5FA702D9-2CE0-47E9-BB93-2CA803634D89}" presName="node" presStyleLbl="vennNode1" presStyleIdx="1" presStyleCnt="5">
        <dgm:presLayoutVars>
          <dgm:bulletEnabled val="1"/>
        </dgm:presLayoutVars>
      </dgm:prSet>
      <dgm:spPr/>
      <dgm:t>
        <a:bodyPr/>
        <a:lstStyle/>
        <a:p>
          <a:endParaRPr lang="en-US"/>
        </a:p>
      </dgm:t>
    </dgm:pt>
    <dgm:pt modelId="{9471C5AE-0F1F-407A-9CB6-A4627614E9ED}" type="pres">
      <dgm:prSet presAssocID="{49F2E017-E51E-47E2-9324-4392E619DFDF}" presName="node" presStyleLbl="vennNode1" presStyleIdx="2" presStyleCnt="5">
        <dgm:presLayoutVars>
          <dgm:bulletEnabled val="1"/>
        </dgm:presLayoutVars>
      </dgm:prSet>
      <dgm:spPr/>
      <dgm:t>
        <a:bodyPr/>
        <a:lstStyle/>
        <a:p>
          <a:endParaRPr lang="en-US"/>
        </a:p>
      </dgm:t>
    </dgm:pt>
    <dgm:pt modelId="{5DD4F574-F6CD-46BE-BC79-68C3C20EC047}" type="pres">
      <dgm:prSet presAssocID="{9CB982AB-F9D4-4A09-95A3-EB0942E1253E}" presName="node" presStyleLbl="vennNode1" presStyleIdx="3" presStyleCnt="5">
        <dgm:presLayoutVars>
          <dgm:bulletEnabled val="1"/>
        </dgm:presLayoutVars>
      </dgm:prSet>
      <dgm:spPr/>
      <dgm:t>
        <a:bodyPr/>
        <a:lstStyle/>
        <a:p>
          <a:endParaRPr lang="en-US"/>
        </a:p>
      </dgm:t>
    </dgm:pt>
    <dgm:pt modelId="{60CFC375-19ED-447A-BD12-3B09D0461025}" type="pres">
      <dgm:prSet presAssocID="{4C1DAFA0-54CC-43AC-A96E-99892AA490A8}" presName="node" presStyleLbl="vennNode1" presStyleIdx="4" presStyleCnt="5">
        <dgm:presLayoutVars>
          <dgm:bulletEnabled val="1"/>
        </dgm:presLayoutVars>
      </dgm:prSet>
      <dgm:spPr/>
      <dgm:t>
        <a:bodyPr/>
        <a:lstStyle/>
        <a:p>
          <a:endParaRPr lang="en-US"/>
        </a:p>
      </dgm:t>
    </dgm:pt>
  </dgm:ptLst>
  <dgm:cxnLst>
    <dgm:cxn modelId="{87287B59-7495-4DD3-886E-B4CAC2DB1B71}" srcId="{B9BDA07C-897E-483B-8C81-4C7D149256E3}" destId="{9CB982AB-F9D4-4A09-95A3-EB0942E1253E}" srcOrd="2" destOrd="0" parTransId="{30BA39A2-5D74-423E-9E26-6B05DF53A83D}" sibTransId="{79C1D534-53BF-4049-AE61-10DE17F5D461}"/>
    <dgm:cxn modelId="{CF5488AB-18AC-432D-B294-76C23131FF10}" type="presOf" srcId="{9CB982AB-F9D4-4A09-95A3-EB0942E1253E}" destId="{5DD4F574-F6CD-46BE-BC79-68C3C20EC047}" srcOrd="0" destOrd="0" presId="urn:microsoft.com/office/officeart/2005/8/layout/radial3"/>
    <dgm:cxn modelId="{DBE9CEFF-AE2B-45EB-A58E-012B6142737D}" type="presOf" srcId="{6CD5A53E-B11F-4223-BC4E-760002E2ED40}" destId="{C388B4B6-1019-4307-AAFE-51F0D6DD256F}" srcOrd="0" destOrd="0" presId="urn:microsoft.com/office/officeart/2005/8/layout/radial3"/>
    <dgm:cxn modelId="{42C87EFF-E424-46B0-8FE0-469137D94A2B}" type="presOf" srcId="{4C1DAFA0-54CC-43AC-A96E-99892AA490A8}" destId="{60CFC375-19ED-447A-BD12-3B09D0461025}" srcOrd="0" destOrd="0" presId="urn:microsoft.com/office/officeart/2005/8/layout/radial3"/>
    <dgm:cxn modelId="{EE35B07A-C5B4-49C9-899B-EA5ABD4FA9F6}" srcId="{B9BDA07C-897E-483B-8C81-4C7D149256E3}" destId="{49F2E017-E51E-47E2-9324-4392E619DFDF}" srcOrd="1" destOrd="0" parTransId="{17F2F394-A0B7-47CE-B5F1-7DE78321AD40}" sibTransId="{4BF17750-AC31-4944-9F07-826BB2B41641}"/>
    <dgm:cxn modelId="{A4F7E8A1-63D9-4A19-A186-88B7108B511F}" type="presOf" srcId="{5FA702D9-2CE0-47E9-BB93-2CA803634D89}" destId="{D722E7B9-35F8-40D4-B621-3F2DB16C52EE}" srcOrd="0" destOrd="0" presId="urn:microsoft.com/office/officeart/2005/8/layout/radial3"/>
    <dgm:cxn modelId="{2F5749C8-FCC8-4E04-BCC9-DC151C677938}" srcId="{B9BDA07C-897E-483B-8C81-4C7D149256E3}" destId="{5FA702D9-2CE0-47E9-BB93-2CA803634D89}" srcOrd="0" destOrd="0" parTransId="{8985ED3B-A89A-486C-894B-879A43027796}" sibTransId="{01A9CAB9-9F06-4CCA-B419-10A360C4BA11}"/>
    <dgm:cxn modelId="{249CA8EE-1F37-4A22-AC4E-29FAAEE6628B}" srcId="{B9BDA07C-897E-483B-8C81-4C7D149256E3}" destId="{4C1DAFA0-54CC-43AC-A96E-99892AA490A8}" srcOrd="3" destOrd="0" parTransId="{0A6FDB9B-85CD-4705-9E53-068EA1BF00E3}" sibTransId="{063C4D5D-7B9B-451E-9984-46BA069253BF}"/>
    <dgm:cxn modelId="{8590FEBA-3C90-4888-9A1E-511F37B3271E}" type="presOf" srcId="{49F2E017-E51E-47E2-9324-4392E619DFDF}" destId="{9471C5AE-0F1F-407A-9CB6-A4627614E9ED}" srcOrd="0" destOrd="0" presId="urn:microsoft.com/office/officeart/2005/8/layout/radial3"/>
    <dgm:cxn modelId="{E8824DDC-8C65-4D97-87FB-26B9D23ED5C0}" type="presOf" srcId="{B9BDA07C-897E-483B-8C81-4C7D149256E3}" destId="{99F0C26D-D0E5-4D9B-8C20-6E39EC3B9A90}" srcOrd="0" destOrd="0" presId="urn:microsoft.com/office/officeart/2005/8/layout/radial3"/>
    <dgm:cxn modelId="{6593A940-DCED-4F74-94ED-347B2E747580}" srcId="{6CD5A53E-B11F-4223-BC4E-760002E2ED40}" destId="{B9BDA07C-897E-483B-8C81-4C7D149256E3}" srcOrd="0" destOrd="0" parTransId="{DCF2B853-9AF5-41D2-8CFE-5C10C2C4D2B7}" sibTransId="{6ED3376D-165F-4E79-873D-CC6F71408A81}"/>
    <dgm:cxn modelId="{C2FC1C63-37DA-4FE4-9A45-9222DC88C029}" type="presParOf" srcId="{C388B4B6-1019-4307-AAFE-51F0D6DD256F}" destId="{3D72050A-E06F-4583-8A80-0C7674B6C007}" srcOrd="0" destOrd="0" presId="urn:microsoft.com/office/officeart/2005/8/layout/radial3"/>
    <dgm:cxn modelId="{16FD6851-AC6E-4B04-B977-3258053F0ADE}" type="presParOf" srcId="{3D72050A-E06F-4583-8A80-0C7674B6C007}" destId="{99F0C26D-D0E5-4D9B-8C20-6E39EC3B9A90}" srcOrd="0" destOrd="0" presId="urn:microsoft.com/office/officeart/2005/8/layout/radial3"/>
    <dgm:cxn modelId="{8D90593B-8C5A-421E-BFD9-2E6011BA341A}" type="presParOf" srcId="{3D72050A-E06F-4583-8A80-0C7674B6C007}" destId="{D722E7B9-35F8-40D4-B621-3F2DB16C52EE}" srcOrd="1" destOrd="0" presId="urn:microsoft.com/office/officeart/2005/8/layout/radial3"/>
    <dgm:cxn modelId="{83940185-224D-40A2-B70B-9DA54E3B4F46}" type="presParOf" srcId="{3D72050A-E06F-4583-8A80-0C7674B6C007}" destId="{9471C5AE-0F1F-407A-9CB6-A4627614E9ED}" srcOrd="2" destOrd="0" presId="urn:microsoft.com/office/officeart/2005/8/layout/radial3"/>
    <dgm:cxn modelId="{F14A7C74-BDC5-4B24-AEAD-D111D055B601}" type="presParOf" srcId="{3D72050A-E06F-4583-8A80-0C7674B6C007}" destId="{5DD4F574-F6CD-46BE-BC79-68C3C20EC047}" srcOrd="3" destOrd="0" presId="urn:microsoft.com/office/officeart/2005/8/layout/radial3"/>
    <dgm:cxn modelId="{70DB0680-3A0F-4282-B0EC-17A4A02F0EB4}" type="presParOf" srcId="{3D72050A-E06F-4583-8A80-0C7674B6C007}" destId="{60CFC375-19ED-447A-BD12-3B09D0461025}" srcOrd="4" destOrd="0" presId="urn:microsoft.com/office/officeart/2005/8/layout/radial3"/>
  </dgm:cxnLst>
  <dgm:bg/>
  <dgm:whole/>
  <dgm:extLst>
    <a:ext uri="http://schemas.microsoft.com/office/drawing/2008/diagram">
      <dsp:dataModelExt xmlns:dsp="http://schemas.microsoft.com/office/drawing/2008/diagram" xmlns="" relId="rId47"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E2E3F3B0-ACDB-459B-A7B4-076E07874A9A}" type="doc">
      <dgm:prSet loTypeId="urn:microsoft.com/office/officeart/2005/8/layout/list1" loCatId="list" qsTypeId="urn:microsoft.com/office/officeart/2005/8/quickstyle/simple1" qsCatId="simple" csTypeId="urn:microsoft.com/office/officeart/2005/8/colors/accent2_2" csCatId="accent2" phldr="1"/>
      <dgm:spPr/>
      <dgm:t>
        <a:bodyPr/>
        <a:lstStyle/>
        <a:p>
          <a:endParaRPr lang="en-US"/>
        </a:p>
      </dgm:t>
    </dgm:pt>
    <dgm:pt modelId="{0D0BBA12-9457-4DC5-8B21-03C9AB8D32F8}">
      <dgm:prSet phldrT="[Text]"/>
      <dgm:spPr/>
      <dgm:t>
        <a:bodyPr/>
        <a:lstStyle/>
        <a:p>
          <a:r>
            <a:rPr lang="en-US"/>
            <a:t>Simplify desicion making process </a:t>
          </a:r>
        </a:p>
      </dgm:t>
    </dgm:pt>
    <dgm:pt modelId="{611F2979-46FB-4F31-89AE-67B5F92F58D0}" type="parTrans" cxnId="{29D6EF21-FE45-420E-88FD-E4C472878B76}">
      <dgm:prSet/>
      <dgm:spPr/>
      <dgm:t>
        <a:bodyPr/>
        <a:lstStyle/>
        <a:p>
          <a:endParaRPr lang="en-US"/>
        </a:p>
      </dgm:t>
    </dgm:pt>
    <dgm:pt modelId="{9472DB78-090C-47EE-82DE-B06397BB0EE7}" type="sibTrans" cxnId="{29D6EF21-FE45-420E-88FD-E4C472878B76}">
      <dgm:prSet/>
      <dgm:spPr/>
      <dgm:t>
        <a:bodyPr/>
        <a:lstStyle/>
        <a:p>
          <a:endParaRPr lang="en-US"/>
        </a:p>
      </dgm:t>
    </dgm:pt>
    <dgm:pt modelId="{AF0F9A4C-F340-435D-AE66-82D98D4A6DBB}">
      <dgm:prSet phldrT="[Text]"/>
      <dgm:spPr/>
      <dgm:t>
        <a:bodyPr/>
        <a:lstStyle/>
        <a:p>
          <a:r>
            <a:rPr lang="en-US"/>
            <a:t>Enhances employee productivity </a:t>
          </a:r>
        </a:p>
      </dgm:t>
    </dgm:pt>
    <dgm:pt modelId="{DE59A656-FC61-49BE-A218-DAB2176E7D36}" type="parTrans" cxnId="{080ECE26-CEE5-4D8B-89AC-29A66E574796}">
      <dgm:prSet/>
      <dgm:spPr/>
      <dgm:t>
        <a:bodyPr/>
        <a:lstStyle/>
        <a:p>
          <a:endParaRPr lang="en-US"/>
        </a:p>
      </dgm:t>
    </dgm:pt>
    <dgm:pt modelId="{3A64BD14-FDE0-4A14-9504-D158EB815281}" type="sibTrans" cxnId="{080ECE26-CEE5-4D8B-89AC-29A66E574796}">
      <dgm:prSet/>
      <dgm:spPr/>
      <dgm:t>
        <a:bodyPr/>
        <a:lstStyle/>
        <a:p>
          <a:endParaRPr lang="en-US"/>
        </a:p>
      </dgm:t>
    </dgm:pt>
    <dgm:pt modelId="{BCC81F32-FCDB-4836-8933-550498244DC0}">
      <dgm:prSet phldrT="[Text]"/>
      <dgm:spPr/>
      <dgm:t>
        <a:bodyPr/>
        <a:lstStyle/>
        <a:p>
          <a:r>
            <a:rPr lang="en-US"/>
            <a:t>Adapt to global changes </a:t>
          </a:r>
        </a:p>
      </dgm:t>
    </dgm:pt>
    <dgm:pt modelId="{0BF2EAFD-7622-4A68-AC18-3AF61428E571}" type="parTrans" cxnId="{253CBD29-8AE1-4925-98A1-83873185791D}">
      <dgm:prSet/>
      <dgm:spPr/>
      <dgm:t>
        <a:bodyPr/>
        <a:lstStyle/>
        <a:p>
          <a:endParaRPr lang="en-US"/>
        </a:p>
      </dgm:t>
    </dgm:pt>
    <dgm:pt modelId="{9B776551-8F58-4400-994D-CE9BFE6B1AF0}" type="sibTrans" cxnId="{253CBD29-8AE1-4925-98A1-83873185791D}">
      <dgm:prSet/>
      <dgm:spPr/>
      <dgm:t>
        <a:bodyPr/>
        <a:lstStyle/>
        <a:p>
          <a:endParaRPr lang="en-US"/>
        </a:p>
      </dgm:t>
    </dgm:pt>
    <dgm:pt modelId="{5018173E-3F7A-4133-8A24-3F339ECDFB01}">
      <dgm:prSet/>
      <dgm:spPr/>
      <dgm:t>
        <a:bodyPr/>
        <a:lstStyle/>
        <a:p>
          <a:r>
            <a:rPr lang="en-US"/>
            <a:t>Increases participation of employees </a:t>
          </a:r>
        </a:p>
      </dgm:t>
    </dgm:pt>
    <dgm:pt modelId="{2189AF1B-D2C7-4358-9E5A-FA9FF07019FD}" type="parTrans" cxnId="{F70FBCF3-194E-4E36-9C9F-91C145773BD2}">
      <dgm:prSet/>
      <dgm:spPr/>
      <dgm:t>
        <a:bodyPr/>
        <a:lstStyle/>
        <a:p>
          <a:endParaRPr lang="en-US"/>
        </a:p>
      </dgm:t>
    </dgm:pt>
    <dgm:pt modelId="{93994866-2523-4529-8610-D10FB2BD2F47}" type="sibTrans" cxnId="{F70FBCF3-194E-4E36-9C9F-91C145773BD2}">
      <dgm:prSet/>
      <dgm:spPr/>
      <dgm:t>
        <a:bodyPr/>
        <a:lstStyle/>
        <a:p>
          <a:endParaRPr lang="en-US"/>
        </a:p>
      </dgm:t>
    </dgm:pt>
    <dgm:pt modelId="{6394BD0B-2609-41C0-886C-1E7621E2CE06}">
      <dgm:prSet/>
      <dgm:spPr/>
      <dgm:t>
        <a:bodyPr/>
        <a:lstStyle/>
        <a:p>
          <a:r>
            <a:rPr lang="en-US"/>
            <a:t>Utilises scientific process </a:t>
          </a:r>
        </a:p>
      </dgm:t>
    </dgm:pt>
    <dgm:pt modelId="{5BA3B44D-AD64-4402-ADC6-E780F7FE6349}" type="parTrans" cxnId="{28300634-1FB3-4741-BEF9-CF39F14A8AED}">
      <dgm:prSet/>
      <dgm:spPr/>
      <dgm:t>
        <a:bodyPr/>
        <a:lstStyle/>
        <a:p>
          <a:endParaRPr lang="en-US"/>
        </a:p>
      </dgm:t>
    </dgm:pt>
    <dgm:pt modelId="{B9EA14E2-30C7-4995-B8C2-9265447B100D}" type="sibTrans" cxnId="{28300634-1FB3-4741-BEF9-CF39F14A8AED}">
      <dgm:prSet/>
      <dgm:spPr/>
      <dgm:t>
        <a:bodyPr/>
        <a:lstStyle/>
        <a:p>
          <a:endParaRPr lang="en-US"/>
        </a:p>
      </dgm:t>
    </dgm:pt>
    <dgm:pt modelId="{6ED304BA-130B-4BD6-B581-347A31E7BD2B}" type="pres">
      <dgm:prSet presAssocID="{E2E3F3B0-ACDB-459B-A7B4-076E07874A9A}" presName="linear" presStyleCnt="0">
        <dgm:presLayoutVars>
          <dgm:dir/>
          <dgm:animLvl val="lvl"/>
          <dgm:resizeHandles val="exact"/>
        </dgm:presLayoutVars>
      </dgm:prSet>
      <dgm:spPr/>
      <dgm:t>
        <a:bodyPr/>
        <a:lstStyle/>
        <a:p>
          <a:endParaRPr lang="en-US"/>
        </a:p>
      </dgm:t>
    </dgm:pt>
    <dgm:pt modelId="{6F8AFDDE-E20B-466C-A8E8-B4350D096B44}" type="pres">
      <dgm:prSet presAssocID="{0D0BBA12-9457-4DC5-8B21-03C9AB8D32F8}" presName="parentLin" presStyleCnt="0"/>
      <dgm:spPr/>
    </dgm:pt>
    <dgm:pt modelId="{BA34F9B5-A072-42C5-B136-2A1822567495}" type="pres">
      <dgm:prSet presAssocID="{0D0BBA12-9457-4DC5-8B21-03C9AB8D32F8}" presName="parentLeftMargin" presStyleLbl="node1" presStyleIdx="0" presStyleCnt="5"/>
      <dgm:spPr/>
      <dgm:t>
        <a:bodyPr/>
        <a:lstStyle/>
        <a:p>
          <a:endParaRPr lang="en-US"/>
        </a:p>
      </dgm:t>
    </dgm:pt>
    <dgm:pt modelId="{C01D9706-5355-4D8A-A9FF-69D7ECD77D5F}" type="pres">
      <dgm:prSet presAssocID="{0D0BBA12-9457-4DC5-8B21-03C9AB8D32F8}" presName="parentText" presStyleLbl="node1" presStyleIdx="0" presStyleCnt="5">
        <dgm:presLayoutVars>
          <dgm:chMax val="0"/>
          <dgm:bulletEnabled val="1"/>
        </dgm:presLayoutVars>
      </dgm:prSet>
      <dgm:spPr/>
      <dgm:t>
        <a:bodyPr/>
        <a:lstStyle/>
        <a:p>
          <a:endParaRPr lang="en-US"/>
        </a:p>
      </dgm:t>
    </dgm:pt>
    <dgm:pt modelId="{E216BEA9-C28A-4B1D-865C-5041F421A2AE}" type="pres">
      <dgm:prSet presAssocID="{0D0BBA12-9457-4DC5-8B21-03C9AB8D32F8}" presName="negativeSpace" presStyleCnt="0"/>
      <dgm:spPr/>
    </dgm:pt>
    <dgm:pt modelId="{5C2F18F6-841E-461A-AD63-386A13720884}" type="pres">
      <dgm:prSet presAssocID="{0D0BBA12-9457-4DC5-8B21-03C9AB8D32F8}" presName="childText" presStyleLbl="conFgAcc1" presStyleIdx="0" presStyleCnt="5">
        <dgm:presLayoutVars>
          <dgm:bulletEnabled val="1"/>
        </dgm:presLayoutVars>
      </dgm:prSet>
      <dgm:spPr/>
    </dgm:pt>
    <dgm:pt modelId="{24F15C9B-EEE8-4BD7-BCBF-EC1683987A09}" type="pres">
      <dgm:prSet presAssocID="{9472DB78-090C-47EE-82DE-B06397BB0EE7}" presName="spaceBetweenRectangles" presStyleCnt="0"/>
      <dgm:spPr/>
    </dgm:pt>
    <dgm:pt modelId="{CC676A6B-9A67-4495-BB98-5C11C78B48D7}" type="pres">
      <dgm:prSet presAssocID="{AF0F9A4C-F340-435D-AE66-82D98D4A6DBB}" presName="parentLin" presStyleCnt="0"/>
      <dgm:spPr/>
    </dgm:pt>
    <dgm:pt modelId="{E2EDA14B-17B0-4681-8673-EE036C3275B1}" type="pres">
      <dgm:prSet presAssocID="{AF0F9A4C-F340-435D-AE66-82D98D4A6DBB}" presName="parentLeftMargin" presStyleLbl="node1" presStyleIdx="0" presStyleCnt="5"/>
      <dgm:spPr/>
      <dgm:t>
        <a:bodyPr/>
        <a:lstStyle/>
        <a:p>
          <a:endParaRPr lang="en-US"/>
        </a:p>
      </dgm:t>
    </dgm:pt>
    <dgm:pt modelId="{20AC3F12-9F07-43D5-A7D9-7A04161017EA}" type="pres">
      <dgm:prSet presAssocID="{AF0F9A4C-F340-435D-AE66-82D98D4A6DBB}" presName="parentText" presStyleLbl="node1" presStyleIdx="1" presStyleCnt="5">
        <dgm:presLayoutVars>
          <dgm:chMax val="0"/>
          <dgm:bulletEnabled val="1"/>
        </dgm:presLayoutVars>
      </dgm:prSet>
      <dgm:spPr/>
      <dgm:t>
        <a:bodyPr/>
        <a:lstStyle/>
        <a:p>
          <a:endParaRPr lang="en-US"/>
        </a:p>
      </dgm:t>
    </dgm:pt>
    <dgm:pt modelId="{1CFDA371-B771-4795-9AD9-21F65F7D672C}" type="pres">
      <dgm:prSet presAssocID="{AF0F9A4C-F340-435D-AE66-82D98D4A6DBB}" presName="negativeSpace" presStyleCnt="0"/>
      <dgm:spPr/>
    </dgm:pt>
    <dgm:pt modelId="{3AF010B8-8838-476D-9258-43B8644C4897}" type="pres">
      <dgm:prSet presAssocID="{AF0F9A4C-F340-435D-AE66-82D98D4A6DBB}" presName="childText" presStyleLbl="conFgAcc1" presStyleIdx="1" presStyleCnt="5">
        <dgm:presLayoutVars>
          <dgm:bulletEnabled val="1"/>
        </dgm:presLayoutVars>
      </dgm:prSet>
      <dgm:spPr/>
    </dgm:pt>
    <dgm:pt modelId="{37DA6AAE-D797-4B37-AE1B-BFDECA7915DD}" type="pres">
      <dgm:prSet presAssocID="{3A64BD14-FDE0-4A14-9504-D158EB815281}" presName="spaceBetweenRectangles" presStyleCnt="0"/>
      <dgm:spPr/>
    </dgm:pt>
    <dgm:pt modelId="{85E3ED7C-9D64-44F8-8233-9DCCCD318534}" type="pres">
      <dgm:prSet presAssocID="{BCC81F32-FCDB-4836-8933-550498244DC0}" presName="parentLin" presStyleCnt="0"/>
      <dgm:spPr/>
    </dgm:pt>
    <dgm:pt modelId="{8EF65270-E29F-422A-929A-B3F3F2DBF3D8}" type="pres">
      <dgm:prSet presAssocID="{BCC81F32-FCDB-4836-8933-550498244DC0}" presName="parentLeftMargin" presStyleLbl="node1" presStyleIdx="1" presStyleCnt="5"/>
      <dgm:spPr/>
      <dgm:t>
        <a:bodyPr/>
        <a:lstStyle/>
        <a:p>
          <a:endParaRPr lang="en-US"/>
        </a:p>
      </dgm:t>
    </dgm:pt>
    <dgm:pt modelId="{CEC4FB3D-9D2D-45BB-9408-BF177EA5B06C}" type="pres">
      <dgm:prSet presAssocID="{BCC81F32-FCDB-4836-8933-550498244DC0}" presName="parentText" presStyleLbl="node1" presStyleIdx="2" presStyleCnt="5">
        <dgm:presLayoutVars>
          <dgm:chMax val="0"/>
          <dgm:bulletEnabled val="1"/>
        </dgm:presLayoutVars>
      </dgm:prSet>
      <dgm:spPr/>
      <dgm:t>
        <a:bodyPr/>
        <a:lstStyle/>
        <a:p>
          <a:endParaRPr lang="en-US"/>
        </a:p>
      </dgm:t>
    </dgm:pt>
    <dgm:pt modelId="{177434ED-7C55-4043-B47C-BD82C3C1A82B}" type="pres">
      <dgm:prSet presAssocID="{BCC81F32-FCDB-4836-8933-550498244DC0}" presName="negativeSpace" presStyleCnt="0"/>
      <dgm:spPr/>
    </dgm:pt>
    <dgm:pt modelId="{B9E6DF2A-99B1-4CEB-9975-5EB066ABF7AA}" type="pres">
      <dgm:prSet presAssocID="{BCC81F32-FCDB-4836-8933-550498244DC0}" presName="childText" presStyleLbl="conFgAcc1" presStyleIdx="2" presStyleCnt="5">
        <dgm:presLayoutVars>
          <dgm:bulletEnabled val="1"/>
        </dgm:presLayoutVars>
      </dgm:prSet>
      <dgm:spPr/>
    </dgm:pt>
    <dgm:pt modelId="{67ACA5A1-1989-453E-A59C-351EADC9F350}" type="pres">
      <dgm:prSet presAssocID="{9B776551-8F58-4400-994D-CE9BFE6B1AF0}" presName="spaceBetweenRectangles" presStyleCnt="0"/>
      <dgm:spPr/>
    </dgm:pt>
    <dgm:pt modelId="{7322380C-502F-4880-9BE9-CAC369CF32F6}" type="pres">
      <dgm:prSet presAssocID="{5018173E-3F7A-4133-8A24-3F339ECDFB01}" presName="parentLin" presStyleCnt="0"/>
      <dgm:spPr/>
    </dgm:pt>
    <dgm:pt modelId="{CFB166DF-0C85-4C70-B093-D1508DEF51A3}" type="pres">
      <dgm:prSet presAssocID="{5018173E-3F7A-4133-8A24-3F339ECDFB01}" presName="parentLeftMargin" presStyleLbl="node1" presStyleIdx="2" presStyleCnt="5"/>
      <dgm:spPr/>
      <dgm:t>
        <a:bodyPr/>
        <a:lstStyle/>
        <a:p>
          <a:endParaRPr lang="en-US"/>
        </a:p>
      </dgm:t>
    </dgm:pt>
    <dgm:pt modelId="{765AA907-085D-4541-97DD-8BDA065A02B4}" type="pres">
      <dgm:prSet presAssocID="{5018173E-3F7A-4133-8A24-3F339ECDFB01}" presName="parentText" presStyleLbl="node1" presStyleIdx="3" presStyleCnt="5">
        <dgm:presLayoutVars>
          <dgm:chMax val="0"/>
          <dgm:bulletEnabled val="1"/>
        </dgm:presLayoutVars>
      </dgm:prSet>
      <dgm:spPr/>
      <dgm:t>
        <a:bodyPr/>
        <a:lstStyle/>
        <a:p>
          <a:endParaRPr lang="en-US"/>
        </a:p>
      </dgm:t>
    </dgm:pt>
    <dgm:pt modelId="{5BE088D8-5F85-47B6-B5ED-16093DD1CC51}" type="pres">
      <dgm:prSet presAssocID="{5018173E-3F7A-4133-8A24-3F339ECDFB01}" presName="negativeSpace" presStyleCnt="0"/>
      <dgm:spPr/>
    </dgm:pt>
    <dgm:pt modelId="{B253014F-EF36-474B-8F52-916734FAD59E}" type="pres">
      <dgm:prSet presAssocID="{5018173E-3F7A-4133-8A24-3F339ECDFB01}" presName="childText" presStyleLbl="conFgAcc1" presStyleIdx="3" presStyleCnt="5">
        <dgm:presLayoutVars>
          <dgm:bulletEnabled val="1"/>
        </dgm:presLayoutVars>
      </dgm:prSet>
      <dgm:spPr/>
    </dgm:pt>
    <dgm:pt modelId="{7BD019BF-1D9C-41CC-A4E8-A40A0EE00CE3}" type="pres">
      <dgm:prSet presAssocID="{93994866-2523-4529-8610-D10FB2BD2F47}" presName="spaceBetweenRectangles" presStyleCnt="0"/>
      <dgm:spPr/>
    </dgm:pt>
    <dgm:pt modelId="{98F934D5-7666-49DE-ABFE-E5B37A614847}" type="pres">
      <dgm:prSet presAssocID="{6394BD0B-2609-41C0-886C-1E7621E2CE06}" presName="parentLin" presStyleCnt="0"/>
      <dgm:spPr/>
    </dgm:pt>
    <dgm:pt modelId="{E5F10FEF-0576-4942-A2F2-192D50DB8C86}" type="pres">
      <dgm:prSet presAssocID="{6394BD0B-2609-41C0-886C-1E7621E2CE06}" presName="parentLeftMargin" presStyleLbl="node1" presStyleIdx="3" presStyleCnt="5"/>
      <dgm:spPr/>
      <dgm:t>
        <a:bodyPr/>
        <a:lstStyle/>
        <a:p>
          <a:endParaRPr lang="en-US"/>
        </a:p>
      </dgm:t>
    </dgm:pt>
    <dgm:pt modelId="{AFB07934-2273-40A9-9CDF-032C3BD3C96A}" type="pres">
      <dgm:prSet presAssocID="{6394BD0B-2609-41C0-886C-1E7621E2CE06}" presName="parentText" presStyleLbl="node1" presStyleIdx="4" presStyleCnt="5">
        <dgm:presLayoutVars>
          <dgm:chMax val="0"/>
          <dgm:bulletEnabled val="1"/>
        </dgm:presLayoutVars>
      </dgm:prSet>
      <dgm:spPr/>
      <dgm:t>
        <a:bodyPr/>
        <a:lstStyle/>
        <a:p>
          <a:endParaRPr lang="en-US"/>
        </a:p>
      </dgm:t>
    </dgm:pt>
    <dgm:pt modelId="{6A899033-679B-4323-87BE-6333B12CF3A5}" type="pres">
      <dgm:prSet presAssocID="{6394BD0B-2609-41C0-886C-1E7621E2CE06}" presName="negativeSpace" presStyleCnt="0"/>
      <dgm:spPr/>
    </dgm:pt>
    <dgm:pt modelId="{C8DF4BD5-6F4A-4940-8338-FD0785CBCEF2}" type="pres">
      <dgm:prSet presAssocID="{6394BD0B-2609-41C0-886C-1E7621E2CE06}" presName="childText" presStyleLbl="conFgAcc1" presStyleIdx="4" presStyleCnt="5">
        <dgm:presLayoutVars>
          <dgm:bulletEnabled val="1"/>
        </dgm:presLayoutVars>
      </dgm:prSet>
      <dgm:spPr/>
    </dgm:pt>
  </dgm:ptLst>
  <dgm:cxnLst>
    <dgm:cxn modelId="{A0D3BABC-F48F-408B-B14C-327E304A4DF8}" type="presOf" srcId="{E2E3F3B0-ACDB-459B-A7B4-076E07874A9A}" destId="{6ED304BA-130B-4BD6-B581-347A31E7BD2B}" srcOrd="0" destOrd="0" presId="urn:microsoft.com/office/officeart/2005/8/layout/list1"/>
    <dgm:cxn modelId="{29D6EF21-FE45-420E-88FD-E4C472878B76}" srcId="{E2E3F3B0-ACDB-459B-A7B4-076E07874A9A}" destId="{0D0BBA12-9457-4DC5-8B21-03C9AB8D32F8}" srcOrd="0" destOrd="0" parTransId="{611F2979-46FB-4F31-89AE-67B5F92F58D0}" sibTransId="{9472DB78-090C-47EE-82DE-B06397BB0EE7}"/>
    <dgm:cxn modelId="{86FC35AF-CC2E-44CB-8EDC-4B87B34A3B17}" type="presOf" srcId="{6394BD0B-2609-41C0-886C-1E7621E2CE06}" destId="{E5F10FEF-0576-4942-A2F2-192D50DB8C86}" srcOrd="0" destOrd="0" presId="urn:microsoft.com/office/officeart/2005/8/layout/list1"/>
    <dgm:cxn modelId="{BA7C7E3A-6D65-4DD5-B324-B3C399CE5B70}" type="presOf" srcId="{0D0BBA12-9457-4DC5-8B21-03C9AB8D32F8}" destId="{C01D9706-5355-4D8A-A9FF-69D7ECD77D5F}" srcOrd="1" destOrd="0" presId="urn:microsoft.com/office/officeart/2005/8/layout/list1"/>
    <dgm:cxn modelId="{DD85FF39-B436-47FB-B65F-5E1F0FF9FD91}" type="presOf" srcId="{5018173E-3F7A-4133-8A24-3F339ECDFB01}" destId="{CFB166DF-0C85-4C70-B093-D1508DEF51A3}" srcOrd="0" destOrd="0" presId="urn:microsoft.com/office/officeart/2005/8/layout/list1"/>
    <dgm:cxn modelId="{12F75CDA-5647-45AC-92EE-86E946313D35}" type="presOf" srcId="{0D0BBA12-9457-4DC5-8B21-03C9AB8D32F8}" destId="{BA34F9B5-A072-42C5-B136-2A1822567495}" srcOrd="0" destOrd="0" presId="urn:microsoft.com/office/officeart/2005/8/layout/list1"/>
    <dgm:cxn modelId="{158509E4-10E3-4734-A2F4-BC87241C9D15}" type="presOf" srcId="{AF0F9A4C-F340-435D-AE66-82D98D4A6DBB}" destId="{E2EDA14B-17B0-4681-8673-EE036C3275B1}" srcOrd="0" destOrd="0" presId="urn:microsoft.com/office/officeart/2005/8/layout/list1"/>
    <dgm:cxn modelId="{28300634-1FB3-4741-BEF9-CF39F14A8AED}" srcId="{E2E3F3B0-ACDB-459B-A7B4-076E07874A9A}" destId="{6394BD0B-2609-41C0-886C-1E7621E2CE06}" srcOrd="4" destOrd="0" parTransId="{5BA3B44D-AD64-4402-ADC6-E780F7FE6349}" sibTransId="{B9EA14E2-30C7-4995-B8C2-9265447B100D}"/>
    <dgm:cxn modelId="{080ECE26-CEE5-4D8B-89AC-29A66E574796}" srcId="{E2E3F3B0-ACDB-459B-A7B4-076E07874A9A}" destId="{AF0F9A4C-F340-435D-AE66-82D98D4A6DBB}" srcOrd="1" destOrd="0" parTransId="{DE59A656-FC61-49BE-A218-DAB2176E7D36}" sibTransId="{3A64BD14-FDE0-4A14-9504-D158EB815281}"/>
    <dgm:cxn modelId="{0DD28575-2016-4541-AAFA-D075962FA366}" type="presOf" srcId="{6394BD0B-2609-41C0-886C-1E7621E2CE06}" destId="{AFB07934-2273-40A9-9CDF-032C3BD3C96A}" srcOrd="1" destOrd="0" presId="urn:microsoft.com/office/officeart/2005/8/layout/list1"/>
    <dgm:cxn modelId="{45C024BE-50A3-47C5-9698-164828FE6EE7}" type="presOf" srcId="{AF0F9A4C-F340-435D-AE66-82D98D4A6DBB}" destId="{20AC3F12-9F07-43D5-A7D9-7A04161017EA}" srcOrd="1" destOrd="0" presId="urn:microsoft.com/office/officeart/2005/8/layout/list1"/>
    <dgm:cxn modelId="{4A2C6A1A-6234-41D1-B1FE-F5F5693B0D78}" type="presOf" srcId="{BCC81F32-FCDB-4836-8933-550498244DC0}" destId="{CEC4FB3D-9D2D-45BB-9408-BF177EA5B06C}" srcOrd="1" destOrd="0" presId="urn:microsoft.com/office/officeart/2005/8/layout/list1"/>
    <dgm:cxn modelId="{F70FBCF3-194E-4E36-9C9F-91C145773BD2}" srcId="{E2E3F3B0-ACDB-459B-A7B4-076E07874A9A}" destId="{5018173E-3F7A-4133-8A24-3F339ECDFB01}" srcOrd="3" destOrd="0" parTransId="{2189AF1B-D2C7-4358-9E5A-FA9FF07019FD}" sibTransId="{93994866-2523-4529-8610-D10FB2BD2F47}"/>
    <dgm:cxn modelId="{6DDC15E3-BF3F-4D0D-A5E0-588B76988AA8}" type="presOf" srcId="{BCC81F32-FCDB-4836-8933-550498244DC0}" destId="{8EF65270-E29F-422A-929A-B3F3F2DBF3D8}" srcOrd="0" destOrd="0" presId="urn:microsoft.com/office/officeart/2005/8/layout/list1"/>
    <dgm:cxn modelId="{EAE99EBF-458B-4BC2-B9EC-E70CE8CE1CE0}" type="presOf" srcId="{5018173E-3F7A-4133-8A24-3F339ECDFB01}" destId="{765AA907-085D-4541-97DD-8BDA065A02B4}" srcOrd="1" destOrd="0" presId="urn:microsoft.com/office/officeart/2005/8/layout/list1"/>
    <dgm:cxn modelId="{253CBD29-8AE1-4925-98A1-83873185791D}" srcId="{E2E3F3B0-ACDB-459B-A7B4-076E07874A9A}" destId="{BCC81F32-FCDB-4836-8933-550498244DC0}" srcOrd="2" destOrd="0" parTransId="{0BF2EAFD-7622-4A68-AC18-3AF61428E571}" sibTransId="{9B776551-8F58-4400-994D-CE9BFE6B1AF0}"/>
    <dgm:cxn modelId="{8181426C-9666-42C4-8F5B-9F5DC612229F}" type="presParOf" srcId="{6ED304BA-130B-4BD6-B581-347A31E7BD2B}" destId="{6F8AFDDE-E20B-466C-A8E8-B4350D096B44}" srcOrd="0" destOrd="0" presId="urn:microsoft.com/office/officeart/2005/8/layout/list1"/>
    <dgm:cxn modelId="{84C5831A-242E-40D8-8C70-34ADD6E19A3C}" type="presParOf" srcId="{6F8AFDDE-E20B-466C-A8E8-B4350D096B44}" destId="{BA34F9B5-A072-42C5-B136-2A1822567495}" srcOrd="0" destOrd="0" presId="urn:microsoft.com/office/officeart/2005/8/layout/list1"/>
    <dgm:cxn modelId="{4148FC8D-6C79-49A5-AA49-9218FCC49095}" type="presParOf" srcId="{6F8AFDDE-E20B-466C-A8E8-B4350D096B44}" destId="{C01D9706-5355-4D8A-A9FF-69D7ECD77D5F}" srcOrd="1" destOrd="0" presId="urn:microsoft.com/office/officeart/2005/8/layout/list1"/>
    <dgm:cxn modelId="{66FA3AF5-E266-4CA7-A037-D685436BD94C}" type="presParOf" srcId="{6ED304BA-130B-4BD6-B581-347A31E7BD2B}" destId="{E216BEA9-C28A-4B1D-865C-5041F421A2AE}" srcOrd="1" destOrd="0" presId="urn:microsoft.com/office/officeart/2005/8/layout/list1"/>
    <dgm:cxn modelId="{72E1F808-C18F-45DB-AB9A-F2FFBF56EC37}" type="presParOf" srcId="{6ED304BA-130B-4BD6-B581-347A31E7BD2B}" destId="{5C2F18F6-841E-461A-AD63-386A13720884}" srcOrd="2" destOrd="0" presId="urn:microsoft.com/office/officeart/2005/8/layout/list1"/>
    <dgm:cxn modelId="{9179ED4F-D8BD-4323-B6EE-8434D469EE32}" type="presParOf" srcId="{6ED304BA-130B-4BD6-B581-347A31E7BD2B}" destId="{24F15C9B-EEE8-4BD7-BCBF-EC1683987A09}" srcOrd="3" destOrd="0" presId="urn:microsoft.com/office/officeart/2005/8/layout/list1"/>
    <dgm:cxn modelId="{462C29B1-A879-4BF3-BD6E-FE4D750FB2B4}" type="presParOf" srcId="{6ED304BA-130B-4BD6-B581-347A31E7BD2B}" destId="{CC676A6B-9A67-4495-BB98-5C11C78B48D7}" srcOrd="4" destOrd="0" presId="urn:microsoft.com/office/officeart/2005/8/layout/list1"/>
    <dgm:cxn modelId="{2019C21D-1EF1-4643-ACE2-D8C72071A2D4}" type="presParOf" srcId="{CC676A6B-9A67-4495-BB98-5C11C78B48D7}" destId="{E2EDA14B-17B0-4681-8673-EE036C3275B1}" srcOrd="0" destOrd="0" presId="urn:microsoft.com/office/officeart/2005/8/layout/list1"/>
    <dgm:cxn modelId="{569AA298-E020-41AA-A620-123615A8B956}" type="presParOf" srcId="{CC676A6B-9A67-4495-BB98-5C11C78B48D7}" destId="{20AC3F12-9F07-43D5-A7D9-7A04161017EA}" srcOrd="1" destOrd="0" presId="urn:microsoft.com/office/officeart/2005/8/layout/list1"/>
    <dgm:cxn modelId="{F11F880C-515C-4408-A24D-FC32209C711B}" type="presParOf" srcId="{6ED304BA-130B-4BD6-B581-347A31E7BD2B}" destId="{1CFDA371-B771-4795-9AD9-21F65F7D672C}" srcOrd="5" destOrd="0" presId="urn:microsoft.com/office/officeart/2005/8/layout/list1"/>
    <dgm:cxn modelId="{72DBAB74-C963-4D50-B408-E9AF0C6A4C9E}" type="presParOf" srcId="{6ED304BA-130B-4BD6-B581-347A31E7BD2B}" destId="{3AF010B8-8838-476D-9258-43B8644C4897}" srcOrd="6" destOrd="0" presId="urn:microsoft.com/office/officeart/2005/8/layout/list1"/>
    <dgm:cxn modelId="{4479C5F8-EDEF-4104-9D73-A20AE4E1F31D}" type="presParOf" srcId="{6ED304BA-130B-4BD6-B581-347A31E7BD2B}" destId="{37DA6AAE-D797-4B37-AE1B-BFDECA7915DD}" srcOrd="7" destOrd="0" presId="urn:microsoft.com/office/officeart/2005/8/layout/list1"/>
    <dgm:cxn modelId="{A0FCE277-6C19-43AE-9A78-7B79F8018B2D}" type="presParOf" srcId="{6ED304BA-130B-4BD6-B581-347A31E7BD2B}" destId="{85E3ED7C-9D64-44F8-8233-9DCCCD318534}" srcOrd="8" destOrd="0" presId="urn:microsoft.com/office/officeart/2005/8/layout/list1"/>
    <dgm:cxn modelId="{07B88106-C7BF-4220-9E43-B54259A23088}" type="presParOf" srcId="{85E3ED7C-9D64-44F8-8233-9DCCCD318534}" destId="{8EF65270-E29F-422A-929A-B3F3F2DBF3D8}" srcOrd="0" destOrd="0" presId="urn:microsoft.com/office/officeart/2005/8/layout/list1"/>
    <dgm:cxn modelId="{8F2759F2-BDE6-4EDF-A07E-DA5082E674BD}" type="presParOf" srcId="{85E3ED7C-9D64-44F8-8233-9DCCCD318534}" destId="{CEC4FB3D-9D2D-45BB-9408-BF177EA5B06C}" srcOrd="1" destOrd="0" presId="urn:microsoft.com/office/officeart/2005/8/layout/list1"/>
    <dgm:cxn modelId="{60CEF792-A072-4E7E-B45E-F9B9A5967812}" type="presParOf" srcId="{6ED304BA-130B-4BD6-B581-347A31E7BD2B}" destId="{177434ED-7C55-4043-B47C-BD82C3C1A82B}" srcOrd="9" destOrd="0" presId="urn:microsoft.com/office/officeart/2005/8/layout/list1"/>
    <dgm:cxn modelId="{D2661EC8-C376-412A-B175-2B424937DBCA}" type="presParOf" srcId="{6ED304BA-130B-4BD6-B581-347A31E7BD2B}" destId="{B9E6DF2A-99B1-4CEB-9975-5EB066ABF7AA}" srcOrd="10" destOrd="0" presId="urn:microsoft.com/office/officeart/2005/8/layout/list1"/>
    <dgm:cxn modelId="{57DF25FB-B0AB-4072-BD0F-7AEE6AD8D475}" type="presParOf" srcId="{6ED304BA-130B-4BD6-B581-347A31E7BD2B}" destId="{67ACA5A1-1989-453E-A59C-351EADC9F350}" srcOrd="11" destOrd="0" presId="urn:microsoft.com/office/officeart/2005/8/layout/list1"/>
    <dgm:cxn modelId="{CF5570A6-C96E-4576-BB68-A33531778246}" type="presParOf" srcId="{6ED304BA-130B-4BD6-B581-347A31E7BD2B}" destId="{7322380C-502F-4880-9BE9-CAC369CF32F6}" srcOrd="12" destOrd="0" presId="urn:microsoft.com/office/officeart/2005/8/layout/list1"/>
    <dgm:cxn modelId="{459F255F-65EA-4EA7-AA60-58F77DF90767}" type="presParOf" srcId="{7322380C-502F-4880-9BE9-CAC369CF32F6}" destId="{CFB166DF-0C85-4C70-B093-D1508DEF51A3}" srcOrd="0" destOrd="0" presId="urn:microsoft.com/office/officeart/2005/8/layout/list1"/>
    <dgm:cxn modelId="{E151F150-ACCA-4513-8704-B87D3858F21D}" type="presParOf" srcId="{7322380C-502F-4880-9BE9-CAC369CF32F6}" destId="{765AA907-085D-4541-97DD-8BDA065A02B4}" srcOrd="1" destOrd="0" presId="urn:microsoft.com/office/officeart/2005/8/layout/list1"/>
    <dgm:cxn modelId="{32281629-6B7B-4733-9B06-058B2C1A9A2E}" type="presParOf" srcId="{6ED304BA-130B-4BD6-B581-347A31E7BD2B}" destId="{5BE088D8-5F85-47B6-B5ED-16093DD1CC51}" srcOrd="13" destOrd="0" presId="urn:microsoft.com/office/officeart/2005/8/layout/list1"/>
    <dgm:cxn modelId="{1417DD7D-E08B-433A-A519-5A0AD3658AE2}" type="presParOf" srcId="{6ED304BA-130B-4BD6-B581-347A31E7BD2B}" destId="{B253014F-EF36-474B-8F52-916734FAD59E}" srcOrd="14" destOrd="0" presId="urn:microsoft.com/office/officeart/2005/8/layout/list1"/>
    <dgm:cxn modelId="{FB66D208-BFE7-4787-BD50-81657F116B14}" type="presParOf" srcId="{6ED304BA-130B-4BD6-B581-347A31E7BD2B}" destId="{7BD019BF-1D9C-41CC-A4E8-A40A0EE00CE3}" srcOrd="15" destOrd="0" presId="urn:microsoft.com/office/officeart/2005/8/layout/list1"/>
    <dgm:cxn modelId="{7CABD547-F5F5-4F57-BE30-4C18D92F97E8}" type="presParOf" srcId="{6ED304BA-130B-4BD6-B581-347A31E7BD2B}" destId="{98F934D5-7666-49DE-ABFE-E5B37A614847}" srcOrd="16" destOrd="0" presId="urn:microsoft.com/office/officeart/2005/8/layout/list1"/>
    <dgm:cxn modelId="{0C484E3E-EA64-4CF9-8C93-B2F10E0788EF}" type="presParOf" srcId="{98F934D5-7666-49DE-ABFE-E5B37A614847}" destId="{E5F10FEF-0576-4942-A2F2-192D50DB8C86}" srcOrd="0" destOrd="0" presId="urn:microsoft.com/office/officeart/2005/8/layout/list1"/>
    <dgm:cxn modelId="{96510592-8544-4110-A439-ACB25C99A91F}" type="presParOf" srcId="{98F934D5-7666-49DE-ABFE-E5B37A614847}" destId="{AFB07934-2273-40A9-9CDF-032C3BD3C96A}" srcOrd="1" destOrd="0" presId="urn:microsoft.com/office/officeart/2005/8/layout/list1"/>
    <dgm:cxn modelId="{A0C5CC5D-1F4E-4653-AD3D-00B8B6904063}" type="presParOf" srcId="{6ED304BA-130B-4BD6-B581-347A31E7BD2B}" destId="{6A899033-679B-4323-87BE-6333B12CF3A5}" srcOrd="17" destOrd="0" presId="urn:microsoft.com/office/officeart/2005/8/layout/list1"/>
    <dgm:cxn modelId="{98E0A8BA-DF6E-40A7-AFA5-FC8AFD057E45}" type="presParOf" srcId="{6ED304BA-130B-4BD6-B581-347A31E7BD2B}" destId="{C8DF4BD5-6F4A-4940-8338-FD0785CBCEF2}" srcOrd="18" destOrd="0" presId="urn:microsoft.com/office/officeart/2005/8/layout/list1"/>
  </dgm:cxnLst>
  <dgm:bg/>
  <dgm:whole/>
  <dgm:extLst>
    <a:ext uri="http://schemas.microsoft.com/office/drawing/2008/diagram">
      <dsp:dataModelExt xmlns:dsp="http://schemas.microsoft.com/office/drawing/2008/diagram" xmlns="" relId="rId5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9C38A3-97C7-4739-B0A6-E4490B4D791E}">
      <dsp:nvSpPr>
        <dsp:cNvPr id="0" name=""/>
        <dsp:cNvSpPr/>
      </dsp:nvSpPr>
      <dsp:spPr>
        <a:xfrm rot="5400000">
          <a:off x="-111166" y="112946"/>
          <a:ext cx="741107" cy="518775"/>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i="0" u="none" kern="1200">
              <a:latin typeface="Times New Roman" pitchFamily="18" charset="0"/>
              <a:cs typeface="Times New Roman" pitchFamily="18" charset="0"/>
            </a:rPr>
            <a:t>Values </a:t>
          </a:r>
          <a:endParaRPr lang="en-US" sz="1200" b="0" kern="1200">
            <a:latin typeface="Times New Roman" pitchFamily="18" charset="0"/>
            <a:cs typeface="Times New Roman" pitchFamily="18" charset="0"/>
          </a:endParaRPr>
        </a:p>
      </dsp:txBody>
      <dsp:txXfrm rot="-5400000">
        <a:off x="1" y="261168"/>
        <a:ext cx="518775" cy="222332"/>
      </dsp:txXfrm>
    </dsp:sp>
    <dsp:sp modelId="{00708DD3-B4DE-4BE8-8D61-DFB9D408C1CE}">
      <dsp:nvSpPr>
        <dsp:cNvPr id="0" name=""/>
        <dsp:cNvSpPr/>
      </dsp:nvSpPr>
      <dsp:spPr>
        <a:xfrm rot="5400000">
          <a:off x="1458555" y="-938000"/>
          <a:ext cx="481719" cy="2361280"/>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0" i="0" u="none" kern="1200">
              <a:latin typeface="Times New Roman" pitchFamily="18" charset="0"/>
              <a:cs typeface="Times New Roman" pitchFamily="18" charset="0"/>
            </a:rPr>
            <a:t>Moral behaviour</a:t>
          </a:r>
          <a:endParaRPr lang="en-US" sz="1200" b="0" kern="1200">
            <a:latin typeface="Times New Roman" pitchFamily="18" charset="0"/>
            <a:cs typeface="Times New Roman" pitchFamily="18" charset="0"/>
          </a:endParaRPr>
        </a:p>
        <a:p>
          <a:pPr marL="114300" lvl="1" indent="-114300" algn="l" defTabSz="533400">
            <a:lnSpc>
              <a:spcPct val="90000"/>
            </a:lnSpc>
            <a:spcBef>
              <a:spcPct val="0"/>
            </a:spcBef>
            <a:spcAft>
              <a:spcPct val="15000"/>
            </a:spcAft>
            <a:buChar char="••"/>
          </a:pPr>
          <a:r>
            <a:rPr lang="en-US" sz="1200" b="0" i="0" u="none" kern="1200">
              <a:latin typeface="Times New Roman" pitchFamily="18" charset="0"/>
              <a:cs typeface="Times New Roman" pitchFamily="18" charset="0"/>
            </a:rPr>
            <a:t>Part of the character</a:t>
          </a:r>
          <a:endParaRPr lang="en-US" sz="1200" b="0" kern="1200">
            <a:latin typeface="Times New Roman" pitchFamily="18" charset="0"/>
            <a:cs typeface="Times New Roman" pitchFamily="18" charset="0"/>
          </a:endParaRPr>
        </a:p>
      </dsp:txBody>
      <dsp:txXfrm rot="-5400000">
        <a:off x="518775" y="25296"/>
        <a:ext cx="2337764" cy="434687"/>
      </dsp:txXfrm>
    </dsp:sp>
    <dsp:sp modelId="{9F1B8444-6AE7-427C-B990-E2610D7F4737}">
      <dsp:nvSpPr>
        <dsp:cNvPr id="0" name=""/>
        <dsp:cNvSpPr/>
      </dsp:nvSpPr>
      <dsp:spPr>
        <a:xfrm rot="5400000">
          <a:off x="-111166" y="631158"/>
          <a:ext cx="741107" cy="518775"/>
        </a:xfrm>
        <a:prstGeom prst="chevron">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i="0" u="none" kern="1200">
              <a:latin typeface="Times New Roman" pitchFamily="18" charset="0"/>
              <a:cs typeface="Times New Roman" pitchFamily="18" charset="0"/>
            </a:rPr>
            <a:t>Beliefs </a:t>
          </a:r>
          <a:endParaRPr lang="en-US" sz="1200" b="0" kern="1200">
            <a:latin typeface="Times New Roman" pitchFamily="18" charset="0"/>
            <a:cs typeface="Times New Roman" pitchFamily="18" charset="0"/>
          </a:endParaRPr>
        </a:p>
      </dsp:txBody>
      <dsp:txXfrm rot="-5400000">
        <a:off x="1" y="779380"/>
        <a:ext cx="518775" cy="222332"/>
      </dsp:txXfrm>
    </dsp:sp>
    <dsp:sp modelId="{97B9CBB2-E80A-4075-A858-5EFF37AAA96B}">
      <dsp:nvSpPr>
        <dsp:cNvPr id="0" name=""/>
        <dsp:cNvSpPr/>
      </dsp:nvSpPr>
      <dsp:spPr>
        <a:xfrm rot="5400000">
          <a:off x="1458555" y="-419788"/>
          <a:ext cx="481719" cy="2361280"/>
        </a:xfrm>
        <a:prstGeom prst="round2SameRect">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0" i="0" u="none" kern="1200">
              <a:latin typeface="Times New Roman" pitchFamily="18" charset="0"/>
              <a:cs typeface="Times New Roman" pitchFamily="18" charset="0"/>
            </a:rPr>
            <a:t>Considered as the presumptions</a:t>
          </a:r>
          <a:endParaRPr lang="en-US" sz="1200" b="0" kern="1200">
            <a:latin typeface="Times New Roman" pitchFamily="18" charset="0"/>
            <a:cs typeface="Times New Roman" pitchFamily="18" charset="0"/>
          </a:endParaRPr>
        </a:p>
        <a:p>
          <a:pPr marL="114300" lvl="1" indent="-114300" algn="l" defTabSz="533400">
            <a:lnSpc>
              <a:spcPct val="90000"/>
            </a:lnSpc>
            <a:spcBef>
              <a:spcPct val="0"/>
            </a:spcBef>
            <a:spcAft>
              <a:spcPct val="15000"/>
            </a:spcAft>
            <a:buChar char="••"/>
          </a:pPr>
          <a:r>
            <a:rPr lang="en-US" sz="1200" b="0" i="0" u="none" kern="1200">
              <a:latin typeface="Times New Roman" pitchFamily="18" charset="0"/>
              <a:cs typeface="Times New Roman" pitchFamily="18" charset="0"/>
            </a:rPr>
            <a:t>Depends on the experience and observation</a:t>
          </a:r>
          <a:endParaRPr lang="en-US" sz="1200" b="0" kern="1200">
            <a:latin typeface="Times New Roman" pitchFamily="18" charset="0"/>
            <a:cs typeface="Times New Roman" pitchFamily="18" charset="0"/>
          </a:endParaRPr>
        </a:p>
      </dsp:txBody>
      <dsp:txXfrm rot="-5400000">
        <a:off x="518775" y="543508"/>
        <a:ext cx="2337764" cy="434687"/>
      </dsp:txXfrm>
    </dsp:sp>
    <dsp:sp modelId="{9B464E7C-58F8-43C0-9D83-4630578F4A35}">
      <dsp:nvSpPr>
        <dsp:cNvPr id="0" name=""/>
        <dsp:cNvSpPr/>
      </dsp:nvSpPr>
      <dsp:spPr>
        <a:xfrm rot="5400000">
          <a:off x="-111166" y="1149370"/>
          <a:ext cx="741107" cy="518775"/>
        </a:xfrm>
        <a:prstGeom prst="chevron">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0" i="0" u="none" kern="1200">
              <a:latin typeface="Times New Roman" pitchFamily="18" charset="0"/>
              <a:cs typeface="Times New Roman" pitchFamily="18" charset="0"/>
            </a:rPr>
            <a:t>Attitudes </a:t>
          </a:r>
          <a:endParaRPr lang="en-US" sz="1200" b="0" kern="1200">
            <a:latin typeface="Times New Roman" pitchFamily="18" charset="0"/>
            <a:cs typeface="Times New Roman" pitchFamily="18" charset="0"/>
          </a:endParaRPr>
        </a:p>
      </dsp:txBody>
      <dsp:txXfrm rot="-5400000">
        <a:off x="1" y="1297592"/>
        <a:ext cx="518775" cy="222332"/>
      </dsp:txXfrm>
    </dsp:sp>
    <dsp:sp modelId="{33A3B230-8367-4868-BD06-C12CAAC96D94}">
      <dsp:nvSpPr>
        <dsp:cNvPr id="0" name=""/>
        <dsp:cNvSpPr/>
      </dsp:nvSpPr>
      <dsp:spPr>
        <a:xfrm rot="5400000">
          <a:off x="1458429" y="98550"/>
          <a:ext cx="481973" cy="2361280"/>
        </a:xfrm>
        <a:prstGeom prst="round2Same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b="0" i="0" u="none" kern="1200">
              <a:latin typeface="Times New Roman" pitchFamily="18" charset="0"/>
              <a:cs typeface="Times New Roman" pitchFamily="18" charset="0"/>
            </a:rPr>
            <a:t>Opinion or stances</a:t>
          </a:r>
          <a:endParaRPr lang="en-US" sz="1200" b="0" kern="1200">
            <a:latin typeface="Times New Roman" pitchFamily="18" charset="0"/>
            <a:cs typeface="Times New Roman" pitchFamily="18" charset="0"/>
          </a:endParaRPr>
        </a:p>
        <a:p>
          <a:pPr marL="114300" lvl="1" indent="-114300" algn="l" defTabSz="533400" rtl="0">
            <a:lnSpc>
              <a:spcPct val="90000"/>
            </a:lnSpc>
            <a:spcBef>
              <a:spcPct val="0"/>
            </a:spcBef>
            <a:spcAft>
              <a:spcPct val="15000"/>
            </a:spcAft>
            <a:buChar char="••"/>
          </a:pPr>
          <a:r>
            <a:rPr lang="en-US" sz="1200" b="0" i="0" u="none" kern="1200">
              <a:latin typeface="Times New Roman" pitchFamily="18" charset="0"/>
              <a:cs typeface="Times New Roman" pitchFamily="18" charset="0"/>
            </a:rPr>
            <a:t>Personality of the individual </a:t>
          </a:r>
          <a:endParaRPr lang="en-US" sz="1200" b="0" kern="1200">
            <a:latin typeface="Times New Roman" pitchFamily="18" charset="0"/>
            <a:cs typeface="Times New Roman" pitchFamily="18" charset="0"/>
          </a:endParaRPr>
        </a:p>
        <a:p>
          <a:pPr marL="114300" lvl="1" indent="-114300" algn="l" defTabSz="533400">
            <a:lnSpc>
              <a:spcPct val="90000"/>
            </a:lnSpc>
            <a:spcBef>
              <a:spcPct val="0"/>
            </a:spcBef>
            <a:spcAft>
              <a:spcPct val="15000"/>
            </a:spcAft>
            <a:buChar char="••"/>
          </a:pPr>
          <a:endParaRPr lang="en-US" sz="1200" b="0" kern="1200">
            <a:latin typeface="Times New Roman" pitchFamily="18" charset="0"/>
            <a:cs typeface="Times New Roman" pitchFamily="18" charset="0"/>
          </a:endParaRPr>
        </a:p>
      </dsp:txBody>
      <dsp:txXfrm rot="-5400000">
        <a:off x="518776" y="1061731"/>
        <a:ext cx="2337752" cy="43491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5185A8-F2D6-4A51-A184-9FD4E6D2134C}">
      <dsp:nvSpPr>
        <dsp:cNvPr id="0" name=""/>
        <dsp:cNvSpPr/>
      </dsp:nvSpPr>
      <dsp:spPr>
        <a:xfrm>
          <a:off x="0" y="328469"/>
          <a:ext cx="4330066" cy="5292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8A411BA-6DBF-43A1-A514-6ECE803BF14A}">
      <dsp:nvSpPr>
        <dsp:cNvPr id="0" name=""/>
        <dsp:cNvSpPr/>
      </dsp:nvSpPr>
      <dsp:spPr>
        <a:xfrm>
          <a:off x="216503" y="18509"/>
          <a:ext cx="3031046" cy="6199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566" tIns="0" rIns="114566" bIns="0" numCol="1" spcCol="1270" anchor="ctr" anchorCtr="0">
          <a:noAutofit/>
        </a:bodyPr>
        <a:lstStyle/>
        <a:p>
          <a:pPr lvl="0" algn="l" defTabSz="533400">
            <a:lnSpc>
              <a:spcPct val="90000"/>
            </a:lnSpc>
            <a:spcBef>
              <a:spcPct val="0"/>
            </a:spcBef>
            <a:spcAft>
              <a:spcPct val="35000"/>
            </a:spcAft>
          </a:pPr>
          <a:r>
            <a:rPr lang="en-US" sz="1200" kern="1200"/>
            <a:t>Alteration in  attitude, behaviour and beliefs </a:t>
          </a:r>
        </a:p>
      </dsp:txBody>
      <dsp:txXfrm>
        <a:off x="246765" y="48771"/>
        <a:ext cx="2970522" cy="559396"/>
      </dsp:txXfrm>
    </dsp:sp>
    <dsp:sp modelId="{EED5E38A-4E82-466D-BFE2-C518D09A8EEB}">
      <dsp:nvSpPr>
        <dsp:cNvPr id="0" name=""/>
        <dsp:cNvSpPr/>
      </dsp:nvSpPr>
      <dsp:spPr>
        <a:xfrm>
          <a:off x="0" y="1281030"/>
          <a:ext cx="4330066" cy="5292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5DAFCC6-3A1B-49E8-9D97-B5563CB8AAF9}">
      <dsp:nvSpPr>
        <dsp:cNvPr id="0" name=""/>
        <dsp:cNvSpPr/>
      </dsp:nvSpPr>
      <dsp:spPr>
        <a:xfrm>
          <a:off x="216503" y="971069"/>
          <a:ext cx="3031046" cy="6199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566" tIns="0" rIns="114566" bIns="0" numCol="1" spcCol="1270" anchor="ctr" anchorCtr="0">
          <a:noAutofit/>
        </a:bodyPr>
        <a:lstStyle/>
        <a:p>
          <a:pPr lvl="0" algn="l" defTabSz="533400">
            <a:lnSpc>
              <a:spcPct val="90000"/>
            </a:lnSpc>
            <a:spcBef>
              <a:spcPct val="0"/>
            </a:spcBef>
            <a:spcAft>
              <a:spcPct val="35000"/>
            </a:spcAft>
          </a:pPr>
          <a:r>
            <a:rPr lang="en-US" sz="1200" kern="1200"/>
            <a:t>Gathering new information </a:t>
          </a:r>
        </a:p>
      </dsp:txBody>
      <dsp:txXfrm>
        <a:off x="246765" y="1001331"/>
        <a:ext cx="2970522" cy="559396"/>
      </dsp:txXfrm>
    </dsp:sp>
    <dsp:sp modelId="{CC0165A2-8E3D-4F90-8825-BFD21AC5A6C5}">
      <dsp:nvSpPr>
        <dsp:cNvPr id="0" name=""/>
        <dsp:cNvSpPr/>
      </dsp:nvSpPr>
      <dsp:spPr>
        <a:xfrm>
          <a:off x="0" y="2233590"/>
          <a:ext cx="4330066" cy="5292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1783E81-E487-4FD1-A707-7CFFAEE22D0A}">
      <dsp:nvSpPr>
        <dsp:cNvPr id="0" name=""/>
        <dsp:cNvSpPr/>
      </dsp:nvSpPr>
      <dsp:spPr>
        <a:xfrm>
          <a:off x="216503" y="1923630"/>
          <a:ext cx="3031046" cy="6199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566" tIns="0" rIns="114566" bIns="0" numCol="1" spcCol="1270" anchor="ctr" anchorCtr="0">
          <a:noAutofit/>
        </a:bodyPr>
        <a:lstStyle/>
        <a:p>
          <a:pPr lvl="0" algn="l" defTabSz="533400">
            <a:lnSpc>
              <a:spcPct val="90000"/>
            </a:lnSpc>
            <a:spcBef>
              <a:spcPct val="0"/>
            </a:spcBef>
            <a:spcAft>
              <a:spcPct val="35000"/>
            </a:spcAft>
          </a:pPr>
          <a:r>
            <a:rPr lang="en-US" sz="1200" kern="1200"/>
            <a:t>Decreasing significance of cognitions </a:t>
          </a:r>
        </a:p>
      </dsp:txBody>
      <dsp:txXfrm>
        <a:off x="246765" y="1953892"/>
        <a:ext cx="2970522" cy="5593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ACB2E2-947A-40C3-A9A2-F6B64F586742}">
      <dsp:nvSpPr>
        <dsp:cNvPr id="0" name=""/>
        <dsp:cNvSpPr/>
      </dsp:nvSpPr>
      <dsp:spPr>
        <a:xfrm>
          <a:off x="3625" y="546455"/>
          <a:ext cx="1083607" cy="650164"/>
        </a:xfrm>
        <a:prstGeom prst="roundRect">
          <a:avLst>
            <a:gd name="adj" fmla="val 10000"/>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Considered as social cognitive skill </a:t>
          </a:r>
        </a:p>
      </dsp:txBody>
      <dsp:txXfrm>
        <a:off x="22668" y="565498"/>
        <a:ext cx="1045521" cy="612078"/>
      </dsp:txXfrm>
    </dsp:sp>
    <dsp:sp modelId="{30A64B25-ABFC-48BE-8260-25421A3F6B9B}">
      <dsp:nvSpPr>
        <dsp:cNvPr id="0" name=""/>
        <dsp:cNvSpPr/>
      </dsp:nvSpPr>
      <dsp:spPr>
        <a:xfrm>
          <a:off x="1195593" y="737170"/>
          <a:ext cx="229724" cy="268734"/>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1195593" y="790917"/>
        <a:ext cx="160807" cy="161240"/>
      </dsp:txXfrm>
    </dsp:sp>
    <dsp:sp modelId="{B6C39B86-B331-4D9A-80A2-1FFD96DE5AF4}">
      <dsp:nvSpPr>
        <dsp:cNvPr id="0" name=""/>
        <dsp:cNvSpPr/>
      </dsp:nvSpPr>
      <dsp:spPr>
        <a:xfrm>
          <a:off x="1520676" y="546455"/>
          <a:ext cx="1083607" cy="650164"/>
        </a:xfrm>
        <a:prstGeom prst="roundRect">
          <a:avLst>
            <a:gd name="adj" fmla="val 10000"/>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Includes development of sense </a:t>
          </a:r>
        </a:p>
      </dsp:txBody>
      <dsp:txXfrm>
        <a:off x="1539719" y="565498"/>
        <a:ext cx="1045521" cy="612078"/>
      </dsp:txXfrm>
    </dsp:sp>
    <dsp:sp modelId="{9F873786-1AC1-49A1-B3A7-BBC20332413D}">
      <dsp:nvSpPr>
        <dsp:cNvPr id="0" name=""/>
        <dsp:cNvSpPr/>
      </dsp:nvSpPr>
      <dsp:spPr>
        <a:xfrm>
          <a:off x="2712644" y="737170"/>
          <a:ext cx="229724" cy="268734"/>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2712644" y="790917"/>
        <a:ext cx="160807" cy="161240"/>
      </dsp:txXfrm>
    </dsp:sp>
    <dsp:sp modelId="{60D46210-44CC-4E97-87DC-801C93008861}">
      <dsp:nvSpPr>
        <dsp:cNvPr id="0" name=""/>
        <dsp:cNvSpPr/>
      </dsp:nvSpPr>
      <dsp:spPr>
        <a:xfrm>
          <a:off x="3037726" y="546455"/>
          <a:ext cx="1083607" cy="650164"/>
        </a:xfrm>
        <a:prstGeom prst="roundRect">
          <a:avLst>
            <a:gd name="adj" fmla="val 10000"/>
          </a:avLst>
        </a:prstGeom>
        <a:solidFill>
          <a:schemeClr val="lt1">
            <a:hueOff val="0"/>
            <a:satOff val="0"/>
            <a:lumOff val="0"/>
            <a:alphaOff val="0"/>
          </a:schemeClr>
        </a:solidFill>
        <a:ln w="25400" cap="flat" cmpd="sng" algn="ctr">
          <a:solidFill>
            <a:schemeClr val="accent6">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Develops in conveying responses </a:t>
          </a:r>
        </a:p>
      </dsp:txBody>
      <dsp:txXfrm>
        <a:off x="3056769" y="565498"/>
        <a:ext cx="1045521" cy="61207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03E817-EB38-424A-A036-66C6266BDBAF}">
      <dsp:nvSpPr>
        <dsp:cNvPr id="0" name=""/>
        <dsp:cNvSpPr/>
      </dsp:nvSpPr>
      <dsp:spPr>
        <a:xfrm>
          <a:off x="0" y="16499"/>
          <a:ext cx="5791200" cy="1872000"/>
        </a:xfrm>
        <a:prstGeom prst="rightArrow">
          <a:avLst/>
        </a:prstGeom>
        <a:solidFill>
          <a:schemeClr val="accent6">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EEBA88D-9B67-4072-8EF8-1D56D238D2FD}">
      <dsp:nvSpPr>
        <dsp:cNvPr id="0" name=""/>
        <dsp:cNvSpPr/>
      </dsp:nvSpPr>
      <dsp:spPr>
        <a:xfrm>
          <a:off x="4622155" y="484500"/>
          <a:ext cx="692794" cy="936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Tradition </a:t>
          </a:r>
        </a:p>
      </dsp:txBody>
      <dsp:txXfrm>
        <a:off x="4622155" y="484500"/>
        <a:ext cx="692794" cy="936000"/>
      </dsp:txXfrm>
    </dsp:sp>
    <dsp:sp modelId="{DAEDDD73-91FE-4907-9408-B8E8C00E804D}">
      <dsp:nvSpPr>
        <dsp:cNvPr id="0" name=""/>
        <dsp:cNvSpPr/>
      </dsp:nvSpPr>
      <dsp:spPr>
        <a:xfrm>
          <a:off x="3790801" y="484500"/>
          <a:ext cx="692794" cy="936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Conformity </a:t>
          </a:r>
        </a:p>
      </dsp:txBody>
      <dsp:txXfrm>
        <a:off x="3790801" y="484500"/>
        <a:ext cx="692794" cy="936000"/>
      </dsp:txXfrm>
    </dsp:sp>
    <dsp:sp modelId="{53C9F032-1B4E-4B29-914D-9315E790E501}">
      <dsp:nvSpPr>
        <dsp:cNvPr id="0" name=""/>
        <dsp:cNvSpPr/>
      </dsp:nvSpPr>
      <dsp:spPr>
        <a:xfrm>
          <a:off x="2959447" y="484500"/>
          <a:ext cx="692794" cy="936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Security </a:t>
          </a:r>
        </a:p>
      </dsp:txBody>
      <dsp:txXfrm>
        <a:off x="2959447" y="484500"/>
        <a:ext cx="692794" cy="936000"/>
      </dsp:txXfrm>
    </dsp:sp>
    <dsp:sp modelId="{5A092B99-708D-424B-BF13-5776ED0D8349}">
      <dsp:nvSpPr>
        <dsp:cNvPr id="0" name=""/>
        <dsp:cNvSpPr/>
      </dsp:nvSpPr>
      <dsp:spPr>
        <a:xfrm>
          <a:off x="2128093" y="484500"/>
          <a:ext cx="692794" cy="936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Power </a:t>
          </a:r>
        </a:p>
      </dsp:txBody>
      <dsp:txXfrm>
        <a:off x="2128093" y="484500"/>
        <a:ext cx="692794" cy="936000"/>
      </dsp:txXfrm>
    </dsp:sp>
    <dsp:sp modelId="{CD330C26-AC59-456B-9657-60AF18594C7E}">
      <dsp:nvSpPr>
        <dsp:cNvPr id="0" name=""/>
        <dsp:cNvSpPr/>
      </dsp:nvSpPr>
      <dsp:spPr>
        <a:xfrm>
          <a:off x="1296739" y="484500"/>
          <a:ext cx="692794" cy="936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Achievement </a:t>
          </a:r>
        </a:p>
      </dsp:txBody>
      <dsp:txXfrm>
        <a:off x="1296739" y="484500"/>
        <a:ext cx="692794" cy="936000"/>
      </dsp:txXfrm>
    </dsp:sp>
    <dsp:sp modelId="{155CFFBB-BB6D-4B3E-AAF5-CBC44EAC8714}">
      <dsp:nvSpPr>
        <dsp:cNvPr id="0" name=""/>
        <dsp:cNvSpPr/>
      </dsp:nvSpPr>
      <dsp:spPr>
        <a:xfrm>
          <a:off x="465385" y="484500"/>
          <a:ext cx="692794" cy="9360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Self direction </a:t>
          </a:r>
        </a:p>
      </dsp:txBody>
      <dsp:txXfrm>
        <a:off x="465385" y="484500"/>
        <a:ext cx="692794" cy="93600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81600E-A720-44B4-9238-EBAEB1F2F18E}">
      <dsp:nvSpPr>
        <dsp:cNvPr id="0" name=""/>
        <dsp:cNvSpPr/>
      </dsp:nvSpPr>
      <dsp:spPr>
        <a:xfrm>
          <a:off x="203530" y="0"/>
          <a:ext cx="3361856" cy="3361856"/>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Integrtaion of individual's attitude </a:t>
          </a:r>
        </a:p>
      </dsp:txBody>
      <dsp:txXfrm>
        <a:off x="1254111" y="168092"/>
        <a:ext cx="1260696" cy="336185"/>
      </dsp:txXfrm>
    </dsp:sp>
    <dsp:sp modelId="{120BA546-5BEF-451D-964F-CFEF7963CCDC}">
      <dsp:nvSpPr>
        <dsp:cNvPr id="0" name=""/>
        <dsp:cNvSpPr/>
      </dsp:nvSpPr>
      <dsp:spPr>
        <a:xfrm>
          <a:off x="455670" y="504278"/>
          <a:ext cx="2857577" cy="2857577"/>
        </a:xfrm>
        <a:prstGeom prst="ellipse">
          <a:avLst/>
        </a:prstGeom>
        <a:gradFill rotWithShape="0">
          <a:gsLst>
            <a:gs pos="0">
              <a:schemeClr val="accent5">
                <a:hueOff val="-2483469"/>
                <a:satOff val="9953"/>
                <a:lumOff val="2157"/>
                <a:alphaOff val="0"/>
                <a:tint val="50000"/>
                <a:satMod val="300000"/>
              </a:schemeClr>
            </a:gs>
            <a:gs pos="35000">
              <a:schemeClr val="accent5">
                <a:hueOff val="-2483469"/>
                <a:satOff val="9953"/>
                <a:lumOff val="2157"/>
                <a:alphaOff val="0"/>
                <a:tint val="37000"/>
                <a:satMod val="300000"/>
              </a:schemeClr>
            </a:gs>
            <a:gs pos="100000">
              <a:schemeClr val="accent5">
                <a:hueOff val="-2483469"/>
                <a:satOff val="9953"/>
                <a:lumOff val="215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Motivation and encouragement </a:t>
          </a:r>
        </a:p>
      </dsp:txBody>
      <dsp:txXfrm>
        <a:off x="1268293" y="668589"/>
        <a:ext cx="1232330" cy="328621"/>
      </dsp:txXfrm>
    </dsp:sp>
    <dsp:sp modelId="{7828AFD5-22B2-4FBC-B3DD-382F77710B9B}">
      <dsp:nvSpPr>
        <dsp:cNvPr id="0" name=""/>
        <dsp:cNvSpPr/>
      </dsp:nvSpPr>
      <dsp:spPr>
        <a:xfrm>
          <a:off x="707809" y="1008556"/>
          <a:ext cx="2353299" cy="2353299"/>
        </a:xfrm>
        <a:prstGeom prst="ellipse">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Creates  balance in work enviornment </a:t>
          </a:r>
        </a:p>
      </dsp:txBody>
      <dsp:txXfrm>
        <a:off x="1275542" y="1170934"/>
        <a:ext cx="1217832" cy="324755"/>
      </dsp:txXfrm>
    </dsp:sp>
    <dsp:sp modelId="{067F511C-FC3C-4629-8AEA-1D49F1743B8C}">
      <dsp:nvSpPr>
        <dsp:cNvPr id="0" name=""/>
        <dsp:cNvSpPr/>
      </dsp:nvSpPr>
      <dsp:spPr>
        <a:xfrm>
          <a:off x="959948" y="1512835"/>
          <a:ext cx="1849020" cy="1849020"/>
        </a:xfrm>
        <a:prstGeom prst="ellipse">
          <a:avLst/>
        </a:prstGeom>
        <a:gradFill rotWithShape="0">
          <a:gsLst>
            <a:gs pos="0">
              <a:schemeClr val="accent5">
                <a:hueOff val="-7450407"/>
                <a:satOff val="29858"/>
                <a:lumOff val="6471"/>
                <a:alphaOff val="0"/>
                <a:tint val="50000"/>
                <a:satMod val="300000"/>
              </a:schemeClr>
            </a:gs>
            <a:gs pos="35000">
              <a:schemeClr val="accent5">
                <a:hueOff val="-7450407"/>
                <a:satOff val="29858"/>
                <a:lumOff val="6471"/>
                <a:alphaOff val="0"/>
                <a:tint val="37000"/>
                <a:satMod val="300000"/>
              </a:schemeClr>
            </a:gs>
            <a:gs pos="100000">
              <a:schemeClr val="accent5">
                <a:hueOff val="-7450407"/>
                <a:satOff val="29858"/>
                <a:lumOff val="647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Reduces Conflict </a:t>
          </a:r>
        </a:p>
      </dsp:txBody>
      <dsp:txXfrm>
        <a:off x="1385223" y="1679247"/>
        <a:ext cx="998471" cy="332823"/>
      </dsp:txXfrm>
    </dsp:sp>
    <dsp:sp modelId="{4D1E4511-F332-4AD6-9745-1A0D579B8620}">
      <dsp:nvSpPr>
        <dsp:cNvPr id="0" name=""/>
        <dsp:cNvSpPr/>
      </dsp:nvSpPr>
      <dsp:spPr>
        <a:xfrm>
          <a:off x="1212087" y="2017113"/>
          <a:ext cx="1344742" cy="1344742"/>
        </a:xfrm>
        <a:prstGeom prst="ellipse">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Improves the work environment </a:t>
          </a:r>
        </a:p>
      </dsp:txBody>
      <dsp:txXfrm>
        <a:off x="1409020" y="2353299"/>
        <a:ext cx="950876" cy="672371"/>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8EB05D-A511-4228-AF33-9492189C60F1}">
      <dsp:nvSpPr>
        <dsp:cNvPr id="0" name=""/>
        <dsp:cNvSpPr/>
      </dsp:nvSpPr>
      <dsp:spPr>
        <a:xfrm>
          <a:off x="1685697" y="395"/>
          <a:ext cx="1086305" cy="462257"/>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Improves productivity </a:t>
          </a:r>
        </a:p>
      </dsp:txBody>
      <dsp:txXfrm>
        <a:off x="1699236" y="13934"/>
        <a:ext cx="1059227" cy="435179"/>
      </dsp:txXfrm>
    </dsp:sp>
    <dsp:sp modelId="{F8262166-17E1-42FE-9347-3C3034EBAA39}">
      <dsp:nvSpPr>
        <dsp:cNvPr id="0" name=""/>
        <dsp:cNvSpPr/>
      </dsp:nvSpPr>
      <dsp:spPr>
        <a:xfrm rot="5400000">
          <a:off x="2142176" y="474209"/>
          <a:ext cx="173346" cy="208015"/>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2166445" y="491543"/>
        <a:ext cx="124809" cy="121342"/>
      </dsp:txXfrm>
    </dsp:sp>
    <dsp:sp modelId="{9B7B66D2-BDC0-4531-9364-A26C7F9C0A8F}">
      <dsp:nvSpPr>
        <dsp:cNvPr id="0" name=""/>
        <dsp:cNvSpPr/>
      </dsp:nvSpPr>
      <dsp:spPr>
        <a:xfrm>
          <a:off x="1685697" y="693781"/>
          <a:ext cx="1086305" cy="462257"/>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Reduces Grievance </a:t>
          </a:r>
        </a:p>
      </dsp:txBody>
      <dsp:txXfrm>
        <a:off x="1699236" y="707320"/>
        <a:ext cx="1059227" cy="435179"/>
      </dsp:txXfrm>
    </dsp:sp>
    <dsp:sp modelId="{EFD04E16-3C07-4775-A4E3-575E4D7C1AE6}">
      <dsp:nvSpPr>
        <dsp:cNvPr id="0" name=""/>
        <dsp:cNvSpPr/>
      </dsp:nvSpPr>
      <dsp:spPr>
        <a:xfrm rot="5400000">
          <a:off x="2142176" y="1167595"/>
          <a:ext cx="173346" cy="208015"/>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2166445" y="1184929"/>
        <a:ext cx="124809" cy="121342"/>
      </dsp:txXfrm>
    </dsp:sp>
    <dsp:sp modelId="{A9AF7D8F-ED87-4792-9737-999BFCD7CCDB}">
      <dsp:nvSpPr>
        <dsp:cNvPr id="0" name=""/>
        <dsp:cNvSpPr/>
      </dsp:nvSpPr>
      <dsp:spPr>
        <a:xfrm>
          <a:off x="1685697" y="1387168"/>
          <a:ext cx="1086305" cy="462257"/>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Enhances employee retention </a:t>
          </a:r>
        </a:p>
      </dsp:txBody>
      <dsp:txXfrm>
        <a:off x="1699236" y="1400707"/>
        <a:ext cx="1059227" cy="435179"/>
      </dsp:txXfrm>
    </dsp:sp>
    <dsp:sp modelId="{31457517-7581-4710-9AB1-CE7FF4088DBA}">
      <dsp:nvSpPr>
        <dsp:cNvPr id="0" name=""/>
        <dsp:cNvSpPr/>
      </dsp:nvSpPr>
      <dsp:spPr>
        <a:xfrm rot="5400000">
          <a:off x="2142176" y="1860982"/>
          <a:ext cx="173346" cy="208015"/>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2166445" y="1878316"/>
        <a:ext cx="124809" cy="121342"/>
      </dsp:txXfrm>
    </dsp:sp>
    <dsp:sp modelId="{EF7D87F9-AEA7-41B9-BA39-FCD11E30F20E}">
      <dsp:nvSpPr>
        <dsp:cNvPr id="0" name=""/>
        <dsp:cNvSpPr/>
      </dsp:nvSpPr>
      <dsp:spPr>
        <a:xfrm>
          <a:off x="1685697" y="2080554"/>
          <a:ext cx="1086305" cy="462257"/>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Creates potential human relationship </a:t>
          </a:r>
        </a:p>
      </dsp:txBody>
      <dsp:txXfrm>
        <a:off x="1699236" y="2094093"/>
        <a:ext cx="1059227" cy="435179"/>
      </dsp:txXfrm>
    </dsp:sp>
    <dsp:sp modelId="{912CB6DB-EB65-44C3-A218-6E23CD081F61}">
      <dsp:nvSpPr>
        <dsp:cNvPr id="0" name=""/>
        <dsp:cNvSpPr/>
      </dsp:nvSpPr>
      <dsp:spPr>
        <a:xfrm rot="5400000">
          <a:off x="2142176" y="2554368"/>
          <a:ext cx="173346" cy="208015"/>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2166445" y="2571702"/>
        <a:ext cx="124809" cy="121342"/>
      </dsp:txXfrm>
    </dsp:sp>
    <dsp:sp modelId="{9CAF0F56-1468-4A95-865A-1B527FD5CE57}">
      <dsp:nvSpPr>
        <dsp:cNvPr id="0" name=""/>
        <dsp:cNvSpPr/>
      </dsp:nvSpPr>
      <dsp:spPr>
        <a:xfrm>
          <a:off x="1685697" y="2773941"/>
          <a:ext cx="1086305" cy="462257"/>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Enhances goodwill of organisation  </a:t>
          </a:r>
        </a:p>
      </dsp:txBody>
      <dsp:txXfrm>
        <a:off x="1699236" y="2787480"/>
        <a:ext cx="1059227" cy="43517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B939E3-6012-40AC-B841-A634FA96E4C6}">
      <dsp:nvSpPr>
        <dsp:cNvPr id="0" name=""/>
        <dsp:cNvSpPr/>
      </dsp:nvSpPr>
      <dsp:spPr>
        <a:xfrm>
          <a:off x="455056" y="0"/>
          <a:ext cx="5157312" cy="20193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9E172C9-1D5D-4E84-A699-A86A8B75B0A7}">
      <dsp:nvSpPr>
        <dsp:cNvPr id="0" name=""/>
        <dsp:cNvSpPr/>
      </dsp:nvSpPr>
      <dsp:spPr>
        <a:xfrm>
          <a:off x="2666" y="605790"/>
          <a:ext cx="1165787" cy="8077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Considers situations </a:t>
          </a:r>
        </a:p>
      </dsp:txBody>
      <dsp:txXfrm>
        <a:off x="42096" y="645220"/>
        <a:ext cx="1086927" cy="728860"/>
      </dsp:txXfrm>
    </dsp:sp>
    <dsp:sp modelId="{0D320675-CD47-44AA-82F6-39117602E46F}">
      <dsp:nvSpPr>
        <dsp:cNvPr id="0" name=""/>
        <dsp:cNvSpPr/>
      </dsp:nvSpPr>
      <dsp:spPr>
        <a:xfrm>
          <a:off x="1226742" y="605790"/>
          <a:ext cx="1165787" cy="807720"/>
        </a:xfrm>
        <a:prstGeom prst="roundRect">
          <a:avLst/>
        </a:prstGeom>
        <a:solidFill>
          <a:schemeClr val="accent4">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Enhance relationship </a:t>
          </a:r>
        </a:p>
      </dsp:txBody>
      <dsp:txXfrm>
        <a:off x="1266172" y="645220"/>
        <a:ext cx="1086927" cy="728860"/>
      </dsp:txXfrm>
    </dsp:sp>
    <dsp:sp modelId="{CBDBF016-F3A9-4ED2-9321-D9F34ABE5246}">
      <dsp:nvSpPr>
        <dsp:cNvPr id="0" name=""/>
        <dsp:cNvSpPr/>
      </dsp:nvSpPr>
      <dsp:spPr>
        <a:xfrm>
          <a:off x="2450819" y="605790"/>
          <a:ext cx="1165787" cy="807720"/>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Considers perspective of employees </a:t>
          </a:r>
        </a:p>
      </dsp:txBody>
      <dsp:txXfrm>
        <a:off x="2490249" y="645220"/>
        <a:ext cx="1086927" cy="728860"/>
      </dsp:txXfrm>
    </dsp:sp>
    <dsp:sp modelId="{A13BB623-42BD-4EB1-89C3-5CB9175A5258}">
      <dsp:nvSpPr>
        <dsp:cNvPr id="0" name=""/>
        <dsp:cNvSpPr/>
      </dsp:nvSpPr>
      <dsp:spPr>
        <a:xfrm>
          <a:off x="3674895" y="605790"/>
          <a:ext cx="1165787" cy="807720"/>
        </a:xfrm>
        <a:prstGeom prst="roundRect">
          <a:avLst/>
        </a:prstGeom>
        <a:solidFill>
          <a:schemeClr val="accent4">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Helps in sharing ideas </a:t>
          </a:r>
        </a:p>
      </dsp:txBody>
      <dsp:txXfrm>
        <a:off x="3714325" y="645220"/>
        <a:ext cx="1086927" cy="728860"/>
      </dsp:txXfrm>
    </dsp:sp>
    <dsp:sp modelId="{EB8AA71A-830A-4345-A8C0-F26D996CF9F7}">
      <dsp:nvSpPr>
        <dsp:cNvPr id="0" name=""/>
        <dsp:cNvSpPr/>
      </dsp:nvSpPr>
      <dsp:spPr>
        <a:xfrm>
          <a:off x="4898972" y="605790"/>
          <a:ext cx="1165787" cy="80772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kern="1200"/>
            <a:t>Increases productivity </a:t>
          </a:r>
        </a:p>
      </dsp:txBody>
      <dsp:txXfrm>
        <a:off x="4938402" y="645220"/>
        <a:ext cx="1086927" cy="72886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F0C26D-D0E5-4D9B-8C20-6E39EC3B9A90}">
      <dsp:nvSpPr>
        <dsp:cNvPr id="0" name=""/>
        <dsp:cNvSpPr/>
      </dsp:nvSpPr>
      <dsp:spPr>
        <a:xfrm>
          <a:off x="1949685" y="663810"/>
          <a:ext cx="1653703" cy="1653703"/>
        </a:xfrm>
        <a:prstGeom prst="ellipse">
          <a:avLst/>
        </a:prstGeom>
        <a:solidFill>
          <a:schemeClr val="accent4">
            <a:shade val="80000"/>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Functions of Functional attitude theory </a:t>
          </a:r>
        </a:p>
      </dsp:txBody>
      <dsp:txXfrm>
        <a:off x="2191864" y="905989"/>
        <a:ext cx="1169345" cy="1169345"/>
      </dsp:txXfrm>
    </dsp:sp>
    <dsp:sp modelId="{D722E7B9-35F8-40D4-B621-3F2DB16C52EE}">
      <dsp:nvSpPr>
        <dsp:cNvPr id="0" name=""/>
        <dsp:cNvSpPr/>
      </dsp:nvSpPr>
      <dsp:spPr>
        <a:xfrm>
          <a:off x="2363111" y="295"/>
          <a:ext cx="826851" cy="826851"/>
        </a:xfrm>
        <a:prstGeom prst="ellipse">
          <a:avLst/>
        </a:prstGeom>
        <a:solidFill>
          <a:schemeClr val="accent4">
            <a:shade val="80000"/>
            <a:alpha val="50000"/>
            <a:hueOff val="-14"/>
            <a:satOff val="271"/>
            <a:lumOff val="1262"/>
            <a:alphaOff val="75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Ego defensive </a:t>
          </a:r>
        </a:p>
      </dsp:txBody>
      <dsp:txXfrm>
        <a:off x="2484201" y="121385"/>
        <a:ext cx="584671" cy="584671"/>
      </dsp:txXfrm>
    </dsp:sp>
    <dsp:sp modelId="{9471C5AE-0F1F-407A-9CB6-A4627614E9ED}">
      <dsp:nvSpPr>
        <dsp:cNvPr id="0" name=""/>
        <dsp:cNvSpPr/>
      </dsp:nvSpPr>
      <dsp:spPr>
        <a:xfrm>
          <a:off x="3440052" y="1077236"/>
          <a:ext cx="826851" cy="826851"/>
        </a:xfrm>
        <a:prstGeom prst="ellipse">
          <a:avLst/>
        </a:prstGeom>
        <a:solidFill>
          <a:schemeClr val="accent4">
            <a:shade val="80000"/>
            <a:alpha val="50000"/>
            <a:hueOff val="-28"/>
            <a:satOff val="543"/>
            <a:lumOff val="2525"/>
            <a:alphaOff val="1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Utilitarian </a:t>
          </a:r>
        </a:p>
      </dsp:txBody>
      <dsp:txXfrm>
        <a:off x="3561142" y="1198326"/>
        <a:ext cx="584671" cy="584671"/>
      </dsp:txXfrm>
    </dsp:sp>
    <dsp:sp modelId="{5DD4F574-F6CD-46BE-BC79-68C3C20EC047}">
      <dsp:nvSpPr>
        <dsp:cNvPr id="0" name=""/>
        <dsp:cNvSpPr/>
      </dsp:nvSpPr>
      <dsp:spPr>
        <a:xfrm>
          <a:off x="2363111" y="2154177"/>
          <a:ext cx="826851" cy="826851"/>
        </a:xfrm>
        <a:prstGeom prst="ellipse">
          <a:avLst/>
        </a:prstGeom>
        <a:solidFill>
          <a:schemeClr val="accent4">
            <a:shade val="80000"/>
            <a:alpha val="50000"/>
            <a:hueOff val="-43"/>
            <a:satOff val="814"/>
            <a:lumOff val="3787"/>
            <a:alphaOff val="225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Value expressive </a:t>
          </a:r>
        </a:p>
      </dsp:txBody>
      <dsp:txXfrm>
        <a:off x="2484201" y="2275267"/>
        <a:ext cx="584671" cy="584671"/>
      </dsp:txXfrm>
    </dsp:sp>
    <dsp:sp modelId="{60CFC375-19ED-447A-BD12-3B09D0461025}">
      <dsp:nvSpPr>
        <dsp:cNvPr id="0" name=""/>
        <dsp:cNvSpPr/>
      </dsp:nvSpPr>
      <dsp:spPr>
        <a:xfrm>
          <a:off x="1286170" y="1077236"/>
          <a:ext cx="826851" cy="826851"/>
        </a:xfrm>
        <a:prstGeom prst="ellipse">
          <a:avLst/>
        </a:prstGeom>
        <a:solidFill>
          <a:schemeClr val="accent4">
            <a:shade val="80000"/>
            <a:alpha val="50000"/>
            <a:hueOff val="-57"/>
            <a:satOff val="1086"/>
            <a:lumOff val="5050"/>
            <a:alphaOff val="3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itchFamily="18" charset="0"/>
              <a:cs typeface="Times New Roman" pitchFamily="18" charset="0"/>
            </a:rPr>
            <a:t>Knowldge </a:t>
          </a:r>
        </a:p>
      </dsp:txBody>
      <dsp:txXfrm>
        <a:off x="1407260" y="1198326"/>
        <a:ext cx="584671" cy="584671"/>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2F18F6-841E-461A-AD63-386A13720884}">
      <dsp:nvSpPr>
        <dsp:cNvPr id="0" name=""/>
        <dsp:cNvSpPr/>
      </dsp:nvSpPr>
      <dsp:spPr>
        <a:xfrm>
          <a:off x="0" y="400309"/>
          <a:ext cx="3057669" cy="226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01D9706-5355-4D8A-A9FF-69D7ECD77D5F}">
      <dsp:nvSpPr>
        <dsp:cNvPr id="0" name=""/>
        <dsp:cNvSpPr/>
      </dsp:nvSpPr>
      <dsp:spPr>
        <a:xfrm>
          <a:off x="152883" y="267469"/>
          <a:ext cx="2140368" cy="2656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901" tIns="0" rIns="80901" bIns="0" numCol="1" spcCol="1270" anchor="ctr" anchorCtr="0">
          <a:noAutofit/>
        </a:bodyPr>
        <a:lstStyle/>
        <a:p>
          <a:pPr lvl="0" algn="l" defTabSz="400050">
            <a:lnSpc>
              <a:spcPct val="90000"/>
            </a:lnSpc>
            <a:spcBef>
              <a:spcPct val="0"/>
            </a:spcBef>
            <a:spcAft>
              <a:spcPct val="35000"/>
            </a:spcAft>
          </a:pPr>
          <a:r>
            <a:rPr lang="en-US" sz="900" kern="1200"/>
            <a:t>Simplify desicion making process </a:t>
          </a:r>
        </a:p>
      </dsp:txBody>
      <dsp:txXfrm>
        <a:off x="165852" y="280438"/>
        <a:ext cx="2114430" cy="239742"/>
      </dsp:txXfrm>
    </dsp:sp>
    <dsp:sp modelId="{3AF010B8-8838-476D-9258-43B8644C4897}">
      <dsp:nvSpPr>
        <dsp:cNvPr id="0" name=""/>
        <dsp:cNvSpPr/>
      </dsp:nvSpPr>
      <dsp:spPr>
        <a:xfrm>
          <a:off x="0" y="808549"/>
          <a:ext cx="3057669" cy="226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0AC3F12-9F07-43D5-A7D9-7A04161017EA}">
      <dsp:nvSpPr>
        <dsp:cNvPr id="0" name=""/>
        <dsp:cNvSpPr/>
      </dsp:nvSpPr>
      <dsp:spPr>
        <a:xfrm>
          <a:off x="152883" y="675709"/>
          <a:ext cx="2140368" cy="2656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901" tIns="0" rIns="80901" bIns="0" numCol="1" spcCol="1270" anchor="ctr" anchorCtr="0">
          <a:noAutofit/>
        </a:bodyPr>
        <a:lstStyle/>
        <a:p>
          <a:pPr lvl="0" algn="l" defTabSz="400050">
            <a:lnSpc>
              <a:spcPct val="90000"/>
            </a:lnSpc>
            <a:spcBef>
              <a:spcPct val="0"/>
            </a:spcBef>
            <a:spcAft>
              <a:spcPct val="35000"/>
            </a:spcAft>
          </a:pPr>
          <a:r>
            <a:rPr lang="en-US" sz="900" kern="1200"/>
            <a:t>Enhances employee productivity </a:t>
          </a:r>
        </a:p>
      </dsp:txBody>
      <dsp:txXfrm>
        <a:off x="165852" y="688678"/>
        <a:ext cx="2114430" cy="239742"/>
      </dsp:txXfrm>
    </dsp:sp>
    <dsp:sp modelId="{B9E6DF2A-99B1-4CEB-9975-5EB066ABF7AA}">
      <dsp:nvSpPr>
        <dsp:cNvPr id="0" name=""/>
        <dsp:cNvSpPr/>
      </dsp:nvSpPr>
      <dsp:spPr>
        <a:xfrm>
          <a:off x="0" y="1216789"/>
          <a:ext cx="3057669" cy="226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EC4FB3D-9D2D-45BB-9408-BF177EA5B06C}">
      <dsp:nvSpPr>
        <dsp:cNvPr id="0" name=""/>
        <dsp:cNvSpPr/>
      </dsp:nvSpPr>
      <dsp:spPr>
        <a:xfrm>
          <a:off x="152883" y="1083950"/>
          <a:ext cx="2140368" cy="2656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901" tIns="0" rIns="80901" bIns="0" numCol="1" spcCol="1270" anchor="ctr" anchorCtr="0">
          <a:noAutofit/>
        </a:bodyPr>
        <a:lstStyle/>
        <a:p>
          <a:pPr lvl="0" algn="l" defTabSz="400050">
            <a:lnSpc>
              <a:spcPct val="90000"/>
            </a:lnSpc>
            <a:spcBef>
              <a:spcPct val="0"/>
            </a:spcBef>
            <a:spcAft>
              <a:spcPct val="35000"/>
            </a:spcAft>
          </a:pPr>
          <a:r>
            <a:rPr lang="en-US" sz="900" kern="1200"/>
            <a:t>Adapt to global changes </a:t>
          </a:r>
        </a:p>
      </dsp:txBody>
      <dsp:txXfrm>
        <a:off x="165852" y="1096919"/>
        <a:ext cx="2114430" cy="239742"/>
      </dsp:txXfrm>
    </dsp:sp>
    <dsp:sp modelId="{B253014F-EF36-474B-8F52-916734FAD59E}">
      <dsp:nvSpPr>
        <dsp:cNvPr id="0" name=""/>
        <dsp:cNvSpPr/>
      </dsp:nvSpPr>
      <dsp:spPr>
        <a:xfrm>
          <a:off x="0" y="1625030"/>
          <a:ext cx="3057669" cy="226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65AA907-085D-4541-97DD-8BDA065A02B4}">
      <dsp:nvSpPr>
        <dsp:cNvPr id="0" name=""/>
        <dsp:cNvSpPr/>
      </dsp:nvSpPr>
      <dsp:spPr>
        <a:xfrm>
          <a:off x="152883" y="1492190"/>
          <a:ext cx="2140368" cy="2656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901" tIns="0" rIns="80901" bIns="0" numCol="1" spcCol="1270" anchor="ctr" anchorCtr="0">
          <a:noAutofit/>
        </a:bodyPr>
        <a:lstStyle/>
        <a:p>
          <a:pPr lvl="0" algn="l" defTabSz="400050">
            <a:lnSpc>
              <a:spcPct val="90000"/>
            </a:lnSpc>
            <a:spcBef>
              <a:spcPct val="0"/>
            </a:spcBef>
            <a:spcAft>
              <a:spcPct val="35000"/>
            </a:spcAft>
          </a:pPr>
          <a:r>
            <a:rPr lang="en-US" sz="900" kern="1200"/>
            <a:t>Increases participation of employees </a:t>
          </a:r>
        </a:p>
      </dsp:txBody>
      <dsp:txXfrm>
        <a:off x="165852" y="1505159"/>
        <a:ext cx="2114430" cy="239742"/>
      </dsp:txXfrm>
    </dsp:sp>
    <dsp:sp modelId="{C8DF4BD5-6F4A-4940-8338-FD0785CBCEF2}">
      <dsp:nvSpPr>
        <dsp:cNvPr id="0" name=""/>
        <dsp:cNvSpPr/>
      </dsp:nvSpPr>
      <dsp:spPr>
        <a:xfrm>
          <a:off x="0" y="2033270"/>
          <a:ext cx="3057669" cy="226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FB07934-2273-40A9-9CDF-032C3BD3C96A}">
      <dsp:nvSpPr>
        <dsp:cNvPr id="0" name=""/>
        <dsp:cNvSpPr/>
      </dsp:nvSpPr>
      <dsp:spPr>
        <a:xfrm>
          <a:off x="152883" y="1900430"/>
          <a:ext cx="2140368" cy="2656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901" tIns="0" rIns="80901" bIns="0" numCol="1" spcCol="1270" anchor="ctr" anchorCtr="0">
          <a:noAutofit/>
        </a:bodyPr>
        <a:lstStyle/>
        <a:p>
          <a:pPr lvl="0" algn="l" defTabSz="400050">
            <a:lnSpc>
              <a:spcPct val="90000"/>
            </a:lnSpc>
            <a:spcBef>
              <a:spcPct val="0"/>
            </a:spcBef>
            <a:spcAft>
              <a:spcPct val="35000"/>
            </a:spcAft>
          </a:pPr>
          <a:r>
            <a:rPr lang="en-US" sz="900" kern="1200"/>
            <a:t>Utilises scientific process </a:t>
          </a:r>
        </a:p>
      </dsp:txBody>
      <dsp:txXfrm>
        <a:off x="165852" y="1913399"/>
        <a:ext cx="2114430"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layout5.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6.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8.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9.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524D99-3214-4190-8F9E-18F11AC34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4757</Words>
  <Characters>27117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x250</cp:lastModifiedBy>
  <cp:revision>2</cp:revision>
  <dcterms:created xsi:type="dcterms:W3CDTF">2020-01-02T11:36:00Z</dcterms:created>
  <dcterms:modified xsi:type="dcterms:W3CDTF">2020-01-02T11:36:00Z</dcterms:modified>
</cp:coreProperties>
</file>