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F3C32" w14:textId="77777777" w:rsidR="00992DA1" w:rsidRDefault="00992DA1" w:rsidP="00992DA1">
      <w:pPr>
        <w:pStyle w:val="NormalWeb"/>
        <w:spacing w:before="0" w:beforeAutospacing="0" w:after="0" w:afterAutospacing="0"/>
        <w:ind w:left="-180" w:right="-334"/>
        <w:rPr>
          <w:rFonts w:ascii="Trebuchet MS" w:hAnsi="Trebuchet MS" w:cs="Tahoma"/>
        </w:rPr>
      </w:pPr>
      <w:bookmarkStart w:id="0" w:name="_Hlk530613494"/>
      <w:r>
        <w:rPr>
          <w:noProof/>
        </w:rPr>
        <w:drawing>
          <wp:inline distT="0" distB="0" distL="0" distR="0" wp14:anchorId="3B6E58EB" wp14:editId="1355FEE0">
            <wp:extent cx="2783205" cy="1009650"/>
            <wp:effectExtent l="19050" t="19050" r="17145"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1BD54C3E" w14:textId="77777777" w:rsidR="00992DA1" w:rsidRDefault="00992DA1" w:rsidP="00992DA1">
      <w:pPr>
        <w:pStyle w:val="Heading1"/>
        <w:jc w:val="center"/>
        <w:rPr>
          <w:lang w:val="cy-GB"/>
        </w:rPr>
      </w:pPr>
      <w:r>
        <w:rPr>
          <w:lang w:val="cy-GB"/>
        </w:rPr>
        <w:t>Undergraduate assignment feedback form</w:t>
      </w:r>
    </w:p>
    <w:tbl>
      <w:tblPr>
        <w:tblpPr w:leftFromText="180" w:rightFromText="180" w:bottomFromText="160" w:vertAnchor="text" w:horzAnchor="margin" w:tblpY="699"/>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716"/>
      </w:tblGrid>
      <w:tr w:rsidR="00992DA1" w14:paraId="095EF482" w14:textId="77777777" w:rsidTr="00BE5037">
        <w:trPr>
          <w:trHeight w:val="372"/>
        </w:trPr>
        <w:tc>
          <w:tcPr>
            <w:tcW w:w="10094" w:type="dxa"/>
            <w:gridSpan w:val="3"/>
            <w:tcBorders>
              <w:top w:val="single" w:sz="4" w:space="0" w:color="auto"/>
              <w:left w:val="single" w:sz="4" w:space="0" w:color="auto"/>
              <w:bottom w:val="single" w:sz="4" w:space="0" w:color="auto"/>
              <w:right w:val="single" w:sz="4" w:space="0" w:color="auto"/>
            </w:tcBorders>
            <w:vAlign w:val="center"/>
          </w:tcPr>
          <w:p w14:paraId="60DAA696" w14:textId="77777777" w:rsidR="00992DA1" w:rsidRDefault="00992DA1" w:rsidP="00BE5037">
            <w:pPr>
              <w:pStyle w:val="NormalWeb"/>
              <w:spacing w:before="0" w:beforeAutospacing="0" w:after="0" w:afterAutospacing="0"/>
              <w:ind w:right="34"/>
              <w:rPr>
                <w:rFonts w:ascii="Calibri" w:hAnsi="Calibri" w:cs="Tahoma"/>
                <w:i/>
                <w:lang w:eastAsia="en-US"/>
              </w:rPr>
            </w:pPr>
            <w:bookmarkStart w:id="1" w:name="_Hlk536795148"/>
            <w:r>
              <w:rPr>
                <w:rFonts w:ascii="Calibri" w:hAnsi="Calibri" w:cs="Tahoma"/>
                <w:i/>
                <w:lang w:eastAsia="en-US"/>
              </w:rPr>
              <w:t>Student Name: Annie Thomas</w:t>
            </w:r>
          </w:p>
          <w:p w14:paraId="3F35ADF2" w14:textId="77777777" w:rsidR="00992DA1" w:rsidRDefault="00992DA1" w:rsidP="00BE5037">
            <w:pPr>
              <w:pStyle w:val="NormalWeb"/>
              <w:spacing w:before="0" w:beforeAutospacing="0" w:after="0" w:afterAutospacing="0"/>
              <w:ind w:right="34"/>
              <w:rPr>
                <w:rFonts w:ascii="Calibri" w:hAnsi="Calibri" w:cs="Tahoma"/>
                <w:i/>
                <w:lang w:eastAsia="en-US"/>
              </w:rPr>
            </w:pPr>
          </w:p>
        </w:tc>
      </w:tr>
      <w:tr w:rsidR="00992DA1" w14:paraId="03AE4A7E" w14:textId="77777777" w:rsidTr="00BE5037">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1AD6DFAB" w14:textId="465274DD" w:rsidR="00992DA1" w:rsidRDefault="00992DA1" w:rsidP="00BE5037">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Code: HPEN6014</w:t>
            </w:r>
            <w:r>
              <w:rPr>
                <w:rFonts w:ascii="Calibri" w:hAnsi="Calibri" w:cs="Tahoma"/>
                <w:i/>
                <w:lang w:eastAsia="en-US"/>
              </w:rPr>
              <w:t xml:space="preserve">- 2 </w:t>
            </w:r>
          </w:p>
          <w:p w14:paraId="404F5EB0" w14:textId="77777777" w:rsidR="00992DA1" w:rsidRDefault="00992DA1" w:rsidP="00BE5037">
            <w:pPr>
              <w:pStyle w:val="NormalWeb"/>
              <w:spacing w:before="0" w:beforeAutospacing="0" w:after="0" w:afterAutospacing="0"/>
              <w:ind w:right="34"/>
              <w:rPr>
                <w:rFonts w:ascii="Calibri" w:hAnsi="Calibri" w:cs="Tahoma"/>
                <w:i/>
                <w:lang w:eastAsia="en-US"/>
              </w:rPr>
            </w:pPr>
          </w:p>
          <w:p w14:paraId="3FF06F49" w14:textId="77777777" w:rsidR="00992DA1" w:rsidRDefault="00992DA1" w:rsidP="00BE5037">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title: Psyche, Text and Society</w:t>
            </w:r>
          </w:p>
        </w:tc>
        <w:tc>
          <w:tcPr>
            <w:tcW w:w="4875" w:type="dxa"/>
            <w:gridSpan w:val="2"/>
            <w:tcBorders>
              <w:top w:val="single" w:sz="4" w:space="0" w:color="auto"/>
              <w:left w:val="single" w:sz="4" w:space="0" w:color="auto"/>
              <w:bottom w:val="single" w:sz="4" w:space="0" w:color="auto"/>
              <w:right w:val="single" w:sz="4" w:space="0" w:color="auto"/>
            </w:tcBorders>
            <w:hideMark/>
          </w:tcPr>
          <w:p w14:paraId="7B0AB236" w14:textId="77777777" w:rsidR="00992DA1" w:rsidRDefault="00992DA1" w:rsidP="00BE5037">
            <w:pPr>
              <w:pStyle w:val="NormalWeb"/>
              <w:spacing w:before="0" w:beforeAutospacing="0" w:after="0" w:afterAutospacing="0"/>
              <w:ind w:right="34"/>
              <w:rPr>
                <w:rFonts w:ascii="Calibri" w:hAnsi="Calibri" w:cs="Tahoma"/>
                <w:i/>
                <w:lang w:eastAsia="en-US"/>
              </w:rPr>
            </w:pPr>
            <w:r>
              <w:rPr>
                <w:rFonts w:ascii="Calibri" w:hAnsi="Calibri" w:cs="Tahoma"/>
                <w:i/>
                <w:lang w:eastAsia="en-US"/>
              </w:rPr>
              <w:t>Student number: 2301021</w:t>
            </w:r>
          </w:p>
          <w:p w14:paraId="628541A8" w14:textId="77777777" w:rsidR="00A475E7" w:rsidRDefault="00A475E7" w:rsidP="00BE5037">
            <w:pPr>
              <w:pStyle w:val="NormalWeb"/>
              <w:spacing w:before="0" w:beforeAutospacing="0" w:after="0" w:afterAutospacing="0"/>
              <w:ind w:right="34"/>
              <w:rPr>
                <w:rFonts w:ascii="Calibri" w:hAnsi="Calibri" w:cs="Tahoma"/>
                <w:i/>
                <w:lang w:eastAsia="en-US"/>
              </w:rPr>
            </w:pPr>
          </w:p>
          <w:p w14:paraId="05EA2C33" w14:textId="693774A0" w:rsidR="00A475E7" w:rsidRDefault="00A475E7" w:rsidP="00BE5037">
            <w:pPr>
              <w:pStyle w:val="NormalWeb"/>
              <w:spacing w:before="0" w:beforeAutospacing="0" w:after="0" w:afterAutospacing="0"/>
              <w:ind w:right="34"/>
              <w:rPr>
                <w:rFonts w:ascii="Calibri" w:hAnsi="Calibri" w:cs="Tahoma"/>
                <w:i/>
                <w:lang w:eastAsia="en-US"/>
              </w:rPr>
            </w:pPr>
            <w:r>
              <w:rPr>
                <w:rFonts w:ascii="Calibri" w:hAnsi="Calibri" w:cs="Tahoma"/>
                <w:i/>
                <w:lang w:eastAsia="en-US"/>
              </w:rPr>
              <w:t>Word Count: 3753</w:t>
            </w:r>
            <w:bookmarkStart w:id="2" w:name="_GoBack"/>
            <w:bookmarkEnd w:id="2"/>
          </w:p>
        </w:tc>
      </w:tr>
      <w:tr w:rsidR="00992DA1" w14:paraId="74F29BE9" w14:textId="77777777" w:rsidTr="00BE5037">
        <w:trPr>
          <w:trHeight w:val="2066"/>
        </w:trPr>
        <w:tc>
          <w:tcPr>
            <w:tcW w:w="10094" w:type="dxa"/>
            <w:gridSpan w:val="3"/>
            <w:tcBorders>
              <w:top w:val="single" w:sz="4" w:space="0" w:color="auto"/>
              <w:left w:val="single" w:sz="4" w:space="0" w:color="auto"/>
              <w:bottom w:val="single" w:sz="4" w:space="0" w:color="auto"/>
              <w:right w:val="single" w:sz="4" w:space="0" w:color="auto"/>
            </w:tcBorders>
          </w:tcPr>
          <w:p w14:paraId="506C6C75" w14:textId="77777777" w:rsidR="00992DA1" w:rsidRDefault="00992DA1" w:rsidP="00BE5037">
            <w:pPr>
              <w:pStyle w:val="NormalWeb"/>
              <w:spacing w:before="0" w:beforeAutospacing="0" w:after="0" w:afterAutospacing="0"/>
              <w:rPr>
                <w:rFonts w:ascii="Calibri" w:hAnsi="Calibri" w:cs="Tahoma"/>
                <w:i/>
                <w:lang w:eastAsia="en-US"/>
              </w:rPr>
            </w:pPr>
            <w:r>
              <w:rPr>
                <w:rFonts w:ascii="Calibri" w:hAnsi="Calibri" w:cs="Tahoma"/>
                <w:i/>
                <w:lang w:eastAsia="en-US"/>
              </w:rPr>
              <w:t>For completion by marker:</w:t>
            </w:r>
          </w:p>
          <w:p w14:paraId="6A89B68B" w14:textId="77777777" w:rsidR="00992DA1" w:rsidRDefault="00992DA1" w:rsidP="00BE5037">
            <w:pPr>
              <w:pStyle w:val="NormalWeb"/>
              <w:rPr>
                <w:rFonts w:ascii="Calibri" w:hAnsi="Calibri" w:cs="Tahoma"/>
                <w:i/>
                <w:lang w:eastAsia="en-US"/>
              </w:rPr>
            </w:pPr>
            <w:r>
              <w:rPr>
                <w:rFonts w:ascii="Calibri" w:hAnsi="Calibri" w:cs="Tahoma"/>
                <w:i/>
                <w:lang w:eastAsia="en-US"/>
              </w:rPr>
              <w:t>Comments:</w:t>
            </w:r>
          </w:p>
          <w:p w14:paraId="402CDDDE" w14:textId="77777777" w:rsidR="00992DA1" w:rsidRDefault="00992DA1" w:rsidP="00BE5037">
            <w:pPr>
              <w:pStyle w:val="NormalWeb"/>
              <w:rPr>
                <w:rFonts w:ascii="Calibri" w:hAnsi="Calibri" w:cs="Tahoma"/>
                <w:i/>
                <w:lang w:eastAsia="en-US"/>
              </w:rPr>
            </w:pPr>
          </w:p>
          <w:p w14:paraId="144872A8" w14:textId="77777777" w:rsidR="00992DA1" w:rsidRDefault="00992DA1" w:rsidP="00BE5037">
            <w:pPr>
              <w:pStyle w:val="NormalWeb"/>
              <w:rPr>
                <w:rFonts w:ascii="Calibri" w:hAnsi="Calibri" w:cs="Tahoma"/>
                <w:i/>
                <w:lang w:eastAsia="en-US"/>
              </w:rPr>
            </w:pPr>
          </w:p>
          <w:p w14:paraId="3A6344D0" w14:textId="77777777" w:rsidR="00992DA1" w:rsidRDefault="00992DA1" w:rsidP="00BE5037">
            <w:pPr>
              <w:pStyle w:val="NormalWeb"/>
              <w:rPr>
                <w:rFonts w:ascii="Calibri" w:hAnsi="Calibri" w:cs="Tahoma"/>
                <w:i/>
                <w:lang w:eastAsia="en-US"/>
              </w:rPr>
            </w:pPr>
          </w:p>
          <w:p w14:paraId="0D53B8BB" w14:textId="77777777" w:rsidR="00992DA1" w:rsidRDefault="00992DA1" w:rsidP="00BE5037">
            <w:pPr>
              <w:pStyle w:val="NormalWeb"/>
              <w:rPr>
                <w:rFonts w:ascii="Calibri" w:hAnsi="Calibri" w:cs="Tahoma"/>
                <w:i/>
                <w:lang w:eastAsia="en-US"/>
              </w:rPr>
            </w:pPr>
          </w:p>
          <w:p w14:paraId="5FE29741" w14:textId="77777777" w:rsidR="00992DA1" w:rsidRDefault="00992DA1" w:rsidP="00BE5037">
            <w:pPr>
              <w:pStyle w:val="NormalWeb"/>
              <w:rPr>
                <w:rFonts w:ascii="Calibri" w:hAnsi="Calibri" w:cs="Tahoma"/>
                <w:i/>
                <w:lang w:eastAsia="en-US"/>
              </w:rPr>
            </w:pPr>
          </w:p>
          <w:p w14:paraId="12D170BB" w14:textId="77777777" w:rsidR="00992DA1" w:rsidRDefault="00992DA1" w:rsidP="00BE5037">
            <w:pPr>
              <w:pStyle w:val="NormalWeb"/>
              <w:rPr>
                <w:rFonts w:ascii="Calibri" w:hAnsi="Calibri" w:cs="Tahoma"/>
                <w:i/>
                <w:lang w:eastAsia="en-US"/>
              </w:rPr>
            </w:pPr>
          </w:p>
          <w:p w14:paraId="07DE80CA" w14:textId="77777777" w:rsidR="00992DA1" w:rsidRDefault="00992DA1" w:rsidP="00BE5037">
            <w:pPr>
              <w:pStyle w:val="NormalWeb"/>
              <w:rPr>
                <w:rFonts w:ascii="Calibri" w:hAnsi="Calibri" w:cs="Tahoma"/>
                <w:i/>
                <w:lang w:eastAsia="en-US"/>
              </w:rPr>
            </w:pPr>
          </w:p>
          <w:p w14:paraId="7DFF8A77" w14:textId="77777777" w:rsidR="00992DA1" w:rsidRDefault="00992DA1" w:rsidP="00BE5037">
            <w:pPr>
              <w:pStyle w:val="NormalWeb"/>
              <w:rPr>
                <w:rFonts w:ascii="Calibri" w:hAnsi="Calibri" w:cs="Tahoma"/>
                <w:i/>
                <w:lang w:eastAsia="en-US"/>
              </w:rPr>
            </w:pPr>
          </w:p>
          <w:p w14:paraId="4F6FE334" w14:textId="77777777" w:rsidR="00992DA1" w:rsidRDefault="00992DA1" w:rsidP="00BE5037">
            <w:pPr>
              <w:pStyle w:val="NormalWeb"/>
              <w:rPr>
                <w:rFonts w:ascii="Calibri" w:hAnsi="Calibri" w:cs="Tahoma"/>
                <w:i/>
                <w:lang w:eastAsia="en-US"/>
              </w:rPr>
            </w:pPr>
          </w:p>
          <w:p w14:paraId="126C11FE" w14:textId="77777777" w:rsidR="00992DA1" w:rsidRDefault="00992DA1" w:rsidP="00BE5037">
            <w:pPr>
              <w:pStyle w:val="NormalWeb"/>
              <w:rPr>
                <w:rFonts w:ascii="Calibri" w:hAnsi="Calibri" w:cs="Tahoma"/>
                <w:i/>
                <w:lang w:eastAsia="en-US"/>
              </w:rPr>
            </w:pPr>
          </w:p>
          <w:p w14:paraId="56FAF76B" w14:textId="77777777" w:rsidR="00992DA1" w:rsidRDefault="00992DA1" w:rsidP="00BE5037">
            <w:pPr>
              <w:pStyle w:val="NormalWeb"/>
              <w:rPr>
                <w:rFonts w:ascii="Calibri" w:hAnsi="Calibri" w:cs="Tahoma"/>
                <w:i/>
                <w:lang w:eastAsia="en-US"/>
              </w:rPr>
            </w:pPr>
          </w:p>
        </w:tc>
      </w:tr>
      <w:tr w:rsidR="00992DA1" w14:paraId="6000BB07" w14:textId="77777777" w:rsidTr="00BE5037">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1A5423E5" w14:textId="77777777" w:rsidR="00992DA1" w:rsidRDefault="00992DA1" w:rsidP="00BE5037">
            <w:pPr>
              <w:pStyle w:val="NormalWeb"/>
              <w:spacing w:beforeAutospacing="0" w:afterAutospacing="0"/>
              <w:ind w:left="142" w:right="34"/>
              <w:rPr>
                <w:rFonts w:ascii="Calibri" w:hAnsi="Calibri" w:cs="Tahoma"/>
                <w:i/>
                <w:lang w:eastAsia="en-US"/>
              </w:rPr>
            </w:pPr>
            <w:r>
              <w:rPr>
                <w:rFonts w:ascii="Calibri" w:hAnsi="Calibri" w:cs="Tahoma"/>
                <w:i/>
                <w:lang w:eastAsia="en-US"/>
              </w:rPr>
              <w:t>Marker’s signature:</w:t>
            </w:r>
          </w:p>
        </w:tc>
        <w:tc>
          <w:tcPr>
            <w:tcW w:w="2716" w:type="dxa"/>
            <w:tcBorders>
              <w:top w:val="single" w:sz="4" w:space="0" w:color="auto"/>
              <w:left w:val="single" w:sz="4" w:space="0" w:color="auto"/>
              <w:bottom w:val="single" w:sz="4" w:space="0" w:color="auto"/>
              <w:right w:val="single" w:sz="4" w:space="0" w:color="auto"/>
            </w:tcBorders>
            <w:vAlign w:val="center"/>
            <w:hideMark/>
          </w:tcPr>
          <w:p w14:paraId="28F1D18C" w14:textId="77777777" w:rsidR="00992DA1" w:rsidRDefault="00992DA1" w:rsidP="00BE5037">
            <w:pPr>
              <w:pStyle w:val="NormalWeb"/>
              <w:spacing w:beforeAutospacing="0" w:after="0" w:afterAutospacing="0"/>
              <w:ind w:left="142" w:right="34"/>
              <w:rPr>
                <w:rFonts w:ascii="Calibri" w:hAnsi="Calibri" w:cs="Tahoma"/>
                <w:i/>
                <w:lang w:eastAsia="en-US"/>
              </w:rPr>
            </w:pPr>
            <w:r>
              <w:rPr>
                <w:rFonts w:ascii="Calibri" w:hAnsi="Calibri" w:cs="Tahoma"/>
                <w:i/>
                <w:lang w:eastAsia="en-US"/>
              </w:rPr>
              <w:t>Date:</w:t>
            </w:r>
          </w:p>
        </w:tc>
      </w:tr>
      <w:tr w:rsidR="00992DA1" w14:paraId="3285FA0D" w14:textId="77777777" w:rsidTr="00BE5037">
        <w:trPr>
          <w:trHeight w:val="620"/>
        </w:trPr>
        <w:tc>
          <w:tcPr>
            <w:tcW w:w="10094" w:type="dxa"/>
            <w:gridSpan w:val="3"/>
            <w:tcBorders>
              <w:top w:val="single" w:sz="4" w:space="0" w:color="auto"/>
              <w:left w:val="single" w:sz="4" w:space="0" w:color="auto"/>
              <w:bottom w:val="single" w:sz="4" w:space="0" w:color="auto"/>
              <w:right w:val="single" w:sz="4" w:space="0" w:color="auto"/>
            </w:tcBorders>
            <w:vAlign w:val="center"/>
            <w:hideMark/>
          </w:tcPr>
          <w:p w14:paraId="1713ED36" w14:textId="77777777" w:rsidR="00992DA1" w:rsidRDefault="00992DA1" w:rsidP="00BE5037">
            <w:pPr>
              <w:pStyle w:val="NormalWeb"/>
              <w:spacing w:before="0" w:beforeAutospacing="0" w:after="0" w:afterAutospacing="0"/>
              <w:ind w:left="142" w:right="34"/>
              <w:rPr>
                <w:rFonts w:ascii="Calibri" w:hAnsi="Calibri" w:cs="Tahoma"/>
                <w:i/>
                <w:lang w:eastAsia="en-US"/>
              </w:rPr>
            </w:pPr>
            <w:r>
              <w:rPr>
                <w:rFonts w:ascii="Calibri" w:hAnsi="Calibri" w:cs="Tahoma"/>
                <w:i/>
                <w:lang w:eastAsia="en-US"/>
              </w:rPr>
              <w:t xml:space="preserve">Provisional mark: </w:t>
            </w:r>
          </w:p>
          <w:p w14:paraId="727FF925" w14:textId="77777777" w:rsidR="00992DA1" w:rsidRDefault="00992DA1" w:rsidP="00BE5037">
            <w:pPr>
              <w:pStyle w:val="NormalWeb"/>
              <w:spacing w:before="0" w:beforeAutospacing="0" w:after="0" w:afterAutospacing="0"/>
              <w:ind w:left="142" w:right="34"/>
              <w:rPr>
                <w:rFonts w:ascii="Calibri" w:hAnsi="Calibri" w:cs="Tahoma"/>
                <w:i/>
                <w:lang w:eastAsia="en-US"/>
              </w:rPr>
            </w:pPr>
            <w:r>
              <w:rPr>
                <w:rFonts w:ascii="Calibri" w:hAnsi="Calibri" w:cs="Tahoma"/>
                <w:b/>
                <w:i/>
                <w:lang w:eastAsia="en-US"/>
              </w:rPr>
              <w:t>NB.</w:t>
            </w:r>
            <w:r>
              <w:rPr>
                <w:rFonts w:ascii="Calibri" w:hAnsi="Calibri" w:cs="Tahoma"/>
                <w:i/>
                <w:lang w:eastAsia="en-US"/>
              </w:rPr>
              <w:t xml:space="preserve">  All marks are provisional until confirmed by the final examination board. </w:t>
            </w:r>
          </w:p>
        </w:tc>
        <w:bookmarkEnd w:id="0"/>
        <w:bookmarkEnd w:id="1"/>
      </w:tr>
    </w:tbl>
    <w:p w14:paraId="58D69711" w14:textId="77777777" w:rsidR="00992DA1" w:rsidRDefault="00992DA1" w:rsidP="00992DA1">
      <w:pPr>
        <w:spacing w:line="480" w:lineRule="auto"/>
        <w:rPr>
          <w:rFonts w:ascii="Arial" w:hAnsi="Arial" w:cs="Arial"/>
          <w:b/>
          <w:bCs/>
          <w:sz w:val="24"/>
          <w:szCs w:val="24"/>
        </w:rPr>
      </w:pPr>
    </w:p>
    <w:p w14:paraId="46D1AB23" w14:textId="77777777" w:rsidR="00992DA1" w:rsidRDefault="00992DA1" w:rsidP="00060DC4">
      <w:pPr>
        <w:spacing w:line="480" w:lineRule="auto"/>
        <w:rPr>
          <w:rFonts w:ascii="Arial" w:hAnsi="Arial" w:cs="Arial"/>
          <w:b/>
          <w:bCs/>
          <w:sz w:val="24"/>
          <w:szCs w:val="24"/>
        </w:rPr>
      </w:pPr>
    </w:p>
    <w:p w14:paraId="4D2890A7" w14:textId="60DAD95D" w:rsidR="00060DC4" w:rsidRDefault="00060DC4" w:rsidP="00060DC4">
      <w:pPr>
        <w:spacing w:line="480" w:lineRule="auto"/>
        <w:rPr>
          <w:rFonts w:ascii="Arial" w:hAnsi="Arial" w:cs="Arial"/>
          <w:b/>
          <w:bCs/>
          <w:sz w:val="24"/>
          <w:szCs w:val="24"/>
        </w:rPr>
      </w:pPr>
      <w:r>
        <w:rPr>
          <w:rFonts w:ascii="Arial" w:hAnsi="Arial" w:cs="Arial"/>
          <w:b/>
          <w:bCs/>
          <w:sz w:val="24"/>
          <w:szCs w:val="24"/>
        </w:rPr>
        <w:lastRenderedPageBreak/>
        <w:t>Stephen Greenblatt argues that the early modern period helped ‘to fashion the historical mode of selfhood that psychoanalysis has tried to universalise into the very form of the human condition’. Explain and examine this claim and explore its implications for theoretically informed critical approaches to literature, especially psychoanalytic approaches. Illustrate your answer by detailed reference to AT LEAST ONE literary text.</w:t>
      </w:r>
    </w:p>
    <w:p w14:paraId="1B27B46F" w14:textId="64AFEA5B" w:rsidR="00CF7A34" w:rsidRDefault="00F338E9" w:rsidP="00F338E9">
      <w:pPr>
        <w:spacing w:line="480" w:lineRule="auto"/>
        <w:rPr>
          <w:rFonts w:ascii="Arial" w:hAnsi="Arial" w:cs="Arial"/>
          <w:sz w:val="24"/>
          <w:szCs w:val="24"/>
        </w:rPr>
      </w:pPr>
      <w:r>
        <w:rPr>
          <w:rFonts w:ascii="Arial" w:hAnsi="Arial" w:cs="Arial"/>
          <w:sz w:val="24"/>
          <w:szCs w:val="24"/>
        </w:rPr>
        <w:t xml:space="preserve">Greenblatt’s quote is central not only to his discipline, </w:t>
      </w:r>
      <w:r w:rsidR="00F05426">
        <w:rPr>
          <w:rFonts w:ascii="Arial" w:hAnsi="Arial" w:cs="Arial"/>
          <w:sz w:val="24"/>
          <w:szCs w:val="24"/>
        </w:rPr>
        <w:t>n</w:t>
      </w:r>
      <w:r>
        <w:rPr>
          <w:rFonts w:ascii="Arial" w:hAnsi="Arial" w:cs="Arial"/>
          <w:sz w:val="24"/>
          <w:szCs w:val="24"/>
        </w:rPr>
        <w:t xml:space="preserve">ew </w:t>
      </w:r>
      <w:r w:rsidR="00F05426">
        <w:rPr>
          <w:rFonts w:ascii="Arial" w:hAnsi="Arial" w:cs="Arial"/>
          <w:sz w:val="24"/>
          <w:szCs w:val="24"/>
        </w:rPr>
        <w:t>h</w:t>
      </w:r>
      <w:r>
        <w:rPr>
          <w:rFonts w:ascii="Arial" w:hAnsi="Arial" w:cs="Arial"/>
          <w:sz w:val="24"/>
          <w:szCs w:val="24"/>
        </w:rPr>
        <w:t xml:space="preserve">istoricism, but also to its similar British incarnation, </w:t>
      </w:r>
      <w:r w:rsidR="00F05426">
        <w:rPr>
          <w:rFonts w:ascii="Arial" w:hAnsi="Arial" w:cs="Arial"/>
          <w:sz w:val="24"/>
          <w:szCs w:val="24"/>
        </w:rPr>
        <w:t>c</w:t>
      </w:r>
      <w:r>
        <w:rPr>
          <w:rFonts w:ascii="Arial" w:hAnsi="Arial" w:cs="Arial"/>
          <w:sz w:val="24"/>
          <w:szCs w:val="24"/>
        </w:rPr>
        <w:t xml:space="preserve">ultural </w:t>
      </w:r>
      <w:r w:rsidR="00D865B6">
        <w:rPr>
          <w:rFonts w:ascii="Arial" w:hAnsi="Arial" w:cs="Arial"/>
          <w:sz w:val="24"/>
          <w:szCs w:val="24"/>
        </w:rPr>
        <w:t>m</w:t>
      </w:r>
      <w:r>
        <w:rPr>
          <w:rFonts w:ascii="Arial" w:hAnsi="Arial" w:cs="Arial"/>
          <w:sz w:val="24"/>
          <w:szCs w:val="24"/>
        </w:rPr>
        <w:t xml:space="preserve">aterialism. The two will largely be considered in tandem when examining Greenblatt’s claim, but </w:t>
      </w:r>
      <w:r w:rsidR="00F87B0F">
        <w:rPr>
          <w:rFonts w:ascii="Arial" w:hAnsi="Arial" w:cs="Arial"/>
          <w:sz w:val="24"/>
          <w:szCs w:val="24"/>
        </w:rPr>
        <w:t xml:space="preserve">their differences </w:t>
      </w:r>
      <w:r>
        <w:rPr>
          <w:rFonts w:ascii="Arial" w:hAnsi="Arial" w:cs="Arial"/>
          <w:sz w:val="24"/>
          <w:szCs w:val="24"/>
        </w:rPr>
        <w:t xml:space="preserve">will </w:t>
      </w:r>
      <w:r w:rsidR="00F87B0F">
        <w:rPr>
          <w:rFonts w:ascii="Arial" w:hAnsi="Arial" w:cs="Arial"/>
          <w:sz w:val="24"/>
          <w:szCs w:val="24"/>
        </w:rPr>
        <w:t xml:space="preserve">also be </w:t>
      </w:r>
      <w:r>
        <w:rPr>
          <w:rFonts w:ascii="Arial" w:hAnsi="Arial" w:cs="Arial"/>
          <w:sz w:val="24"/>
          <w:szCs w:val="24"/>
        </w:rPr>
        <w:t>include</w:t>
      </w:r>
      <w:r w:rsidR="00F87B0F">
        <w:rPr>
          <w:rFonts w:ascii="Arial" w:hAnsi="Arial" w:cs="Arial"/>
          <w:sz w:val="24"/>
          <w:szCs w:val="24"/>
        </w:rPr>
        <w:t>d</w:t>
      </w:r>
      <w:r>
        <w:rPr>
          <w:rFonts w:ascii="Arial" w:hAnsi="Arial" w:cs="Arial"/>
          <w:sz w:val="24"/>
          <w:szCs w:val="24"/>
        </w:rPr>
        <w:t>. Greenblatt is referring above to what he believes to be the early modern idea of self</w:t>
      </w:r>
      <w:r w:rsidR="00A05B6B">
        <w:rPr>
          <w:rFonts w:ascii="Arial" w:hAnsi="Arial" w:cs="Arial"/>
          <w:sz w:val="24"/>
          <w:szCs w:val="24"/>
        </w:rPr>
        <w:t>hood</w:t>
      </w:r>
      <w:r w:rsidR="000C6389">
        <w:rPr>
          <w:rFonts w:ascii="Arial" w:hAnsi="Arial" w:cs="Arial"/>
          <w:sz w:val="24"/>
          <w:szCs w:val="24"/>
        </w:rPr>
        <w:t>: a self</w:t>
      </w:r>
      <w:r>
        <w:rPr>
          <w:rFonts w:ascii="Arial" w:hAnsi="Arial" w:cs="Arial"/>
          <w:sz w:val="24"/>
          <w:szCs w:val="24"/>
        </w:rPr>
        <w:t xml:space="preserve"> </w:t>
      </w:r>
      <w:r w:rsidR="000C6389">
        <w:rPr>
          <w:rFonts w:ascii="Arial" w:hAnsi="Arial" w:cs="Arial"/>
          <w:sz w:val="24"/>
          <w:szCs w:val="24"/>
        </w:rPr>
        <w:t xml:space="preserve">that is </w:t>
      </w:r>
      <w:r>
        <w:rPr>
          <w:rFonts w:ascii="Arial" w:hAnsi="Arial" w:cs="Arial"/>
          <w:sz w:val="24"/>
          <w:szCs w:val="24"/>
        </w:rPr>
        <w:t>constructed from external markers</w:t>
      </w:r>
      <w:r w:rsidR="000C6389">
        <w:rPr>
          <w:rFonts w:ascii="Arial" w:hAnsi="Arial" w:cs="Arial"/>
          <w:sz w:val="24"/>
          <w:szCs w:val="24"/>
        </w:rPr>
        <w:t>, from an</w:t>
      </w:r>
      <w:r w:rsidR="009230DE">
        <w:rPr>
          <w:rFonts w:ascii="Arial" w:hAnsi="Arial" w:cs="Arial"/>
          <w:sz w:val="24"/>
          <w:szCs w:val="24"/>
        </w:rPr>
        <w:t xml:space="preserve"> </w:t>
      </w:r>
      <w:r>
        <w:rPr>
          <w:rFonts w:ascii="Arial" w:hAnsi="Arial" w:cs="Arial"/>
          <w:sz w:val="24"/>
          <w:szCs w:val="24"/>
        </w:rPr>
        <w:t>identification with</w:t>
      </w:r>
      <w:r w:rsidR="00F87B0F">
        <w:rPr>
          <w:rFonts w:ascii="Arial" w:hAnsi="Arial" w:cs="Arial"/>
          <w:sz w:val="24"/>
          <w:szCs w:val="24"/>
        </w:rPr>
        <w:t xml:space="preserve"> and </w:t>
      </w:r>
      <w:r w:rsidR="00D865B6">
        <w:rPr>
          <w:rFonts w:ascii="Arial" w:hAnsi="Arial" w:cs="Arial"/>
          <w:sz w:val="24"/>
          <w:szCs w:val="24"/>
        </w:rPr>
        <w:t>by</w:t>
      </w:r>
      <w:r>
        <w:rPr>
          <w:rFonts w:ascii="Arial" w:hAnsi="Arial" w:cs="Arial"/>
          <w:sz w:val="24"/>
          <w:szCs w:val="24"/>
        </w:rPr>
        <w:t xml:space="preserve"> role, class, income, </w:t>
      </w:r>
      <w:r w:rsidR="00345A5C">
        <w:rPr>
          <w:rFonts w:ascii="Arial" w:hAnsi="Arial" w:cs="Arial"/>
          <w:sz w:val="24"/>
          <w:szCs w:val="24"/>
        </w:rPr>
        <w:t xml:space="preserve">marital and </w:t>
      </w:r>
      <w:r>
        <w:rPr>
          <w:rFonts w:ascii="Arial" w:hAnsi="Arial" w:cs="Arial"/>
          <w:sz w:val="24"/>
          <w:szCs w:val="24"/>
        </w:rPr>
        <w:t>familial position</w:t>
      </w:r>
      <w:r w:rsidR="00345A5C">
        <w:rPr>
          <w:rFonts w:ascii="Arial" w:hAnsi="Arial" w:cs="Arial"/>
          <w:sz w:val="24"/>
          <w:szCs w:val="24"/>
        </w:rPr>
        <w:t>,</w:t>
      </w:r>
      <w:r>
        <w:rPr>
          <w:rFonts w:ascii="Arial" w:hAnsi="Arial" w:cs="Arial"/>
          <w:sz w:val="24"/>
          <w:szCs w:val="24"/>
        </w:rPr>
        <w:t xml:space="preserve"> and property</w:t>
      </w:r>
      <w:r w:rsidR="00345A5C">
        <w:rPr>
          <w:rFonts w:ascii="Arial" w:hAnsi="Arial" w:cs="Arial"/>
          <w:sz w:val="24"/>
          <w:szCs w:val="24"/>
        </w:rPr>
        <w:t xml:space="preserve"> ownership</w:t>
      </w:r>
      <w:r>
        <w:rPr>
          <w:rFonts w:ascii="Arial" w:hAnsi="Arial" w:cs="Arial"/>
          <w:sz w:val="24"/>
          <w:szCs w:val="24"/>
        </w:rPr>
        <w:t xml:space="preserve">. This was a </w:t>
      </w:r>
      <w:r w:rsidR="00F87B0F">
        <w:rPr>
          <w:rFonts w:ascii="Arial" w:hAnsi="Arial" w:cs="Arial"/>
          <w:sz w:val="24"/>
          <w:szCs w:val="24"/>
        </w:rPr>
        <w:t>material conjunction</w:t>
      </w:r>
      <w:r>
        <w:rPr>
          <w:rFonts w:ascii="Arial" w:hAnsi="Arial" w:cs="Arial"/>
          <w:sz w:val="24"/>
          <w:szCs w:val="24"/>
        </w:rPr>
        <w:t xml:space="preserve"> of</w:t>
      </w:r>
      <w:r w:rsidR="009C4206">
        <w:rPr>
          <w:rFonts w:ascii="Arial" w:hAnsi="Arial" w:cs="Arial"/>
          <w:sz w:val="24"/>
          <w:szCs w:val="24"/>
        </w:rPr>
        <w:t xml:space="preserve"> </w:t>
      </w:r>
      <w:r>
        <w:rPr>
          <w:rFonts w:ascii="Arial" w:hAnsi="Arial" w:cs="Arial"/>
          <w:sz w:val="24"/>
          <w:szCs w:val="24"/>
        </w:rPr>
        <w:t>what</w:t>
      </w:r>
      <w:r w:rsidR="00EE5B5B">
        <w:rPr>
          <w:rFonts w:ascii="Arial" w:hAnsi="Arial" w:cs="Arial"/>
          <w:sz w:val="24"/>
          <w:szCs w:val="24"/>
        </w:rPr>
        <w:t xml:space="preserve"> </w:t>
      </w:r>
      <w:r>
        <w:rPr>
          <w:rFonts w:ascii="Arial" w:hAnsi="Arial" w:cs="Arial"/>
          <w:sz w:val="24"/>
          <w:szCs w:val="24"/>
        </w:rPr>
        <w:t>you were</w:t>
      </w:r>
      <w:r w:rsidR="00E57ED5">
        <w:rPr>
          <w:rFonts w:ascii="Arial" w:hAnsi="Arial" w:cs="Arial"/>
          <w:sz w:val="24"/>
          <w:szCs w:val="24"/>
        </w:rPr>
        <w:t xml:space="preserve"> and</w:t>
      </w:r>
      <w:r w:rsidR="00345A5C">
        <w:rPr>
          <w:rFonts w:ascii="Arial" w:hAnsi="Arial" w:cs="Arial"/>
          <w:sz w:val="24"/>
          <w:szCs w:val="24"/>
        </w:rPr>
        <w:t xml:space="preserve"> of</w:t>
      </w:r>
      <w:r>
        <w:rPr>
          <w:rFonts w:ascii="Arial" w:hAnsi="Arial" w:cs="Arial"/>
          <w:sz w:val="24"/>
          <w:szCs w:val="24"/>
        </w:rPr>
        <w:t xml:space="preserve"> what you were not, and stood in stark contrast to our contemporary understanding of the self as an internal</w:t>
      </w:r>
      <w:r w:rsidR="009C4206">
        <w:rPr>
          <w:rFonts w:ascii="Arial" w:hAnsi="Arial" w:cs="Arial"/>
          <w:sz w:val="24"/>
          <w:szCs w:val="24"/>
        </w:rPr>
        <w:t>ly created</w:t>
      </w:r>
      <w:r>
        <w:rPr>
          <w:rFonts w:ascii="Arial" w:hAnsi="Arial" w:cs="Arial"/>
          <w:sz w:val="24"/>
          <w:szCs w:val="24"/>
        </w:rPr>
        <w:t xml:space="preserve"> construction.</w:t>
      </w:r>
      <w:r w:rsidR="00EB6A61">
        <w:rPr>
          <w:rStyle w:val="FootnoteReference"/>
          <w:rFonts w:ascii="Arial" w:hAnsi="Arial" w:cs="Arial"/>
          <w:sz w:val="24"/>
          <w:szCs w:val="24"/>
        </w:rPr>
        <w:footnoteReference w:id="1"/>
      </w:r>
      <w:r>
        <w:rPr>
          <w:rFonts w:ascii="Arial" w:hAnsi="Arial" w:cs="Arial"/>
          <w:sz w:val="24"/>
          <w:szCs w:val="24"/>
        </w:rPr>
        <w:t xml:space="preserve"> Nevertheless, the social flux of the early modern period, </w:t>
      </w:r>
      <w:r w:rsidR="00D865B6">
        <w:rPr>
          <w:rFonts w:ascii="Arial" w:hAnsi="Arial" w:cs="Arial"/>
          <w:sz w:val="24"/>
          <w:szCs w:val="24"/>
        </w:rPr>
        <w:t>with its</w:t>
      </w:r>
      <w:r w:rsidR="00771CD8">
        <w:rPr>
          <w:rFonts w:ascii="Arial" w:hAnsi="Arial" w:cs="Arial"/>
          <w:sz w:val="24"/>
          <w:szCs w:val="24"/>
        </w:rPr>
        <w:t xml:space="preserve"> rapid</w:t>
      </w:r>
      <w:r>
        <w:rPr>
          <w:rFonts w:ascii="Arial" w:hAnsi="Arial" w:cs="Arial"/>
          <w:sz w:val="24"/>
          <w:szCs w:val="24"/>
        </w:rPr>
        <w:t xml:space="preserve"> increase </w:t>
      </w:r>
      <w:r w:rsidR="00D865B6">
        <w:rPr>
          <w:rFonts w:ascii="Arial" w:hAnsi="Arial" w:cs="Arial"/>
          <w:sz w:val="24"/>
          <w:szCs w:val="24"/>
        </w:rPr>
        <w:t xml:space="preserve">in </w:t>
      </w:r>
      <w:r>
        <w:rPr>
          <w:rFonts w:ascii="Arial" w:hAnsi="Arial" w:cs="Arial"/>
          <w:sz w:val="24"/>
          <w:szCs w:val="24"/>
        </w:rPr>
        <w:t xml:space="preserve">social mobility, meant focus on identification intensified and became something that found articulation in the </w:t>
      </w:r>
      <w:r w:rsidR="00EB6A61">
        <w:rPr>
          <w:rFonts w:ascii="Arial" w:hAnsi="Arial" w:cs="Arial"/>
          <w:sz w:val="24"/>
          <w:szCs w:val="24"/>
        </w:rPr>
        <w:t xml:space="preserve">plays and </w:t>
      </w:r>
      <w:r>
        <w:rPr>
          <w:rFonts w:ascii="Arial" w:hAnsi="Arial" w:cs="Arial"/>
          <w:sz w:val="24"/>
          <w:szCs w:val="24"/>
        </w:rPr>
        <w:t xml:space="preserve">texts of the period. </w:t>
      </w:r>
      <w:r w:rsidR="00F87B0F">
        <w:rPr>
          <w:rFonts w:ascii="Arial" w:hAnsi="Arial" w:cs="Arial"/>
          <w:sz w:val="24"/>
          <w:szCs w:val="24"/>
        </w:rPr>
        <w:t xml:space="preserve">It was in response to this perceived </w:t>
      </w:r>
      <w:r w:rsidR="009230DE">
        <w:rPr>
          <w:rFonts w:ascii="Arial" w:hAnsi="Arial" w:cs="Arial"/>
          <w:sz w:val="24"/>
          <w:szCs w:val="24"/>
        </w:rPr>
        <w:t xml:space="preserve">textual </w:t>
      </w:r>
      <w:r w:rsidR="00F87B0F">
        <w:rPr>
          <w:rFonts w:ascii="Arial" w:hAnsi="Arial" w:cs="Arial"/>
          <w:sz w:val="24"/>
          <w:szCs w:val="24"/>
        </w:rPr>
        <w:t>subjectification</w:t>
      </w:r>
      <w:r w:rsidR="00771CD8">
        <w:rPr>
          <w:rFonts w:ascii="Arial" w:hAnsi="Arial" w:cs="Arial"/>
          <w:sz w:val="24"/>
          <w:szCs w:val="24"/>
        </w:rPr>
        <w:t xml:space="preserve"> </w:t>
      </w:r>
      <w:r w:rsidR="00F87B0F">
        <w:rPr>
          <w:rFonts w:ascii="Arial" w:hAnsi="Arial" w:cs="Arial"/>
          <w:sz w:val="24"/>
          <w:szCs w:val="24"/>
        </w:rPr>
        <w:t xml:space="preserve">that </w:t>
      </w:r>
      <w:r w:rsidR="00CF7A34">
        <w:rPr>
          <w:rFonts w:ascii="Arial" w:hAnsi="Arial" w:cs="Arial"/>
          <w:sz w:val="24"/>
          <w:szCs w:val="24"/>
        </w:rPr>
        <w:t>psychoanalytical theory (with its assumption that inner selfhood was universal, and exhibited essential human traits) came to misalign this</w:t>
      </w:r>
      <w:r w:rsidR="00444B4A">
        <w:rPr>
          <w:rFonts w:ascii="Arial" w:hAnsi="Arial" w:cs="Arial"/>
          <w:sz w:val="24"/>
          <w:szCs w:val="24"/>
        </w:rPr>
        <w:t xml:space="preserve"> </w:t>
      </w:r>
      <w:r w:rsidR="00CF7A34" w:rsidRPr="00F338E9">
        <w:rPr>
          <w:rFonts w:ascii="Arial" w:hAnsi="Arial" w:cs="Arial"/>
          <w:sz w:val="24"/>
          <w:szCs w:val="24"/>
        </w:rPr>
        <w:t>embryonic</w:t>
      </w:r>
      <w:r w:rsidR="00CF7A34">
        <w:rPr>
          <w:rFonts w:ascii="Arial" w:hAnsi="Arial" w:cs="Arial"/>
          <w:sz w:val="24"/>
          <w:szCs w:val="24"/>
        </w:rPr>
        <w:t xml:space="preserve"> articulation </w:t>
      </w:r>
      <w:r w:rsidR="00444B4A">
        <w:rPr>
          <w:rFonts w:ascii="Arial" w:hAnsi="Arial" w:cs="Arial"/>
          <w:sz w:val="24"/>
          <w:szCs w:val="24"/>
        </w:rPr>
        <w:t xml:space="preserve">of </w:t>
      </w:r>
      <w:r w:rsidR="009D1BC4">
        <w:rPr>
          <w:rFonts w:ascii="Arial" w:hAnsi="Arial" w:cs="Arial"/>
          <w:sz w:val="24"/>
          <w:szCs w:val="24"/>
        </w:rPr>
        <w:t>R</w:t>
      </w:r>
      <w:r w:rsidR="0073048F">
        <w:rPr>
          <w:rFonts w:ascii="Arial" w:hAnsi="Arial" w:cs="Arial"/>
          <w:sz w:val="24"/>
          <w:szCs w:val="24"/>
        </w:rPr>
        <w:t>enaissance identification</w:t>
      </w:r>
      <w:r w:rsidR="00444B4A">
        <w:rPr>
          <w:rFonts w:ascii="Arial" w:hAnsi="Arial" w:cs="Arial"/>
          <w:sz w:val="24"/>
          <w:szCs w:val="24"/>
        </w:rPr>
        <w:t xml:space="preserve"> </w:t>
      </w:r>
      <w:r w:rsidR="00CF7A34">
        <w:rPr>
          <w:rFonts w:ascii="Arial" w:hAnsi="Arial" w:cs="Arial"/>
          <w:sz w:val="24"/>
          <w:szCs w:val="24"/>
        </w:rPr>
        <w:t>with modern selfhood</w:t>
      </w:r>
      <w:r w:rsidR="00F87B0F">
        <w:rPr>
          <w:rFonts w:ascii="Arial" w:hAnsi="Arial" w:cs="Arial"/>
          <w:sz w:val="24"/>
          <w:szCs w:val="24"/>
        </w:rPr>
        <w:t xml:space="preserve">. However, </w:t>
      </w:r>
      <w:r w:rsidR="009230DE">
        <w:rPr>
          <w:rFonts w:ascii="Arial" w:hAnsi="Arial" w:cs="Arial"/>
          <w:sz w:val="24"/>
          <w:szCs w:val="24"/>
        </w:rPr>
        <w:t xml:space="preserve">as Greenblatt notes, </w:t>
      </w:r>
      <w:r w:rsidR="00CF7A34">
        <w:rPr>
          <w:rFonts w:ascii="Arial" w:hAnsi="Arial" w:cs="Arial"/>
          <w:sz w:val="24"/>
          <w:szCs w:val="24"/>
        </w:rPr>
        <w:t xml:space="preserve">its </w:t>
      </w:r>
      <w:r w:rsidR="00CF7A34">
        <w:rPr>
          <w:rFonts w:ascii="Arial" w:hAnsi="Arial" w:cs="Arial"/>
          <w:sz w:val="24"/>
          <w:szCs w:val="24"/>
        </w:rPr>
        <w:lastRenderedPageBreak/>
        <w:t xml:space="preserve">attempts to psychoanalyse </w:t>
      </w:r>
      <w:r w:rsidR="00E877AD">
        <w:rPr>
          <w:rFonts w:ascii="Arial" w:hAnsi="Arial" w:cs="Arial"/>
          <w:sz w:val="24"/>
          <w:szCs w:val="24"/>
        </w:rPr>
        <w:t>R</w:t>
      </w:r>
      <w:r w:rsidR="00CF7A34">
        <w:rPr>
          <w:rFonts w:ascii="Arial" w:hAnsi="Arial" w:cs="Arial"/>
          <w:sz w:val="24"/>
          <w:szCs w:val="24"/>
        </w:rPr>
        <w:t xml:space="preserve">enaissance characters </w:t>
      </w:r>
      <w:r w:rsidR="00444B4A">
        <w:rPr>
          <w:rFonts w:ascii="Arial" w:hAnsi="Arial" w:cs="Arial"/>
          <w:sz w:val="24"/>
          <w:szCs w:val="24"/>
        </w:rPr>
        <w:t xml:space="preserve">in these texts </w:t>
      </w:r>
      <w:r w:rsidR="0073048F">
        <w:rPr>
          <w:rFonts w:ascii="Arial" w:hAnsi="Arial" w:cs="Arial"/>
          <w:sz w:val="24"/>
          <w:szCs w:val="24"/>
        </w:rPr>
        <w:t xml:space="preserve">always </w:t>
      </w:r>
      <w:r w:rsidR="00444B4A">
        <w:rPr>
          <w:rFonts w:ascii="Arial" w:hAnsi="Arial" w:cs="Arial"/>
          <w:sz w:val="24"/>
          <w:szCs w:val="24"/>
        </w:rPr>
        <w:t>seem</w:t>
      </w:r>
      <w:r w:rsidR="00F87B0F">
        <w:rPr>
          <w:rFonts w:ascii="Arial" w:hAnsi="Arial" w:cs="Arial"/>
          <w:sz w:val="24"/>
          <w:szCs w:val="24"/>
        </w:rPr>
        <w:t>[ed]</w:t>
      </w:r>
      <w:r w:rsidR="00444B4A">
        <w:rPr>
          <w:rFonts w:ascii="Arial" w:hAnsi="Arial" w:cs="Arial"/>
          <w:sz w:val="24"/>
          <w:szCs w:val="24"/>
        </w:rPr>
        <w:t xml:space="preserve"> to ‘baffle or elude [the] approach’</w:t>
      </w:r>
      <w:r w:rsidR="00CF7A34">
        <w:rPr>
          <w:rFonts w:ascii="Arial" w:hAnsi="Arial" w:cs="Arial"/>
          <w:sz w:val="24"/>
          <w:szCs w:val="24"/>
        </w:rPr>
        <w:t>.</w:t>
      </w:r>
      <w:r w:rsidR="00444B4A">
        <w:rPr>
          <w:rStyle w:val="FootnoteReference"/>
          <w:rFonts w:ascii="Arial" w:hAnsi="Arial" w:cs="Arial"/>
          <w:sz w:val="24"/>
          <w:szCs w:val="24"/>
        </w:rPr>
        <w:footnoteReference w:id="2"/>
      </w:r>
    </w:p>
    <w:p w14:paraId="182DEB92" w14:textId="77777777" w:rsidR="00E37581" w:rsidRDefault="00EE5B5B" w:rsidP="00F338E9">
      <w:pPr>
        <w:spacing w:line="480" w:lineRule="auto"/>
        <w:rPr>
          <w:rFonts w:ascii="Arial" w:hAnsi="Arial" w:cs="Arial"/>
          <w:sz w:val="24"/>
          <w:szCs w:val="24"/>
        </w:rPr>
      </w:pPr>
      <w:r>
        <w:rPr>
          <w:rFonts w:ascii="Arial" w:hAnsi="Arial" w:cs="Arial"/>
          <w:sz w:val="24"/>
          <w:szCs w:val="24"/>
        </w:rPr>
        <w:t>Since ‘a</w:t>
      </w:r>
      <w:r w:rsidRPr="00EE5B5B">
        <w:rPr>
          <w:rFonts w:ascii="Arial" w:hAnsi="Arial" w:cs="Arial"/>
          <w:sz w:val="24"/>
          <w:szCs w:val="24"/>
        </w:rPr>
        <w:t xml:space="preserve"> culture’s sexual discourse plays a critical role in the shaping of identity’</w:t>
      </w:r>
      <w:r w:rsidR="00E74428">
        <w:rPr>
          <w:rFonts w:ascii="Arial" w:hAnsi="Arial" w:cs="Arial"/>
          <w:sz w:val="24"/>
          <w:szCs w:val="24"/>
        </w:rPr>
        <w:t xml:space="preserve">, and </w:t>
      </w:r>
      <w:r w:rsidR="00F327F3">
        <w:rPr>
          <w:rFonts w:ascii="Arial" w:hAnsi="Arial" w:cs="Arial"/>
          <w:sz w:val="24"/>
          <w:szCs w:val="24"/>
        </w:rPr>
        <w:t>such a</w:t>
      </w:r>
      <w:r w:rsidR="00E74428">
        <w:rPr>
          <w:rFonts w:ascii="Arial" w:hAnsi="Arial" w:cs="Arial"/>
          <w:sz w:val="24"/>
          <w:szCs w:val="24"/>
        </w:rPr>
        <w:t xml:space="preserve"> discourse include</w:t>
      </w:r>
      <w:r w:rsidR="00EB6A61">
        <w:rPr>
          <w:rFonts w:ascii="Arial" w:hAnsi="Arial" w:cs="Arial"/>
          <w:sz w:val="24"/>
          <w:szCs w:val="24"/>
        </w:rPr>
        <w:t>s</w:t>
      </w:r>
      <w:r w:rsidR="00E74428">
        <w:rPr>
          <w:rFonts w:ascii="Arial" w:hAnsi="Arial" w:cs="Arial"/>
          <w:sz w:val="24"/>
          <w:szCs w:val="24"/>
        </w:rPr>
        <w:t xml:space="preserve"> gender,</w:t>
      </w:r>
      <w:r>
        <w:rPr>
          <w:rFonts w:ascii="Arial" w:hAnsi="Arial" w:cs="Arial"/>
          <w:sz w:val="24"/>
          <w:szCs w:val="24"/>
        </w:rPr>
        <w:t xml:space="preserve"> t</w:t>
      </w:r>
      <w:r w:rsidR="00F338E9">
        <w:rPr>
          <w:rFonts w:ascii="Arial" w:hAnsi="Arial" w:cs="Arial"/>
          <w:sz w:val="24"/>
          <w:szCs w:val="24"/>
        </w:rPr>
        <w:t xml:space="preserve">he key text </w:t>
      </w:r>
      <w:r w:rsidR="00E74428">
        <w:rPr>
          <w:rFonts w:ascii="Arial" w:hAnsi="Arial" w:cs="Arial"/>
          <w:sz w:val="24"/>
          <w:szCs w:val="24"/>
        </w:rPr>
        <w:t>employed</w:t>
      </w:r>
      <w:r w:rsidR="00F338E9">
        <w:rPr>
          <w:rFonts w:ascii="Arial" w:hAnsi="Arial" w:cs="Arial"/>
          <w:sz w:val="24"/>
          <w:szCs w:val="24"/>
        </w:rPr>
        <w:t xml:space="preserve"> here will be Thomas Dekker and Thomas Middleton’s </w:t>
      </w:r>
      <w:r w:rsidR="00F338E9">
        <w:rPr>
          <w:rFonts w:ascii="Arial" w:hAnsi="Arial" w:cs="Arial"/>
          <w:i/>
          <w:iCs/>
          <w:sz w:val="24"/>
          <w:szCs w:val="24"/>
        </w:rPr>
        <w:t>The Roaring Girl</w:t>
      </w:r>
      <w:r w:rsidR="008F0005">
        <w:rPr>
          <w:rFonts w:ascii="Arial" w:hAnsi="Arial" w:cs="Arial"/>
          <w:sz w:val="24"/>
          <w:szCs w:val="24"/>
        </w:rPr>
        <w:t xml:space="preserve"> (1611)</w:t>
      </w:r>
      <w:r>
        <w:rPr>
          <w:rFonts w:ascii="Arial" w:hAnsi="Arial" w:cs="Arial"/>
          <w:sz w:val="24"/>
          <w:szCs w:val="24"/>
        </w:rPr>
        <w:t>.</w:t>
      </w:r>
      <w:r>
        <w:rPr>
          <w:rStyle w:val="FootnoteReference"/>
          <w:rFonts w:ascii="Arial" w:hAnsi="Arial" w:cs="Arial"/>
          <w:sz w:val="24"/>
          <w:szCs w:val="24"/>
        </w:rPr>
        <w:footnoteReference w:id="3"/>
      </w:r>
      <w:r>
        <w:rPr>
          <w:rFonts w:ascii="Arial" w:hAnsi="Arial" w:cs="Arial"/>
          <w:i/>
          <w:iCs/>
          <w:sz w:val="24"/>
          <w:szCs w:val="24"/>
        </w:rPr>
        <w:t xml:space="preserve"> </w:t>
      </w:r>
      <w:r w:rsidR="00E74428">
        <w:rPr>
          <w:rFonts w:ascii="Arial" w:hAnsi="Arial" w:cs="Arial"/>
          <w:sz w:val="24"/>
          <w:szCs w:val="24"/>
        </w:rPr>
        <w:t xml:space="preserve">It will be used </w:t>
      </w:r>
      <w:r>
        <w:rPr>
          <w:rFonts w:ascii="Arial" w:hAnsi="Arial" w:cs="Arial"/>
          <w:sz w:val="24"/>
          <w:szCs w:val="24"/>
        </w:rPr>
        <w:t>to</w:t>
      </w:r>
      <w:r w:rsidR="00F338E9">
        <w:rPr>
          <w:rFonts w:ascii="Arial" w:hAnsi="Arial" w:cs="Arial"/>
          <w:sz w:val="24"/>
          <w:szCs w:val="24"/>
        </w:rPr>
        <w:t xml:space="preserve"> help make explicable what ‘fashion[s] the historical mode of selfhood’, so that Greenblatt’s argument about its role as precursor to (rather than bedfellow of) psychoanalysis’ interior self can be traced. </w:t>
      </w:r>
    </w:p>
    <w:p w14:paraId="5978671B" w14:textId="0BCEBD2F" w:rsidR="00F338E9" w:rsidRDefault="009C4206" w:rsidP="00F338E9">
      <w:pPr>
        <w:spacing w:line="480" w:lineRule="auto"/>
        <w:rPr>
          <w:rFonts w:ascii="Arial" w:hAnsi="Arial" w:cs="Arial"/>
          <w:sz w:val="24"/>
          <w:szCs w:val="24"/>
        </w:rPr>
      </w:pPr>
      <w:r>
        <w:rPr>
          <w:rFonts w:ascii="Arial" w:hAnsi="Arial" w:cs="Arial"/>
          <w:sz w:val="24"/>
          <w:szCs w:val="24"/>
        </w:rPr>
        <w:t xml:space="preserve">The play </w:t>
      </w:r>
      <w:r w:rsidR="00F338E9">
        <w:rPr>
          <w:rFonts w:ascii="Arial" w:hAnsi="Arial" w:cs="Arial"/>
          <w:sz w:val="24"/>
          <w:szCs w:val="24"/>
        </w:rPr>
        <w:t>illuminates the argument of historical difference</w:t>
      </w:r>
      <w:r w:rsidR="00F327F3">
        <w:rPr>
          <w:rFonts w:ascii="Arial" w:hAnsi="Arial" w:cs="Arial"/>
          <w:sz w:val="24"/>
          <w:szCs w:val="24"/>
        </w:rPr>
        <w:t>,</w:t>
      </w:r>
      <w:r w:rsidR="00F338E9">
        <w:rPr>
          <w:rFonts w:ascii="Arial" w:hAnsi="Arial" w:cs="Arial"/>
          <w:sz w:val="24"/>
          <w:szCs w:val="24"/>
        </w:rPr>
        <w:t xml:space="preserve"> predominantly through concepts of gender, sexuality and desire.</w:t>
      </w:r>
      <w:r>
        <w:rPr>
          <w:rStyle w:val="FootnoteReference"/>
          <w:rFonts w:ascii="Arial" w:hAnsi="Arial" w:cs="Arial"/>
          <w:sz w:val="24"/>
          <w:szCs w:val="24"/>
        </w:rPr>
        <w:footnoteReference w:id="4"/>
      </w:r>
      <w:r w:rsidR="00F338E9">
        <w:rPr>
          <w:rFonts w:ascii="Arial" w:hAnsi="Arial" w:cs="Arial"/>
          <w:sz w:val="24"/>
          <w:szCs w:val="24"/>
        </w:rPr>
        <w:t xml:space="preserve"> These are </w:t>
      </w:r>
      <w:r w:rsidR="003912E4">
        <w:rPr>
          <w:rFonts w:ascii="Arial" w:hAnsi="Arial" w:cs="Arial"/>
          <w:sz w:val="24"/>
          <w:szCs w:val="24"/>
        </w:rPr>
        <w:t xml:space="preserve">also </w:t>
      </w:r>
      <w:r w:rsidR="00F338E9">
        <w:rPr>
          <w:rFonts w:ascii="Arial" w:hAnsi="Arial" w:cs="Arial"/>
          <w:sz w:val="24"/>
          <w:szCs w:val="24"/>
        </w:rPr>
        <w:t>common topics for cultural materialism,</w:t>
      </w:r>
      <w:r w:rsidR="00767802">
        <w:rPr>
          <w:rFonts w:ascii="Arial" w:hAnsi="Arial" w:cs="Arial"/>
          <w:sz w:val="24"/>
          <w:szCs w:val="24"/>
        </w:rPr>
        <w:t xml:space="preserve"> so </w:t>
      </w:r>
      <w:r w:rsidR="00682977">
        <w:rPr>
          <w:rFonts w:ascii="Arial" w:hAnsi="Arial" w:cs="Arial"/>
          <w:sz w:val="24"/>
          <w:szCs w:val="24"/>
        </w:rPr>
        <w:t xml:space="preserve">that </w:t>
      </w:r>
      <w:r w:rsidR="00861999">
        <w:rPr>
          <w:rFonts w:ascii="Arial" w:hAnsi="Arial" w:cs="Arial"/>
          <w:sz w:val="24"/>
          <w:szCs w:val="24"/>
        </w:rPr>
        <w:t xml:space="preserve">both </w:t>
      </w:r>
      <w:r w:rsidR="00767802">
        <w:rPr>
          <w:rFonts w:ascii="Arial" w:hAnsi="Arial" w:cs="Arial"/>
          <w:sz w:val="24"/>
          <w:szCs w:val="24"/>
        </w:rPr>
        <w:t>the play</w:t>
      </w:r>
      <w:r w:rsidR="00F84AD8">
        <w:rPr>
          <w:rFonts w:ascii="Arial" w:hAnsi="Arial" w:cs="Arial"/>
          <w:sz w:val="24"/>
          <w:szCs w:val="24"/>
        </w:rPr>
        <w:t xml:space="preserve"> and</w:t>
      </w:r>
      <w:r w:rsidR="00767802">
        <w:rPr>
          <w:rFonts w:ascii="Arial" w:hAnsi="Arial" w:cs="Arial"/>
          <w:sz w:val="24"/>
          <w:szCs w:val="24"/>
        </w:rPr>
        <w:t xml:space="preserve"> the implications in Greenblatt’s theory</w:t>
      </w:r>
      <w:r w:rsidR="00861999">
        <w:rPr>
          <w:rFonts w:ascii="Arial" w:hAnsi="Arial" w:cs="Arial"/>
          <w:sz w:val="24"/>
          <w:szCs w:val="24"/>
        </w:rPr>
        <w:t xml:space="preserve"> </w:t>
      </w:r>
      <w:r w:rsidR="00767802">
        <w:rPr>
          <w:rFonts w:ascii="Arial" w:hAnsi="Arial" w:cs="Arial"/>
          <w:sz w:val="24"/>
          <w:szCs w:val="24"/>
        </w:rPr>
        <w:t>are a comfortable fit</w:t>
      </w:r>
      <w:r w:rsidR="00F327F3">
        <w:rPr>
          <w:rFonts w:ascii="Arial" w:hAnsi="Arial" w:cs="Arial"/>
          <w:sz w:val="24"/>
          <w:szCs w:val="24"/>
        </w:rPr>
        <w:t xml:space="preserve"> for</w:t>
      </w:r>
      <w:r w:rsidR="003912E4">
        <w:rPr>
          <w:rFonts w:ascii="Arial" w:hAnsi="Arial" w:cs="Arial"/>
          <w:sz w:val="24"/>
          <w:szCs w:val="24"/>
        </w:rPr>
        <w:t xml:space="preserve"> their criticism</w:t>
      </w:r>
      <w:r w:rsidR="00767802">
        <w:rPr>
          <w:rFonts w:ascii="Arial" w:hAnsi="Arial" w:cs="Arial"/>
          <w:sz w:val="24"/>
          <w:szCs w:val="24"/>
        </w:rPr>
        <w:t>. The themes</w:t>
      </w:r>
      <w:r w:rsidR="00F84AD8">
        <w:rPr>
          <w:rFonts w:ascii="Arial" w:hAnsi="Arial" w:cs="Arial"/>
          <w:sz w:val="24"/>
          <w:szCs w:val="24"/>
        </w:rPr>
        <w:t>,</w:t>
      </w:r>
      <w:r w:rsidR="00767802">
        <w:rPr>
          <w:rFonts w:ascii="Arial" w:hAnsi="Arial" w:cs="Arial"/>
          <w:sz w:val="24"/>
          <w:szCs w:val="24"/>
        </w:rPr>
        <w:t xml:space="preserve"> and the strong transvestite central character</w:t>
      </w:r>
      <w:r w:rsidR="00D95E46">
        <w:rPr>
          <w:rFonts w:ascii="Arial" w:hAnsi="Arial" w:cs="Arial"/>
          <w:sz w:val="24"/>
          <w:szCs w:val="24"/>
        </w:rPr>
        <w:t xml:space="preserve"> (</w:t>
      </w:r>
      <w:r w:rsidR="00767802">
        <w:rPr>
          <w:rFonts w:ascii="Arial" w:hAnsi="Arial" w:cs="Arial"/>
          <w:sz w:val="24"/>
          <w:szCs w:val="24"/>
        </w:rPr>
        <w:t>the roaring girl Moll</w:t>
      </w:r>
      <w:r w:rsidR="00D95E46">
        <w:rPr>
          <w:rFonts w:ascii="Arial" w:hAnsi="Arial" w:cs="Arial"/>
          <w:sz w:val="24"/>
          <w:szCs w:val="24"/>
        </w:rPr>
        <w:t>)</w:t>
      </w:r>
      <w:r w:rsidR="00A82D47">
        <w:rPr>
          <w:rFonts w:ascii="Arial" w:hAnsi="Arial" w:cs="Arial"/>
          <w:sz w:val="24"/>
          <w:szCs w:val="24"/>
        </w:rPr>
        <w:t>,</w:t>
      </w:r>
      <w:r w:rsidR="00767802">
        <w:rPr>
          <w:rFonts w:ascii="Arial" w:hAnsi="Arial" w:cs="Arial"/>
          <w:sz w:val="24"/>
          <w:szCs w:val="24"/>
        </w:rPr>
        <w:t xml:space="preserve"> would also seem fertile ground for some type of psychoanalytical </w:t>
      </w:r>
      <w:r w:rsidR="009230DE">
        <w:rPr>
          <w:rFonts w:ascii="Arial" w:hAnsi="Arial" w:cs="Arial"/>
          <w:sz w:val="24"/>
          <w:szCs w:val="24"/>
        </w:rPr>
        <w:t>application</w:t>
      </w:r>
      <w:r w:rsidR="003912E4">
        <w:rPr>
          <w:rFonts w:ascii="Arial" w:hAnsi="Arial" w:cs="Arial"/>
          <w:sz w:val="24"/>
          <w:szCs w:val="24"/>
        </w:rPr>
        <w:t xml:space="preserve"> - a</w:t>
      </w:r>
      <w:r w:rsidR="003912E4" w:rsidRPr="003912E4">
        <w:rPr>
          <w:rFonts w:ascii="Arial" w:hAnsi="Arial" w:cs="Arial"/>
          <w:sz w:val="24"/>
          <w:szCs w:val="24"/>
        </w:rPr>
        <w:t xml:space="preserve">lthough, the play appears unexplored until the advent of </w:t>
      </w:r>
      <w:r w:rsidR="00F05426">
        <w:rPr>
          <w:rFonts w:ascii="Arial" w:hAnsi="Arial" w:cs="Arial"/>
          <w:sz w:val="24"/>
          <w:szCs w:val="24"/>
        </w:rPr>
        <w:t>new historicism</w:t>
      </w:r>
      <w:r w:rsidR="003912E4" w:rsidRPr="003912E4">
        <w:rPr>
          <w:rFonts w:ascii="Arial" w:hAnsi="Arial" w:cs="Arial"/>
          <w:sz w:val="24"/>
          <w:szCs w:val="24"/>
        </w:rPr>
        <w:t xml:space="preserve"> and </w:t>
      </w:r>
      <w:r w:rsidR="00F05426">
        <w:rPr>
          <w:rFonts w:ascii="Arial" w:hAnsi="Arial" w:cs="Arial"/>
          <w:sz w:val="24"/>
          <w:szCs w:val="24"/>
        </w:rPr>
        <w:t>cultural materialism</w:t>
      </w:r>
      <w:r w:rsidR="003912E4" w:rsidRPr="003912E4">
        <w:rPr>
          <w:rFonts w:ascii="Arial" w:hAnsi="Arial" w:cs="Arial"/>
          <w:sz w:val="24"/>
          <w:szCs w:val="24"/>
        </w:rPr>
        <w:t>.</w:t>
      </w:r>
      <w:r w:rsidR="00767802">
        <w:rPr>
          <w:rStyle w:val="FootnoteReference"/>
          <w:rFonts w:ascii="Arial" w:hAnsi="Arial" w:cs="Arial"/>
          <w:sz w:val="24"/>
          <w:szCs w:val="24"/>
        </w:rPr>
        <w:footnoteReference w:id="5"/>
      </w:r>
      <w:r w:rsidR="007B754E">
        <w:rPr>
          <w:rFonts w:ascii="Arial" w:hAnsi="Arial" w:cs="Arial"/>
          <w:sz w:val="24"/>
          <w:szCs w:val="24"/>
        </w:rPr>
        <w:t xml:space="preserve"> </w:t>
      </w:r>
      <w:r w:rsidR="00771CD8">
        <w:rPr>
          <w:rFonts w:ascii="Arial" w:hAnsi="Arial" w:cs="Arial"/>
          <w:sz w:val="24"/>
          <w:szCs w:val="24"/>
        </w:rPr>
        <w:t>It would have been possible</w:t>
      </w:r>
      <w:r w:rsidR="00056257">
        <w:rPr>
          <w:rFonts w:ascii="Arial" w:hAnsi="Arial" w:cs="Arial"/>
          <w:sz w:val="24"/>
          <w:szCs w:val="24"/>
        </w:rPr>
        <w:t>, perhaps,</w:t>
      </w:r>
      <w:r w:rsidR="00771CD8">
        <w:rPr>
          <w:rFonts w:ascii="Arial" w:hAnsi="Arial" w:cs="Arial"/>
          <w:sz w:val="24"/>
          <w:szCs w:val="24"/>
        </w:rPr>
        <w:t xml:space="preserve"> for </w:t>
      </w:r>
      <w:r w:rsidR="00056257">
        <w:rPr>
          <w:rFonts w:ascii="Arial" w:hAnsi="Arial" w:cs="Arial"/>
          <w:sz w:val="24"/>
          <w:szCs w:val="24"/>
        </w:rPr>
        <w:t xml:space="preserve">a </w:t>
      </w:r>
      <w:r w:rsidR="00771CD8">
        <w:rPr>
          <w:rFonts w:ascii="Arial" w:hAnsi="Arial" w:cs="Arial"/>
          <w:sz w:val="24"/>
          <w:szCs w:val="24"/>
        </w:rPr>
        <w:t>psychoanaly</w:t>
      </w:r>
      <w:r w:rsidR="00056257">
        <w:rPr>
          <w:rFonts w:ascii="Arial" w:hAnsi="Arial" w:cs="Arial"/>
          <w:sz w:val="24"/>
          <w:szCs w:val="24"/>
        </w:rPr>
        <w:t>tical approach</w:t>
      </w:r>
      <w:r w:rsidR="00771CD8">
        <w:rPr>
          <w:rFonts w:ascii="Arial" w:hAnsi="Arial" w:cs="Arial"/>
          <w:sz w:val="24"/>
          <w:szCs w:val="24"/>
        </w:rPr>
        <w:t xml:space="preserve"> to consider </w:t>
      </w:r>
      <w:r w:rsidR="00E97B9E">
        <w:rPr>
          <w:rFonts w:ascii="Arial" w:hAnsi="Arial" w:cs="Arial"/>
          <w:sz w:val="24"/>
          <w:szCs w:val="24"/>
        </w:rPr>
        <w:t>Moll not to have successfully completed the Oedipal process</w:t>
      </w:r>
      <w:r w:rsidR="00EB6A61">
        <w:rPr>
          <w:rFonts w:ascii="Arial" w:hAnsi="Arial" w:cs="Arial"/>
          <w:sz w:val="24"/>
          <w:szCs w:val="24"/>
        </w:rPr>
        <w:t>, thus disrupting what should</w:t>
      </w:r>
      <w:r w:rsidR="00771CD8">
        <w:rPr>
          <w:rFonts w:ascii="Arial" w:hAnsi="Arial" w:cs="Arial"/>
          <w:sz w:val="24"/>
          <w:szCs w:val="24"/>
        </w:rPr>
        <w:t xml:space="preserve"> </w:t>
      </w:r>
      <w:r w:rsidR="00D017EC">
        <w:rPr>
          <w:rFonts w:ascii="Arial" w:hAnsi="Arial" w:cs="Arial"/>
          <w:sz w:val="24"/>
          <w:szCs w:val="24"/>
        </w:rPr>
        <w:t>secure</w:t>
      </w:r>
      <w:r w:rsidR="00771CD8">
        <w:rPr>
          <w:rFonts w:ascii="Arial" w:hAnsi="Arial" w:cs="Arial"/>
          <w:sz w:val="24"/>
          <w:szCs w:val="24"/>
        </w:rPr>
        <w:t xml:space="preserve"> her</w:t>
      </w:r>
      <w:r w:rsidR="00D017EC">
        <w:rPr>
          <w:rFonts w:ascii="Arial" w:hAnsi="Arial" w:cs="Arial"/>
          <w:sz w:val="24"/>
          <w:szCs w:val="24"/>
        </w:rPr>
        <w:t xml:space="preserve"> gender in its social framework</w:t>
      </w:r>
      <w:r w:rsidR="00EB6A61">
        <w:rPr>
          <w:rFonts w:ascii="Arial" w:hAnsi="Arial" w:cs="Arial"/>
          <w:sz w:val="24"/>
          <w:szCs w:val="24"/>
        </w:rPr>
        <w:t xml:space="preserve"> – it might have </w:t>
      </w:r>
      <w:r w:rsidR="00056257">
        <w:rPr>
          <w:rFonts w:ascii="Arial" w:hAnsi="Arial" w:cs="Arial"/>
          <w:sz w:val="24"/>
          <w:szCs w:val="24"/>
        </w:rPr>
        <w:t>project</w:t>
      </w:r>
      <w:r w:rsidR="00EB6A61">
        <w:rPr>
          <w:rFonts w:ascii="Arial" w:hAnsi="Arial" w:cs="Arial"/>
          <w:sz w:val="24"/>
          <w:szCs w:val="24"/>
        </w:rPr>
        <w:t>ed</w:t>
      </w:r>
      <w:r w:rsidR="00056257">
        <w:rPr>
          <w:rFonts w:ascii="Arial" w:hAnsi="Arial" w:cs="Arial"/>
          <w:sz w:val="24"/>
          <w:szCs w:val="24"/>
        </w:rPr>
        <w:t xml:space="preserve"> back into an unwritten childhood for reasons to satisfy it</w:t>
      </w:r>
      <w:r w:rsidR="00EB6A61">
        <w:rPr>
          <w:rFonts w:ascii="Arial" w:hAnsi="Arial" w:cs="Arial"/>
          <w:sz w:val="24"/>
          <w:szCs w:val="24"/>
        </w:rPr>
        <w:t>s claim</w:t>
      </w:r>
      <w:r w:rsidR="00F05426">
        <w:rPr>
          <w:rFonts w:ascii="Arial" w:hAnsi="Arial" w:cs="Arial"/>
          <w:sz w:val="24"/>
          <w:szCs w:val="24"/>
        </w:rPr>
        <w:t>. O</w:t>
      </w:r>
      <w:r w:rsidR="00771CD8">
        <w:rPr>
          <w:rFonts w:ascii="Arial" w:hAnsi="Arial" w:cs="Arial"/>
          <w:sz w:val="24"/>
          <w:szCs w:val="24"/>
        </w:rPr>
        <w:t>r</w:t>
      </w:r>
      <w:r w:rsidR="00056257">
        <w:rPr>
          <w:rFonts w:ascii="Arial" w:hAnsi="Arial" w:cs="Arial"/>
          <w:sz w:val="24"/>
          <w:szCs w:val="24"/>
        </w:rPr>
        <w:t xml:space="preserve"> </w:t>
      </w:r>
      <w:r w:rsidR="00EB6A61">
        <w:rPr>
          <w:rFonts w:ascii="Arial" w:hAnsi="Arial" w:cs="Arial"/>
          <w:sz w:val="24"/>
          <w:szCs w:val="24"/>
        </w:rPr>
        <w:t xml:space="preserve">it might have </w:t>
      </w:r>
      <w:r w:rsidR="00771CD8">
        <w:rPr>
          <w:rFonts w:ascii="Arial" w:hAnsi="Arial" w:cs="Arial"/>
          <w:sz w:val="24"/>
          <w:szCs w:val="24"/>
        </w:rPr>
        <w:t xml:space="preserve">analysed </w:t>
      </w:r>
      <w:r w:rsidR="005F05C0">
        <w:rPr>
          <w:rFonts w:ascii="Arial" w:hAnsi="Arial" w:cs="Arial"/>
          <w:sz w:val="24"/>
          <w:szCs w:val="24"/>
        </w:rPr>
        <w:t xml:space="preserve">cross-dressing </w:t>
      </w:r>
      <w:r w:rsidR="00EB6A61">
        <w:rPr>
          <w:rFonts w:ascii="Arial" w:hAnsi="Arial" w:cs="Arial"/>
          <w:sz w:val="24"/>
          <w:szCs w:val="24"/>
        </w:rPr>
        <w:t>Moll</w:t>
      </w:r>
      <w:r w:rsidR="005F05C0">
        <w:rPr>
          <w:rFonts w:ascii="Arial" w:hAnsi="Arial" w:cs="Arial"/>
          <w:sz w:val="24"/>
          <w:szCs w:val="24"/>
        </w:rPr>
        <w:t>,</w:t>
      </w:r>
      <w:r w:rsidR="009230DE">
        <w:rPr>
          <w:rFonts w:ascii="Arial" w:hAnsi="Arial" w:cs="Arial"/>
          <w:sz w:val="24"/>
          <w:szCs w:val="24"/>
        </w:rPr>
        <w:t xml:space="preserve"> who challenges and</w:t>
      </w:r>
      <w:r w:rsidR="005F05C0">
        <w:rPr>
          <w:rFonts w:ascii="Arial" w:hAnsi="Arial" w:cs="Arial"/>
          <w:sz w:val="24"/>
          <w:szCs w:val="24"/>
        </w:rPr>
        <w:t xml:space="preserve"> </w:t>
      </w:r>
      <w:r w:rsidR="005F05C0">
        <w:rPr>
          <w:rFonts w:ascii="Arial" w:hAnsi="Arial" w:cs="Arial"/>
          <w:sz w:val="24"/>
          <w:szCs w:val="24"/>
        </w:rPr>
        <w:lastRenderedPageBreak/>
        <w:t>beat</w:t>
      </w:r>
      <w:r w:rsidR="009230DE">
        <w:rPr>
          <w:rFonts w:ascii="Arial" w:hAnsi="Arial" w:cs="Arial"/>
          <w:sz w:val="24"/>
          <w:szCs w:val="24"/>
        </w:rPr>
        <w:t>s the likes of</w:t>
      </w:r>
      <w:r w:rsidR="005F05C0">
        <w:rPr>
          <w:rFonts w:ascii="Arial" w:hAnsi="Arial" w:cs="Arial"/>
          <w:sz w:val="24"/>
          <w:szCs w:val="24"/>
        </w:rPr>
        <w:t xml:space="preserve"> Laxton (lacks stone</w:t>
      </w:r>
      <w:r w:rsidR="009230DE">
        <w:rPr>
          <w:rFonts w:ascii="Arial" w:hAnsi="Arial" w:cs="Arial"/>
          <w:sz w:val="24"/>
          <w:szCs w:val="24"/>
        </w:rPr>
        <w:t>, testicles</w:t>
      </w:r>
      <w:r w:rsidR="005F05C0">
        <w:rPr>
          <w:rFonts w:ascii="Arial" w:hAnsi="Arial" w:cs="Arial"/>
          <w:sz w:val="24"/>
          <w:szCs w:val="24"/>
        </w:rPr>
        <w:t>) in a sword fight</w:t>
      </w:r>
      <w:r w:rsidR="00F338A8">
        <w:rPr>
          <w:rFonts w:ascii="Arial" w:hAnsi="Arial" w:cs="Arial"/>
          <w:sz w:val="24"/>
          <w:szCs w:val="24"/>
        </w:rPr>
        <w:t>,</w:t>
      </w:r>
      <w:r w:rsidR="00EB6A61">
        <w:rPr>
          <w:rFonts w:ascii="Arial" w:hAnsi="Arial" w:cs="Arial"/>
          <w:sz w:val="24"/>
          <w:szCs w:val="24"/>
        </w:rPr>
        <w:t xml:space="preserve"> </w:t>
      </w:r>
      <w:r w:rsidR="00771CD8">
        <w:rPr>
          <w:rFonts w:ascii="Arial" w:hAnsi="Arial" w:cs="Arial"/>
          <w:sz w:val="24"/>
          <w:szCs w:val="24"/>
        </w:rPr>
        <w:t>as</w:t>
      </w:r>
      <w:r w:rsidR="004B6B0B">
        <w:rPr>
          <w:rFonts w:ascii="Arial" w:hAnsi="Arial" w:cs="Arial"/>
          <w:sz w:val="24"/>
          <w:szCs w:val="24"/>
        </w:rPr>
        <w:t xml:space="preserve"> </w:t>
      </w:r>
      <w:r w:rsidR="00F05426">
        <w:rPr>
          <w:rFonts w:ascii="Arial" w:hAnsi="Arial" w:cs="Arial"/>
          <w:sz w:val="24"/>
          <w:szCs w:val="24"/>
        </w:rPr>
        <w:t xml:space="preserve">one </w:t>
      </w:r>
      <w:r w:rsidR="004B6B0B">
        <w:rPr>
          <w:rFonts w:ascii="Arial" w:hAnsi="Arial" w:cs="Arial"/>
          <w:sz w:val="24"/>
          <w:szCs w:val="24"/>
        </w:rPr>
        <w:t>still wish</w:t>
      </w:r>
      <w:r w:rsidR="00771CD8">
        <w:rPr>
          <w:rFonts w:ascii="Arial" w:hAnsi="Arial" w:cs="Arial"/>
          <w:sz w:val="24"/>
          <w:szCs w:val="24"/>
        </w:rPr>
        <w:t>ing</w:t>
      </w:r>
      <w:r w:rsidR="004B6B0B">
        <w:rPr>
          <w:rFonts w:ascii="Arial" w:hAnsi="Arial" w:cs="Arial"/>
          <w:sz w:val="24"/>
          <w:szCs w:val="24"/>
        </w:rPr>
        <w:t xml:space="preserve"> to own the phallus rather than replace it with a child</w:t>
      </w:r>
      <w:r w:rsidR="00DB7A4F">
        <w:rPr>
          <w:rFonts w:ascii="Arial" w:hAnsi="Arial" w:cs="Arial"/>
          <w:sz w:val="24"/>
          <w:szCs w:val="24"/>
        </w:rPr>
        <w:t>.</w:t>
      </w:r>
      <w:r w:rsidR="00F338A8">
        <w:rPr>
          <w:rStyle w:val="FootnoteReference"/>
          <w:rFonts w:ascii="Arial" w:hAnsi="Arial" w:cs="Arial"/>
          <w:sz w:val="24"/>
          <w:szCs w:val="24"/>
        </w:rPr>
        <w:footnoteReference w:id="6"/>
      </w:r>
      <w:r w:rsidR="004B6B0B">
        <w:rPr>
          <w:rFonts w:ascii="Arial" w:hAnsi="Arial" w:cs="Arial"/>
          <w:sz w:val="24"/>
          <w:szCs w:val="24"/>
        </w:rPr>
        <w:t xml:space="preserve"> </w:t>
      </w:r>
      <w:r w:rsidR="00DB7A4F">
        <w:rPr>
          <w:rFonts w:ascii="Arial" w:hAnsi="Arial" w:cs="Arial"/>
          <w:sz w:val="24"/>
          <w:szCs w:val="24"/>
        </w:rPr>
        <w:t>Alternatively,</w:t>
      </w:r>
      <w:r w:rsidR="004B6B0B">
        <w:rPr>
          <w:rFonts w:ascii="Arial" w:hAnsi="Arial" w:cs="Arial"/>
          <w:sz w:val="24"/>
          <w:szCs w:val="24"/>
        </w:rPr>
        <w:t xml:space="preserve"> perhaps </w:t>
      </w:r>
      <w:r w:rsidR="00771CD8">
        <w:rPr>
          <w:rFonts w:ascii="Arial" w:hAnsi="Arial" w:cs="Arial"/>
          <w:sz w:val="24"/>
          <w:szCs w:val="24"/>
        </w:rPr>
        <w:t>any</w:t>
      </w:r>
      <w:r w:rsidR="004B6B0B">
        <w:rPr>
          <w:rFonts w:ascii="Arial" w:hAnsi="Arial" w:cs="Arial"/>
          <w:sz w:val="24"/>
          <w:szCs w:val="24"/>
        </w:rPr>
        <w:t xml:space="preserve"> analysis </w:t>
      </w:r>
      <w:r w:rsidR="00EB6A61">
        <w:rPr>
          <w:rFonts w:ascii="Arial" w:hAnsi="Arial" w:cs="Arial"/>
          <w:sz w:val="24"/>
          <w:szCs w:val="24"/>
        </w:rPr>
        <w:t>might</w:t>
      </w:r>
      <w:r w:rsidR="00771CD8">
        <w:rPr>
          <w:rFonts w:ascii="Arial" w:hAnsi="Arial" w:cs="Arial"/>
          <w:sz w:val="24"/>
          <w:szCs w:val="24"/>
        </w:rPr>
        <w:t xml:space="preserve"> have</w:t>
      </w:r>
      <w:r w:rsidR="004B6B0B">
        <w:rPr>
          <w:rFonts w:ascii="Arial" w:hAnsi="Arial" w:cs="Arial"/>
          <w:sz w:val="24"/>
          <w:szCs w:val="24"/>
        </w:rPr>
        <w:t xml:space="preserve"> focus</w:t>
      </w:r>
      <w:r w:rsidR="00771CD8">
        <w:rPr>
          <w:rFonts w:ascii="Arial" w:hAnsi="Arial" w:cs="Arial"/>
          <w:sz w:val="24"/>
          <w:szCs w:val="24"/>
        </w:rPr>
        <w:t>ed</w:t>
      </w:r>
      <w:r w:rsidR="004B6B0B">
        <w:rPr>
          <w:rFonts w:ascii="Arial" w:hAnsi="Arial" w:cs="Arial"/>
          <w:sz w:val="24"/>
          <w:szCs w:val="24"/>
        </w:rPr>
        <w:t xml:space="preserve"> on </w:t>
      </w:r>
      <w:r w:rsidR="005F05C0">
        <w:rPr>
          <w:rFonts w:ascii="Arial" w:hAnsi="Arial" w:cs="Arial"/>
          <w:sz w:val="24"/>
          <w:szCs w:val="24"/>
        </w:rPr>
        <w:t xml:space="preserve">the uncanny </w:t>
      </w:r>
      <w:r w:rsidR="004B6B0B">
        <w:rPr>
          <w:rFonts w:ascii="Arial" w:hAnsi="Arial" w:cs="Arial"/>
          <w:sz w:val="24"/>
          <w:szCs w:val="24"/>
        </w:rPr>
        <w:t>doubling</w:t>
      </w:r>
      <w:r w:rsidR="00771CD8">
        <w:rPr>
          <w:rFonts w:ascii="Arial" w:hAnsi="Arial" w:cs="Arial"/>
          <w:sz w:val="24"/>
          <w:szCs w:val="24"/>
        </w:rPr>
        <w:t xml:space="preserve"> in the play</w:t>
      </w:r>
      <w:r w:rsidR="004B6B0B">
        <w:rPr>
          <w:rFonts w:ascii="Arial" w:hAnsi="Arial" w:cs="Arial"/>
          <w:sz w:val="24"/>
          <w:szCs w:val="24"/>
        </w:rPr>
        <w:t>: wonder</w:t>
      </w:r>
      <w:r w:rsidR="00771CD8">
        <w:rPr>
          <w:rFonts w:ascii="Arial" w:hAnsi="Arial" w:cs="Arial"/>
          <w:sz w:val="24"/>
          <w:szCs w:val="24"/>
        </w:rPr>
        <w:t>ed</w:t>
      </w:r>
      <w:r w:rsidR="004B6B0B">
        <w:rPr>
          <w:rFonts w:ascii="Arial" w:hAnsi="Arial" w:cs="Arial"/>
          <w:sz w:val="24"/>
          <w:szCs w:val="24"/>
        </w:rPr>
        <w:t xml:space="preserve"> what Moll as </w:t>
      </w:r>
      <w:r w:rsidR="005F05C0">
        <w:rPr>
          <w:rFonts w:ascii="Arial" w:hAnsi="Arial" w:cs="Arial"/>
          <w:sz w:val="24"/>
          <w:szCs w:val="24"/>
        </w:rPr>
        <w:t xml:space="preserve">an </w:t>
      </w:r>
      <w:r w:rsidR="004B6B0B">
        <w:rPr>
          <w:rFonts w:ascii="Arial" w:hAnsi="Arial" w:cs="Arial"/>
          <w:sz w:val="24"/>
          <w:szCs w:val="24"/>
        </w:rPr>
        <w:t xml:space="preserve">uncanny double of Mary, or transvestite Moll as </w:t>
      </w:r>
      <w:r w:rsidR="005F05C0">
        <w:rPr>
          <w:rFonts w:ascii="Arial" w:hAnsi="Arial" w:cs="Arial"/>
          <w:sz w:val="24"/>
          <w:szCs w:val="24"/>
        </w:rPr>
        <w:t xml:space="preserve">an </w:t>
      </w:r>
      <w:r w:rsidR="004B6B0B">
        <w:rPr>
          <w:rFonts w:ascii="Arial" w:hAnsi="Arial" w:cs="Arial"/>
          <w:sz w:val="24"/>
          <w:szCs w:val="24"/>
        </w:rPr>
        <w:t>uncanny double of herself</w:t>
      </w:r>
      <w:r w:rsidR="006157D3">
        <w:rPr>
          <w:rFonts w:ascii="Arial" w:hAnsi="Arial" w:cs="Arial"/>
          <w:sz w:val="24"/>
          <w:szCs w:val="24"/>
        </w:rPr>
        <w:t>,</w:t>
      </w:r>
      <w:r w:rsidR="004B6B0B">
        <w:rPr>
          <w:rFonts w:ascii="Arial" w:hAnsi="Arial" w:cs="Arial"/>
          <w:sz w:val="24"/>
          <w:szCs w:val="24"/>
        </w:rPr>
        <w:t xml:space="preserve"> might suggest about Moll’s psyche?</w:t>
      </w:r>
      <w:r w:rsidR="00D017EC">
        <w:rPr>
          <w:rFonts w:ascii="Arial" w:hAnsi="Arial" w:cs="Arial"/>
          <w:sz w:val="24"/>
          <w:szCs w:val="24"/>
        </w:rPr>
        <w:t xml:space="preserve"> </w:t>
      </w:r>
      <w:r w:rsidR="005F05C0">
        <w:rPr>
          <w:rFonts w:ascii="Arial" w:hAnsi="Arial" w:cs="Arial"/>
          <w:sz w:val="24"/>
          <w:szCs w:val="24"/>
        </w:rPr>
        <w:t xml:space="preserve">Moll, the ‘Venus “in doublet and breeches”’ </w:t>
      </w:r>
      <w:r w:rsidR="003E4687">
        <w:rPr>
          <w:rFonts w:ascii="Arial" w:hAnsi="Arial" w:cs="Arial"/>
          <w:sz w:val="24"/>
          <w:szCs w:val="24"/>
        </w:rPr>
        <w:t xml:space="preserve">would </w:t>
      </w:r>
      <w:r w:rsidR="005F05C0">
        <w:rPr>
          <w:rFonts w:ascii="Arial" w:hAnsi="Arial" w:cs="Arial"/>
          <w:sz w:val="24"/>
          <w:szCs w:val="24"/>
        </w:rPr>
        <w:t>appear to offer easy pickings.</w:t>
      </w:r>
      <w:r w:rsidR="005F05C0">
        <w:rPr>
          <w:rStyle w:val="FootnoteReference"/>
          <w:rFonts w:ascii="Arial" w:hAnsi="Arial" w:cs="Arial"/>
          <w:sz w:val="24"/>
          <w:szCs w:val="24"/>
        </w:rPr>
        <w:footnoteReference w:id="7"/>
      </w:r>
      <w:r w:rsidR="005F05C0">
        <w:rPr>
          <w:rFonts w:ascii="Arial" w:hAnsi="Arial" w:cs="Arial"/>
          <w:sz w:val="24"/>
          <w:szCs w:val="24"/>
        </w:rPr>
        <w:t xml:space="preserve"> </w:t>
      </w:r>
      <w:r w:rsidR="007B754E">
        <w:rPr>
          <w:rFonts w:ascii="Arial" w:hAnsi="Arial" w:cs="Arial"/>
          <w:sz w:val="24"/>
          <w:szCs w:val="24"/>
        </w:rPr>
        <w:t>However,</w:t>
      </w:r>
      <w:r w:rsidR="00923E3A">
        <w:rPr>
          <w:rFonts w:ascii="Arial" w:hAnsi="Arial" w:cs="Arial"/>
          <w:sz w:val="24"/>
          <w:szCs w:val="24"/>
        </w:rPr>
        <w:t xml:space="preserve"> </w:t>
      </w:r>
      <w:r w:rsidR="007B754E">
        <w:rPr>
          <w:rFonts w:ascii="Arial" w:hAnsi="Arial" w:cs="Arial"/>
          <w:sz w:val="24"/>
          <w:szCs w:val="24"/>
        </w:rPr>
        <w:t xml:space="preserve">Greenblatt’s </w:t>
      </w:r>
      <w:r w:rsidR="00923E3A">
        <w:rPr>
          <w:rFonts w:ascii="Arial" w:hAnsi="Arial" w:cs="Arial"/>
          <w:sz w:val="24"/>
          <w:szCs w:val="24"/>
        </w:rPr>
        <w:t xml:space="preserve">claim </w:t>
      </w:r>
      <w:r w:rsidR="006157D3">
        <w:rPr>
          <w:rFonts w:ascii="Arial" w:hAnsi="Arial" w:cs="Arial"/>
          <w:sz w:val="24"/>
          <w:szCs w:val="24"/>
        </w:rPr>
        <w:t>extends to a c</w:t>
      </w:r>
      <w:r w:rsidR="003E4687">
        <w:rPr>
          <w:rFonts w:ascii="Arial" w:hAnsi="Arial" w:cs="Arial"/>
          <w:sz w:val="24"/>
          <w:szCs w:val="24"/>
        </w:rPr>
        <w:t>riticism of</w:t>
      </w:r>
      <w:r w:rsidR="006157D3">
        <w:rPr>
          <w:rFonts w:ascii="Arial" w:hAnsi="Arial" w:cs="Arial"/>
          <w:sz w:val="24"/>
          <w:szCs w:val="24"/>
        </w:rPr>
        <w:t xml:space="preserve"> psychoanaly</w:t>
      </w:r>
      <w:r w:rsidR="003E4687">
        <w:rPr>
          <w:rFonts w:ascii="Arial" w:hAnsi="Arial" w:cs="Arial"/>
          <w:sz w:val="24"/>
          <w:szCs w:val="24"/>
        </w:rPr>
        <w:t>tical theory,</w:t>
      </w:r>
      <w:r w:rsidR="006157D3">
        <w:rPr>
          <w:rFonts w:ascii="Arial" w:hAnsi="Arial" w:cs="Arial"/>
          <w:sz w:val="24"/>
          <w:szCs w:val="24"/>
        </w:rPr>
        <w:t xml:space="preserve"> </w:t>
      </w:r>
      <w:r w:rsidR="00DF7758">
        <w:rPr>
          <w:rFonts w:ascii="Arial" w:hAnsi="Arial" w:cs="Arial"/>
          <w:sz w:val="24"/>
          <w:szCs w:val="24"/>
        </w:rPr>
        <w:t xml:space="preserve">so its most specific implication is highlighting the </w:t>
      </w:r>
      <w:r w:rsidR="006157D3">
        <w:rPr>
          <w:rFonts w:ascii="Arial" w:hAnsi="Arial" w:cs="Arial"/>
          <w:sz w:val="24"/>
          <w:szCs w:val="24"/>
        </w:rPr>
        <w:t xml:space="preserve">irrelevance </w:t>
      </w:r>
      <w:r w:rsidR="003E4687">
        <w:rPr>
          <w:rFonts w:ascii="Arial" w:hAnsi="Arial" w:cs="Arial"/>
          <w:sz w:val="24"/>
          <w:szCs w:val="24"/>
        </w:rPr>
        <w:t>of projecting backwards in order to</w:t>
      </w:r>
      <w:r w:rsidR="00056257">
        <w:rPr>
          <w:rFonts w:ascii="Arial" w:hAnsi="Arial" w:cs="Arial"/>
          <w:sz w:val="24"/>
          <w:szCs w:val="24"/>
        </w:rPr>
        <w:t xml:space="preserve"> psychoanalys</w:t>
      </w:r>
      <w:r w:rsidR="003E4687">
        <w:rPr>
          <w:rFonts w:ascii="Arial" w:hAnsi="Arial" w:cs="Arial"/>
          <w:sz w:val="24"/>
          <w:szCs w:val="24"/>
        </w:rPr>
        <w:t>e</w:t>
      </w:r>
      <w:r w:rsidR="006157D3">
        <w:rPr>
          <w:rFonts w:ascii="Arial" w:hAnsi="Arial" w:cs="Arial"/>
          <w:sz w:val="24"/>
          <w:szCs w:val="24"/>
        </w:rPr>
        <w:t xml:space="preserve"> characters that predated interior self-identification</w:t>
      </w:r>
      <w:r w:rsidR="003E4687">
        <w:rPr>
          <w:rFonts w:ascii="Arial" w:hAnsi="Arial" w:cs="Arial"/>
          <w:sz w:val="24"/>
          <w:szCs w:val="24"/>
        </w:rPr>
        <w:t>. Y</w:t>
      </w:r>
      <w:r w:rsidR="00056257">
        <w:rPr>
          <w:rFonts w:ascii="Arial" w:hAnsi="Arial" w:cs="Arial"/>
          <w:sz w:val="24"/>
          <w:szCs w:val="24"/>
        </w:rPr>
        <w:t>et, in a similar way</w:t>
      </w:r>
      <w:r w:rsidR="003E4687">
        <w:rPr>
          <w:rFonts w:ascii="Arial" w:hAnsi="Arial" w:cs="Arial"/>
          <w:sz w:val="24"/>
          <w:szCs w:val="24"/>
        </w:rPr>
        <w:t>,</w:t>
      </w:r>
      <w:r w:rsidR="00056257">
        <w:rPr>
          <w:rFonts w:ascii="Arial" w:hAnsi="Arial" w:cs="Arial"/>
          <w:sz w:val="24"/>
          <w:szCs w:val="24"/>
        </w:rPr>
        <w:t xml:space="preserve"> </w:t>
      </w:r>
      <w:r w:rsidR="00F338E9">
        <w:rPr>
          <w:rFonts w:ascii="Arial" w:hAnsi="Arial" w:cs="Arial"/>
          <w:sz w:val="24"/>
          <w:szCs w:val="24"/>
        </w:rPr>
        <w:t>th</w:t>
      </w:r>
      <w:r w:rsidR="006157D3">
        <w:rPr>
          <w:rFonts w:ascii="Arial" w:hAnsi="Arial" w:cs="Arial"/>
          <w:sz w:val="24"/>
          <w:szCs w:val="24"/>
        </w:rPr>
        <w:t>is</w:t>
      </w:r>
      <w:r w:rsidR="00F338E9">
        <w:rPr>
          <w:rFonts w:ascii="Arial" w:hAnsi="Arial" w:cs="Arial"/>
          <w:sz w:val="24"/>
          <w:szCs w:val="24"/>
        </w:rPr>
        <w:t xml:space="preserve"> complaint</w:t>
      </w:r>
      <w:r w:rsidR="00056257">
        <w:rPr>
          <w:rFonts w:ascii="Arial" w:hAnsi="Arial" w:cs="Arial"/>
          <w:sz w:val="24"/>
          <w:szCs w:val="24"/>
        </w:rPr>
        <w:t xml:space="preserve"> </w:t>
      </w:r>
      <w:r w:rsidR="003E4687">
        <w:rPr>
          <w:rFonts w:ascii="Arial" w:hAnsi="Arial" w:cs="Arial"/>
          <w:sz w:val="24"/>
          <w:szCs w:val="24"/>
        </w:rPr>
        <w:t xml:space="preserve">itself </w:t>
      </w:r>
      <w:r w:rsidR="00056257">
        <w:rPr>
          <w:rFonts w:ascii="Arial" w:hAnsi="Arial" w:cs="Arial"/>
          <w:sz w:val="24"/>
          <w:szCs w:val="24"/>
        </w:rPr>
        <w:t>could</w:t>
      </w:r>
      <w:r w:rsidR="006157D3">
        <w:rPr>
          <w:rFonts w:ascii="Arial" w:hAnsi="Arial" w:cs="Arial"/>
          <w:sz w:val="24"/>
          <w:szCs w:val="24"/>
        </w:rPr>
        <w:t xml:space="preserve"> be said </w:t>
      </w:r>
      <w:r w:rsidR="00FE0902">
        <w:rPr>
          <w:rFonts w:ascii="Arial" w:hAnsi="Arial" w:cs="Arial"/>
          <w:sz w:val="24"/>
          <w:szCs w:val="24"/>
        </w:rPr>
        <w:t xml:space="preserve">to </w:t>
      </w:r>
      <w:r w:rsidR="006157D3">
        <w:rPr>
          <w:rFonts w:ascii="Arial" w:hAnsi="Arial" w:cs="Arial"/>
          <w:sz w:val="24"/>
          <w:szCs w:val="24"/>
        </w:rPr>
        <w:t xml:space="preserve">merely to </w:t>
      </w:r>
      <w:r w:rsidR="00056257">
        <w:rPr>
          <w:rFonts w:ascii="Arial" w:hAnsi="Arial" w:cs="Arial"/>
          <w:sz w:val="24"/>
          <w:szCs w:val="24"/>
        </w:rPr>
        <w:t>cast</w:t>
      </w:r>
      <w:r w:rsidR="006157D3">
        <w:rPr>
          <w:rFonts w:ascii="Arial" w:hAnsi="Arial" w:cs="Arial"/>
          <w:sz w:val="24"/>
          <w:szCs w:val="24"/>
        </w:rPr>
        <w:t xml:space="preserve"> a </w:t>
      </w:r>
      <w:r w:rsidR="00056257">
        <w:rPr>
          <w:rFonts w:ascii="Arial" w:hAnsi="Arial" w:cs="Arial"/>
          <w:sz w:val="24"/>
          <w:szCs w:val="24"/>
        </w:rPr>
        <w:t>retrospective</w:t>
      </w:r>
      <w:r w:rsidR="006157D3">
        <w:rPr>
          <w:rFonts w:ascii="Arial" w:hAnsi="Arial" w:cs="Arial"/>
          <w:sz w:val="24"/>
          <w:szCs w:val="24"/>
        </w:rPr>
        <w:t xml:space="preserve"> </w:t>
      </w:r>
      <w:r w:rsidR="00056257">
        <w:rPr>
          <w:rFonts w:ascii="Arial" w:hAnsi="Arial" w:cs="Arial"/>
          <w:sz w:val="24"/>
          <w:szCs w:val="24"/>
        </w:rPr>
        <w:t>shadow</w:t>
      </w:r>
      <w:r w:rsidR="006157D3">
        <w:rPr>
          <w:rFonts w:ascii="Arial" w:hAnsi="Arial" w:cs="Arial"/>
          <w:sz w:val="24"/>
          <w:szCs w:val="24"/>
        </w:rPr>
        <w:t xml:space="preserve"> on </w:t>
      </w:r>
      <w:r w:rsidR="00FE0902">
        <w:rPr>
          <w:rFonts w:ascii="Arial" w:hAnsi="Arial" w:cs="Arial"/>
          <w:sz w:val="24"/>
          <w:szCs w:val="24"/>
        </w:rPr>
        <w:t xml:space="preserve">such </w:t>
      </w:r>
      <w:r w:rsidR="006157D3">
        <w:rPr>
          <w:rFonts w:ascii="Arial" w:hAnsi="Arial" w:cs="Arial"/>
          <w:sz w:val="24"/>
          <w:szCs w:val="24"/>
        </w:rPr>
        <w:t>psychoanalysis</w:t>
      </w:r>
      <w:r w:rsidR="00DF7758">
        <w:rPr>
          <w:rFonts w:ascii="Arial" w:hAnsi="Arial" w:cs="Arial"/>
          <w:sz w:val="24"/>
          <w:szCs w:val="24"/>
        </w:rPr>
        <w:t>, and so specific implications</w:t>
      </w:r>
      <w:r w:rsidR="006157D3">
        <w:rPr>
          <w:rFonts w:ascii="Arial" w:hAnsi="Arial" w:cs="Arial"/>
          <w:sz w:val="24"/>
          <w:szCs w:val="24"/>
        </w:rPr>
        <w:t xml:space="preserve">. </w:t>
      </w:r>
      <w:r w:rsidR="00410808">
        <w:rPr>
          <w:rFonts w:ascii="Arial" w:hAnsi="Arial" w:cs="Arial"/>
          <w:sz w:val="24"/>
          <w:szCs w:val="24"/>
        </w:rPr>
        <w:t>N</w:t>
      </w:r>
      <w:r w:rsidR="00B93EF2">
        <w:rPr>
          <w:rFonts w:ascii="Arial" w:hAnsi="Arial" w:cs="Arial"/>
          <w:sz w:val="24"/>
          <w:szCs w:val="24"/>
        </w:rPr>
        <w:t>ew historicism</w:t>
      </w:r>
      <w:r w:rsidR="00410808">
        <w:rPr>
          <w:rFonts w:ascii="Arial" w:hAnsi="Arial" w:cs="Arial"/>
          <w:sz w:val="24"/>
          <w:szCs w:val="24"/>
        </w:rPr>
        <w:t xml:space="preserve"> and </w:t>
      </w:r>
      <w:r w:rsidR="00B93EF2">
        <w:rPr>
          <w:rFonts w:ascii="Arial" w:hAnsi="Arial" w:cs="Arial"/>
          <w:sz w:val="24"/>
          <w:szCs w:val="24"/>
        </w:rPr>
        <w:t>cultural materialism</w:t>
      </w:r>
      <w:r w:rsidR="00410808">
        <w:rPr>
          <w:rFonts w:ascii="Arial" w:hAnsi="Arial" w:cs="Arial"/>
          <w:sz w:val="24"/>
          <w:szCs w:val="24"/>
        </w:rPr>
        <w:t xml:space="preserve"> </w:t>
      </w:r>
      <w:r w:rsidR="007D40C8">
        <w:rPr>
          <w:rFonts w:ascii="Arial" w:hAnsi="Arial" w:cs="Arial"/>
          <w:sz w:val="24"/>
          <w:szCs w:val="24"/>
        </w:rPr>
        <w:t>arrived</w:t>
      </w:r>
      <w:r w:rsidR="0011355C">
        <w:rPr>
          <w:rFonts w:ascii="Arial" w:hAnsi="Arial" w:cs="Arial"/>
          <w:sz w:val="24"/>
          <w:szCs w:val="24"/>
        </w:rPr>
        <w:t xml:space="preserve"> later </w:t>
      </w:r>
      <w:r w:rsidR="007D40C8">
        <w:rPr>
          <w:rFonts w:ascii="Arial" w:hAnsi="Arial" w:cs="Arial"/>
          <w:sz w:val="24"/>
          <w:szCs w:val="24"/>
        </w:rPr>
        <w:t xml:space="preserve">on the scene </w:t>
      </w:r>
      <w:r w:rsidR="0011355C">
        <w:rPr>
          <w:rFonts w:ascii="Arial" w:hAnsi="Arial" w:cs="Arial"/>
          <w:sz w:val="24"/>
          <w:szCs w:val="24"/>
        </w:rPr>
        <w:t xml:space="preserve">than </w:t>
      </w:r>
      <w:r w:rsidR="007D40C8">
        <w:rPr>
          <w:rFonts w:ascii="Arial" w:hAnsi="Arial" w:cs="Arial"/>
          <w:sz w:val="24"/>
          <w:szCs w:val="24"/>
        </w:rPr>
        <w:t xml:space="preserve">many </w:t>
      </w:r>
      <w:r w:rsidR="0011355C">
        <w:rPr>
          <w:rFonts w:ascii="Arial" w:hAnsi="Arial" w:cs="Arial"/>
          <w:sz w:val="24"/>
          <w:szCs w:val="24"/>
        </w:rPr>
        <w:t>other major theories</w:t>
      </w:r>
      <w:r w:rsidR="007D40C8">
        <w:rPr>
          <w:rFonts w:ascii="Arial" w:hAnsi="Arial" w:cs="Arial"/>
          <w:sz w:val="24"/>
          <w:szCs w:val="24"/>
        </w:rPr>
        <w:t xml:space="preserve">. They </w:t>
      </w:r>
      <w:r w:rsidR="00410808">
        <w:rPr>
          <w:rFonts w:ascii="Arial" w:hAnsi="Arial" w:cs="Arial"/>
          <w:sz w:val="24"/>
          <w:szCs w:val="24"/>
        </w:rPr>
        <w:t xml:space="preserve">may have </w:t>
      </w:r>
      <w:r w:rsidR="006157D3">
        <w:rPr>
          <w:rFonts w:ascii="Arial" w:hAnsi="Arial" w:cs="Arial"/>
          <w:sz w:val="24"/>
          <w:szCs w:val="24"/>
        </w:rPr>
        <w:t>instigated</w:t>
      </w:r>
      <w:r w:rsidR="007D40C8">
        <w:rPr>
          <w:rFonts w:ascii="Arial" w:hAnsi="Arial" w:cs="Arial"/>
          <w:sz w:val="24"/>
          <w:szCs w:val="24"/>
        </w:rPr>
        <w:t xml:space="preserve"> an</w:t>
      </w:r>
      <w:r w:rsidR="0011355C">
        <w:rPr>
          <w:rFonts w:ascii="Arial" w:hAnsi="Arial" w:cs="Arial"/>
          <w:sz w:val="24"/>
          <w:szCs w:val="24"/>
        </w:rPr>
        <w:t xml:space="preserve"> adaption </w:t>
      </w:r>
      <w:r w:rsidR="006157D3">
        <w:rPr>
          <w:rFonts w:ascii="Arial" w:hAnsi="Arial" w:cs="Arial"/>
          <w:sz w:val="24"/>
          <w:szCs w:val="24"/>
        </w:rPr>
        <w:t>of</w:t>
      </w:r>
      <w:r w:rsidR="0011355C">
        <w:rPr>
          <w:rFonts w:ascii="Arial" w:hAnsi="Arial" w:cs="Arial"/>
          <w:sz w:val="24"/>
          <w:szCs w:val="24"/>
        </w:rPr>
        <w:t xml:space="preserve"> psychoanalysis, </w:t>
      </w:r>
      <w:r w:rsidR="00410808">
        <w:rPr>
          <w:rFonts w:ascii="Arial" w:hAnsi="Arial" w:cs="Arial"/>
          <w:sz w:val="24"/>
          <w:szCs w:val="24"/>
        </w:rPr>
        <w:t xml:space="preserve">but </w:t>
      </w:r>
      <w:r w:rsidR="007D40C8">
        <w:rPr>
          <w:rFonts w:ascii="Arial" w:hAnsi="Arial" w:cs="Arial"/>
          <w:sz w:val="24"/>
          <w:szCs w:val="24"/>
        </w:rPr>
        <w:t xml:space="preserve">it was the adaption of a theory </w:t>
      </w:r>
      <w:r w:rsidR="00EA60EB">
        <w:rPr>
          <w:rFonts w:ascii="Arial" w:hAnsi="Arial" w:cs="Arial"/>
          <w:sz w:val="24"/>
          <w:szCs w:val="24"/>
        </w:rPr>
        <w:t>which</w:t>
      </w:r>
      <w:r w:rsidR="007D40C8">
        <w:rPr>
          <w:rFonts w:ascii="Arial" w:hAnsi="Arial" w:cs="Arial"/>
          <w:sz w:val="24"/>
          <w:szCs w:val="24"/>
        </w:rPr>
        <w:t xml:space="preserve"> had</w:t>
      </w:r>
      <w:r w:rsidR="0011355C">
        <w:rPr>
          <w:rFonts w:ascii="Arial" w:hAnsi="Arial" w:cs="Arial"/>
          <w:sz w:val="24"/>
          <w:szCs w:val="24"/>
        </w:rPr>
        <w:t xml:space="preserve"> already </w:t>
      </w:r>
      <w:r w:rsidR="00410808">
        <w:rPr>
          <w:rFonts w:ascii="Arial" w:hAnsi="Arial" w:cs="Arial"/>
          <w:sz w:val="24"/>
          <w:szCs w:val="24"/>
        </w:rPr>
        <w:t xml:space="preserve">been </w:t>
      </w:r>
      <w:r w:rsidR="0011355C">
        <w:rPr>
          <w:rFonts w:ascii="Arial" w:hAnsi="Arial" w:cs="Arial"/>
          <w:sz w:val="24"/>
          <w:szCs w:val="24"/>
        </w:rPr>
        <w:t xml:space="preserve">radically altered </w:t>
      </w:r>
      <w:r w:rsidR="007D40C8">
        <w:rPr>
          <w:rFonts w:ascii="Arial" w:hAnsi="Arial" w:cs="Arial"/>
          <w:sz w:val="24"/>
          <w:szCs w:val="24"/>
        </w:rPr>
        <w:t xml:space="preserve">as it </w:t>
      </w:r>
      <w:r w:rsidR="0011355C">
        <w:rPr>
          <w:rFonts w:ascii="Arial" w:hAnsi="Arial" w:cs="Arial"/>
          <w:sz w:val="24"/>
          <w:szCs w:val="24"/>
        </w:rPr>
        <w:t>accommodat</w:t>
      </w:r>
      <w:r w:rsidR="007D40C8">
        <w:rPr>
          <w:rFonts w:ascii="Arial" w:hAnsi="Arial" w:cs="Arial"/>
          <w:sz w:val="24"/>
          <w:szCs w:val="24"/>
        </w:rPr>
        <w:t>ed</w:t>
      </w:r>
      <w:r w:rsidR="0011355C">
        <w:rPr>
          <w:rFonts w:ascii="Arial" w:hAnsi="Arial" w:cs="Arial"/>
          <w:sz w:val="24"/>
          <w:szCs w:val="24"/>
        </w:rPr>
        <w:t xml:space="preserve"> structuralis</w:t>
      </w:r>
      <w:r w:rsidR="006157D3">
        <w:rPr>
          <w:rFonts w:ascii="Arial" w:hAnsi="Arial" w:cs="Arial"/>
          <w:sz w:val="24"/>
          <w:szCs w:val="24"/>
        </w:rPr>
        <w:t>t</w:t>
      </w:r>
      <w:r w:rsidR="0011355C">
        <w:rPr>
          <w:rFonts w:ascii="Arial" w:hAnsi="Arial" w:cs="Arial"/>
          <w:sz w:val="24"/>
          <w:szCs w:val="24"/>
        </w:rPr>
        <w:t>, post-structuralist</w:t>
      </w:r>
      <w:r w:rsidR="00A05B6B">
        <w:rPr>
          <w:rFonts w:ascii="Arial" w:hAnsi="Arial" w:cs="Arial"/>
          <w:sz w:val="24"/>
          <w:szCs w:val="24"/>
        </w:rPr>
        <w:t xml:space="preserve">, </w:t>
      </w:r>
      <w:r w:rsidR="0011355C">
        <w:rPr>
          <w:rFonts w:ascii="Arial" w:hAnsi="Arial" w:cs="Arial"/>
          <w:sz w:val="24"/>
          <w:szCs w:val="24"/>
        </w:rPr>
        <w:t xml:space="preserve">Marxist </w:t>
      </w:r>
      <w:r w:rsidR="00A05B6B">
        <w:rPr>
          <w:rFonts w:ascii="Arial" w:hAnsi="Arial" w:cs="Arial"/>
          <w:sz w:val="24"/>
          <w:szCs w:val="24"/>
        </w:rPr>
        <w:t xml:space="preserve">and feminist </w:t>
      </w:r>
      <w:r w:rsidR="0011355C">
        <w:rPr>
          <w:rFonts w:ascii="Arial" w:hAnsi="Arial" w:cs="Arial"/>
          <w:sz w:val="24"/>
          <w:szCs w:val="24"/>
        </w:rPr>
        <w:t>theor</w:t>
      </w:r>
      <w:r w:rsidR="00410808">
        <w:rPr>
          <w:rFonts w:ascii="Arial" w:hAnsi="Arial" w:cs="Arial"/>
          <w:sz w:val="24"/>
          <w:szCs w:val="24"/>
        </w:rPr>
        <w:t>ies</w:t>
      </w:r>
      <w:r w:rsidR="00F84AD8">
        <w:rPr>
          <w:rFonts w:ascii="Arial" w:hAnsi="Arial" w:cs="Arial"/>
          <w:sz w:val="24"/>
          <w:szCs w:val="24"/>
        </w:rPr>
        <w:t>. B</w:t>
      </w:r>
      <w:r w:rsidR="00590DD3">
        <w:rPr>
          <w:rFonts w:ascii="Arial" w:hAnsi="Arial" w:cs="Arial"/>
          <w:sz w:val="24"/>
          <w:szCs w:val="24"/>
        </w:rPr>
        <w:t xml:space="preserve">y </w:t>
      </w:r>
      <w:r w:rsidR="00E80015">
        <w:rPr>
          <w:rFonts w:ascii="Arial" w:hAnsi="Arial" w:cs="Arial"/>
          <w:sz w:val="24"/>
          <w:szCs w:val="24"/>
        </w:rPr>
        <w:t xml:space="preserve">this </w:t>
      </w:r>
      <w:r w:rsidR="00F84AD8">
        <w:rPr>
          <w:rFonts w:ascii="Arial" w:hAnsi="Arial" w:cs="Arial"/>
          <w:sz w:val="24"/>
          <w:szCs w:val="24"/>
        </w:rPr>
        <w:t>time, psychoanalytical theory</w:t>
      </w:r>
      <w:r w:rsidR="00410808">
        <w:rPr>
          <w:rFonts w:ascii="Arial" w:hAnsi="Arial" w:cs="Arial"/>
          <w:sz w:val="24"/>
          <w:szCs w:val="24"/>
        </w:rPr>
        <w:t xml:space="preserve"> was significantly removed from</w:t>
      </w:r>
      <w:r w:rsidR="00F84AD8">
        <w:rPr>
          <w:rFonts w:ascii="Arial" w:hAnsi="Arial" w:cs="Arial"/>
          <w:sz w:val="24"/>
          <w:szCs w:val="24"/>
        </w:rPr>
        <w:t xml:space="preserve"> its</w:t>
      </w:r>
      <w:r w:rsidR="00410808">
        <w:rPr>
          <w:rFonts w:ascii="Arial" w:hAnsi="Arial" w:cs="Arial"/>
          <w:sz w:val="24"/>
          <w:szCs w:val="24"/>
        </w:rPr>
        <w:t xml:space="preserve"> initial</w:t>
      </w:r>
      <w:r w:rsidR="00F84AD8">
        <w:rPr>
          <w:rFonts w:ascii="Arial" w:hAnsi="Arial" w:cs="Arial"/>
          <w:sz w:val="24"/>
          <w:szCs w:val="24"/>
        </w:rPr>
        <w:t xml:space="preserve"> incarnation that</w:t>
      </w:r>
      <w:r w:rsidR="00410808">
        <w:rPr>
          <w:rFonts w:ascii="Arial" w:hAnsi="Arial" w:cs="Arial"/>
          <w:sz w:val="24"/>
          <w:szCs w:val="24"/>
        </w:rPr>
        <w:t xml:space="preserve"> </w:t>
      </w:r>
      <w:r w:rsidR="00F84AD8">
        <w:rPr>
          <w:rFonts w:ascii="Arial" w:hAnsi="Arial" w:cs="Arial"/>
          <w:sz w:val="24"/>
          <w:szCs w:val="24"/>
        </w:rPr>
        <w:t xml:space="preserve">had sought to </w:t>
      </w:r>
      <w:r w:rsidR="003E5A17">
        <w:rPr>
          <w:rFonts w:ascii="Arial" w:hAnsi="Arial" w:cs="Arial"/>
          <w:sz w:val="24"/>
          <w:szCs w:val="24"/>
        </w:rPr>
        <w:t>psychoanalyse</w:t>
      </w:r>
      <w:r w:rsidR="00410808">
        <w:rPr>
          <w:rFonts w:ascii="Arial" w:hAnsi="Arial" w:cs="Arial"/>
          <w:sz w:val="24"/>
          <w:szCs w:val="24"/>
        </w:rPr>
        <w:t xml:space="preserve"> </w:t>
      </w:r>
      <w:r w:rsidR="00E80015">
        <w:rPr>
          <w:rFonts w:ascii="Arial" w:hAnsi="Arial" w:cs="Arial"/>
          <w:sz w:val="24"/>
          <w:szCs w:val="24"/>
        </w:rPr>
        <w:t xml:space="preserve">textual </w:t>
      </w:r>
      <w:r w:rsidR="00410808">
        <w:rPr>
          <w:rFonts w:ascii="Arial" w:hAnsi="Arial" w:cs="Arial"/>
          <w:sz w:val="24"/>
          <w:szCs w:val="24"/>
        </w:rPr>
        <w:t>character</w:t>
      </w:r>
      <w:r w:rsidR="00E80015">
        <w:rPr>
          <w:rFonts w:ascii="Arial" w:hAnsi="Arial" w:cs="Arial"/>
          <w:sz w:val="24"/>
          <w:szCs w:val="24"/>
        </w:rPr>
        <w:t>s</w:t>
      </w:r>
      <w:r w:rsidR="00410808">
        <w:rPr>
          <w:rFonts w:ascii="Arial" w:hAnsi="Arial" w:cs="Arial"/>
          <w:sz w:val="24"/>
          <w:szCs w:val="24"/>
        </w:rPr>
        <w:t xml:space="preserve"> and </w:t>
      </w:r>
      <w:r w:rsidR="00E80015">
        <w:rPr>
          <w:rFonts w:ascii="Arial" w:hAnsi="Arial" w:cs="Arial"/>
          <w:sz w:val="24"/>
          <w:szCs w:val="24"/>
        </w:rPr>
        <w:t xml:space="preserve">their </w:t>
      </w:r>
      <w:r w:rsidR="00410808">
        <w:rPr>
          <w:rFonts w:ascii="Arial" w:hAnsi="Arial" w:cs="Arial"/>
          <w:sz w:val="24"/>
          <w:szCs w:val="24"/>
        </w:rPr>
        <w:t>author</w:t>
      </w:r>
      <w:r w:rsidR="00E80015">
        <w:rPr>
          <w:rFonts w:ascii="Arial" w:hAnsi="Arial" w:cs="Arial"/>
          <w:sz w:val="24"/>
          <w:szCs w:val="24"/>
        </w:rPr>
        <w:t>s</w:t>
      </w:r>
      <w:r w:rsidR="0011355C">
        <w:rPr>
          <w:rFonts w:ascii="Arial" w:hAnsi="Arial" w:cs="Arial"/>
          <w:sz w:val="24"/>
          <w:szCs w:val="24"/>
        </w:rPr>
        <w:t xml:space="preserve">. </w:t>
      </w:r>
      <w:r w:rsidR="003E5A17">
        <w:rPr>
          <w:rFonts w:ascii="Arial" w:hAnsi="Arial" w:cs="Arial"/>
          <w:sz w:val="24"/>
          <w:szCs w:val="24"/>
        </w:rPr>
        <w:t xml:space="preserve">Nevertheless, revelations that reading </w:t>
      </w:r>
      <w:r w:rsidR="00E80015">
        <w:rPr>
          <w:rFonts w:ascii="Arial" w:hAnsi="Arial" w:cs="Arial"/>
          <w:sz w:val="24"/>
          <w:szCs w:val="24"/>
        </w:rPr>
        <w:t xml:space="preserve">historically </w:t>
      </w:r>
      <w:r w:rsidR="003E5A17">
        <w:rPr>
          <w:rFonts w:ascii="Arial" w:hAnsi="Arial" w:cs="Arial"/>
          <w:sz w:val="24"/>
          <w:szCs w:val="24"/>
        </w:rPr>
        <w:t>out</w:t>
      </w:r>
      <w:r w:rsidR="00E80015">
        <w:rPr>
          <w:rFonts w:ascii="Arial" w:hAnsi="Arial" w:cs="Arial"/>
          <w:sz w:val="24"/>
          <w:szCs w:val="24"/>
        </w:rPr>
        <w:t>side</w:t>
      </w:r>
      <w:r w:rsidR="003E5A17">
        <w:rPr>
          <w:rFonts w:ascii="Arial" w:hAnsi="Arial" w:cs="Arial"/>
          <w:sz w:val="24"/>
          <w:szCs w:val="24"/>
        </w:rPr>
        <w:t xml:space="preserve"> of</w:t>
      </w:r>
      <w:r w:rsidR="00E80015">
        <w:rPr>
          <w:rFonts w:ascii="Arial" w:hAnsi="Arial" w:cs="Arial"/>
          <w:sz w:val="24"/>
          <w:szCs w:val="24"/>
        </w:rPr>
        <w:t xml:space="preserve"> your </w:t>
      </w:r>
      <w:r w:rsidR="003E5A17">
        <w:rPr>
          <w:rFonts w:ascii="Arial" w:hAnsi="Arial" w:cs="Arial"/>
          <w:sz w:val="24"/>
          <w:szCs w:val="24"/>
        </w:rPr>
        <w:t>time</w:t>
      </w:r>
      <w:r w:rsidR="00F2315F">
        <w:rPr>
          <w:rFonts w:ascii="Arial" w:hAnsi="Arial" w:cs="Arial"/>
          <w:sz w:val="24"/>
          <w:szCs w:val="24"/>
        </w:rPr>
        <w:t>,</w:t>
      </w:r>
      <w:r w:rsidR="003E5A17">
        <w:rPr>
          <w:rFonts w:ascii="Arial" w:hAnsi="Arial" w:cs="Arial"/>
          <w:sz w:val="24"/>
          <w:szCs w:val="24"/>
        </w:rPr>
        <w:t xml:space="preserve"> or</w:t>
      </w:r>
      <w:r w:rsidR="00E80015">
        <w:rPr>
          <w:rFonts w:ascii="Arial" w:hAnsi="Arial" w:cs="Arial"/>
          <w:sz w:val="24"/>
          <w:szCs w:val="24"/>
        </w:rPr>
        <w:t xml:space="preserve"> </w:t>
      </w:r>
      <w:r w:rsidR="003E5A17">
        <w:rPr>
          <w:rFonts w:ascii="Arial" w:hAnsi="Arial" w:cs="Arial"/>
          <w:sz w:val="24"/>
          <w:szCs w:val="24"/>
        </w:rPr>
        <w:t>out</w:t>
      </w:r>
      <w:r w:rsidR="00F2315F">
        <w:rPr>
          <w:rFonts w:ascii="Arial" w:hAnsi="Arial" w:cs="Arial"/>
          <w:sz w:val="24"/>
          <w:szCs w:val="24"/>
        </w:rPr>
        <w:t>side</w:t>
      </w:r>
      <w:r w:rsidR="003E5A17">
        <w:rPr>
          <w:rFonts w:ascii="Arial" w:hAnsi="Arial" w:cs="Arial"/>
          <w:sz w:val="24"/>
          <w:szCs w:val="24"/>
        </w:rPr>
        <w:t xml:space="preserve"> of </w:t>
      </w:r>
      <w:r w:rsidR="00E80015">
        <w:rPr>
          <w:rFonts w:ascii="Arial" w:hAnsi="Arial" w:cs="Arial"/>
          <w:sz w:val="24"/>
          <w:szCs w:val="24"/>
        </w:rPr>
        <w:t xml:space="preserve">your </w:t>
      </w:r>
      <w:r w:rsidR="003E5A17">
        <w:rPr>
          <w:rFonts w:ascii="Arial" w:hAnsi="Arial" w:cs="Arial"/>
          <w:sz w:val="24"/>
          <w:szCs w:val="24"/>
        </w:rPr>
        <w:t>ideology</w:t>
      </w:r>
      <w:r w:rsidR="00FE0902">
        <w:rPr>
          <w:rFonts w:ascii="Arial" w:hAnsi="Arial" w:cs="Arial"/>
          <w:sz w:val="24"/>
          <w:szCs w:val="24"/>
        </w:rPr>
        <w:t>,</w:t>
      </w:r>
      <w:r w:rsidR="003E5A17">
        <w:rPr>
          <w:rFonts w:ascii="Arial" w:hAnsi="Arial" w:cs="Arial"/>
          <w:sz w:val="24"/>
          <w:szCs w:val="24"/>
        </w:rPr>
        <w:t xml:space="preserve"> meant missing </w:t>
      </w:r>
      <w:r w:rsidR="00F2315F">
        <w:rPr>
          <w:rFonts w:ascii="Arial" w:hAnsi="Arial" w:cs="Arial"/>
          <w:sz w:val="24"/>
          <w:szCs w:val="24"/>
        </w:rPr>
        <w:t xml:space="preserve">possible </w:t>
      </w:r>
      <w:r w:rsidR="003E5A17">
        <w:rPr>
          <w:rFonts w:ascii="Arial" w:hAnsi="Arial" w:cs="Arial"/>
          <w:sz w:val="24"/>
          <w:szCs w:val="24"/>
        </w:rPr>
        <w:t>meaning relevant to analysis</w:t>
      </w:r>
      <w:r w:rsidR="00F2315F">
        <w:rPr>
          <w:rFonts w:ascii="Arial" w:hAnsi="Arial" w:cs="Arial"/>
          <w:sz w:val="24"/>
          <w:szCs w:val="24"/>
        </w:rPr>
        <w:t>, is</w:t>
      </w:r>
      <w:r w:rsidR="003E5A17">
        <w:rPr>
          <w:rFonts w:ascii="Arial" w:hAnsi="Arial" w:cs="Arial"/>
          <w:sz w:val="24"/>
          <w:szCs w:val="24"/>
        </w:rPr>
        <w:t xml:space="preserve"> salient to psychoanalytical theory.</w:t>
      </w:r>
    </w:p>
    <w:p w14:paraId="581D2A7D" w14:textId="232B9D82" w:rsidR="004444DD" w:rsidRDefault="00FA53AB" w:rsidP="00F338E9">
      <w:pPr>
        <w:spacing w:line="480" w:lineRule="auto"/>
        <w:rPr>
          <w:rFonts w:ascii="Arial" w:hAnsi="Arial" w:cs="Arial"/>
          <w:sz w:val="24"/>
          <w:szCs w:val="24"/>
        </w:rPr>
      </w:pPr>
      <w:r>
        <w:rPr>
          <w:rFonts w:ascii="Arial" w:hAnsi="Arial" w:cs="Arial"/>
          <w:sz w:val="24"/>
          <w:szCs w:val="24"/>
        </w:rPr>
        <w:t xml:space="preserve">The move from internal </w:t>
      </w:r>
      <w:r w:rsidR="003912E4">
        <w:rPr>
          <w:rFonts w:ascii="Arial" w:hAnsi="Arial" w:cs="Arial"/>
          <w:sz w:val="24"/>
          <w:szCs w:val="24"/>
        </w:rPr>
        <w:t xml:space="preserve">to </w:t>
      </w:r>
      <w:r>
        <w:rPr>
          <w:rFonts w:ascii="Arial" w:hAnsi="Arial" w:cs="Arial"/>
          <w:sz w:val="24"/>
          <w:szCs w:val="24"/>
        </w:rPr>
        <w:t>external</w:t>
      </w:r>
      <w:r w:rsidR="00197EEF">
        <w:rPr>
          <w:rFonts w:ascii="Arial" w:hAnsi="Arial" w:cs="Arial"/>
          <w:sz w:val="24"/>
          <w:szCs w:val="24"/>
        </w:rPr>
        <w:t xml:space="preserve"> analysis</w:t>
      </w:r>
      <w:r w:rsidR="003912E4">
        <w:rPr>
          <w:rFonts w:ascii="Arial" w:hAnsi="Arial" w:cs="Arial"/>
          <w:sz w:val="24"/>
          <w:szCs w:val="24"/>
        </w:rPr>
        <w:t>,</w:t>
      </w:r>
      <w:r>
        <w:rPr>
          <w:rFonts w:ascii="Arial" w:hAnsi="Arial" w:cs="Arial"/>
          <w:sz w:val="24"/>
          <w:szCs w:val="24"/>
        </w:rPr>
        <w:t xml:space="preserve"> for both</w:t>
      </w:r>
      <w:r w:rsidR="00197EEF">
        <w:rPr>
          <w:rFonts w:ascii="Arial" w:hAnsi="Arial" w:cs="Arial"/>
          <w:sz w:val="24"/>
          <w:szCs w:val="24"/>
        </w:rPr>
        <w:t xml:space="preserve"> new historians</w:t>
      </w:r>
      <w:r>
        <w:rPr>
          <w:rFonts w:ascii="Arial" w:hAnsi="Arial" w:cs="Arial"/>
          <w:sz w:val="24"/>
          <w:szCs w:val="24"/>
        </w:rPr>
        <w:t xml:space="preserve"> and </w:t>
      </w:r>
      <w:r w:rsidR="00197EEF">
        <w:rPr>
          <w:rFonts w:ascii="Arial" w:hAnsi="Arial" w:cs="Arial"/>
          <w:sz w:val="24"/>
          <w:szCs w:val="24"/>
        </w:rPr>
        <w:t>cultural materialists</w:t>
      </w:r>
      <w:r>
        <w:rPr>
          <w:rFonts w:ascii="Arial" w:hAnsi="Arial" w:cs="Arial"/>
          <w:sz w:val="24"/>
          <w:szCs w:val="24"/>
        </w:rPr>
        <w:t>, meant a shift to the material. For</w:t>
      </w:r>
      <w:r w:rsidR="007F7366">
        <w:rPr>
          <w:rFonts w:ascii="Arial" w:hAnsi="Arial" w:cs="Arial"/>
          <w:sz w:val="24"/>
          <w:szCs w:val="24"/>
        </w:rPr>
        <w:t xml:space="preserve"> the</w:t>
      </w:r>
      <w:r w:rsidR="00197EEF">
        <w:rPr>
          <w:rFonts w:ascii="Arial" w:hAnsi="Arial" w:cs="Arial"/>
          <w:sz w:val="24"/>
          <w:szCs w:val="24"/>
        </w:rPr>
        <w:t xml:space="preserve"> new historicists</w:t>
      </w:r>
      <w:r w:rsidR="007F7366">
        <w:rPr>
          <w:rFonts w:ascii="Arial" w:hAnsi="Arial" w:cs="Arial"/>
          <w:sz w:val="24"/>
          <w:szCs w:val="24"/>
        </w:rPr>
        <w:t>, as Greenblatt explains,</w:t>
      </w:r>
      <w:r w:rsidR="00FF76F5" w:rsidRPr="007F7366">
        <w:rPr>
          <w:rFonts w:ascii="Arial" w:hAnsi="Arial" w:cs="Arial"/>
          <w:color w:val="FF0000"/>
          <w:sz w:val="24"/>
          <w:szCs w:val="24"/>
        </w:rPr>
        <w:t xml:space="preserve"> </w:t>
      </w:r>
      <w:r w:rsidR="00FF76F5">
        <w:rPr>
          <w:rFonts w:ascii="Arial" w:hAnsi="Arial" w:cs="Arial"/>
          <w:sz w:val="24"/>
          <w:szCs w:val="24"/>
        </w:rPr>
        <w:t>the preference for</w:t>
      </w:r>
      <w:r>
        <w:rPr>
          <w:rFonts w:ascii="Arial" w:hAnsi="Arial" w:cs="Arial"/>
          <w:sz w:val="24"/>
          <w:szCs w:val="24"/>
        </w:rPr>
        <w:t xml:space="preserve"> </w:t>
      </w:r>
      <w:r w:rsidR="00FF76F5">
        <w:rPr>
          <w:rFonts w:ascii="Arial" w:hAnsi="Arial" w:cs="Arial"/>
          <w:sz w:val="24"/>
          <w:szCs w:val="24"/>
        </w:rPr>
        <w:t>‘porous borders’ as the</w:t>
      </w:r>
      <w:r w:rsidR="005A0D26">
        <w:rPr>
          <w:rFonts w:ascii="Arial" w:hAnsi="Arial" w:cs="Arial"/>
          <w:sz w:val="24"/>
          <w:szCs w:val="24"/>
        </w:rPr>
        <w:t>y</w:t>
      </w:r>
      <w:r w:rsidR="00FF76F5">
        <w:rPr>
          <w:rFonts w:ascii="Arial" w:hAnsi="Arial" w:cs="Arial"/>
          <w:sz w:val="24"/>
          <w:szCs w:val="24"/>
        </w:rPr>
        <w:t xml:space="preserve"> worked kept their politics subtle</w:t>
      </w:r>
      <w:r w:rsidR="005A0D26">
        <w:rPr>
          <w:rFonts w:ascii="Arial" w:hAnsi="Arial" w:cs="Arial"/>
          <w:sz w:val="24"/>
          <w:szCs w:val="24"/>
        </w:rPr>
        <w:t xml:space="preserve">. </w:t>
      </w:r>
      <w:r w:rsidR="00D50025">
        <w:rPr>
          <w:rFonts w:ascii="Arial" w:hAnsi="Arial" w:cs="Arial"/>
          <w:sz w:val="24"/>
          <w:szCs w:val="24"/>
        </w:rPr>
        <w:lastRenderedPageBreak/>
        <w:t xml:space="preserve">While </w:t>
      </w:r>
      <w:r w:rsidR="004058FF">
        <w:rPr>
          <w:rFonts w:ascii="Arial" w:hAnsi="Arial" w:cs="Arial"/>
          <w:sz w:val="24"/>
          <w:szCs w:val="24"/>
        </w:rPr>
        <w:t xml:space="preserve">Marxism inspired the shift to consider the material in the </w:t>
      </w:r>
      <w:r w:rsidR="00331A37">
        <w:rPr>
          <w:rFonts w:ascii="Arial" w:hAnsi="Arial" w:cs="Arial"/>
          <w:sz w:val="24"/>
          <w:szCs w:val="24"/>
        </w:rPr>
        <w:t xml:space="preserve">fashioning of the </w:t>
      </w:r>
      <w:r w:rsidR="00197EEF">
        <w:rPr>
          <w:rFonts w:ascii="Arial" w:hAnsi="Arial" w:cs="Arial"/>
          <w:sz w:val="24"/>
          <w:szCs w:val="24"/>
        </w:rPr>
        <w:t>R</w:t>
      </w:r>
      <w:r w:rsidR="004058FF">
        <w:rPr>
          <w:rFonts w:ascii="Arial" w:hAnsi="Arial" w:cs="Arial"/>
          <w:sz w:val="24"/>
          <w:szCs w:val="24"/>
        </w:rPr>
        <w:t>enaissance</w:t>
      </w:r>
      <w:r w:rsidR="005A0D26">
        <w:rPr>
          <w:rFonts w:ascii="Arial" w:hAnsi="Arial" w:cs="Arial"/>
          <w:sz w:val="24"/>
          <w:szCs w:val="24"/>
        </w:rPr>
        <w:t xml:space="preserve"> </w:t>
      </w:r>
      <w:r w:rsidR="00331A37">
        <w:rPr>
          <w:rFonts w:ascii="Arial" w:hAnsi="Arial" w:cs="Arial"/>
          <w:sz w:val="24"/>
          <w:szCs w:val="24"/>
        </w:rPr>
        <w:t xml:space="preserve">self, </w:t>
      </w:r>
      <w:r w:rsidR="00197EEF">
        <w:rPr>
          <w:rFonts w:ascii="Arial" w:hAnsi="Arial" w:cs="Arial"/>
          <w:sz w:val="24"/>
          <w:szCs w:val="24"/>
        </w:rPr>
        <w:t xml:space="preserve">Greenblatt </w:t>
      </w:r>
      <w:r w:rsidR="00331A37">
        <w:rPr>
          <w:rFonts w:ascii="Arial" w:hAnsi="Arial" w:cs="Arial"/>
          <w:sz w:val="24"/>
          <w:szCs w:val="24"/>
        </w:rPr>
        <w:t>left</w:t>
      </w:r>
      <w:r w:rsidR="00197EEF">
        <w:rPr>
          <w:rFonts w:ascii="Arial" w:hAnsi="Arial" w:cs="Arial"/>
          <w:sz w:val="24"/>
          <w:szCs w:val="24"/>
        </w:rPr>
        <w:t xml:space="preserve"> it</w:t>
      </w:r>
      <w:r w:rsidR="00331A37">
        <w:rPr>
          <w:rFonts w:ascii="Arial" w:hAnsi="Arial" w:cs="Arial"/>
          <w:sz w:val="24"/>
          <w:szCs w:val="24"/>
        </w:rPr>
        <w:t xml:space="preserve"> </w:t>
      </w:r>
      <w:r w:rsidR="00946898">
        <w:rPr>
          <w:rFonts w:ascii="Arial" w:hAnsi="Arial" w:cs="Arial"/>
          <w:sz w:val="24"/>
          <w:szCs w:val="24"/>
        </w:rPr>
        <w:t xml:space="preserve">to ensure freer exploration as </w:t>
      </w:r>
      <w:r w:rsidR="00197EEF">
        <w:rPr>
          <w:rFonts w:ascii="Arial" w:hAnsi="Arial" w:cs="Arial"/>
          <w:sz w:val="24"/>
          <w:szCs w:val="24"/>
        </w:rPr>
        <w:t>he</w:t>
      </w:r>
      <w:r w:rsidR="00946898">
        <w:rPr>
          <w:rFonts w:ascii="Arial" w:hAnsi="Arial" w:cs="Arial"/>
          <w:sz w:val="24"/>
          <w:szCs w:val="24"/>
        </w:rPr>
        <w:t xml:space="preserve"> </w:t>
      </w:r>
      <w:r w:rsidR="00331A37">
        <w:rPr>
          <w:rFonts w:ascii="Arial" w:hAnsi="Arial" w:cs="Arial"/>
          <w:sz w:val="24"/>
          <w:szCs w:val="24"/>
        </w:rPr>
        <w:t>move</w:t>
      </w:r>
      <w:r w:rsidR="007F7366">
        <w:rPr>
          <w:rFonts w:ascii="Arial" w:hAnsi="Arial" w:cs="Arial"/>
          <w:sz w:val="24"/>
          <w:szCs w:val="24"/>
        </w:rPr>
        <w:t>d</w:t>
      </w:r>
      <w:r w:rsidR="00197EEF">
        <w:rPr>
          <w:rFonts w:ascii="Arial" w:hAnsi="Arial" w:cs="Arial"/>
          <w:sz w:val="24"/>
          <w:szCs w:val="24"/>
        </w:rPr>
        <w:t xml:space="preserve"> new historicism</w:t>
      </w:r>
      <w:r w:rsidR="00331A37">
        <w:rPr>
          <w:rFonts w:ascii="Arial" w:hAnsi="Arial" w:cs="Arial"/>
          <w:sz w:val="24"/>
          <w:szCs w:val="24"/>
        </w:rPr>
        <w:t xml:space="preserve"> into the</w:t>
      </w:r>
      <w:r w:rsidR="00946898">
        <w:rPr>
          <w:rFonts w:ascii="Arial" w:hAnsi="Arial" w:cs="Arial"/>
          <w:sz w:val="24"/>
          <w:szCs w:val="24"/>
        </w:rPr>
        <w:t xml:space="preserve"> realms of the</w:t>
      </w:r>
      <w:r w:rsidR="00331A37">
        <w:rPr>
          <w:rFonts w:ascii="Arial" w:hAnsi="Arial" w:cs="Arial"/>
          <w:sz w:val="24"/>
          <w:szCs w:val="24"/>
        </w:rPr>
        <w:t xml:space="preserve"> linguistic and textual</w:t>
      </w:r>
      <w:r w:rsidR="007F7366">
        <w:rPr>
          <w:rFonts w:ascii="Arial" w:hAnsi="Arial" w:cs="Arial"/>
          <w:sz w:val="24"/>
          <w:szCs w:val="24"/>
        </w:rPr>
        <w:t>. In his essay ‘Learning to Curse’, Greenblatt quotes Hawkes</w:t>
      </w:r>
      <w:r w:rsidR="00946898">
        <w:rPr>
          <w:rFonts w:ascii="Arial" w:hAnsi="Arial" w:cs="Arial"/>
          <w:sz w:val="24"/>
          <w:szCs w:val="24"/>
        </w:rPr>
        <w:t>,</w:t>
      </w:r>
      <w:r w:rsidR="007F7366">
        <w:rPr>
          <w:rFonts w:ascii="Arial" w:hAnsi="Arial" w:cs="Arial"/>
          <w:sz w:val="24"/>
          <w:szCs w:val="24"/>
        </w:rPr>
        <w:t xml:space="preserve"> who is aligning dramatist and colonist</w:t>
      </w:r>
      <w:r w:rsidR="00BD6FD0">
        <w:rPr>
          <w:rFonts w:ascii="Arial" w:hAnsi="Arial" w:cs="Arial"/>
          <w:sz w:val="24"/>
          <w:szCs w:val="24"/>
        </w:rPr>
        <w:t>, pointing out that for</w:t>
      </w:r>
      <w:r w:rsidR="00D50025">
        <w:rPr>
          <w:rFonts w:ascii="Arial" w:hAnsi="Arial" w:cs="Arial"/>
          <w:sz w:val="24"/>
          <w:szCs w:val="24"/>
        </w:rPr>
        <w:t xml:space="preserve"> both</w:t>
      </w:r>
      <w:r w:rsidR="00A05B6B">
        <w:rPr>
          <w:rFonts w:ascii="Arial" w:hAnsi="Arial" w:cs="Arial"/>
          <w:sz w:val="24"/>
          <w:szCs w:val="24"/>
        </w:rPr>
        <w:t xml:space="preserve"> </w:t>
      </w:r>
      <w:r w:rsidR="00CF498D">
        <w:rPr>
          <w:rFonts w:ascii="Arial" w:hAnsi="Arial" w:cs="Arial"/>
          <w:sz w:val="24"/>
          <w:szCs w:val="24"/>
        </w:rPr>
        <w:t xml:space="preserve">‘the “shape” of his […] culture [was] </w:t>
      </w:r>
      <w:r w:rsidR="00CF498D">
        <w:rPr>
          <w:rFonts w:ascii="Arial" w:hAnsi="Arial" w:cs="Arial"/>
          <w:i/>
          <w:iCs/>
          <w:sz w:val="24"/>
          <w:szCs w:val="24"/>
        </w:rPr>
        <w:t>embodied in his speech</w:t>
      </w:r>
      <w:r w:rsidR="00CF498D">
        <w:rPr>
          <w:rFonts w:ascii="Arial" w:hAnsi="Arial" w:cs="Arial"/>
          <w:sz w:val="24"/>
          <w:szCs w:val="24"/>
        </w:rPr>
        <w:t>’</w:t>
      </w:r>
      <w:r w:rsidR="00326CE4">
        <w:rPr>
          <w:rFonts w:ascii="Arial" w:hAnsi="Arial" w:cs="Arial"/>
          <w:sz w:val="24"/>
          <w:szCs w:val="24"/>
        </w:rPr>
        <w:t>.</w:t>
      </w:r>
      <w:r w:rsidR="007F7366">
        <w:rPr>
          <w:rStyle w:val="FootnoteReference"/>
          <w:rFonts w:ascii="Arial" w:hAnsi="Arial" w:cs="Arial"/>
          <w:sz w:val="24"/>
          <w:szCs w:val="24"/>
        </w:rPr>
        <w:footnoteReference w:id="8"/>
      </w:r>
      <w:r w:rsidR="007F7366">
        <w:rPr>
          <w:rFonts w:ascii="Arial" w:hAnsi="Arial" w:cs="Arial"/>
          <w:sz w:val="24"/>
          <w:szCs w:val="24"/>
        </w:rPr>
        <w:t xml:space="preserve"> </w:t>
      </w:r>
      <w:r w:rsidR="00CF498D">
        <w:rPr>
          <w:rFonts w:ascii="Arial" w:hAnsi="Arial" w:cs="Arial"/>
          <w:sz w:val="24"/>
          <w:szCs w:val="24"/>
        </w:rPr>
        <w:t xml:space="preserve">This is quoted here not for its comment on the morality of colonisation, but because </w:t>
      </w:r>
      <w:r w:rsidR="00D50025">
        <w:rPr>
          <w:rFonts w:ascii="Arial" w:hAnsi="Arial" w:cs="Arial"/>
          <w:sz w:val="24"/>
          <w:szCs w:val="24"/>
        </w:rPr>
        <w:t xml:space="preserve">it </w:t>
      </w:r>
      <w:r w:rsidR="00CF498D">
        <w:rPr>
          <w:rFonts w:ascii="Arial" w:hAnsi="Arial" w:cs="Arial"/>
          <w:sz w:val="24"/>
          <w:szCs w:val="24"/>
        </w:rPr>
        <w:t>expresses what Parvini calls Greenblatt’s ‘near-total textualization of culture’.</w:t>
      </w:r>
      <w:r w:rsidR="00CF498D">
        <w:rPr>
          <w:rStyle w:val="FootnoteReference"/>
          <w:rFonts w:ascii="Arial" w:hAnsi="Arial" w:cs="Arial"/>
          <w:sz w:val="24"/>
          <w:szCs w:val="24"/>
        </w:rPr>
        <w:footnoteReference w:id="9"/>
      </w:r>
      <w:r w:rsidR="00CF498D">
        <w:rPr>
          <w:rFonts w:ascii="Arial" w:hAnsi="Arial" w:cs="Arial"/>
          <w:sz w:val="24"/>
          <w:szCs w:val="24"/>
        </w:rPr>
        <w:t xml:space="preserve"> </w:t>
      </w:r>
      <w:r w:rsidR="008B4F68">
        <w:rPr>
          <w:rFonts w:ascii="Arial" w:hAnsi="Arial" w:cs="Arial"/>
          <w:sz w:val="24"/>
          <w:szCs w:val="24"/>
        </w:rPr>
        <w:t xml:space="preserve">The self is shaped by the material world </w:t>
      </w:r>
      <w:r w:rsidR="00C6411A">
        <w:rPr>
          <w:rFonts w:ascii="Arial" w:hAnsi="Arial" w:cs="Arial"/>
          <w:sz w:val="24"/>
          <w:szCs w:val="24"/>
        </w:rPr>
        <w:t>it</w:t>
      </w:r>
      <w:r w:rsidR="008B4F68">
        <w:rPr>
          <w:rFonts w:ascii="Arial" w:hAnsi="Arial" w:cs="Arial"/>
          <w:sz w:val="24"/>
          <w:szCs w:val="24"/>
        </w:rPr>
        <w:t xml:space="preserve"> inhabit</w:t>
      </w:r>
      <w:r w:rsidR="00C6411A">
        <w:rPr>
          <w:rFonts w:ascii="Arial" w:hAnsi="Arial" w:cs="Arial"/>
          <w:sz w:val="24"/>
          <w:szCs w:val="24"/>
        </w:rPr>
        <w:t>s</w:t>
      </w:r>
      <w:r w:rsidR="008B4F68">
        <w:rPr>
          <w:rFonts w:ascii="Arial" w:hAnsi="Arial" w:cs="Arial"/>
          <w:sz w:val="24"/>
          <w:szCs w:val="24"/>
        </w:rPr>
        <w:t xml:space="preserve">, and that world is embodied in its texts. </w:t>
      </w:r>
      <w:r w:rsidR="00E04584">
        <w:rPr>
          <w:rFonts w:ascii="Arial" w:hAnsi="Arial" w:cs="Arial"/>
          <w:sz w:val="24"/>
          <w:szCs w:val="24"/>
        </w:rPr>
        <w:t xml:space="preserve">But ‘embodied’ is </w:t>
      </w:r>
      <w:r w:rsidR="00D50025">
        <w:rPr>
          <w:rFonts w:ascii="Arial" w:hAnsi="Arial" w:cs="Arial"/>
          <w:sz w:val="24"/>
          <w:szCs w:val="24"/>
        </w:rPr>
        <w:t xml:space="preserve">also a point of contact between </w:t>
      </w:r>
      <w:r w:rsidR="004608C5">
        <w:rPr>
          <w:rFonts w:ascii="Arial" w:hAnsi="Arial" w:cs="Arial"/>
          <w:sz w:val="24"/>
          <w:szCs w:val="24"/>
        </w:rPr>
        <w:t xml:space="preserve">the </w:t>
      </w:r>
      <w:r w:rsidR="00C33BA1">
        <w:rPr>
          <w:rFonts w:ascii="Arial" w:hAnsi="Arial" w:cs="Arial"/>
          <w:sz w:val="24"/>
          <w:szCs w:val="24"/>
        </w:rPr>
        <w:t>new historicists</w:t>
      </w:r>
      <w:r w:rsidR="00E04584">
        <w:rPr>
          <w:rFonts w:ascii="Arial" w:hAnsi="Arial" w:cs="Arial"/>
          <w:sz w:val="24"/>
          <w:szCs w:val="24"/>
        </w:rPr>
        <w:t xml:space="preserve"> </w:t>
      </w:r>
      <w:r w:rsidR="00D50025">
        <w:rPr>
          <w:rFonts w:ascii="Arial" w:hAnsi="Arial" w:cs="Arial"/>
          <w:sz w:val="24"/>
          <w:szCs w:val="24"/>
        </w:rPr>
        <w:t>and</w:t>
      </w:r>
      <w:r w:rsidR="00E04584">
        <w:rPr>
          <w:rFonts w:ascii="Arial" w:hAnsi="Arial" w:cs="Arial"/>
          <w:sz w:val="24"/>
          <w:szCs w:val="24"/>
        </w:rPr>
        <w:t xml:space="preserve"> the explicitly Marxist Cultural Materialists</w:t>
      </w:r>
      <w:r w:rsidR="00C33BA1">
        <w:rPr>
          <w:rFonts w:ascii="Arial" w:hAnsi="Arial" w:cs="Arial"/>
          <w:sz w:val="24"/>
          <w:szCs w:val="24"/>
        </w:rPr>
        <w:t>,</w:t>
      </w:r>
      <w:r w:rsidR="008B4F68">
        <w:rPr>
          <w:rFonts w:ascii="Arial" w:hAnsi="Arial" w:cs="Arial"/>
          <w:sz w:val="24"/>
          <w:szCs w:val="24"/>
        </w:rPr>
        <w:t xml:space="preserve"> in </w:t>
      </w:r>
      <w:r w:rsidR="00E04584">
        <w:rPr>
          <w:rFonts w:ascii="Arial" w:hAnsi="Arial" w:cs="Arial"/>
          <w:sz w:val="24"/>
          <w:szCs w:val="24"/>
        </w:rPr>
        <w:t>particular</w:t>
      </w:r>
      <w:r w:rsidR="008B4F68">
        <w:rPr>
          <w:rFonts w:ascii="Arial" w:hAnsi="Arial" w:cs="Arial"/>
          <w:sz w:val="24"/>
          <w:szCs w:val="24"/>
        </w:rPr>
        <w:t xml:space="preserve"> with</w:t>
      </w:r>
      <w:r w:rsidR="00E04584">
        <w:rPr>
          <w:rFonts w:ascii="Arial" w:hAnsi="Arial" w:cs="Arial"/>
          <w:sz w:val="24"/>
          <w:szCs w:val="24"/>
        </w:rPr>
        <w:t xml:space="preserve"> </w:t>
      </w:r>
      <w:r w:rsidR="004608C5">
        <w:rPr>
          <w:rFonts w:ascii="Arial" w:hAnsi="Arial" w:cs="Arial"/>
          <w:sz w:val="24"/>
          <w:szCs w:val="24"/>
        </w:rPr>
        <w:t xml:space="preserve">the work of Francis Barker for whom the body is central in deciphering </w:t>
      </w:r>
      <w:r w:rsidR="00391FA4">
        <w:rPr>
          <w:rFonts w:ascii="Arial" w:hAnsi="Arial" w:cs="Arial"/>
          <w:sz w:val="24"/>
          <w:szCs w:val="24"/>
        </w:rPr>
        <w:t>R</w:t>
      </w:r>
      <w:r w:rsidR="004608C5">
        <w:rPr>
          <w:rFonts w:ascii="Arial" w:hAnsi="Arial" w:cs="Arial"/>
          <w:sz w:val="24"/>
          <w:szCs w:val="24"/>
        </w:rPr>
        <w:t xml:space="preserve">enaissance texts (and art), and so the </w:t>
      </w:r>
      <w:r w:rsidR="00391FA4">
        <w:rPr>
          <w:rFonts w:ascii="Arial" w:hAnsi="Arial" w:cs="Arial"/>
          <w:sz w:val="24"/>
          <w:szCs w:val="24"/>
        </w:rPr>
        <w:t>R</w:t>
      </w:r>
      <w:r w:rsidR="004608C5">
        <w:rPr>
          <w:rFonts w:ascii="Arial" w:hAnsi="Arial" w:cs="Arial"/>
          <w:sz w:val="24"/>
          <w:szCs w:val="24"/>
        </w:rPr>
        <w:t>enaissance ‘self’. The body represents the political world</w:t>
      </w:r>
      <w:r w:rsidR="00D50025">
        <w:rPr>
          <w:rFonts w:ascii="Arial" w:hAnsi="Arial" w:cs="Arial"/>
          <w:sz w:val="24"/>
          <w:szCs w:val="24"/>
        </w:rPr>
        <w:t>, ideology and power structure (the body politic)</w:t>
      </w:r>
      <w:r w:rsidR="00476477">
        <w:rPr>
          <w:rFonts w:ascii="Arial" w:hAnsi="Arial" w:cs="Arial"/>
          <w:sz w:val="24"/>
          <w:szCs w:val="24"/>
        </w:rPr>
        <w:t xml:space="preserve">: </w:t>
      </w:r>
      <w:r w:rsidR="00D50025">
        <w:rPr>
          <w:rFonts w:ascii="Arial" w:hAnsi="Arial" w:cs="Arial"/>
          <w:sz w:val="24"/>
          <w:szCs w:val="24"/>
        </w:rPr>
        <w:t xml:space="preserve">the way that gender and sexuality are laid on the central ‘body’ </w:t>
      </w:r>
      <w:r w:rsidR="008B4F68">
        <w:rPr>
          <w:rFonts w:ascii="Arial" w:hAnsi="Arial" w:cs="Arial"/>
          <w:sz w:val="24"/>
          <w:szCs w:val="24"/>
        </w:rPr>
        <w:t>of</w:t>
      </w:r>
      <w:r w:rsidR="00D50025">
        <w:rPr>
          <w:rFonts w:ascii="Arial" w:hAnsi="Arial" w:cs="Arial"/>
          <w:sz w:val="24"/>
          <w:szCs w:val="24"/>
        </w:rPr>
        <w:t xml:space="preserve"> a play reflects social dynamics, not individual expression.</w:t>
      </w:r>
      <w:r w:rsidR="004608C5">
        <w:rPr>
          <w:rFonts w:ascii="Arial" w:hAnsi="Arial" w:cs="Arial"/>
          <w:sz w:val="24"/>
          <w:szCs w:val="24"/>
        </w:rPr>
        <w:t xml:space="preserve"> </w:t>
      </w:r>
    </w:p>
    <w:p w14:paraId="6ECBFF82" w14:textId="35EA2618" w:rsidR="002B68FB" w:rsidRDefault="00FB6400" w:rsidP="002B68FB">
      <w:pPr>
        <w:spacing w:line="480" w:lineRule="auto"/>
      </w:pPr>
      <w:r w:rsidRPr="00FB6400">
        <w:rPr>
          <w:rFonts w:ascii="Arial" w:hAnsi="Arial" w:cs="Arial"/>
          <w:sz w:val="24"/>
          <w:szCs w:val="24"/>
        </w:rPr>
        <w:t xml:space="preserve">The hierarchy </w:t>
      </w:r>
      <w:r>
        <w:rPr>
          <w:rFonts w:ascii="Arial" w:hAnsi="Arial" w:cs="Arial"/>
          <w:sz w:val="24"/>
          <w:szCs w:val="24"/>
        </w:rPr>
        <w:t>of the polity noted in Barker’s work</w:t>
      </w:r>
      <w:r w:rsidR="005E1243">
        <w:rPr>
          <w:rFonts w:ascii="Arial" w:hAnsi="Arial" w:cs="Arial"/>
          <w:sz w:val="24"/>
          <w:szCs w:val="24"/>
        </w:rPr>
        <w:t xml:space="preserve"> with the</w:t>
      </w:r>
      <w:r>
        <w:rPr>
          <w:rFonts w:ascii="Arial" w:hAnsi="Arial" w:cs="Arial"/>
          <w:sz w:val="24"/>
          <w:szCs w:val="24"/>
        </w:rPr>
        <w:t xml:space="preserve"> King as the head of the kingdom</w:t>
      </w:r>
      <w:r w:rsidR="008E6066">
        <w:rPr>
          <w:rFonts w:ascii="Arial" w:hAnsi="Arial" w:cs="Arial"/>
          <w:sz w:val="24"/>
          <w:szCs w:val="24"/>
        </w:rPr>
        <w:t xml:space="preserve"> and</w:t>
      </w:r>
      <w:r>
        <w:rPr>
          <w:rFonts w:ascii="Arial" w:hAnsi="Arial" w:cs="Arial"/>
          <w:sz w:val="24"/>
          <w:szCs w:val="24"/>
        </w:rPr>
        <w:t xml:space="preserve"> repeated in father as the head of the household, is explored as a sexual</w:t>
      </w:r>
      <w:r w:rsidR="00C2025E">
        <w:rPr>
          <w:rFonts w:ascii="Arial" w:hAnsi="Arial" w:cs="Arial"/>
          <w:sz w:val="24"/>
          <w:szCs w:val="24"/>
        </w:rPr>
        <w:t>/gendered</w:t>
      </w:r>
      <w:r>
        <w:rPr>
          <w:rFonts w:ascii="Arial" w:hAnsi="Arial" w:cs="Arial"/>
          <w:sz w:val="24"/>
          <w:szCs w:val="24"/>
        </w:rPr>
        <w:t xml:space="preserve"> </w:t>
      </w:r>
      <w:r w:rsidR="00A05B6B">
        <w:rPr>
          <w:rFonts w:ascii="Arial" w:hAnsi="Arial" w:cs="Arial"/>
          <w:sz w:val="24"/>
          <w:szCs w:val="24"/>
        </w:rPr>
        <w:t xml:space="preserve">hierarchy, </w:t>
      </w:r>
      <w:r>
        <w:rPr>
          <w:rFonts w:ascii="Arial" w:hAnsi="Arial" w:cs="Arial"/>
          <w:sz w:val="24"/>
          <w:szCs w:val="24"/>
        </w:rPr>
        <w:t xml:space="preserve">as much as a social </w:t>
      </w:r>
      <w:r w:rsidR="00A05B6B">
        <w:rPr>
          <w:rFonts w:ascii="Arial" w:hAnsi="Arial" w:cs="Arial"/>
          <w:sz w:val="24"/>
          <w:szCs w:val="24"/>
        </w:rPr>
        <w:t>one</w:t>
      </w:r>
      <w:r>
        <w:rPr>
          <w:rFonts w:ascii="Arial" w:hAnsi="Arial" w:cs="Arial"/>
          <w:sz w:val="24"/>
          <w:szCs w:val="24"/>
        </w:rPr>
        <w:t xml:space="preserve"> by both </w:t>
      </w:r>
      <w:r w:rsidR="000744DB">
        <w:rPr>
          <w:rFonts w:ascii="Arial" w:hAnsi="Arial" w:cs="Arial"/>
          <w:sz w:val="24"/>
          <w:szCs w:val="24"/>
        </w:rPr>
        <w:t>new historicists</w:t>
      </w:r>
      <w:r>
        <w:rPr>
          <w:rFonts w:ascii="Arial" w:hAnsi="Arial" w:cs="Arial"/>
          <w:sz w:val="24"/>
          <w:szCs w:val="24"/>
        </w:rPr>
        <w:t xml:space="preserve"> and </w:t>
      </w:r>
      <w:r w:rsidR="000744DB">
        <w:rPr>
          <w:rFonts w:ascii="Arial" w:hAnsi="Arial" w:cs="Arial"/>
          <w:sz w:val="24"/>
          <w:szCs w:val="24"/>
        </w:rPr>
        <w:t>cultural materalists</w:t>
      </w:r>
      <w:r>
        <w:rPr>
          <w:rFonts w:ascii="Arial" w:hAnsi="Arial" w:cs="Arial"/>
          <w:sz w:val="24"/>
          <w:szCs w:val="24"/>
        </w:rPr>
        <w:t>.</w:t>
      </w:r>
      <w:r>
        <w:rPr>
          <w:rStyle w:val="FootnoteReference"/>
          <w:rFonts w:ascii="Arial" w:hAnsi="Arial" w:cs="Arial"/>
          <w:sz w:val="24"/>
          <w:szCs w:val="24"/>
        </w:rPr>
        <w:footnoteReference w:id="10"/>
      </w:r>
      <w:r w:rsidR="007C172A">
        <w:rPr>
          <w:rFonts w:ascii="Arial" w:hAnsi="Arial" w:cs="Arial"/>
          <w:sz w:val="24"/>
          <w:szCs w:val="24"/>
        </w:rPr>
        <w:t xml:space="preserve"> As Greenblatt states</w:t>
      </w:r>
      <w:r w:rsidR="00F5062B">
        <w:rPr>
          <w:rFonts w:ascii="Arial" w:hAnsi="Arial" w:cs="Arial"/>
          <w:sz w:val="24"/>
          <w:szCs w:val="24"/>
        </w:rPr>
        <w:t>,</w:t>
      </w:r>
      <w:r w:rsidR="007C172A">
        <w:rPr>
          <w:rFonts w:ascii="Arial" w:hAnsi="Arial" w:cs="Arial"/>
          <w:sz w:val="24"/>
          <w:szCs w:val="24"/>
        </w:rPr>
        <w:t xml:space="preserve"> </w:t>
      </w:r>
      <w:r w:rsidR="007C172A" w:rsidRPr="007C172A">
        <w:rPr>
          <w:rFonts w:ascii="Arial" w:hAnsi="Arial" w:cs="Arial"/>
          <w:sz w:val="24"/>
          <w:szCs w:val="24"/>
        </w:rPr>
        <w:t>‘</w:t>
      </w:r>
      <w:r w:rsidR="007C172A">
        <w:rPr>
          <w:rFonts w:ascii="Arial" w:hAnsi="Arial" w:cs="Arial"/>
          <w:sz w:val="24"/>
          <w:szCs w:val="24"/>
        </w:rPr>
        <w:t>a</w:t>
      </w:r>
      <w:r w:rsidR="007C172A" w:rsidRPr="007C172A">
        <w:rPr>
          <w:rFonts w:ascii="Arial" w:hAnsi="Arial" w:cs="Arial"/>
          <w:sz w:val="24"/>
          <w:szCs w:val="24"/>
        </w:rPr>
        <w:t xml:space="preserve"> man in Renaissance society had symbolic and material advantages that no woman could hope to attain’</w:t>
      </w:r>
      <w:r w:rsidR="007C172A">
        <w:rPr>
          <w:rFonts w:ascii="Arial" w:hAnsi="Arial" w:cs="Arial"/>
          <w:sz w:val="24"/>
          <w:szCs w:val="24"/>
        </w:rPr>
        <w:t>.</w:t>
      </w:r>
      <w:r w:rsidR="007C172A">
        <w:rPr>
          <w:rStyle w:val="FootnoteReference"/>
          <w:rFonts w:ascii="Arial" w:hAnsi="Arial" w:cs="Arial"/>
          <w:sz w:val="24"/>
          <w:szCs w:val="24"/>
        </w:rPr>
        <w:footnoteReference w:id="11"/>
      </w:r>
      <w:r w:rsidR="007C172A" w:rsidRPr="007C172A">
        <w:t xml:space="preserve"> </w:t>
      </w:r>
      <w:r w:rsidR="00C2025E" w:rsidRPr="00C2025E">
        <w:rPr>
          <w:rFonts w:ascii="Arial" w:hAnsi="Arial" w:cs="Arial"/>
          <w:sz w:val="24"/>
          <w:szCs w:val="24"/>
        </w:rPr>
        <w:t>The essay this quote appears in, ‘Fiction and Friction’</w:t>
      </w:r>
      <w:r w:rsidR="00C2025E">
        <w:rPr>
          <w:rFonts w:ascii="Arial" w:hAnsi="Arial" w:cs="Arial"/>
          <w:sz w:val="24"/>
          <w:szCs w:val="24"/>
        </w:rPr>
        <w:t xml:space="preserve">, is concerned with </w:t>
      </w:r>
      <w:r w:rsidR="00480F03">
        <w:rPr>
          <w:rFonts w:ascii="Arial" w:hAnsi="Arial" w:cs="Arial"/>
          <w:sz w:val="24"/>
          <w:szCs w:val="24"/>
        </w:rPr>
        <w:t>sexuality, gender and transvestism in the early modern</w:t>
      </w:r>
      <w:r w:rsidR="00A05D34">
        <w:rPr>
          <w:rFonts w:ascii="Arial" w:hAnsi="Arial" w:cs="Arial"/>
          <w:sz w:val="24"/>
          <w:szCs w:val="24"/>
        </w:rPr>
        <w:t>,</w:t>
      </w:r>
      <w:r w:rsidR="00480F03">
        <w:rPr>
          <w:rFonts w:ascii="Arial" w:hAnsi="Arial" w:cs="Arial"/>
          <w:sz w:val="24"/>
          <w:szCs w:val="24"/>
        </w:rPr>
        <w:t xml:space="preserve"> world and locates these hierarchical advantages in </w:t>
      </w:r>
      <w:r w:rsidR="00A05D34">
        <w:rPr>
          <w:rFonts w:ascii="Arial" w:hAnsi="Arial" w:cs="Arial"/>
          <w:sz w:val="24"/>
          <w:szCs w:val="24"/>
        </w:rPr>
        <w:lastRenderedPageBreak/>
        <w:t xml:space="preserve">the </w:t>
      </w:r>
      <w:r w:rsidR="00315206">
        <w:rPr>
          <w:rFonts w:ascii="Arial" w:hAnsi="Arial" w:cs="Arial"/>
          <w:sz w:val="24"/>
          <w:szCs w:val="24"/>
        </w:rPr>
        <w:t>R</w:t>
      </w:r>
      <w:r w:rsidR="00480F03">
        <w:rPr>
          <w:rFonts w:ascii="Arial" w:hAnsi="Arial" w:cs="Arial"/>
          <w:sz w:val="24"/>
          <w:szCs w:val="24"/>
        </w:rPr>
        <w:t>enaissance understanding of the sexual structures</w:t>
      </w:r>
      <w:r w:rsidR="0088748E">
        <w:rPr>
          <w:rFonts w:ascii="Arial" w:hAnsi="Arial" w:cs="Arial"/>
          <w:sz w:val="24"/>
          <w:szCs w:val="24"/>
        </w:rPr>
        <w:t xml:space="preserve"> of the human body</w:t>
      </w:r>
      <w:r w:rsidR="00480F03">
        <w:rPr>
          <w:rFonts w:ascii="Arial" w:hAnsi="Arial" w:cs="Arial"/>
          <w:sz w:val="24"/>
          <w:szCs w:val="24"/>
        </w:rPr>
        <w:t>.</w:t>
      </w:r>
      <w:r w:rsidR="00613954">
        <w:rPr>
          <w:rFonts w:ascii="Arial" w:hAnsi="Arial" w:cs="Arial"/>
          <w:sz w:val="24"/>
          <w:szCs w:val="24"/>
        </w:rPr>
        <w:t xml:space="preserve"> </w:t>
      </w:r>
      <w:r w:rsidR="00E01E6D">
        <w:rPr>
          <w:rFonts w:ascii="Arial" w:hAnsi="Arial" w:cs="Arial"/>
          <w:sz w:val="24"/>
          <w:szCs w:val="24"/>
        </w:rPr>
        <w:t>Early modern</w:t>
      </w:r>
      <w:r w:rsidR="00613954">
        <w:rPr>
          <w:rFonts w:ascii="Arial" w:hAnsi="Arial" w:cs="Arial"/>
          <w:sz w:val="24"/>
          <w:szCs w:val="24"/>
        </w:rPr>
        <w:t xml:space="preserve"> beliefs were still based </w:t>
      </w:r>
      <w:r w:rsidR="00315206">
        <w:rPr>
          <w:rFonts w:ascii="Arial" w:hAnsi="Arial" w:cs="Arial"/>
          <w:sz w:val="24"/>
          <w:szCs w:val="24"/>
        </w:rPr>
        <w:t>o</w:t>
      </w:r>
      <w:r w:rsidR="00613954">
        <w:rPr>
          <w:rFonts w:ascii="Arial" w:hAnsi="Arial" w:cs="Arial"/>
          <w:sz w:val="24"/>
          <w:szCs w:val="24"/>
        </w:rPr>
        <w:t xml:space="preserve">n the Galenic principle that </w:t>
      </w:r>
      <w:r w:rsidR="00613954" w:rsidRPr="00613954">
        <w:rPr>
          <w:rFonts w:ascii="Arial" w:hAnsi="Arial" w:cs="Arial"/>
          <w:sz w:val="24"/>
          <w:szCs w:val="24"/>
        </w:rPr>
        <w:t>bodies</w:t>
      </w:r>
      <w:r w:rsidR="00613954">
        <w:t xml:space="preserve"> </w:t>
      </w:r>
      <w:r w:rsidR="00613954" w:rsidRPr="00613954">
        <w:rPr>
          <w:rFonts w:ascii="Arial" w:hAnsi="Arial" w:cs="Arial"/>
          <w:sz w:val="24"/>
          <w:szCs w:val="24"/>
        </w:rPr>
        <w:t>contained both male and female elements</w:t>
      </w:r>
      <w:r w:rsidR="001A0E97">
        <w:rPr>
          <w:rFonts w:ascii="Arial" w:hAnsi="Arial" w:cs="Arial"/>
          <w:sz w:val="24"/>
          <w:szCs w:val="24"/>
        </w:rPr>
        <w:t xml:space="preserve">. </w:t>
      </w:r>
      <w:r w:rsidR="008D4ACD">
        <w:rPr>
          <w:rFonts w:ascii="Arial" w:hAnsi="Arial" w:cs="Arial"/>
          <w:sz w:val="24"/>
          <w:szCs w:val="24"/>
        </w:rPr>
        <w:t>The principle</w:t>
      </w:r>
      <w:r w:rsidR="001A0E97">
        <w:rPr>
          <w:rFonts w:ascii="Arial" w:hAnsi="Arial" w:cs="Arial"/>
          <w:sz w:val="24"/>
          <w:szCs w:val="24"/>
        </w:rPr>
        <w:t xml:space="preserve"> suggested </w:t>
      </w:r>
      <w:r w:rsidR="00613954">
        <w:rPr>
          <w:rFonts w:ascii="Arial" w:hAnsi="Arial" w:cs="Arial"/>
          <w:sz w:val="24"/>
          <w:szCs w:val="24"/>
        </w:rPr>
        <w:t xml:space="preserve">that there was a </w:t>
      </w:r>
      <w:r w:rsidR="00613954" w:rsidRPr="00613954">
        <w:rPr>
          <w:rFonts w:ascii="Arial" w:hAnsi="Arial" w:cs="Arial"/>
          <w:sz w:val="24"/>
          <w:szCs w:val="24"/>
        </w:rPr>
        <w:t>‘predominance’ rather than an ‘exclusion’ of a</w:t>
      </w:r>
      <w:r w:rsidR="00613954">
        <w:rPr>
          <w:rFonts w:ascii="Arial" w:hAnsi="Arial" w:cs="Arial"/>
          <w:sz w:val="24"/>
          <w:szCs w:val="24"/>
        </w:rPr>
        <w:t xml:space="preserve"> given</w:t>
      </w:r>
      <w:r w:rsidR="00613954" w:rsidRPr="00613954">
        <w:rPr>
          <w:rFonts w:ascii="Arial" w:hAnsi="Arial" w:cs="Arial"/>
          <w:sz w:val="24"/>
          <w:szCs w:val="24"/>
        </w:rPr>
        <w:t xml:space="preserve"> gender</w:t>
      </w:r>
      <w:r w:rsidR="001A0E97">
        <w:rPr>
          <w:rFonts w:ascii="Arial" w:hAnsi="Arial" w:cs="Arial"/>
          <w:sz w:val="24"/>
          <w:szCs w:val="24"/>
        </w:rPr>
        <w:t>, and that</w:t>
      </w:r>
      <w:r w:rsidR="00334324">
        <w:rPr>
          <w:rFonts w:ascii="Arial" w:hAnsi="Arial" w:cs="Arial"/>
          <w:sz w:val="24"/>
          <w:szCs w:val="24"/>
        </w:rPr>
        <w:t xml:space="preserve"> that </w:t>
      </w:r>
      <w:r w:rsidR="00334324" w:rsidRPr="00334324">
        <w:rPr>
          <w:rFonts w:ascii="Arial" w:hAnsi="Arial" w:cs="Arial"/>
          <w:sz w:val="24"/>
          <w:szCs w:val="24"/>
        </w:rPr>
        <w:t>‘Predominance was […] rarely […] absolute’</w:t>
      </w:r>
      <w:r w:rsidR="001A0E97">
        <w:rPr>
          <w:rFonts w:ascii="Arial" w:hAnsi="Arial" w:cs="Arial"/>
          <w:sz w:val="24"/>
          <w:szCs w:val="24"/>
        </w:rPr>
        <w:t>,</w:t>
      </w:r>
      <w:r w:rsidR="006006A7">
        <w:rPr>
          <w:rFonts w:ascii="Arial" w:hAnsi="Arial" w:cs="Arial"/>
          <w:sz w:val="24"/>
          <w:szCs w:val="24"/>
        </w:rPr>
        <w:t xml:space="preserve"> due to the </w:t>
      </w:r>
      <w:r w:rsidR="001A0E97">
        <w:rPr>
          <w:rFonts w:ascii="Arial" w:hAnsi="Arial" w:cs="Arial"/>
          <w:sz w:val="24"/>
          <w:szCs w:val="24"/>
        </w:rPr>
        <w:t xml:space="preserve">instability of the </w:t>
      </w:r>
      <w:r w:rsidR="006006A7">
        <w:rPr>
          <w:rFonts w:ascii="Arial" w:hAnsi="Arial" w:cs="Arial"/>
          <w:sz w:val="24"/>
          <w:szCs w:val="24"/>
        </w:rPr>
        <w:t>mechanisms that were thought to determine wh</w:t>
      </w:r>
      <w:r w:rsidR="001A0E97">
        <w:rPr>
          <w:rFonts w:ascii="Arial" w:hAnsi="Arial" w:cs="Arial"/>
          <w:sz w:val="24"/>
          <w:szCs w:val="24"/>
        </w:rPr>
        <w:t>ether the domination of male or female elements would be achieved</w:t>
      </w:r>
      <w:r w:rsidR="006006A7">
        <w:rPr>
          <w:rFonts w:ascii="Arial" w:hAnsi="Arial" w:cs="Arial"/>
          <w:sz w:val="24"/>
          <w:szCs w:val="24"/>
        </w:rPr>
        <w:t xml:space="preserve"> in </w:t>
      </w:r>
      <w:r w:rsidR="001A0E97">
        <w:rPr>
          <w:rFonts w:ascii="Arial" w:hAnsi="Arial" w:cs="Arial"/>
          <w:sz w:val="24"/>
          <w:szCs w:val="24"/>
        </w:rPr>
        <w:t>each</w:t>
      </w:r>
      <w:r w:rsidR="006006A7">
        <w:rPr>
          <w:rFonts w:ascii="Arial" w:hAnsi="Arial" w:cs="Arial"/>
          <w:sz w:val="24"/>
          <w:szCs w:val="24"/>
        </w:rPr>
        <w:t xml:space="preserve"> individual</w:t>
      </w:r>
      <w:r w:rsidR="00334324">
        <w:t>.</w:t>
      </w:r>
      <w:r w:rsidR="00334324">
        <w:rPr>
          <w:rStyle w:val="FootnoteReference"/>
        </w:rPr>
        <w:footnoteReference w:id="12"/>
      </w:r>
      <w:r w:rsidR="00613954">
        <w:rPr>
          <w:rFonts w:ascii="Arial" w:hAnsi="Arial" w:cs="Arial"/>
          <w:sz w:val="24"/>
          <w:szCs w:val="24"/>
        </w:rPr>
        <w:t xml:space="preserve"> </w:t>
      </w:r>
      <w:r w:rsidR="00E4489E">
        <w:rPr>
          <w:rFonts w:ascii="Arial" w:hAnsi="Arial" w:cs="Arial"/>
          <w:sz w:val="24"/>
          <w:szCs w:val="24"/>
        </w:rPr>
        <w:t xml:space="preserve">This was a complicated system, </w:t>
      </w:r>
      <w:r w:rsidR="001729FC">
        <w:rPr>
          <w:rFonts w:ascii="Arial" w:hAnsi="Arial" w:cs="Arial"/>
          <w:sz w:val="24"/>
          <w:szCs w:val="24"/>
        </w:rPr>
        <w:t xml:space="preserve">with various stages and conditions </w:t>
      </w:r>
      <w:r w:rsidR="00B13387">
        <w:rPr>
          <w:rFonts w:ascii="Arial" w:hAnsi="Arial" w:cs="Arial"/>
          <w:sz w:val="24"/>
          <w:szCs w:val="24"/>
        </w:rPr>
        <w:t>through which the desired outcome of manhood could be achieved. This allowed</w:t>
      </w:r>
      <w:r w:rsidR="00801DFC">
        <w:rPr>
          <w:rFonts w:ascii="Arial" w:hAnsi="Arial" w:cs="Arial"/>
          <w:sz w:val="24"/>
          <w:szCs w:val="24"/>
        </w:rPr>
        <w:t xml:space="preserve"> that</w:t>
      </w:r>
      <w:r w:rsidR="00B13387">
        <w:rPr>
          <w:rFonts w:ascii="Arial" w:hAnsi="Arial" w:cs="Arial"/>
          <w:sz w:val="24"/>
          <w:szCs w:val="24"/>
        </w:rPr>
        <w:t xml:space="preserve"> effeminate stages, including being an actual female, did not rule out transition to the male</w:t>
      </w:r>
      <w:r w:rsidR="008D1DB2">
        <w:rPr>
          <w:rFonts w:ascii="Arial" w:hAnsi="Arial" w:cs="Arial"/>
          <w:sz w:val="24"/>
          <w:szCs w:val="24"/>
        </w:rPr>
        <w:t>,</w:t>
      </w:r>
      <w:r w:rsidR="00B13387">
        <w:rPr>
          <w:rFonts w:ascii="Arial" w:hAnsi="Arial" w:cs="Arial"/>
          <w:sz w:val="24"/>
          <w:szCs w:val="24"/>
        </w:rPr>
        <w:t xml:space="preserve"> although</w:t>
      </w:r>
      <w:r w:rsidR="00A05D34">
        <w:rPr>
          <w:rFonts w:ascii="Arial" w:hAnsi="Arial" w:cs="Arial"/>
          <w:sz w:val="24"/>
          <w:szCs w:val="24"/>
        </w:rPr>
        <w:t>,</w:t>
      </w:r>
      <w:r w:rsidR="00B13387">
        <w:rPr>
          <w:rFonts w:ascii="Arial" w:hAnsi="Arial" w:cs="Arial"/>
          <w:sz w:val="24"/>
          <w:szCs w:val="24"/>
        </w:rPr>
        <w:t xml:space="preserve"> the weakness of one who was already female made this unlikely. </w:t>
      </w:r>
      <w:r w:rsidR="008D1DB2">
        <w:rPr>
          <w:rFonts w:ascii="Arial" w:hAnsi="Arial" w:cs="Arial"/>
          <w:sz w:val="24"/>
          <w:szCs w:val="24"/>
        </w:rPr>
        <w:t>Thus, t</w:t>
      </w:r>
      <w:r w:rsidR="00B13387">
        <w:rPr>
          <w:rFonts w:ascii="Arial" w:hAnsi="Arial" w:cs="Arial"/>
          <w:sz w:val="24"/>
          <w:szCs w:val="24"/>
        </w:rPr>
        <w:t>he female was the defective</w:t>
      </w:r>
      <w:r w:rsidR="008D1DB2">
        <w:rPr>
          <w:rFonts w:ascii="Arial" w:hAnsi="Arial" w:cs="Arial"/>
          <w:sz w:val="24"/>
          <w:szCs w:val="24"/>
        </w:rPr>
        <w:t xml:space="preserve"> and incomplete</w:t>
      </w:r>
      <w:r w:rsidR="00A05D34">
        <w:rPr>
          <w:rFonts w:ascii="Arial" w:hAnsi="Arial" w:cs="Arial"/>
          <w:sz w:val="24"/>
          <w:szCs w:val="24"/>
        </w:rPr>
        <w:t xml:space="preserve"> (</w:t>
      </w:r>
      <w:r w:rsidR="00B13387">
        <w:rPr>
          <w:rFonts w:ascii="Arial" w:hAnsi="Arial" w:cs="Arial"/>
          <w:sz w:val="24"/>
          <w:szCs w:val="24"/>
        </w:rPr>
        <w:t>if necessary</w:t>
      </w:r>
      <w:r w:rsidR="00A05D34">
        <w:rPr>
          <w:rFonts w:ascii="Arial" w:hAnsi="Arial" w:cs="Arial"/>
          <w:sz w:val="24"/>
          <w:szCs w:val="24"/>
        </w:rPr>
        <w:t>)</w:t>
      </w:r>
      <w:r w:rsidR="00B13387">
        <w:rPr>
          <w:rFonts w:ascii="Arial" w:hAnsi="Arial" w:cs="Arial"/>
          <w:sz w:val="24"/>
          <w:szCs w:val="24"/>
        </w:rPr>
        <w:t xml:space="preserve"> by-product of becoming a male.</w:t>
      </w:r>
      <w:r w:rsidR="001729FC">
        <w:rPr>
          <w:rFonts w:ascii="Arial" w:hAnsi="Arial" w:cs="Arial"/>
          <w:sz w:val="24"/>
          <w:szCs w:val="24"/>
        </w:rPr>
        <w:t xml:space="preserve"> </w:t>
      </w:r>
      <w:r w:rsidR="008D1DB2">
        <w:rPr>
          <w:rFonts w:ascii="Arial" w:hAnsi="Arial" w:cs="Arial"/>
          <w:sz w:val="24"/>
          <w:szCs w:val="24"/>
        </w:rPr>
        <w:t>This</w:t>
      </w:r>
      <w:r w:rsidR="00034E9F">
        <w:rPr>
          <w:rFonts w:ascii="Arial" w:hAnsi="Arial" w:cs="Arial"/>
          <w:sz w:val="24"/>
          <w:szCs w:val="24"/>
        </w:rPr>
        <w:t xml:space="preserve"> is</w:t>
      </w:r>
      <w:r w:rsidR="008D1DB2">
        <w:rPr>
          <w:rFonts w:ascii="Arial" w:hAnsi="Arial" w:cs="Arial"/>
          <w:sz w:val="24"/>
          <w:szCs w:val="24"/>
        </w:rPr>
        <w:t xml:space="preserve"> a subject that will be returned to later in the essay. </w:t>
      </w:r>
      <w:r w:rsidR="00102799">
        <w:rPr>
          <w:rFonts w:ascii="Arial" w:hAnsi="Arial" w:cs="Arial"/>
          <w:sz w:val="24"/>
          <w:szCs w:val="24"/>
        </w:rPr>
        <w:t xml:space="preserve">Howard </w:t>
      </w:r>
      <w:r w:rsidR="009D12B6">
        <w:rPr>
          <w:rFonts w:ascii="Arial" w:hAnsi="Arial" w:cs="Arial"/>
          <w:sz w:val="24"/>
          <w:szCs w:val="24"/>
        </w:rPr>
        <w:t xml:space="preserve">also </w:t>
      </w:r>
      <w:r w:rsidR="00102799">
        <w:rPr>
          <w:rFonts w:ascii="Arial" w:hAnsi="Arial" w:cs="Arial"/>
          <w:sz w:val="24"/>
          <w:szCs w:val="24"/>
        </w:rPr>
        <w:t>note</w:t>
      </w:r>
      <w:r w:rsidR="009D12B6">
        <w:rPr>
          <w:rFonts w:ascii="Arial" w:hAnsi="Arial" w:cs="Arial"/>
          <w:sz w:val="24"/>
          <w:szCs w:val="24"/>
        </w:rPr>
        <w:t>s</w:t>
      </w:r>
      <w:r w:rsidR="008D1DB2">
        <w:rPr>
          <w:rFonts w:ascii="Arial" w:hAnsi="Arial" w:cs="Arial"/>
          <w:sz w:val="24"/>
          <w:szCs w:val="24"/>
        </w:rPr>
        <w:t xml:space="preserve"> </w:t>
      </w:r>
      <w:r w:rsidR="00102799">
        <w:rPr>
          <w:rFonts w:ascii="Arial" w:hAnsi="Arial" w:cs="Arial"/>
          <w:sz w:val="24"/>
          <w:szCs w:val="24"/>
        </w:rPr>
        <w:t xml:space="preserve">Galen </w:t>
      </w:r>
      <w:r w:rsidR="009D12B6">
        <w:rPr>
          <w:rFonts w:ascii="Arial" w:hAnsi="Arial" w:cs="Arial"/>
          <w:sz w:val="24"/>
          <w:szCs w:val="24"/>
        </w:rPr>
        <w:t>saw</w:t>
      </w:r>
      <w:r w:rsidR="00102799">
        <w:rPr>
          <w:rFonts w:ascii="Arial" w:hAnsi="Arial" w:cs="Arial"/>
          <w:sz w:val="24"/>
          <w:szCs w:val="24"/>
        </w:rPr>
        <w:t xml:space="preserve"> ‘both boys and women as unfinished men’</w:t>
      </w:r>
      <w:r w:rsidR="00422A2B">
        <w:rPr>
          <w:rFonts w:ascii="Arial" w:hAnsi="Arial" w:cs="Arial"/>
          <w:sz w:val="24"/>
          <w:szCs w:val="24"/>
        </w:rPr>
        <w:t>,</w:t>
      </w:r>
      <w:r w:rsidR="0074206F">
        <w:rPr>
          <w:rFonts w:ascii="Arial" w:hAnsi="Arial" w:cs="Arial"/>
          <w:sz w:val="24"/>
          <w:szCs w:val="24"/>
        </w:rPr>
        <w:t xml:space="preserve"> </w:t>
      </w:r>
      <w:r w:rsidR="009D12B6">
        <w:rPr>
          <w:rFonts w:ascii="Arial" w:hAnsi="Arial" w:cs="Arial"/>
          <w:sz w:val="24"/>
          <w:szCs w:val="24"/>
        </w:rPr>
        <w:t>while</w:t>
      </w:r>
      <w:r w:rsidR="0074206F">
        <w:rPr>
          <w:rFonts w:ascii="Arial" w:hAnsi="Arial" w:cs="Arial"/>
          <w:sz w:val="24"/>
          <w:szCs w:val="24"/>
        </w:rPr>
        <w:t xml:space="preserve"> </w:t>
      </w:r>
      <w:r w:rsidR="00422A2B">
        <w:rPr>
          <w:rFonts w:ascii="Arial" w:hAnsi="Arial" w:cs="Arial"/>
          <w:sz w:val="24"/>
          <w:szCs w:val="24"/>
        </w:rPr>
        <w:t>Jardine</w:t>
      </w:r>
      <w:r w:rsidR="009D12B6">
        <w:rPr>
          <w:rFonts w:ascii="Arial" w:hAnsi="Arial" w:cs="Arial"/>
          <w:sz w:val="24"/>
          <w:szCs w:val="24"/>
        </w:rPr>
        <w:t xml:space="preserve"> observes that in their shared subordinate position they were interchangeable, so that even </w:t>
      </w:r>
      <w:r w:rsidR="0074206F" w:rsidRPr="0074206F">
        <w:rPr>
          <w:rFonts w:ascii="Arial" w:hAnsi="Arial" w:cs="Arial"/>
          <w:sz w:val="24"/>
          <w:szCs w:val="24"/>
        </w:rPr>
        <w:t xml:space="preserve">‘erotic attention […] </w:t>
      </w:r>
      <w:r w:rsidR="009D12B6">
        <w:rPr>
          <w:rFonts w:ascii="Arial" w:hAnsi="Arial" w:cs="Arial"/>
          <w:sz w:val="24"/>
          <w:szCs w:val="24"/>
        </w:rPr>
        <w:t xml:space="preserve">[was] </w:t>
      </w:r>
      <w:r w:rsidR="0074206F" w:rsidRPr="0074206F">
        <w:rPr>
          <w:rFonts w:ascii="Arial" w:hAnsi="Arial" w:cs="Arial"/>
          <w:sz w:val="24"/>
          <w:szCs w:val="24"/>
        </w:rPr>
        <w:t>focused upon boys and upon women in the same way.’</w:t>
      </w:r>
      <w:r w:rsidR="00872FBB">
        <w:rPr>
          <w:rStyle w:val="FootnoteReference"/>
          <w:rFonts w:ascii="Arial" w:hAnsi="Arial" w:cs="Arial"/>
          <w:sz w:val="24"/>
          <w:szCs w:val="24"/>
        </w:rPr>
        <w:footnoteReference w:id="13"/>
      </w:r>
      <w:r w:rsidR="0074206F">
        <w:t xml:space="preserve"> </w:t>
      </w:r>
      <w:r w:rsidR="002B68FB" w:rsidRPr="00700091">
        <w:rPr>
          <w:rFonts w:ascii="Arial" w:hAnsi="Arial" w:cs="Arial"/>
          <w:sz w:val="24"/>
          <w:szCs w:val="24"/>
        </w:rPr>
        <w:t xml:space="preserve">Yet despite, or perhaps because, the sexes are understood in the </w:t>
      </w:r>
      <w:r w:rsidR="005E2507">
        <w:rPr>
          <w:rFonts w:ascii="Arial" w:hAnsi="Arial" w:cs="Arial"/>
          <w:sz w:val="24"/>
          <w:szCs w:val="24"/>
        </w:rPr>
        <w:t>R</w:t>
      </w:r>
      <w:r w:rsidR="002B68FB" w:rsidRPr="00700091">
        <w:rPr>
          <w:rFonts w:ascii="Arial" w:hAnsi="Arial" w:cs="Arial"/>
          <w:sz w:val="24"/>
          <w:szCs w:val="24"/>
        </w:rPr>
        <w:t xml:space="preserve">enaissance </w:t>
      </w:r>
      <w:r w:rsidR="00700091">
        <w:rPr>
          <w:rFonts w:ascii="Arial" w:hAnsi="Arial" w:cs="Arial"/>
          <w:sz w:val="24"/>
          <w:szCs w:val="24"/>
        </w:rPr>
        <w:t xml:space="preserve">to be somewhat </w:t>
      </w:r>
      <w:r w:rsidR="002B68FB" w:rsidRPr="00700091">
        <w:rPr>
          <w:rFonts w:ascii="Arial" w:hAnsi="Arial" w:cs="Arial"/>
          <w:sz w:val="24"/>
          <w:szCs w:val="24"/>
        </w:rPr>
        <w:t>on a sliding scale (rather than</w:t>
      </w:r>
      <w:r w:rsidR="00700091">
        <w:rPr>
          <w:rFonts w:ascii="Arial" w:hAnsi="Arial" w:cs="Arial"/>
          <w:sz w:val="24"/>
          <w:szCs w:val="24"/>
        </w:rPr>
        <w:t xml:space="preserve"> </w:t>
      </w:r>
      <w:r w:rsidR="002B68FB" w:rsidRPr="00700091">
        <w:rPr>
          <w:rFonts w:ascii="Arial" w:hAnsi="Arial" w:cs="Arial"/>
          <w:sz w:val="24"/>
          <w:szCs w:val="24"/>
        </w:rPr>
        <w:t>the fixed biological mode of the modern)</w:t>
      </w:r>
      <w:r w:rsidR="005E2507">
        <w:rPr>
          <w:rFonts w:ascii="Arial" w:hAnsi="Arial" w:cs="Arial"/>
          <w:sz w:val="24"/>
          <w:szCs w:val="24"/>
        </w:rPr>
        <w:t>,</w:t>
      </w:r>
      <w:r w:rsidR="002B68FB" w:rsidRPr="00700091">
        <w:rPr>
          <w:rFonts w:ascii="Arial" w:hAnsi="Arial" w:cs="Arial"/>
          <w:sz w:val="24"/>
          <w:szCs w:val="24"/>
        </w:rPr>
        <w:t xml:space="preserve"> Dollimore’s observation that ‘to appropriate masculine virtue was […] the most extreme form of female insubordination’ throws particular light on the transvestite transgressions of Moll, and indeed Mary, and could also be applied to the </w:t>
      </w:r>
      <w:r w:rsidR="00700091" w:rsidRPr="00700091">
        <w:rPr>
          <w:rFonts w:ascii="Arial" w:hAnsi="Arial" w:cs="Arial"/>
          <w:sz w:val="24"/>
          <w:szCs w:val="24"/>
        </w:rPr>
        <w:t xml:space="preserve">‘masculine’ conduct of the </w:t>
      </w:r>
      <w:r w:rsidR="002B68FB" w:rsidRPr="00700091">
        <w:rPr>
          <w:rFonts w:ascii="Arial" w:hAnsi="Arial" w:cs="Arial"/>
          <w:sz w:val="24"/>
          <w:szCs w:val="24"/>
        </w:rPr>
        <w:t>merchant wives.</w:t>
      </w:r>
      <w:r w:rsidR="00216B9C">
        <w:rPr>
          <w:rStyle w:val="FootnoteReference"/>
          <w:rFonts w:ascii="Arial" w:hAnsi="Arial" w:cs="Arial"/>
          <w:sz w:val="24"/>
          <w:szCs w:val="24"/>
        </w:rPr>
        <w:footnoteReference w:id="14"/>
      </w:r>
      <w:r w:rsidR="002B68FB">
        <w:t xml:space="preserve"> </w:t>
      </w:r>
    </w:p>
    <w:p w14:paraId="01B1122A" w14:textId="46F87CD3" w:rsidR="008E2B4B" w:rsidRDefault="00391B4B" w:rsidP="002B68FB">
      <w:pPr>
        <w:spacing w:line="480" w:lineRule="auto"/>
        <w:rPr>
          <w:rFonts w:ascii="Arial" w:hAnsi="Arial" w:cs="Arial"/>
          <w:sz w:val="24"/>
          <w:szCs w:val="24"/>
        </w:rPr>
      </w:pPr>
      <w:r>
        <w:rPr>
          <w:rFonts w:ascii="Arial" w:hAnsi="Arial" w:cs="Arial"/>
          <w:sz w:val="24"/>
          <w:szCs w:val="24"/>
        </w:rPr>
        <w:lastRenderedPageBreak/>
        <w:t xml:space="preserve">According to Jardine, the </w:t>
      </w:r>
      <w:r w:rsidR="009500EF">
        <w:rPr>
          <w:rFonts w:ascii="Arial" w:hAnsi="Arial" w:cs="Arial"/>
          <w:sz w:val="24"/>
          <w:szCs w:val="24"/>
        </w:rPr>
        <w:t>R</w:t>
      </w:r>
      <w:r>
        <w:rPr>
          <w:rFonts w:ascii="Arial" w:hAnsi="Arial" w:cs="Arial"/>
          <w:sz w:val="24"/>
          <w:szCs w:val="24"/>
        </w:rPr>
        <w:t>enaissance female who</w:t>
      </w:r>
      <w:r w:rsidR="00A70493" w:rsidRPr="00D156CF">
        <w:rPr>
          <w:rFonts w:ascii="Arial" w:hAnsi="Arial" w:cs="Arial"/>
          <w:sz w:val="24"/>
          <w:szCs w:val="24"/>
        </w:rPr>
        <w:t xml:space="preserve"> </w:t>
      </w:r>
      <w:r w:rsidR="00604472">
        <w:rPr>
          <w:rFonts w:ascii="Arial" w:hAnsi="Arial" w:cs="Arial"/>
          <w:sz w:val="24"/>
          <w:szCs w:val="24"/>
        </w:rPr>
        <w:t xml:space="preserve">crossed-dressed that she might </w:t>
      </w:r>
      <w:r w:rsidR="00D156CF" w:rsidRPr="00D156CF">
        <w:rPr>
          <w:rFonts w:ascii="Arial" w:hAnsi="Arial" w:cs="Arial"/>
          <w:sz w:val="24"/>
          <w:szCs w:val="24"/>
        </w:rPr>
        <w:t>‘</w:t>
      </w:r>
      <w:r w:rsidR="00A70493" w:rsidRPr="00D156CF">
        <w:rPr>
          <w:rFonts w:ascii="Arial" w:hAnsi="Arial" w:cs="Arial"/>
          <w:sz w:val="24"/>
          <w:szCs w:val="24"/>
        </w:rPr>
        <w:t>cross</w:t>
      </w:r>
      <w:r w:rsidR="00D156CF" w:rsidRPr="00D156CF">
        <w:rPr>
          <w:rFonts w:ascii="Arial" w:hAnsi="Arial" w:cs="Arial"/>
          <w:sz w:val="24"/>
          <w:szCs w:val="24"/>
        </w:rPr>
        <w:t>[</w:t>
      </w:r>
      <w:r>
        <w:rPr>
          <w:rFonts w:ascii="Arial" w:hAnsi="Arial" w:cs="Arial"/>
          <w:sz w:val="24"/>
          <w:szCs w:val="24"/>
        </w:rPr>
        <w:t>…</w:t>
      </w:r>
      <w:r w:rsidR="00D156CF" w:rsidRPr="00D156CF">
        <w:rPr>
          <w:rFonts w:ascii="Arial" w:hAnsi="Arial" w:cs="Arial"/>
          <w:sz w:val="24"/>
          <w:szCs w:val="24"/>
        </w:rPr>
        <w:t>] the threshold into the male domain’</w:t>
      </w:r>
      <w:r>
        <w:rPr>
          <w:rFonts w:ascii="Arial" w:hAnsi="Arial" w:cs="Arial"/>
          <w:sz w:val="24"/>
          <w:szCs w:val="24"/>
        </w:rPr>
        <w:t>,</w:t>
      </w:r>
      <w:r w:rsidR="00D156CF" w:rsidRPr="00D156CF">
        <w:rPr>
          <w:rFonts w:ascii="Arial" w:hAnsi="Arial" w:cs="Arial"/>
          <w:sz w:val="24"/>
          <w:szCs w:val="24"/>
        </w:rPr>
        <w:t xml:space="preserve"> ‘does not misrepresent herself’</w:t>
      </w:r>
      <w:r>
        <w:rPr>
          <w:rFonts w:ascii="Arial" w:hAnsi="Arial" w:cs="Arial"/>
          <w:sz w:val="24"/>
          <w:szCs w:val="24"/>
        </w:rPr>
        <w:t>:</w:t>
      </w:r>
      <w:r w:rsidR="00D156CF" w:rsidRPr="00D156CF">
        <w:rPr>
          <w:rFonts w:ascii="Arial" w:hAnsi="Arial" w:cs="Arial"/>
          <w:sz w:val="24"/>
          <w:szCs w:val="24"/>
        </w:rPr>
        <w:t xml:space="preserve"> she is not disguised to navigate a temporarily difficult or dangerous world (as Viola in </w:t>
      </w:r>
      <w:r w:rsidR="00D156CF" w:rsidRPr="00D156CF">
        <w:rPr>
          <w:rFonts w:ascii="Arial" w:hAnsi="Arial" w:cs="Arial"/>
          <w:i/>
          <w:iCs/>
          <w:sz w:val="24"/>
          <w:szCs w:val="24"/>
        </w:rPr>
        <w:t>Twelfth Night</w:t>
      </w:r>
      <w:r w:rsidR="00D156CF" w:rsidRPr="00D156CF">
        <w:rPr>
          <w:rFonts w:ascii="Arial" w:hAnsi="Arial" w:cs="Arial"/>
          <w:sz w:val="24"/>
          <w:szCs w:val="24"/>
        </w:rPr>
        <w:t>), rather, she is ‘”loose” [and] […] controls the manner of presenting herself in a suitable location for paid sex.’</w:t>
      </w:r>
      <w:r w:rsidR="00D156CF">
        <w:rPr>
          <w:rStyle w:val="FootnoteReference"/>
          <w:rFonts w:ascii="Arial" w:hAnsi="Arial" w:cs="Arial"/>
          <w:sz w:val="24"/>
          <w:szCs w:val="24"/>
        </w:rPr>
        <w:footnoteReference w:id="15"/>
      </w:r>
      <w:r w:rsidR="009E3D86">
        <w:rPr>
          <w:rFonts w:ascii="Arial" w:hAnsi="Arial" w:cs="Arial"/>
          <w:sz w:val="24"/>
          <w:szCs w:val="24"/>
        </w:rPr>
        <w:t xml:space="preserve"> Moll, </w:t>
      </w:r>
      <w:r>
        <w:rPr>
          <w:rFonts w:ascii="Arial" w:hAnsi="Arial" w:cs="Arial"/>
          <w:sz w:val="24"/>
          <w:szCs w:val="24"/>
        </w:rPr>
        <w:t xml:space="preserve">of </w:t>
      </w:r>
      <w:r w:rsidR="00DC61E2">
        <w:rPr>
          <w:rFonts w:ascii="Arial" w:hAnsi="Arial" w:cs="Arial"/>
          <w:sz w:val="24"/>
          <w:szCs w:val="24"/>
        </w:rPr>
        <w:t xml:space="preserve">who Sir Alexander claims ‘her birth began/ Ere she was all made’ </w:t>
      </w:r>
      <w:r w:rsidR="001E3002">
        <w:rPr>
          <w:rFonts w:ascii="Arial" w:hAnsi="Arial" w:cs="Arial"/>
          <w:sz w:val="24"/>
          <w:szCs w:val="24"/>
        </w:rPr>
        <w:t>(2. 129-30)</w:t>
      </w:r>
      <w:r w:rsidR="009E3D86">
        <w:rPr>
          <w:rFonts w:ascii="Arial" w:hAnsi="Arial" w:cs="Arial"/>
          <w:sz w:val="24"/>
          <w:szCs w:val="24"/>
        </w:rPr>
        <w:t xml:space="preserve"> </w:t>
      </w:r>
      <w:r>
        <w:rPr>
          <w:rFonts w:ascii="Arial" w:hAnsi="Arial" w:cs="Arial"/>
          <w:sz w:val="24"/>
          <w:szCs w:val="24"/>
        </w:rPr>
        <w:t xml:space="preserve">is a transvestite who </w:t>
      </w:r>
      <w:r w:rsidR="009E3D86">
        <w:rPr>
          <w:rFonts w:ascii="Arial" w:hAnsi="Arial" w:cs="Arial"/>
          <w:sz w:val="24"/>
          <w:szCs w:val="24"/>
        </w:rPr>
        <w:t>both meets and subverts this position</w:t>
      </w:r>
      <w:r w:rsidR="00A55B63">
        <w:rPr>
          <w:rFonts w:ascii="Arial" w:hAnsi="Arial" w:cs="Arial"/>
          <w:sz w:val="24"/>
          <w:szCs w:val="24"/>
        </w:rPr>
        <w:t>, a</w:t>
      </w:r>
      <w:r w:rsidR="008E2B4B">
        <w:rPr>
          <w:rFonts w:ascii="Arial" w:hAnsi="Arial" w:cs="Arial"/>
          <w:sz w:val="24"/>
          <w:szCs w:val="24"/>
        </w:rPr>
        <w:t>s indeed</w:t>
      </w:r>
      <w:r w:rsidR="00A55B63">
        <w:rPr>
          <w:rFonts w:ascii="Arial" w:hAnsi="Arial" w:cs="Arial"/>
          <w:sz w:val="24"/>
          <w:szCs w:val="24"/>
        </w:rPr>
        <w:t xml:space="preserve"> </w:t>
      </w:r>
      <w:r w:rsidR="00A55B63">
        <w:rPr>
          <w:rFonts w:ascii="Arial" w:hAnsi="Arial" w:cs="Arial"/>
          <w:i/>
          <w:iCs/>
          <w:sz w:val="24"/>
          <w:szCs w:val="24"/>
        </w:rPr>
        <w:t>T</w:t>
      </w:r>
      <w:r w:rsidR="00A55B63" w:rsidRPr="00A55B63">
        <w:rPr>
          <w:rFonts w:ascii="Arial" w:hAnsi="Arial" w:cs="Arial"/>
          <w:i/>
          <w:iCs/>
          <w:sz w:val="24"/>
          <w:szCs w:val="24"/>
        </w:rPr>
        <w:t>he</w:t>
      </w:r>
      <w:r w:rsidR="00A55B63">
        <w:rPr>
          <w:rFonts w:ascii="Arial" w:hAnsi="Arial" w:cs="Arial"/>
          <w:sz w:val="24"/>
          <w:szCs w:val="24"/>
        </w:rPr>
        <w:t xml:space="preserve"> </w:t>
      </w:r>
      <w:r w:rsidR="00A55B63">
        <w:rPr>
          <w:rFonts w:ascii="Arial" w:hAnsi="Arial" w:cs="Arial"/>
          <w:i/>
          <w:iCs/>
          <w:sz w:val="24"/>
          <w:szCs w:val="24"/>
        </w:rPr>
        <w:t>Roaring Girl</w:t>
      </w:r>
      <w:r w:rsidR="00A55B63">
        <w:rPr>
          <w:rFonts w:ascii="Arial" w:hAnsi="Arial" w:cs="Arial"/>
          <w:sz w:val="24"/>
          <w:szCs w:val="24"/>
        </w:rPr>
        <w:t xml:space="preserve"> </w:t>
      </w:r>
      <w:r w:rsidR="008E2B4B">
        <w:rPr>
          <w:rFonts w:ascii="Arial" w:hAnsi="Arial" w:cs="Arial"/>
          <w:sz w:val="24"/>
          <w:szCs w:val="24"/>
        </w:rPr>
        <w:t>does more generally.</w:t>
      </w:r>
      <w:r w:rsidR="006A5B6D">
        <w:rPr>
          <w:rStyle w:val="FootnoteReference"/>
          <w:rFonts w:ascii="Arial" w:hAnsi="Arial" w:cs="Arial"/>
          <w:sz w:val="24"/>
          <w:szCs w:val="24"/>
        </w:rPr>
        <w:footnoteReference w:id="16"/>
      </w:r>
      <w:r w:rsidR="008E2B4B">
        <w:rPr>
          <w:rFonts w:ascii="Arial" w:hAnsi="Arial" w:cs="Arial"/>
          <w:sz w:val="24"/>
          <w:szCs w:val="24"/>
        </w:rPr>
        <w:t xml:space="preserve"> </w:t>
      </w:r>
      <w:r w:rsidR="008D06B4">
        <w:rPr>
          <w:rFonts w:ascii="Arial" w:hAnsi="Arial" w:cs="Arial"/>
          <w:sz w:val="24"/>
          <w:szCs w:val="24"/>
        </w:rPr>
        <w:t>She i</w:t>
      </w:r>
      <w:r>
        <w:rPr>
          <w:rFonts w:ascii="Arial" w:hAnsi="Arial" w:cs="Arial"/>
          <w:sz w:val="24"/>
          <w:szCs w:val="24"/>
        </w:rPr>
        <w:t>s</w:t>
      </w:r>
      <w:r w:rsidR="008D06B4">
        <w:rPr>
          <w:rFonts w:ascii="Arial" w:hAnsi="Arial" w:cs="Arial"/>
          <w:sz w:val="24"/>
          <w:szCs w:val="24"/>
        </w:rPr>
        <w:t xml:space="preserve"> no</w:t>
      </w:r>
      <w:r>
        <w:rPr>
          <w:rFonts w:ascii="Arial" w:hAnsi="Arial" w:cs="Arial"/>
          <w:sz w:val="24"/>
          <w:szCs w:val="24"/>
        </w:rPr>
        <w:t>t in</w:t>
      </w:r>
      <w:r w:rsidR="008D06B4">
        <w:rPr>
          <w:rFonts w:ascii="Arial" w:hAnsi="Arial" w:cs="Arial"/>
          <w:sz w:val="24"/>
          <w:szCs w:val="24"/>
        </w:rPr>
        <w:t xml:space="preserve"> disguise, but walks about her life in what Laxton describes as ‘a shag ruff, a frieze jerkin [and] a short sword’ (5. 30-32)</w:t>
      </w:r>
      <w:r w:rsidR="00FA41A4">
        <w:rPr>
          <w:rFonts w:ascii="Arial" w:hAnsi="Arial" w:cs="Arial"/>
          <w:sz w:val="24"/>
          <w:szCs w:val="24"/>
        </w:rPr>
        <w:t>, masculine attire</w:t>
      </w:r>
      <w:r w:rsidR="00537C66">
        <w:rPr>
          <w:rFonts w:ascii="Arial" w:hAnsi="Arial" w:cs="Arial"/>
          <w:sz w:val="24"/>
          <w:szCs w:val="24"/>
        </w:rPr>
        <w:t>.</w:t>
      </w:r>
      <w:r w:rsidR="0026142E">
        <w:rPr>
          <w:rStyle w:val="FootnoteReference"/>
          <w:rFonts w:ascii="Arial" w:hAnsi="Arial" w:cs="Arial"/>
          <w:sz w:val="24"/>
          <w:szCs w:val="24"/>
        </w:rPr>
        <w:footnoteReference w:id="17"/>
      </w:r>
      <w:r w:rsidR="00537C66">
        <w:rPr>
          <w:rFonts w:ascii="Arial" w:hAnsi="Arial" w:cs="Arial"/>
          <w:sz w:val="24"/>
          <w:szCs w:val="24"/>
        </w:rPr>
        <w:t xml:space="preserve"> But Moll is no loose woman</w:t>
      </w:r>
      <w:r w:rsidR="00421FE0">
        <w:rPr>
          <w:rFonts w:ascii="Arial" w:hAnsi="Arial" w:cs="Arial"/>
          <w:sz w:val="24"/>
          <w:szCs w:val="24"/>
        </w:rPr>
        <w:t>. A</w:t>
      </w:r>
      <w:r w:rsidR="00537C66">
        <w:rPr>
          <w:rFonts w:ascii="Arial" w:hAnsi="Arial" w:cs="Arial"/>
          <w:sz w:val="24"/>
          <w:szCs w:val="24"/>
        </w:rPr>
        <w:t xml:space="preserve">s </w:t>
      </w:r>
      <w:r w:rsidR="00407D94">
        <w:rPr>
          <w:rFonts w:ascii="Arial" w:hAnsi="Arial" w:cs="Arial"/>
          <w:sz w:val="24"/>
          <w:szCs w:val="24"/>
        </w:rPr>
        <w:t>Orgel notices</w:t>
      </w:r>
      <w:r w:rsidR="00314794">
        <w:rPr>
          <w:rFonts w:ascii="Arial" w:hAnsi="Arial" w:cs="Arial"/>
          <w:sz w:val="24"/>
          <w:szCs w:val="24"/>
        </w:rPr>
        <w:t>,</w:t>
      </w:r>
      <w:r w:rsidR="00407D94">
        <w:rPr>
          <w:rFonts w:ascii="Arial" w:hAnsi="Arial" w:cs="Arial"/>
          <w:sz w:val="24"/>
          <w:szCs w:val="24"/>
        </w:rPr>
        <w:t xml:space="preserve"> she i</w:t>
      </w:r>
      <w:r w:rsidR="00314794">
        <w:rPr>
          <w:rFonts w:ascii="Arial" w:hAnsi="Arial" w:cs="Arial"/>
          <w:sz w:val="24"/>
          <w:szCs w:val="24"/>
        </w:rPr>
        <w:t>s</w:t>
      </w:r>
      <w:r w:rsidR="00407D94">
        <w:rPr>
          <w:rFonts w:ascii="Arial" w:hAnsi="Arial" w:cs="Arial"/>
          <w:sz w:val="24"/>
          <w:szCs w:val="24"/>
        </w:rPr>
        <w:t xml:space="preserve"> ‘</w:t>
      </w:r>
      <w:r w:rsidR="008D7E6B">
        <w:rPr>
          <w:rFonts w:ascii="Arial" w:hAnsi="Arial" w:cs="Arial"/>
          <w:sz w:val="24"/>
          <w:szCs w:val="24"/>
        </w:rPr>
        <w:t>the only unquestionably virtuous woman in the play’</w:t>
      </w:r>
      <w:r w:rsidR="00314794">
        <w:rPr>
          <w:rFonts w:ascii="Arial" w:hAnsi="Arial" w:cs="Arial"/>
          <w:sz w:val="24"/>
          <w:szCs w:val="24"/>
        </w:rPr>
        <w:t xml:space="preserve"> </w:t>
      </w:r>
      <w:r w:rsidR="00314794">
        <w:rPr>
          <w:rFonts w:ascii="Arial" w:hAnsi="Arial" w:cs="Arial"/>
          <w:sz w:val="24"/>
          <w:szCs w:val="24"/>
        </w:rPr>
        <w:t>save Mary</w:t>
      </w:r>
      <w:r w:rsidR="00314794">
        <w:rPr>
          <w:rFonts w:ascii="Arial" w:hAnsi="Arial" w:cs="Arial"/>
          <w:sz w:val="24"/>
          <w:szCs w:val="24"/>
        </w:rPr>
        <w:t>,</w:t>
      </w:r>
      <w:r w:rsidR="00C4490A">
        <w:rPr>
          <w:rFonts w:ascii="Arial" w:hAnsi="Arial" w:cs="Arial"/>
          <w:sz w:val="24"/>
          <w:szCs w:val="24"/>
        </w:rPr>
        <w:t xml:space="preserve"> and Howard accepts </w:t>
      </w:r>
      <w:r w:rsidR="00421FE0">
        <w:rPr>
          <w:rFonts w:ascii="Arial" w:hAnsi="Arial" w:cs="Arial"/>
          <w:sz w:val="24"/>
          <w:szCs w:val="24"/>
        </w:rPr>
        <w:t xml:space="preserve">that </w:t>
      </w:r>
      <w:r w:rsidR="00C4490A">
        <w:rPr>
          <w:rFonts w:ascii="Arial" w:hAnsi="Arial" w:cs="Arial"/>
          <w:sz w:val="24"/>
          <w:szCs w:val="24"/>
        </w:rPr>
        <w:t xml:space="preserve">part of her role is as </w:t>
      </w:r>
      <w:r w:rsidR="000F7436">
        <w:rPr>
          <w:rFonts w:ascii="Arial" w:hAnsi="Arial" w:cs="Arial"/>
          <w:sz w:val="24"/>
          <w:szCs w:val="24"/>
        </w:rPr>
        <w:t xml:space="preserve">a </w:t>
      </w:r>
      <w:r w:rsidR="00C4490A">
        <w:rPr>
          <w:rFonts w:ascii="Arial" w:hAnsi="Arial" w:cs="Arial"/>
          <w:sz w:val="24"/>
          <w:szCs w:val="24"/>
        </w:rPr>
        <w:t xml:space="preserve">corrective to the immoral and effeminate men, the </w:t>
      </w:r>
      <w:r w:rsidR="008C261C">
        <w:rPr>
          <w:rFonts w:ascii="Arial" w:hAnsi="Arial" w:cs="Arial"/>
          <w:sz w:val="24"/>
          <w:szCs w:val="24"/>
        </w:rPr>
        <w:t>wilful</w:t>
      </w:r>
      <w:r w:rsidR="00C4490A">
        <w:rPr>
          <w:rFonts w:ascii="Arial" w:hAnsi="Arial" w:cs="Arial"/>
          <w:sz w:val="24"/>
          <w:szCs w:val="24"/>
        </w:rPr>
        <w:t xml:space="preserve"> wives, the controlling</w:t>
      </w:r>
      <w:r w:rsidR="00704DA2">
        <w:rPr>
          <w:rFonts w:ascii="Arial" w:hAnsi="Arial" w:cs="Arial"/>
          <w:sz w:val="24"/>
          <w:szCs w:val="24"/>
        </w:rPr>
        <w:t xml:space="preserve"> and</w:t>
      </w:r>
      <w:r w:rsidR="00C4490A">
        <w:rPr>
          <w:rFonts w:ascii="Arial" w:hAnsi="Arial" w:cs="Arial"/>
          <w:sz w:val="24"/>
          <w:szCs w:val="24"/>
        </w:rPr>
        <w:t xml:space="preserve"> miserly fathers, all of wh</w:t>
      </w:r>
      <w:r w:rsidR="00704DA2">
        <w:rPr>
          <w:rFonts w:ascii="Arial" w:hAnsi="Arial" w:cs="Arial"/>
          <w:sz w:val="24"/>
          <w:szCs w:val="24"/>
        </w:rPr>
        <w:t>om</w:t>
      </w:r>
      <w:r w:rsidR="00C4490A">
        <w:rPr>
          <w:rFonts w:ascii="Arial" w:hAnsi="Arial" w:cs="Arial"/>
          <w:sz w:val="24"/>
          <w:szCs w:val="24"/>
        </w:rPr>
        <w:t xml:space="preserve"> stymie the </w:t>
      </w:r>
      <w:r w:rsidR="008C261C">
        <w:rPr>
          <w:rFonts w:ascii="Arial" w:hAnsi="Arial" w:cs="Arial"/>
          <w:sz w:val="24"/>
          <w:szCs w:val="24"/>
        </w:rPr>
        <w:t>possible social stability offered by marriage.</w:t>
      </w:r>
      <w:r w:rsidR="008C261C">
        <w:rPr>
          <w:rStyle w:val="FootnoteReference"/>
          <w:rFonts w:ascii="Arial" w:hAnsi="Arial" w:cs="Arial"/>
          <w:sz w:val="24"/>
          <w:szCs w:val="24"/>
        </w:rPr>
        <w:footnoteReference w:id="18"/>
      </w:r>
    </w:p>
    <w:p w14:paraId="6B078598" w14:textId="49501BF0" w:rsidR="00A70493" w:rsidRDefault="000F7436" w:rsidP="002B68FB">
      <w:pPr>
        <w:spacing w:line="480" w:lineRule="auto"/>
        <w:rPr>
          <w:rFonts w:ascii="Arial" w:hAnsi="Arial" w:cs="Arial"/>
          <w:sz w:val="24"/>
          <w:szCs w:val="24"/>
        </w:rPr>
      </w:pPr>
      <w:r>
        <w:rPr>
          <w:rFonts w:ascii="Arial" w:hAnsi="Arial" w:cs="Arial"/>
          <w:sz w:val="24"/>
          <w:szCs w:val="24"/>
        </w:rPr>
        <w:t>In terms of representations of transvestism in the play, Moll is not alone.</w:t>
      </w:r>
      <w:r w:rsidR="00A55B63">
        <w:rPr>
          <w:rFonts w:ascii="Arial" w:hAnsi="Arial" w:cs="Arial"/>
          <w:sz w:val="24"/>
          <w:szCs w:val="24"/>
        </w:rPr>
        <w:t xml:space="preserve"> Mary </w:t>
      </w:r>
      <w:r>
        <w:rPr>
          <w:rFonts w:ascii="Arial" w:hAnsi="Arial" w:cs="Arial"/>
          <w:sz w:val="24"/>
          <w:szCs w:val="24"/>
        </w:rPr>
        <w:t xml:space="preserve">may </w:t>
      </w:r>
      <w:r w:rsidR="00A55B63">
        <w:rPr>
          <w:rFonts w:ascii="Arial" w:hAnsi="Arial" w:cs="Arial"/>
          <w:sz w:val="24"/>
          <w:szCs w:val="24"/>
        </w:rPr>
        <w:t xml:space="preserve">more properly </w:t>
      </w:r>
      <w:r>
        <w:rPr>
          <w:rFonts w:ascii="Arial" w:hAnsi="Arial" w:cs="Arial"/>
          <w:sz w:val="24"/>
          <w:szCs w:val="24"/>
        </w:rPr>
        <w:t xml:space="preserve">be viewed as </w:t>
      </w:r>
      <w:r w:rsidR="00A55B63">
        <w:rPr>
          <w:rFonts w:ascii="Arial" w:hAnsi="Arial" w:cs="Arial"/>
          <w:sz w:val="24"/>
          <w:szCs w:val="24"/>
        </w:rPr>
        <w:t>a ‘Viola’</w:t>
      </w:r>
      <w:r w:rsidR="00D163BE">
        <w:rPr>
          <w:rFonts w:ascii="Arial" w:hAnsi="Arial" w:cs="Arial"/>
          <w:sz w:val="24"/>
          <w:szCs w:val="24"/>
        </w:rPr>
        <w:t xml:space="preserve"> i</w:t>
      </w:r>
      <w:r w:rsidR="00A55B63">
        <w:rPr>
          <w:rFonts w:ascii="Arial" w:hAnsi="Arial" w:cs="Arial"/>
          <w:sz w:val="24"/>
          <w:szCs w:val="24"/>
        </w:rPr>
        <w:t>n her brief (</w:t>
      </w:r>
      <w:r w:rsidR="007E249A">
        <w:rPr>
          <w:rFonts w:ascii="Arial" w:hAnsi="Arial" w:cs="Arial"/>
          <w:sz w:val="24"/>
          <w:szCs w:val="24"/>
        </w:rPr>
        <w:t>and Howard suggests</w:t>
      </w:r>
      <w:r w:rsidR="00A55B63">
        <w:rPr>
          <w:rFonts w:ascii="Arial" w:hAnsi="Arial" w:cs="Arial"/>
          <w:sz w:val="24"/>
          <w:szCs w:val="24"/>
        </w:rPr>
        <w:t xml:space="preserve"> unnecessary) flirtation with cross-dressing</w:t>
      </w:r>
      <w:r w:rsidR="00A05D34">
        <w:rPr>
          <w:rFonts w:ascii="Arial" w:hAnsi="Arial" w:cs="Arial"/>
          <w:sz w:val="24"/>
          <w:szCs w:val="24"/>
        </w:rPr>
        <w:t xml:space="preserve">. </w:t>
      </w:r>
      <w:r w:rsidR="00D707BE">
        <w:rPr>
          <w:rFonts w:ascii="Arial" w:hAnsi="Arial" w:cs="Arial"/>
          <w:sz w:val="24"/>
          <w:szCs w:val="24"/>
        </w:rPr>
        <w:t xml:space="preserve">Mary’s </w:t>
      </w:r>
      <w:r w:rsidR="00BB2ED6">
        <w:rPr>
          <w:rFonts w:ascii="Arial" w:hAnsi="Arial" w:cs="Arial"/>
          <w:sz w:val="24"/>
          <w:szCs w:val="24"/>
        </w:rPr>
        <w:t>cross-dressing is not immodest</w:t>
      </w:r>
      <w:r w:rsidR="00D707BE">
        <w:rPr>
          <w:rFonts w:ascii="Arial" w:hAnsi="Arial" w:cs="Arial"/>
          <w:sz w:val="24"/>
          <w:szCs w:val="24"/>
        </w:rPr>
        <w:t>,</w:t>
      </w:r>
      <w:r w:rsidR="00BB2ED6">
        <w:rPr>
          <w:rFonts w:ascii="Arial" w:hAnsi="Arial" w:cs="Arial"/>
          <w:sz w:val="24"/>
          <w:szCs w:val="24"/>
        </w:rPr>
        <w:t xml:space="preserve"> since it</w:t>
      </w:r>
      <w:r>
        <w:rPr>
          <w:rFonts w:ascii="Arial" w:hAnsi="Arial" w:cs="Arial"/>
          <w:sz w:val="24"/>
          <w:szCs w:val="24"/>
        </w:rPr>
        <w:t xml:space="preserve"> </w:t>
      </w:r>
      <w:r w:rsidR="004E6841">
        <w:rPr>
          <w:rFonts w:ascii="Arial" w:hAnsi="Arial" w:cs="Arial"/>
          <w:sz w:val="24"/>
          <w:szCs w:val="24"/>
        </w:rPr>
        <w:t>is</w:t>
      </w:r>
      <w:r>
        <w:rPr>
          <w:rFonts w:ascii="Arial" w:hAnsi="Arial" w:cs="Arial"/>
          <w:sz w:val="24"/>
          <w:szCs w:val="24"/>
        </w:rPr>
        <w:t xml:space="preserve"> a disguise to gain access to Sebastian, </w:t>
      </w:r>
      <w:r w:rsidR="00D707BE">
        <w:rPr>
          <w:rFonts w:ascii="Arial" w:hAnsi="Arial" w:cs="Arial"/>
          <w:sz w:val="24"/>
          <w:szCs w:val="24"/>
        </w:rPr>
        <w:t xml:space="preserve">but </w:t>
      </w:r>
      <w:r w:rsidR="00BB2ED6">
        <w:rPr>
          <w:rFonts w:ascii="Arial" w:hAnsi="Arial" w:cs="Arial"/>
          <w:sz w:val="24"/>
          <w:szCs w:val="24"/>
        </w:rPr>
        <w:t>to him she is not</w:t>
      </w:r>
      <w:r>
        <w:rPr>
          <w:rFonts w:ascii="Arial" w:hAnsi="Arial" w:cs="Arial"/>
          <w:sz w:val="24"/>
          <w:szCs w:val="24"/>
        </w:rPr>
        <w:t xml:space="preserve"> disguise</w:t>
      </w:r>
      <w:r w:rsidR="00C649D1">
        <w:rPr>
          <w:rFonts w:ascii="Arial" w:hAnsi="Arial" w:cs="Arial"/>
          <w:sz w:val="24"/>
          <w:szCs w:val="24"/>
        </w:rPr>
        <w:t>d</w:t>
      </w:r>
      <w:r>
        <w:rPr>
          <w:rFonts w:ascii="Arial" w:hAnsi="Arial" w:cs="Arial"/>
          <w:sz w:val="24"/>
          <w:szCs w:val="24"/>
        </w:rPr>
        <w:t xml:space="preserve"> </w:t>
      </w:r>
      <w:r w:rsidR="00BB2ED6">
        <w:rPr>
          <w:rFonts w:ascii="Arial" w:hAnsi="Arial" w:cs="Arial"/>
          <w:sz w:val="24"/>
          <w:szCs w:val="24"/>
        </w:rPr>
        <w:t>and they</w:t>
      </w:r>
      <w:r>
        <w:rPr>
          <w:rFonts w:ascii="Arial" w:hAnsi="Arial" w:cs="Arial"/>
          <w:sz w:val="24"/>
          <w:szCs w:val="24"/>
        </w:rPr>
        <w:t xml:space="preserve"> share a kiss in her transvestite</w:t>
      </w:r>
      <w:r w:rsidR="00BB2ED6">
        <w:rPr>
          <w:rFonts w:ascii="Arial" w:hAnsi="Arial" w:cs="Arial"/>
          <w:sz w:val="24"/>
          <w:szCs w:val="24"/>
        </w:rPr>
        <w:t xml:space="preserve"> form, which seems</w:t>
      </w:r>
      <w:r w:rsidR="00D707BE">
        <w:rPr>
          <w:rFonts w:ascii="Arial" w:hAnsi="Arial" w:cs="Arial"/>
          <w:sz w:val="24"/>
          <w:szCs w:val="24"/>
        </w:rPr>
        <w:t xml:space="preserve"> somewhat</w:t>
      </w:r>
      <w:r w:rsidR="00BB2ED6">
        <w:rPr>
          <w:rFonts w:ascii="Arial" w:hAnsi="Arial" w:cs="Arial"/>
          <w:sz w:val="24"/>
          <w:szCs w:val="24"/>
        </w:rPr>
        <w:t xml:space="preserve"> less chaste. It is perhaps</w:t>
      </w:r>
      <w:r w:rsidR="00A05D34">
        <w:rPr>
          <w:rFonts w:ascii="Arial" w:hAnsi="Arial" w:cs="Arial"/>
          <w:sz w:val="24"/>
          <w:szCs w:val="24"/>
        </w:rPr>
        <w:t xml:space="preserve"> a titillation enjoy</w:t>
      </w:r>
      <w:r w:rsidR="007D15C1">
        <w:rPr>
          <w:rFonts w:ascii="Arial" w:hAnsi="Arial" w:cs="Arial"/>
          <w:sz w:val="24"/>
          <w:szCs w:val="24"/>
        </w:rPr>
        <w:t>ed</w:t>
      </w:r>
      <w:r w:rsidR="00A05D34">
        <w:rPr>
          <w:rFonts w:ascii="Arial" w:hAnsi="Arial" w:cs="Arial"/>
          <w:sz w:val="24"/>
          <w:szCs w:val="24"/>
        </w:rPr>
        <w:t xml:space="preserve"> by </w:t>
      </w:r>
      <w:r w:rsidR="00BB2ED6">
        <w:rPr>
          <w:rFonts w:ascii="Arial" w:hAnsi="Arial" w:cs="Arial"/>
          <w:sz w:val="24"/>
          <w:szCs w:val="24"/>
        </w:rPr>
        <w:t xml:space="preserve">both </w:t>
      </w:r>
      <w:r w:rsidR="00A05D34">
        <w:rPr>
          <w:rFonts w:ascii="Arial" w:hAnsi="Arial" w:cs="Arial"/>
          <w:sz w:val="24"/>
          <w:szCs w:val="24"/>
        </w:rPr>
        <w:t>Sebastian</w:t>
      </w:r>
      <w:r w:rsidR="00BB2ED6">
        <w:rPr>
          <w:rFonts w:ascii="Arial" w:hAnsi="Arial" w:cs="Arial"/>
          <w:sz w:val="24"/>
          <w:szCs w:val="24"/>
        </w:rPr>
        <w:t xml:space="preserve"> </w:t>
      </w:r>
      <w:r w:rsidR="00A05D34">
        <w:rPr>
          <w:rFonts w:ascii="Arial" w:hAnsi="Arial" w:cs="Arial"/>
          <w:sz w:val="24"/>
          <w:szCs w:val="24"/>
        </w:rPr>
        <w:t xml:space="preserve">and </w:t>
      </w:r>
      <w:r w:rsidR="00BB2ED6">
        <w:rPr>
          <w:rFonts w:ascii="Arial" w:hAnsi="Arial" w:cs="Arial"/>
          <w:sz w:val="24"/>
          <w:szCs w:val="24"/>
        </w:rPr>
        <w:t xml:space="preserve">some of </w:t>
      </w:r>
      <w:r w:rsidR="00A05D34">
        <w:rPr>
          <w:rFonts w:ascii="Arial" w:hAnsi="Arial" w:cs="Arial"/>
          <w:sz w:val="24"/>
          <w:szCs w:val="24"/>
        </w:rPr>
        <w:t>the audience</w:t>
      </w:r>
      <w:r w:rsidR="00C649D1">
        <w:rPr>
          <w:rFonts w:ascii="Arial" w:hAnsi="Arial" w:cs="Arial"/>
          <w:sz w:val="24"/>
          <w:szCs w:val="24"/>
        </w:rPr>
        <w:t xml:space="preserve">. </w:t>
      </w:r>
      <w:r w:rsidR="00A55B63">
        <w:rPr>
          <w:rFonts w:ascii="Arial" w:hAnsi="Arial" w:cs="Arial"/>
          <w:sz w:val="24"/>
          <w:szCs w:val="24"/>
        </w:rPr>
        <w:t xml:space="preserve"> </w:t>
      </w:r>
      <w:r w:rsidR="00C649D1">
        <w:rPr>
          <w:rFonts w:ascii="Arial" w:hAnsi="Arial" w:cs="Arial"/>
          <w:sz w:val="24"/>
          <w:szCs w:val="24"/>
        </w:rPr>
        <w:t>T</w:t>
      </w:r>
      <w:r w:rsidR="00A55B63">
        <w:rPr>
          <w:rFonts w:ascii="Arial" w:hAnsi="Arial" w:cs="Arial"/>
          <w:sz w:val="24"/>
          <w:szCs w:val="24"/>
        </w:rPr>
        <w:t xml:space="preserve">he </w:t>
      </w:r>
      <w:r w:rsidR="00C649D1">
        <w:rPr>
          <w:rFonts w:ascii="Arial" w:hAnsi="Arial" w:cs="Arial"/>
          <w:sz w:val="24"/>
          <w:szCs w:val="24"/>
        </w:rPr>
        <w:t>dominant wives also represent a type of transvestism</w:t>
      </w:r>
      <w:r w:rsidR="00D76793">
        <w:rPr>
          <w:rFonts w:ascii="Arial" w:hAnsi="Arial" w:cs="Arial"/>
          <w:sz w:val="24"/>
          <w:szCs w:val="24"/>
        </w:rPr>
        <w:t>. T</w:t>
      </w:r>
      <w:r w:rsidR="00C649D1">
        <w:rPr>
          <w:rFonts w:ascii="Arial" w:hAnsi="Arial" w:cs="Arial"/>
          <w:sz w:val="24"/>
          <w:szCs w:val="24"/>
        </w:rPr>
        <w:t>hey</w:t>
      </w:r>
      <w:r w:rsidR="00A55B63">
        <w:rPr>
          <w:rFonts w:ascii="Arial" w:hAnsi="Arial" w:cs="Arial"/>
          <w:sz w:val="24"/>
          <w:szCs w:val="24"/>
        </w:rPr>
        <w:t xml:space="preserve"> </w:t>
      </w:r>
      <w:r w:rsidR="00C649D1">
        <w:rPr>
          <w:rFonts w:ascii="Arial" w:hAnsi="Arial" w:cs="Arial"/>
          <w:sz w:val="24"/>
          <w:szCs w:val="24"/>
        </w:rPr>
        <w:t>(</w:t>
      </w:r>
      <w:r w:rsidR="00A55B63">
        <w:rPr>
          <w:rFonts w:ascii="Arial" w:hAnsi="Arial" w:cs="Arial"/>
          <w:sz w:val="24"/>
          <w:szCs w:val="24"/>
        </w:rPr>
        <w:t>and their desire</w:t>
      </w:r>
      <w:r w:rsidR="00C649D1">
        <w:rPr>
          <w:rFonts w:ascii="Arial" w:hAnsi="Arial" w:cs="Arial"/>
          <w:sz w:val="24"/>
          <w:szCs w:val="24"/>
        </w:rPr>
        <w:t>)</w:t>
      </w:r>
      <w:r w:rsidR="00A34EDA">
        <w:rPr>
          <w:rFonts w:ascii="Arial" w:hAnsi="Arial" w:cs="Arial"/>
          <w:sz w:val="24"/>
          <w:szCs w:val="24"/>
        </w:rPr>
        <w:t xml:space="preserve"> </w:t>
      </w:r>
      <w:r w:rsidR="00C649D1">
        <w:rPr>
          <w:rFonts w:ascii="Arial" w:hAnsi="Arial" w:cs="Arial"/>
          <w:sz w:val="24"/>
          <w:szCs w:val="24"/>
        </w:rPr>
        <w:t>should be</w:t>
      </w:r>
      <w:r w:rsidR="00A55B63">
        <w:rPr>
          <w:rFonts w:ascii="Arial" w:hAnsi="Arial" w:cs="Arial"/>
          <w:sz w:val="24"/>
          <w:szCs w:val="24"/>
        </w:rPr>
        <w:t xml:space="preserve"> secure</w:t>
      </w:r>
      <w:r w:rsidR="00C649D1">
        <w:rPr>
          <w:rFonts w:ascii="Arial" w:hAnsi="Arial" w:cs="Arial"/>
          <w:sz w:val="24"/>
          <w:szCs w:val="24"/>
        </w:rPr>
        <w:t>ly contained by their</w:t>
      </w:r>
      <w:r w:rsidR="00A55B63">
        <w:rPr>
          <w:rFonts w:ascii="Arial" w:hAnsi="Arial" w:cs="Arial"/>
          <w:sz w:val="24"/>
          <w:szCs w:val="24"/>
        </w:rPr>
        <w:t xml:space="preserve"> marriage</w:t>
      </w:r>
      <w:r w:rsidR="00C649D1">
        <w:rPr>
          <w:rFonts w:ascii="Arial" w:hAnsi="Arial" w:cs="Arial"/>
          <w:sz w:val="24"/>
          <w:szCs w:val="24"/>
        </w:rPr>
        <w:t>. However,</w:t>
      </w:r>
      <w:r w:rsidR="007E249A">
        <w:rPr>
          <w:rFonts w:ascii="Arial" w:hAnsi="Arial" w:cs="Arial"/>
          <w:sz w:val="24"/>
          <w:szCs w:val="24"/>
        </w:rPr>
        <w:t xml:space="preserve"> </w:t>
      </w:r>
      <w:r w:rsidR="00C649D1">
        <w:rPr>
          <w:rFonts w:ascii="Arial" w:hAnsi="Arial" w:cs="Arial"/>
          <w:sz w:val="24"/>
          <w:szCs w:val="24"/>
        </w:rPr>
        <w:t xml:space="preserve">their </w:t>
      </w:r>
      <w:r w:rsidR="007E249A">
        <w:rPr>
          <w:rFonts w:ascii="Arial" w:hAnsi="Arial" w:cs="Arial"/>
          <w:sz w:val="24"/>
          <w:szCs w:val="24"/>
        </w:rPr>
        <w:t xml:space="preserve">desire </w:t>
      </w:r>
      <w:r w:rsidR="00D76793">
        <w:rPr>
          <w:rFonts w:ascii="Arial" w:hAnsi="Arial" w:cs="Arial"/>
          <w:sz w:val="24"/>
          <w:szCs w:val="24"/>
        </w:rPr>
        <w:t>is not held by their marriages, and they still remain</w:t>
      </w:r>
      <w:r w:rsidR="00C649D1">
        <w:rPr>
          <w:rFonts w:ascii="Arial" w:hAnsi="Arial" w:cs="Arial"/>
          <w:sz w:val="24"/>
          <w:szCs w:val="24"/>
        </w:rPr>
        <w:t xml:space="preserve"> </w:t>
      </w:r>
      <w:r w:rsidR="00D76793">
        <w:rPr>
          <w:rFonts w:ascii="Arial" w:hAnsi="Arial" w:cs="Arial"/>
          <w:sz w:val="24"/>
          <w:szCs w:val="24"/>
        </w:rPr>
        <w:t>on display</w:t>
      </w:r>
      <w:r w:rsidR="00D52DA2">
        <w:rPr>
          <w:rFonts w:ascii="Arial" w:hAnsi="Arial" w:cs="Arial"/>
          <w:sz w:val="24"/>
          <w:szCs w:val="24"/>
        </w:rPr>
        <w:t xml:space="preserve"> to </w:t>
      </w:r>
      <w:r w:rsidR="00A34EDA">
        <w:rPr>
          <w:rFonts w:ascii="Arial" w:hAnsi="Arial" w:cs="Arial"/>
          <w:sz w:val="24"/>
          <w:szCs w:val="24"/>
        </w:rPr>
        <w:t>wider society</w:t>
      </w:r>
      <w:r w:rsidR="004B0084">
        <w:rPr>
          <w:rFonts w:ascii="Arial" w:hAnsi="Arial" w:cs="Arial"/>
          <w:sz w:val="24"/>
          <w:szCs w:val="24"/>
        </w:rPr>
        <w:t>. T</w:t>
      </w:r>
      <w:r w:rsidR="00C649D1">
        <w:rPr>
          <w:rFonts w:ascii="Arial" w:hAnsi="Arial" w:cs="Arial"/>
          <w:sz w:val="24"/>
          <w:szCs w:val="24"/>
        </w:rPr>
        <w:t>h</w:t>
      </w:r>
      <w:r w:rsidR="00373689">
        <w:rPr>
          <w:rFonts w:ascii="Arial" w:hAnsi="Arial" w:cs="Arial"/>
          <w:sz w:val="24"/>
          <w:szCs w:val="24"/>
        </w:rPr>
        <w:t>ose</w:t>
      </w:r>
      <w:r w:rsidR="00C649D1">
        <w:rPr>
          <w:rFonts w:ascii="Arial" w:hAnsi="Arial" w:cs="Arial"/>
          <w:sz w:val="24"/>
          <w:szCs w:val="24"/>
        </w:rPr>
        <w:t xml:space="preserve"> very marriages</w:t>
      </w:r>
      <w:r w:rsidR="00A34EDA">
        <w:rPr>
          <w:rFonts w:ascii="Arial" w:hAnsi="Arial" w:cs="Arial"/>
          <w:sz w:val="24"/>
          <w:szCs w:val="24"/>
        </w:rPr>
        <w:t xml:space="preserve">, </w:t>
      </w:r>
      <w:r w:rsidR="00A34EDA">
        <w:rPr>
          <w:rFonts w:ascii="Arial" w:hAnsi="Arial" w:cs="Arial"/>
          <w:sz w:val="24"/>
          <w:szCs w:val="24"/>
        </w:rPr>
        <w:lastRenderedPageBreak/>
        <w:t xml:space="preserve">as Howard points out, </w:t>
      </w:r>
      <w:r w:rsidR="00C649D1">
        <w:rPr>
          <w:rFonts w:ascii="Arial" w:hAnsi="Arial" w:cs="Arial"/>
          <w:sz w:val="24"/>
          <w:szCs w:val="24"/>
        </w:rPr>
        <w:t xml:space="preserve">require </w:t>
      </w:r>
      <w:r w:rsidR="00D76793">
        <w:rPr>
          <w:rFonts w:ascii="Arial" w:hAnsi="Arial" w:cs="Arial"/>
          <w:sz w:val="24"/>
          <w:szCs w:val="24"/>
        </w:rPr>
        <w:t>each of them</w:t>
      </w:r>
      <w:r w:rsidR="00C649D1">
        <w:rPr>
          <w:rFonts w:ascii="Arial" w:hAnsi="Arial" w:cs="Arial"/>
          <w:sz w:val="24"/>
          <w:szCs w:val="24"/>
        </w:rPr>
        <w:t xml:space="preserve"> </w:t>
      </w:r>
      <w:r w:rsidR="00A34EDA">
        <w:rPr>
          <w:rFonts w:ascii="Arial" w:hAnsi="Arial" w:cs="Arial"/>
          <w:sz w:val="24"/>
          <w:szCs w:val="24"/>
        </w:rPr>
        <w:t xml:space="preserve">to be </w:t>
      </w:r>
      <w:r w:rsidR="000114F8">
        <w:rPr>
          <w:rFonts w:ascii="Arial" w:hAnsi="Arial" w:cs="Arial"/>
          <w:sz w:val="24"/>
          <w:szCs w:val="24"/>
        </w:rPr>
        <w:t xml:space="preserve">an </w:t>
      </w:r>
      <w:r w:rsidR="00A34EDA">
        <w:rPr>
          <w:rFonts w:ascii="Arial" w:hAnsi="Arial" w:cs="Arial"/>
          <w:sz w:val="24"/>
          <w:szCs w:val="24"/>
        </w:rPr>
        <w:t>‘economically productive [</w:t>
      </w:r>
      <w:r w:rsidR="000114F8">
        <w:rPr>
          <w:rFonts w:ascii="Arial" w:hAnsi="Arial" w:cs="Arial"/>
          <w:sz w:val="24"/>
          <w:szCs w:val="24"/>
        </w:rPr>
        <w:t>individual] [</w:t>
      </w:r>
      <w:r w:rsidR="00A34EDA">
        <w:rPr>
          <w:rFonts w:ascii="Arial" w:hAnsi="Arial" w:cs="Arial"/>
          <w:sz w:val="24"/>
          <w:szCs w:val="24"/>
        </w:rPr>
        <w:t>…in] a functioning economic institution’.</w:t>
      </w:r>
      <w:r w:rsidR="00A34EDA">
        <w:rPr>
          <w:rStyle w:val="FootnoteReference"/>
          <w:rFonts w:ascii="Arial" w:hAnsi="Arial" w:cs="Arial"/>
          <w:sz w:val="24"/>
          <w:szCs w:val="24"/>
        </w:rPr>
        <w:footnoteReference w:id="19"/>
      </w:r>
      <w:r w:rsidR="00E03E57">
        <w:rPr>
          <w:rFonts w:ascii="Arial" w:hAnsi="Arial" w:cs="Arial"/>
          <w:sz w:val="24"/>
          <w:szCs w:val="24"/>
        </w:rPr>
        <w:t xml:space="preserve"> </w:t>
      </w:r>
      <w:r w:rsidR="00D76793">
        <w:rPr>
          <w:rFonts w:ascii="Arial" w:hAnsi="Arial" w:cs="Arial"/>
          <w:sz w:val="24"/>
          <w:szCs w:val="24"/>
        </w:rPr>
        <w:t>A</w:t>
      </w:r>
      <w:r w:rsidR="00E03E57">
        <w:rPr>
          <w:rFonts w:ascii="Arial" w:hAnsi="Arial" w:cs="Arial"/>
          <w:sz w:val="24"/>
          <w:szCs w:val="24"/>
        </w:rPr>
        <w:t xml:space="preserve">ll </w:t>
      </w:r>
      <w:r w:rsidR="00D76793">
        <w:rPr>
          <w:rFonts w:ascii="Arial" w:hAnsi="Arial" w:cs="Arial"/>
          <w:sz w:val="24"/>
          <w:szCs w:val="24"/>
        </w:rPr>
        <w:t xml:space="preserve">this </w:t>
      </w:r>
      <w:r w:rsidR="00E03E57">
        <w:rPr>
          <w:rFonts w:ascii="Arial" w:hAnsi="Arial" w:cs="Arial"/>
          <w:sz w:val="24"/>
          <w:szCs w:val="24"/>
        </w:rPr>
        <w:t>could be read easily enough by us (the modern reader) as a general threat to masculine authority</w:t>
      </w:r>
      <w:r w:rsidR="005079E9">
        <w:rPr>
          <w:rFonts w:ascii="Arial" w:hAnsi="Arial" w:cs="Arial"/>
          <w:sz w:val="24"/>
          <w:szCs w:val="24"/>
        </w:rPr>
        <w:t xml:space="preserve"> that amounts to no more than a ‘gesture of insult’</w:t>
      </w:r>
      <w:r w:rsidR="00947AE9">
        <w:rPr>
          <w:rFonts w:ascii="Arial" w:hAnsi="Arial" w:cs="Arial"/>
          <w:sz w:val="24"/>
          <w:szCs w:val="24"/>
        </w:rPr>
        <w:t>.</w:t>
      </w:r>
      <w:r w:rsidR="00947AE9">
        <w:rPr>
          <w:rStyle w:val="FootnoteReference"/>
          <w:rFonts w:ascii="Arial" w:hAnsi="Arial" w:cs="Arial"/>
          <w:sz w:val="24"/>
          <w:szCs w:val="24"/>
        </w:rPr>
        <w:footnoteReference w:id="20"/>
      </w:r>
      <w:r w:rsidR="00947AE9">
        <w:rPr>
          <w:rFonts w:ascii="Arial" w:hAnsi="Arial" w:cs="Arial"/>
          <w:sz w:val="24"/>
          <w:szCs w:val="24"/>
        </w:rPr>
        <w:t xml:space="preserve"> In some </w:t>
      </w:r>
      <w:r w:rsidR="00914B9F">
        <w:rPr>
          <w:rFonts w:ascii="Arial" w:hAnsi="Arial" w:cs="Arial"/>
          <w:sz w:val="24"/>
          <w:szCs w:val="24"/>
        </w:rPr>
        <w:t>new historicists’</w:t>
      </w:r>
      <w:r w:rsidR="00947AE9">
        <w:rPr>
          <w:rFonts w:ascii="Arial" w:hAnsi="Arial" w:cs="Arial"/>
          <w:sz w:val="24"/>
          <w:szCs w:val="24"/>
        </w:rPr>
        <w:t xml:space="preserve"> work</w:t>
      </w:r>
      <w:r w:rsidR="00CB7627">
        <w:rPr>
          <w:rFonts w:ascii="Arial" w:hAnsi="Arial" w:cs="Arial"/>
          <w:sz w:val="24"/>
          <w:szCs w:val="24"/>
        </w:rPr>
        <w:t>,</w:t>
      </w:r>
      <w:r w:rsidR="00947AE9">
        <w:rPr>
          <w:rFonts w:ascii="Arial" w:hAnsi="Arial" w:cs="Arial"/>
          <w:sz w:val="24"/>
          <w:szCs w:val="24"/>
        </w:rPr>
        <w:t xml:space="preserve"> such ‘subversive perceptions’ are </w:t>
      </w:r>
      <w:r w:rsidR="00BE07C4">
        <w:rPr>
          <w:rFonts w:ascii="Arial" w:hAnsi="Arial" w:cs="Arial"/>
          <w:sz w:val="24"/>
          <w:szCs w:val="24"/>
        </w:rPr>
        <w:t>thought to be</w:t>
      </w:r>
      <w:r w:rsidR="00947AE9">
        <w:rPr>
          <w:rFonts w:ascii="Arial" w:hAnsi="Arial" w:cs="Arial"/>
          <w:sz w:val="24"/>
          <w:szCs w:val="24"/>
        </w:rPr>
        <w:t xml:space="preserve"> </w:t>
      </w:r>
      <w:r w:rsidR="00373689">
        <w:rPr>
          <w:rFonts w:ascii="Arial" w:hAnsi="Arial" w:cs="Arial"/>
          <w:sz w:val="24"/>
          <w:szCs w:val="24"/>
        </w:rPr>
        <w:t xml:space="preserve">a necessary binary of the system, that </w:t>
      </w:r>
      <w:r w:rsidR="00E36514">
        <w:rPr>
          <w:rFonts w:ascii="Arial" w:hAnsi="Arial" w:cs="Arial"/>
          <w:sz w:val="24"/>
          <w:szCs w:val="24"/>
        </w:rPr>
        <w:t xml:space="preserve">are </w:t>
      </w:r>
      <w:r w:rsidR="00BE07C4">
        <w:rPr>
          <w:rFonts w:ascii="Arial" w:hAnsi="Arial" w:cs="Arial"/>
          <w:sz w:val="24"/>
          <w:szCs w:val="24"/>
        </w:rPr>
        <w:t>‘</w:t>
      </w:r>
      <w:r w:rsidR="00947AE9">
        <w:rPr>
          <w:rFonts w:ascii="Arial" w:hAnsi="Arial" w:cs="Arial"/>
          <w:sz w:val="24"/>
          <w:szCs w:val="24"/>
        </w:rPr>
        <w:t>contained and indeed serve to heighten the power they would appear to question’</w:t>
      </w:r>
      <w:r w:rsidR="00BE07C4">
        <w:rPr>
          <w:rFonts w:ascii="Arial" w:hAnsi="Arial" w:cs="Arial"/>
          <w:sz w:val="24"/>
          <w:szCs w:val="24"/>
        </w:rPr>
        <w:t>.</w:t>
      </w:r>
      <w:r w:rsidR="00BE07C4">
        <w:rPr>
          <w:rStyle w:val="FootnoteReference"/>
          <w:rFonts w:ascii="Arial" w:hAnsi="Arial" w:cs="Arial"/>
          <w:sz w:val="24"/>
          <w:szCs w:val="24"/>
        </w:rPr>
        <w:footnoteReference w:id="21"/>
      </w:r>
      <w:r w:rsidR="00E03E57">
        <w:rPr>
          <w:rFonts w:ascii="Arial" w:hAnsi="Arial" w:cs="Arial"/>
          <w:sz w:val="24"/>
          <w:szCs w:val="24"/>
        </w:rPr>
        <w:t xml:space="preserve"> </w:t>
      </w:r>
      <w:r w:rsidR="00BE07C4">
        <w:rPr>
          <w:rFonts w:ascii="Arial" w:hAnsi="Arial" w:cs="Arial"/>
          <w:sz w:val="24"/>
          <w:szCs w:val="24"/>
        </w:rPr>
        <w:t>Moll seems such a character since</w:t>
      </w:r>
      <w:r w:rsidR="00DA213A">
        <w:rPr>
          <w:rFonts w:ascii="Arial" w:hAnsi="Arial" w:cs="Arial"/>
          <w:sz w:val="24"/>
          <w:szCs w:val="24"/>
        </w:rPr>
        <w:t>,</w:t>
      </w:r>
      <w:r w:rsidR="00BE07C4">
        <w:rPr>
          <w:rFonts w:ascii="Arial" w:hAnsi="Arial" w:cs="Arial"/>
          <w:sz w:val="24"/>
          <w:szCs w:val="24"/>
        </w:rPr>
        <w:t xml:space="preserve"> despite her transgressive persona and the lewd conduct levelled at her as a response, it is Moll who resets the buckling society, shaming the dissolute men, scolding the headstrong wives and reinstating marriage as the social salve. </w:t>
      </w:r>
      <w:r w:rsidR="004250EC">
        <w:rPr>
          <w:rFonts w:ascii="Arial" w:hAnsi="Arial" w:cs="Arial"/>
          <w:sz w:val="24"/>
          <w:szCs w:val="24"/>
        </w:rPr>
        <w:t>However,</w:t>
      </w:r>
      <w:r w:rsidR="00E03E57">
        <w:rPr>
          <w:rFonts w:ascii="Arial" w:hAnsi="Arial" w:cs="Arial"/>
          <w:sz w:val="24"/>
          <w:szCs w:val="24"/>
        </w:rPr>
        <w:t xml:space="preserve"> further</w:t>
      </w:r>
      <w:r w:rsidR="004013E1">
        <w:rPr>
          <w:rFonts w:ascii="Arial" w:hAnsi="Arial" w:cs="Arial"/>
          <w:sz w:val="24"/>
          <w:szCs w:val="24"/>
        </w:rPr>
        <w:t xml:space="preserve"> new historicism</w:t>
      </w:r>
      <w:r w:rsidR="00E36514">
        <w:rPr>
          <w:rFonts w:ascii="Arial" w:hAnsi="Arial" w:cs="Arial"/>
          <w:sz w:val="24"/>
          <w:szCs w:val="24"/>
        </w:rPr>
        <w:t xml:space="preserve"> </w:t>
      </w:r>
      <w:r w:rsidR="00E03E57">
        <w:rPr>
          <w:rFonts w:ascii="Arial" w:hAnsi="Arial" w:cs="Arial"/>
          <w:sz w:val="24"/>
          <w:szCs w:val="24"/>
        </w:rPr>
        <w:t xml:space="preserve">exploration of </w:t>
      </w:r>
      <w:r w:rsidR="00F743B8">
        <w:rPr>
          <w:rFonts w:ascii="Arial" w:hAnsi="Arial" w:cs="Arial"/>
          <w:sz w:val="24"/>
          <w:szCs w:val="24"/>
        </w:rPr>
        <w:t>R</w:t>
      </w:r>
      <w:r w:rsidR="00E03E57">
        <w:rPr>
          <w:rFonts w:ascii="Arial" w:hAnsi="Arial" w:cs="Arial"/>
          <w:sz w:val="24"/>
          <w:szCs w:val="24"/>
        </w:rPr>
        <w:t xml:space="preserve">enaissance gender and sexuality </w:t>
      </w:r>
      <w:r w:rsidR="003C67E6">
        <w:rPr>
          <w:rFonts w:ascii="Arial" w:hAnsi="Arial" w:cs="Arial"/>
          <w:sz w:val="24"/>
          <w:szCs w:val="24"/>
        </w:rPr>
        <w:t xml:space="preserve">helps </w:t>
      </w:r>
      <w:r w:rsidR="00E03E57">
        <w:rPr>
          <w:rFonts w:ascii="Arial" w:hAnsi="Arial" w:cs="Arial"/>
          <w:sz w:val="24"/>
          <w:szCs w:val="24"/>
        </w:rPr>
        <w:t>reveal the</w:t>
      </w:r>
      <w:r w:rsidR="00324A9B">
        <w:rPr>
          <w:rFonts w:ascii="Arial" w:hAnsi="Arial" w:cs="Arial"/>
          <w:sz w:val="24"/>
          <w:szCs w:val="24"/>
        </w:rPr>
        <w:t xml:space="preserve"> </w:t>
      </w:r>
      <w:r w:rsidR="004250EC">
        <w:rPr>
          <w:rFonts w:ascii="Arial" w:hAnsi="Arial" w:cs="Arial"/>
          <w:sz w:val="24"/>
          <w:szCs w:val="24"/>
        </w:rPr>
        <w:t xml:space="preserve">depth of the </w:t>
      </w:r>
      <w:r w:rsidR="00324A9B">
        <w:rPr>
          <w:rFonts w:ascii="Arial" w:hAnsi="Arial" w:cs="Arial"/>
          <w:sz w:val="24"/>
          <w:szCs w:val="24"/>
        </w:rPr>
        <w:t>subversive</w:t>
      </w:r>
      <w:r w:rsidR="00E03E57">
        <w:rPr>
          <w:rFonts w:ascii="Arial" w:hAnsi="Arial" w:cs="Arial"/>
          <w:sz w:val="24"/>
          <w:szCs w:val="24"/>
        </w:rPr>
        <w:t xml:space="preserve"> impact of such transvestism</w:t>
      </w:r>
      <w:r w:rsidR="00F743B8">
        <w:rPr>
          <w:rFonts w:ascii="Arial" w:hAnsi="Arial" w:cs="Arial"/>
          <w:sz w:val="24"/>
          <w:szCs w:val="24"/>
        </w:rPr>
        <w:t>. This</w:t>
      </w:r>
      <w:r w:rsidR="00E36514">
        <w:rPr>
          <w:rFonts w:ascii="Arial" w:hAnsi="Arial" w:cs="Arial"/>
          <w:sz w:val="24"/>
          <w:szCs w:val="24"/>
        </w:rPr>
        <w:t xml:space="preserve"> chime</w:t>
      </w:r>
      <w:r w:rsidR="003C67E6">
        <w:rPr>
          <w:rFonts w:ascii="Arial" w:hAnsi="Arial" w:cs="Arial"/>
          <w:sz w:val="24"/>
          <w:szCs w:val="24"/>
        </w:rPr>
        <w:t xml:space="preserve">s </w:t>
      </w:r>
      <w:r w:rsidR="00E36514">
        <w:rPr>
          <w:rFonts w:ascii="Arial" w:hAnsi="Arial" w:cs="Arial"/>
          <w:sz w:val="24"/>
          <w:szCs w:val="24"/>
        </w:rPr>
        <w:t xml:space="preserve">more with a </w:t>
      </w:r>
      <w:r w:rsidR="004013E1">
        <w:rPr>
          <w:rFonts w:ascii="Arial" w:hAnsi="Arial" w:cs="Arial"/>
          <w:sz w:val="24"/>
          <w:szCs w:val="24"/>
        </w:rPr>
        <w:t>cultural materialist</w:t>
      </w:r>
      <w:r w:rsidR="00E36514">
        <w:rPr>
          <w:rFonts w:ascii="Arial" w:hAnsi="Arial" w:cs="Arial"/>
          <w:sz w:val="24"/>
          <w:szCs w:val="24"/>
        </w:rPr>
        <w:t xml:space="preserve"> sens</w:t>
      </w:r>
      <w:r w:rsidR="003C67E6">
        <w:rPr>
          <w:rFonts w:ascii="Arial" w:hAnsi="Arial" w:cs="Arial"/>
          <w:sz w:val="24"/>
          <w:szCs w:val="24"/>
        </w:rPr>
        <w:t>ibility:</w:t>
      </w:r>
      <w:r w:rsidR="00E36514">
        <w:rPr>
          <w:rFonts w:ascii="Arial" w:hAnsi="Arial" w:cs="Arial"/>
          <w:sz w:val="24"/>
          <w:szCs w:val="24"/>
        </w:rPr>
        <w:t xml:space="preserve"> </w:t>
      </w:r>
      <w:r w:rsidR="003C67E6">
        <w:rPr>
          <w:rFonts w:ascii="Arial" w:hAnsi="Arial" w:cs="Arial"/>
          <w:sz w:val="24"/>
          <w:szCs w:val="24"/>
        </w:rPr>
        <w:t>that subversion gains a p</w:t>
      </w:r>
      <w:r w:rsidR="00E36514">
        <w:rPr>
          <w:rFonts w:ascii="Arial" w:hAnsi="Arial" w:cs="Arial"/>
          <w:sz w:val="24"/>
          <w:szCs w:val="24"/>
        </w:rPr>
        <w:t>ower in the act of its expression</w:t>
      </w:r>
      <w:r w:rsidR="003C67E6">
        <w:rPr>
          <w:rFonts w:ascii="Arial" w:hAnsi="Arial" w:cs="Arial"/>
          <w:sz w:val="24"/>
          <w:szCs w:val="24"/>
        </w:rPr>
        <w:t xml:space="preserve"> that cannot simpl</w:t>
      </w:r>
      <w:r w:rsidR="00F743B8">
        <w:rPr>
          <w:rFonts w:ascii="Arial" w:hAnsi="Arial" w:cs="Arial"/>
          <w:sz w:val="24"/>
          <w:szCs w:val="24"/>
        </w:rPr>
        <w:t>y</w:t>
      </w:r>
      <w:r w:rsidR="003C67E6">
        <w:rPr>
          <w:rFonts w:ascii="Arial" w:hAnsi="Arial" w:cs="Arial"/>
          <w:sz w:val="24"/>
          <w:szCs w:val="24"/>
        </w:rPr>
        <w:t xml:space="preserve"> be overridden</w:t>
      </w:r>
      <w:r w:rsidR="00E03E57">
        <w:rPr>
          <w:rFonts w:ascii="Arial" w:hAnsi="Arial" w:cs="Arial"/>
          <w:sz w:val="24"/>
          <w:szCs w:val="24"/>
        </w:rPr>
        <w:t>.</w:t>
      </w:r>
    </w:p>
    <w:p w14:paraId="4D6582AD" w14:textId="77777777" w:rsidR="0061090B" w:rsidRDefault="006A1FCB" w:rsidP="00E8263D">
      <w:pPr>
        <w:spacing w:before="240" w:line="480" w:lineRule="auto"/>
      </w:pPr>
      <w:r>
        <w:rPr>
          <w:rFonts w:ascii="Arial" w:hAnsi="Arial" w:cs="Arial"/>
          <w:sz w:val="24"/>
          <w:szCs w:val="24"/>
        </w:rPr>
        <w:t xml:space="preserve">It can be no accident that </w:t>
      </w:r>
      <w:r w:rsidR="009343BE">
        <w:rPr>
          <w:rFonts w:ascii="Arial" w:hAnsi="Arial" w:cs="Arial"/>
          <w:sz w:val="24"/>
          <w:szCs w:val="24"/>
        </w:rPr>
        <w:t>Greenblatt’s essay on sexuality</w:t>
      </w:r>
      <w:r w:rsidR="009343BE">
        <w:rPr>
          <w:rFonts w:ascii="Arial" w:hAnsi="Arial" w:cs="Arial"/>
          <w:sz w:val="24"/>
          <w:szCs w:val="24"/>
        </w:rPr>
        <w:t xml:space="preserve"> </w:t>
      </w:r>
      <w:r w:rsidR="009343BE">
        <w:rPr>
          <w:rFonts w:ascii="Arial" w:hAnsi="Arial" w:cs="Arial"/>
          <w:sz w:val="24"/>
          <w:szCs w:val="24"/>
        </w:rPr>
        <w:t>should share metaphors with</w:t>
      </w:r>
      <w:r w:rsidR="009343BE">
        <w:rPr>
          <w:rFonts w:ascii="Arial" w:hAnsi="Arial" w:cs="Arial"/>
          <w:sz w:val="24"/>
          <w:szCs w:val="24"/>
        </w:rPr>
        <w:t xml:space="preserve"> </w:t>
      </w:r>
      <w:r>
        <w:rPr>
          <w:rFonts w:ascii="Arial" w:hAnsi="Arial" w:cs="Arial"/>
          <w:sz w:val="24"/>
          <w:szCs w:val="24"/>
        </w:rPr>
        <w:t xml:space="preserve">a play concerning gender and sexuality, a play with erotic frisson. The Friction </w:t>
      </w:r>
      <w:r w:rsidR="00ED2238">
        <w:rPr>
          <w:rFonts w:ascii="Arial" w:hAnsi="Arial" w:cs="Arial"/>
          <w:sz w:val="24"/>
          <w:szCs w:val="24"/>
        </w:rPr>
        <w:t xml:space="preserve">in </w:t>
      </w:r>
      <w:r>
        <w:rPr>
          <w:rFonts w:ascii="Arial" w:hAnsi="Arial" w:cs="Arial"/>
          <w:sz w:val="24"/>
          <w:szCs w:val="24"/>
        </w:rPr>
        <w:t xml:space="preserve">the title </w:t>
      </w:r>
      <w:r w:rsidR="00ED2238">
        <w:rPr>
          <w:rFonts w:ascii="Arial" w:hAnsi="Arial" w:cs="Arial"/>
          <w:sz w:val="24"/>
          <w:szCs w:val="24"/>
        </w:rPr>
        <w:t xml:space="preserve">of the essay </w:t>
      </w:r>
      <w:r w:rsidR="002002DF">
        <w:rPr>
          <w:rFonts w:ascii="Arial" w:hAnsi="Arial" w:cs="Arial"/>
          <w:sz w:val="24"/>
          <w:szCs w:val="24"/>
        </w:rPr>
        <w:t>is first described in bowling terms as the ‘rub’</w:t>
      </w:r>
      <w:r w:rsidR="00ED2238">
        <w:rPr>
          <w:rFonts w:ascii="Arial" w:hAnsi="Arial" w:cs="Arial"/>
          <w:sz w:val="24"/>
          <w:szCs w:val="24"/>
        </w:rPr>
        <w:t>:</w:t>
      </w:r>
      <w:r w:rsidR="002002DF">
        <w:rPr>
          <w:rFonts w:ascii="Arial" w:hAnsi="Arial" w:cs="Arial"/>
          <w:sz w:val="24"/>
          <w:szCs w:val="24"/>
        </w:rPr>
        <w:t xml:space="preserve"> that which makes the bowl</w:t>
      </w:r>
      <w:r w:rsidR="00301A2C">
        <w:rPr>
          <w:rFonts w:ascii="Arial" w:hAnsi="Arial" w:cs="Arial"/>
          <w:sz w:val="24"/>
          <w:szCs w:val="24"/>
        </w:rPr>
        <w:t>’</w:t>
      </w:r>
      <w:r w:rsidR="002002DF">
        <w:rPr>
          <w:rFonts w:ascii="Arial" w:hAnsi="Arial" w:cs="Arial"/>
          <w:sz w:val="24"/>
          <w:szCs w:val="24"/>
        </w:rPr>
        <w:t xml:space="preserve">s </w:t>
      </w:r>
      <w:r w:rsidR="00BE0689">
        <w:rPr>
          <w:rFonts w:ascii="Arial" w:hAnsi="Arial" w:cs="Arial"/>
          <w:sz w:val="24"/>
          <w:szCs w:val="24"/>
        </w:rPr>
        <w:t>(</w:t>
      </w:r>
      <w:r w:rsidR="00301A2C">
        <w:rPr>
          <w:rFonts w:ascii="Arial" w:hAnsi="Arial" w:cs="Arial"/>
          <w:sz w:val="24"/>
          <w:szCs w:val="24"/>
        </w:rPr>
        <w:t xml:space="preserve">the </w:t>
      </w:r>
      <w:r w:rsidR="00BE0689">
        <w:rPr>
          <w:rFonts w:ascii="Arial" w:hAnsi="Arial" w:cs="Arial"/>
          <w:sz w:val="24"/>
          <w:szCs w:val="24"/>
        </w:rPr>
        <w:t>lover’s)</w:t>
      </w:r>
      <w:r w:rsidR="002002DF">
        <w:rPr>
          <w:rFonts w:ascii="Arial" w:hAnsi="Arial" w:cs="Arial"/>
          <w:sz w:val="24"/>
          <w:szCs w:val="24"/>
        </w:rPr>
        <w:t xml:space="preserve"> course erratic, but ‘part of the pleasure and excitement </w:t>
      </w:r>
      <w:r w:rsidR="00BE0689">
        <w:rPr>
          <w:rFonts w:ascii="Arial" w:hAnsi="Arial" w:cs="Arial"/>
          <w:sz w:val="24"/>
          <w:szCs w:val="24"/>
        </w:rPr>
        <w:t>of the game’ (desire).</w:t>
      </w:r>
      <w:r w:rsidR="002002DF">
        <w:rPr>
          <w:rFonts w:ascii="Arial" w:hAnsi="Arial" w:cs="Arial"/>
          <w:sz w:val="24"/>
          <w:szCs w:val="24"/>
        </w:rPr>
        <w:t xml:space="preserve"> </w:t>
      </w:r>
      <w:r w:rsidR="00BE0689">
        <w:rPr>
          <w:rFonts w:ascii="Arial" w:hAnsi="Arial" w:cs="Arial"/>
          <w:sz w:val="24"/>
          <w:szCs w:val="24"/>
        </w:rPr>
        <w:t xml:space="preserve">Greenblatt has lifted it from </w:t>
      </w:r>
      <w:r w:rsidR="00BE0689">
        <w:rPr>
          <w:rFonts w:ascii="Arial" w:hAnsi="Arial" w:cs="Arial"/>
          <w:i/>
          <w:iCs/>
          <w:sz w:val="24"/>
          <w:szCs w:val="24"/>
        </w:rPr>
        <w:t>Twelfth Night</w:t>
      </w:r>
      <w:r w:rsidR="00BE0689">
        <w:rPr>
          <w:rFonts w:ascii="Arial" w:hAnsi="Arial" w:cs="Arial"/>
          <w:sz w:val="24"/>
          <w:szCs w:val="24"/>
        </w:rPr>
        <w:t>.</w:t>
      </w:r>
      <w:r w:rsidR="00DF2D6C">
        <w:rPr>
          <w:rStyle w:val="FootnoteReference"/>
          <w:rFonts w:ascii="Arial" w:hAnsi="Arial" w:cs="Arial"/>
          <w:sz w:val="24"/>
          <w:szCs w:val="24"/>
        </w:rPr>
        <w:footnoteReference w:id="22"/>
      </w:r>
      <w:r w:rsidR="00BE0689">
        <w:rPr>
          <w:rFonts w:ascii="Arial" w:hAnsi="Arial" w:cs="Arial"/>
          <w:sz w:val="24"/>
          <w:szCs w:val="24"/>
        </w:rPr>
        <w:t xml:space="preserve"> </w:t>
      </w:r>
      <w:r w:rsidR="00F150A6">
        <w:rPr>
          <w:rFonts w:ascii="Arial" w:hAnsi="Arial" w:cs="Arial"/>
          <w:sz w:val="24"/>
          <w:szCs w:val="24"/>
        </w:rPr>
        <w:t>However,</w:t>
      </w:r>
      <w:r w:rsidR="00301A2C">
        <w:rPr>
          <w:rFonts w:ascii="Arial" w:hAnsi="Arial" w:cs="Arial"/>
          <w:sz w:val="24"/>
          <w:szCs w:val="24"/>
        </w:rPr>
        <w:t xml:space="preserve"> the extended metaphor</w:t>
      </w:r>
      <w:r w:rsidR="00F150A6">
        <w:rPr>
          <w:rFonts w:ascii="Arial" w:hAnsi="Arial" w:cs="Arial"/>
          <w:sz w:val="24"/>
          <w:szCs w:val="24"/>
        </w:rPr>
        <w:t xml:space="preserve"> must have been generally relevant to</w:t>
      </w:r>
      <w:r w:rsidR="00ED2238">
        <w:rPr>
          <w:rFonts w:ascii="Arial" w:hAnsi="Arial" w:cs="Arial"/>
          <w:sz w:val="24"/>
          <w:szCs w:val="24"/>
        </w:rPr>
        <w:t xml:space="preserve"> </w:t>
      </w:r>
      <w:r w:rsidR="00F150A6">
        <w:rPr>
          <w:rFonts w:ascii="Arial" w:hAnsi="Arial" w:cs="Arial"/>
          <w:sz w:val="24"/>
          <w:szCs w:val="24"/>
        </w:rPr>
        <w:t>love that runs on a wrong but titillating course, since Goshawk tells Mistress Openwork that her husband ‘comes from his rubbers in a false alley’ (6. 174) and ‘that his bowls run with a wrong bias’ (6. 175).</w:t>
      </w:r>
      <w:r w:rsidR="00C13A87">
        <w:rPr>
          <w:rStyle w:val="FootnoteReference"/>
          <w:rFonts w:ascii="Arial" w:hAnsi="Arial" w:cs="Arial"/>
          <w:sz w:val="24"/>
          <w:szCs w:val="24"/>
        </w:rPr>
        <w:footnoteReference w:id="23"/>
      </w:r>
      <w:r w:rsidR="00F150A6">
        <w:rPr>
          <w:rFonts w:ascii="Arial" w:hAnsi="Arial" w:cs="Arial"/>
          <w:sz w:val="24"/>
          <w:szCs w:val="24"/>
        </w:rPr>
        <w:t xml:space="preserve"> </w:t>
      </w:r>
      <w:r w:rsidR="00ED2238">
        <w:rPr>
          <w:rFonts w:ascii="Arial" w:hAnsi="Arial" w:cs="Arial"/>
          <w:sz w:val="24"/>
          <w:szCs w:val="24"/>
        </w:rPr>
        <w:t>The rub</w:t>
      </w:r>
      <w:r w:rsidR="00301A2C">
        <w:rPr>
          <w:rFonts w:ascii="Arial" w:hAnsi="Arial" w:cs="Arial"/>
          <w:sz w:val="24"/>
          <w:szCs w:val="24"/>
        </w:rPr>
        <w:t>,</w:t>
      </w:r>
      <w:r w:rsidR="00ED2238">
        <w:rPr>
          <w:rFonts w:ascii="Arial" w:hAnsi="Arial" w:cs="Arial"/>
          <w:sz w:val="24"/>
          <w:szCs w:val="24"/>
        </w:rPr>
        <w:t xml:space="preserve"> friction</w:t>
      </w:r>
      <w:r w:rsidR="004250EC">
        <w:rPr>
          <w:rFonts w:ascii="Arial" w:hAnsi="Arial" w:cs="Arial"/>
          <w:sz w:val="24"/>
          <w:szCs w:val="24"/>
        </w:rPr>
        <w:t>,</w:t>
      </w:r>
      <w:r w:rsidR="00ED2238">
        <w:rPr>
          <w:rFonts w:ascii="Arial" w:hAnsi="Arial" w:cs="Arial"/>
          <w:sz w:val="24"/>
          <w:szCs w:val="24"/>
        </w:rPr>
        <w:t xml:space="preserve"> </w:t>
      </w:r>
      <w:r w:rsidR="00301A2C">
        <w:rPr>
          <w:rFonts w:ascii="Arial" w:hAnsi="Arial" w:cs="Arial"/>
          <w:sz w:val="24"/>
          <w:szCs w:val="24"/>
        </w:rPr>
        <w:t>is</w:t>
      </w:r>
      <w:r w:rsidR="00ED2238">
        <w:rPr>
          <w:rFonts w:ascii="Arial" w:hAnsi="Arial" w:cs="Arial"/>
          <w:sz w:val="24"/>
          <w:szCs w:val="24"/>
        </w:rPr>
        <w:t xml:space="preserve"> important to the play since </w:t>
      </w:r>
      <w:r w:rsidR="003530CB">
        <w:rPr>
          <w:rFonts w:ascii="Arial" w:hAnsi="Arial" w:cs="Arial"/>
          <w:sz w:val="24"/>
          <w:szCs w:val="24"/>
        </w:rPr>
        <w:t>it</w:t>
      </w:r>
      <w:r w:rsidR="00ED2238">
        <w:rPr>
          <w:rFonts w:ascii="Arial" w:hAnsi="Arial" w:cs="Arial"/>
          <w:sz w:val="24"/>
          <w:szCs w:val="24"/>
        </w:rPr>
        <w:t xml:space="preserve"> produce</w:t>
      </w:r>
      <w:r w:rsidR="003530CB">
        <w:rPr>
          <w:rFonts w:ascii="Arial" w:hAnsi="Arial" w:cs="Arial"/>
          <w:sz w:val="24"/>
          <w:szCs w:val="24"/>
        </w:rPr>
        <w:t>s</w:t>
      </w:r>
      <w:r w:rsidR="00ED2238">
        <w:rPr>
          <w:rFonts w:ascii="Arial" w:hAnsi="Arial" w:cs="Arial"/>
          <w:sz w:val="24"/>
          <w:szCs w:val="24"/>
        </w:rPr>
        <w:t xml:space="preserve"> </w:t>
      </w:r>
      <w:r w:rsidR="00301A2C">
        <w:rPr>
          <w:rFonts w:ascii="Arial" w:hAnsi="Arial" w:cs="Arial"/>
          <w:sz w:val="24"/>
          <w:szCs w:val="24"/>
        </w:rPr>
        <w:t xml:space="preserve">erotic </w:t>
      </w:r>
      <w:r w:rsidR="00ED2238">
        <w:rPr>
          <w:rFonts w:ascii="Arial" w:hAnsi="Arial" w:cs="Arial"/>
          <w:sz w:val="24"/>
          <w:szCs w:val="24"/>
        </w:rPr>
        <w:t xml:space="preserve">heat, </w:t>
      </w:r>
      <w:r w:rsidR="00F204FB">
        <w:rPr>
          <w:rFonts w:ascii="Arial" w:hAnsi="Arial" w:cs="Arial"/>
          <w:sz w:val="24"/>
          <w:szCs w:val="24"/>
        </w:rPr>
        <w:t xml:space="preserve">the </w:t>
      </w:r>
      <w:r w:rsidR="00F204FB">
        <w:rPr>
          <w:rFonts w:ascii="Arial" w:hAnsi="Arial" w:cs="Arial"/>
          <w:sz w:val="24"/>
          <w:szCs w:val="24"/>
        </w:rPr>
        <w:lastRenderedPageBreak/>
        <w:t>sexual energy that Greenblatt see</w:t>
      </w:r>
      <w:r w:rsidR="007D15C1">
        <w:rPr>
          <w:rFonts w:ascii="Arial" w:hAnsi="Arial" w:cs="Arial"/>
          <w:sz w:val="24"/>
          <w:szCs w:val="24"/>
        </w:rPr>
        <w:t>s</w:t>
      </w:r>
      <w:r w:rsidR="00F204FB">
        <w:rPr>
          <w:rFonts w:ascii="Arial" w:hAnsi="Arial" w:cs="Arial"/>
          <w:sz w:val="24"/>
          <w:szCs w:val="24"/>
        </w:rPr>
        <w:t xml:space="preserve"> as the medium for transmission in a renaissance comedy, </w:t>
      </w:r>
      <w:r w:rsidR="005C5280">
        <w:rPr>
          <w:rFonts w:ascii="Arial" w:hAnsi="Arial" w:cs="Arial"/>
          <w:sz w:val="24"/>
          <w:szCs w:val="24"/>
        </w:rPr>
        <w:t xml:space="preserve">and the </w:t>
      </w:r>
      <w:r w:rsidR="004151AF">
        <w:rPr>
          <w:rFonts w:ascii="Arial" w:hAnsi="Arial" w:cs="Arial"/>
          <w:sz w:val="24"/>
          <w:szCs w:val="24"/>
        </w:rPr>
        <w:t xml:space="preserve">transvestite, as a cultural </w:t>
      </w:r>
      <w:r w:rsidR="008F248F">
        <w:rPr>
          <w:rFonts w:ascii="Arial" w:hAnsi="Arial" w:cs="Arial"/>
          <w:sz w:val="24"/>
          <w:szCs w:val="24"/>
        </w:rPr>
        <w:t>figure for the body, is the ‘</w:t>
      </w:r>
      <w:r w:rsidR="008F248F" w:rsidRPr="008F248F">
        <w:rPr>
          <w:rFonts w:ascii="Arial" w:hAnsi="Arial" w:cs="Arial"/>
          <w:sz w:val="24"/>
          <w:szCs w:val="24"/>
        </w:rPr>
        <w:t>natural generator of heat through friction’</w:t>
      </w:r>
      <w:r w:rsidR="008F248F">
        <w:rPr>
          <w:rFonts w:ascii="Arial" w:hAnsi="Arial" w:cs="Arial"/>
          <w:sz w:val="24"/>
          <w:szCs w:val="24"/>
        </w:rPr>
        <w:t>.</w:t>
      </w:r>
      <w:r w:rsidR="008F248F">
        <w:rPr>
          <w:rStyle w:val="FootnoteReference"/>
          <w:rFonts w:ascii="Arial" w:hAnsi="Arial" w:cs="Arial"/>
          <w:sz w:val="24"/>
          <w:szCs w:val="24"/>
        </w:rPr>
        <w:footnoteReference w:id="24"/>
      </w:r>
      <w:r w:rsidR="008F248F">
        <w:t xml:space="preserve"> </w:t>
      </w:r>
    </w:p>
    <w:p w14:paraId="36D05FE9" w14:textId="79492A94" w:rsidR="00E8263D" w:rsidRPr="0061090B" w:rsidRDefault="008F248F" w:rsidP="00E8263D">
      <w:pPr>
        <w:spacing w:before="240" w:line="480" w:lineRule="auto"/>
      </w:pPr>
      <w:r w:rsidRPr="008F248F">
        <w:rPr>
          <w:rFonts w:ascii="Arial" w:hAnsi="Arial" w:cs="Arial"/>
          <w:sz w:val="24"/>
          <w:szCs w:val="24"/>
        </w:rPr>
        <w:t>This frictional heat</w:t>
      </w:r>
      <w:r>
        <w:t xml:space="preserve"> </w:t>
      </w:r>
      <w:r w:rsidR="00301A2C">
        <w:rPr>
          <w:rFonts w:ascii="Arial" w:hAnsi="Arial" w:cs="Arial"/>
          <w:sz w:val="24"/>
          <w:szCs w:val="24"/>
        </w:rPr>
        <w:t>is also</w:t>
      </w:r>
      <w:r w:rsidR="00ED2238">
        <w:rPr>
          <w:rFonts w:ascii="Arial" w:hAnsi="Arial" w:cs="Arial"/>
          <w:sz w:val="24"/>
          <w:szCs w:val="24"/>
        </w:rPr>
        <w:t xml:space="preserve"> the defining factor in </w:t>
      </w:r>
      <w:r w:rsidR="00F204FB">
        <w:rPr>
          <w:rFonts w:ascii="Arial" w:hAnsi="Arial" w:cs="Arial"/>
          <w:sz w:val="24"/>
          <w:szCs w:val="24"/>
        </w:rPr>
        <w:t>the production</w:t>
      </w:r>
      <w:r w:rsidR="00ED2238">
        <w:rPr>
          <w:rFonts w:ascii="Arial" w:hAnsi="Arial" w:cs="Arial"/>
          <w:sz w:val="24"/>
          <w:szCs w:val="24"/>
        </w:rPr>
        <w:t xml:space="preserve"> of a male.</w:t>
      </w:r>
      <w:r w:rsidR="001E0487">
        <w:rPr>
          <w:rFonts w:ascii="Arial" w:hAnsi="Arial" w:cs="Arial"/>
          <w:sz w:val="24"/>
          <w:szCs w:val="24"/>
        </w:rPr>
        <w:t xml:space="preserve"> The female, a weak, failed version of a male</w:t>
      </w:r>
      <w:r w:rsidR="00FE0938">
        <w:rPr>
          <w:rFonts w:ascii="Arial" w:hAnsi="Arial" w:cs="Arial"/>
          <w:sz w:val="24"/>
          <w:szCs w:val="24"/>
        </w:rPr>
        <w:t>, is</w:t>
      </w:r>
      <w:r w:rsidR="001E0487">
        <w:rPr>
          <w:rFonts w:ascii="Arial" w:hAnsi="Arial" w:cs="Arial"/>
          <w:sz w:val="24"/>
          <w:szCs w:val="24"/>
        </w:rPr>
        <w:t xml:space="preserve"> </w:t>
      </w:r>
      <w:r w:rsidR="00FE0938">
        <w:rPr>
          <w:rFonts w:ascii="Arial" w:hAnsi="Arial" w:cs="Arial"/>
          <w:sz w:val="24"/>
          <w:szCs w:val="24"/>
        </w:rPr>
        <w:t xml:space="preserve">considered to </w:t>
      </w:r>
      <w:r w:rsidR="0061090B">
        <w:rPr>
          <w:rFonts w:ascii="Arial" w:hAnsi="Arial" w:cs="Arial"/>
          <w:sz w:val="24"/>
          <w:szCs w:val="24"/>
        </w:rPr>
        <w:t xml:space="preserve">still </w:t>
      </w:r>
      <w:r w:rsidR="00FE0938">
        <w:rPr>
          <w:rFonts w:ascii="Arial" w:hAnsi="Arial" w:cs="Arial"/>
          <w:sz w:val="24"/>
          <w:szCs w:val="24"/>
        </w:rPr>
        <w:t>have</w:t>
      </w:r>
      <w:r w:rsidR="001E0487">
        <w:rPr>
          <w:rFonts w:ascii="Arial" w:hAnsi="Arial" w:cs="Arial"/>
          <w:sz w:val="24"/>
          <w:szCs w:val="24"/>
        </w:rPr>
        <w:t xml:space="preserve"> nascent male sexual organs,</w:t>
      </w:r>
      <w:r w:rsidR="00FE0938">
        <w:rPr>
          <w:rFonts w:ascii="Arial" w:hAnsi="Arial" w:cs="Arial"/>
          <w:sz w:val="24"/>
          <w:szCs w:val="24"/>
        </w:rPr>
        <w:t xml:space="preserve"> thought either</w:t>
      </w:r>
      <w:r w:rsidR="001E0487">
        <w:rPr>
          <w:rFonts w:ascii="Arial" w:hAnsi="Arial" w:cs="Arial"/>
          <w:sz w:val="24"/>
          <w:szCs w:val="24"/>
        </w:rPr>
        <w:t xml:space="preserve"> </w:t>
      </w:r>
      <w:r w:rsidR="00FE0938">
        <w:rPr>
          <w:rFonts w:ascii="Arial" w:hAnsi="Arial" w:cs="Arial"/>
          <w:sz w:val="24"/>
          <w:szCs w:val="24"/>
        </w:rPr>
        <w:t xml:space="preserve">to be </w:t>
      </w:r>
      <w:r w:rsidR="001E0487">
        <w:rPr>
          <w:rFonts w:ascii="Arial" w:hAnsi="Arial" w:cs="Arial"/>
          <w:sz w:val="24"/>
          <w:szCs w:val="24"/>
        </w:rPr>
        <w:t xml:space="preserve">rearranged to form the female sexual organs, or </w:t>
      </w:r>
      <w:r w:rsidR="00FE0938">
        <w:rPr>
          <w:rFonts w:ascii="Arial" w:hAnsi="Arial" w:cs="Arial"/>
          <w:sz w:val="24"/>
          <w:szCs w:val="24"/>
        </w:rPr>
        <w:t xml:space="preserve">as </w:t>
      </w:r>
      <w:r w:rsidR="001E0487">
        <w:rPr>
          <w:rFonts w:ascii="Arial" w:hAnsi="Arial" w:cs="Arial"/>
          <w:sz w:val="24"/>
          <w:szCs w:val="24"/>
        </w:rPr>
        <w:t xml:space="preserve">an inverted, mirror copy of the male organs. </w:t>
      </w:r>
      <w:r w:rsidR="00795144">
        <w:rPr>
          <w:rFonts w:ascii="Arial" w:hAnsi="Arial" w:cs="Arial"/>
          <w:sz w:val="24"/>
          <w:szCs w:val="24"/>
        </w:rPr>
        <w:t xml:space="preserve">The initial stage in generating a male offspring was for the woman to </w:t>
      </w:r>
      <w:r w:rsidR="00795144" w:rsidRPr="00795144">
        <w:rPr>
          <w:rFonts w:ascii="Arial" w:hAnsi="Arial" w:cs="Arial"/>
          <w:sz w:val="24"/>
          <w:szCs w:val="24"/>
        </w:rPr>
        <w:t xml:space="preserve">temporarily gain enough power, </w:t>
      </w:r>
      <w:r w:rsidR="00F204FB">
        <w:rPr>
          <w:rFonts w:ascii="Arial" w:hAnsi="Arial" w:cs="Arial"/>
          <w:sz w:val="24"/>
          <w:szCs w:val="24"/>
        </w:rPr>
        <w:t xml:space="preserve">or </w:t>
      </w:r>
      <w:r w:rsidR="00795144" w:rsidRPr="00795144">
        <w:rPr>
          <w:rFonts w:ascii="Arial" w:hAnsi="Arial" w:cs="Arial"/>
          <w:sz w:val="24"/>
          <w:szCs w:val="24"/>
        </w:rPr>
        <w:t>heat, ‘to produce the seed necessary for generation’</w:t>
      </w:r>
      <w:r w:rsidR="005165A7">
        <w:rPr>
          <w:rFonts w:ascii="Arial" w:hAnsi="Arial" w:cs="Arial"/>
          <w:sz w:val="24"/>
          <w:szCs w:val="24"/>
        </w:rPr>
        <w:t xml:space="preserve">, </w:t>
      </w:r>
      <w:r w:rsidR="0023164F">
        <w:rPr>
          <w:rFonts w:ascii="Arial" w:hAnsi="Arial" w:cs="Arial"/>
          <w:sz w:val="24"/>
          <w:szCs w:val="24"/>
        </w:rPr>
        <w:t xml:space="preserve">created by </w:t>
      </w:r>
      <w:r w:rsidR="00795144" w:rsidRPr="00795144">
        <w:rPr>
          <w:rFonts w:ascii="Arial" w:hAnsi="Arial" w:cs="Arial"/>
          <w:sz w:val="24"/>
          <w:szCs w:val="24"/>
        </w:rPr>
        <w:t xml:space="preserve">the </w:t>
      </w:r>
      <w:r w:rsidR="0023164F">
        <w:rPr>
          <w:rFonts w:ascii="Arial" w:hAnsi="Arial" w:cs="Arial"/>
          <w:sz w:val="24"/>
          <w:szCs w:val="24"/>
        </w:rPr>
        <w:t xml:space="preserve">erotic </w:t>
      </w:r>
      <w:r w:rsidR="00795144" w:rsidRPr="00795144">
        <w:rPr>
          <w:rFonts w:ascii="Arial" w:hAnsi="Arial" w:cs="Arial"/>
          <w:sz w:val="24"/>
          <w:szCs w:val="24"/>
        </w:rPr>
        <w:t>‘friction’ of foreplay.</w:t>
      </w:r>
      <w:r w:rsidR="00EE323C">
        <w:rPr>
          <w:rStyle w:val="FootnoteReference"/>
          <w:rFonts w:ascii="Arial" w:hAnsi="Arial" w:cs="Arial"/>
          <w:sz w:val="24"/>
          <w:szCs w:val="24"/>
        </w:rPr>
        <w:footnoteReference w:id="25"/>
      </w:r>
      <w:r w:rsidR="00795144">
        <w:rPr>
          <w:rFonts w:ascii="Arial" w:hAnsi="Arial" w:cs="Arial"/>
          <w:sz w:val="24"/>
          <w:szCs w:val="24"/>
        </w:rPr>
        <w:t xml:space="preserve"> </w:t>
      </w:r>
      <w:r w:rsidR="00FE0938">
        <w:rPr>
          <w:rFonts w:ascii="Arial" w:hAnsi="Arial" w:cs="Arial"/>
          <w:sz w:val="24"/>
          <w:szCs w:val="24"/>
        </w:rPr>
        <w:t>In addition to this, Greenblatt</w:t>
      </w:r>
      <w:r w:rsidR="00F204FB">
        <w:rPr>
          <w:rFonts w:ascii="Arial" w:hAnsi="Arial" w:cs="Arial"/>
          <w:sz w:val="24"/>
          <w:szCs w:val="24"/>
        </w:rPr>
        <w:t xml:space="preserve"> </w:t>
      </w:r>
      <w:r w:rsidR="00FE0938">
        <w:rPr>
          <w:rFonts w:ascii="Arial" w:hAnsi="Arial" w:cs="Arial"/>
          <w:sz w:val="24"/>
          <w:szCs w:val="24"/>
        </w:rPr>
        <w:t>notes</w:t>
      </w:r>
      <w:r w:rsidR="00494CDB">
        <w:rPr>
          <w:rFonts w:ascii="Arial" w:hAnsi="Arial" w:cs="Arial"/>
          <w:sz w:val="24"/>
          <w:szCs w:val="24"/>
        </w:rPr>
        <w:t xml:space="preserve"> that it is</w:t>
      </w:r>
      <w:r w:rsidR="000023C9">
        <w:rPr>
          <w:rFonts w:ascii="Arial" w:hAnsi="Arial" w:cs="Arial"/>
          <w:sz w:val="24"/>
          <w:szCs w:val="24"/>
        </w:rPr>
        <w:t xml:space="preserve"> being ‘colder, and […] less perfect than the male</w:t>
      </w:r>
      <w:r w:rsidR="00F07888">
        <w:rPr>
          <w:rFonts w:ascii="Arial" w:hAnsi="Arial" w:cs="Arial"/>
          <w:sz w:val="24"/>
          <w:szCs w:val="24"/>
        </w:rPr>
        <w:t xml:space="preserve">’ </w:t>
      </w:r>
      <w:r w:rsidR="0035132E">
        <w:rPr>
          <w:rFonts w:ascii="Arial" w:hAnsi="Arial" w:cs="Arial"/>
          <w:sz w:val="24"/>
          <w:szCs w:val="24"/>
        </w:rPr>
        <w:t xml:space="preserve">that </w:t>
      </w:r>
      <w:r w:rsidR="00F07888">
        <w:rPr>
          <w:rFonts w:ascii="Arial" w:hAnsi="Arial" w:cs="Arial"/>
          <w:sz w:val="24"/>
          <w:szCs w:val="24"/>
        </w:rPr>
        <w:t xml:space="preserve">inhibits the ‘birth’ in </w:t>
      </w:r>
      <w:r w:rsidR="00F605F5">
        <w:rPr>
          <w:rFonts w:ascii="Arial" w:hAnsi="Arial" w:cs="Arial"/>
          <w:sz w:val="24"/>
          <w:szCs w:val="24"/>
        </w:rPr>
        <w:t>a</w:t>
      </w:r>
      <w:r w:rsidR="00F07888">
        <w:rPr>
          <w:rFonts w:ascii="Arial" w:hAnsi="Arial" w:cs="Arial"/>
          <w:sz w:val="24"/>
          <w:szCs w:val="24"/>
        </w:rPr>
        <w:t xml:space="preserve"> female of male genitals</w:t>
      </w:r>
      <w:r w:rsidR="00552B2F">
        <w:rPr>
          <w:rFonts w:ascii="Arial" w:hAnsi="Arial" w:cs="Arial"/>
          <w:sz w:val="24"/>
          <w:szCs w:val="24"/>
        </w:rPr>
        <w:t>.</w:t>
      </w:r>
      <w:r w:rsidR="0005547A">
        <w:rPr>
          <w:rFonts w:ascii="Arial" w:hAnsi="Arial" w:cs="Arial"/>
          <w:sz w:val="24"/>
          <w:szCs w:val="24"/>
        </w:rPr>
        <w:t xml:space="preserve"> </w:t>
      </w:r>
      <w:r w:rsidR="00552B2F">
        <w:rPr>
          <w:rFonts w:ascii="Arial" w:hAnsi="Arial" w:cs="Arial"/>
          <w:sz w:val="24"/>
          <w:szCs w:val="24"/>
        </w:rPr>
        <w:t>P</w:t>
      </w:r>
      <w:r w:rsidR="00202ACC">
        <w:rPr>
          <w:rFonts w:ascii="Arial" w:hAnsi="Arial" w:cs="Arial"/>
          <w:sz w:val="24"/>
          <w:szCs w:val="24"/>
        </w:rPr>
        <w:t xml:space="preserve">aradoxically, </w:t>
      </w:r>
      <w:r w:rsidR="00F204FB">
        <w:rPr>
          <w:rFonts w:ascii="Arial" w:hAnsi="Arial" w:cs="Arial"/>
          <w:sz w:val="24"/>
          <w:szCs w:val="24"/>
        </w:rPr>
        <w:t xml:space="preserve">the </w:t>
      </w:r>
      <w:r w:rsidR="00E8263D" w:rsidRPr="00E8263D">
        <w:rPr>
          <w:rFonts w:ascii="Arial" w:hAnsi="Arial" w:cs="Arial"/>
          <w:sz w:val="24"/>
          <w:szCs w:val="24"/>
        </w:rPr>
        <w:t xml:space="preserve">‘failure to reach nature’s goal: a penis’ </w:t>
      </w:r>
      <w:r w:rsidR="00F07888">
        <w:rPr>
          <w:rFonts w:ascii="Arial" w:hAnsi="Arial" w:cs="Arial"/>
          <w:sz w:val="24"/>
          <w:szCs w:val="24"/>
        </w:rPr>
        <w:t>was</w:t>
      </w:r>
      <w:r w:rsidR="007D04FD">
        <w:rPr>
          <w:rFonts w:ascii="Arial" w:hAnsi="Arial" w:cs="Arial"/>
          <w:sz w:val="24"/>
          <w:szCs w:val="24"/>
        </w:rPr>
        <w:t xml:space="preserve"> also</w:t>
      </w:r>
      <w:r w:rsidR="00F204FB">
        <w:rPr>
          <w:rFonts w:ascii="Arial" w:hAnsi="Arial" w:cs="Arial"/>
          <w:sz w:val="24"/>
          <w:szCs w:val="24"/>
        </w:rPr>
        <w:t xml:space="preserve"> what enabled procreation.</w:t>
      </w:r>
      <w:r w:rsidR="00E11543">
        <w:rPr>
          <w:rStyle w:val="FootnoteReference"/>
          <w:rFonts w:ascii="Arial" w:hAnsi="Arial" w:cs="Arial"/>
          <w:sz w:val="24"/>
          <w:szCs w:val="24"/>
        </w:rPr>
        <w:footnoteReference w:id="26"/>
      </w:r>
      <w:r w:rsidR="00FE0938">
        <w:rPr>
          <w:rFonts w:ascii="Arial" w:hAnsi="Arial" w:cs="Arial"/>
          <w:sz w:val="24"/>
          <w:szCs w:val="24"/>
        </w:rPr>
        <w:t xml:space="preserve"> The significance of this is illustrated </w:t>
      </w:r>
      <w:r w:rsidR="004A010D">
        <w:rPr>
          <w:rFonts w:ascii="Arial" w:hAnsi="Arial" w:cs="Arial"/>
          <w:sz w:val="24"/>
          <w:szCs w:val="24"/>
        </w:rPr>
        <w:t>as</w:t>
      </w:r>
      <w:r w:rsidR="00FE0938">
        <w:rPr>
          <w:rFonts w:ascii="Arial" w:hAnsi="Arial" w:cs="Arial"/>
          <w:sz w:val="24"/>
          <w:szCs w:val="24"/>
        </w:rPr>
        <w:t xml:space="preserve"> Greenblatt </w:t>
      </w:r>
      <w:r w:rsidR="00296301">
        <w:rPr>
          <w:rFonts w:ascii="Arial" w:hAnsi="Arial" w:cs="Arial"/>
          <w:sz w:val="24"/>
          <w:szCs w:val="24"/>
        </w:rPr>
        <w:t>employs a key component of</w:t>
      </w:r>
      <w:r w:rsidR="00552B2F">
        <w:rPr>
          <w:rFonts w:ascii="Arial" w:hAnsi="Arial" w:cs="Arial"/>
          <w:sz w:val="24"/>
          <w:szCs w:val="24"/>
        </w:rPr>
        <w:t xml:space="preserve"> new historicism</w:t>
      </w:r>
      <w:r w:rsidR="00296301">
        <w:rPr>
          <w:rFonts w:ascii="Arial" w:hAnsi="Arial" w:cs="Arial"/>
          <w:sz w:val="24"/>
          <w:szCs w:val="24"/>
        </w:rPr>
        <w:t xml:space="preserve">, </w:t>
      </w:r>
      <w:r w:rsidR="00823657">
        <w:rPr>
          <w:rFonts w:ascii="Arial" w:hAnsi="Arial" w:cs="Arial"/>
          <w:sz w:val="24"/>
          <w:szCs w:val="24"/>
        </w:rPr>
        <w:t>what he describes as</w:t>
      </w:r>
      <w:r w:rsidR="00FE0938">
        <w:rPr>
          <w:rFonts w:ascii="Arial" w:hAnsi="Arial" w:cs="Arial"/>
          <w:sz w:val="24"/>
          <w:szCs w:val="24"/>
        </w:rPr>
        <w:t xml:space="preserve"> ‘anecdot</w:t>
      </w:r>
      <w:r w:rsidR="00E608FE">
        <w:rPr>
          <w:rFonts w:ascii="Arial" w:hAnsi="Arial" w:cs="Arial"/>
          <w:sz w:val="24"/>
          <w:szCs w:val="24"/>
        </w:rPr>
        <w:t>e</w:t>
      </w:r>
      <w:r w:rsidR="00823657">
        <w:rPr>
          <w:rFonts w:ascii="Arial" w:hAnsi="Arial" w:cs="Arial"/>
          <w:sz w:val="24"/>
          <w:szCs w:val="24"/>
        </w:rPr>
        <w:t>s</w:t>
      </w:r>
      <w:r w:rsidR="00E608FE">
        <w:rPr>
          <w:rFonts w:ascii="Arial" w:hAnsi="Arial" w:cs="Arial"/>
          <w:sz w:val="24"/>
          <w:szCs w:val="24"/>
        </w:rPr>
        <w:t>’</w:t>
      </w:r>
      <w:r w:rsidR="00552B2F">
        <w:rPr>
          <w:rFonts w:ascii="Arial" w:hAnsi="Arial" w:cs="Arial"/>
          <w:sz w:val="24"/>
          <w:szCs w:val="24"/>
        </w:rPr>
        <w:t>. These are t</w:t>
      </w:r>
      <w:r w:rsidR="00823657">
        <w:rPr>
          <w:rFonts w:ascii="Arial" w:hAnsi="Arial" w:cs="Arial"/>
          <w:sz w:val="24"/>
          <w:szCs w:val="24"/>
        </w:rPr>
        <w:t xml:space="preserve">extual narratives </w:t>
      </w:r>
      <w:r w:rsidR="00E608FE">
        <w:rPr>
          <w:rFonts w:ascii="Arial" w:hAnsi="Arial" w:cs="Arial"/>
          <w:sz w:val="24"/>
          <w:szCs w:val="24"/>
        </w:rPr>
        <w:t xml:space="preserve">of an era </w:t>
      </w:r>
      <w:r w:rsidR="00552B2F">
        <w:rPr>
          <w:rFonts w:ascii="Arial" w:hAnsi="Arial" w:cs="Arial"/>
          <w:sz w:val="24"/>
          <w:szCs w:val="24"/>
        </w:rPr>
        <w:t>which</w:t>
      </w:r>
      <w:r w:rsidR="00823657">
        <w:rPr>
          <w:rFonts w:ascii="Arial" w:hAnsi="Arial" w:cs="Arial"/>
          <w:sz w:val="24"/>
          <w:szCs w:val="24"/>
        </w:rPr>
        <w:t xml:space="preserve"> are not literary</w:t>
      </w:r>
      <w:r w:rsidR="00552B2F">
        <w:rPr>
          <w:rFonts w:ascii="Arial" w:hAnsi="Arial" w:cs="Arial"/>
          <w:sz w:val="24"/>
          <w:szCs w:val="24"/>
        </w:rPr>
        <w:t>, and</w:t>
      </w:r>
      <w:r w:rsidR="00823657">
        <w:rPr>
          <w:rFonts w:ascii="Arial" w:hAnsi="Arial" w:cs="Arial"/>
          <w:sz w:val="24"/>
          <w:szCs w:val="24"/>
        </w:rPr>
        <w:t xml:space="preserve"> supplement his study of cross-dressing in </w:t>
      </w:r>
      <w:r w:rsidR="00823657">
        <w:rPr>
          <w:rFonts w:ascii="Arial" w:hAnsi="Arial" w:cs="Arial"/>
          <w:i/>
          <w:iCs/>
          <w:sz w:val="24"/>
          <w:szCs w:val="24"/>
        </w:rPr>
        <w:t>Twelfth Nigh</w:t>
      </w:r>
      <w:r w:rsidR="008927C4">
        <w:rPr>
          <w:rFonts w:ascii="Arial" w:hAnsi="Arial" w:cs="Arial"/>
          <w:i/>
          <w:iCs/>
          <w:sz w:val="24"/>
          <w:szCs w:val="24"/>
        </w:rPr>
        <w:t>t</w:t>
      </w:r>
      <w:r w:rsidR="00823657">
        <w:rPr>
          <w:rFonts w:ascii="Arial" w:hAnsi="Arial" w:cs="Arial"/>
          <w:sz w:val="24"/>
          <w:szCs w:val="24"/>
        </w:rPr>
        <w:t>.</w:t>
      </w:r>
      <w:r w:rsidR="00202ACC">
        <w:rPr>
          <w:rFonts w:ascii="Arial" w:hAnsi="Arial" w:cs="Arial"/>
          <w:sz w:val="24"/>
          <w:szCs w:val="24"/>
        </w:rPr>
        <w:t xml:space="preserve"> One is similar to Howard’s short</w:t>
      </w:r>
      <w:r w:rsidR="00E608FE">
        <w:rPr>
          <w:rFonts w:ascii="Arial" w:hAnsi="Arial" w:cs="Arial"/>
          <w:sz w:val="24"/>
          <w:szCs w:val="24"/>
        </w:rPr>
        <w:t>er textual midwife’s record</w:t>
      </w:r>
      <w:r w:rsidR="00202ACC">
        <w:rPr>
          <w:rFonts w:ascii="Arial" w:hAnsi="Arial" w:cs="Arial"/>
          <w:sz w:val="24"/>
          <w:szCs w:val="24"/>
        </w:rPr>
        <w:t xml:space="preserve"> in </w:t>
      </w:r>
      <w:r w:rsidR="00AA5688">
        <w:rPr>
          <w:rFonts w:ascii="Arial" w:hAnsi="Arial" w:cs="Arial"/>
          <w:sz w:val="24"/>
          <w:szCs w:val="24"/>
        </w:rPr>
        <w:t>‘Sex and Social Conflict’</w:t>
      </w:r>
      <w:r w:rsidR="00E608FE">
        <w:rPr>
          <w:rFonts w:ascii="Arial" w:hAnsi="Arial" w:cs="Arial"/>
          <w:sz w:val="24"/>
          <w:szCs w:val="24"/>
        </w:rPr>
        <w:t xml:space="preserve"> </w:t>
      </w:r>
      <w:r w:rsidR="00AA5688">
        <w:rPr>
          <w:rFonts w:ascii="Arial" w:hAnsi="Arial" w:cs="Arial"/>
          <w:sz w:val="24"/>
          <w:szCs w:val="24"/>
        </w:rPr>
        <w:t>concerning clitorises so large they could be used as a penis</w:t>
      </w:r>
      <w:r w:rsidR="007E6017">
        <w:rPr>
          <w:rFonts w:ascii="Arial" w:hAnsi="Arial" w:cs="Arial"/>
          <w:sz w:val="24"/>
          <w:szCs w:val="24"/>
        </w:rPr>
        <w:t>.</w:t>
      </w:r>
      <w:r w:rsidR="007E6017">
        <w:rPr>
          <w:rStyle w:val="FootnoteReference"/>
          <w:rFonts w:ascii="Arial" w:hAnsi="Arial" w:cs="Arial"/>
          <w:sz w:val="24"/>
          <w:szCs w:val="24"/>
        </w:rPr>
        <w:footnoteReference w:id="27"/>
      </w:r>
      <w:r w:rsidR="003B2D55">
        <w:rPr>
          <w:rFonts w:ascii="Arial" w:hAnsi="Arial" w:cs="Arial"/>
          <w:sz w:val="24"/>
          <w:szCs w:val="24"/>
        </w:rPr>
        <w:t xml:space="preserve"> </w:t>
      </w:r>
      <w:r w:rsidR="007062F5">
        <w:rPr>
          <w:rFonts w:ascii="Arial" w:hAnsi="Arial" w:cs="Arial"/>
          <w:sz w:val="24"/>
          <w:szCs w:val="24"/>
        </w:rPr>
        <w:t>This was a charge laid against Marie le Marcis, who fell in love with a fellow female servant and declared herself</w:t>
      </w:r>
      <w:r w:rsidR="00101895">
        <w:rPr>
          <w:rFonts w:ascii="Arial" w:hAnsi="Arial" w:cs="Arial"/>
          <w:sz w:val="24"/>
          <w:szCs w:val="24"/>
        </w:rPr>
        <w:t>/himself</w:t>
      </w:r>
      <w:r w:rsidR="007062F5">
        <w:rPr>
          <w:rFonts w:ascii="Arial" w:hAnsi="Arial" w:cs="Arial"/>
          <w:sz w:val="24"/>
          <w:szCs w:val="24"/>
        </w:rPr>
        <w:t xml:space="preserve"> male.</w:t>
      </w:r>
      <w:r w:rsidR="00101895">
        <w:rPr>
          <w:rStyle w:val="FootnoteReference"/>
          <w:rFonts w:ascii="Arial" w:hAnsi="Arial" w:cs="Arial"/>
          <w:sz w:val="24"/>
          <w:szCs w:val="24"/>
        </w:rPr>
        <w:footnoteReference w:id="28"/>
      </w:r>
      <w:r w:rsidR="007062F5">
        <w:rPr>
          <w:rFonts w:ascii="Arial" w:hAnsi="Arial" w:cs="Arial"/>
          <w:sz w:val="24"/>
          <w:szCs w:val="24"/>
        </w:rPr>
        <w:t xml:space="preserve"> </w:t>
      </w:r>
      <w:r w:rsidR="003154ED">
        <w:rPr>
          <w:rFonts w:ascii="Arial" w:hAnsi="Arial" w:cs="Arial"/>
          <w:sz w:val="24"/>
          <w:szCs w:val="24"/>
        </w:rPr>
        <w:t>In short,</w:t>
      </w:r>
      <w:r w:rsidR="00101895">
        <w:rPr>
          <w:rFonts w:ascii="Arial" w:hAnsi="Arial" w:cs="Arial"/>
          <w:sz w:val="24"/>
          <w:szCs w:val="24"/>
        </w:rPr>
        <w:t xml:space="preserve"> Marie changed his/her name to Marin, dressed as a male and announced his intention to marry.</w:t>
      </w:r>
      <w:r w:rsidR="00101895">
        <w:rPr>
          <w:rStyle w:val="FootnoteReference"/>
          <w:rFonts w:ascii="Arial" w:hAnsi="Arial" w:cs="Arial"/>
          <w:sz w:val="24"/>
          <w:szCs w:val="24"/>
        </w:rPr>
        <w:footnoteReference w:id="29"/>
      </w:r>
      <w:r w:rsidR="00A95664">
        <w:rPr>
          <w:rFonts w:ascii="Arial" w:hAnsi="Arial" w:cs="Arial"/>
          <w:sz w:val="24"/>
          <w:szCs w:val="24"/>
        </w:rPr>
        <w:t xml:space="preserve"> </w:t>
      </w:r>
      <w:r w:rsidR="003154ED">
        <w:rPr>
          <w:rFonts w:ascii="Arial" w:hAnsi="Arial" w:cs="Arial"/>
          <w:sz w:val="24"/>
          <w:szCs w:val="24"/>
        </w:rPr>
        <w:t xml:space="preserve">Both he and his fiancée were arrested, Marin sentenced to death and his fiancée to exile, a sentence that was only revoked </w:t>
      </w:r>
      <w:r w:rsidR="003154ED">
        <w:rPr>
          <w:rFonts w:ascii="Arial" w:hAnsi="Arial" w:cs="Arial"/>
          <w:sz w:val="24"/>
          <w:szCs w:val="24"/>
        </w:rPr>
        <w:lastRenderedPageBreak/>
        <w:t>on a medical examination of Marin that revealed he did indeed have a concealed penis.</w:t>
      </w:r>
      <w:r w:rsidR="003154ED">
        <w:rPr>
          <w:rStyle w:val="FootnoteReference"/>
          <w:rFonts w:ascii="Arial" w:hAnsi="Arial" w:cs="Arial"/>
          <w:sz w:val="24"/>
          <w:szCs w:val="24"/>
        </w:rPr>
        <w:footnoteReference w:id="30"/>
      </w:r>
      <w:r w:rsidR="00313508">
        <w:rPr>
          <w:rFonts w:ascii="Arial" w:hAnsi="Arial" w:cs="Arial"/>
          <w:sz w:val="24"/>
          <w:szCs w:val="24"/>
        </w:rPr>
        <w:t xml:space="preserve"> </w:t>
      </w:r>
      <w:r w:rsidR="0055743B">
        <w:rPr>
          <w:rFonts w:ascii="Arial" w:hAnsi="Arial" w:cs="Arial"/>
          <w:sz w:val="24"/>
          <w:szCs w:val="24"/>
        </w:rPr>
        <w:t xml:space="preserve">Marin was </w:t>
      </w:r>
      <w:r w:rsidR="0005091A">
        <w:rPr>
          <w:rFonts w:ascii="Arial" w:hAnsi="Arial" w:cs="Arial"/>
          <w:sz w:val="24"/>
          <w:szCs w:val="24"/>
        </w:rPr>
        <w:t xml:space="preserve">both </w:t>
      </w:r>
      <w:r w:rsidR="0055743B">
        <w:rPr>
          <w:rFonts w:ascii="Arial" w:hAnsi="Arial" w:cs="Arial"/>
          <w:sz w:val="24"/>
          <w:szCs w:val="24"/>
        </w:rPr>
        <w:t xml:space="preserve">an example of all bodies, since all bodies have male and female elements, and </w:t>
      </w:r>
      <w:r w:rsidR="0005091A">
        <w:rPr>
          <w:rFonts w:ascii="Arial" w:hAnsi="Arial" w:cs="Arial"/>
          <w:sz w:val="24"/>
          <w:szCs w:val="24"/>
        </w:rPr>
        <w:t xml:space="preserve">of </w:t>
      </w:r>
      <w:r w:rsidR="0055743B">
        <w:rPr>
          <w:rFonts w:ascii="Arial" w:hAnsi="Arial" w:cs="Arial"/>
          <w:sz w:val="24"/>
          <w:szCs w:val="24"/>
        </w:rPr>
        <w:t xml:space="preserve">the exceptional body caught in the </w:t>
      </w:r>
      <w:r w:rsidR="0005091A">
        <w:rPr>
          <w:rFonts w:ascii="Arial" w:hAnsi="Arial" w:cs="Arial"/>
          <w:sz w:val="24"/>
          <w:szCs w:val="24"/>
        </w:rPr>
        <w:t>transition from female to male gender.</w:t>
      </w:r>
    </w:p>
    <w:p w14:paraId="3E2FC816" w14:textId="596DA1FE" w:rsidR="00F81B22" w:rsidRDefault="0005091A" w:rsidP="00F81B22">
      <w:pPr>
        <w:spacing w:before="240" w:line="480" w:lineRule="auto"/>
        <w:rPr>
          <w:rFonts w:ascii="Arial" w:hAnsi="Arial" w:cs="Arial"/>
          <w:sz w:val="24"/>
          <w:szCs w:val="24"/>
        </w:rPr>
      </w:pPr>
      <w:r>
        <w:rPr>
          <w:rFonts w:ascii="Arial" w:hAnsi="Arial" w:cs="Arial"/>
          <w:sz w:val="24"/>
          <w:szCs w:val="24"/>
        </w:rPr>
        <w:t>This story is coupled with the story of another Marie, a young girl who</w:t>
      </w:r>
      <w:r w:rsidR="003D7783">
        <w:rPr>
          <w:rFonts w:ascii="Arial" w:hAnsi="Arial" w:cs="Arial"/>
          <w:sz w:val="24"/>
          <w:szCs w:val="24"/>
        </w:rPr>
        <w:t>,</w:t>
      </w:r>
      <w:r>
        <w:rPr>
          <w:rFonts w:ascii="Arial" w:hAnsi="Arial" w:cs="Arial"/>
          <w:sz w:val="24"/>
          <w:szCs w:val="24"/>
        </w:rPr>
        <w:t xml:space="preserve"> when chasing her pigs</w:t>
      </w:r>
      <w:r w:rsidR="0015436C">
        <w:rPr>
          <w:rFonts w:ascii="Arial" w:hAnsi="Arial" w:cs="Arial"/>
          <w:sz w:val="24"/>
          <w:szCs w:val="24"/>
        </w:rPr>
        <w:t>,</w:t>
      </w:r>
      <w:r>
        <w:rPr>
          <w:rFonts w:ascii="Arial" w:hAnsi="Arial" w:cs="Arial"/>
          <w:sz w:val="24"/>
          <w:szCs w:val="24"/>
        </w:rPr>
        <w:t xml:space="preserve"> jump</w:t>
      </w:r>
      <w:r w:rsidR="00CC5A79">
        <w:rPr>
          <w:rFonts w:ascii="Arial" w:hAnsi="Arial" w:cs="Arial"/>
          <w:sz w:val="24"/>
          <w:szCs w:val="24"/>
        </w:rPr>
        <w:t>ed</w:t>
      </w:r>
      <w:r>
        <w:rPr>
          <w:rFonts w:ascii="Arial" w:hAnsi="Arial" w:cs="Arial"/>
          <w:sz w:val="24"/>
          <w:szCs w:val="24"/>
        </w:rPr>
        <w:t xml:space="preserve"> over a ditch, </w:t>
      </w:r>
      <w:r w:rsidRPr="0005091A">
        <w:rPr>
          <w:rFonts w:ascii="Arial" w:hAnsi="Arial" w:cs="Arial"/>
          <w:sz w:val="24"/>
          <w:szCs w:val="24"/>
        </w:rPr>
        <w:t>presumably creat</w:t>
      </w:r>
      <w:r w:rsidR="00CC5A79">
        <w:rPr>
          <w:rFonts w:ascii="Arial" w:hAnsi="Arial" w:cs="Arial"/>
          <w:sz w:val="24"/>
          <w:szCs w:val="24"/>
        </w:rPr>
        <w:t>ing</w:t>
      </w:r>
      <w:r w:rsidRPr="0005091A">
        <w:rPr>
          <w:rFonts w:ascii="Arial" w:hAnsi="Arial" w:cs="Arial"/>
          <w:sz w:val="24"/>
          <w:szCs w:val="24"/>
        </w:rPr>
        <w:t xml:space="preserve"> </w:t>
      </w:r>
      <w:r w:rsidR="00CC5A79">
        <w:rPr>
          <w:rFonts w:ascii="Arial" w:hAnsi="Arial" w:cs="Arial"/>
          <w:sz w:val="24"/>
          <w:szCs w:val="24"/>
        </w:rPr>
        <w:t xml:space="preserve">a </w:t>
      </w:r>
      <w:r w:rsidRPr="0005091A">
        <w:rPr>
          <w:rFonts w:ascii="Arial" w:hAnsi="Arial" w:cs="Arial"/>
          <w:sz w:val="24"/>
          <w:szCs w:val="24"/>
        </w:rPr>
        <w:t xml:space="preserve">heat, friction and force </w:t>
      </w:r>
      <w:r w:rsidR="00CC5A79">
        <w:rPr>
          <w:rFonts w:ascii="Arial" w:hAnsi="Arial" w:cs="Arial"/>
          <w:sz w:val="24"/>
          <w:szCs w:val="24"/>
        </w:rPr>
        <w:t>that</w:t>
      </w:r>
      <w:r w:rsidRPr="0005091A">
        <w:rPr>
          <w:rFonts w:ascii="Arial" w:hAnsi="Arial" w:cs="Arial"/>
          <w:sz w:val="24"/>
          <w:szCs w:val="24"/>
        </w:rPr>
        <w:t xml:space="preserve"> caused her ‘”genitalia and male rod […] to be developed”’.</w:t>
      </w:r>
      <w:r w:rsidR="00CC5A79">
        <w:rPr>
          <w:rStyle w:val="FootnoteReference"/>
          <w:rFonts w:ascii="Arial" w:hAnsi="Arial" w:cs="Arial"/>
          <w:sz w:val="24"/>
          <w:szCs w:val="24"/>
        </w:rPr>
        <w:footnoteReference w:id="31"/>
      </w:r>
      <w:r w:rsidR="00634443">
        <w:rPr>
          <w:rFonts w:ascii="Arial" w:hAnsi="Arial" w:cs="Arial"/>
          <w:sz w:val="24"/>
          <w:szCs w:val="24"/>
        </w:rPr>
        <w:t xml:space="preserve"> Both stories represent their societ</w:t>
      </w:r>
      <w:r w:rsidR="00391B24">
        <w:rPr>
          <w:rFonts w:ascii="Arial" w:hAnsi="Arial" w:cs="Arial"/>
          <w:sz w:val="24"/>
          <w:szCs w:val="24"/>
        </w:rPr>
        <w:t>y’</w:t>
      </w:r>
      <w:r w:rsidR="00634443">
        <w:rPr>
          <w:rFonts w:ascii="Arial" w:hAnsi="Arial" w:cs="Arial"/>
          <w:sz w:val="24"/>
          <w:szCs w:val="24"/>
        </w:rPr>
        <w:t>s externally</w:t>
      </w:r>
      <w:r w:rsidR="009D6EFD">
        <w:rPr>
          <w:rFonts w:ascii="Arial" w:hAnsi="Arial" w:cs="Arial"/>
          <w:sz w:val="24"/>
          <w:szCs w:val="24"/>
        </w:rPr>
        <w:t>-</w:t>
      </w:r>
      <w:r w:rsidR="00634443">
        <w:rPr>
          <w:rFonts w:ascii="Arial" w:hAnsi="Arial" w:cs="Arial"/>
          <w:sz w:val="24"/>
          <w:szCs w:val="24"/>
        </w:rPr>
        <w:t>determined, muta</w:t>
      </w:r>
      <w:r w:rsidR="00893612">
        <w:rPr>
          <w:rFonts w:ascii="Arial" w:hAnsi="Arial" w:cs="Arial"/>
          <w:sz w:val="24"/>
          <w:szCs w:val="24"/>
        </w:rPr>
        <w:t>bly-</w:t>
      </w:r>
      <w:r w:rsidR="00634443">
        <w:rPr>
          <w:rFonts w:ascii="Arial" w:hAnsi="Arial" w:cs="Arial"/>
          <w:sz w:val="24"/>
          <w:szCs w:val="24"/>
        </w:rPr>
        <w:t>gender</w:t>
      </w:r>
      <w:r w:rsidR="00893612">
        <w:rPr>
          <w:rFonts w:ascii="Arial" w:hAnsi="Arial" w:cs="Arial"/>
          <w:sz w:val="24"/>
          <w:szCs w:val="24"/>
        </w:rPr>
        <w:t>ed</w:t>
      </w:r>
      <w:r w:rsidR="00634443">
        <w:rPr>
          <w:rFonts w:ascii="Arial" w:hAnsi="Arial" w:cs="Arial"/>
          <w:sz w:val="24"/>
          <w:szCs w:val="24"/>
        </w:rPr>
        <w:t xml:space="preserve"> identity.</w:t>
      </w:r>
      <w:r w:rsidR="00A26E4E">
        <w:rPr>
          <w:rFonts w:ascii="Arial" w:hAnsi="Arial" w:cs="Arial"/>
          <w:sz w:val="24"/>
          <w:szCs w:val="24"/>
        </w:rPr>
        <w:t xml:space="preserve"> </w:t>
      </w:r>
      <w:r w:rsidR="00893612">
        <w:rPr>
          <w:rFonts w:ascii="Arial" w:hAnsi="Arial" w:cs="Arial"/>
          <w:sz w:val="24"/>
          <w:szCs w:val="24"/>
        </w:rPr>
        <w:t>Its</w:t>
      </w:r>
      <w:r w:rsidR="00A26E4E">
        <w:rPr>
          <w:rFonts w:ascii="Arial" w:hAnsi="Arial" w:cs="Arial"/>
          <w:sz w:val="24"/>
          <w:szCs w:val="24"/>
        </w:rPr>
        <w:t xml:space="preserve"> external and mutable </w:t>
      </w:r>
      <w:r w:rsidR="00893612">
        <w:rPr>
          <w:rFonts w:ascii="Arial" w:hAnsi="Arial" w:cs="Arial"/>
          <w:sz w:val="24"/>
          <w:szCs w:val="24"/>
        </w:rPr>
        <w:t>qualities are</w:t>
      </w:r>
      <w:r w:rsidR="00A26E4E">
        <w:rPr>
          <w:rFonts w:ascii="Arial" w:hAnsi="Arial" w:cs="Arial"/>
          <w:sz w:val="24"/>
          <w:szCs w:val="24"/>
        </w:rPr>
        <w:t xml:space="preserve"> of significance when reading Moll</w:t>
      </w:r>
      <w:r w:rsidR="006017A2">
        <w:rPr>
          <w:rFonts w:ascii="Arial" w:hAnsi="Arial" w:cs="Arial"/>
          <w:sz w:val="24"/>
          <w:szCs w:val="24"/>
        </w:rPr>
        <w:t xml:space="preserve">, because her transvestism becomes more than </w:t>
      </w:r>
      <w:r w:rsidR="007A0721">
        <w:rPr>
          <w:rFonts w:ascii="Arial" w:hAnsi="Arial" w:cs="Arial"/>
          <w:sz w:val="24"/>
          <w:szCs w:val="24"/>
        </w:rPr>
        <w:t xml:space="preserve">a simple challenge to </w:t>
      </w:r>
      <w:r w:rsidR="000D1BE8">
        <w:rPr>
          <w:rFonts w:ascii="Arial" w:hAnsi="Arial" w:cs="Arial"/>
          <w:sz w:val="24"/>
          <w:szCs w:val="24"/>
        </w:rPr>
        <w:t>authority</w:t>
      </w:r>
      <w:r w:rsidR="003D7783">
        <w:rPr>
          <w:rFonts w:ascii="Arial" w:hAnsi="Arial" w:cs="Arial"/>
          <w:sz w:val="24"/>
          <w:szCs w:val="24"/>
        </w:rPr>
        <w:t>, m</w:t>
      </w:r>
      <w:r w:rsidR="005079E9">
        <w:rPr>
          <w:rFonts w:ascii="Arial" w:hAnsi="Arial" w:cs="Arial"/>
          <w:sz w:val="24"/>
          <w:szCs w:val="24"/>
        </w:rPr>
        <w:t>ore than the contained subversi</w:t>
      </w:r>
      <w:r w:rsidR="00391B24">
        <w:rPr>
          <w:rFonts w:ascii="Arial" w:hAnsi="Arial" w:cs="Arial"/>
          <w:sz w:val="24"/>
          <w:szCs w:val="24"/>
        </w:rPr>
        <w:t>on</w:t>
      </w:r>
      <w:r w:rsidR="005079E9">
        <w:rPr>
          <w:rFonts w:ascii="Arial" w:hAnsi="Arial" w:cs="Arial"/>
          <w:sz w:val="24"/>
          <w:szCs w:val="24"/>
        </w:rPr>
        <w:t xml:space="preserve"> claimed to be </w:t>
      </w:r>
      <w:r w:rsidR="004250EC">
        <w:rPr>
          <w:rFonts w:ascii="Arial" w:hAnsi="Arial" w:cs="Arial"/>
          <w:sz w:val="24"/>
          <w:szCs w:val="24"/>
        </w:rPr>
        <w:t>a tenet</w:t>
      </w:r>
      <w:r w:rsidR="005079E9">
        <w:rPr>
          <w:rFonts w:ascii="Arial" w:hAnsi="Arial" w:cs="Arial"/>
          <w:sz w:val="24"/>
          <w:szCs w:val="24"/>
        </w:rPr>
        <w:t xml:space="preserve"> of </w:t>
      </w:r>
      <w:r w:rsidR="00ED018A">
        <w:rPr>
          <w:rFonts w:ascii="Arial" w:hAnsi="Arial" w:cs="Arial"/>
          <w:sz w:val="24"/>
          <w:szCs w:val="24"/>
        </w:rPr>
        <w:t>new historicism</w:t>
      </w:r>
      <w:r w:rsidR="00391B24">
        <w:rPr>
          <w:rFonts w:ascii="Arial" w:hAnsi="Arial" w:cs="Arial"/>
          <w:sz w:val="24"/>
          <w:szCs w:val="24"/>
        </w:rPr>
        <w:t xml:space="preserve">. </w:t>
      </w:r>
      <w:r w:rsidR="00194B6C">
        <w:rPr>
          <w:rFonts w:ascii="Arial" w:hAnsi="Arial" w:cs="Arial"/>
          <w:sz w:val="24"/>
          <w:szCs w:val="24"/>
        </w:rPr>
        <w:t xml:space="preserve">In </w:t>
      </w:r>
      <w:r w:rsidR="00F635F8">
        <w:rPr>
          <w:rFonts w:ascii="Arial" w:hAnsi="Arial" w:cs="Arial"/>
          <w:sz w:val="24"/>
          <w:szCs w:val="24"/>
        </w:rPr>
        <w:t>the early modern</w:t>
      </w:r>
      <w:r w:rsidR="00194B6C">
        <w:rPr>
          <w:rFonts w:ascii="Arial" w:hAnsi="Arial" w:cs="Arial"/>
          <w:sz w:val="24"/>
          <w:szCs w:val="24"/>
        </w:rPr>
        <w:t xml:space="preserve"> identity</w:t>
      </w:r>
      <w:r w:rsidR="00F635F8">
        <w:rPr>
          <w:rFonts w:ascii="Arial" w:hAnsi="Arial" w:cs="Arial"/>
          <w:sz w:val="24"/>
          <w:szCs w:val="24"/>
        </w:rPr>
        <w:t>,</w:t>
      </w:r>
      <w:r w:rsidR="00194B6C">
        <w:rPr>
          <w:rFonts w:ascii="Arial" w:hAnsi="Arial" w:cs="Arial"/>
          <w:sz w:val="24"/>
          <w:szCs w:val="24"/>
        </w:rPr>
        <w:t xml:space="preserve"> constructed from exterior conditions and perceptions, anxiety about the unfixed nature of gender seems understandable</w:t>
      </w:r>
      <w:r w:rsidR="00893612">
        <w:rPr>
          <w:rFonts w:ascii="Arial" w:hAnsi="Arial" w:cs="Arial"/>
          <w:sz w:val="24"/>
          <w:szCs w:val="24"/>
        </w:rPr>
        <w:t>:</w:t>
      </w:r>
      <w:r w:rsidR="00194B6C">
        <w:rPr>
          <w:rFonts w:ascii="Arial" w:hAnsi="Arial" w:cs="Arial"/>
          <w:sz w:val="24"/>
          <w:szCs w:val="24"/>
        </w:rPr>
        <w:t xml:space="preserve"> what you are, and what you are not, becomes a physical boundary that could be transgressed.</w:t>
      </w:r>
      <w:r w:rsidR="00F635F8">
        <w:rPr>
          <w:rFonts w:ascii="Arial" w:hAnsi="Arial" w:cs="Arial"/>
          <w:sz w:val="24"/>
          <w:szCs w:val="24"/>
        </w:rPr>
        <w:t xml:space="preserve"> </w:t>
      </w:r>
      <w:r w:rsidR="00F81B22">
        <w:rPr>
          <w:rFonts w:ascii="Arial" w:hAnsi="Arial" w:cs="Arial"/>
          <w:sz w:val="24"/>
          <w:szCs w:val="24"/>
        </w:rPr>
        <w:t xml:space="preserve">If </w:t>
      </w:r>
      <w:r w:rsidR="00F81B22" w:rsidRPr="00A475CA">
        <w:rPr>
          <w:rFonts w:ascii="Arial" w:hAnsi="Arial" w:cs="Arial"/>
          <w:sz w:val="24"/>
          <w:szCs w:val="24"/>
        </w:rPr>
        <w:t>‘the transformation of gender identity figures the emergence of an individual out of a twinned sexual nature’, that transformation is made concrete in what is reflected about you from your society</w:t>
      </w:r>
      <w:r w:rsidR="00893612">
        <w:rPr>
          <w:rFonts w:ascii="Arial" w:hAnsi="Arial" w:cs="Arial"/>
          <w:sz w:val="24"/>
          <w:szCs w:val="24"/>
        </w:rPr>
        <w:t>.</w:t>
      </w:r>
      <w:r w:rsidR="00F81B22" w:rsidRPr="00A475CA">
        <w:rPr>
          <w:rFonts w:ascii="Arial" w:hAnsi="Arial" w:cs="Arial"/>
          <w:sz w:val="24"/>
          <w:szCs w:val="24"/>
        </w:rPr>
        <w:t xml:space="preserve"> </w:t>
      </w:r>
      <w:r w:rsidR="00893612">
        <w:rPr>
          <w:rFonts w:ascii="Arial" w:hAnsi="Arial" w:cs="Arial"/>
          <w:sz w:val="24"/>
          <w:szCs w:val="24"/>
        </w:rPr>
        <w:t xml:space="preserve">The character of </w:t>
      </w:r>
      <w:r w:rsidR="00F81B22" w:rsidRPr="00A475CA">
        <w:rPr>
          <w:rFonts w:ascii="Arial" w:hAnsi="Arial" w:cs="Arial"/>
          <w:sz w:val="24"/>
          <w:szCs w:val="24"/>
        </w:rPr>
        <w:t>Moll</w:t>
      </w:r>
      <w:r w:rsidR="00893612">
        <w:rPr>
          <w:rFonts w:ascii="Arial" w:hAnsi="Arial" w:cs="Arial"/>
          <w:sz w:val="24"/>
          <w:szCs w:val="24"/>
        </w:rPr>
        <w:t>,</w:t>
      </w:r>
      <w:r w:rsidR="00F81B22" w:rsidRPr="00A475CA">
        <w:rPr>
          <w:rFonts w:ascii="Arial" w:hAnsi="Arial" w:cs="Arial"/>
          <w:sz w:val="24"/>
          <w:szCs w:val="24"/>
        </w:rPr>
        <w:t xml:space="preserve"> representing her most exterior form </w:t>
      </w:r>
      <w:r w:rsidR="00893612">
        <w:rPr>
          <w:rFonts w:ascii="Arial" w:hAnsi="Arial" w:cs="Arial"/>
          <w:sz w:val="24"/>
          <w:szCs w:val="24"/>
        </w:rPr>
        <w:t>as</w:t>
      </w:r>
      <w:r w:rsidR="00F81B22" w:rsidRPr="00A475CA">
        <w:rPr>
          <w:rFonts w:ascii="Arial" w:hAnsi="Arial" w:cs="Arial"/>
          <w:sz w:val="24"/>
          <w:szCs w:val="24"/>
        </w:rPr>
        <w:t xml:space="preserve"> male</w:t>
      </w:r>
      <w:r w:rsidR="00893612">
        <w:rPr>
          <w:rFonts w:ascii="Arial" w:hAnsi="Arial" w:cs="Arial"/>
          <w:sz w:val="24"/>
          <w:szCs w:val="24"/>
        </w:rPr>
        <w:t>,</w:t>
      </w:r>
      <w:r w:rsidR="00F81B22" w:rsidRPr="00A475CA">
        <w:rPr>
          <w:rFonts w:ascii="Arial" w:hAnsi="Arial" w:cs="Arial"/>
          <w:sz w:val="24"/>
          <w:szCs w:val="24"/>
        </w:rPr>
        <w:t xml:space="preserve"> over </w:t>
      </w:r>
      <w:r w:rsidR="00893612">
        <w:rPr>
          <w:rFonts w:ascii="Arial" w:hAnsi="Arial" w:cs="Arial"/>
          <w:sz w:val="24"/>
          <w:szCs w:val="24"/>
        </w:rPr>
        <w:t>a form that has been deemed</w:t>
      </w:r>
      <w:r w:rsidR="00F81B22" w:rsidRPr="00A475CA">
        <w:rPr>
          <w:rFonts w:ascii="Arial" w:hAnsi="Arial" w:cs="Arial"/>
          <w:sz w:val="24"/>
          <w:szCs w:val="24"/>
        </w:rPr>
        <w:t xml:space="preserve"> female</w:t>
      </w:r>
      <w:r w:rsidR="00893612">
        <w:rPr>
          <w:rFonts w:ascii="Arial" w:hAnsi="Arial" w:cs="Arial"/>
          <w:sz w:val="24"/>
          <w:szCs w:val="24"/>
        </w:rPr>
        <w:t>,</w:t>
      </w:r>
      <w:r w:rsidR="00F81B22" w:rsidRPr="00A475CA">
        <w:rPr>
          <w:rFonts w:ascii="Arial" w:hAnsi="Arial" w:cs="Arial"/>
          <w:sz w:val="24"/>
          <w:szCs w:val="24"/>
        </w:rPr>
        <w:t xml:space="preserve"> is problematic.</w:t>
      </w:r>
      <w:r w:rsidR="00A475CA">
        <w:rPr>
          <w:rStyle w:val="FootnoteReference"/>
          <w:rFonts w:ascii="Arial" w:hAnsi="Arial" w:cs="Arial"/>
          <w:sz w:val="24"/>
          <w:szCs w:val="24"/>
        </w:rPr>
        <w:footnoteReference w:id="32"/>
      </w:r>
      <w:r w:rsidR="00F81B22" w:rsidRPr="00A475CA">
        <w:rPr>
          <w:rFonts w:ascii="Arial" w:hAnsi="Arial" w:cs="Arial"/>
          <w:sz w:val="24"/>
          <w:szCs w:val="24"/>
        </w:rPr>
        <w:t xml:space="preserve"> Sir Alexander </w:t>
      </w:r>
      <w:r w:rsidR="009B6DAF" w:rsidRPr="00A475CA">
        <w:rPr>
          <w:rFonts w:ascii="Arial" w:hAnsi="Arial" w:cs="Arial"/>
          <w:sz w:val="24"/>
          <w:szCs w:val="24"/>
        </w:rPr>
        <w:t>puts</w:t>
      </w:r>
      <w:r w:rsidR="00004822">
        <w:rPr>
          <w:rFonts w:ascii="Arial" w:hAnsi="Arial" w:cs="Arial"/>
          <w:sz w:val="24"/>
          <w:szCs w:val="24"/>
        </w:rPr>
        <w:t xml:space="preserve"> forward</w:t>
      </w:r>
      <w:r w:rsidR="009B6DAF" w:rsidRPr="00A475CA">
        <w:rPr>
          <w:rFonts w:ascii="Arial" w:hAnsi="Arial" w:cs="Arial"/>
          <w:sz w:val="24"/>
          <w:szCs w:val="24"/>
        </w:rPr>
        <w:t xml:space="preserve"> that ‘The sun gives her two shadows’ (2. 132),</w:t>
      </w:r>
      <w:r w:rsidR="00F81B22" w:rsidRPr="00A475CA">
        <w:rPr>
          <w:rFonts w:ascii="Arial" w:hAnsi="Arial" w:cs="Arial"/>
          <w:sz w:val="24"/>
          <w:szCs w:val="24"/>
        </w:rPr>
        <w:t xml:space="preserve"> </w:t>
      </w:r>
      <w:r w:rsidR="00893612">
        <w:rPr>
          <w:rFonts w:ascii="Arial" w:hAnsi="Arial" w:cs="Arial"/>
          <w:sz w:val="24"/>
          <w:szCs w:val="24"/>
        </w:rPr>
        <w:t xml:space="preserve">and </w:t>
      </w:r>
      <w:r w:rsidR="00F81B22" w:rsidRPr="00A475CA">
        <w:rPr>
          <w:rFonts w:ascii="Arial" w:hAnsi="Arial" w:cs="Arial"/>
          <w:sz w:val="24"/>
          <w:szCs w:val="24"/>
        </w:rPr>
        <w:t>sees</w:t>
      </w:r>
      <w:r w:rsidR="00893612">
        <w:rPr>
          <w:rFonts w:ascii="Arial" w:hAnsi="Arial" w:cs="Arial"/>
          <w:sz w:val="24"/>
          <w:szCs w:val="24"/>
        </w:rPr>
        <w:t>,</w:t>
      </w:r>
      <w:r w:rsidR="00DF6108">
        <w:rPr>
          <w:rFonts w:ascii="Arial" w:hAnsi="Arial" w:cs="Arial"/>
          <w:sz w:val="24"/>
          <w:szCs w:val="24"/>
        </w:rPr>
        <w:t xml:space="preserve"> </w:t>
      </w:r>
      <w:r w:rsidR="00893612">
        <w:rPr>
          <w:rFonts w:ascii="Arial" w:hAnsi="Arial" w:cs="Arial"/>
          <w:sz w:val="24"/>
          <w:szCs w:val="24"/>
        </w:rPr>
        <w:t xml:space="preserve">even </w:t>
      </w:r>
      <w:r w:rsidR="00DF6108">
        <w:rPr>
          <w:rFonts w:ascii="Arial" w:hAnsi="Arial" w:cs="Arial"/>
          <w:sz w:val="24"/>
          <w:szCs w:val="24"/>
        </w:rPr>
        <w:t>while he</w:t>
      </w:r>
      <w:r w:rsidR="00F81B22" w:rsidRPr="00A475CA">
        <w:rPr>
          <w:rFonts w:ascii="Arial" w:hAnsi="Arial" w:cs="Arial"/>
          <w:sz w:val="24"/>
          <w:szCs w:val="24"/>
        </w:rPr>
        <w:t xml:space="preserve"> does not see</w:t>
      </w:r>
      <w:r w:rsidR="00893612">
        <w:rPr>
          <w:rFonts w:ascii="Arial" w:hAnsi="Arial" w:cs="Arial"/>
          <w:sz w:val="24"/>
          <w:szCs w:val="24"/>
        </w:rPr>
        <w:t>,</w:t>
      </w:r>
      <w:r w:rsidR="009B6DAF" w:rsidRPr="00A475CA">
        <w:rPr>
          <w:rFonts w:ascii="Arial" w:hAnsi="Arial" w:cs="Arial"/>
          <w:sz w:val="24"/>
          <w:szCs w:val="24"/>
        </w:rPr>
        <w:t xml:space="preserve"> ‘a monster with two trinkets’ (4. 72)</w:t>
      </w:r>
      <w:r w:rsidR="00893612">
        <w:rPr>
          <w:rFonts w:ascii="Arial" w:hAnsi="Arial" w:cs="Arial"/>
          <w:sz w:val="24"/>
          <w:szCs w:val="24"/>
        </w:rPr>
        <w:t>:</w:t>
      </w:r>
      <w:r w:rsidR="00B452CB">
        <w:rPr>
          <w:rFonts w:ascii="Arial" w:hAnsi="Arial" w:cs="Arial"/>
          <w:sz w:val="24"/>
          <w:szCs w:val="24"/>
        </w:rPr>
        <w:t xml:space="preserve"> her clothing and demeanour shape her body, shift her gender.</w:t>
      </w:r>
      <w:r w:rsidR="00C13A87">
        <w:rPr>
          <w:rStyle w:val="FootnoteReference"/>
          <w:rFonts w:ascii="Arial" w:hAnsi="Arial" w:cs="Arial"/>
          <w:sz w:val="24"/>
          <w:szCs w:val="24"/>
        </w:rPr>
        <w:footnoteReference w:id="33"/>
      </w:r>
      <w:r w:rsidR="00B452CB">
        <w:rPr>
          <w:rFonts w:ascii="Arial" w:hAnsi="Arial" w:cs="Arial"/>
          <w:sz w:val="24"/>
          <w:szCs w:val="24"/>
        </w:rPr>
        <w:t xml:space="preserve"> Similarly, </w:t>
      </w:r>
      <w:r w:rsidR="00004822">
        <w:rPr>
          <w:rFonts w:ascii="Arial" w:hAnsi="Arial" w:cs="Arial"/>
          <w:sz w:val="24"/>
          <w:szCs w:val="24"/>
        </w:rPr>
        <w:t>Laxton sees one ‘who might first cuckold the husband and then […] do as much for the wife’ (3. 191-92)</w:t>
      </w:r>
      <w:r w:rsidR="009001A0">
        <w:rPr>
          <w:rFonts w:ascii="Arial" w:hAnsi="Arial" w:cs="Arial"/>
          <w:sz w:val="24"/>
          <w:szCs w:val="24"/>
        </w:rPr>
        <w:t xml:space="preserve">. This is an aphrodisiac to the gelded, </w:t>
      </w:r>
      <w:r w:rsidR="009001A0">
        <w:rPr>
          <w:rFonts w:ascii="Arial" w:hAnsi="Arial" w:cs="Arial"/>
          <w:sz w:val="24"/>
          <w:szCs w:val="24"/>
        </w:rPr>
        <w:lastRenderedPageBreak/>
        <w:t>impotent Laxton, Moll is a</w:t>
      </w:r>
      <w:r w:rsidR="00B452CB">
        <w:rPr>
          <w:rFonts w:ascii="Arial" w:hAnsi="Arial" w:cs="Arial"/>
          <w:sz w:val="24"/>
          <w:szCs w:val="24"/>
        </w:rPr>
        <w:t xml:space="preserve"> female that might fill her </w:t>
      </w:r>
      <w:r w:rsidR="00893612">
        <w:rPr>
          <w:rFonts w:ascii="Arial" w:hAnsi="Arial" w:cs="Arial"/>
          <w:sz w:val="24"/>
          <w:szCs w:val="24"/>
        </w:rPr>
        <w:t xml:space="preserve">male </w:t>
      </w:r>
      <w:r w:rsidR="00B452CB">
        <w:rPr>
          <w:rFonts w:ascii="Arial" w:hAnsi="Arial" w:cs="Arial"/>
          <w:sz w:val="24"/>
          <w:szCs w:val="24"/>
        </w:rPr>
        <w:t>britches</w:t>
      </w:r>
      <w:r w:rsidR="009001A0">
        <w:rPr>
          <w:rFonts w:ascii="Arial" w:hAnsi="Arial" w:cs="Arial"/>
          <w:sz w:val="24"/>
          <w:szCs w:val="24"/>
        </w:rPr>
        <w:t>,</w:t>
      </w:r>
      <w:r w:rsidR="00163F3C">
        <w:rPr>
          <w:rFonts w:ascii="Arial" w:hAnsi="Arial" w:cs="Arial"/>
          <w:sz w:val="24"/>
          <w:szCs w:val="24"/>
        </w:rPr>
        <w:t xml:space="preserve"> </w:t>
      </w:r>
      <w:r w:rsidR="00B452CB">
        <w:rPr>
          <w:rFonts w:ascii="Arial" w:hAnsi="Arial" w:cs="Arial"/>
          <w:sz w:val="24"/>
          <w:szCs w:val="24"/>
        </w:rPr>
        <w:t xml:space="preserve">whether </w:t>
      </w:r>
      <w:r w:rsidR="00163F3C">
        <w:rPr>
          <w:rFonts w:ascii="Arial" w:hAnsi="Arial" w:cs="Arial"/>
          <w:sz w:val="24"/>
          <w:szCs w:val="24"/>
        </w:rPr>
        <w:t xml:space="preserve">they are </w:t>
      </w:r>
      <w:r w:rsidR="00B452CB">
        <w:rPr>
          <w:rFonts w:ascii="Arial" w:hAnsi="Arial" w:cs="Arial"/>
          <w:sz w:val="24"/>
          <w:szCs w:val="24"/>
        </w:rPr>
        <w:t xml:space="preserve">‘stiff between the leg’ (4. 83) or </w:t>
      </w:r>
      <w:r w:rsidR="00163F3C">
        <w:rPr>
          <w:rFonts w:ascii="Arial" w:hAnsi="Arial" w:cs="Arial"/>
          <w:sz w:val="24"/>
          <w:szCs w:val="24"/>
        </w:rPr>
        <w:t xml:space="preserve">they </w:t>
      </w:r>
      <w:r w:rsidR="00B452CB">
        <w:rPr>
          <w:rFonts w:ascii="Arial" w:hAnsi="Arial" w:cs="Arial"/>
          <w:sz w:val="24"/>
          <w:szCs w:val="24"/>
        </w:rPr>
        <w:t>‘stand round and full’</w:t>
      </w:r>
      <w:r w:rsidR="00163F3C">
        <w:rPr>
          <w:rFonts w:ascii="Arial" w:hAnsi="Arial" w:cs="Arial"/>
          <w:sz w:val="24"/>
          <w:szCs w:val="24"/>
        </w:rPr>
        <w:t xml:space="preserve"> (4. 81).</w:t>
      </w:r>
      <w:r w:rsidR="00163F3C">
        <w:rPr>
          <w:rStyle w:val="FootnoteReference"/>
          <w:rFonts w:ascii="Arial" w:hAnsi="Arial" w:cs="Arial"/>
          <w:sz w:val="24"/>
          <w:szCs w:val="24"/>
        </w:rPr>
        <w:footnoteReference w:id="34"/>
      </w:r>
      <w:r w:rsidR="00B452CB">
        <w:rPr>
          <w:rFonts w:ascii="Arial" w:hAnsi="Arial" w:cs="Arial"/>
          <w:sz w:val="24"/>
          <w:szCs w:val="24"/>
        </w:rPr>
        <w:t xml:space="preserve"> </w:t>
      </w:r>
      <w:r w:rsidR="002772F1">
        <w:rPr>
          <w:rFonts w:ascii="Arial" w:hAnsi="Arial" w:cs="Arial"/>
          <w:sz w:val="24"/>
          <w:szCs w:val="24"/>
        </w:rPr>
        <w:t>He moves from</w:t>
      </w:r>
      <w:r w:rsidR="00893612">
        <w:rPr>
          <w:rFonts w:ascii="Arial" w:hAnsi="Arial" w:cs="Arial"/>
          <w:sz w:val="24"/>
          <w:szCs w:val="24"/>
        </w:rPr>
        <w:t xml:space="preserve"> being</w:t>
      </w:r>
      <w:r w:rsidR="002772F1">
        <w:rPr>
          <w:rFonts w:ascii="Arial" w:hAnsi="Arial" w:cs="Arial"/>
          <w:sz w:val="24"/>
          <w:szCs w:val="24"/>
        </w:rPr>
        <w:t xml:space="preserve"> </w:t>
      </w:r>
      <w:r w:rsidR="00BD3B85">
        <w:rPr>
          <w:rFonts w:ascii="Arial" w:hAnsi="Arial" w:cs="Arial"/>
          <w:sz w:val="24"/>
          <w:szCs w:val="24"/>
        </w:rPr>
        <w:t xml:space="preserve">a </w:t>
      </w:r>
      <w:r w:rsidR="002772F1">
        <w:rPr>
          <w:rFonts w:ascii="Arial" w:hAnsi="Arial" w:cs="Arial"/>
          <w:sz w:val="24"/>
          <w:szCs w:val="24"/>
        </w:rPr>
        <w:t>whore to Mistress Gallipot (a contract he fails to fulfil) to what he assumes will be</w:t>
      </w:r>
      <w:r w:rsidR="00634CB5">
        <w:rPr>
          <w:rFonts w:ascii="Arial" w:hAnsi="Arial" w:cs="Arial"/>
          <w:sz w:val="24"/>
          <w:szCs w:val="24"/>
        </w:rPr>
        <w:t xml:space="preserve"> a</w:t>
      </w:r>
      <w:r w:rsidR="002772F1">
        <w:rPr>
          <w:rFonts w:ascii="Arial" w:hAnsi="Arial" w:cs="Arial"/>
          <w:sz w:val="24"/>
          <w:szCs w:val="24"/>
        </w:rPr>
        <w:t xml:space="preserve"> ‘John’ to a whored-Moll, only for Moll - who ‘can prostitute a man to me’ (5. 107) - to reduce him to </w:t>
      </w:r>
      <w:r w:rsidR="00634CB5">
        <w:rPr>
          <w:rFonts w:ascii="Arial" w:hAnsi="Arial" w:cs="Arial"/>
          <w:sz w:val="24"/>
          <w:szCs w:val="24"/>
        </w:rPr>
        <w:t xml:space="preserve">a </w:t>
      </w:r>
      <w:r w:rsidR="002772F1">
        <w:rPr>
          <w:rFonts w:ascii="Arial" w:hAnsi="Arial" w:cs="Arial"/>
          <w:sz w:val="24"/>
          <w:szCs w:val="24"/>
        </w:rPr>
        <w:t>whore</w:t>
      </w:r>
      <w:r w:rsidR="00634CB5">
        <w:rPr>
          <w:rFonts w:ascii="Arial" w:hAnsi="Arial" w:cs="Arial"/>
          <w:sz w:val="24"/>
          <w:szCs w:val="24"/>
        </w:rPr>
        <w:t>-</w:t>
      </w:r>
      <w:r w:rsidR="002772F1">
        <w:rPr>
          <w:rFonts w:ascii="Arial" w:hAnsi="Arial" w:cs="Arial"/>
          <w:sz w:val="24"/>
          <w:szCs w:val="24"/>
        </w:rPr>
        <w:t>proper as she throws him money and penetrates his flesh with her sword.</w:t>
      </w:r>
      <w:r w:rsidR="00B53548">
        <w:rPr>
          <w:rStyle w:val="FootnoteReference"/>
          <w:rFonts w:ascii="Arial" w:hAnsi="Arial" w:cs="Arial"/>
          <w:sz w:val="24"/>
          <w:szCs w:val="24"/>
        </w:rPr>
        <w:footnoteReference w:id="35"/>
      </w:r>
      <w:r w:rsidR="00BC590C">
        <w:rPr>
          <w:rFonts w:ascii="Arial" w:hAnsi="Arial" w:cs="Arial"/>
          <w:sz w:val="24"/>
          <w:szCs w:val="24"/>
        </w:rPr>
        <w:t xml:space="preserve"> </w:t>
      </w:r>
    </w:p>
    <w:p w14:paraId="45185867" w14:textId="4D174958" w:rsidR="005F7471" w:rsidRDefault="00F21835" w:rsidP="009B79DD">
      <w:pPr>
        <w:spacing w:before="240" w:line="480" w:lineRule="auto"/>
      </w:pPr>
      <w:r>
        <w:rPr>
          <w:rFonts w:ascii="Arial" w:hAnsi="Arial" w:cs="Arial"/>
          <w:sz w:val="24"/>
          <w:szCs w:val="24"/>
        </w:rPr>
        <w:t xml:space="preserve">However, </w:t>
      </w:r>
      <w:r w:rsidR="00FB411E">
        <w:rPr>
          <w:rFonts w:ascii="Arial" w:hAnsi="Arial" w:cs="Arial"/>
          <w:sz w:val="24"/>
          <w:szCs w:val="24"/>
        </w:rPr>
        <w:t>what</w:t>
      </w:r>
      <w:r>
        <w:rPr>
          <w:rFonts w:ascii="Arial" w:hAnsi="Arial" w:cs="Arial"/>
          <w:sz w:val="24"/>
          <w:szCs w:val="24"/>
        </w:rPr>
        <w:t xml:space="preserve"> Orgel notes </w:t>
      </w:r>
      <w:r w:rsidR="001D7DA0">
        <w:rPr>
          <w:rFonts w:ascii="Arial" w:hAnsi="Arial" w:cs="Arial"/>
          <w:sz w:val="24"/>
          <w:szCs w:val="24"/>
        </w:rPr>
        <w:t xml:space="preserve">of the real </w:t>
      </w:r>
      <w:r w:rsidR="00BC590C">
        <w:rPr>
          <w:rFonts w:ascii="Arial" w:hAnsi="Arial" w:cs="Arial"/>
          <w:sz w:val="24"/>
          <w:szCs w:val="24"/>
        </w:rPr>
        <w:t>Moll</w:t>
      </w:r>
      <w:r w:rsidR="001D7DA0">
        <w:rPr>
          <w:rFonts w:ascii="Arial" w:hAnsi="Arial" w:cs="Arial"/>
          <w:sz w:val="24"/>
          <w:szCs w:val="24"/>
        </w:rPr>
        <w:t xml:space="preserve"> </w:t>
      </w:r>
      <w:r w:rsidR="00FB411E">
        <w:rPr>
          <w:rFonts w:ascii="Arial" w:hAnsi="Arial" w:cs="Arial"/>
          <w:sz w:val="24"/>
          <w:szCs w:val="24"/>
        </w:rPr>
        <w:t>C</w:t>
      </w:r>
      <w:r w:rsidR="001D7DA0">
        <w:rPr>
          <w:rFonts w:ascii="Arial" w:hAnsi="Arial" w:cs="Arial"/>
          <w:sz w:val="24"/>
          <w:szCs w:val="24"/>
        </w:rPr>
        <w:t>utpurse</w:t>
      </w:r>
      <w:r w:rsidR="00FB411E">
        <w:rPr>
          <w:rFonts w:ascii="Arial" w:hAnsi="Arial" w:cs="Arial"/>
          <w:sz w:val="24"/>
          <w:szCs w:val="24"/>
        </w:rPr>
        <w:t>,</w:t>
      </w:r>
      <w:r w:rsidR="001D7DA0">
        <w:rPr>
          <w:rFonts w:ascii="Arial" w:hAnsi="Arial" w:cs="Arial"/>
          <w:sz w:val="24"/>
          <w:szCs w:val="24"/>
        </w:rPr>
        <w:t xml:space="preserve"> </w:t>
      </w:r>
      <w:r w:rsidR="00FB411E">
        <w:rPr>
          <w:rFonts w:ascii="Arial" w:hAnsi="Arial" w:cs="Arial"/>
          <w:sz w:val="24"/>
          <w:szCs w:val="24"/>
        </w:rPr>
        <w:t xml:space="preserve">that her </w:t>
      </w:r>
      <w:r w:rsidR="001D7DA0">
        <w:rPr>
          <w:rFonts w:ascii="Arial" w:hAnsi="Arial" w:cs="Arial"/>
          <w:sz w:val="24"/>
          <w:szCs w:val="24"/>
        </w:rPr>
        <w:t>‘wearing of men’s clothes […] [was] not dangerously masculine, but dangerously feminine’</w:t>
      </w:r>
      <w:r w:rsidR="00BC590C">
        <w:rPr>
          <w:rFonts w:ascii="Arial" w:hAnsi="Arial" w:cs="Arial"/>
          <w:sz w:val="24"/>
          <w:szCs w:val="24"/>
        </w:rPr>
        <w:t xml:space="preserve">, </w:t>
      </w:r>
      <w:r w:rsidR="00FB411E">
        <w:rPr>
          <w:rFonts w:ascii="Arial" w:hAnsi="Arial" w:cs="Arial"/>
          <w:sz w:val="24"/>
          <w:szCs w:val="24"/>
        </w:rPr>
        <w:t>is applicable to the character in the play.</w:t>
      </w:r>
      <w:r w:rsidR="0012735B">
        <w:rPr>
          <w:rStyle w:val="FootnoteReference"/>
          <w:rFonts w:ascii="Arial" w:hAnsi="Arial" w:cs="Arial"/>
          <w:sz w:val="24"/>
          <w:szCs w:val="24"/>
        </w:rPr>
        <w:footnoteReference w:id="36"/>
      </w:r>
      <w:r w:rsidR="00FB411E">
        <w:rPr>
          <w:rFonts w:ascii="Arial" w:hAnsi="Arial" w:cs="Arial"/>
          <w:sz w:val="24"/>
          <w:szCs w:val="24"/>
        </w:rPr>
        <w:t xml:space="preserve"> In the world of the play</w:t>
      </w:r>
      <w:r w:rsidR="00675995">
        <w:rPr>
          <w:rFonts w:ascii="Arial" w:hAnsi="Arial" w:cs="Arial"/>
          <w:sz w:val="24"/>
          <w:szCs w:val="24"/>
        </w:rPr>
        <w:t>,</w:t>
      </w:r>
      <w:r w:rsidR="00FB411E">
        <w:rPr>
          <w:rFonts w:ascii="Arial" w:hAnsi="Arial" w:cs="Arial"/>
          <w:sz w:val="24"/>
          <w:szCs w:val="24"/>
        </w:rPr>
        <w:t xml:space="preserve"> she stands for the ‘too much’ of all females, and so, conversely implies the ‘too little’ of the play’s men (best represented by Laxton). But there are further complication</w:t>
      </w:r>
      <w:r w:rsidR="00131CBD">
        <w:rPr>
          <w:rFonts w:ascii="Arial" w:hAnsi="Arial" w:cs="Arial"/>
          <w:sz w:val="24"/>
          <w:szCs w:val="24"/>
        </w:rPr>
        <w:t>s</w:t>
      </w:r>
      <w:r w:rsidR="00FB411E">
        <w:rPr>
          <w:rFonts w:ascii="Arial" w:hAnsi="Arial" w:cs="Arial"/>
          <w:sz w:val="24"/>
          <w:szCs w:val="24"/>
        </w:rPr>
        <w:t xml:space="preserve"> in the performance of a</w:t>
      </w:r>
      <w:r w:rsidR="00BC590C">
        <w:rPr>
          <w:rFonts w:ascii="Arial" w:hAnsi="Arial" w:cs="Arial"/>
          <w:sz w:val="24"/>
          <w:szCs w:val="24"/>
        </w:rPr>
        <w:t xml:space="preserve"> transvestite</w:t>
      </w:r>
      <w:r>
        <w:rPr>
          <w:rFonts w:ascii="Arial" w:hAnsi="Arial" w:cs="Arial"/>
          <w:sz w:val="24"/>
          <w:szCs w:val="24"/>
        </w:rPr>
        <w:t xml:space="preserve"> in </w:t>
      </w:r>
      <w:r w:rsidR="00FB411E">
        <w:rPr>
          <w:rFonts w:ascii="Arial" w:hAnsi="Arial" w:cs="Arial"/>
          <w:sz w:val="24"/>
          <w:szCs w:val="24"/>
        </w:rPr>
        <w:t>a</w:t>
      </w:r>
      <w:r>
        <w:rPr>
          <w:rFonts w:ascii="Arial" w:hAnsi="Arial" w:cs="Arial"/>
          <w:sz w:val="24"/>
          <w:szCs w:val="24"/>
        </w:rPr>
        <w:t xml:space="preserve"> play</w:t>
      </w:r>
      <w:r w:rsidR="00131CBD">
        <w:rPr>
          <w:rFonts w:ascii="Arial" w:hAnsi="Arial" w:cs="Arial"/>
          <w:sz w:val="24"/>
          <w:szCs w:val="24"/>
        </w:rPr>
        <w:t xml:space="preserve">. If </w:t>
      </w:r>
      <w:r w:rsidR="00131CBD" w:rsidRPr="00131CBD">
        <w:rPr>
          <w:rFonts w:ascii="Arial" w:hAnsi="Arial" w:cs="Arial"/>
          <w:sz w:val="24"/>
          <w:szCs w:val="24"/>
        </w:rPr>
        <w:t>what is present on the exterior of the self is what is read by society</w:t>
      </w:r>
      <w:r w:rsidR="00E42238">
        <w:rPr>
          <w:rFonts w:ascii="Arial" w:hAnsi="Arial" w:cs="Arial"/>
          <w:sz w:val="24"/>
          <w:szCs w:val="24"/>
        </w:rPr>
        <w:t>,</w:t>
      </w:r>
      <w:r w:rsidR="00131CBD">
        <w:rPr>
          <w:rFonts w:ascii="Arial" w:hAnsi="Arial" w:cs="Arial"/>
          <w:sz w:val="24"/>
          <w:szCs w:val="24"/>
        </w:rPr>
        <w:t xml:space="preserve"> then</w:t>
      </w:r>
      <w:r w:rsidR="00131CBD" w:rsidRPr="00131CBD">
        <w:rPr>
          <w:rFonts w:ascii="Arial" w:hAnsi="Arial" w:cs="Arial"/>
          <w:sz w:val="24"/>
          <w:szCs w:val="24"/>
        </w:rPr>
        <w:t xml:space="preserve"> renaissance theatre stretches the notion, adds layers and extends the link between the external and the individual, in which transvestism (boy dressed as woman dressed as man) seems its most provocative outside edge.</w:t>
      </w:r>
      <w:r w:rsidR="00A93E00">
        <w:rPr>
          <w:rFonts w:ascii="Arial" w:hAnsi="Arial" w:cs="Arial"/>
          <w:sz w:val="24"/>
          <w:szCs w:val="24"/>
        </w:rPr>
        <w:t xml:space="preserve"> Provocative in ideas but also provocative of inappropriate desire, heat and the potential for unmooring gender.</w:t>
      </w:r>
      <w:r w:rsidR="005433E8">
        <w:rPr>
          <w:rFonts w:ascii="Arial" w:hAnsi="Arial" w:cs="Arial"/>
          <w:sz w:val="24"/>
          <w:szCs w:val="24"/>
        </w:rPr>
        <w:t xml:space="preserve"> </w:t>
      </w:r>
      <w:r w:rsidR="00644F9A">
        <w:rPr>
          <w:rFonts w:ascii="Arial" w:hAnsi="Arial" w:cs="Arial"/>
          <w:sz w:val="24"/>
          <w:szCs w:val="24"/>
        </w:rPr>
        <w:t>I</w:t>
      </w:r>
      <w:r w:rsidR="005433E8">
        <w:rPr>
          <w:rFonts w:ascii="Arial" w:hAnsi="Arial" w:cs="Arial"/>
          <w:sz w:val="24"/>
          <w:szCs w:val="24"/>
        </w:rPr>
        <w:t>n Greenblatt’s account of Shakespearean cross-dressing comed</w:t>
      </w:r>
      <w:r w:rsidR="00644F9A">
        <w:rPr>
          <w:rFonts w:ascii="Arial" w:hAnsi="Arial" w:cs="Arial"/>
          <w:sz w:val="24"/>
          <w:szCs w:val="24"/>
        </w:rPr>
        <w:t>ies</w:t>
      </w:r>
      <w:r w:rsidR="00DC5889">
        <w:rPr>
          <w:rFonts w:ascii="Arial" w:hAnsi="Arial" w:cs="Arial"/>
          <w:sz w:val="24"/>
          <w:szCs w:val="24"/>
        </w:rPr>
        <w:t>,</w:t>
      </w:r>
      <w:r w:rsidR="005433E8">
        <w:rPr>
          <w:rFonts w:ascii="Arial" w:hAnsi="Arial" w:cs="Arial"/>
          <w:sz w:val="24"/>
          <w:szCs w:val="24"/>
        </w:rPr>
        <w:t xml:space="preserve"> the</w:t>
      </w:r>
      <w:r w:rsidR="005433E8">
        <w:t xml:space="preserve"> </w:t>
      </w:r>
      <w:r w:rsidR="005433E8" w:rsidRPr="005433E8">
        <w:rPr>
          <w:rFonts w:ascii="Arial" w:hAnsi="Arial" w:cs="Arial"/>
          <w:sz w:val="24"/>
          <w:szCs w:val="24"/>
        </w:rPr>
        <w:t>theatre is a ‘place of erotic arousal’</w:t>
      </w:r>
      <w:r w:rsidR="005433E8">
        <w:rPr>
          <w:rFonts w:ascii="Arial" w:hAnsi="Arial" w:cs="Arial"/>
          <w:sz w:val="24"/>
          <w:szCs w:val="24"/>
        </w:rPr>
        <w:t>,</w:t>
      </w:r>
      <w:r w:rsidR="005433E8" w:rsidRPr="005433E8">
        <w:rPr>
          <w:rFonts w:ascii="Arial" w:hAnsi="Arial" w:cs="Arial"/>
          <w:sz w:val="24"/>
          <w:szCs w:val="24"/>
        </w:rPr>
        <w:t xml:space="preserve"> </w:t>
      </w:r>
      <w:r w:rsidR="005433E8">
        <w:rPr>
          <w:rFonts w:ascii="Arial" w:hAnsi="Arial" w:cs="Arial"/>
          <w:sz w:val="24"/>
          <w:szCs w:val="24"/>
        </w:rPr>
        <w:t>created by</w:t>
      </w:r>
      <w:r w:rsidR="005433E8" w:rsidRPr="005433E8">
        <w:rPr>
          <w:rFonts w:ascii="Arial" w:hAnsi="Arial" w:cs="Arial"/>
          <w:sz w:val="24"/>
          <w:szCs w:val="24"/>
        </w:rPr>
        <w:t xml:space="preserve"> the pleasures </w:t>
      </w:r>
      <w:r w:rsidR="005433E8">
        <w:rPr>
          <w:rFonts w:ascii="Arial" w:hAnsi="Arial" w:cs="Arial"/>
          <w:sz w:val="24"/>
          <w:szCs w:val="24"/>
        </w:rPr>
        <w:t xml:space="preserve">that </w:t>
      </w:r>
      <w:r w:rsidR="005433E8" w:rsidRPr="005433E8">
        <w:rPr>
          <w:rFonts w:ascii="Arial" w:hAnsi="Arial" w:cs="Arial"/>
          <w:sz w:val="24"/>
          <w:szCs w:val="24"/>
        </w:rPr>
        <w:t>it intimates its characters are about to enjoy</w:t>
      </w:r>
      <w:r w:rsidR="00644F9A">
        <w:rPr>
          <w:rFonts w:ascii="Arial" w:hAnsi="Arial" w:cs="Arial"/>
          <w:sz w:val="24"/>
          <w:szCs w:val="24"/>
        </w:rPr>
        <w:t>.</w:t>
      </w:r>
      <w:r w:rsidR="00644F9A">
        <w:rPr>
          <w:rStyle w:val="FootnoteReference"/>
          <w:rFonts w:ascii="Arial" w:hAnsi="Arial" w:cs="Arial"/>
          <w:sz w:val="24"/>
          <w:szCs w:val="24"/>
        </w:rPr>
        <w:footnoteReference w:id="37"/>
      </w:r>
      <w:r w:rsidR="005433E8">
        <w:rPr>
          <w:rFonts w:ascii="Arial" w:hAnsi="Arial" w:cs="Arial"/>
          <w:sz w:val="24"/>
          <w:szCs w:val="24"/>
        </w:rPr>
        <w:t xml:space="preserve"> </w:t>
      </w:r>
      <w:r w:rsidR="002C1A64">
        <w:rPr>
          <w:rFonts w:ascii="Arial" w:hAnsi="Arial" w:cs="Arial"/>
          <w:sz w:val="24"/>
          <w:szCs w:val="24"/>
        </w:rPr>
        <w:t>W</w:t>
      </w:r>
      <w:r w:rsidR="005433E8">
        <w:rPr>
          <w:rFonts w:ascii="Arial" w:hAnsi="Arial" w:cs="Arial"/>
          <w:sz w:val="24"/>
          <w:szCs w:val="24"/>
        </w:rPr>
        <w:t xml:space="preserve">hat heat might </w:t>
      </w:r>
      <w:r w:rsidR="005433E8">
        <w:rPr>
          <w:rFonts w:ascii="Arial" w:hAnsi="Arial" w:cs="Arial"/>
          <w:i/>
          <w:iCs/>
          <w:sz w:val="24"/>
          <w:szCs w:val="24"/>
        </w:rPr>
        <w:t>The Roaring Girl</w:t>
      </w:r>
      <w:r w:rsidR="005433E8">
        <w:rPr>
          <w:rFonts w:ascii="Arial" w:hAnsi="Arial" w:cs="Arial"/>
          <w:sz w:val="24"/>
          <w:szCs w:val="24"/>
        </w:rPr>
        <w:t xml:space="preserve"> conjure</w:t>
      </w:r>
      <w:r w:rsidR="00C35B32">
        <w:rPr>
          <w:rFonts w:ascii="Arial" w:hAnsi="Arial" w:cs="Arial"/>
          <w:sz w:val="24"/>
          <w:szCs w:val="24"/>
        </w:rPr>
        <w:t>,</w:t>
      </w:r>
      <w:r w:rsidR="005433E8">
        <w:rPr>
          <w:rFonts w:ascii="Arial" w:hAnsi="Arial" w:cs="Arial"/>
          <w:sz w:val="24"/>
          <w:szCs w:val="24"/>
        </w:rPr>
        <w:t xml:space="preserve"> </w:t>
      </w:r>
      <w:r w:rsidR="00C35B32">
        <w:rPr>
          <w:rFonts w:ascii="Arial" w:hAnsi="Arial" w:cs="Arial"/>
          <w:sz w:val="24"/>
          <w:szCs w:val="24"/>
        </w:rPr>
        <w:t xml:space="preserve">not just in Moll </w:t>
      </w:r>
      <w:r w:rsidR="002C1A64">
        <w:rPr>
          <w:rFonts w:ascii="Arial" w:hAnsi="Arial" w:cs="Arial"/>
          <w:sz w:val="24"/>
          <w:szCs w:val="24"/>
        </w:rPr>
        <w:t>and</w:t>
      </w:r>
      <w:r w:rsidR="00C35B32">
        <w:rPr>
          <w:rFonts w:ascii="Arial" w:hAnsi="Arial" w:cs="Arial"/>
          <w:sz w:val="24"/>
          <w:szCs w:val="24"/>
        </w:rPr>
        <w:t xml:space="preserve"> her </w:t>
      </w:r>
      <w:r w:rsidR="00CC70D2">
        <w:rPr>
          <w:rFonts w:ascii="Arial" w:hAnsi="Arial" w:cs="Arial"/>
          <w:sz w:val="24"/>
          <w:szCs w:val="24"/>
        </w:rPr>
        <w:t>voluntary</w:t>
      </w:r>
      <w:r w:rsidR="00C35B32">
        <w:rPr>
          <w:rFonts w:ascii="Arial" w:hAnsi="Arial" w:cs="Arial"/>
          <w:sz w:val="24"/>
          <w:szCs w:val="24"/>
        </w:rPr>
        <w:t xml:space="preserve"> choice to don male attire, but in the </w:t>
      </w:r>
      <w:r w:rsidR="00C35B32">
        <w:rPr>
          <w:rFonts w:ascii="Arial" w:hAnsi="Arial" w:cs="Arial"/>
          <w:sz w:val="24"/>
          <w:szCs w:val="24"/>
        </w:rPr>
        <w:lastRenderedPageBreak/>
        <w:t>transvestite form of Mary, happy to kiss Sebastian in her guise of a boy, and Sebastian delighted in return?</w:t>
      </w:r>
      <w:r w:rsidR="005433E8">
        <w:rPr>
          <w:rFonts w:ascii="Arial" w:hAnsi="Arial" w:cs="Arial"/>
          <w:sz w:val="24"/>
          <w:szCs w:val="24"/>
        </w:rPr>
        <w:t xml:space="preserve"> </w:t>
      </w:r>
      <w:r w:rsidR="009B79DD">
        <w:rPr>
          <w:rFonts w:ascii="Arial" w:hAnsi="Arial" w:cs="Arial"/>
          <w:sz w:val="24"/>
          <w:szCs w:val="24"/>
        </w:rPr>
        <w:t xml:space="preserve">Although such play may have incited ‘illicit’ sexual feelings, </w:t>
      </w:r>
      <w:r w:rsidR="005E577A">
        <w:rPr>
          <w:rFonts w:ascii="Arial" w:hAnsi="Arial" w:cs="Arial"/>
          <w:sz w:val="24"/>
          <w:szCs w:val="24"/>
        </w:rPr>
        <w:t xml:space="preserve">and provoked </w:t>
      </w:r>
      <w:r w:rsidR="009B79DD">
        <w:rPr>
          <w:rFonts w:ascii="Arial" w:hAnsi="Arial" w:cs="Arial"/>
          <w:sz w:val="24"/>
          <w:szCs w:val="24"/>
        </w:rPr>
        <w:t>gender anxiet</w:t>
      </w:r>
      <w:r w:rsidR="005E577A">
        <w:rPr>
          <w:rFonts w:ascii="Arial" w:hAnsi="Arial" w:cs="Arial"/>
          <w:sz w:val="24"/>
          <w:szCs w:val="24"/>
        </w:rPr>
        <w:t>y</w:t>
      </w:r>
      <w:r w:rsidR="009B79DD">
        <w:rPr>
          <w:rFonts w:ascii="Arial" w:hAnsi="Arial" w:cs="Arial"/>
          <w:sz w:val="24"/>
          <w:szCs w:val="24"/>
        </w:rPr>
        <w:t xml:space="preserve"> and </w:t>
      </w:r>
      <w:r w:rsidR="005E577A">
        <w:rPr>
          <w:rFonts w:ascii="Arial" w:hAnsi="Arial" w:cs="Arial"/>
          <w:sz w:val="24"/>
          <w:szCs w:val="24"/>
        </w:rPr>
        <w:t>its feared</w:t>
      </w:r>
      <w:r w:rsidR="009B79DD">
        <w:rPr>
          <w:rFonts w:ascii="Arial" w:hAnsi="Arial" w:cs="Arial"/>
          <w:sz w:val="24"/>
          <w:szCs w:val="24"/>
        </w:rPr>
        <w:t xml:space="preserve"> attendant risks, it must have </w:t>
      </w:r>
      <w:r w:rsidR="009B79DD" w:rsidRPr="009B79DD">
        <w:rPr>
          <w:rFonts w:ascii="Arial" w:hAnsi="Arial" w:cs="Arial"/>
          <w:sz w:val="24"/>
          <w:szCs w:val="24"/>
        </w:rPr>
        <w:t xml:space="preserve">simultaneously negated this possibility when such risk did not come to fruition, </w:t>
      </w:r>
      <w:r w:rsidR="009B79DD">
        <w:rPr>
          <w:rFonts w:ascii="Arial" w:hAnsi="Arial" w:cs="Arial"/>
          <w:sz w:val="24"/>
          <w:szCs w:val="24"/>
        </w:rPr>
        <w:t>and thus was n</w:t>
      </w:r>
      <w:r w:rsidR="009B79DD" w:rsidRPr="009B79DD">
        <w:rPr>
          <w:rFonts w:ascii="Arial" w:hAnsi="Arial" w:cs="Arial"/>
          <w:sz w:val="24"/>
          <w:szCs w:val="24"/>
        </w:rPr>
        <w:t>ot fulfill</w:t>
      </w:r>
      <w:r w:rsidR="009B79DD">
        <w:rPr>
          <w:rFonts w:ascii="Arial" w:hAnsi="Arial" w:cs="Arial"/>
          <w:sz w:val="24"/>
          <w:szCs w:val="24"/>
        </w:rPr>
        <w:t>ed</w:t>
      </w:r>
      <w:r w:rsidR="009B79DD" w:rsidRPr="009B79DD">
        <w:rPr>
          <w:rFonts w:ascii="Arial" w:hAnsi="Arial" w:cs="Arial"/>
          <w:sz w:val="24"/>
          <w:szCs w:val="24"/>
        </w:rPr>
        <w:t>.</w:t>
      </w:r>
      <w:r w:rsidR="009B79DD">
        <w:t xml:space="preserve"> </w:t>
      </w:r>
    </w:p>
    <w:p w14:paraId="7D00D628" w14:textId="509B90E8" w:rsidR="008F0005" w:rsidRDefault="00CC523C" w:rsidP="009B79DD">
      <w:pPr>
        <w:spacing w:before="240" w:line="480" w:lineRule="auto"/>
        <w:rPr>
          <w:rFonts w:ascii="Arial" w:hAnsi="Arial" w:cs="Arial"/>
          <w:sz w:val="24"/>
          <w:szCs w:val="24"/>
        </w:rPr>
      </w:pPr>
      <w:r>
        <w:rPr>
          <w:rFonts w:ascii="Arial" w:hAnsi="Arial" w:cs="Arial"/>
          <w:sz w:val="24"/>
          <w:szCs w:val="24"/>
        </w:rPr>
        <w:t>This raises the</w:t>
      </w:r>
      <w:r w:rsidR="00A72AED" w:rsidRPr="009766AC">
        <w:rPr>
          <w:rFonts w:ascii="Arial" w:hAnsi="Arial" w:cs="Arial"/>
          <w:sz w:val="24"/>
          <w:szCs w:val="24"/>
        </w:rPr>
        <w:t xml:space="preserve"> question</w:t>
      </w:r>
      <w:r w:rsidR="005F7471">
        <w:rPr>
          <w:rFonts w:ascii="Arial" w:hAnsi="Arial" w:cs="Arial"/>
          <w:sz w:val="24"/>
          <w:szCs w:val="24"/>
        </w:rPr>
        <w:t xml:space="preserve"> to</w:t>
      </w:r>
      <w:r w:rsidR="00A72AED" w:rsidRPr="009766AC">
        <w:rPr>
          <w:rFonts w:ascii="Arial" w:hAnsi="Arial" w:cs="Arial"/>
          <w:sz w:val="24"/>
          <w:szCs w:val="24"/>
        </w:rPr>
        <w:t xml:space="preserve"> </w:t>
      </w:r>
      <w:r>
        <w:rPr>
          <w:rFonts w:ascii="Arial" w:hAnsi="Arial" w:cs="Arial"/>
          <w:sz w:val="24"/>
          <w:szCs w:val="24"/>
        </w:rPr>
        <w:t>what extent</w:t>
      </w:r>
      <w:r w:rsidR="00A72AED" w:rsidRPr="009766AC">
        <w:rPr>
          <w:rFonts w:ascii="Arial" w:hAnsi="Arial" w:cs="Arial"/>
          <w:sz w:val="24"/>
          <w:szCs w:val="24"/>
        </w:rPr>
        <w:t xml:space="preserve"> specialist or private anecdotal material affected the general populace.</w:t>
      </w:r>
      <w:r w:rsidR="009117AB">
        <w:rPr>
          <w:rStyle w:val="FootnoteReference"/>
          <w:rFonts w:ascii="Arial" w:hAnsi="Arial" w:cs="Arial"/>
          <w:sz w:val="24"/>
          <w:szCs w:val="24"/>
        </w:rPr>
        <w:footnoteReference w:id="38"/>
      </w:r>
      <w:r w:rsidR="00A72AED" w:rsidRPr="009766AC">
        <w:rPr>
          <w:rFonts w:ascii="Arial" w:hAnsi="Arial" w:cs="Arial"/>
          <w:sz w:val="24"/>
          <w:szCs w:val="24"/>
        </w:rPr>
        <w:t xml:space="preserve"> This is not to suggest that the understanding of </w:t>
      </w:r>
      <w:r w:rsidR="005F7471">
        <w:rPr>
          <w:rFonts w:ascii="Arial" w:hAnsi="Arial" w:cs="Arial"/>
          <w:sz w:val="24"/>
          <w:szCs w:val="24"/>
        </w:rPr>
        <w:t>gender</w:t>
      </w:r>
      <w:r w:rsidR="00A72AED" w:rsidRPr="009766AC">
        <w:rPr>
          <w:rFonts w:ascii="Arial" w:hAnsi="Arial" w:cs="Arial"/>
          <w:sz w:val="24"/>
          <w:szCs w:val="24"/>
        </w:rPr>
        <w:t xml:space="preserve"> is faulty, more </w:t>
      </w:r>
      <w:r w:rsidR="00163914" w:rsidRPr="009766AC">
        <w:rPr>
          <w:rFonts w:ascii="Arial" w:hAnsi="Arial" w:cs="Arial"/>
          <w:sz w:val="24"/>
          <w:szCs w:val="24"/>
        </w:rPr>
        <w:t xml:space="preserve">that we cannot now measure </w:t>
      </w:r>
      <w:r w:rsidR="005F7471">
        <w:rPr>
          <w:rFonts w:ascii="Arial" w:hAnsi="Arial" w:cs="Arial"/>
          <w:sz w:val="24"/>
          <w:szCs w:val="24"/>
        </w:rPr>
        <w:t xml:space="preserve">how much </w:t>
      </w:r>
      <w:r w:rsidR="00163914" w:rsidRPr="009766AC">
        <w:rPr>
          <w:rFonts w:ascii="Arial" w:hAnsi="Arial" w:cs="Arial"/>
          <w:sz w:val="24"/>
          <w:szCs w:val="24"/>
        </w:rPr>
        <w:t>weight it might have carried</w:t>
      </w:r>
      <w:r w:rsidR="00A5077A">
        <w:rPr>
          <w:rFonts w:ascii="Arial" w:hAnsi="Arial" w:cs="Arial"/>
          <w:sz w:val="24"/>
          <w:szCs w:val="24"/>
        </w:rPr>
        <w:t xml:space="preserve"> then</w:t>
      </w:r>
      <w:r w:rsidR="00163914" w:rsidRPr="009766AC">
        <w:rPr>
          <w:rFonts w:ascii="Arial" w:hAnsi="Arial" w:cs="Arial"/>
          <w:sz w:val="24"/>
          <w:szCs w:val="24"/>
        </w:rPr>
        <w:t xml:space="preserve">. </w:t>
      </w:r>
      <w:r w:rsidR="005F7471">
        <w:rPr>
          <w:rFonts w:ascii="Arial" w:hAnsi="Arial" w:cs="Arial"/>
          <w:sz w:val="24"/>
          <w:szCs w:val="24"/>
        </w:rPr>
        <w:t xml:space="preserve">In line with </w:t>
      </w:r>
      <w:r w:rsidR="009F034C">
        <w:rPr>
          <w:rFonts w:ascii="Arial" w:hAnsi="Arial" w:cs="Arial"/>
          <w:sz w:val="24"/>
          <w:szCs w:val="24"/>
        </w:rPr>
        <w:t>cultural materialism</w:t>
      </w:r>
      <w:r w:rsidR="001C62DB">
        <w:rPr>
          <w:rFonts w:ascii="Arial" w:hAnsi="Arial" w:cs="Arial"/>
          <w:sz w:val="24"/>
          <w:szCs w:val="24"/>
        </w:rPr>
        <w:t xml:space="preserve"> (</w:t>
      </w:r>
      <w:r w:rsidR="005F7471">
        <w:rPr>
          <w:rFonts w:ascii="Arial" w:hAnsi="Arial" w:cs="Arial"/>
          <w:sz w:val="24"/>
          <w:szCs w:val="24"/>
        </w:rPr>
        <w:t>which</w:t>
      </w:r>
      <w:r w:rsidR="00A72AED" w:rsidRPr="009766AC">
        <w:rPr>
          <w:rFonts w:ascii="Arial" w:hAnsi="Arial" w:cs="Arial"/>
          <w:sz w:val="24"/>
          <w:szCs w:val="24"/>
        </w:rPr>
        <w:t xml:space="preserve"> agree</w:t>
      </w:r>
      <w:r w:rsidR="005F7471">
        <w:rPr>
          <w:rFonts w:ascii="Arial" w:hAnsi="Arial" w:cs="Arial"/>
          <w:sz w:val="24"/>
          <w:szCs w:val="24"/>
        </w:rPr>
        <w:t>s</w:t>
      </w:r>
      <w:r w:rsidR="00A72AED" w:rsidRPr="009766AC">
        <w:rPr>
          <w:rFonts w:ascii="Arial" w:hAnsi="Arial" w:cs="Arial"/>
          <w:sz w:val="24"/>
          <w:szCs w:val="24"/>
        </w:rPr>
        <w:t xml:space="preserve"> that human identity is a product of exterior forces</w:t>
      </w:r>
      <w:r w:rsidR="001C62DB">
        <w:rPr>
          <w:rFonts w:ascii="Arial" w:hAnsi="Arial" w:cs="Arial"/>
          <w:sz w:val="24"/>
          <w:szCs w:val="24"/>
        </w:rPr>
        <w:t>)</w:t>
      </w:r>
      <w:r w:rsidR="005F7471">
        <w:rPr>
          <w:rFonts w:ascii="Arial" w:hAnsi="Arial" w:cs="Arial"/>
          <w:sz w:val="24"/>
          <w:szCs w:val="24"/>
        </w:rPr>
        <w:t xml:space="preserve"> </w:t>
      </w:r>
      <w:r w:rsidR="001C62DB">
        <w:rPr>
          <w:rFonts w:ascii="Arial" w:hAnsi="Arial" w:cs="Arial"/>
          <w:sz w:val="24"/>
          <w:szCs w:val="24"/>
        </w:rPr>
        <w:t xml:space="preserve">other </w:t>
      </w:r>
      <w:r w:rsidR="005F7471">
        <w:rPr>
          <w:rFonts w:ascii="Arial" w:hAnsi="Arial" w:cs="Arial"/>
          <w:sz w:val="24"/>
          <w:szCs w:val="24"/>
        </w:rPr>
        <w:t>political,</w:t>
      </w:r>
      <w:r w:rsidR="00A72AED" w:rsidRPr="009766AC">
        <w:rPr>
          <w:rFonts w:ascii="Arial" w:hAnsi="Arial" w:cs="Arial"/>
          <w:sz w:val="24"/>
          <w:szCs w:val="24"/>
        </w:rPr>
        <w:t xml:space="preserve"> ideolog</w:t>
      </w:r>
      <w:r w:rsidR="002E68BC">
        <w:rPr>
          <w:rFonts w:ascii="Arial" w:hAnsi="Arial" w:cs="Arial"/>
          <w:sz w:val="24"/>
          <w:szCs w:val="24"/>
        </w:rPr>
        <w:t>ical</w:t>
      </w:r>
      <w:r w:rsidR="00A72AED" w:rsidRPr="009766AC">
        <w:rPr>
          <w:rFonts w:ascii="Arial" w:hAnsi="Arial" w:cs="Arial"/>
          <w:sz w:val="24"/>
          <w:szCs w:val="24"/>
        </w:rPr>
        <w:t xml:space="preserve"> </w:t>
      </w:r>
      <w:r w:rsidR="005F7471">
        <w:rPr>
          <w:rFonts w:ascii="Arial" w:hAnsi="Arial" w:cs="Arial"/>
          <w:sz w:val="24"/>
          <w:szCs w:val="24"/>
        </w:rPr>
        <w:t>forces can be seen at</w:t>
      </w:r>
      <w:r w:rsidR="001C62DB">
        <w:rPr>
          <w:rFonts w:ascii="Arial" w:hAnsi="Arial" w:cs="Arial"/>
          <w:sz w:val="24"/>
          <w:szCs w:val="24"/>
        </w:rPr>
        <w:t xml:space="preserve"> work</w:t>
      </w:r>
      <w:r w:rsidR="005F7471">
        <w:rPr>
          <w:rFonts w:ascii="Arial" w:hAnsi="Arial" w:cs="Arial"/>
          <w:sz w:val="24"/>
          <w:szCs w:val="24"/>
        </w:rPr>
        <w:t xml:space="preserve"> in</w:t>
      </w:r>
      <w:r w:rsidR="001C62DB">
        <w:rPr>
          <w:rFonts w:ascii="Arial" w:hAnsi="Arial" w:cs="Arial"/>
          <w:sz w:val="24"/>
          <w:szCs w:val="24"/>
        </w:rPr>
        <w:t xml:space="preserve"> the realm of gender and sexuality in</w:t>
      </w:r>
      <w:r w:rsidR="001C62DB">
        <w:rPr>
          <w:rFonts w:ascii="Arial" w:hAnsi="Arial" w:cs="Arial"/>
          <w:i/>
          <w:iCs/>
          <w:sz w:val="24"/>
          <w:szCs w:val="24"/>
        </w:rPr>
        <w:t xml:space="preserve"> </w:t>
      </w:r>
      <w:r w:rsidR="005F7471">
        <w:rPr>
          <w:rFonts w:ascii="Arial" w:hAnsi="Arial" w:cs="Arial"/>
          <w:i/>
          <w:iCs/>
          <w:sz w:val="24"/>
          <w:szCs w:val="24"/>
        </w:rPr>
        <w:t xml:space="preserve">The Roaring </w:t>
      </w:r>
      <w:r w:rsidR="005F7471" w:rsidRPr="005F7471">
        <w:rPr>
          <w:rFonts w:ascii="Arial" w:hAnsi="Arial" w:cs="Arial"/>
          <w:i/>
          <w:iCs/>
          <w:sz w:val="24"/>
          <w:szCs w:val="24"/>
        </w:rPr>
        <w:t>Girl</w:t>
      </w:r>
      <w:r w:rsidR="000474AD">
        <w:rPr>
          <w:rFonts w:ascii="Arial" w:hAnsi="Arial" w:cs="Arial"/>
          <w:sz w:val="24"/>
          <w:szCs w:val="24"/>
        </w:rPr>
        <w:t>: p</w:t>
      </w:r>
      <w:r w:rsidR="005F7471">
        <w:rPr>
          <w:rFonts w:ascii="Arial" w:hAnsi="Arial" w:cs="Arial"/>
          <w:sz w:val="24"/>
          <w:szCs w:val="24"/>
        </w:rPr>
        <w:t>ower structures that, like Barker’s polity as body, impose and insinuate themselves on the individuals under their rule.</w:t>
      </w:r>
      <w:r w:rsidR="00BE3105">
        <w:rPr>
          <w:rFonts w:ascii="Arial" w:hAnsi="Arial" w:cs="Arial"/>
          <w:sz w:val="24"/>
          <w:szCs w:val="24"/>
        </w:rPr>
        <w:t xml:space="preserve"> </w:t>
      </w:r>
      <w:r w:rsidR="001A6301">
        <w:rPr>
          <w:rFonts w:ascii="Arial" w:hAnsi="Arial" w:cs="Arial"/>
          <w:sz w:val="24"/>
          <w:szCs w:val="24"/>
        </w:rPr>
        <w:t xml:space="preserve">This concerns the erroneous reading of homosexuality in the play, and the impact of effeminacy, and homosociality on its society. The former would be an error that might be more likely to be levelled at a psychoanalytical reading, but, given that any historical reading takes place in its own time and its own ideology, </w:t>
      </w:r>
      <w:r w:rsidR="00C41325">
        <w:rPr>
          <w:rFonts w:ascii="Arial" w:hAnsi="Arial" w:cs="Arial"/>
          <w:sz w:val="24"/>
          <w:szCs w:val="24"/>
        </w:rPr>
        <w:t xml:space="preserve">such a reading </w:t>
      </w:r>
      <w:r w:rsidR="001A6301">
        <w:rPr>
          <w:rFonts w:ascii="Arial" w:hAnsi="Arial" w:cs="Arial"/>
          <w:sz w:val="24"/>
          <w:szCs w:val="24"/>
        </w:rPr>
        <w:t xml:space="preserve">is in danger of </w:t>
      </w:r>
      <w:r w:rsidR="00C41325">
        <w:rPr>
          <w:rFonts w:ascii="Arial" w:hAnsi="Arial" w:cs="Arial"/>
          <w:sz w:val="24"/>
          <w:szCs w:val="24"/>
        </w:rPr>
        <w:t>these</w:t>
      </w:r>
      <w:r w:rsidR="001A6301">
        <w:rPr>
          <w:rFonts w:ascii="Arial" w:hAnsi="Arial" w:cs="Arial"/>
          <w:sz w:val="24"/>
          <w:szCs w:val="24"/>
        </w:rPr>
        <w:t xml:space="preserve"> errors. </w:t>
      </w:r>
      <w:r w:rsidR="00BE3105">
        <w:rPr>
          <w:rFonts w:ascii="Arial" w:hAnsi="Arial" w:cs="Arial"/>
          <w:sz w:val="24"/>
          <w:szCs w:val="24"/>
        </w:rPr>
        <w:t xml:space="preserve"> </w:t>
      </w:r>
      <w:r w:rsidR="00E00250">
        <w:rPr>
          <w:rFonts w:ascii="Arial" w:hAnsi="Arial" w:cs="Arial"/>
          <w:sz w:val="24"/>
          <w:szCs w:val="24"/>
        </w:rPr>
        <w:t>As Howard writes of the play</w:t>
      </w:r>
      <w:r w:rsidR="00E8599A">
        <w:rPr>
          <w:rFonts w:ascii="Arial" w:hAnsi="Arial" w:cs="Arial"/>
          <w:sz w:val="24"/>
          <w:szCs w:val="24"/>
        </w:rPr>
        <w:t>,</w:t>
      </w:r>
      <w:r w:rsidR="00E00250">
        <w:rPr>
          <w:rFonts w:ascii="Arial" w:hAnsi="Arial" w:cs="Arial"/>
          <w:sz w:val="24"/>
          <w:szCs w:val="24"/>
        </w:rPr>
        <w:t xml:space="preserve"> it </w:t>
      </w:r>
      <w:r w:rsidR="008E5F3A">
        <w:rPr>
          <w:rFonts w:ascii="Arial" w:hAnsi="Arial" w:cs="Arial"/>
          <w:sz w:val="24"/>
          <w:szCs w:val="24"/>
        </w:rPr>
        <w:t>‘</w:t>
      </w:r>
      <w:r w:rsidR="00E00250">
        <w:rPr>
          <w:rFonts w:ascii="Arial" w:hAnsi="Arial" w:cs="Arial"/>
          <w:sz w:val="24"/>
          <w:szCs w:val="24"/>
        </w:rPr>
        <w:t>afford</w:t>
      </w:r>
      <w:r w:rsidR="008E5F3A">
        <w:rPr>
          <w:rFonts w:ascii="Arial" w:hAnsi="Arial" w:cs="Arial"/>
          <w:sz w:val="24"/>
          <w:szCs w:val="24"/>
        </w:rPr>
        <w:t>s</w:t>
      </w:r>
      <w:r w:rsidR="00E00250">
        <w:rPr>
          <w:rFonts w:ascii="Arial" w:hAnsi="Arial" w:cs="Arial"/>
          <w:sz w:val="24"/>
          <w:szCs w:val="24"/>
        </w:rPr>
        <w:t xml:space="preserve"> glimpses of a landscape of erotic desire and practice</w:t>
      </w:r>
      <w:r w:rsidR="008E5F3A">
        <w:rPr>
          <w:rFonts w:ascii="Arial" w:hAnsi="Arial" w:cs="Arial"/>
          <w:sz w:val="24"/>
          <w:szCs w:val="24"/>
        </w:rPr>
        <w:t xml:space="preserve"> whose contours cannot quite be mapped in twentieth-century terms’</w:t>
      </w:r>
      <w:r w:rsidR="00257D79">
        <w:rPr>
          <w:rFonts w:ascii="Arial" w:hAnsi="Arial" w:cs="Arial"/>
          <w:sz w:val="24"/>
          <w:szCs w:val="24"/>
        </w:rPr>
        <w:t>.</w:t>
      </w:r>
      <w:r w:rsidR="008E5F3A">
        <w:rPr>
          <w:rStyle w:val="FootnoteReference"/>
          <w:rFonts w:ascii="Arial" w:hAnsi="Arial" w:cs="Arial"/>
          <w:sz w:val="24"/>
          <w:szCs w:val="24"/>
        </w:rPr>
        <w:footnoteReference w:id="39"/>
      </w:r>
    </w:p>
    <w:p w14:paraId="2DB4326E" w14:textId="7C90DC82" w:rsidR="009B79DD" w:rsidRDefault="00663A4E" w:rsidP="009B79DD">
      <w:pPr>
        <w:spacing w:before="240" w:line="480" w:lineRule="auto"/>
        <w:rPr>
          <w:rFonts w:ascii="Arial" w:hAnsi="Arial" w:cs="Arial"/>
          <w:sz w:val="24"/>
          <w:szCs w:val="24"/>
        </w:rPr>
      </w:pPr>
      <w:r>
        <w:rPr>
          <w:rFonts w:ascii="Arial" w:hAnsi="Arial" w:cs="Arial"/>
          <w:sz w:val="24"/>
          <w:szCs w:val="24"/>
        </w:rPr>
        <w:lastRenderedPageBreak/>
        <w:t>This was not a landscape in which homosexuality was a term for a ‘distinct identity’ but rather</w:t>
      </w:r>
      <w:r w:rsidR="00453F84">
        <w:rPr>
          <w:rFonts w:ascii="Arial" w:hAnsi="Arial" w:cs="Arial"/>
          <w:sz w:val="24"/>
          <w:szCs w:val="24"/>
        </w:rPr>
        <w:t>, it</w:t>
      </w:r>
      <w:r>
        <w:rPr>
          <w:rFonts w:ascii="Arial" w:hAnsi="Arial" w:cs="Arial"/>
          <w:sz w:val="24"/>
          <w:szCs w:val="24"/>
        </w:rPr>
        <w:t xml:space="preserve"> ‘constituted a potential within everyone, a point on a continuum’.</w:t>
      </w:r>
      <w:r>
        <w:rPr>
          <w:rStyle w:val="FootnoteReference"/>
          <w:rFonts w:ascii="Arial" w:hAnsi="Arial" w:cs="Arial"/>
          <w:sz w:val="24"/>
          <w:szCs w:val="24"/>
        </w:rPr>
        <w:footnoteReference w:id="40"/>
      </w:r>
      <w:r>
        <w:rPr>
          <w:rFonts w:ascii="Arial" w:hAnsi="Arial" w:cs="Arial"/>
          <w:sz w:val="24"/>
          <w:szCs w:val="24"/>
        </w:rPr>
        <w:t xml:space="preserve"> </w:t>
      </w:r>
      <w:r w:rsidR="00E442B7">
        <w:rPr>
          <w:rFonts w:ascii="Arial" w:hAnsi="Arial" w:cs="Arial"/>
          <w:sz w:val="24"/>
          <w:szCs w:val="24"/>
        </w:rPr>
        <w:t>Sodomy, however, did become defined as an illegal act of anal penetration that ‘few were prosecuted for</w:t>
      </w:r>
      <w:r w:rsidR="007220D1">
        <w:rPr>
          <w:rFonts w:ascii="Arial" w:hAnsi="Arial" w:cs="Arial"/>
          <w:sz w:val="24"/>
          <w:szCs w:val="24"/>
        </w:rPr>
        <w:t>’</w:t>
      </w:r>
      <w:r w:rsidR="00E442B7">
        <w:rPr>
          <w:rFonts w:ascii="Arial" w:hAnsi="Arial" w:cs="Arial"/>
          <w:sz w:val="24"/>
          <w:szCs w:val="24"/>
        </w:rPr>
        <w:t>, and homosexual behaviour was subsumed in the hierarchical dominance and dependence aspect of the homosocial interaction.</w:t>
      </w:r>
      <w:r w:rsidR="007220D1">
        <w:rPr>
          <w:rStyle w:val="FootnoteReference"/>
          <w:rFonts w:ascii="Arial" w:hAnsi="Arial" w:cs="Arial"/>
          <w:sz w:val="24"/>
          <w:szCs w:val="24"/>
        </w:rPr>
        <w:footnoteReference w:id="41"/>
      </w:r>
      <w:r>
        <w:rPr>
          <w:rFonts w:ascii="Arial" w:hAnsi="Arial" w:cs="Arial"/>
          <w:sz w:val="24"/>
          <w:szCs w:val="24"/>
        </w:rPr>
        <w:t xml:space="preserve"> </w:t>
      </w:r>
      <w:r w:rsidR="008015B0">
        <w:rPr>
          <w:rFonts w:ascii="Arial" w:hAnsi="Arial" w:cs="Arial"/>
          <w:sz w:val="24"/>
          <w:szCs w:val="24"/>
        </w:rPr>
        <w:t>Thus, some of the interaction</w:t>
      </w:r>
      <w:r w:rsidR="005F3F68">
        <w:rPr>
          <w:rFonts w:ascii="Arial" w:hAnsi="Arial" w:cs="Arial"/>
          <w:sz w:val="24"/>
          <w:szCs w:val="24"/>
        </w:rPr>
        <w:t>s</w:t>
      </w:r>
      <w:r w:rsidR="008015B0">
        <w:rPr>
          <w:rFonts w:ascii="Arial" w:hAnsi="Arial" w:cs="Arial"/>
          <w:sz w:val="24"/>
          <w:szCs w:val="24"/>
        </w:rPr>
        <w:t xml:space="preserve"> between male and transvestite characters are understandable in these terms</w:t>
      </w:r>
      <w:r w:rsidR="00DE7843">
        <w:rPr>
          <w:rFonts w:ascii="Arial" w:hAnsi="Arial" w:cs="Arial"/>
          <w:sz w:val="24"/>
          <w:szCs w:val="24"/>
        </w:rPr>
        <w:t xml:space="preserve">, rather than </w:t>
      </w:r>
      <w:r w:rsidR="00CF10F4">
        <w:rPr>
          <w:rFonts w:ascii="Arial" w:hAnsi="Arial" w:cs="Arial"/>
          <w:sz w:val="24"/>
          <w:szCs w:val="24"/>
        </w:rPr>
        <w:t xml:space="preserve">in </w:t>
      </w:r>
      <w:r w:rsidR="00DE7843">
        <w:rPr>
          <w:rFonts w:ascii="Arial" w:hAnsi="Arial" w:cs="Arial"/>
          <w:sz w:val="24"/>
          <w:szCs w:val="24"/>
        </w:rPr>
        <w:t>overtly homosexual ones</w:t>
      </w:r>
      <w:r w:rsidR="008015B0">
        <w:rPr>
          <w:rFonts w:ascii="Arial" w:hAnsi="Arial" w:cs="Arial"/>
          <w:sz w:val="24"/>
          <w:szCs w:val="24"/>
        </w:rPr>
        <w:t>.</w:t>
      </w:r>
      <w:r w:rsidR="00674A81">
        <w:rPr>
          <w:rFonts w:ascii="Arial" w:hAnsi="Arial" w:cs="Arial"/>
          <w:sz w:val="24"/>
          <w:szCs w:val="24"/>
        </w:rPr>
        <w:t xml:space="preserve"> However, it is not entirely as straightforward as that. What was </w:t>
      </w:r>
      <w:r w:rsidR="006504AC">
        <w:rPr>
          <w:rFonts w:ascii="Arial" w:hAnsi="Arial" w:cs="Arial"/>
          <w:sz w:val="24"/>
          <w:szCs w:val="24"/>
        </w:rPr>
        <w:t xml:space="preserve">becoming </w:t>
      </w:r>
      <w:r w:rsidR="00674A81">
        <w:rPr>
          <w:rFonts w:ascii="Arial" w:hAnsi="Arial" w:cs="Arial"/>
          <w:sz w:val="24"/>
          <w:szCs w:val="24"/>
        </w:rPr>
        <w:t>problematic at time,</w:t>
      </w:r>
      <w:r w:rsidR="006504AC">
        <w:rPr>
          <w:rFonts w:ascii="Arial" w:hAnsi="Arial" w:cs="Arial"/>
          <w:sz w:val="24"/>
          <w:szCs w:val="24"/>
        </w:rPr>
        <w:t xml:space="preserve"> and</w:t>
      </w:r>
      <w:r w:rsidR="00674A81">
        <w:rPr>
          <w:rFonts w:ascii="Arial" w:hAnsi="Arial" w:cs="Arial"/>
          <w:sz w:val="24"/>
          <w:szCs w:val="24"/>
        </w:rPr>
        <w:t xml:space="preserve"> </w:t>
      </w:r>
      <w:r w:rsidR="005D5C97">
        <w:rPr>
          <w:rFonts w:ascii="Arial" w:hAnsi="Arial" w:cs="Arial"/>
          <w:sz w:val="24"/>
          <w:szCs w:val="24"/>
        </w:rPr>
        <w:t>which</w:t>
      </w:r>
      <w:r w:rsidR="00674A81">
        <w:rPr>
          <w:rFonts w:ascii="Arial" w:hAnsi="Arial" w:cs="Arial"/>
          <w:sz w:val="24"/>
          <w:szCs w:val="24"/>
        </w:rPr>
        <w:t xml:space="preserve"> is reflected in Moll’s action against the unmanly men, </w:t>
      </w:r>
      <w:r w:rsidR="00F326BE">
        <w:rPr>
          <w:rFonts w:ascii="Arial" w:hAnsi="Arial" w:cs="Arial"/>
          <w:sz w:val="24"/>
          <w:szCs w:val="24"/>
        </w:rPr>
        <w:t>wa</w:t>
      </w:r>
      <w:r w:rsidR="00674A81">
        <w:rPr>
          <w:rFonts w:ascii="Arial" w:hAnsi="Arial" w:cs="Arial"/>
          <w:sz w:val="24"/>
          <w:szCs w:val="24"/>
        </w:rPr>
        <w:t>s the effeminate dress and demeanour of the men at court, the feminine style and promiscuous behaviour of the gallants and dandies</w:t>
      </w:r>
      <w:r w:rsidR="006504AC">
        <w:rPr>
          <w:rFonts w:ascii="Arial" w:hAnsi="Arial" w:cs="Arial"/>
          <w:sz w:val="24"/>
          <w:szCs w:val="24"/>
        </w:rPr>
        <w:t xml:space="preserve">, </w:t>
      </w:r>
      <w:r w:rsidR="00674A81">
        <w:rPr>
          <w:rFonts w:ascii="Arial" w:hAnsi="Arial" w:cs="Arial"/>
          <w:sz w:val="24"/>
          <w:szCs w:val="24"/>
        </w:rPr>
        <w:t xml:space="preserve">when marriage was seeking to become the socially stabilising institution between men and women. </w:t>
      </w:r>
      <w:r w:rsidR="008F0005">
        <w:rPr>
          <w:rFonts w:ascii="Arial" w:hAnsi="Arial" w:cs="Arial"/>
          <w:sz w:val="24"/>
          <w:szCs w:val="24"/>
        </w:rPr>
        <w:t xml:space="preserve">Rose reads </w:t>
      </w:r>
      <w:r w:rsidR="008F0005">
        <w:rPr>
          <w:rFonts w:ascii="Arial" w:hAnsi="Arial" w:cs="Arial"/>
          <w:i/>
          <w:iCs/>
          <w:sz w:val="24"/>
          <w:szCs w:val="24"/>
        </w:rPr>
        <w:t>The Roaring Girl</w:t>
      </w:r>
      <w:r w:rsidR="008F0005">
        <w:rPr>
          <w:rFonts w:ascii="Arial" w:hAnsi="Arial" w:cs="Arial"/>
          <w:sz w:val="24"/>
          <w:szCs w:val="24"/>
        </w:rPr>
        <w:t xml:space="preserve"> against </w:t>
      </w:r>
      <w:r w:rsidR="003E3C4B">
        <w:rPr>
          <w:rFonts w:ascii="Arial" w:hAnsi="Arial" w:cs="Arial"/>
          <w:sz w:val="24"/>
          <w:szCs w:val="24"/>
        </w:rPr>
        <w:t xml:space="preserve">a double </w:t>
      </w:r>
      <w:r w:rsidR="008F0005">
        <w:rPr>
          <w:rFonts w:ascii="Arial" w:hAnsi="Arial" w:cs="Arial"/>
          <w:sz w:val="24"/>
          <w:szCs w:val="24"/>
        </w:rPr>
        <w:t xml:space="preserve"> pamphlet </w:t>
      </w:r>
      <w:r w:rsidR="00267D50">
        <w:rPr>
          <w:rFonts w:ascii="Arial" w:hAnsi="Arial" w:cs="Arial"/>
          <w:sz w:val="24"/>
          <w:szCs w:val="24"/>
        </w:rPr>
        <w:t>(</w:t>
      </w:r>
      <w:r w:rsidR="00267D50" w:rsidRPr="00267D50">
        <w:rPr>
          <w:rFonts w:ascii="Arial" w:eastAsia="Times New Roman" w:hAnsi="Arial" w:cs="Arial"/>
          <w:i/>
          <w:iCs/>
          <w:sz w:val="24"/>
          <w:szCs w:val="24"/>
        </w:rPr>
        <w:t>Haec-Vir</w:t>
      </w:r>
      <w:r w:rsidR="00267D50">
        <w:rPr>
          <w:rFonts w:ascii="Arial" w:hAnsi="Arial" w:cs="Arial"/>
          <w:sz w:val="24"/>
          <w:szCs w:val="24"/>
        </w:rPr>
        <w:t>)</w:t>
      </w:r>
      <w:r w:rsidR="00267D50" w:rsidRPr="00267D50">
        <w:rPr>
          <w:rFonts w:ascii="Arial" w:hAnsi="Arial" w:cs="Arial"/>
          <w:sz w:val="24"/>
          <w:szCs w:val="24"/>
        </w:rPr>
        <w:t xml:space="preserve"> </w:t>
      </w:r>
      <w:r w:rsidR="008F0005">
        <w:rPr>
          <w:rFonts w:ascii="Arial" w:hAnsi="Arial" w:cs="Arial"/>
          <w:sz w:val="24"/>
          <w:szCs w:val="24"/>
        </w:rPr>
        <w:t>that followed it a decade or so later</w:t>
      </w:r>
      <w:r w:rsidR="00267D50">
        <w:rPr>
          <w:rFonts w:ascii="Arial" w:hAnsi="Arial" w:cs="Arial"/>
          <w:sz w:val="24"/>
          <w:szCs w:val="24"/>
        </w:rPr>
        <w:t xml:space="preserve">, setting both </w:t>
      </w:r>
      <w:r w:rsidR="003E3C4B">
        <w:rPr>
          <w:rFonts w:ascii="Arial" w:hAnsi="Arial" w:cs="Arial"/>
          <w:sz w:val="24"/>
          <w:szCs w:val="24"/>
        </w:rPr>
        <w:t xml:space="preserve">the play and the pamphlet </w:t>
      </w:r>
      <w:r w:rsidR="00267D50">
        <w:rPr>
          <w:rFonts w:ascii="Arial" w:hAnsi="Arial" w:cs="Arial"/>
          <w:sz w:val="24"/>
          <w:szCs w:val="24"/>
        </w:rPr>
        <w:t>amongst the political-social debate of the time concerning females dressed as males.</w:t>
      </w:r>
      <w:r w:rsidR="00481462">
        <w:rPr>
          <w:rStyle w:val="FootnoteReference"/>
          <w:rFonts w:ascii="Arial" w:hAnsi="Arial" w:cs="Arial"/>
          <w:sz w:val="24"/>
          <w:szCs w:val="24"/>
        </w:rPr>
        <w:footnoteReference w:id="42"/>
      </w:r>
      <w:r w:rsidR="00267D50">
        <w:rPr>
          <w:rFonts w:ascii="Arial" w:hAnsi="Arial" w:cs="Arial"/>
          <w:sz w:val="24"/>
          <w:szCs w:val="24"/>
        </w:rPr>
        <w:t xml:space="preserve"> </w:t>
      </w:r>
      <w:r w:rsidR="00481462">
        <w:rPr>
          <w:rFonts w:ascii="Arial" w:hAnsi="Arial" w:cs="Arial"/>
          <w:sz w:val="24"/>
          <w:szCs w:val="24"/>
        </w:rPr>
        <w:t>The first</w:t>
      </w:r>
      <w:r w:rsidR="003E3C4B">
        <w:rPr>
          <w:rFonts w:ascii="Arial" w:hAnsi="Arial" w:cs="Arial"/>
          <w:sz w:val="24"/>
          <w:szCs w:val="24"/>
        </w:rPr>
        <w:t xml:space="preserve"> part, </w:t>
      </w:r>
      <w:r w:rsidR="003E3C4B" w:rsidRPr="00267D50">
        <w:rPr>
          <w:rFonts w:ascii="Arial" w:eastAsia="Times New Roman" w:hAnsi="Arial" w:cs="Arial"/>
          <w:i/>
          <w:iCs/>
          <w:sz w:val="24"/>
          <w:szCs w:val="24"/>
        </w:rPr>
        <w:t>Haec-Vir</w:t>
      </w:r>
      <w:r w:rsidR="003E3C4B">
        <w:rPr>
          <w:rFonts w:ascii="Arial" w:eastAsia="Times New Roman" w:hAnsi="Arial" w:cs="Arial"/>
          <w:sz w:val="24"/>
          <w:szCs w:val="24"/>
        </w:rPr>
        <w:t>,</w:t>
      </w:r>
      <w:r w:rsidR="00481462">
        <w:rPr>
          <w:rFonts w:ascii="Arial" w:hAnsi="Arial" w:cs="Arial"/>
          <w:sz w:val="24"/>
          <w:szCs w:val="24"/>
        </w:rPr>
        <w:t xml:space="preserve"> spoke </w:t>
      </w:r>
      <w:r w:rsidR="003E3C4B">
        <w:rPr>
          <w:rFonts w:ascii="Arial" w:hAnsi="Arial" w:cs="Arial"/>
          <w:sz w:val="24"/>
          <w:szCs w:val="24"/>
        </w:rPr>
        <w:t xml:space="preserve">(not bad humouredly) </w:t>
      </w:r>
      <w:r w:rsidR="00481462">
        <w:rPr>
          <w:rFonts w:ascii="Arial" w:hAnsi="Arial" w:cs="Arial"/>
          <w:sz w:val="24"/>
          <w:szCs w:val="24"/>
        </w:rPr>
        <w:t>against all that was unnatural and subversive in the cross-dressed female, whilst the second</w:t>
      </w:r>
      <w:r w:rsidR="003E3C4B">
        <w:rPr>
          <w:rFonts w:ascii="Arial" w:hAnsi="Arial" w:cs="Arial"/>
          <w:sz w:val="24"/>
          <w:szCs w:val="24"/>
        </w:rPr>
        <w:t xml:space="preserve">, </w:t>
      </w:r>
      <w:r w:rsidR="003E3C4B" w:rsidRPr="00267D50">
        <w:rPr>
          <w:rFonts w:ascii="Arial" w:eastAsia="Times New Roman" w:hAnsi="Arial" w:cs="Arial"/>
          <w:i/>
          <w:iCs/>
          <w:sz w:val="24"/>
          <w:szCs w:val="24"/>
        </w:rPr>
        <w:t>Hic Mulier</w:t>
      </w:r>
      <w:r w:rsidR="003E3C4B">
        <w:rPr>
          <w:rFonts w:ascii="Arial" w:eastAsia="Times New Roman" w:hAnsi="Arial" w:cs="Arial"/>
          <w:sz w:val="24"/>
          <w:szCs w:val="24"/>
        </w:rPr>
        <w:t>,</w:t>
      </w:r>
      <w:r w:rsidR="00481462">
        <w:rPr>
          <w:rFonts w:ascii="Arial" w:hAnsi="Arial" w:cs="Arial"/>
          <w:sz w:val="24"/>
          <w:szCs w:val="24"/>
        </w:rPr>
        <w:t xml:space="preserve"> answer</w:t>
      </w:r>
      <w:r w:rsidR="003E3C4B">
        <w:rPr>
          <w:rFonts w:ascii="Arial" w:hAnsi="Arial" w:cs="Arial"/>
          <w:sz w:val="24"/>
          <w:szCs w:val="24"/>
        </w:rPr>
        <w:t>ed the complaint</w:t>
      </w:r>
      <w:r w:rsidR="00481462">
        <w:rPr>
          <w:rFonts w:ascii="Arial" w:hAnsi="Arial" w:cs="Arial"/>
          <w:sz w:val="24"/>
          <w:szCs w:val="24"/>
        </w:rPr>
        <w:t xml:space="preserve"> in much the way Moll does in the play</w:t>
      </w:r>
      <w:r w:rsidR="00D05B5D">
        <w:rPr>
          <w:rFonts w:ascii="Arial" w:hAnsi="Arial" w:cs="Arial"/>
          <w:sz w:val="24"/>
          <w:szCs w:val="24"/>
        </w:rPr>
        <w:t xml:space="preserve">, more explicitly </w:t>
      </w:r>
      <w:r w:rsidR="00B57F01">
        <w:rPr>
          <w:rFonts w:ascii="Arial" w:hAnsi="Arial" w:cs="Arial"/>
          <w:sz w:val="24"/>
          <w:szCs w:val="24"/>
        </w:rPr>
        <w:t xml:space="preserve">laying the </w:t>
      </w:r>
      <w:r w:rsidR="00D05B5D">
        <w:rPr>
          <w:rFonts w:ascii="Arial" w:hAnsi="Arial" w:cs="Arial"/>
          <w:sz w:val="24"/>
          <w:szCs w:val="24"/>
        </w:rPr>
        <w:t>blam</w:t>
      </w:r>
      <w:r w:rsidR="00B57F01">
        <w:rPr>
          <w:rFonts w:ascii="Arial" w:hAnsi="Arial" w:cs="Arial"/>
          <w:sz w:val="24"/>
          <w:szCs w:val="24"/>
        </w:rPr>
        <w:t>e on</w:t>
      </w:r>
      <w:r w:rsidR="00D05B5D">
        <w:rPr>
          <w:rFonts w:ascii="Arial" w:hAnsi="Arial" w:cs="Arial"/>
          <w:sz w:val="24"/>
          <w:szCs w:val="24"/>
        </w:rPr>
        <w:t xml:space="preserve"> dandyism filtering down from the court for the resulting popularity of female cross-dressin</w:t>
      </w:r>
      <w:r w:rsidR="0029323C">
        <w:rPr>
          <w:rFonts w:ascii="Arial" w:hAnsi="Arial" w:cs="Arial"/>
          <w:sz w:val="24"/>
          <w:szCs w:val="24"/>
        </w:rPr>
        <w:t>g. B</w:t>
      </w:r>
      <w:r w:rsidR="008B249B">
        <w:rPr>
          <w:rFonts w:ascii="Arial" w:hAnsi="Arial" w:cs="Arial"/>
          <w:sz w:val="24"/>
          <w:szCs w:val="24"/>
        </w:rPr>
        <w:t>oth are outspoken but resolve the social faults</w:t>
      </w:r>
      <w:r w:rsidR="00481462">
        <w:rPr>
          <w:rFonts w:ascii="Arial" w:hAnsi="Arial" w:cs="Arial"/>
          <w:sz w:val="24"/>
          <w:szCs w:val="24"/>
        </w:rPr>
        <w:t>.</w:t>
      </w:r>
      <w:r w:rsidR="00D05B5D">
        <w:rPr>
          <w:rFonts w:ascii="Arial" w:hAnsi="Arial" w:cs="Arial"/>
          <w:sz w:val="24"/>
          <w:szCs w:val="24"/>
        </w:rPr>
        <w:t xml:space="preserve"> What Rose argues, among other things</w:t>
      </w:r>
      <w:r w:rsidR="00D40488">
        <w:rPr>
          <w:rFonts w:ascii="Arial" w:hAnsi="Arial" w:cs="Arial"/>
          <w:sz w:val="24"/>
          <w:szCs w:val="24"/>
        </w:rPr>
        <w:t>,</w:t>
      </w:r>
      <w:r w:rsidR="00D05B5D">
        <w:rPr>
          <w:rFonts w:ascii="Arial" w:hAnsi="Arial" w:cs="Arial"/>
          <w:sz w:val="24"/>
          <w:szCs w:val="24"/>
        </w:rPr>
        <w:t xml:space="preserve"> is that Hic Mulier and Moll appear to be powerful cross-dressing females that articulate the female as equal to the male but that this is set </w:t>
      </w:r>
      <w:r w:rsidR="00B83063">
        <w:rPr>
          <w:rFonts w:ascii="Arial" w:hAnsi="Arial" w:cs="Arial"/>
          <w:sz w:val="24"/>
          <w:szCs w:val="24"/>
        </w:rPr>
        <w:t>against</w:t>
      </w:r>
      <w:r w:rsidR="00D05B5D">
        <w:rPr>
          <w:rFonts w:ascii="Arial" w:hAnsi="Arial" w:cs="Arial"/>
          <w:sz w:val="24"/>
          <w:szCs w:val="24"/>
        </w:rPr>
        <w:t xml:space="preserve"> a </w:t>
      </w:r>
      <w:r w:rsidR="008B249B">
        <w:rPr>
          <w:rFonts w:ascii="Arial" w:hAnsi="Arial" w:cs="Arial"/>
          <w:sz w:val="24"/>
          <w:szCs w:val="24"/>
        </w:rPr>
        <w:t>social</w:t>
      </w:r>
      <w:r w:rsidR="00D05B5D">
        <w:rPr>
          <w:rFonts w:ascii="Arial" w:hAnsi="Arial" w:cs="Arial"/>
          <w:sz w:val="24"/>
          <w:szCs w:val="24"/>
        </w:rPr>
        <w:t xml:space="preserve"> background that they </w:t>
      </w:r>
      <w:r w:rsidR="008B249B">
        <w:rPr>
          <w:rFonts w:ascii="Arial" w:hAnsi="Arial" w:cs="Arial"/>
          <w:sz w:val="24"/>
          <w:szCs w:val="24"/>
        </w:rPr>
        <w:t>must rescue</w:t>
      </w:r>
      <w:r w:rsidR="0083257D">
        <w:rPr>
          <w:rFonts w:ascii="Arial" w:hAnsi="Arial" w:cs="Arial"/>
          <w:sz w:val="24"/>
          <w:szCs w:val="24"/>
        </w:rPr>
        <w:t xml:space="preserve">. However, this society </w:t>
      </w:r>
      <w:r w:rsidR="008B249B">
        <w:rPr>
          <w:rFonts w:ascii="Arial" w:hAnsi="Arial" w:cs="Arial"/>
          <w:sz w:val="24"/>
          <w:szCs w:val="24"/>
        </w:rPr>
        <w:t>allow</w:t>
      </w:r>
      <w:r w:rsidR="0083257D">
        <w:rPr>
          <w:rFonts w:ascii="Arial" w:hAnsi="Arial" w:cs="Arial"/>
          <w:sz w:val="24"/>
          <w:szCs w:val="24"/>
        </w:rPr>
        <w:t>s</w:t>
      </w:r>
      <w:r w:rsidR="008B249B">
        <w:rPr>
          <w:rFonts w:ascii="Arial" w:hAnsi="Arial" w:cs="Arial"/>
          <w:sz w:val="24"/>
          <w:szCs w:val="24"/>
        </w:rPr>
        <w:t xml:space="preserve"> no place for their individual characters. However, both Rose and </w:t>
      </w:r>
      <w:r w:rsidR="008B249B">
        <w:rPr>
          <w:rFonts w:ascii="Arial" w:hAnsi="Arial" w:cs="Arial"/>
          <w:sz w:val="24"/>
          <w:szCs w:val="24"/>
        </w:rPr>
        <w:lastRenderedPageBreak/>
        <w:t>Howard agree</w:t>
      </w:r>
      <w:r w:rsidR="00D1400F">
        <w:rPr>
          <w:rFonts w:ascii="Arial" w:hAnsi="Arial" w:cs="Arial"/>
          <w:sz w:val="24"/>
          <w:szCs w:val="24"/>
        </w:rPr>
        <w:t>,</w:t>
      </w:r>
      <w:r w:rsidR="008B249B">
        <w:rPr>
          <w:rFonts w:ascii="Arial" w:hAnsi="Arial" w:cs="Arial"/>
          <w:sz w:val="24"/>
          <w:szCs w:val="24"/>
        </w:rPr>
        <w:t xml:space="preserve"> that neither</w:t>
      </w:r>
      <w:r w:rsidR="00D1400F">
        <w:rPr>
          <w:rFonts w:ascii="Arial" w:hAnsi="Arial" w:cs="Arial"/>
          <w:sz w:val="24"/>
          <w:szCs w:val="24"/>
        </w:rPr>
        <w:t xml:space="preserve"> </w:t>
      </w:r>
      <w:r w:rsidR="00D1400F">
        <w:rPr>
          <w:rFonts w:ascii="Arial" w:hAnsi="Arial" w:cs="Arial"/>
          <w:sz w:val="24"/>
          <w:szCs w:val="24"/>
        </w:rPr>
        <w:t>Hic Mulier</w:t>
      </w:r>
      <w:r w:rsidR="00D1400F">
        <w:rPr>
          <w:rFonts w:ascii="Arial" w:hAnsi="Arial" w:cs="Arial"/>
          <w:sz w:val="24"/>
          <w:szCs w:val="24"/>
        </w:rPr>
        <w:t xml:space="preserve"> nor Moll are the conservative</w:t>
      </w:r>
      <w:r w:rsidR="008B249B">
        <w:rPr>
          <w:rFonts w:ascii="Arial" w:hAnsi="Arial" w:cs="Arial"/>
          <w:sz w:val="24"/>
          <w:szCs w:val="24"/>
        </w:rPr>
        <w:t xml:space="preserve"> </w:t>
      </w:r>
      <w:r w:rsidR="00D1400F">
        <w:rPr>
          <w:rFonts w:ascii="Arial" w:hAnsi="Arial" w:cs="Arial"/>
          <w:sz w:val="24"/>
          <w:szCs w:val="24"/>
        </w:rPr>
        <w:t xml:space="preserve">characters that </w:t>
      </w:r>
      <w:r w:rsidR="008B249B">
        <w:rPr>
          <w:rFonts w:ascii="Arial" w:hAnsi="Arial" w:cs="Arial"/>
          <w:sz w:val="24"/>
          <w:szCs w:val="24"/>
        </w:rPr>
        <w:t>the</w:t>
      </w:r>
      <w:r w:rsidR="00D1400F">
        <w:rPr>
          <w:rFonts w:ascii="Arial" w:hAnsi="Arial" w:cs="Arial"/>
          <w:sz w:val="24"/>
          <w:szCs w:val="24"/>
        </w:rPr>
        <w:t>ir</w:t>
      </w:r>
      <w:r w:rsidR="008B249B">
        <w:rPr>
          <w:rFonts w:ascii="Arial" w:hAnsi="Arial" w:cs="Arial"/>
          <w:sz w:val="24"/>
          <w:szCs w:val="24"/>
        </w:rPr>
        <w:t xml:space="preserve"> works seek to suggest. </w:t>
      </w:r>
      <w:r w:rsidR="00D1400F">
        <w:rPr>
          <w:rFonts w:ascii="Arial" w:hAnsi="Arial" w:cs="Arial"/>
          <w:sz w:val="24"/>
          <w:szCs w:val="24"/>
        </w:rPr>
        <w:t>B</w:t>
      </w:r>
      <w:r w:rsidR="008B249B">
        <w:rPr>
          <w:rFonts w:ascii="Arial" w:hAnsi="Arial" w:cs="Arial"/>
          <w:sz w:val="24"/>
          <w:szCs w:val="24"/>
        </w:rPr>
        <w:t>oth work</w:t>
      </w:r>
      <w:r w:rsidR="00D1400F">
        <w:rPr>
          <w:rFonts w:ascii="Arial" w:hAnsi="Arial" w:cs="Arial"/>
          <w:sz w:val="24"/>
          <w:szCs w:val="24"/>
        </w:rPr>
        <w:t>s try, and</w:t>
      </w:r>
      <w:r w:rsidR="008B249B">
        <w:rPr>
          <w:rFonts w:ascii="Arial" w:hAnsi="Arial" w:cs="Arial"/>
          <w:sz w:val="24"/>
          <w:szCs w:val="24"/>
        </w:rPr>
        <w:t xml:space="preserve"> fail</w:t>
      </w:r>
      <w:r w:rsidR="00D1400F">
        <w:rPr>
          <w:rFonts w:ascii="Arial" w:hAnsi="Arial" w:cs="Arial"/>
          <w:sz w:val="24"/>
          <w:szCs w:val="24"/>
        </w:rPr>
        <w:t>,</w:t>
      </w:r>
      <w:r w:rsidR="008B249B">
        <w:rPr>
          <w:rFonts w:ascii="Arial" w:hAnsi="Arial" w:cs="Arial"/>
          <w:sz w:val="24"/>
          <w:szCs w:val="24"/>
        </w:rPr>
        <w:t xml:space="preserve"> to fully contain these cross-dressing characters</w:t>
      </w:r>
      <w:r w:rsidR="0009657B">
        <w:rPr>
          <w:rFonts w:ascii="Arial" w:hAnsi="Arial" w:cs="Arial"/>
          <w:sz w:val="24"/>
          <w:szCs w:val="24"/>
        </w:rPr>
        <w:t>. I</w:t>
      </w:r>
      <w:r w:rsidR="008B249B">
        <w:rPr>
          <w:rFonts w:ascii="Arial" w:hAnsi="Arial" w:cs="Arial"/>
          <w:sz w:val="24"/>
          <w:szCs w:val="24"/>
        </w:rPr>
        <w:t>n the case of</w:t>
      </w:r>
      <w:r w:rsidR="0009657B">
        <w:rPr>
          <w:rFonts w:ascii="Arial" w:hAnsi="Arial" w:cs="Arial"/>
          <w:sz w:val="24"/>
          <w:szCs w:val="24"/>
        </w:rPr>
        <w:t xml:space="preserve"> </w:t>
      </w:r>
      <w:r w:rsidR="0009657B">
        <w:rPr>
          <w:rFonts w:ascii="Arial" w:hAnsi="Arial" w:cs="Arial"/>
          <w:sz w:val="24"/>
          <w:szCs w:val="24"/>
        </w:rPr>
        <w:t>Hic Mulier</w:t>
      </w:r>
      <w:r w:rsidR="008B249B">
        <w:rPr>
          <w:rFonts w:ascii="Arial" w:hAnsi="Arial" w:cs="Arial"/>
          <w:sz w:val="24"/>
          <w:szCs w:val="24"/>
        </w:rPr>
        <w:t xml:space="preserve">, the acquiescence </w:t>
      </w:r>
      <w:r w:rsidR="0009657B">
        <w:rPr>
          <w:rFonts w:ascii="Arial" w:hAnsi="Arial" w:cs="Arial"/>
          <w:sz w:val="24"/>
          <w:szCs w:val="24"/>
        </w:rPr>
        <w:t xml:space="preserve">voice </w:t>
      </w:r>
      <w:r w:rsidR="008B249B">
        <w:rPr>
          <w:rFonts w:ascii="Arial" w:hAnsi="Arial" w:cs="Arial"/>
          <w:sz w:val="24"/>
          <w:szCs w:val="24"/>
        </w:rPr>
        <w:t xml:space="preserve">that ends the piece does not serve to drown out </w:t>
      </w:r>
      <w:r w:rsidR="0009657B">
        <w:rPr>
          <w:rFonts w:ascii="Arial" w:hAnsi="Arial" w:cs="Arial"/>
          <w:sz w:val="24"/>
          <w:szCs w:val="24"/>
        </w:rPr>
        <w:t>her</w:t>
      </w:r>
      <w:r w:rsidR="008B249B">
        <w:rPr>
          <w:rFonts w:ascii="Arial" w:hAnsi="Arial" w:cs="Arial"/>
          <w:sz w:val="24"/>
          <w:szCs w:val="24"/>
        </w:rPr>
        <w:t xml:space="preserve"> powerful voice </w:t>
      </w:r>
      <w:r w:rsidR="0009657B">
        <w:rPr>
          <w:rFonts w:ascii="Arial" w:hAnsi="Arial" w:cs="Arial"/>
          <w:sz w:val="24"/>
          <w:szCs w:val="24"/>
        </w:rPr>
        <w:t xml:space="preserve">during the piece, </w:t>
      </w:r>
      <w:r w:rsidR="008B249B">
        <w:rPr>
          <w:rFonts w:ascii="Arial" w:hAnsi="Arial" w:cs="Arial"/>
          <w:sz w:val="24"/>
          <w:szCs w:val="24"/>
        </w:rPr>
        <w:t xml:space="preserve">and in </w:t>
      </w:r>
      <w:r w:rsidR="008B249B">
        <w:rPr>
          <w:rFonts w:ascii="Arial" w:hAnsi="Arial" w:cs="Arial"/>
          <w:i/>
          <w:iCs/>
          <w:sz w:val="24"/>
          <w:szCs w:val="24"/>
        </w:rPr>
        <w:t>The Roaring Girl</w:t>
      </w:r>
      <w:r w:rsidR="00A46510">
        <w:rPr>
          <w:rFonts w:ascii="Arial" w:hAnsi="Arial" w:cs="Arial"/>
          <w:sz w:val="24"/>
          <w:szCs w:val="24"/>
        </w:rPr>
        <w:t>,</w:t>
      </w:r>
      <w:r w:rsidR="008B249B">
        <w:rPr>
          <w:rFonts w:ascii="Arial" w:hAnsi="Arial" w:cs="Arial"/>
          <w:sz w:val="24"/>
          <w:szCs w:val="24"/>
        </w:rPr>
        <w:t xml:space="preserve"> Moll’s exclusion from the world of marriage is her own</w:t>
      </w:r>
      <w:r w:rsidR="00D952F0">
        <w:rPr>
          <w:rFonts w:ascii="Arial" w:hAnsi="Arial" w:cs="Arial"/>
          <w:sz w:val="24"/>
          <w:szCs w:val="24"/>
        </w:rPr>
        <w:t xml:space="preserve"> choice</w:t>
      </w:r>
      <w:r w:rsidR="00A23E47">
        <w:rPr>
          <w:rFonts w:ascii="Arial" w:hAnsi="Arial" w:cs="Arial"/>
          <w:sz w:val="24"/>
          <w:szCs w:val="24"/>
        </w:rPr>
        <w:t xml:space="preserve">, and hardly one of sorrow. </w:t>
      </w:r>
      <w:r w:rsidR="00CA1723">
        <w:rPr>
          <w:rFonts w:ascii="Arial" w:hAnsi="Arial" w:cs="Arial"/>
          <w:sz w:val="24"/>
          <w:szCs w:val="24"/>
        </w:rPr>
        <w:t xml:space="preserve">It is true that </w:t>
      </w:r>
      <w:r w:rsidR="00FD2EF3">
        <w:rPr>
          <w:rFonts w:ascii="Arial" w:hAnsi="Arial" w:cs="Arial"/>
          <w:sz w:val="24"/>
          <w:szCs w:val="24"/>
        </w:rPr>
        <w:t>the</w:t>
      </w:r>
      <w:r w:rsidR="00A23E47">
        <w:rPr>
          <w:rFonts w:ascii="Arial" w:hAnsi="Arial" w:cs="Arial"/>
          <w:sz w:val="24"/>
          <w:szCs w:val="24"/>
        </w:rPr>
        <w:t xml:space="preserve"> society</w:t>
      </w:r>
      <w:r w:rsidR="00CA1723">
        <w:rPr>
          <w:rFonts w:ascii="Arial" w:hAnsi="Arial" w:cs="Arial"/>
          <w:sz w:val="24"/>
          <w:szCs w:val="24"/>
        </w:rPr>
        <w:t xml:space="preserve"> </w:t>
      </w:r>
      <w:r w:rsidR="00FD2EF3">
        <w:rPr>
          <w:rFonts w:ascii="Arial" w:hAnsi="Arial" w:cs="Arial"/>
          <w:sz w:val="24"/>
          <w:szCs w:val="24"/>
        </w:rPr>
        <w:t>of that time had</w:t>
      </w:r>
      <w:r w:rsidR="00A23E47">
        <w:rPr>
          <w:rFonts w:ascii="Arial" w:hAnsi="Arial" w:cs="Arial"/>
          <w:sz w:val="24"/>
          <w:szCs w:val="24"/>
        </w:rPr>
        <w:t xml:space="preserve"> no place in its institutions for such women</w:t>
      </w:r>
      <w:r w:rsidR="00CA1723">
        <w:rPr>
          <w:rFonts w:ascii="Arial" w:hAnsi="Arial" w:cs="Arial"/>
          <w:sz w:val="24"/>
          <w:szCs w:val="24"/>
        </w:rPr>
        <w:t>. However, t</w:t>
      </w:r>
      <w:r w:rsidR="00A23E47">
        <w:rPr>
          <w:rFonts w:ascii="Arial" w:hAnsi="Arial" w:cs="Arial"/>
          <w:sz w:val="24"/>
          <w:szCs w:val="24"/>
        </w:rPr>
        <w:t>heir physical, psychological and moral strength, their intelligence and the legitimacy bestowed on them by their conduct cannot be un-heard by their audiences</w:t>
      </w:r>
      <w:r w:rsidR="00CE1E20">
        <w:rPr>
          <w:rFonts w:ascii="Arial" w:hAnsi="Arial" w:cs="Arial"/>
          <w:sz w:val="24"/>
          <w:szCs w:val="24"/>
        </w:rPr>
        <w:t>,</w:t>
      </w:r>
      <w:r w:rsidR="00CA1723">
        <w:rPr>
          <w:rFonts w:ascii="Arial" w:hAnsi="Arial" w:cs="Arial"/>
          <w:sz w:val="24"/>
          <w:szCs w:val="24"/>
        </w:rPr>
        <w:t xml:space="preserve"> validating the </w:t>
      </w:r>
      <w:r w:rsidR="004C28F9">
        <w:rPr>
          <w:rFonts w:ascii="Arial" w:hAnsi="Arial" w:cs="Arial"/>
          <w:sz w:val="24"/>
          <w:szCs w:val="24"/>
        </w:rPr>
        <w:t xml:space="preserve">cultural materialist </w:t>
      </w:r>
      <w:r w:rsidR="00CA1723">
        <w:rPr>
          <w:rFonts w:ascii="Arial" w:hAnsi="Arial" w:cs="Arial"/>
          <w:sz w:val="24"/>
          <w:szCs w:val="24"/>
        </w:rPr>
        <w:t xml:space="preserve">claim that </w:t>
      </w:r>
      <w:r w:rsidR="00ED018A">
        <w:rPr>
          <w:rFonts w:ascii="Arial" w:hAnsi="Arial" w:cs="Arial"/>
          <w:sz w:val="24"/>
          <w:szCs w:val="24"/>
        </w:rPr>
        <w:t>there</w:t>
      </w:r>
      <w:r w:rsidR="00CA1723">
        <w:rPr>
          <w:rFonts w:ascii="Arial" w:hAnsi="Arial" w:cs="Arial"/>
          <w:sz w:val="24"/>
          <w:szCs w:val="24"/>
        </w:rPr>
        <w:t xml:space="preserve"> can be subversion that frees itself from the ideology that seeks to contain it.</w:t>
      </w:r>
    </w:p>
    <w:p w14:paraId="71FC566B" w14:textId="210A9074" w:rsidR="00E85AD2" w:rsidRDefault="00AC6A64" w:rsidP="009B79DD">
      <w:pPr>
        <w:spacing w:before="240" w:line="480" w:lineRule="auto"/>
        <w:rPr>
          <w:rFonts w:ascii="Arial" w:hAnsi="Arial" w:cs="Arial"/>
          <w:sz w:val="24"/>
          <w:szCs w:val="24"/>
        </w:rPr>
      </w:pPr>
      <w:r>
        <w:rPr>
          <w:rFonts w:ascii="Arial" w:hAnsi="Arial" w:cs="Arial"/>
          <w:sz w:val="24"/>
          <w:szCs w:val="24"/>
        </w:rPr>
        <w:t xml:space="preserve">Greenblatt’s claim, new historicism, and cultural materialism have ensured that all forms of literary criticism begin with, or at least takes note of, the material, cultural and social pressures that lay behind a text. </w:t>
      </w:r>
      <w:r w:rsidR="00FB27EE">
        <w:rPr>
          <w:rFonts w:ascii="Arial" w:hAnsi="Arial" w:cs="Arial"/>
          <w:sz w:val="24"/>
          <w:szCs w:val="24"/>
        </w:rPr>
        <w:t xml:space="preserve">Although a more explicit part of cultural materialism, both theories have also recognised we are equally creatures of our time, and we should at least be aware that we too are constructed creatures. </w:t>
      </w:r>
      <w:r w:rsidR="00E02006">
        <w:rPr>
          <w:rFonts w:ascii="Arial" w:hAnsi="Arial" w:cs="Arial"/>
          <w:sz w:val="24"/>
          <w:szCs w:val="24"/>
        </w:rPr>
        <w:t>Making social structures visible has allowed</w:t>
      </w:r>
      <w:r>
        <w:rPr>
          <w:rFonts w:ascii="Arial" w:hAnsi="Arial" w:cs="Arial"/>
          <w:sz w:val="24"/>
          <w:szCs w:val="24"/>
        </w:rPr>
        <w:t xml:space="preserve"> some sharp and subtle differences in meaning </w:t>
      </w:r>
      <w:r w:rsidR="00E02006">
        <w:rPr>
          <w:rFonts w:ascii="Arial" w:hAnsi="Arial" w:cs="Arial"/>
          <w:sz w:val="24"/>
          <w:szCs w:val="24"/>
        </w:rPr>
        <w:t>to be reclaimed from</w:t>
      </w:r>
      <w:r>
        <w:rPr>
          <w:rFonts w:ascii="Arial" w:hAnsi="Arial" w:cs="Arial"/>
          <w:sz w:val="24"/>
          <w:szCs w:val="24"/>
        </w:rPr>
        <w:t xml:space="preserve"> other historical times and geographical locations, that may have otherwise lost </w:t>
      </w:r>
      <w:r w:rsidR="00FB27EE">
        <w:rPr>
          <w:rFonts w:ascii="Arial" w:hAnsi="Arial" w:cs="Arial"/>
          <w:sz w:val="24"/>
          <w:szCs w:val="24"/>
        </w:rPr>
        <w:t xml:space="preserve">to us. However, </w:t>
      </w:r>
      <w:r w:rsidR="00ED018A">
        <w:rPr>
          <w:rFonts w:ascii="Arial" w:hAnsi="Arial" w:cs="Arial"/>
          <w:sz w:val="24"/>
          <w:szCs w:val="24"/>
        </w:rPr>
        <w:t>new historicism</w:t>
      </w:r>
      <w:r w:rsidR="00E85AD2">
        <w:rPr>
          <w:rFonts w:ascii="Arial" w:hAnsi="Arial" w:cs="Arial"/>
          <w:sz w:val="24"/>
          <w:szCs w:val="24"/>
        </w:rPr>
        <w:t xml:space="preserve"> and </w:t>
      </w:r>
      <w:r w:rsidR="00ED018A">
        <w:rPr>
          <w:rFonts w:ascii="Arial" w:hAnsi="Arial" w:cs="Arial"/>
          <w:sz w:val="24"/>
          <w:szCs w:val="24"/>
        </w:rPr>
        <w:t>cultural materialism</w:t>
      </w:r>
      <w:r w:rsidR="00B04758">
        <w:rPr>
          <w:rFonts w:ascii="Arial" w:hAnsi="Arial" w:cs="Arial"/>
          <w:sz w:val="24"/>
          <w:szCs w:val="24"/>
        </w:rPr>
        <w:t xml:space="preserve"> </w:t>
      </w:r>
      <w:r w:rsidR="00E85AD2">
        <w:rPr>
          <w:rFonts w:ascii="Arial" w:hAnsi="Arial" w:cs="Arial"/>
          <w:sz w:val="24"/>
          <w:szCs w:val="24"/>
        </w:rPr>
        <w:t>follow</w:t>
      </w:r>
      <w:r w:rsidR="00B04758">
        <w:rPr>
          <w:rFonts w:ascii="Arial" w:hAnsi="Arial" w:cs="Arial"/>
          <w:sz w:val="24"/>
          <w:szCs w:val="24"/>
        </w:rPr>
        <w:t>ed</w:t>
      </w:r>
      <w:r w:rsidR="00E85AD2">
        <w:rPr>
          <w:rFonts w:ascii="Arial" w:hAnsi="Arial" w:cs="Arial"/>
          <w:sz w:val="24"/>
          <w:szCs w:val="24"/>
        </w:rPr>
        <w:t xml:space="preserve"> behind </w:t>
      </w:r>
      <w:r w:rsidR="00FB27EE">
        <w:rPr>
          <w:rFonts w:ascii="Arial" w:hAnsi="Arial" w:cs="Arial"/>
          <w:sz w:val="24"/>
          <w:szCs w:val="24"/>
        </w:rPr>
        <w:t>several other</w:t>
      </w:r>
      <w:r w:rsidR="00E85AD2">
        <w:rPr>
          <w:rFonts w:ascii="Arial" w:hAnsi="Arial" w:cs="Arial"/>
          <w:sz w:val="24"/>
          <w:szCs w:val="24"/>
        </w:rPr>
        <w:t xml:space="preserve"> major theories</w:t>
      </w:r>
      <w:r w:rsidR="00E02006">
        <w:rPr>
          <w:rFonts w:ascii="Arial" w:hAnsi="Arial" w:cs="Arial"/>
          <w:sz w:val="24"/>
          <w:szCs w:val="24"/>
        </w:rPr>
        <w:t>: psychoanalysis was therefore a longstanding and already much revised theory to make an impact on. Yet it was, a</w:t>
      </w:r>
      <w:r w:rsidR="00E85AD2">
        <w:rPr>
          <w:rFonts w:ascii="Arial" w:hAnsi="Arial" w:cs="Arial"/>
          <w:sz w:val="24"/>
          <w:szCs w:val="24"/>
        </w:rPr>
        <w:t>rguably</w:t>
      </w:r>
      <w:r w:rsidR="00E02006">
        <w:rPr>
          <w:rFonts w:ascii="Arial" w:hAnsi="Arial" w:cs="Arial"/>
          <w:sz w:val="24"/>
          <w:szCs w:val="24"/>
        </w:rPr>
        <w:t>, also</w:t>
      </w:r>
      <w:r w:rsidR="00E85AD2">
        <w:rPr>
          <w:rFonts w:ascii="Arial" w:hAnsi="Arial" w:cs="Arial"/>
          <w:sz w:val="24"/>
          <w:szCs w:val="24"/>
        </w:rPr>
        <w:t xml:space="preserve"> the theory</w:t>
      </w:r>
      <w:r w:rsidR="00B04758">
        <w:rPr>
          <w:rFonts w:ascii="Arial" w:hAnsi="Arial" w:cs="Arial"/>
          <w:sz w:val="24"/>
          <w:szCs w:val="24"/>
        </w:rPr>
        <w:t xml:space="preserve"> that</w:t>
      </w:r>
      <w:r w:rsidR="00E85AD2">
        <w:rPr>
          <w:rFonts w:ascii="Arial" w:hAnsi="Arial" w:cs="Arial"/>
          <w:sz w:val="24"/>
          <w:szCs w:val="24"/>
        </w:rPr>
        <w:t xml:space="preserve"> historical and material work disrupted most of all</w:t>
      </w:r>
      <w:r w:rsidR="00D96768">
        <w:rPr>
          <w:rFonts w:ascii="Arial" w:hAnsi="Arial" w:cs="Arial"/>
          <w:sz w:val="24"/>
          <w:szCs w:val="24"/>
        </w:rPr>
        <w:t>, since the</w:t>
      </w:r>
      <w:r w:rsidR="006204E3">
        <w:rPr>
          <w:rFonts w:ascii="Arial" w:hAnsi="Arial" w:cs="Arial"/>
          <w:sz w:val="24"/>
          <w:szCs w:val="24"/>
        </w:rPr>
        <w:t xml:space="preserve"> basic</w:t>
      </w:r>
      <w:r w:rsidR="00E85AD2">
        <w:rPr>
          <w:rFonts w:ascii="Arial" w:hAnsi="Arial" w:cs="Arial"/>
          <w:sz w:val="24"/>
          <w:szCs w:val="24"/>
        </w:rPr>
        <w:t xml:space="preserve"> premise </w:t>
      </w:r>
      <w:r w:rsidR="006204E3">
        <w:rPr>
          <w:rFonts w:ascii="Arial" w:hAnsi="Arial" w:cs="Arial"/>
          <w:sz w:val="24"/>
          <w:szCs w:val="24"/>
        </w:rPr>
        <w:t xml:space="preserve">of both </w:t>
      </w:r>
      <w:r w:rsidR="00B04758">
        <w:rPr>
          <w:rFonts w:ascii="Arial" w:hAnsi="Arial" w:cs="Arial"/>
          <w:sz w:val="24"/>
          <w:szCs w:val="24"/>
        </w:rPr>
        <w:t>theories</w:t>
      </w:r>
      <w:r w:rsidR="006204E3">
        <w:rPr>
          <w:rFonts w:ascii="Arial" w:hAnsi="Arial" w:cs="Arial"/>
          <w:sz w:val="24"/>
          <w:szCs w:val="24"/>
        </w:rPr>
        <w:t xml:space="preserve"> </w:t>
      </w:r>
      <w:r w:rsidR="00E85AD2">
        <w:rPr>
          <w:rFonts w:ascii="Arial" w:hAnsi="Arial" w:cs="Arial"/>
          <w:sz w:val="24"/>
          <w:szCs w:val="24"/>
        </w:rPr>
        <w:t xml:space="preserve">refuted work that </w:t>
      </w:r>
      <w:r w:rsidR="006204E3">
        <w:rPr>
          <w:rFonts w:ascii="Arial" w:hAnsi="Arial" w:cs="Arial"/>
          <w:sz w:val="24"/>
          <w:szCs w:val="24"/>
        </w:rPr>
        <w:t xml:space="preserve">read </w:t>
      </w:r>
      <w:r w:rsidR="00FB27EE">
        <w:rPr>
          <w:rFonts w:ascii="Arial" w:hAnsi="Arial" w:cs="Arial"/>
          <w:sz w:val="24"/>
          <w:szCs w:val="24"/>
        </w:rPr>
        <w:t>an</w:t>
      </w:r>
      <w:r w:rsidR="006204E3">
        <w:rPr>
          <w:rFonts w:ascii="Arial" w:hAnsi="Arial" w:cs="Arial"/>
          <w:sz w:val="24"/>
          <w:szCs w:val="24"/>
        </w:rPr>
        <w:t xml:space="preserve"> interior self in a renaissance text</w:t>
      </w:r>
      <w:r w:rsidR="00D96768">
        <w:rPr>
          <w:rFonts w:ascii="Arial" w:hAnsi="Arial" w:cs="Arial"/>
          <w:sz w:val="24"/>
          <w:szCs w:val="24"/>
        </w:rPr>
        <w:t>.</w:t>
      </w:r>
      <w:r w:rsidR="00244EB4">
        <w:rPr>
          <w:rFonts w:ascii="Arial" w:hAnsi="Arial" w:cs="Arial"/>
          <w:sz w:val="24"/>
          <w:szCs w:val="24"/>
        </w:rPr>
        <w:t xml:space="preserve"> Certainly</w:t>
      </w:r>
      <w:r w:rsidR="00DD3524">
        <w:rPr>
          <w:rFonts w:ascii="Arial" w:hAnsi="Arial" w:cs="Arial"/>
          <w:sz w:val="24"/>
          <w:szCs w:val="24"/>
        </w:rPr>
        <w:t>,</w:t>
      </w:r>
      <w:r w:rsidR="00244EB4">
        <w:rPr>
          <w:rFonts w:ascii="Arial" w:hAnsi="Arial" w:cs="Arial"/>
          <w:sz w:val="24"/>
          <w:szCs w:val="24"/>
        </w:rPr>
        <w:t xml:space="preserve"> the early work of both theories</w:t>
      </w:r>
      <w:r w:rsidR="00D96768">
        <w:rPr>
          <w:rFonts w:ascii="Arial" w:hAnsi="Arial" w:cs="Arial"/>
          <w:sz w:val="24"/>
          <w:szCs w:val="24"/>
        </w:rPr>
        <w:t>,</w:t>
      </w:r>
      <w:r w:rsidR="00244EB4">
        <w:rPr>
          <w:rFonts w:ascii="Arial" w:hAnsi="Arial" w:cs="Arial"/>
          <w:sz w:val="24"/>
          <w:szCs w:val="24"/>
        </w:rPr>
        <w:t xml:space="preserve"> in particular Barker’s</w:t>
      </w:r>
      <w:r w:rsidR="00D96768">
        <w:rPr>
          <w:rFonts w:ascii="Arial" w:hAnsi="Arial" w:cs="Arial"/>
          <w:sz w:val="24"/>
          <w:szCs w:val="24"/>
        </w:rPr>
        <w:t xml:space="preserve"> for the cultural materialists,</w:t>
      </w:r>
      <w:r w:rsidR="00244EB4">
        <w:rPr>
          <w:rFonts w:ascii="Arial" w:hAnsi="Arial" w:cs="Arial"/>
          <w:sz w:val="24"/>
          <w:szCs w:val="24"/>
        </w:rPr>
        <w:t xml:space="preserve"> mapped the world of the </w:t>
      </w:r>
      <w:r w:rsidR="00DD3524">
        <w:rPr>
          <w:rFonts w:ascii="Arial" w:hAnsi="Arial" w:cs="Arial"/>
          <w:sz w:val="24"/>
          <w:szCs w:val="24"/>
        </w:rPr>
        <w:t>externally constructed</w:t>
      </w:r>
      <w:r w:rsidR="00ED44A6">
        <w:rPr>
          <w:rFonts w:ascii="Arial" w:hAnsi="Arial" w:cs="Arial"/>
          <w:sz w:val="24"/>
          <w:szCs w:val="24"/>
        </w:rPr>
        <w:t xml:space="preserve"> </w:t>
      </w:r>
      <w:r w:rsidR="00244EB4">
        <w:rPr>
          <w:rFonts w:ascii="Arial" w:hAnsi="Arial" w:cs="Arial"/>
          <w:sz w:val="24"/>
          <w:szCs w:val="24"/>
        </w:rPr>
        <w:t xml:space="preserve">renaissance </w:t>
      </w:r>
      <w:r w:rsidR="00ED44A6">
        <w:rPr>
          <w:rFonts w:ascii="Arial" w:hAnsi="Arial" w:cs="Arial"/>
          <w:sz w:val="24"/>
          <w:szCs w:val="24"/>
        </w:rPr>
        <w:t>s</w:t>
      </w:r>
      <w:r w:rsidR="00B04758">
        <w:rPr>
          <w:rFonts w:ascii="Arial" w:hAnsi="Arial" w:cs="Arial"/>
          <w:sz w:val="24"/>
          <w:szCs w:val="24"/>
        </w:rPr>
        <w:t>elf</w:t>
      </w:r>
      <w:r w:rsidR="00DD3524">
        <w:rPr>
          <w:rFonts w:ascii="Arial" w:hAnsi="Arial" w:cs="Arial"/>
          <w:sz w:val="24"/>
          <w:szCs w:val="24"/>
        </w:rPr>
        <w:t>. Further,</w:t>
      </w:r>
      <w:r w:rsidR="00ED44A6">
        <w:rPr>
          <w:rFonts w:ascii="Arial" w:hAnsi="Arial" w:cs="Arial"/>
          <w:sz w:val="24"/>
          <w:szCs w:val="24"/>
        </w:rPr>
        <w:t xml:space="preserve"> </w:t>
      </w:r>
      <w:r w:rsidR="00DD3524">
        <w:rPr>
          <w:rFonts w:ascii="Arial" w:hAnsi="Arial" w:cs="Arial"/>
          <w:sz w:val="24"/>
          <w:szCs w:val="24"/>
        </w:rPr>
        <w:t xml:space="preserve">Barker traced </w:t>
      </w:r>
      <w:r w:rsidR="00ED44A6">
        <w:rPr>
          <w:rFonts w:ascii="Arial" w:hAnsi="Arial" w:cs="Arial"/>
          <w:sz w:val="24"/>
          <w:szCs w:val="24"/>
        </w:rPr>
        <w:t>the slow move</w:t>
      </w:r>
      <w:r w:rsidR="00D96768">
        <w:rPr>
          <w:rFonts w:ascii="Arial" w:hAnsi="Arial" w:cs="Arial"/>
          <w:sz w:val="24"/>
          <w:szCs w:val="24"/>
        </w:rPr>
        <w:t>ment</w:t>
      </w:r>
      <w:r w:rsidR="00ED44A6">
        <w:rPr>
          <w:rFonts w:ascii="Arial" w:hAnsi="Arial" w:cs="Arial"/>
          <w:sz w:val="24"/>
          <w:szCs w:val="24"/>
        </w:rPr>
        <w:t xml:space="preserve"> from the </w:t>
      </w:r>
      <w:r w:rsidR="00B04758">
        <w:rPr>
          <w:rFonts w:ascii="Arial" w:hAnsi="Arial" w:cs="Arial"/>
          <w:sz w:val="24"/>
          <w:szCs w:val="24"/>
        </w:rPr>
        <w:t xml:space="preserve">(bodily) </w:t>
      </w:r>
      <w:r w:rsidR="00D96768">
        <w:rPr>
          <w:rFonts w:ascii="Arial" w:hAnsi="Arial" w:cs="Arial"/>
          <w:sz w:val="24"/>
          <w:szCs w:val="24"/>
        </w:rPr>
        <w:t>R</w:t>
      </w:r>
      <w:r w:rsidR="00ED44A6">
        <w:rPr>
          <w:rFonts w:ascii="Arial" w:hAnsi="Arial" w:cs="Arial"/>
          <w:sz w:val="24"/>
          <w:szCs w:val="24"/>
        </w:rPr>
        <w:t>enaissance exterior</w:t>
      </w:r>
      <w:r w:rsidR="00B04758">
        <w:rPr>
          <w:rFonts w:ascii="Arial" w:hAnsi="Arial" w:cs="Arial"/>
          <w:sz w:val="24"/>
          <w:szCs w:val="24"/>
        </w:rPr>
        <w:t xml:space="preserve"> </w:t>
      </w:r>
      <w:r w:rsidR="00B04758">
        <w:rPr>
          <w:rFonts w:ascii="Arial" w:hAnsi="Arial" w:cs="Arial"/>
          <w:sz w:val="24"/>
          <w:szCs w:val="24"/>
        </w:rPr>
        <w:lastRenderedPageBreak/>
        <w:t>self</w:t>
      </w:r>
      <w:r w:rsidR="00ED44A6">
        <w:rPr>
          <w:rFonts w:ascii="Arial" w:hAnsi="Arial" w:cs="Arial"/>
          <w:sz w:val="24"/>
          <w:szCs w:val="24"/>
        </w:rPr>
        <w:t xml:space="preserve">, through the enlightenment separation of body and thought, to </w:t>
      </w:r>
      <w:r w:rsidR="00D96768">
        <w:rPr>
          <w:rFonts w:ascii="Arial" w:hAnsi="Arial" w:cs="Arial"/>
          <w:sz w:val="24"/>
          <w:szCs w:val="24"/>
        </w:rPr>
        <w:t>the</w:t>
      </w:r>
      <w:r w:rsidR="00ED44A6">
        <w:rPr>
          <w:rFonts w:ascii="Arial" w:hAnsi="Arial" w:cs="Arial"/>
          <w:sz w:val="24"/>
          <w:szCs w:val="24"/>
        </w:rPr>
        <w:t xml:space="preserve"> full-fledged interiority that </w:t>
      </w:r>
      <w:r w:rsidR="00B04758">
        <w:rPr>
          <w:rFonts w:ascii="Arial" w:hAnsi="Arial" w:cs="Arial"/>
          <w:sz w:val="24"/>
          <w:szCs w:val="24"/>
        </w:rPr>
        <w:t>became</w:t>
      </w:r>
      <w:r w:rsidR="00ED44A6">
        <w:rPr>
          <w:rFonts w:ascii="Arial" w:hAnsi="Arial" w:cs="Arial"/>
          <w:sz w:val="24"/>
          <w:szCs w:val="24"/>
        </w:rPr>
        <w:t xml:space="preserve"> the stamping g</w:t>
      </w:r>
      <w:r w:rsidR="00DD3524">
        <w:rPr>
          <w:rFonts w:ascii="Arial" w:hAnsi="Arial" w:cs="Arial"/>
          <w:sz w:val="24"/>
          <w:szCs w:val="24"/>
        </w:rPr>
        <w:t>round of</w:t>
      </w:r>
      <w:r w:rsidR="00ED44A6">
        <w:rPr>
          <w:rFonts w:ascii="Arial" w:hAnsi="Arial" w:cs="Arial"/>
          <w:sz w:val="24"/>
          <w:szCs w:val="24"/>
        </w:rPr>
        <w:t xml:space="preserve"> the novel</w:t>
      </w:r>
      <w:r w:rsidR="00B04758">
        <w:rPr>
          <w:rFonts w:ascii="Arial" w:hAnsi="Arial" w:cs="Arial"/>
          <w:sz w:val="24"/>
          <w:szCs w:val="24"/>
        </w:rPr>
        <w:t>, and of course for psychoanalysis.</w:t>
      </w:r>
    </w:p>
    <w:p w14:paraId="5F709339" w14:textId="01991E42" w:rsidR="004721FF" w:rsidRDefault="00F6167F" w:rsidP="009B79DD">
      <w:pPr>
        <w:spacing w:before="240" w:line="480" w:lineRule="auto"/>
        <w:rPr>
          <w:rFonts w:ascii="Arial" w:hAnsi="Arial" w:cs="Arial"/>
          <w:sz w:val="24"/>
          <w:szCs w:val="24"/>
        </w:rPr>
      </w:pPr>
      <w:r>
        <w:rPr>
          <w:rFonts w:ascii="Arial" w:hAnsi="Arial" w:cs="Arial"/>
          <w:sz w:val="24"/>
          <w:szCs w:val="24"/>
        </w:rPr>
        <w:t>Psychoanalytical theory</w:t>
      </w:r>
      <w:r w:rsidR="00720ED4">
        <w:rPr>
          <w:rFonts w:ascii="Arial" w:hAnsi="Arial" w:cs="Arial"/>
          <w:sz w:val="24"/>
          <w:szCs w:val="24"/>
        </w:rPr>
        <w:t>,</w:t>
      </w:r>
      <w:r>
        <w:rPr>
          <w:rFonts w:ascii="Arial" w:hAnsi="Arial" w:cs="Arial"/>
          <w:sz w:val="24"/>
          <w:szCs w:val="24"/>
        </w:rPr>
        <w:t xml:space="preserve"> </w:t>
      </w:r>
      <w:r w:rsidR="00ED018A">
        <w:rPr>
          <w:rFonts w:ascii="Arial" w:hAnsi="Arial" w:cs="Arial"/>
          <w:sz w:val="24"/>
          <w:szCs w:val="24"/>
        </w:rPr>
        <w:t>new historicism</w:t>
      </w:r>
      <w:r>
        <w:rPr>
          <w:rFonts w:ascii="Arial" w:hAnsi="Arial" w:cs="Arial"/>
          <w:sz w:val="24"/>
          <w:szCs w:val="24"/>
        </w:rPr>
        <w:t xml:space="preserve"> and </w:t>
      </w:r>
      <w:r w:rsidR="00ED018A">
        <w:rPr>
          <w:rFonts w:ascii="Arial" w:hAnsi="Arial" w:cs="Arial"/>
          <w:sz w:val="24"/>
          <w:szCs w:val="24"/>
        </w:rPr>
        <w:t>cultural materialism</w:t>
      </w:r>
      <w:r>
        <w:rPr>
          <w:rFonts w:ascii="Arial" w:hAnsi="Arial" w:cs="Arial"/>
          <w:sz w:val="24"/>
          <w:szCs w:val="24"/>
        </w:rPr>
        <w:t xml:space="preserve"> adapted to each other, </w:t>
      </w:r>
      <w:r w:rsidR="00272A4F">
        <w:rPr>
          <w:rFonts w:ascii="Arial" w:hAnsi="Arial" w:cs="Arial"/>
          <w:sz w:val="24"/>
          <w:szCs w:val="24"/>
        </w:rPr>
        <w:t xml:space="preserve">certainly a lot of the language of Barker’s work seemed psychoanalytical, </w:t>
      </w:r>
      <w:r w:rsidR="00F424BD">
        <w:rPr>
          <w:rFonts w:ascii="Arial" w:hAnsi="Arial" w:cs="Arial"/>
          <w:sz w:val="24"/>
          <w:szCs w:val="24"/>
        </w:rPr>
        <w:t xml:space="preserve">Lacanian, describing the </w:t>
      </w:r>
      <w:r w:rsidR="00720ED4">
        <w:rPr>
          <w:rFonts w:ascii="Arial" w:hAnsi="Arial" w:cs="Arial"/>
          <w:sz w:val="24"/>
          <w:szCs w:val="24"/>
        </w:rPr>
        <w:t xml:space="preserve">process of </w:t>
      </w:r>
      <w:r w:rsidR="00F424BD">
        <w:rPr>
          <w:rFonts w:ascii="Arial" w:hAnsi="Arial" w:cs="Arial"/>
          <w:sz w:val="24"/>
          <w:szCs w:val="24"/>
        </w:rPr>
        <w:t>separation</w:t>
      </w:r>
      <w:r w:rsidR="00720ED4">
        <w:rPr>
          <w:rFonts w:ascii="Arial" w:hAnsi="Arial" w:cs="Arial"/>
          <w:sz w:val="24"/>
          <w:szCs w:val="24"/>
        </w:rPr>
        <w:t xml:space="preserve"> between</w:t>
      </w:r>
      <w:r w:rsidR="00F424BD">
        <w:rPr>
          <w:rFonts w:ascii="Arial" w:hAnsi="Arial" w:cs="Arial"/>
          <w:sz w:val="24"/>
          <w:szCs w:val="24"/>
        </w:rPr>
        <w:t xml:space="preserve"> </w:t>
      </w:r>
      <w:r w:rsidR="00720ED4">
        <w:rPr>
          <w:rFonts w:ascii="Arial" w:hAnsi="Arial" w:cs="Arial"/>
          <w:sz w:val="24"/>
          <w:szCs w:val="24"/>
        </w:rPr>
        <w:t>the mind</w:t>
      </w:r>
      <w:r w:rsidR="00F424BD">
        <w:rPr>
          <w:rFonts w:ascii="Arial" w:hAnsi="Arial" w:cs="Arial"/>
          <w:sz w:val="24"/>
          <w:szCs w:val="24"/>
        </w:rPr>
        <w:t xml:space="preserve"> from body in terms of ‘the frustrated drive towards nostalgic plenitude’. </w:t>
      </w:r>
      <w:r w:rsidR="00F424BD">
        <w:rPr>
          <w:rStyle w:val="FootnoteReference"/>
          <w:rFonts w:ascii="Arial" w:hAnsi="Arial" w:cs="Arial"/>
          <w:sz w:val="24"/>
          <w:szCs w:val="24"/>
        </w:rPr>
        <w:footnoteReference w:id="43"/>
      </w:r>
      <w:r w:rsidR="005468B9">
        <w:rPr>
          <w:rFonts w:ascii="Arial" w:hAnsi="Arial" w:cs="Arial"/>
          <w:sz w:val="24"/>
          <w:szCs w:val="24"/>
        </w:rPr>
        <w:t xml:space="preserve"> Belsey </w:t>
      </w:r>
      <w:r w:rsidR="00ED5873">
        <w:rPr>
          <w:rFonts w:ascii="Arial" w:hAnsi="Arial" w:cs="Arial"/>
          <w:sz w:val="24"/>
          <w:szCs w:val="24"/>
        </w:rPr>
        <w:t xml:space="preserve">also </w:t>
      </w:r>
      <w:r w:rsidR="00026E54">
        <w:rPr>
          <w:rFonts w:ascii="Arial" w:hAnsi="Arial" w:cs="Arial"/>
          <w:sz w:val="24"/>
          <w:szCs w:val="24"/>
        </w:rPr>
        <w:t>used Freud and</w:t>
      </w:r>
      <w:r w:rsidR="005468B9">
        <w:rPr>
          <w:rFonts w:ascii="Arial" w:hAnsi="Arial" w:cs="Arial"/>
          <w:sz w:val="24"/>
          <w:szCs w:val="24"/>
        </w:rPr>
        <w:t xml:space="preserve"> Lacan</w:t>
      </w:r>
      <w:r w:rsidR="00026E54">
        <w:rPr>
          <w:rFonts w:ascii="Arial" w:hAnsi="Arial" w:cs="Arial"/>
          <w:sz w:val="24"/>
          <w:szCs w:val="24"/>
        </w:rPr>
        <w:t xml:space="preserve"> in her work</w:t>
      </w:r>
      <w:r w:rsidR="00ED5873">
        <w:rPr>
          <w:rFonts w:ascii="Arial" w:hAnsi="Arial" w:cs="Arial"/>
          <w:sz w:val="24"/>
          <w:szCs w:val="24"/>
        </w:rPr>
        <w:t xml:space="preserve"> on desire</w:t>
      </w:r>
      <w:r w:rsidR="00026E54">
        <w:rPr>
          <w:rFonts w:ascii="Arial" w:hAnsi="Arial" w:cs="Arial"/>
          <w:sz w:val="24"/>
          <w:szCs w:val="24"/>
        </w:rPr>
        <w:t>.</w:t>
      </w:r>
      <w:r w:rsidR="00026E54">
        <w:rPr>
          <w:rStyle w:val="FootnoteReference"/>
          <w:rFonts w:ascii="Arial" w:hAnsi="Arial" w:cs="Arial"/>
          <w:sz w:val="24"/>
          <w:szCs w:val="24"/>
        </w:rPr>
        <w:footnoteReference w:id="44"/>
      </w:r>
      <w:r w:rsidR="00026E54">
        <w:rPr>
          <w:rFonts w:ascii="Arial" w:hAnsi="Arial" w:cs="Arial"/>
          <w:sz w:val="24"/>
          <w:szCs w:val="24"/>
        </w:rPr>
        <w:t xml:space="preserve"> </w:t>
      </w:r>
      <w:r w:rsidR="00ED5873">
        <w:rPr>
          <w:rFonts w:ascii="Arial" w:hAnsi="Arial" w:cs="Arial"/>
          <w:sz w:val="24"/>
          <w:szCs w:val="24"/>
        </w:rPr>
        <w:t>T</w:t>
      </w:r>
      <w:r>
        <w:rPr>
          <w:rFonts w:ascii="Arial" w:hAnsi="Arial" w:cs="Arial"/>
          <w:sz w:val="24"/>
          <w:szCs w:val="24"/>
        </w:rPr>
        <w:t xml:space="preserve">here </w:t>
      </w:r>
      <w:r w:rsidR="00ED5873">
        <w:rPr>
          <w:rFonts w:ascii="Arial" w:hAnsi="Arial" w:cs="Arial"/>
          <w:sz w:val="24"/>
          <w:szCs w:val="24"/>
        </w:rPr>
        <w:t xml:space="preserve">are definitely important </w:t>
      </w:r>
      <w:r>
        <w:rPr>
          <w:rFonts w:ascii="Arial" w:hAnsi="Arial" w:cs="Arial"/>
          <w:sz w:val="24"/>
          <w:szCs w:val="24"/>
        </w:rPr>
        <w:t xml:space="preserve">implications </w:t>
      </w:r>
      <w:r w:rsidR="00ED5873">
        <w:rPr>
          <w:rFonts w:ascii="Arial" w:hAnsi="Arial" w:cs="Arial"/>
          <w:sz w:val="24"/>
          <w:szCs w:val="24"/>
        </w:rPr>
        <w:t>for</w:t>
      </w:r>
      <w:r w:rsidR="00720ED4">
        <w:rPr>
          <w:rFonts w:ascii="Arial" w:hAnsi="Arial" w:cs="Arial"/>
          <w:sz w:val="24"/>
          <w:szCs w:val="24"/>
        </w:rPr>
        <w:t xml:space="preserve"> </w:t>
      </w:r>
      <w:r w:rsidR="00ED5873">
        <w:rPr>
          <w:rFonts w:ascii="Arial" w:hAnsi="Arial" w:cs="Arial"/>
          <w:sz w:val="24"/>
          <w:szCs w:val="24"/>
        </w:rPr>
        <w:t>psychoanalytic theory</w:t>
      </w:r>
      <w:r>
        <w:rPr>
          <w:rFonts w:ascii="Arial" w:hAnsi="Arial" w:cs="Arial"/>
          <w:sz w:val="24"/>
          <w:szCs w:val="24"/>
        </w:rPr>
        <w:t xml:space="preserve"> </w:t>
      </w:r>
      <w:r w:rsidR="00720ED4">
        <w:rPr>
          <w:rFonts w:ascii="Arial" w:hAnsi="Arial" w:cs="Arial"/>
          <w:sz w:val="24"/>
          <w:szCs w:val="24"/>
        </w:rPr>
        <w:t>in the new historicist and cultural materialist revelations about</w:t>
      </w:r>
      <w:r>
        <w:rPr>
          <w:rFonts w:ascii="Arial" w:hAnsi="Arial" w:cs="Arial"/>
          <w:sz w:val="24"/>
          <w:szCs w:val="24"/>
        </w:rPr>
        <w:t xml:space="preserve"> the early modern perspective</w:t>
      </w:r>
      <w:r w:rsidR="00720ED4">
        <w:rPr>
          <w:rFonts w:ascii="Arial" w:hAnsi="Arial" w:cs="Arial"/>
          <w:sz w:val="24"/>
          <w:szCs w:val="24"/>
        </w:rPr>
        <w:t xml:space="preserve">. </w:t>
      </w:r>
      <w:r>
        <w:rPr>
          <w:rFonts w:ascii="Arial" w:hAnsi="Arial" w:cs="Arial"/>
          <w:sz w:val="24"/>
          <w:szCs w:val="24"/>
        </w:rPr>
        <w:t xml:space="preserve"> </w:t>
      </w:r>
      <w:r w:rsidR="00720ED4">
        <w:rPr>
          <w:rFonts w:ascii="Arial" w:hAnsi="Arial" w:cs="Arial"/>
          <w:sz w:val="24"/>
          <w:szCs w:val="24"/>
        </w:rPr>
        <w:t>B</w:t>
      </w:r>
      <w:r>
        <w:rPr>
          <w:rFonts w:ascii="Arial" w:hAnsi="Arial" w:cs="Arial"/>
          <w:sz w:val="24"/>
          <w:szCs w:val="24"/>
        </w:rPr>
        <w:t xml:space="preserve">ut, perspective </w:t>
      </w:r>
      <w:r w:rsidR="00FC115E">
        <w:rPr>
          <w:rFonts w:ascii="Arial" w:hAnsi="Arial" w:cs="Arial"/>
          <w:sz w:val="24"/>
          <w:szCs w:val="24"/>
        </w:rPr>
        <w:t>accommodated,</w:t>
      </w:r>
      <w:r>
        <w:rPr>
          <w:rFonts w:ascii="Arial" w:hAnsi="Arial" w:cs="Arial"/>
          <w:sz w:val="24"/>
          <w:szCs w:val="24"/>
        </w:rPr>
        <w:t xml:space="preserve"> and </w:t>
      </w:r>
      <w:r w:rsidR="00FC115E">
        <w:rPr>
          <w:rFonts w:ascii="Arial" w:hAnsi="Arial" w:cs="Arial"/>
          <w:sz w:val="24"/>
          <w:szCs w:val="24"/>
        </w:rPr>
        <w:t xml:space="preserve">exterior </w:t>
      </w:r>
      <w:r>
        <w:rPr>
          <w:rFonts w:ascii="Arial" w:hAnsi="Arial" w:cs="Arial"/>
          <w:sz w:val="24"/>
          <w:szCs w:val="24"/>
        </w:rPr>
        <w:t>s</w:t>
      </w:r>
      <w:r w:rsidR="00FC115E">
        <w:rPr>
          <w:rFonts w:ascii="Arial" w:hAnsi="Arial" w:cs="Arial"/>
          <w:sz w:val="24"/>
          <w:szCs w:val="24"/>
        </w:rPr>
        <w:t>ocial construction accepted, this d</w:t>
      </w:r>
      <w:r w:rsidR="00720ED4">
        <w:rPr>
          <w:rFonts w:ascii="Arial" w:hAnsi="Arial" w:cs="Arial"/>
          <w:sz w:val="24"/>
          <w:szCs w:val="24"/>
        </w:rPr>
        <w:t>oes</w:t>
      </w:r>
      <w:r w:rsidR="00FC115E">
        <w:rPr>
          <w:rFonts w:ascii="Arial" w:hAnsi="Arial" w:cs="Arial"/>
          <w:sz w:val="24"/>
          <w:szCs w:val="24"/>
        </w:rPr>
        <w:t xml:space="preserve"> not necessarily preclude a thinking ‘I’</w:t>
      </w:r>
      <w:r w:rsidR="00720ED4">
        <w:rPr>
          <w:rFonts w:ascii="Arial" w:hAnsi="Arial" w:cs="Arial"/>
          <w:sz w:val="24"/>
          <w:szCs w:val="24"/>
        </w:rPr>
        <w:t xml:space="preserve"> with which psychoanalytical theory can engage</w:t>
      </w:r>
      <w:r w:rsidR="00FC115E">
        <w:rPr>
          <w:rFonts w:ascii="Arial" w:hAnsi="Arial" w:cs="Arial"/>
          <w:sz w:val="24"/>
          <w:szCs w:val="24"/>
        </w:rPr>
        <w:t>.</w:t>
      </w:r>
      <w:r w:rsidR="00912181">
        <w:rPr>
          <w:rStyle w:val="FootnoteReference"/>
          <w:rFonts w:ascii="Arial" w:hAnsi="Arial" w:cs="Arial"/>
          <w:sz w:val="24"/>
          <w:szCs w:val="24"/>
        </w:rPr>
        <w:footnoteReference w:id="45"/>
      </w:r>
      <w:r w:rsidR="00FC115E">
        <w:rPr>
          <w:rFonts w:ascii="Arial" w:hAnsi="Arial" w:cs="Arial"/>
          <w:sz w:val="24"/>
          <w:szCs w:val="24"/>
        </w:rPr>
        <w:t xml:space="preserve"> </w:t>
      </w:r>
      <w:r w:rsidR="004D76BA">
        <w:rPr>
          <w:rFonts w:ascii="Arial" w:hAnsi="Arial" w:cs="Arial"/>
          <w:sz w:val="24"/>
          <w:szCs w:val="24"/>
        </w:rPr>
        <w:t>The historical/material theories make it possible to</w:t>
      </w:r>
      <w:r w:rsidR="00FC115E">
        <w:rPr>
          <w:rFonts w:ascii="Arial" w:hAnsi="Arial" w:cs="Arial"/>
          <w:sz w:val="24"/>
          <w:szCs w:val="24"/>
        </w:rPr>
        <w:t xml:space="preserve"> trace in texts and art what may be pressing on the ‘I’s’ of </w:t>
      </w:r>
      <w:r w:rsidR="0063483B">
        <w:rPr>
          <w:rFonts w:ascii="Arial" w:hAnsi="Arial" w:cs="Arial"/>
          <w:sz w:val="24"/>
          <w:szCs w:val="24"/>
        </w:rPr>
        <w:t>R</w:t>
      </w:r>
      <w:r w:rsidR="00FC115E">
        <w:rPr>
          <w:rFonts w:ascii="Arial" w:hAnsi="Arial" w:cs="Arial"/>
          <w:sz w:val="24"/>
          <w:szCs w:val="24"/>
        </w:rPr>
        <w:t>enaissance society, and enlightened by such knowledge</w:t>
      </w:r>
      <w:r w:rsidR="004D76BA">
        <w:rPr>
          <w:rFonts w:ascii="Arial" w:hAnsi="Arial" w:cs="Arial"/>
          <w:sz w:val="24"/>
          <w:szCs w:val="24"/>
        </w:rPr>
        <w:t xml:space="preserve"> we can</w:t>
      </w:r>
      <w:r w:rsidR="00FC115E">
        <w:rPr>
          <w:rFonts w:ascii="Arial" w:hAnsi="Arial" w:cs="Arial"/>
          <w:sz w:val="24"/>
          <w:szCs w:val="24"/>
        </w:rPr>
        <w:t xml:space="preserve"> be aware </w:t>
      </w:r>
      <w:r w:rsidR="00ED5873">
        <w:rPr>
          <w:rFonts w:ascii="Arial" w:hAnsi="Arial" w:cs="Arial"/>
          <w:sz w:val="24"/>
          <w:szCs w:val="24"/>
        </w:rPr>
        <w:t xml:space="preserve">that </w:t>
      </w:r>
      <w:r w:rsidR="00FC115E">
        <w:rPr>
          <w:rFonts w:ascii="Arial" w:hAnsi="Arial" w:cs="Arial"/>
          <w:sz w:val="24"/>
          <w:szCs w:val="24"/>
        </w:rPr>
        <w:t>we and they are shaped differently. However, our alien perception of their alien perspective is</w:t>
      </w:r>
      <w:r w:rsidR="00ED5873">
        <w:rPr>
          <w:rFonts w:ascii="Arial" w:hAnsi="Arial" w:cs="Arial"/>
          <w:sz w:val="24"/>
          <w:szCs w:val="24"/>
        </w:rPr>
        <w:t xml:space="preserve"> still</w:t>
      </w:r>
      <w:r w:rsidR="00FC115E">
        <w:rPr>
          <w:rFonts w:ascii="Arial" w:hAnsi="Arial" w:cs="Arial"/>
          <w:sz w:val="24"/>
          <w:szCs w:val="24"/>
        </w:rPr>
        <w:t xml:space="preserve"> free to employ </w:t>
      </w:r>
      <w:r w:rsidR="00912181">
        <w:rPr>
          <w:rFonts w:ascii="Arial" w:hAnsi="Arial" w:cs="Arial"/>
          <w:sz w:val="24"/>
          <w:szCs w:val="24"/>
        </w:rPr>
        <w:t>all the tools it has at its disposal</w:t>
      </w:r>
      <w:r w:rsidR="004D76BA">
        <w:rPr>
          <w:rFonts w:ascii="Arial" w:hAnsi="Arial" w:cs="Arial"/>
          <w:sz w:val="24"/>
          <w:szCs w:val="24"/>
        </w:rPr>
        <w:t xml:space="preserve"> to engage with a text: </w:t>
      </w:r>
      <w:r w:rsidR="00912181">
        <w:rPr>
          <w:rFonts w:ascii="Arial" w:hAnsi="Arial" w:cs="Arial"/>
          <w:sz w:val="24"/>
          <w:szCs w:val="24"/>
        </w:rPr>
        <w:t xml:space="preserve">an anachronistic reading may not </w:t>
      </w:r>
      <w:r w:rsidR="004D76BA">
        <w:rPr>
          <w:rFonts w:ascii="Arial" w:hAnsi="Arial" w:cs="Arial"/>
          <w:sz w:val="24"/>
          <w:szCs w:val="24"/>
        </w:rPr>
        <w:t xml:space="preserve">properly </w:t>
      </w:r>
      <w:r w:rsidR="00912181">
        <w:rPr>
          <w:rFonts w:ascii="Arial" w:hAnsi="Arial" w:cs="Arial"/>
          <w:sz w:val="24"/>
          <w:szCs w:val="24"/>
        </w:rPr>
        <w:t xml:space="preserve">illuminate </w:t>
      </w:r>
      <w:r w:rsidR="0063483B">
        <w:rPr>
          <w:rFonts w:ascii="Arial" w:hAnsi="Arial" w:cs="Arial"/>
          <w:sz w:val="24"/>
          <w:szCs w:val="24"/>
        </w:rPr>
        <w:t xml:space="preserve">the </w:t>
      </w:r>
      <w:r w:rsidR="00912181">
        <w:rPr>
          <w:rFonts w:ascii="Arial" w:hAnsi="Arial" w:cs="Arial"/>
          <w:sz w:val="24"/>
          <w:szCs w:val="24"/>
        </w:rPr>
        <w:t>world</w:t>
      </w:r>
      <w:r w:rsidR="004D76BA">
        <w:rPr>
          <w:rFonts w:ascii="Arial" w:hAnsi="Arial" w:cs="Arial"/>
          <w:sz w:val="24"/>
          <w:szCs w:val="24"/>
        </w:rPr>
        <w:t xml:space="preserve"> in which it was </w:t>
      </w:r>
      <w:r w:rsidR="0063483B">
        <w:rPr>
          <w:rFonts w:ascii="Arial" w:hAnsi="Arial" w:cs="Arial"/>
          <w:sz w:val="24"/>
          <w:szCs w:val="24"/>
        </w:rPr>
        <w:t>conceived</w:t>
      </w:r>
      <w:r w:rsidR="00912181">
        <w:rPr>
          <w:rFonts w:ascii="Arial" w:hAnsi="Arial" w:cs="Arial"/>
          <w:sz w:val="24"/>
          <w:szCs w:val="24"/>
        </w:rPr>
        <w:t>, but it can still illuminate ours.</w:t>
      </w:r>
      <w:r w:rsidR="00FC115E">
        <w:rPr>
          <w:rFonts w:ascii="Arial" w:hAnsi="Arial" w:cs="Arial"/>
          <w:sz w:val="24"/>
          <w:szCs w:val="24"/>
        </w:rPr>
        <w:t xml:space="preserve"> </w:t>
      </w:r>
    </w:p>
    <w:p w14:paraId="6A2A8791" w14:textId="77777777" w:rsidR="004721FF" w:rsidRDefault="004721FF">
      <w:pPr>
        <w:rPr>
          <w:rFonts w:ascii="Arial" w:hAnsi="Arial" w:cs="Arial"/>
          <w:sz w:val="24"/>
          <w:szCs w:val="24"/>
        </w:rPr>
      </w:pPr>
      <w:r>
        <w:rPr>
          <w:rFonts w:ascii="Arial" w:hAnsi="Arial" w:cs="Arial"/>
          <w:sz w:val="24"/>
          <w:szCs w:val="24"/>
        </w:rPr>
        <w:br w:type="page"/>
      </w:r>
    </w:p>
    <w:p w14:paraId="4087B3DF" w14:textId="77777777" w:rsidR="00387902" w:rsidRDefault="00387902" w:rsidP="00387902">
      <w:pPr>
        <w:spacing w:line="240" w:lineRule="auto"/>
        <w:rPr>
          <w:rFonts w:ascii="Arial" w:hAnsi="Arial" w:cs="Arial"/>
          <w:b/>
          <w:bCs/>
          <w:sz w:val="24"/>
          <w:szCs w:val="24"/>
        </w:rPr>
      </w:pPr>
      <w:r>
        <w:rPr>
          <w:rFonts w:ascii="Arial" w:hAnsi="Arial" w:cs="Arial"/>
          <w:b/>
          <w:bCs/>
          <w:sz w:val="24"/>
          <w:szCs w:val="24"/>
        </w:rPr>
        <w:lastRenderedPageBreak/>
        <w:t>Bibliography</w:t>
      </w:r>
    </w:p>
    <w:p w14:paraId="310C597D" w14:textId="77777777" w:rsidR="00387902" w:rsidRDefault="00387902" w:rsidP="00387902">
      <w:pPr>
        <w:spacing w:line="240" w:lineRule="auto"/>
        <w:rPr>
          <w:rFonts w:ascii="Arial" w:hAnsi="Arial" w:cs="Arial"/>
          <w:sz w:val="24"/>
          <w:szCs w:val="24"/>
        </w:rPr>
      </w:pPr>
    </w:p>
    <w:p w14:paraId="41D1E454" w14:textId="13DB4B86" w:rsidR="00387902" w:rsidRPr="00B53C2A" w:rsidRDefault="00387902" w:rsidP="00387902">
      <w:pPr>
        <w:spacing w:line="240" w:lineRule="auto"/>
        <w:rPr>
          <w:rFonts w:ascii="Arial" w:hAnsi="Arial" w:cs="Arial"/>
          <w:sz w:val="24"/>
          <w:szCs w:val="24"/>
        </w:rPr>
      </w:pPr>
      <w:r w:rsidRPr="00B53C2A">
        <w:rPr>
          <w:rFonts w:ascii="Arial" w:hAnsi="Arial" w:cs="Arial"/>
          <w:sz w:val="24"/>
          <w:szCs w:val="24"/>
        </w:rPr>
        <w:t xml:space="preserve">Barker, F., </w:t>
      </w:r>
      <w:r w:rsidRPr="00B53C2A">
        <w:rPr>
          <w:rFonts w:ascii="Arial" w:hAnsi="Arial" w:cs="Arial"/>
          <w:i/>
          <w:iCs/>
          <w:sz w:val="24"/>
          <w:szCs w:val="24"/>
        </w:rPr>
        <w:t>The Tremulous Private Body</w:t>
      </w:r>
      <w:r w:rsidRPr="00B53C2A">
        <w:rPr>
          <w:rFonts w:ascii="Arial" w:hAnsi="Arial" w:cs="Arial"/>
          <w:sz w:val="24"/>
          <w:szCs w:val="24"/>
        </w:rPr>
        <w:t xml:space="preserve"> (London; New York Methuen, 1984)</w:t>
      </w:r>
    </w:p>
    <w:p w14:paraId="2C315524" w14:textId="47E4A7EF" w:rsidR="00387902" w:rsidRPr="005B7C50" w:rsidRDefault="00387902" w:rsidP="00387902">
      <w:pPr>
        <w:spacing w:line="240" w:lineRule="auto"/>
        <w:rPr>
          <w:rFonts w:ascii="Arial" w:hAnsi="Arial" w:cs="Arial"/>
          <w:sz w:val="24"/>
          <w:szCs w:val="24"/>
        </w:rPr>
      </w:pPr>
      <w:r w:rsidRPr="005B7C50">
        <w:rPr>
          <w:rFonts w:ascii="Arial" w:hAnsi="Arial" w:cs="Arial"/>
          <w:sz w:val="24"/>
          <w:szCs w:val="24"/>
        </w:rPr>
        <w:t xml:space="preserve">Belsey, </w:t>
      </w:r>
      <w:r>
        <w:rPr>
          <w:rFonts w:ascii="Arial" w:hAnsi="Arial" w:cs="Arial"/>
          <w:sz w:val="24"/>
          <w:szCs w:val="24"/>
        </w:rPr>
        <w:t xml:space="preserve">C., </w:t>
      </w:r>
      <w:r w:rsidRPr="005B7C50">
        <w:rPr>
          <w:rFonts w:ascii="Arial" w:hAnsi="Arial" w:cs="Arial"/>
          <w:i/>
          <w:iCs/>
          <w:sz w:val="24"/>
          <w:szCs w:val="24"/>
        </w:rPr>
        <w:t>Erotic Politics: Desire on the Renaissance Stage</w:t>
      </w:r>
      <w:r w:rsidRPr="005B7C50">
        <w:rPr>
          <w:rFonts w:ascii="Arial" w:hAnsi="Arial" w:cs="Arial"/>
          <w:sz w:val="24"/>
          <w:szCs w:val="24"/>
        </w:rPr>
        <w:t>, Chapter 6, ‘Desire’s Excess and the English Renaissance Theatre’, (London: Routledge, 1992)</w:t>
      </w:r>
    </w:p>
    <w:p w14:paraId="7B9C0BC2" w14:textId="77777777" w:rsidR="00387902" w:rsidRPr="00265B8D" w:rsidRDefault="00387902" w:rsidP="00387902">
      <w:pPr>
        <w:spacing w:line="240" w:lineRule="auto"/>
        <w:rPr>
          <w:rFonts w:ascii="Arial" w:hAnsi="Arial" w:cs="Arial"/>
          <w:sz w:val="24"/>
          <w:szCs w:val="24"/>
        </w:rPr>
      </w:pPr>
      <w:r w:rsidRPr="00265B8D">
        <w:rPr>
          <w:rFonts w:ascii="Arial" w:hAnsi="Arial" w:cs="Arial"/>
          <w:sz w:val="24"/>
          <w:szCs w:val="24"/>
        </w:rPr>
        <w:t>Engle,</w:t>
      </w:r>
      <w:r>
        <w:rPr>
          <w:rFonts w:ascii="Arial" w:hAnsi="Arial" w:cs="Arial"/>
          <w:sz w:val="24"/>
          <w:szCs w:val="24"/>
        </w:rPr>
        <w:t xml:space="preserve"> L.,</w:t>
      </w:r>
      <w:r w:rsidRPr="00265B8D">
        <w:rPr>
          <w:rFonts w:ascii="Arial" w:hAnsi="Arial" w:cs="Arial"/>
          <w:sz w:val="24"/>
          <w:szCs w:val="24"/>
        </w:rPr>
        <w:t xml:space="preserve"> ‘Recent Studies in Tudor and Stuart Drama’, </w:t>
      </w:r>
      <w:r w:rsidRPr="00265B8D">
        <w:rPr>
          <w:rFonts w:ascii="Arial" w:hAnsi="Arial" w:cs="Arial"/>
          <w:i/>
          <w:iCs/>
          <w:sz w:val="24"/>
          <w:szCs w:val="24"/>
        </w:rPr>
        <w:t>Studies in English Literature, 1500 – 1900</w:t>
      </w:r>
      <w:r w:rsidRPr="00265B8D">
        <w:rPr>
          <w:rFonts w:ascii="Arial" w:hAnsi="Arial" w:cs="Arial"/>
          <w:sz w:val="24"/>
          <w:szCs w:val="24"/>
        </w:rPr>
        <w:t xml:space="preserve">, Vol. 37,  No.2, Spring (1997) 415-460, (article itself not divided into pages.&lt; </w:t>
      </w:r>
      <w:hyperlink r:id="rId8" w:history="1">
        <w:r w:rsidRPr="00265B8D">
          <w:rPr>
            <w:rStyle w:val="Hyperlink"/>
            <w:rFonts w:ascii="Arial" w:hAnsi="Arial" w:cs="Arial"/>
            <w:sz w:val="24"/>
            <w:szCs w:val="24"/>
          </w:rPr>
          <w:t>https://search-proquest-com.ezproxy.uwtsd.ac.uk/docview/204338521?accountid=130472&amp;rfr_id=info%3Axri%2Fsid%3Aprimo</w:t>
        </w:r>
      </w:hyperlink>
      <w:r w:rsidRPr="00265B8D">
        <w:rPr>
          <w:rFonts w:ascii="Arial" w:hAnsi="Arial" w:cs="Arial"/>
          <w:sz w:val="24"/>
          <w:szCs w:val="24"/>
        </w:rPr>
        <w:t>&gt; Accessed 14</w:t>
      </w:r>
      <w:r w:rsidRPr="00265B8D">
        <w:rPr>
          <w:rFonts w:ascii="Arial" w:hAnsi="Arial" w:cs="Arial"/>
          <w:sz w:val="24"/>
          <w:szCs w:val="24"/>
          <w:vertAlign w:val="superscript"/>
        </w:rPr>
        <w:t>th</w:t>
      </w:r>
      <w:r w:rsidRPr="00265B8D">
        <w:rPr>
          <w:rFonts w:ascii="Arial" w:hAnsi="Arial" w:cs="Arial"/>
          <w:sz w:val="24"/>
          <w:szCs w:val="24"/>
        </w:rPr>
        <w:t xml:space="preserve"> Nov 2019</w:t>
      </w:r>
    </w:p>
    <w:p w14:paraId="2C7C0ED5" w14:textId="77777777" w:rsidR="00387902" w:rsidRDefault="00387902" w:rsidP="00387902">
      <w:pPr>
        <w:spacing w:line="240" w:lineRule="auto"/>
        <w:rPr>
          <w:rFonts w:ascii="Arial" w:hAnsi="Arial" w:cs="Arial"/>
          <w:sz w:val="24"/>
          <w:szCs w:val="24"/>
        </w:rPr>
      </w:pPr>
      <w:r w:rsidRPr="00B53C2A">
        <w:rPr>
          <w:rFonts w:ascii="Arial" w:hAnsi="Arial" w:cs="Arial"/>
          <w:sz w:val="24"/>
          <w:szCs w:val="24"/>
        </w:rPr>
        <w:t xml:space="preserve">Greenblatt, S., </w:t>
      </w:r>
      <w:r w:rsidRPr="00B53C2A">
        <w:rPr>
          <w:rFonts w:ascii="Arial" w:hAnsi="Arial" w:cs="Arial"/>
          <w:i/>
          <w:iCs/>
          <w:sz w:val="24"/>
          <w:szCs w:val="24"/>
        </w:rPr>
        <w:t>Shakespearean Negotiations: The Circulation of Social Energy in Renaissance England</w:t>
      </w:r>
      <w:r w:rsidRPr="00B53C2A">
        <w:rPr>
          <w:rFonts w:ascii="Arial" w:hAnsi="Arial" w:cs="Arial"/>
          <w:sz w:val="24"/>
          <w:szCs w:val="24"/>
        </w:rPr>
        <w:t>, Chapter 3, ‘Fiction and Friction’, (Berkley: University of California Press, 1988) pp. 66-93. An ALCS Humanities E-Book &lt;https://www-fulcrum-</w:t>
      </w:r>
      <w:hyperlink r:id="rId9" w:anchor="/6/158[xhtml00000079]!/4/1:0" w:history="1">
        <w:r w:rsidRPr="00B53C2A">
          <w:rPr>
            <w:rFonts w:ascii="Arial" w:hAnsi="Arial" w:cs="Arial"/>
            <w:sz w:val="24"/>
            <w:szCs w:val="24"/>
          </w:rPr>
          <w:t>https://www-fulcrum-org.ezproxy.uwtsd.ac.uk/epubs/9306sz76f?locale=en#/6/158[xhtml00000079]!/4/1:0</w:t>
        </w:r>
      </w:hyperlink>
      <w:r w:rsidRPr="00B53C2A">
        <w:rPr>
          <w:rFonts w:ascii="Arial" w:hAnsi="Arial" w:cs="Arial"/>
          <w:sz w:val="24"/>
          <w:szCs w:val="24"/>
        </w:rPr>
        <w:t>&gt; Accessed 17</w:t>
      </w:r>
      <w:r w:rsidRPr="00B53C2A">
        <w:rPr>
          <w:rFonts w:ascii="Arial" w:hAnsi="Arial" w:cs="Arial"/>
          <w:sz w:val="24"/>
          <w:szCs w:val="24"/>
          <w:vertAlign w:val="superscript"/>
        </w:rPr>
        <w:t>th</w:t>
      </w:r>
      <w:r w:rsidRPr="00B53C2A">
        <w:rPr>
          <w:rFonts w:ascii="Arial" w:hAnsi="Arial" w:cs="Arial"/>
          <w:sz w:val="24"/>
          <w:szCs w:val="24"/>
        </w:rPr>
        <w:t xml:space="preserve"> Sept 2019.</w:t>
      </w:r>
    </w:p>
    <w:p w14:paraId="2E51D6E0" w14:textId="77777777" w:rsidR="00387902" w:rsidRDefault="00387902" w:rsidP="00387902">
      <w:pPr>
        <w:spacing w:line="240" w:lineRule="auto"/>
        <w:rPr>
          <w:rFonts w:ascii="Arial" w:hAnsi="Arial" w:cs="Arial"/>
          <w:sz w:val="24"/>
          <w:szCs w:val="24"/>
        </w:rPr>
      </w:pPr>
      <w:r w:rsidRPr="00B53C2A">
        <w:rPr>
          <w:rFonts w:ascii="Arial" w:hAnsi="Arial" w:cs="Arial"/>
          <w:sz w:val="24"/>
          <w:szCs w:val="24"/>
        </w:rPr>
        <w:t xml:space="preserve">Greenblatt, S., </w:t>
      </w:r>
      <w:r w:rsidRPr="00B53C2A">
        <w:rPr>
          <w:rFonts w:ascii="Arial" w:hAnsi="Arial" w:cs="Arial"/>
          <w:i/>
          <w:iCs/>
          <w:sz w:val="24"/>
          <w:szCs w:val="24"/>
        </w:rPr>
        <w:t>Learning to Curse: Essays on Early Modern Culture</w:t>
      </w:r>
      <w:r w:rsidRPr="00B53C2A">
        <w:rPr>
          <w:rFonts w:ascii="Arial" w:hAnsi="Arial" w:cs="Arial"/>
          <w:sz w:val="24"/>
          <w:szCs w:val="24"/>
        </w:rPr>
        <w:t>, Chapter 7, ‘Psychoanalysis and Renaissance Culture’ (London; New York: Routledge, 1990)</w:t>
      </w:r>
    </w:p>
    <w:p w14:paraId="14AD0C85" w14:textId="77777777" w:rsidR="00387902" w:rsidRPr="005C7B46" w:rsidRDefault="00387902" w:rsidP="00387902">
      <w:pPr>
        <w:spacing w:line="240" w:lineRule="auto"/>
        <w:rPr>
          <w:rFonts w:ascii="Arial" w:hAnsi="Arial" w:cs="Arial"/>
          <w:sz w:val="24"/>
          <w:szCs w:val="24"/>
        </w:rPr>
      </w:pPr>
      <w:r w:rsidRPr="005C7B46">
        <w:rPr>
          <w:rFonts w:ascii="Arial" w:hAnsi="Arial" w:cs="Arial"/>
          <w:sz w:val="24"/>
          <w:szCs w:val="24"/>
        </w:rPr>
        <w:t xml:space="preserve">Howard, J. E., </w:t>
      </w:r>
      <w:r w:rsidRPr="005C7B46">
        <w:rPr>
          <w:rFonts w:ascii="Arial" w:hAnsi="Arial" w:cs="Arial"/>
          <w:i/>
          <w:iCs/>
          <w:sz w:val="24"/>
          <w:szCs w:val="24"/>
        </w:rPr>
        <w:t>Erotic Politics: Desire on the Renaissance Stage</w:t>
      </w:r>
      <w:r w:rsidRPr="005C7B46">
        <w:rPr>
          <w:rFonts w:ascii="Arial" w:hAnsi="Arial" w:cs="Arial"/>
          <w:sz w:val="24"/>
          <w:szCs w:val="24"/>
        </w:rPr>
        <w:t>, Chapter 10, ‘Sex and Social Conflict: The Erotics of the “Roaring Girl”’</w:t>
      </w:r>
      <w:r>
        <w:rPr>
          <w:rFonts w:ascii="Arial" w:hAnsi="Arial" w:cs="Arial"/>
          <w:sz w:val="24"/>
          <w:szCs w:val="24"/>
        </w:rPr>
        <w:t xml:space="preserve"> </w:t>
      </w:r>
      <w:r w:rsidRPr="005C7B46">
        <w:rPr>
          <w:rFonts w:ascii="Arial" w:hAnsi="Arial" w:cs="Arial"/>
          <w:sz w:val="24"/>
          <w:szCs w:val="24"/>
        </w:rPr>
        <w:t>(London: Routledge, 1992)</w:t>
      </w:r>
    </w:p>
    <w:p w14:paraId="4DC6062F" w14:textId="77777777" w:rsidR="00387902" w:rsidRPr="00B51A40" w:rsidRDefault="00387902" w:rsidP="00387902">
      <w:pPr>
        <w:spacing w:line="240" w:lineRule="auto"/>
        <w:rPr>
          <w:rFonts w:ascii="Arial" w:hAnsi="Arial" w:cs="Arial"/>
          <w:sz w:val="24"/>
          <w:szCs w:val="24"/>
        </w:rPr>
      </w:pPr>
      <w:r w:rsidRPr="00B51A40">
        <w:rPr>
          <w:rFonts w:ascii="Arial" w:hAnsi="Arial" w:cs="Arial"/>
          <w:sz w:val="24"/>
          <w:szCs w:val="24"/>
        </w:rPr>
        <w:t xml:space="preserve">Jardine, </w:t>
      </w:r>
      <w:r>
        <w:rPr>
          <w:rFonts w:ascii="Arial" w:hAnsi="Arial" w:cs="Arial"/>
          <w:sz w:val="24"/>
          <w:szCs w:val="24"/>
        </w:rPr>
        <w:t xml:space="preserve">L., </w:t>
      </w:r>
      <w:r w:rsidRPr="00B51A40">
        <w:rPr>
          <w:rFonts w:ascii="Arial" w:hAnsi="Arial" w:cs="Arial"/>
          <w:i/>
          <w:iCs/>
          <w:sz w:val="24"/>
          <w:szCs w:val="24"/>
        </w:rPr>
        <w:t>Erotic Politics: Desire on the Renaissance Stage</w:t>
      </w:r>
      <w:r w:rsidRPr="00B51A40">
        <w:rPr>
          <w:rFonts w:ascii="Arial" w:hAnsi="Arial" w:cs="Arial"/>
          <w:sz w:val="24"/>
          <w:szCs w:val="24"/>
        </w:rPr>
        <w:t>, Chapter 3, ‘Gender, Dependency and Sexual availability in “Twelfth Night” (London: Routledge, 1992) p. 28</w:t>
      </w:r>
    </w:p>
    <w:p w14:paraId="40E817EF" w14:textId="77777777" w:rsidR="00387902" w:rsidRDefault="00387902" w:rsidP="00387902">
      <w:pPr>
        <w:spacing w:line="240" w:lineRule="auto"/>
        <w:rPr>
          <w:rFonts w:ascii="Arial" w:hAnsi="Arial" w:cs="Arial"/>
          <w:sz w:val="24"/>
          <w:szCs w:val="24"/>
        </w:rPr>
      </w:pPr>
      <w:r w:rsidRPr="00015CDD">
        <w:rPr>
          <w:rFonts w:ascii="Arial" w:hAnsi="Arial" w:cs="Arial"/>
          <w:sz w:val="24"/>
          <w:szCs w:val="24"/>
        </w:rPr>
        <w:t xml:space="preserve">Middleton, T. and Thomas Dekker, ‘The Roaring Girl or Moll Cutpurse’, </w:t>
      </w:r>
      <w:r w:rsidRPr="00015CDD">
        <w:rPr>
          <w:rFonts w:ascii="Arial" w:hAnsi="Arial" w:cs="Arial"/>
          <w:i/>
          <w:iCs/>
          <w:sz w:val="24"/>
          <w:szCs w:val="24"/>
        </w:rPr>
        <w:t>The Roaring Girl and Other City Comedies</w:t>
      </w:r>
      <w:r w:rsidRPr="00015CDD">
        <w:rPr>
          <w:rFonts w:ascii="Arial" w:hAnsi="Arial" w:cs="Arial"/>
          <w:sz w:val="24"/>
          <w:szCs w:val="24"/>
        </w:rPr>
        <w:t xml:space="preserve"> (Oxford; New York: Oxford University Press, 2001, reissued 2008)</w:t>
      </w:r>
    </w:p>
    <w:p w14:paraId="22EB0404" w14:textId="77777777" w:rsidR="00387902" w:rsidRPr="00DF53CC" w:rsidRDefault="00387902" w:rsidP="00387902">
      <w:pPr>
        <w:spacing w:line="240" w:lineRule="auto"/>
        <w:rPr>
          <w:rFonts w:ascii="Arial" w:hAnsi="Arial" w:cs="Arial"/>
          <w:sz w:val="24"/>
          <w:szCs w:val="24"/>
        </w:rPr>
      </w:pPr>
      <w:r w:rsidRPr="00DF53CC">
        <w:rPr>
          <w:rFonts w:ascii="Arial" w:hAnsi="Arial" w:cs="Arial"/>
          <w:sz w:val="24"/>
          <w:szCs w:val="24"/>
        </w:rPr>
        <w:t xml:space="preserve">Orgel, </w:t>
      </w:r>
      <w:r>
        <w:rPr>
          <w:rFonts w:ascii="Arial" w:hAnsi="Arial" w:cs="Arial"/>
          <w:sz w:val="24"/>
          <w:szCs w:val="24"/>
        </w:rPr>
        <w:t xml:space="preserve">S., </w:t>
      </w:r>
      <w:r w:rsidRPr="00DF53CC">
        <w:rPr>
          <w:rFonts w:ascii="Arial" w:hAnsi="Arial" w:cs="Arial"/>
          <w:i/>
          <w:iCs/>
          <w:sz w:val="24"/>
          <w:szCs w:val="24"/>
        </w:rPr>
        <w:t>Erotic Politics: Desire on the Renaissance Stage</w:t>
      </w:r>
      <w:r w:rsidRPr="00DF53CC">
        <w:rPr>
          <w:rFonts w:ascii="Arial" w:hAnsi="Arial" w:cs="Arial"/>
          <w:sz w:val="24"/>
          <w:szCs w:val="24"/>
        </w:rPr>
        <w:t>, Chapter 2, ‘The Subtexts of the Roaring Girl’, (London: Routledge, 1992)</w:t>
      </w:r>
    </w:p>
    <w:p w14:paraId="2D05DF47" w14:textId="77777777" w:rsidR="00387902" w:rsidRDefault="00387902" w:rsidP="00387902">
      <w:pPr>
        <w:spacing w:line="240" w:lineRule="auto"/>
        <w:rPr>
          <w:rFonts w:ascii="Arial" w:hAnsi="Arial" w:cs="Arial"/>
          <w:sz w:val="24"/>
          <w:szCs w:val="24"/>
        </w:rPr>
      </w:pPr>
      <w:r w:rsidRPr="007B4EA8">
        <w:rPr>
          <w:rFonts w:ascii="Arial" w:hAnsi="Arial" w:cs="Arial"/>
          <w:sz w:val="24"/>
          <w:szCs w:val="24"/>
        </w:rPr>
        <w:t xml:space="preserve">Parvini, N., </w:t>
      </w:r>
      <w:r w:rsidRPr="007B4EA8">
        <w:rPr>
          <w:rFonts w:ascii="Arial" w:hAnsi="Arial" w:cs="Arial"/>
          <w:i/>
          <w:iCs/>
          <w:sz w:val="24"/>
          <w:szCs w:val="24"/>
        </w:rPr>
        <w:t>Shakespeare and Contemporary Theory: New Historicism and Cultural Materialism</w:t>
      </w:r>
      <w:r w:rsidRPr="007B4EA8">
        <w:rPr>
          <w:rFonts w:ascii="Arial" w:hAnsi="Arial" w:cs="Arial"/>
          <w:sz w:val="24"/>
          <w:szCs w:val="24"/>
        </w:rPr>
        <w:t xml:space="preserve"> (London; New York, Bloomsbury Academic, 2012)</w:t>
      </w:r>
    </w:p>
    <w:p w14:paraId="555367C1" w14:textId="77777777" w:rsidR="00387902" w:rsidRPr="00C37AAF" w:rsidRDefault="00387902" w:rsidP="00387902">
      <w:pPr>
        <w:spacing w:line="240" w:lineRule="auto"/>
        <w:rPr>
          <w:rFonts w:ascii="Arial" w:hAnsi="Arial" w:cs="Arial"/>
          <w:sz w:val="24"/>
          <w:szCs w:val="24"/>
        </w:rPr>
      </w:pPr>
      <w:r w:rsidRPr="00C37AAF">
        <w:rPr>
          <w:rFonts w:ascii="Arial" w:hAnsi="Arial" w:cs="Arial"/>
          <w:sz w:val="24"/>
          <w:szCs w:val="24"/>
        </w:rPr>
        <w:t>Thomas,</w:t>
      </w:r>
      <w:r>
        <w:rPr>
          <w:rFonts w:ascii="Arial" w:hAnsi="Arial" w:cs="Arial"/>
          <w:sz w:val="24"/>
          <w:szCs w:val="24"/>
        </w:rPr>
        <w:t xml:space="preserve"> E, R.,</w:t>
      </w:r>
      <w:r w:rsidRPr="00C37AAF">
        <w:rPr>
          <w:rFonts w:ascii="Arial" w:hAnsi="Arial" w:cs="Arial"/>
          <w:sz w:val="24"/>
          <w:szCs w:val="24"/>
        </w:rPr>
        <w:t xml:space="preserve"> </w:t>
      </w:r>
      <w:r w:rsidRPr="00C37AAF">
        <w:rPr>
          <w:rFonts w:ascii="Arial" w:hAnsi="Arial" w:cs="Arial"/>
          <w:i/>
          <w:iCs/>
          <w:sz w:val="24"/>
          <w:szCs w:val="24"/>
        </w:rPr>
        <w:t>Penetrating Tendencies: Feminine Masculinity and a Logic of Lesbianism in Early Modern England</w:t>
      </w:r>
      <w:r w:rsidRPr="00C37AAF">
        <w:rPr>
          <w:rFonts w:ascii="Arial" w:hAnsi="Arial" w:cs="Arial"/>
          <w:sz w:val="24"/>
          <w:szCs w:val="24"/>
        </w:rPr>
        <w:t>, University of Oregon, (2012) p. 87 &lt;</w:t>
      </w:r>
      <w:hyperlink r:id="rId10" w:history="1">
        <w:r w:rsidRPr="00C37AAF">
          <w:rPr>
            <w:rStyle w:val="Hyperlink"/>
            <w:rFonts w:ascii="Arial" w:hAnsi="Arial" w:cs="Arial"/>
            <w:sz w:val="24"/>
            <w:szCs w:val="24"/>
          </w:rPr>
          <w:t>https://scholarsbank.uoregon.edu/xmlui/bitstream/handle/1794/12851/Thomas_oregon_0171A_10488.pdf?sequence=1&amp;isAllowed=y</w:t>
        </w:r>
      </w:hyperlink>
      <w:r w:rsidRPr="00C37AAF">
        <w:rPr>
          <w:rFonts w:ascii="Arial" w:hAnsi="Arial" w:cs="Arial"/>
          <w:sz w:val="24"/>
          <w:szCs w:val="24"/>
        </w:rPr>
        <w:t>&gt; Accessed 22</w:t>
      </w:r>
      <w:r w:rsidRPr="00C37AAF">
        <w:rPr>
          <w:rFonts w:ascii="Arial" w:hAnsi="Arial" w:cs="Arial"/>
          <w:sz w:val="24"/>
          <w:szCs w:val="24"/>
          <w:vertAlign w:val="superscript"/>
        </w:rPr>
        <w:t>nd</w:t>
      </w:r>
      <w:r w:rsidRPr="00C37AAF">
        <w:rPr>
          <w:rFonts w:ascii="Arial" w:hAnsi="Arial" w:cs="Arial"/>
          <w:sz w:val="24"/>
          <w:szCs w:val="24"/>
        </w:rPr>
        <w:t xml:space="preserve"> Nov 2019</w:t>
      </w:r>
    </w:p>
    <w:p w14:paraId="3E709F39" w14:textId="77777777" w:rsidR="00F6167F" w:rsidRDefault="00F6167F" w:rsidP="009B79DD">
      <w:pPr>
        <w:spacing w:before="240" w:line="480" w:lineRule="auto"/>
        <w:rPr>
          <w:rFonts w:ascii="Arial" w:hAnsi="Arial" w:cs="Arial"/>
          <w:sz w:val="24"/>
          <w:szCs w:val="24"/>
        </w:rPr>
      </w:pPr>
    </w:p>
    <w:p w14:paraId="42022ACC" w14:textId="74FF619A" w:rsidR="00131CBD" w:rsidRPr="005433E8" w:rsidRDefault="00131CBD" w:rsidP="00131CBD">
      <w:pPr>
        <w:spacing w:before="240" w:line="480" w:lineRule="auto"/>
        <w:rPr>
          <w:rFonts w:ascii="Arial" w:hAnsi="Arial" w:cs="Arial"/>
          <w:sz w:val="24"/>
          <w:szCs w:val="24"/>
        </w:rPr>
      </w:pPr>
    </w:p>
    <w:p w14:paraId="0C675498" w14:textId="6830B67D" w:rsidR="00BC590C" w:rsidRDefault="00BC590C" w:rsidP="00F81B22">
      <w:pPr>
        <w:spacing w:before="240" w:line="480" w:lineRule="auto"/>
        <w:rPr>
          <w:rFonts w:ascii="Arial" w:hAnsi="Arial" w:cs="Arial"/>
          <w:sz w:val="24"/>
          <w:szCs w:val="24"/>
        </w:rPr>
      </w:pPr>
    </w:p>
    <w:p w14:paraId="4F486E7D" w14:textId="28C388C7" w:rsidR="00FA0443" w:rsidRDefault="00FA0443" w:rsidP="00F81B22">
      <w:pPr>
        <w:spacing w:before="240" w:line="480" w:lineRule="auto"/>
        <w:rPr>
          <w:rFonts w:ascii="Arial" w:hAnsi="Arial" w:cs="Arial"/>
          <w:sz w:val="24"/>
          <w:szCs w:val="24"/>
        </w:rPr>
      </w:pPr>
    </w:p>
    <w:p w14:paraId="17C8A3BC" w14:textId="77777777" w:rsidR="00893612" w:rsidRDefault="00893612" w:rsidP="00FA0443">
      <w:pPr>
        <w:spacing w:before="240" w:line="480" w:lineRule="auto"/>
      </w:pPr>
    </w:p>
    <w:p w14:paraId="70630C30" w14:textId="77777777" w:rsidR="00FA0443" w:rsidRPr="00A475CA" w:rsidRDefault="00FA0443" w:rsidP="00F81B22">
      <w:pPr>
        <w:spacing w:before="240" w:line="480" w:lineRule="auto"/>
        <w:rPr>
          <w:rFonts w:ascii="Arial" w:hAnsi="Arial" w:cs="Arial"/>
          <w:sz w:val="24"/>
          <w:szCs w:val="24"/>
        </w:rPr>
      </w:pPr>
    </w:p>
    <w:p w14:paraId="44CB37F7" w14:textId="4A1BBA80" w:rsidR="00194B6C" w:rsidRPr="00266C16" w:rsidRDefault="00194B6C" w:rsidP="00E8263D">
      <w:pPr>
        <w:spacing w:before="240" w:line="480" w:lineRule="auto"/>
        <w:rPr>
          <w:rFonts w:ascii="Arial" w:hAnsi="Arial" w:cs="Arial"/>
          <w:sz w:val="24"/>
          <w:szCs w:val="24"/>
        </w:rPr>
      </w:pPr>
    </w:p>
    <w:p w14:paraId="1BBBD828" w14:textId="72FC4EAD" w:rsidR="0023164F" w:rsidRDefault="0023164F" w:rsidP="002B68FB">
      <w:pPr>
        <w:spacing w:line="480" w:lineRule="auto"/>
        <w:rPr>
          <w:rFonts w:ascii="Arial" w:hAnsi="Arial" w:cs="Arial"/>
          <w:sz w:val="24"/>
          <w:szCs w:val="24"/>
        </w:rPr>
      </w:pPr>
    </w:p>
    <w:p w14:paraId="5A143914" w14:textId="77777777" w:rsidR="00E03E57" w:rsidRDefault="00E03E57" w:rsidP="002B68FB">
      <w:pPr>
        <w:spacing w:line="480" w:lineRule="auto"/>
        <w:rPr>
          <w:rFonts w:ascii="Arial" w:hAnsi="Arial" w:cs="Arial"/>
          <w:sz w:val="24"/>
          <w:szCs w:val="24"/>
        </w:rPr>
      </w:pPr>
    </w:p>
    <w:p w14:paraId="4B10E06C" w14:textId="77777777" w:rsidR="00986B40" w:rsidRDefault="00986B40" w:rsidP="002B68FB">
      <w:pPr>
        <w:spacing w:line="480" w:lineRule="auto"/>
        <w:rPr>
          <w:rFonts w:ascii="Arial" w:hAnsi="Arial" w:cs="Arial"/>
          <w:sz w:val="24"/>
          <w:szCs w:val="24"/>
        </w:rPr>
      </w:pPr>
    </w:p>
    <w:p w14:paraId="114D2E14" w14:textId="77777777" w:rsidR="00986B40" w:rsidRDefault="00986B40" w:rsidP="00986B40">
      <w:pPr>
        <w:spacing w:line="480" w:lineRule="auto"/>
        <w:rPr>
          <w:rFonts w:ascii="Arial" w:hAnsi="Arial" w:cs="Arial"/>
          <w:color w:val="7030A0"/>
          <w:sz w:val="24"/>
          <w:szCs w:val="24"/>
        </w:rPr>
      </w:pPr>
    </w:p>
    <w:p w14:paraId="1A5C2CBB" w14:textId="77777777" w:rsidR="00986B40" w:rsidRDefault="00986B40" w:rsidP="00986B40">
      <w:pPr>
        <w:spacing w:line="480" w:lineRule="auto"/>
        <w:rPr>
          <w:rFonts w:ascii="Arial" w:hAnsi="Arial" w:cs="Arial"/>
          <w:sz w:val="24"/>
          <w:szCs w:val="24"/>
        </w:rPr>
      </w:pPr>
    </w:p>
    <w:p w14:paraId="25412797" w14:textId="77777777" w:rsidR="00986B40" w:rsidRPr="00986B40" w:rsidRDefault="00986B40" w:rsidP="002B68FB">
      <w:pPr>
        <w:spacing w:line="480" w:lineRule="auto"/>
        <w:rPr>
          <w:rFonts w:ascii="Arial" w:hAnsi="Arial" w:cs="Arial"/>
          <w:color w:val="FF0000"/>
          <w:sz w:val="24"/>
          <w:szCs w:val="24"/>
        </w:rPr>
      </w:pPr>
    </w:p>
    <w:p w14:paraId="4CE724E3" w14:textId="5115AD93" w:rsidR="00FB6400" w:rsidRPr="00FB6400" w:rsidRDefault="00FB6400" w:rsidP="00F338E9">
      <w:pPr>
        <w:spacing w:line="480" w:lineRule="auto"/>
        <w:rPr>
          <w:rFonts w:ascii="Arial" w:hAnsi="Arial" w:cs="Arial"/>
          <w:sz w:val="24"/>
          <w:szCs w:val="24"/>
        </w:rPr>
      </w:pPr>
    </w:p>
    <w:p w14:paraId="73C90330" w14:textId="77777777" w:rsidR="00E97B9E" w:rsidRDefault="00E97B9E" w:rsidP="00F338E9">
      <w:pPr>
        <w:spacing w:line="480" w:lineRule="auto"/>
        <w:rPr>
          <w:rFonts w:ascii="Arial" w:hAnsi="Arial" w:cs="Arial"/>
          <w:sz w:val="24"/>
          <w:szCs w:val="24"/>
        </w:rPr>
      </w:pPr>
    </w:p>
    <w:p w14:paraId="569745C4" w14:textId="77777777" w:rsidR="00F338E9" w:rsidRDefault="00F338E9" w:rsidP="00060DC4">
      <w:pPr>
        <w:spacing w:line="480" w:lineRule="auto"/>
        <w:rPr>
          <w:rFonts w:ascii="Arial" w:hAnsi="Arial" w:cs="Arial"/>
          <w:sz w:val="24"/>
          <w:szCs w:val="24"/>
        </w:rPr>
      </w:pPr>
    </w:p>
    <w:p w14:paraId="022DCBBF" w14:textId="10F83D0B" w:rsidR="00122265" w:rsidRDefault="00122265"/>
    <w:p w14:paraId="683A95C4" w14:textId="77777777" w:rsidR="00122265" w:rsidRDefault="00122265"/>
    <w:sectPr w:rsidR="0012226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836CC" w14:textId="77777777" w:rsidR="00125D87" w:rsidRDefault="00125D87" w:rsidP="00F338E9">
      <w:pPr>
        <w:spacing w:after="0" w:line="240" w:lineRule="auto"/>
      </w:pPr>
      <w:r>
        <w:separator/>
      </w:r>
    </w:p>
  </w:endnote>
  <w:endnote w:type="continuationSeparator" w:id="0">
    <w:p w14:paraId="65327181" w14:textId="77777777" w:rsidR="00125D87" w:rsidRDefault="00125D87" w:rsidP="00F33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7841132"/>
      <w:docPartObj>
        <w:docPartGallery w:val="Page Numbers (Bottom of Page)"/>
        <w:docPartUnique/>
      </w:docPartObj>
    </w:sdtPr>
    <w:sdtEndPr>
      <w:rPr>
        <w:noProof/>
      </w:rPr>
    </w:sdtEndPr>
    <w:sdtContent>
      <w:p w14:paraId="0E725947" w14:textId="1465DFD4" w:rsidR="004721FF" w:rsidRDefault="004721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B765A0" w14:textId="77777777" w:rsidR="004721FF" w:rsidRDefault="00472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14230" w14:textId="77777777" w:rsidR="00125D87" w:rsidRDefault="00125D87" w:rsidP="00F338E9">
      <w:pPr>
        <w:spacing w:after="0" w:line="240" w:lineRule="auto"/>
      </w:pPr>
      <w:r>
        <w:separator/>
      </w:r>
    </w:p>
  </w:footnote>
  <w:footnote w:type="continuationSeparator" w:id="0">
    <w:p w14:paraId="34A9D68F" w14:textId="77777777" w:rsidR="00125D87" w:rsidRDefault="00125D87" w:rsidP="00F338E9">
      <w:pPr>
        <w:spacing w:after="0" w:line="240" w:lineRule="auto"/>
      </w:pPr>
      <w:r>
        <w:continuationSeparator/>
      </w:r>
    </w:p>
  </w:footnote>
  <w:footnote w:id="1">
    <w:p w14:paraId="7DEE0EAF" w14:textId="77777777" w:rsidR="008B249B" w:rsidRDefault="008B249B" w:rsidP="00EB6A61">
      <w:pPr>
        <w:spacing w:line="240" w:lineRule="auto"/>
      </w:pPr>
      <w:r>
        <w:rPr>
          <w:rStyle w:val="FootnoteReference"/>
        </w:rPr>
        <w:footnoteRef/>
      </w:r>
      <w:r>
        <w:t xml:space="preserve"> </w:t>
      </w:r>
      <w:r w:rsidRPr="00EB6A61">
        <w:rPr>
          <w:sz w:val="20"/>
          <w:szCs w:val="20"/>
        </w:rPr>
        <w:t>See</w:t>
      </w:r>
      <w:r>
        <w:t xml:space="preserve"> </w:t>
      </w:r>
      <w:r w:rsidRPr="00E74428">
        <w:rPr>
          <w:rFonts w:cstheme="minorHAnsi"/>
          <w:sz w:val="20"/>
          <w:szCs w:val="20"/>
        </w:rPr>
        <w:t xml:space="preserve">Stephen Greenblatt, </w:t>
      </w:r>
      <w:r w:rsidRPr="00E74428">
        <w:rPr>
          <w:rFonts w:cstheme="minorHAnsi"/>
          <w:i/>
          <w:iCs/>
          <w:sz w:val="20"/>
          <w:szCs w:val="20"/>
        </w:rPr>
        <w:t>Shakespearean Negotiations: The Circulation of Social Energy in Renaissance England</w:t>
      </w:r>
      <w:r w:rsidRPr="00E74428">
        <w:rPr>
          <w:rFonts w:cstheme="minorHAnsi"/>
          <w:sz w:val="20"/>
          <w:szCs w:val="20"/>
        </w:rPr>
        <w:t>, Chapter 3, ‘Fiction and Friction’, (Berkley: University of</w:t>
      </w:r>
      <w:r>
        <w:rPr>
          <w:rFonts w:ascii="Arial" w:hAnsi="Arial" w:cs="Arial"/>
          <w:sz w:val="24"/>
          <w:szCs w:val="24"/>
        </w:rPr>
        <w:t xml:space="preserve"> </w:t>
      </w:r>
      <w:r w:rsidRPr="00E74428">
        <w:rPr>
          <w:rFonts w:cstheme="minorHAnsi"/>
          <w:sz w:val="20"/>
          <w:szCs w:val="20"/>
        </w:rPr>
        <w:t>California Press, 1988) pp. 66-93. An ALCS Humanities E-Book &lt;https://www-fulcrum-</w:t>
      </w:r>
      <w:hyperlink r:id="rId1" w:anchor="/6/158[xhtml00000079]!/4/1:0" w:history="1">
        <w:r w:rsidRPr="00E74428">
          <w:rPr>
            <w:rFonts w:cstheme="minorHAnsi"/>
            <w:sz w:val="20"/>
            <w:szCs w:val="20"/>
          </w:rPr>
          <w:t>https://www-fulcrum-org.ezproxy.uwtsd.ac.uk/epubs/9306sz76f?locale=en#/6/158[xhtml00000079]!/4/1:0</w:t>
        </w:r>
      </w:hyperlink>
      <w:r w:rsidRPr="00E74428">
        <w:rPr>
          <w:sz w:val="20"/>
          <w:szCs w:val="20"/>
        </w:rPr>
        <w:t>&gt; Accessed 17</w:t>
      </w:r>
      <w:r w:rsidRPr="00E74428">
        <w:rPr>
          <w:sz w:val="20"/>
          <w:szCs w:val="20"/>
          <w:vertAlign w:val="superscript"/>
        </w:rPr>
        <w:t>th</w:t>
      </w:r>
      <w:r w:rsidRPr="00E74428">
        <w:rPr>
          <w:sz w:val="20"/>
          <w:szCs w:val="20"/>
        </w:rPr>
        <w:t xml:space="preserve"> Sept 2019</w:t>
      </w:r>
      <w:r>
        <w:rPr>
          <w:sz w:val="20"/>
          <w:szCs w:val="20"/>
        </w:rPr>
        <w:t>. P.75</w:t>
      </w:r>
    </w:p>
    <w:p w14:paraId="4F721708" w14:textId="30B651CD" w:rsidR="008B249B" w:rsidRDefault="008B249B">
      <w:pPr>
        <w:pStyle w:val="FootnoteText"/>
      </w:pPr>
    </w:p>
  </w:footnote>
  <w:footnote w:id="2">
    <w:p w14:paraId="080166AC" w14:textId="3C55DA88" w:rsidR="008B249B" w:rsidRPr="00444B4A" w:rsidRDefault="008B249B">
      <w:pPr>
        <w:pStyle w:val="FootnoteText"/>
      </w:pPr>
      <w:r>
        <w:rPr>
          <w:rStyle w:val="FootnoteReference"/>
        </w:rPr>
        <w:footnoteRef/>
      </w:r>
      <w:r>
        <w:t xml:space="preserve"> Stephen Greenblatt, </w:t>
      </w:r>
      <w:r>
        <w:rPr>
          <w:i/>
          <w:iCs/>
        </w:rPr>
        <w:t>Learning to Curse: Essays on Early Modern Culture</w:t>
      </w:r>
      <w:r>
        <w:t>, Chapter 7, ‘Psychoanalysis and Renaissance Culture’ (London; New York: Routledge, 1990) p.131</w:t>
      </w:r>
    </w:p>
  </w:footnote>
  <w:footnote w:id="3">
    <w:p w14:paraId="6922D93B" w14:textId="092D34F5" w:rsidR="008B249B" w:rsidRDefault="008B249B" w:rsidP="00767802">
      <w:pPr>
        <w:spacing w:line="240" w:lineRule="auto"/>
      </w:pPr>
      <w:r>
        <w:rPr>
          <w:rStyle w:val="FootnoteReference"/>
        </w:rPr>
        <w:footnoteRef/>
      </w:r>
      <w:r>
        <w:t xml:space="preserve"> </w:t>
      </w:r>
      <w:r w:rsidRPr="00E74428">
        <w:rPr>
          <w:rFonts w:cstheme="minorHAnsi"/>
          <w:sz w:val="20"/>
          <w:szCs w:val="20"/>
        </w:rPr>
        <w:t xml:space="preserve">Greenblatt, </w:t>
      </w:r>
      <w:r w:rsidRPr="00E74428">
        <w:rPr>
          <w:rFonts w:cstheme="minorHAnsi"/>
          <w:i/>
          <w:iCs/>
          <w:sz w:val="20"/>
          <w:szCs w:val="20"/>
        </w:rPr>
        <w:t>Shakespearean Negotiations</w:t>
      </w:r>
      <w:r>
        <w:rPr>
          <w:rFonts w:cstheme="minorHAnsi"/>
          <w:sz w:val="20"/>
          <w:szCs w:val="20"/>
        </w:rPr>
        <w:t>,</w:t>
      </w:r>
      <w:r>
        <w:rPr>
          <w:sz w:val="20"/>
          <w:szCs w:val="20"/>
        </w:rPr>
        <w:t xml:space="preserve"> P.75</w:t>
      </w:r>
    </w:p>
  </w:footnote>
  <w:footnote w:id="4">
    <w:p w14:paraId="6084C673" w14:textId="235A3CC3" w:rsidR="008B249B" w:rsidRDefault="008B249B">
      <w:pPr>
        <w:pStyle w:val="FootnoteText"/>
      </w:pPr>
      <w:r>
        <w:rPr>
          <w:rStyle w:val="FootnoteReference"/>
        </w:rPr>
        <w:footnoteRef/>
      </w:r>
      <w:r>
        <w:t xml:space="preserve"> Class is also significant.</w:t>
      </w:r>
    </w:p>
  </w:footnote>
  <w:footnote w:id="5">
    <w:p w14:paraId="6273DE8A" w14:textId="6C3DE2A7" w:rsidR="008B249B" w:rsidRPr="008142A7" w:rsidRDefault="008B249B">
      <w:pPr>
        <w:pStyle w:val="FootnoteText"/>
      </w:pPr>
      <w:r>
        <w:rPr>
          <w:rStyle w:val="FootnoteReference"/>
        </w:rPr>
        <w:footnoteRef/>
      </w:r>
      <w:r>
        <w:t xml:space="preserve"> </w:t>
      </w:r>
      <w:r>
        <w:rPr>
          <w:rFonts w:cstheme="minorHAnsi"/>
        </w:rPr>
        <w:t xml:space="preserve">They </w:t>
      </w:r>
      <w:r w:rsidRPr="00767802">
        <w:rPr>
          <w:rFonts w:cstheme="minorHAnsi"/>
        </w:rPr>
        <w:t>insisted on widening the</w:t>
      </w:r>
      <w:r>
        <w:rPr>
          <w:rFonts w:cstheme="minorHAnsi"/>
        </w:rPr>
        <w:t xml:space="preserve"> literary (and non-literary) field of textual material from the renaissance, which was otherwise ‘narrowed’ to Shakespeare. In fact, the cultural materialist Francis Barker insists that it is the other Jacobean playwrights, whose work was more visual (centring on the spectacle of the body) that better defined the difference between the early modern and modern selfhood. Francis Barker, </w:t>
      </w:r>
      <w:r>
        <w:rPr>
          <w:rFonts w:cstheme="minorHAnsi"/>
          <w:i/>
          <w:iCs/>
        </w:rPr>
        <w:t>The Tremulous Private Body</w:t>
      </w:r>
      <w:r>
        <w:rPr>
          <w:rFonts w:cstheme="minorHAnsi"/>
        </w:rPr>
        <w:t xml:space="preserve"> (London; New York Methuen, 1984) pp. 15-16</w:t>
      </w:r>
    </w:p>
  </w:footnote>
  <w:footnote w:id="6">
    <w:p w14:paraId="620A4C83" w14:textId="7FF18579" w:rsidR="008B249B" w:rsidRPr="00F338A8" w:rsidRDefault="008B249B">
      <w:pPr>
        <w:pStyle w:val="FootnoteText"/>
      </w:pPr>
      <w:r>
        <w:rPr>
          <w:rStyle w:val="FootnoteReference"/>
        </w:rPr>
        <w:footnoteRef/>
      </w:r>
      <w:r>
        <w:t xml:space="preserve"> Thomas Middleton and Thomas Dekker, ‘The Roaring Girl or Moll Cutpurse’, </w:t>
      </w:r>
      <w:r>
        <w:rPr>
          <w:i/>
          <w:iCs/>
        </w:rPr>
        <w:t>The Roaring Girl and Other City Comedies</w:t>
      </w:r>
      <w:r>
        <w:t xml:space="preserve"> (Oxford; New York: Oxford University Press, 2001, reissued 2008) Scene 5, ll. 56-125, pp. 256-58</w:t>
      </w:r>
    </w:p>
  </w:footnote>
  <w:footnote w:id="7">
    <w:p w14:paraId="448AB47C" w14:textId="78C1E618" w:rsidR="008B249B" w:rsidRPr="009230DE" w:rsidRDefault="008B249B">
      <w:pPr>
        <w:pStyle w:val="FootnoteText"/>
      </w:pPr>
      <w:r>
        <w:rPr>
          <w:rStyle w:val="FootnoteReference"/>
        </w:rPr>
        <w:footnoteRef/>
      </w:r>
      <w:r>
        <w:t xml:space="preserve"> Gomme, quoted by Jean E. Howard, </w:t>
      </w:r>
      <w:r>
        <w:rPr>
          <w:i/>
          <w:iCs/>
        </w:rPr>
        <w:t>Erotic Politics: Desire on the Renaissance Stage</w:t>
      </w:r>
      <w:r>
        <w:t>, Chapter 10, ‘Sex and Social Conflict: The Erotics of the “Roaring Girl”</w:t>
      </w:r>
      <w:r w:rsidR="00387902">
        <w:t>’ (</w:t>
      </w:r>
      <w:r>
        <w:t>London: Routledge, 1992) p.170</w:t>
      </w:r>
    </w:p>
  </w:footnote>
  <w:footnote w:id="8">
    <w:p w14:paraId="349D1DE2" w14:textId="4B6F0AD0" w:rsidR="008B249B" w:rsidRPr="007F7366" w:rsidRDefault="008B249B">
      <w:pPr>
        <w:pStyle w:val="FootnoteText"/>
      </w:pPr>
      <w:r>
        <w:rPr>
          <w:rStyle w:val="FootnoteReference"/>
        </w:rPr>
        <w:footnoteRef/>
      </w:r>
      <w:r>
        <w:t xml:space="preserve"> Greenblatt, </w:t>
      </w:r>
      <w:r>
        <w:rPr>
          <w:i/>
          <w:iCs/>
        </w:rPr>
        <w:t>Curse</w:t>
      </w:r>
      <w:r>
        <w:t>, p.24, italics in text.</w:t>
      </w:r>
    </w:p>
  </w:footnote>
  <w:footnote w:id="9">
    <w:p w14:paraId="25BB6A4C" w14:textId="54AEBEB3" w:rsidR="008B249B" w:rsidRPr="006C76AD" w:rsidRDefault="008B249B">
      <w:pPr>
        <w:pStyle w:val="FootnoteText"/>
      </w:pPr>
      <w:r>
        <w:rPr>
          <w:rStyle w:val="FootnoteReference"/>
        </w:rPr>
        <w:footnoteRef/>
      </w:r>
      <w:r>
        <w:t xml:space="preserve"> Neema Parvini, </w:t>
      </w:r>
      <w:r>
        <w:rPr>
          <w:i/>
          <w:iCs/>
        </w:rPr>
        <w:t>Shakespeare and Contemporary Theory: New Historicism and Cultural Materialism</w:t>
      </w:r>
      <w:r>
        <w:t xml:space="preserve"> (London; New York, Bloomsbury Academic, 2012) p.106</w:t>
      </w:r>
    </w:p>
  </w:footnote>
  <w:footnote w:id="10">
    <w:p w14:paraId="5CF6E834" w14:textId="3D97B38C" w:rsidR="008B249B" w:rsidRDefault="008B249B">
      <w:pPr>
        <w:pStyle w:val="FootnoteText"/>
      </w:pPr>
      <w:r>
        <w:rPr>
          <w:rStyle w:val="FootnoteReference"/>
        </w:rPr>
        <w:footnoteRef/>
      </w:r>
      <w:r>
        <w:t xml:space="preserve"> In terms of Barker I am thinking of where his discourse on the body moves to Marvel, much of the language used here seems very psychoanalytical. Then Greenblatt, Jean, E. Howard, Mary Beth Rose, Stephen Orgel, Jonathan Dollimore, Susan Zimmerman, Lisa Jardine etc </w:t>
      </w:r>
    </w:p>
  </w:footnote>
  <w:footnote w:id="11">
    <w:p w14:paraId="58F3A3B8" w14:textId="49B2124C" w:rsidR="008B249B" w:rsidRPr="007C172A" w:rsidRDefault="008B249B">
      <w:pPr>
        <w:pStyle w:val="FootnoteText"/>
      </w:pPr>
      <w:r>
        <w:rPr>
          <w:rStyle w:val="FootnoteReference"/>
        </w:rPr>
        <w:footnoteRef/>
      </w:r>
      <w:r>
        <w:t xml:space="preserve"> Greenblatt, </w:t>
      </w:r>
      <w:r>
        <w:rPr>
          <w:i/>
          <w:iCs/>
        </w:rPr>
        <w:t>Shakespearean Negotiations</w:t>
      </w:r>
      <w:r>
        <w:t>, p. 76</w:t>
      </w:r>
    </w:p>
  </w:footnote>
  <w:footnote w:id="12">
    <w:p w14:paraId="765EFF37" w14:textId="6C544436" w:rsidR="008B249B" w:rsidRDefault="008B249B">
      <w:pPr>
        <w:pStyle w:val="FootnoteText"/>
      </w:pPr>
      <w:r>
        <w:rPr>
          <w:rStyle w:val="FootnoteReference"/>
        </w:rPr>
        <w:footnoteRef/>
      </w:r>
      <w:r>
        <w:t xml:space="preserve"> Ibid., p.78</w:t>
      </w:r>
    </w:p>
  </w:footnote>
  <w:footnote w:id="13">
    <w:p w14:paraId="3D7E48E4" w14:textId="77777777" w:rsidR="004721FF" w:rsidRDefault="008B249B" w:rsidP="00216B9C">
      <w:pPr>
        <w:spacing w:line="240" w:lineRule="auto"/>
        <w:rPr>
          <w:sz w:val="20"/>
          <w:szCs w:val="20"/>
        </w:rPr>
      </w:pPr>
      <w:r>
        <w:rPr>
          <w:rStyle w:val="FootnoteReference"/>
        </w:rPr>
        <w:footnoteRef/>
      </w:r>
      <w:r>
        <w:t xml:space="preserve"> </w:t>
      </w:r>
      <w:r w:rsidRPr="00DF2D6C">
        <w:rPr>
          <w:sz w:val="20"/>
          <w:szCs w:val="20"/>
        </w:rPr>
        <w:t xml:space="preserve">Greenblatt, </w:t>
      </w:r>
      <w:r w:rsidRPr="00DF2D6C">
        <w:rPr>
          <w:i/>
          <w:iCs/>
          <w:sz w:val="20"/>
          <w:szCs w:val="20"/>
        </w:rPr>
        <w:t>Shakespearean Negotiations</w:t>
      </w:r>
      <w:r w:rsidRPr="00DF2D6C">
        <w:rPr>
          <w:sz w:val="20"/>
          <w:szCs w:val="20"/>
        </w:rPr>
        <w:t xml:space="preserve">, p.78; Howard, p. 171; </w:t>
      </w:r>
    </w:p>
    <w:p w14:paraId="40062399" w14:textId="473453C3" w:rsidR="008B249B" w:rsidRPr="00DF2D6C" w:rsidRDefault="008B249B" w:rsidP="00216B9C">
      <w:pPr>
        <w:spacing w:line="240" w:lineRule="auto"/>
        <w:rPr>
          <w:sz w:val="20"/>
          <w:szCs w:val="20"/>
        </w:rPr>
      </w:pPr>
      <w:r w:rsidRPr="00DF2D6C">
        <w:rPr>
          <w:sz w:val="20"/>
          <w:szCs w:val="20"/>
        </w:rPr>
        <w:t xml:space="preserve">Lisa Jardine, </w:t>
      </w:r>
      <w:r w:rsidRPr="00DF2D6C">
        <w:rPr>
          <w:i/>
          <w:iCs/>
          <w:sz w:val="20"/>
          <w:szCs w:val="20"/>
        </w:rPr>
        <w:t>Erotic Politics: Desire on the Renaissance Stage</w:t>
      </w:r>
      <w:r w:rsidRPr="00DF2D6C">
        <w:rPr>
          <w:sz w:val="20"/>
          <w:szCs w:val="20"/>
        </w:rPr>
        <w:t>, Chapter 3, ‘Gender, Dependency and Sexual availability in “Twelfth Night” (London: Routledge, 1992) p. 28</w:t>
      </w:r>
    </w:p>
  </w:footnote>
  <w:footnote w:id="14">
    <w:p w14:paraId="6D888E05" w14:textId="22258433" w:rsidR="008B249B" w:rsidRDefault="008B249B">
      <w:pPr>
        <w:pStyle w:val="FootnoteText"/>
      </w:pPr>
      <w:r>
        <w:rPr>
          <w:rStyle w:val="FootnoteReference"/>
        </w:rPr>
        <w:footnoteRef/>
      </w:r>
      <w:r>
        <w:t xml:space="preserve"> Jonathan Dollimore, </w:t>
      </w:r>
      <w:r>
        <w:rPr>
          <w:i/>
          <w:iCs/>
        </w:rPr>
        <w:t>Radical Tragedy</w:t>
      </w:r>
      <w:r>
        <w:t xml:space="preserve">, Chapter 15, </w:t>
      </w:r>
      <w:r w:rsidR="00387902">
        <w:t>‘” The</w:t>
      </w:r>
      <w:r>
        <w:t xml:space="preserve"> white Devil” (1612): Transgression Without Virtue’ (London: Palgrave MacMillan, 1984; 3</w:t>
      </w:r>
      <w:r w:rsidRPr="00856EDC">
        <w:rPr>
          <w:vertAlign w:val="superscript"/>
        </w:rPr>
        <w:t>rd</w:t>
      </w:r>
      <w:r>
        <w:t xml:space="preserve"> Edition 2010) p. 235-6</w:t>
      </w:r>
    </w:p>
  </w:footnote>
  <w:footnote w:id="15">
    <w:p w14:paraId="34634840" w14:textId="73ECA638" w:rsidR="008B249B" w:rsidRDefault="008B249B">
      <w:pPr>
        <w:pStyle w:val="FootnoteText"/>
      </w:pPr>
      <w:r>
        <w:rPr>
          <w:rStyle w:val="FootnoteReference"/>
        </w:rPr>
        <w:footnoteRef/>
      </w:r>
      <w:r>
        <w:t xml:space="preserve"> Jardine, p. 29</w:t>
      </w:r>
    </w:p>
  </w:footnote>
  <w:footnote w:id="16">
    <w:p w14:paraId="353ECC0B" w14:textId="4185033D" w:rsidR="006A5B6D" w:rsidRDefault="006A5B6D">
      <w:pPr>
        <w:pStyle w:val="FootnoteText"/>
      </w:pPr>
      <w:r>
        <w:rPr>
          <w:rStyle w:val="FootnoteReference"/>
        </w:rPr>
        <w:footnoteRef/>
      </w:r>
      <w:r>
        <w:t xml:space="preserve"> Middleton, p. 235</w:t>
      </w:r>
    </w:p>
  </w:footnote>
  <w:footnote w:id="17">
    <w:p w14:paraId="1F8A4FE9" w14:textId="68A6623E" w:rsidR="0026142E" w:rsidRDefault="0026142E">
      <w:pPr>
        <w:pStyle w:val="FootnoteText"/>
      </w:pPr>
      <w:r>
        <w:rPr>
          <w:rStyle w:val="FootnoteReference"/>
        </w:rPr>
        <w:footnoteRef/>
      </w:r>
      <w:r>
        <w:t xml:space="preserve"> Ibid., p. 255</w:t>
      </w:r>
    </w:p>
  </w:footnote>
  <w:footnote w:id="18">
    <w:p w14:paraId="15F789AC" w14:textId="4DCF5A0F" w:rsidR="008B249B" w:rsidRDefault="008B249B">
      <w:pPr>
        <w:pStyle w:val="FootnoteText"/>
      </w:pPr>
      <w:r>
        <w:rPr>
          <w:rStyle w:val="FootnoteReference"/>
        </w:rPr>
        <w:footnoteRef/>
      </w:r>
      <w:r>
        <w:t xml:space="preserve"> </w:t>
      </w:r>
      <w:bookmarkStart w:id="3" w:name="_Hlk25347572"/>
      <w:r>
        <w:t xml:space="preserve">Stephen Orgel, </w:t>
      </w:r>
      <w:r>
        <w:rPr>
          <w:i/>
          <w:iCs/>
        </w:rPr>
        <w:t>Erotic Politics: Desire on the Renaissance Stage</w:t>
      </w:r>
      <w:r>
        <w:t xml:space="preserve">, Chapter 2, ‘The Subtexts of the Roaring Girl’, (London: Routledge, 1992) </w:t>
      </w:r>
      <w:bookmarkEnd w:id="3"/>
      <w:r>
        <w:t>p. 24</w:t>
      </w:r>
    </w:p>
  </w:footnote>
  <w:footnote w:id="19">
    <w:p w14:paraId="6F4C74C1" w14:textId="56674D64" w:rsidR="008B249B" w:rsidRDefault="008B249B">
      <w:pPr>
        <w:pStyle w:val="FootnoteText"/>
      </w:pPr>
      <w:r>
        <w:rPr>
          <w:rStyle w:val="FootnoteReference"/>
        </w:rPr>
        <w:footnoteRef/>
      </w:r>
      <w:r>
        <w:t xml:space="preserve"> Howard, p. 186</w:t>
      </w:r>
    </w:p>
  </w:footnote>
  <w:footnote w:id="20">
    <w:p w14:paraId="33DB4E5F" w14:textId="54A4BF0F" w:rsidR="008B249B" w:rsidRPr="00947AE9" w:rsidRDefault="008B249B">
      <w:pPr>
        <w:pStyle w:val="FootnoteText"/>
      </w:pPr>
      <w:r>
        <w:rPr>
          <w:rStyle w:val="FootnoteReference"/>
        </w:rPr>
        <w:footnoteRef/>
      </w:r>
      <w:r>
        <w:t xml:space="preserve"> Greenblatt, </w:t>
      </w:r>
      <w:r>
        <w:rPr>
          <w:i/>
          <w:iCs/>
        </w:rPr>
        <w:t>Learning to Curse</w:t>
      </w:r>
      <w:r>
        <w:t>, p.65</w:t>
      </w:r>
    </w:p>
  </w:footnote>
  <w:footnote w:id="21">
    <w:p w14:paraId="68F25EC6" w14:textId="63A7F7CC" w:rsidR="008B249B" w:rsidRDefault="008B249B">
      <w:pPr>
        <w:pStyle w:val="FootnoteText"/>
      </w:pPr>
      <w:r>
        <w:rPr>
          <w:rStyle w:val="FootnoteReference"/>
        </w:rPr>
        <w:footnoteRef/>
      </w:r>
      <w:r>
        <w:t xml:space="preserve"> Ibid., p. 165</w:t>
      </w:r>
    </w:p>
  </w:footnote>
  <w:footnote w:id="22">
    <w:p w14:paraId="44CBD2AE" w14:textId="30CE03BB" w:rsidR="008B249B" w:rsidRDefault="008B249B">
      <w:pPr>
        <w:pStyle w:val="FootnoteText"/>
      </w:pPr>
      <w:r>
        <w:rPr>
          <w:rStyle w:val="FootnoteReference"/>
        </w:rPr>
        <w:footnoteRef/>
      </w:r>
      <w:r>
        <w:t xml:space="preserve"> Greenblatt,</w:t>
      </w:r>
      <w:r w:rsidRPr="00DF2D6C">
        <w:t xml:space="preserve"> </w:t>
      </w:r>
      <w:r w:rsidRPr="00DF2D6C">
        <w:rPr>
          <w:i/>
          <w:iCs/>
        </w:rPr>
        <w:t>Shakespearean Negotiations</w:t>
      </w:r>
      <w:r w:rsidRPr="00DF2D6C">
        <w:t>,</w:t>
      </w:r>
      <w:r>
        <w:t xml:space="preserve"> pp. 67-68</w:t>
      </w:r>
    </w:p>
  </w:footnote>
  <w:footnote w:id="23">
    <w:p w14:paraId="04DA2B76" w14:textId="556FDCE7" w:rsidR="00C13A87" w:rsidRDefault="00C13A87">
      <w:pPr>
        <w:pStyle w:val="FootnoteText"/>
      </w:pPr>
      <w:r>
        <w:rPr>
          <w:rStyle w:val="FootnoteReference"/>
        </w:rPr>
        <w:footnoteRef/>
      </w:r>
      <w:r>
        <w:t xml:space="preserve"> Middleton, p. 265</w:t>
      </w:r>
    </w:p>
  </w:footnote>
  <w:footnote w:id="24">
    <w:p w14:paraId="3F0C729B" w14:textId="4BC391E7" w:rsidR="008B249B" w:rsidRDefault="008B249B">
      <w:pPr>
        <w:pStyle w:val="FootnoteText"/>
      </w:pPr>
      <w:r>
        <w:rPr>
          <w:rStyle w:val="FootnoteReference"/>
        </w:rPr>
        <w:footnoteRef/>
      </w:r>
      <w:r>
        <w:t xml:space="preserve"> Ibid., p. 87</w:t>
      </w:r>
    </w:p>
  </w:footnote>
  <w:footnote w:id="25">
    <w:p w14:paraId="264D2CD7" w14:textId="7D2A6FEF" w:rsidR="008B249B" w:rsidRDefault="008B249B">
      <w:pPr>
        <w:pStyle w:val="FootnoteText"/>
      </w:pPr>
      <w:r>
        <w:rPr>
          <w:rStyle w:val="FootnoteReference"/>
        </w:rPr>
        <w:footnoteRef/>
      </w:r>
      <w:r>
        <w:t xml:space="preserve"> Ibid., p. 79</w:t>
      </w:r>
    </w:p>
  </w:footnote>
  <w:footnote w:id="26">
    <w:p w14:paraId="2A9537C0" w14:textId="74C32B37" w:rsidR="008B249B" w:rsidRDefault="008B249B">
      <w:pPr>
        <w:pStyle w:val="FootnoteText"/>
      </w:pPr>
      <w:r>
        <w:rPr>
          <w:rStyle w:val="FootnoteReference"/>
        </w:rPr>
        <w:footnoteRef/>
      </w:r>
      <w:r>
        <w:t xml:space="preserve"> Ibid., p. 80</w:t>
      </w:r>
    </w:p>
  </w:footnote>
  <w:footnote w:id="27">
    <w:p w14:paraId="22B60283" w14:textId="0DFEA540" w:rsidR="008B249B" w:rsidRDefault="008B249B">
      <w:pPr>
        <w:pStyle w:val="FootnoteText"/>
      </w:pPr>
      <w:r>
        <w:rPr>
          <w:rStyle w:val="FootnoteReference"/>
        </w:rPr>
        <w:footnoteRef/>
      </w:r>
      <w:r>
        <w:t xml:space="preserve"> Howard, p. 172</w:t>
      </w:r>
    </w:p>
  </w:footnote>
  <w:footnote w:id="28">
    <w:p w14:paraId="1409B00E" w14:textId="6212470D" w:rsidR="008B249B" w:rsidRPr="00101895" w:rsidRDefault="008B249B">
      <w:pPr>
        <w:pStyle w:val="FootnoteText"/>
      </w:pPr>
      <w:r>
        <w:rPr>
          <w:rStyle w:val="FootnoteReference"/>
        </w:rPr>
        <w:footnoteRef/>
      </w:r>
      <w:r>
        <w:t xml:space="preserve"> Greenblatt, </w:t>
      </w:r>
      <w:r>
        <w:rPr>
          <w:i/>
          <w:iCs/>
        </w:rPr>
        <w:t>Shakespearean Negotiations</w:t>
      </w:r>
      <w:r>
        <w:t>, p. 73</w:t>
      </w:r>
    </w:p>
  </w:footnote>
  <w:footnote w:id="29">
    <w:p w14:paraId="1D6F0B5F" w14:textId="1A25796E" w:rsidR="008B249B" w:rsidRDefault="008B249B">
      <w:pPr>
        <w:pStyle w:val="FootnoteText"/>
      </w:pPr>
      <w:r>
        <w:rPr>
          <w:rStyle w:val="FootnoteReference"/>
        </w:rPr>
        <w:footnoteRef/>
      </w:r>
      <w:r>
        <w:t xml:space="preserve"> Ibid., p. 74</w:t>
      </w:r>
    </w:p>
  </w:footnote>
  <w:footnote w:id="30">
    <w:p w14:paraId="5177E91A" w14:textId="4B93140C" w:rsidR="008B249B" w:rsidRDefault="008B249B">
      <w:pPr>
        <w:pStyle w:val="FootnoteText"/>
      </w:pPr>
      <w:r>
        <w:rPr>
          <w:rStyle w:val="FootnoteReference"/>
        </w:rPr>
        <w:footnoteRef/>
      </w:r>
      <w:r>
        <w:t xml:space="preserve"> Ibid., p. 74</w:t>
      </w:r>
    </w:p>
  </w:footnote>
  <w:footnote w:id="31">
    <w:p w14:paraId="3DF8544D" w14:textId="11DA418F" w:rsidR="008B249B" w:rsidRDefault="008B249B">
      <w:pPr>
        <w:pStyle w:val="FootnoteText"/>
      </w:pPr>
      <w:r>
        <w:rPr>
          <w:rStyle w:val="FootnoteReference"/>
        </w:rPr>
        <w:footnoteRef/>
      </w:r>
      <w:r>
        <w:t xml:space="preserve"> Ibid., p. 81</w:t>
      </w:r>
    </w:p>
  </w:footnote>
  <w:footnote w:id="32">
    <w:p w14:paraId="654ABC97" w14:textId="30886FEE" w:rsidR="008B249B" w:rsidRDefault="008B249B">
      <w:pPr>
        <w:pStyle w:val="FootnoteText"/>
      </w:pPr>
      <w:r>
        <w:rPr>
          <w:rStyle w:val="FootnoteReference"/>
        </w:rPr>
        <w:footnoteRef/>
      </w:r>
      <w:r>
        <w:t xml:space="preserve"> Ibid., p. 91</w:t>
      </w:r>
    </w:p>
  </w:footnote>
  <w:footnote w:id="33">
    <w:p w14:paraId="767655B0" w14:textId="07FAD9E9" w:rsidR="00C13A87" w:rsidRDefault="00C13A87">
      <w:pPr>
        <w:pStyle w:val="FootnoteText"/>
      </w:pPr>
      <w:r>
        <w:rPr>
          <w:rStyle w:val="FootnoteReference"/>
        </w:rPr>
        <w:footnoteRef/>
      </w:r>
      <w:r>
        <w:t xml:space="preserve"> Middleton p. 235 and p. 251</w:t>
      </w:r>
    </w:p>
  </w:footnote>
  <w:footnote w:id="34">
    <w:p w14:paraId="28AD98E0" w14:textId="36537AB5" w:rsidR="008B249B" w:rsidRDefault="008B249B">
      <w:pPr>
        <w:pStyle w:val="FootnoteText"/>
      </w:pPr>
      <w:r>
        <w:rPr>
          <w:rStyle w:val="FootnoteReference"/>
        </w:rPr>
        <w:footnoteRef/>
      </w:r>
      <w:r>
        <w:t xml:space="preserve"> Ideas centred on Moll’s in a dissertation by </w:t>
      </w:r>
      <w:bookmarkStart w:id="4" w:name="_Hlk25408333"/>
      <w:r>
        <w:t xml:space="preserve">Emily Ruth Thomas, </w:t>
      </w:r>
      <w:r>
        <w:rPr>
          <w:i/>
          <w:iCs/>
        </w:rPr>
        <w:t>Penetrating Tendencies: Feminine Masculinity and a Logic of Lesbianism in Early Modern England</w:t>
      </w:r>
      <w:r>
        <w:t>, University of Oregon, (2012) p. 87 &lt;</w:t>
      </w:r>
      <w:hyperlink r:id="rId2" w:history="1">
        <w:r>
          <w:rPr>
            <w:rStyle w:val="Hyperlink"/>
          </w:rPr>
          <w:t>https://scholarsbank.uoregon.edu/xmlui/bitstream/handle/1794/12851/Thomas_oregon_0171A_10488.pdf?sequence=1&amp;isAllowed=y</w:t>
        </w:r>
      </w:hyperlink>
      <w:r>
        <w:t>&gt; Accessed 22</w:t>
      </w:r>
      <w:r w:rsidRPr="00473911">
        <w:rPr>
          <w:vertAlign w:val="superscript"/>
        </w:rPr>
        <w:t>nd</w:t>
      </w:r>
      <w:r>
        <w:t xml:space="preserve"> Nov 2019 </w:t>
      </w:r>
      <w:bookmarkEnd w:id="4"/>
    </w:p>
    <w:p w14:paraId="3B975436" w14:textId="49F2B12B" w:rsidR="00B53548" w:rsidRDefault="00B53548">
      <w:pPr>
        <w:pStyle w:val="FootnoteText"/>
      </w:pPr>
      <w:r>
        <w:t xml:space="preserve">Middleton, p. 177, p. 194, p. </w:t>
      </w:r>
    </w:p>
  </w:footnote>
  <w:footnote w:id="35">
    <w:p w14:paraId="17DBEB4B" w14:textId="75F8BE1A" w:rsidR="00B53548" w:rsidRDefault="00B53548">
      <w:pPr>
        <w:pStyle w:val="FootnoteText"/>
      </w:pPr>
      <w:r>
        <w:rPr>
          <w:rStyle w:val="FootnoteReference"/>
        </w:rPr>
        <w:footnoteRef/>
      </w:r>
      <w:r>
        <w:t xml:space="preserve"> Middleton, p. 218</w:t>
      </w:r>
    </w:p>
  </w:footnote>
  <w:footnote w:id="36">
    <w:p w14:paraId="78F1AB76" w14:textId="3F29ECC1" w:rsidR="008B249B" w:rsidRDefault="008B249B">
      <w:pPr>
        <w:pStyle w:val="FootnoteText"/>
      </w:pPr>
      <w:r>
        <w:rPr>
          <w:rStyle w:val="FootnoteReference"/>
        </w:rPr>
        <w:footnoteRef/>
      </w:r>
      <w:r>
        <w:t xml:space="preserve"> Orgel, p. 21</w:t>
      </w:r>
    </w:p>
  </w:footnote>
  <w:footnote w:id="37">
    <w:p w14:paraId="102F6162" w14:textId="751B8CBC" w:rsidR="008B249B" w:rsidRPr="00644F9A" w:rsidRDefault="008B249B">
      <w:pPr>
        <w:pStyle w:val="FootnoteText"/>
      </w:pPr>
      <w:r>
        <w:rPr>
          <w:rStyle w:val="FootnoteReference"/>
        </w:rPr>
        <w:footnoteRef/>
      </w:r>
      <w:r>
        <w:t xml:space="preserve"> Greenblatt, </w:t>
      </w:r>
      <w:r>
        <w:rPr>
          <w:i/>
          <w:iCs/>
        </w:rPr>
        <w:t>Shakespearean negotiations</w:t>
      </w:r>
      <w:r>
        <w:t>, p. 88</w:t>
      </w:r>
    </w:p>
  </w:footnote>
  <w:footnote w:id="38">
    <w:p w14:paraId="09500B54" w14:textId="201489CB" w:rsidR="008B249B" w:rsidRDefault="008B249B">
      <w:pPr>
        <w:pStyle w:val="FootnoteText"/>
      </w:pPr>
      <w:r>
        <w:rPr>
          <w:rStyle w:val="FootnoteReference"/>
        </w:rPr>
        <w:footnoteRef/>
      </w:r>
      <w:r>
        <w:t xml:space="preserve"> See discussion of Stephen Orgel on Greenblatt’s</w:t>
      </w:r>
      <w:r>
        <w:rPr>
          <w:i/>
          <w:iCs/>
        </w:rPr>
        <w:t xml:space="preserve"> Shakespearean Negotiations</w:t>
      </w:r>
      <w:r>
        <w:t xml:space="preserve">, he admired the essay bar the inclusion of the ‘gynaecological literature to explain a transvestite theatre’ claiming the discrepancies inherent in the material made them interesting but ‘it is hard to make something ringing out of both together […] a warning against […] mov[ing] between Renaissance practice or practical belief and Renaissance Ideology and principled belief’. </w:t>
      </w:r>
      <w:r>
        <w:rPr>
          <w:i/>
          <w:iCs/>
        </w:rPr>
        <w:t xml:space="preserve"> </w:t>
      </w:r>
      <w:r>
        <w:t xml:space="preserve">Lars Engle, ‘Recent Studies in Tudor and Stuart Drama’, </w:t>
      </w:r>
      <w:r>
        <w:rPr>
          <w:i/>
          <w:iCs/>
        </w:rPr>
        <w:t>Studies in English Literature, 1500 – 1900</w:t>
      </w:r>
      <w:r>
        <w:t>, Vol. 37,  No.2, Spring (1997) 415-460, (article itself not divided into pages.&lt;</w:t>
      </w:r>
      <w:r w:rsidRPr="00031B53">
        <w:t xml:space="preserve"> </w:t>
      </w:r>
      <w:hyperlink r:id="rId3" w:history="1">
        <w:r>
          <w:rPr>
            <w:rStyle w:val="Hyperlink"/>
          </w:rPr>
          <w:t>https://search-proquest-com.ezproxy.uwtsd.ac.uk/docview/204338521?accountid=130472&amp;rfr_id=info%3Axri%2Fsid%3Aprimo</w:t>
        </w:r>
      </w:hyperlink>
      <w:r>
        <w:t>&gt; Accessed 14</w:t>
      </w:r>
      <w:r w:rsidRPr="00031B53">
        <w:rPr>
          <w:vertAlign w:val="superscript"/>
        </w:rPr>
        <w:t>th</w:t>
      </w:r>
      <w:r>
        <w:t xml:space="preserve"> Nov 2019</w:t>
      </w:r>
    </w:p>
  </w:footnote>
  <w:footnote w:id="39">
    <w:p w14:paraId="046A2FAD" w14:textId="754DAFB0" w:rsidR="008B249B" w:rsidRDefault="008B249B">
      <w:pPr>
        <w:pStyle w:val="FootnoteText"/>
      </w:pPr>
      <w:r>
        <w:rPr>
          <w:rStyle w:val="FootnoteReference"/>
        </w:rPr>
        <w:footnoteRef/>
      </w:r>
      <w:r>
        <w:t xml:space="preserve"> Howard, p. 170</w:t>
      </w:r>
    </w:p>
  </w:footnote>
  <w:footnote w:id="40">
    <w:p w14:paraId="7ECE76DE" w14:textId="27B84717" w:rsidR="008B249B" w:rsidRDefault="008B249B">
      <w:pPr>
        <w:pStyle w:val="FootnoteText"/>
      </w:pPr>
      <w:r>
        <w:rPr>
          <w:rStyle w:val="FootnoteReference"/>
        </w:rPr>
        <w:footnoteRef/>
      </w:r>
      <w:r>
        <w:t xml:space="preserve"> Ibid., p. 171</w:t>
      </w:r>
    </w:p>
  </w:footnote>
  <w:footnote w:id="41">
    <w:p w14:paraId="65459745" w14:textId="4A174C5F" w:rsidR="007220D1" w:rsidRDefault="007220D1">
      <w:pPr>
        <w:pStyle w:val="FootnoteText"/>
      </w:pPr>
      <w:r>
        <w:rPr>
          <w:rStyle w:val="FootnoteReference"/>
        </w:rPr>
        <w:footnoteRef/>
      </w:r>
      <w:r>
        <w:t xml:space="preserve"> Ibid., p. 172</w:t>
      </w:r>
    </w:p>
  </w:footnote>
  <w:footnote w:id="42">
    <w:p w14:paraId="74822E6E" w14:textId="5665361C" w:rsidR="008B249B" w:rsidRPr="00481462" w:rsidRDefault="008B249B">
      <w:pPr>
        <w:pStyle w:val="FootnoteText"/>
        <w:rPr>
          <w:rFonts w:cstheme="minorHAnsi"/>
        </w:rPr>
      </w:pPr>
      <w:r>
        <w:rPr>
          <w:rStyle w:val="FootnoteReference"/>
        </w:rPr>
        <w:footnoteRef/>
      </w:r>
      <w:r>
        <w:t xml:space="preserve"> Mary Beth Rose, ‘</w:t>
      </w:r>
      <w:r w:rsidRPr="00481462">
        <w:rPr>
          <w:rFonts w:eastAsia="Times New Roman" w:cstheme="minorHAnsi"/>
        </w:rPr>
        <w:t xml:space="preserve">Women in Men's Clothing: Apparel and Social Stability in </w:t>
      </w:r>
      <w:r>
        <w:rPr>
          <w:rFonts w:eastAsia="Times New Roman" w:cstheme="minorHAnsi"/>
        </w:rPr>
        <w:t>“</w:t>
      </w:r>
      <w:r w:rsidRPr="00481462">
        <w:rPr>
          <w:rFonts w:eastAsia="Times New Roman" w:cstheme="minorHAnsi"/>
        </w:rPr>
        <w:t>The Roaring Girl</w:t>
      </w:r>
      <w:r>
        <w:rPr>
          <w:rFonts w:eastAsia="Times New Roman" w:cstheme="minorHAnsi"/>
        </w:rPr>
        <w:t xml:space="preserve">”’, </w:t>
      </w:r>
      <w:r w:rsidRPr="00481462">
        <w:rPr>
          <w:rFonts w:eastAsia="Times New Roman" w:cstheme="minorHAnsi"/>
          <w:i/>
          <w:iCs/>
        </w:rPr>
        <w:t>English Literary Renaissance</w:t>
      </w:r>
      <w:r>
        <w:rPr>
          <w:rFonts w:eastAsia="Times New Roman" w:cstheme="minorHAnsi"/>
        </w:rPr>
        <w:t>, Vol.</w:t>
      </w:r>
      <w:r w:rsidRPr="00481462">
        <w:rPr>
          <w:rFonts w:eastAsia="Times New Roman" w:cstheme="minorHAnsi"/>
        </w:rPr>
        <w:t xml:space="preserve"> 14</w:t>
      </w:r>
      <w:r>
        <w:rPr>
          <w:rFonts w:eastAsia="Times New Roman" w:cstheme="minorHAnsi"/>
        </w:rPr>
        <w:t xml:space="preserve">, No </w:t>
      </w:r>
      <w:r w:rsidRPr="00481462">
        <w:rPr>
          <w:rFonts w:eastAsia="Times New Roman" w:cstheme="minorHAnsi"/>
        </w:rPr>
        <w:t>.3</w:t>
      </w:r>
      <w:r>
        <w:rPr>
          <w:rFonts w:eastAsia="Times New Roman" w:cstheme="minorHAnsi"/>
        </w:rPr>
        <w:t>, Autumn</w:t>
      </w:r>
      <w:r w:rsidRPr="00481462">
        <w:rPr>
          <w:rFonts w:eastAsia="Times New Roman" w:cstheme="minorHAnsi"/>
        </w:rPr>
        <w:t xml:space="preserve"> (1984)</w:t>
      </w:r>
      <w:r>
        <w:rPr>
          <w:rFonts w:eastAsia="Times New Roman" w:cstheme="minorHAnsi"/>
        </w:rPr>
        <w:t xml:space="preserve"> </w:t>
      </w:r>
      <w:r w:rsidRPr="00481462">
        <w:rPr>
          <w:rFonts w:eastAsia="Times New Roman" w:cstheme="minorHAnsi"/>
        </w:rPr>
        <w:t>367-91.</w:t>
      </w:r>
    </w:p>
  </w:footnote>
  <w:footnote w:id="43">
    <w:p w14:paraId="64520293" w14:textId="48004DF8" w:rsidR="00F424BD" w:rsidRDefault="00F424BD">
      <w:pPr>
        <w:pStyle w:val="FootnoteText"/>
      </w:pPr>
      <w:r>
        <w:rPr>
          <w:rStyle w:val="FootnoteReference"/>
        </w:rPr>
        <w:footnoteRef/>
      </w:r>
      <w:r>
        <w:t xml:space="preserve"> Barker, p.64 He also uses Lacan explicitly on p. 89, discussing the fragmented body.</w:t>
      </w:r>
    </w:p>
  </w:footnote>
  <w:footnote w:id="44">
    <w:p w14:paraId="278056A3" w14:textId="79550B7E" w:rsidR="00026E54" w:rsidRDefault="00026E54">
      <w:pPr>
        <w:pStyle w:val="FootnoteText"/>
      </w:pPr>
      <w:r>
        <w:rPr>
          <w:rStyle w:val="FootnoteReference"/>
        </w:rPr>
        <w:footnoteRef/>
      </w:r>
      <w:r>
        <w:t xml:space="preserve"> Catherine Belsey, </w:t>
      </w:r>
      <w:r>
        <w:rPr>
          <w:i/>
          <w:iCs/>
        </w:rPr>
        <w:t>Erotic Politics: Desire on the Renaissance Stage</w:t>
      </w:r>
      <w:r>
        <w:t>, Chapter 6, ‘Desire’s Excess and the English Renaissance Theatre’, (London: Routledge, 1992)</w:t>
      </w:r>
    </w:p>
  </w:footnote>
  <w:footnote w:id="45">
    <w:p w14:paraId="51789133" w14:textId="3B65EB37" w:rsidR="00912181" w:rsidRDefault="00912181">
      <w:pPr>
        <w:pStyle w:val="FootnoteText"/>
      </w:pPr>
      <w:r>
        <w:rPr>
          <w:rStyle w:val="FootnoteReference"/>
        </w:rPr>
        <w:footnoteRef/>
      </w:r>
      <w:r>
        <w:t xml:space="preserve"> Freud’s theories on the stages of development, and sexual developmental complexes navigated so that, ultimately, we gain the ‘self’, were in any case social.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AwNDQ3MbO0MDQzNLZQ0lEKTi0uzszPAykwqgUAA19dZiwAAAA="/>
  </w:docVars>
  <w:rsids>
    <w:rsidRoot w:val="00B500CD"/>
    <w:rsid w:val="000023C9"/>
    <w:rsid w:val="00004822"/>
    <w:rsid w:val="000114F8"/>
    <w:rsid w:val="00020189"/>
    <w:rsid w:val="00026E54"/>
    <w:rsid w:val="00031B53"/>
    <w:rsid w:val="000331E9"/>
    <w:rsid w:val="00034E9F"/>
    <w:rsid w:val="00041CF3"/>
    <w:rsid w:val="000474AD"/>
    <w:rsid w:val="0005091A"/>
    <w:rsid w:val="0005547A"/>
    <w:rsid w:val="00056257"/>
    <w:rsid w:val="00060DC4"/>
    <w:rsid w:val="000744DB"/>
    <w:rsid w:val="000749FC"/>
    <w:rsid w:val="0007781D"/>
    <w:rsid w:val="00090D4C"/>
    <w:rsid w:val="0009657B"/>
    <w:rsid w:val="000C4DC4"/>
    <w:rsid w:val="000C6389"/>
    <w:rsid w:val="000D1BE8"/>
    <w:rsid w:val="000F7436"/>
    <w:rsid w:val="00101895"/>
    <w:rsid w:val="00102799"/>
    <w:rsid w:val="0011355C"/>
    <w:rsid w:val="00122265"/>
    <w:rsid w:val="00125D87"/>
    <w:rsid w:val="0012735B"/>
    <w:rsid w:val="00131CBD"/>
    <w:rsid w:val="00141A2E"/>
    <w:rsid w:val="0015436C"/>
    <w:rsid w:val="00163914"/>
    <w:rsid w:val="00163F3C"/>
    <w:rsid w:val="00171889"/>
    <w:rsid w:val="001729FC"/>
    <w:rsid w:val="00194B6C"/>
    <w:rsid w:val="00197EEF"/>
    <w:rsid w:val="001A0E97"/>
    <w:rsid w:val="001A6301"/>
    <w:rsid w:val="001B391E"/>
    <w:rsid w:val="001C62DB"/>
    <w:rsid w:val="001D3E26"/>
    <w:rsid w:val="001D7DA0"/>
    <w:rsid w:val="001E0487"/>
    <w:rsid w:val="001E3002"/>
    <w:rsid w:val="002002DF"/>
    <w:rsid w:val="00202ACC"/>
    <w:rsid w:val="00216B9C"/>
    <w:rsid w:val="0023127B"/>
    <w:rsid w:val="0023164F"/>
    <w:rsid w:val="00244EB4"/>
    <w:rsid w:val="00257D79"/>
    <w:rsid w:val="0026142E"/>
    <w:rsid w:val="00266C16"/>
    <w:rsid w:val="00267D50"/>
    <w:rsid w:val="00272A4F"/>
    <w:rsid w:val="002772F1"/>
    <w:rsid w:val="00285C8D"/>
    <w:rsid w:val="0029323C"/>
    <w:rsid w:val="00296301"/>
    <w:rsid w:val="002B68FB"/>
    <w:rsid w:val="002C1A64"/>
    <w:rsid w:val="002D62DD"/>
    <w:rsid w:val="002E68BC"/>
    <w:rsid w:val="00301A2C"/>
    <w:rsid w:val="00313508"/>
    <w:rsid w:val="00314794"/>
    <w:rsid w:val="00315206"/>
    <w:rsid w:val="003154ED"/>
    <w:rsid w:val="00324A9B"/>
    <w:rsid w:val="00326CE4"/>
    <w:rsid w:val="00327D9A"/>
    <w:rsid w:val="00331A37"/>
    <w:rsid w:val="00334324"/>
    <w:rsid w:val="00336BDD"/>
    <w:rsid w:val="00345A5C"/>
    <w:rsid w:val="00346D57"/>
    <w:rsid w:val="0035132E"/>
    <w:rsid w:val="003530CB"/>
    <w:rsid w:val="00373689"/>
    <w:rsid w:val="003805F5"/>
    <w:rsid w:val="0038693F"/>
    <w:rsid w:val="00387902"/>
    <w:rsid w:val="003912E4"/>
    <w:rsid w:val="00391B24"/>
    <w:rsid w:val="00391B4B"/>
    <w:rsid w:val="00391FA4"/>
    <w:rsid w:val="003B2D55"/>
    <w:rsid w:val="003C67E6"/>
    <w:rsid w:val="003D7783"/>
    <w:rsid w:val="003E3C4B"/>
    <w:rsid w:val="003E4687"/>
    <w:rsid w:val="003E5A17"/>
    <w:rsid w:val="004013E1"/>
    <w:rsid w:val="004058FF"/>
    <w:rsid w:val="00407D94"/>
    <w:rsid w:val="00410808"/>
    <w:rsid w:val="004151AF"/>
    <w:rsid w:val="00421FE0"/>
    <w:rsid w:val="00422A2B"/>
    <w:rsid w:val="004250EC"/>
    <w:rsid w:val="00431574"/>
    <w:rsid w:val="004444DD"/>
    <w:rsid w:val="00444B4A"/>
    <w:rsid w:val="00453F84"/>
    <w:rsid w:val="004608C5"/>
    <w:rsid w:val="004721FF"/>
    <w:rsid w:val="00473911"/>
    <w:rsid w:val="00476477"/>
    <w:rsid w:val="00480F03"/>
    <w:rsid w:val="00481462"/>
    <w:rsid w:val="00494CDB"/>
    <w:rsid w:val="004A010D"/>
    <w:rsid w:val="004B0084"/>
    <w:rsid w:val="004B6B0B"/>
    <w:rsid w:val="004C28F9"/>
    <w:rsid w:val="004D4C78"/>
    <w:rsid w:val="004D76BA"/>
    <w:rsid w:val="004E6841"/>
    <w:rsid w:val="005079E9"/>
    <w:rsid w:val="005165A7"/>
    <w:rsid w:val="00537C66"/>
    <w:rsid w:val="005433E8"/>
    <w:rsid w:val="005468B9"/>
    <w:rsid w:val="00552B2F"/>
    <w:rsid w:val="0055743B"/>
    <w:rsid w:val="00575D8C"/>
    <w:rsid w:val="00590DD3"/>
    <w:rsid w:val="005A0D26"/>
    <w:rsid w:val="005B2300"/>
    <w:rsid w:val="005B6A73"/>
    <w:rsid w:val="005C5280"/>
    <w:rsid w:val="005D0FFE"/>
    <w:rsid w:val="005D5C97"/>
    <w:rsid w:val="005E1243"/>
    <w:rsid w:val="005E2507"/>
    <w:rsid w:val="005E577A"/>
    <w:rsid w:val="005F05C0"/>
    <w:rsid w:val="005F3F68"/>
    <w:rsid w:val="005F7471"/>
    <w:rsid w:val="006006A7"/>
    <w:rsid w:val="006017A2"/>
    <w:rsid w:val="00604472"/>
    <w:rsid w:val="0061090B"/>
    <w:rsid w:val="00611EC9"/>
    <w:rsid w:val="00613954"/>
    <w:rsid w:val="006157D3"/>
    <w:rsid w:val="006204E3"/>
    <w:rsid w:val="00624904"/>
    <w:rsid w:val="00634443"/>
    <w:rsid w:val="0063483B"/>
    <w:rsid w:val="00634CB5"/>
    <w:rsid w:val="00644F9A"/>
    <w:rsid w:val="006504AC"/>
    <w:rsid w:val="00656A4F"/>
    <w:rsid w:val="00663A4E"/>
    <w:rsid w:val="00674A81"/>
    <w:rsid w:val="00675995"/>
    <w:rsid w:val="00682977"/>
    <w:rsid w:val="006A1FCB"/>
    <w:rsid w:val="006A5B6D"/>
    <w:rsid w:val="006C76AD"/>
    <w:rsid w:val="006E0547"/>
    <w:rsid w:val="00700091"/>
    <w:rsid w:val="007009C8"/>
    <w:rsid w:val="00704DA2"/>
    <w:rsid w:val="007062F5"/>
    <w:rsid w:val="00720ED4"/>
    <w:rsid w:val="007220D1"/>
    <w:rsid w:val="0073048F"/>
    <w:rsid w:val="0074206F"/>
    <w:rsid w:val="00764A3C"/>
    <w:rsid w:val="00767802"/>
    <w:rsid w:val="00771CD8"/>
    <w:rsid w:val="00795144"/>
    <w:rsid w:val="007A0721"/>
    <w:rsid w:val="007B754E"/>
    <w:rsid w:val="007C172A"/>
    <w:rsid w:val="007D04FD"/>
    <w:rsid w:val="007D15C1"/>
    <w:rsid w:val="007D40C8"/>
    <w:rsid w:val="007E249A"/>
    <w:rsid w:val="007E6017"/>
    <w:rsid w:val="007F7366"/>
    <w:rsid w:val="008015B0"/>
    <w:rsid w:val="00801DFC"/>
    <w:rsid w:val="008142A7"/>
    <w:rsid w:val="00823657"/>
    <w:rsid w:val="0083257D"/>
    <w:rsid w:val="00861999"/>
    <w:rsid w:val="00872FBB"/>
    <w:rsid w:val="0088748E"/>
    <w:rsid w:val="00890BEE"/>
    <w:rsid w:val="008927C4"/>
    <w:rsid w:val="00893612"/>
    <w:rsid w:val="008973B7"/>
    <w:rsid w:val="008B249B"/>
    <w:rsid w:val="008B4F68"/>
    <w:rsid w:val="008C261C"/>
    <w:rsid w:val="008C6B02"/>
    <w:rsid w:val="008D06B4"/>
    <w:rsid w:val="008D1DB2"/>
    <w:rsid w:val="008D4ACD"/>
    <w:rsid w:val="008D518F"/>
    <w:rsid w:val="008D7E6B"/>
    <w:rsid w:val="008E2B4B"/>
    <w:rsid w:val="008E5F3A"/>
    <w:rsid w:val="008E6066"/>
    <w:rsid w:val="008F0005"/>
    <w:rsid w:val="008F248F"/>
    <w:rsid w:val="009001A0"/>
    <w:rsid w:val="009117AB"/>
    <w:rsid w:val="00912181"/>
    <w:rsid w:val="00914B9F"/>
    <w:rsid w:val="009230DE"/>
    <w:rsid w:val="00923E3A"/>
    <w:rsid w:val="009343BE"/>
    <w:rsid w:val="00946898"/>
    <w:rsid w:val="00947AE9"/>
    <w:rsid w:val="009500EF"/>
    <w:rsid w:val="00960CB3"/>
    <w:rsid w:val="009672B2"/>
    <w:rsid w:val="009766AC"/>
    <w:rsid w:val="00986B40"/>
    <w:rsid w:val="00992DA1"/>
    <w:rsid w:val="009B62F2"/>
    <w:rsid w:val="009B6DAF"/>
    <w:rsid w:val="009B79DD"/>
    <w:rsid w:val="009C4206"/>
    <w:rsid w:val="009C75D7"/>
    <w:rsid w:val="009D12B6"/>
    <w:rsid w:val="009D1BC4"/>
    <w:rsid w:val="009D6EFD"/>
    <w:rsid w:val="009E3D86"/>
    <w:rsid w:val="009F034C"/>
    <w:rsid w:val="00A05B6B"/>
    <w:rsid w:val="00A05D34"/>
    <w:rsid w:val="00A23E47"/>
    <w:rsid w:val="00A26C91"/>
    <w:rsid w:val="00A26E4E"/>
    <w:rsid w:val="00A34EDA"/>
    <w:rsid w:val="00A46510"/>
    <w:rsid w:val="00A475CA"/>
    <w:rsid w:val="00A475E7"/>
    <w:rsid w:val="00A5077A"/>
    <w:rsid w:val="00A55B63"/>
    <w:rsid w:val="00A65548"/>
    <w:rsid w:val="00A70493"/>
    <w:rsid w:val="00A72AED"/>
    <w:rsid w:val="00A72F4B"/>
    <w:rsid w:val="00A82D47"/>
    <w:rsid w:val="00A93E00"/>
    <w:rsid w:val="00A95664"/>
    <w:rsid w:val="00AA2DDC"/>
    <w:rsid w:val="00AA5688"/>
    <w:rsid w:val="00AC6A64"/>
    <w:rsid w:val="00AD437D"/>
    <w:rsid w:val="00B04758"/>
    <w:rsid w:val="00B131FD"/>
    <w:rsid w:val="00B13387"/>
    <w:rsid w:val="00B16D73"/>
    <w:rsid w:val="00B171CF"/>
    <w:rsid w:val="00B452CB"/>
    <w:rsid w:val="00B500CD"/>
    <w:rsid w:val="00B53548"/>
    <w:rsid w:val="00B57556"/>
    <w:rsid w:val="00B57F01"/>
    <w:rsid w:val="00B83063"/>
    <w:rsid w:val="00B93EF2"/>
    <w:rsid w:val="00BB2ED6"/>
    <w:rsid w:val="00BC2341"/>
    <w:rsid w:val="00BC590C"/>
    <w:rsid w:val="00BC5AD6"/>
    <w:rsid w:val="00BD36FB"/>
    <w:rsid w:val="00BD3B85"/>
    <w:rsid w:val="00BD6FD0"/>
    <w:rsid w:val="00BE0689"/>
    <w:rsid w:val="00BE07C4"/>
    <w:rsid w:val="00BE3105"/>
    <w:rsid w:val="00C00426"/>
    <w:rsid w:val="00C12BE7"/>
    <w:rsid w:val="00C13A87"/>
    <w:rsid w:val="00C2025E"/>
    <w:rsid w:val="00C33BA1"/>
    <w:rsid w:val="00C35B32"/>
    <w:rsid w:val="00C41325"/>
    <w:rsid w:val="00C4490A"/>
    <w:rsid w:val="00C6411A"/>
    <w:rsid w:val="00C649D1"/>
    <w:rsid w:val="00CA1723"/>
    <w:rsid w:val="00CB7627"/>
    <w:rsid w:val="00CC523C"/>
    <w:rsid w:val="00CC5A79"/>
    <w:rsid w:val="00CC70D2"/>
    <w:rsid w:val="00CE1E20"/>
    <w:rsid w:val="00CE5590"/>
    <w:rsid w:val="00CF10F4"/>
    <w:rsid w:val="00CF498D"/>
    <w:rsid w:val="00CF6DEA"/>
    <w:rsid w:val="00CF7A34"/>
    <w:rsid w:val="00D017EC"/>
    <w:rsid w:val="00D05B5D"/>
    <w:rsid w:val="00D1400F"/>
    <w:rsid w:val="00D156CF"/>
    <w:rsid w:val="00D163BE"/>
    <w:rsid w:val="00D30FF7"/>
    <w:rsid w:val="00D324D2"/>
    <w:rsid w:val="00D40488"/>
    <w:rsid w:val="00D50025"/>
    <w:rsid w:val="00D52DA2"/>
    <w:rsid w:val="00D707BE"/>
    <w:rsid w:val="00D76793"/>
    <w:rsid w:val="00D865B6"/>
    <w:rsid w:val="00D952F0"/>
    <w:rsid w:val="00D95E46"/>
    <w:rsid w:val="00D96768"/>
    <w:rsid w:val="00DA213A"/>
    <w:rsid w:val="00DB7A4F"/>
    <w:rsid w:val="00DC5889"/>
    <w:rsid w:val="00DC61E2"/>
    <w:rsid w:val="00DD3524"/>
    <w:rsid w:val="00DD41D1"/>
    <w:rsid w:val="00DE7843"/>
    <w:rsid w:val="00DF23CF"/>
    <w:rsid w:val="00DF2D6C"/>
    <w:rsid w:val="00DF6108"/>
    <w:rsid w:val="00DF7758"/>
    <w:rsid w:val="00E00250"/>
    <w:rsid w:val="00E01E6D"/>
    <w:rsid w:val="00E02006"/>
    <w:rsid w:val="00E03E57"/>
    <w:rsid w:val="00E04584"/>
    <w:rsid w:val="00E11543"/>
    <w:rsid w:val="00E36514"/>
    <w:rsid w:val="00E37581"/>
    <w:rsid w:val="00E42238"/>
    <w:rsid w:val="00E442B7"/>
    <w:rsid w:val="00E4489E"/>
    <w:rsid w:val="00E57ED5"/>
    <w:rsid w:val="00E608FE"/>
    <w:rsid w:val="00E74428"/>
    <w:rsid w:val="00E750E1"/>
    <w:rsid w:val="00E80015"/>
    <w:rsid w:val="00E8263D"/>
    <w:rsid w:val="00E8599A"/>
    <w:rsid w:val="00E85AD2"/>
    <w:rsid w:val="00E877AD"/>
    <w:rsid w:val="00E97B9E"/>
    <w:rsid w:val="00EA60EB"/>
    <w:rsid w:val="00EB6A61"/>
    <w:rsid w:val="00EB7065"/>
    <w:rsid w:val="00ED018A"/>
    <w:rsid w:val="00ED2238"/>
    <w:rsid w:val="00ED44A6"/>
    <w:rsid w:val="00ED5873"/>
    <w:rsid w:val="00EE323C"/>
    <w:rsid w:val="00EE5B5B"/>
    <w:rsid w:val="00EF1CE1"/>
    <w:rsid w:val="00F05426"/>
    <w:rsid w:val="00F07888"/>
    <w:rsid w:val="00F150A6"/>
    <w:rsid w:val="00F204FB"/>
    <w:rsid w:val="00F21835"/>
    <w:rsid w:val="00F2315F"/>
    <w:rsid w:val="00F326BE"/>
    <w:rsid w:val="00F327F3"/>
    <w:rsid w:val="00F338A8"/>
    <w:rsid w:val="00F338E9"/>
    <w:rsid w:val="00F424BD"/>
    <w:rsid w:val="00F44C85"/>
    <w:rsid w:val="00F5062B"/>
    <w:rsid w:val="00F536E0"/>
    <w:rsid w:val="00F550DB"/>
    <w:rsid w:val="00F605F5"/>
    <w:rsid w:val="00F6167F"/>
    <w:rsid w:val="00F635F8"/>
    <w:rsid w:val="00F743B8"/>
    <w:rsid w:val="00F81B22"/>
    <w:rsid w:val="00F84AD8"/>
    <w:rsid w:val="00F87B0F"/>
    <w:rsid w:val="00FA0443"/>
    <w:rsid w:val="00FA41A4"/>
    <w:rsid w:val="00FA53AB"/>
    <w:rsid w:val="00FB27EE"/>
    <w:rsid w:val="00FB411E"/>
    <w:rsid w:val="00FB6400"/>
    <w:rsid w:val="00FC115E"/>
    <w:rsid w:val="00FD2EF3"/>
    <w:rsid w:val="00FE0902"/>
    <w:rsid w:val="00FE0938"/>
    <w:rsid w:val="00FE2AFB"/>
    <w:rsid w:val="00FF7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E0B7C"/>
  <w15:chartTrackingRefBased/>
  <w15:docId w15:val="{DDA821DF-3679-4964-949F-69B53E3E5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2D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338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8E9"/>
    <w:rPr>
      <w:sz w:val="20"/>
      <w:szCs w:val="20"/>
    </w:rPr>
  </w:style>
  <w:style w:type="character" w:styleId="FootnoteReference">
    <w:name w:val="footnote reference"/>
    <w:basedOn w:val="DefaultParagraphFont"/>
    <w:uiPriority w:val="99"/>
    <w:semiHidden/>
    <w:unhideWhenUsed/>
    <w:rsid w:val="00F338E9"/>
    <w:rPr>
      <w:vertAlign w:val="superscript"/>
    </w:rPr>
  </w:style>
  <w:style w:type="character" w:styleId="Hyperlink">
    <w:name w:val="Hyperlink"/>
    <w:basedOn w:val="DefaultParagraphFont"/>
    <w:uiPriority w:val="99"/>
    <w:semiHidden/>
    <w:unhideWhenUsed/>
    <w:rsid w:val="00E74428"/>
    <w:rPr>
      <w:color w:val="0000FF"/>
      <w:u w:val="single"/>
    </w:rPr>
  </w:style>
  <w:style w:type="paragraph" w:styleId="BalloonText">
    <w:name w:val="Balloon Text"/>
    <w:basedOn w:val="Normal"/>
    <w:link w:val="BalloonTextChar"/>
    <w:uiPriority w:val="99"/>
    <w:semiHidden/>
    <w:unhideWhenUsed/>
    <w:rsid w:val="00F616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67F"/>
    <w:rPr>
      <w:rFonts w:ascii="Segoe UI" w:hAnsi="Segoe UI" w:cs="Segoe UI"/>
      <w:sz w:val="18"/>
      <w:szCs w:val="18"/>
    </w:rPr>
  </w:style>
  <w:style w:type="paragraph" w:styleId="Header">
    <w:name w:val="header"/>
    <w:basedOn w:val="Normal"/>
    <w:link w:val="HeaderChar"/>
    <w:uiPriority w:val="99"/>
    <w:unhideWhenUsed/>
    <w:rsid w:val="004721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1FF"/>
  </w:style>
  <w:style w:type="paragraph" w:styleId="Footer">
    <w:name w:val="footer"/>
    <w:basedOn w:val="Normal"/>
    <w:link w:val="FooterChar"/>
    <w:uiPriority w:val="99"/>
    <w:unhideWhenUsed/>
    <w:rsid w:val="004721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1FF"/>
  </w:style>
  <w:style w:type="character" w:customStyle="1" w:styleId="Heading1Char">
    <w:name w:val="Heading 1 Char"/>
    <w:basedOn w:val="DefaultParagraphFont"/>
    <w:link w:val="Heading1"/>
    <w:uiPriority w:val="9"/>
    <w:rsid w:val="00992DA1"/>
    <w:rPr>
      <w:rFonts w:ascii="Times New Roman" w:eastAsia="Times New Roman" w:hAnsi="Times New Roman" w:cs="Times New Roman"/>
      <w:b/>
      <w:bCs/>
      <w:kern w:val="36"/>
      <w:sz w:val="48"/>
      <w:szCs w:val="48"/>
      <w:lang w:eastAsia="en-GB"/>
    </w:rPr>
  </w:style>
  <w:style w:type="paragraph" w:styleId="NormalWeb">
    <w:name w:val="Normal (Web)"/>
    <w:basedOn w:val="Normal"/>
    <w:unhideWhenUsed/>
    <w:rsid w:val="00992D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04338521?accountid=130472&amp;rfr_id=info%3Axri%2Fsid%3Aprim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holarsbank.uoregon.edu/xmlui/bitstream/handle/1794/12851/Thomas_oregon_0171A_10488.pdf?sequence=1&amp;isAllowed=y" TargetMode="External"/><Relationship Id="rId4" Type="http://schemas.openxmlformats.org/officeDocument/2006/relationships/webSettings" Target="webSettings.xml"/><Relationship Id="rId9" Type="http://schemas.openxmlformats.org/officeDocument/2006/relationships/hyperlink" Target="https://www-fulcrum-org.ezproxy.uwtsd.ac.uk/epubs/9306sz76f?locale=e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earch-proquest-com.ezproxy.uwtsd.ac.uk/docview/204338521?accountid=130472&amp;rfr_id=info%3Axri%2Fsid%3Aprimo" TargetMode="External"/><Relationship Id="rId2" Type="http://schemas.openxmlformats.org/officeDocument/2006/relationships/hyperlink" Target="https://scholarsbank.uoregon.edu/xmlui/bitstream/handle/1794/12851/Thomas_oregon_0171A_10488.pdf?sequence=1&amp;isAllowed=y" TargetMode="External"/><Relationship Id="rId1" Type="http://schemas.openxmlformats.org/officeDocument/2006/relationships/hyperlink" Target="https://www-fulcrum-org.ezproxy.uwtsd.ac.uk/epubs/9306sz76f?local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8781F41-A278-4468-8826-81A30E2DF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17</Pages>
  <Words>4008</Words>
  <Characters>22846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106</cp:revision>
  <dcterms:created xsi:type="dcterms:W3CDTF">2019-11-23T17:39:00Z</dcterms:created>
  <dcterms:modified xsi:type="dcterms:W3CDTF">2019-11-23T22:57:00Z</dcterms:modified>
</cp:coreProperties>
</file>