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27A7" w:rsidRDefault="005727A7" w:rsidP="005727A7">
      <w:pPr>
        <w:spacing w:line="360" w:lineRule="auto"/>
        <w:rPr>
          <w:rFonts w:asciiTheme="majorHAnsi" w:hAnsiTheme="majorHAnsi" w:cs="Arial"/>
          <w:color w:val="222222"/>
          <w:sz w:val="56"/>
          <w:szCs w:val="21"/>
          <w:shd w:val="clear" w:color="auto" w:fill="FFFFFF"/>
        </w:rPr>
      </w:pPr>
      <w:r>
        <w:rPr>
          <w:rFonts w:asciiTheme="majorHAnsi" w:hAnsiTheme="majorHAnsi" w:cs="Arial"/>
          <w:color w:val="222222"/>
          <w:sz w:val="56"/>
          <w:szCs w:val="21"/>
          <w:shd w:val="clear" w:color="auto" w:fill="FFFFFF"/>
        </w:rPr>
        <w:tab/>
        <w:t xml:space="preserve">Lai </w:t>
      </w:r>
      <w:proofErr w:type="spellStart"/>
      <w:r>
        <w:rPr>
          <w:rFonts w:asciiTheme="majorHAnsi" w:hAnsiTheme="majorHAnsi" w:cs="Arial"/>
          <w:color w:val="222222"/>
          <w:sz w:val="56"/>
          <w:szCs w:val="21"/>
          <w:shd w:val="clear" w:color="auto" w:fill="FFFFFF"/>
        </w:rPr>
        <w:t>Jiming</w:t>
      </w:r>
      <w:proofErr w:type="spellEnd"/>
      <w:r>
        <w:rPr>
          <w:rFonts w:asciiTheme="majorHAnsi" w:hAnsiTheme="majorHAnsi" w:cs="Arial"/>
          <w:color w:val="222222"/>
          <w:sz w:val="56"/>
          <w:szCs w:val="21"/>
          <w:shd w:val="clear" w:color="auto" w:fill="FFFFFF"/>
        </w:rPr>
        <w:t xml:space="preserve"> 1703905</w:t>
      </w:r>
    </w:p>
    <w:p w:rsidR="005727A7" w:rsidRDefault="005727A7" w:rsidP="005727A7">
      <w:pPr>
        <w:spacing w:line="360" w:lineRule="auto"/>
        <w:rPr>
          <w:rFonts w:asciiTheme="majorHAnsi" w:hAnsiTheme="majorHAnsi" w:cs="Arial"/>
          <w:color w:val="222222"/>
          <w:sz w:val="56"/>
          <w:szCs w:val="21"/>
          <w:shd w:val="clear" w:color="auto" w:fill="FFFFFF"/>
        </w:rPr>
      </w:pPr>
      <w:r>
        <w:rPr>
          <w:rFonts w:asciiTheme="majorHAnsi" w:hAnsiTheme="majorHAnsi" w:cs="Arial"/>
          <w:color w:val="222222"/>
          <w:sz w:val="56"/>
          <w:szCs w:val="21"/>
          <w:shd w:val="clear" w:color="auto" w:fill="FFFFFF"/>
        </w:rPr>
        <w:t xml:space="preserve">     Wu </w:t>
      </w:r>
      <w:proofErr w:type="spellStart"/>
      <w:r>
        <w:rPr>
          <w:rFonts w:asciiTheme="majorHAnsi" w:hAnsiTheme="majorHAnsi" w:cs="Arial"/>
          <w:color w:val="222222"/>
          <w:sz w:val="56"/>
          <w:szCs w:val="21"/>
          <w:shd w:val="clear" w:color="auto" w:fill="FFFFFF"/>
        </w:rPr>
        <w:t>Yajie</w:t>
      </w:r>
      <w:proofErr w:type="spellEnd"/>
      <w:r>
        <w:rPr>
          <w:rFonts w:asciiTheme="majorHAnsi" w:hAnsiTheme="majorHAnsi" w:cs="Arial"/>
          <w:color w:val="222222"/>
          <w:sz w:val="56"/>
          <w:szCs w:val="21"/>
          <w:shd w:val="clear" w:color="auto" w:fill="FFFFFF"/>
        </w:rPr>
        <w:t xml:space="preserve"> 1705641</w:t>
      </w:r>
    </w:p>
    <w:p w:rsidR="005727A7" w:rsidRDefault="005727A7" w:rsidP="005727A7">
      <w:pPr>
        <w:spacing w:line="360" w:lineRule="auto"/>
        <w:rPr>
          <w:rFonts w:asciiTheme="majorHAnsi" w:hAnsiTheme="majorHAnsi" w:cs="Arial"/>
          <w:color w:val="222222"/>
          <w:sz w:val="56"/>
          <w:szCs w:val="21"/>
          <w:shd w:val="clear" w:color="auto" w:fill="FFFFFF"/>
        </w:rPr>
      </w:pPr>
      <w:r>
        <w:rPr>
          <w:rFonts w:asciiTheme="majorHAnsi" w:hAnsiTheme="majorHAnsi" w:cs="Arial"/>
          <w:color w:val="222222"/>
          <w:sz w:val="56"/>
          <w:szCs w:val="21"/>
          <w:shd w:val="clear" w:color="auto" w:fill="FFFFFF"/>
        </w:rPr>
        <w:t xml:space="preserve">     Chen </w:t>
      </w:r>
      <w:proofErr w:type="spellStart"/>
      <w:r>
        <w:rPr>
          <w:rFonts w:asciiTheme="majorHAnsi" w:hAnsiTheme="majorHAnsi" w:cs="Arial"/>
          <w:color w:val="222222"/>
          <w:sz w:val="56"/>
          <w:szCs w:val="21"/>
          <w:shd w:val="clear" w:color="auto" w:fill="FFFFFF"/>
        </w:rPr>
        <w:t>Meng</w:t>
      </w:r>
      <w:proofErr w:type="spellEnd"/>
      <w:r>
        <w:rPr>
          <w:rFonts w:asciiTheme="majorHAnsi" w:hAnsiTheme="majorHAnsi" w:cs="Arial"/>
          <w:color w:val="222222"/>
          <w:sz w:val="56"/>
          <w:szCs w:val="21"/>
          <w:shd w:val="clear" w:color="auto" w:fill="FFFFFF"/>
        </w:rPr>
        <w:t xml:space="preserve"> 1703284</w:t>
      </w:r>
    </w:p>
    <w:p w:rsidR="005727A7" w:rsidRDefault="005727A7" w:rsidP="005727A7">
      <w:pPr>
        <w:spacing w:line="360" w:lineRule="auto"/>
        <w:rPr>
          <w:rFonts w:asciiTheme="majorHAnsi" w:hAnsiTheme="majorHAnsi" w:cs="Arial"/>
          <w:color w:val="222222"/>
          <w:sz w:val="56"/>
          <w:szCs w:val="21"/>
          <w:shd w:val="clear" w:color="auto" w:fill="FFFFFF"/>
        </w:rPr>
      </w:pPr>
      <w:r>
        <w:rPr>
          <w:rFonts w:asciiTheme="majorHAnsi" w:hAnsiTheme="majorHAnsi" w:cs="Arial"/>
          <w:color w:val="222222"/>
          <w:sz w:val="56"/>
          <w:szCs w:val="21"/>
          <w:shd w:val="clear" w:color="auto" w:fill="FFFFFF"/>
        </w:rPr>
        <w:t xml:space="preserve">     </w:t>
      </w:r>
      <w:bookmarkStart w:id="0" w:name="_GoBack"/>
      <w:bookmarkEnd w:id="0"/>
      <w:r>
        <w:rPr>
          <w:rFonts w:asciiTheme="majorHAnsi" w:hAnsiTheme="majorHAnsi" w:cs="Arial"/>
          <w:color w:val="222222"/>
          <w:sz w:val="56"/>
          <w:szCs w:val="21"/>
          <w:shd w:val="clear" w:color="auto" w:fill="FFFFFF"/>
        </w:rPr>
        <w:t xml:space="preserve">Wang </w:t>
      </w:r>
      <w:proofErr w:type="spellStart"/>
      <w:r>
        <w:rPr>
          <w:rFonts w:asciiTheme="majorHAnsi" w:hAnsiTheme="majorHAnsi" w:cs="Arial"/>
          <w:color w:val="222222"/>
          <w:sz w:val="56"/>
          <w:szCs w:val="21"/>
          <w:shd w:val="clear" w:color="auto" w:fill="FFFFFF"/>
        </w:rPr>
        <w:t>Haoyang</w:t>
      </w:r>
      <w:proofErr w:type="spellEnd"/>
      <w:r>
        <w:rPr>
          <w:rFonts w:asciiTheme="majorHAnsi" w:hAnsiTheme="majorHAnsi" w:cs="Arial"/>
          <w:color w:val="222222"/>
          <w:sz w:val="56"/>
          <w:szCs w:val="21"/>
          <w:shd w:val="clear" w:color="auto" w:fill="FFFFFF"/>
        </w:rPr>
        <w:t xml:space="preserve"> 1703238</w:t>
      </w:r>
    </w:p>
    <w:p w:rsidR="00BF29E6" w:rsidRPr="00BF29E6" w:rsidRDefault="00BF29E6" w:rsidP="005678B9">
      <w:pPr>
        <w:spacing w:line="360" w:lineRule="auto"/>
        <w:jc w:val="both"/>
        <w:rPr>
          <w:rFonts w:asciiTheme="majorHAnsi" w:hAnsiTheme="majorHAnsi" w:cs="Arial"/>
          <w:color w:val="222222"/>
          <w:sz w:val="56"/>
          <w:szCs w:val="21"/>
          <w:shd w:val="clear" w:color="auto" w:fill="FFFFFF"/>
        </w:rPr>
      </w:pPr>
      <w:r w:rsidRPr="00BF29E6">
        <w:rPr>
          <w:rFonts w:asciiTheme="majorHAnsi" w:hAnsiTheme="majorHAnsi" w:cs="Arial"/>
          <w:color w:val="222222"/>
          <w:sz w:val="56"/>
          <w:szCs w:val="21"/>
          <w:shd w:val="clear" w:color="auto" w:fill="FFFFFF"/>
        </w:rPr>
        <w:t>1.</w:t>
      </w:r>
    </w:p>
    <w:p w:rsidR="00204AC0" w:rsidRPr="005678B9" w:rsidRDefault="005678B9" w:rsidP="005678B9">
      <w:pPr>
        <w:spacing w:line="360" w:lineRule="auto"/>
        <w:jc w:val="both"/>
        <w:rPr>
          <w:rFonts w:asciiTheme="majorHAnsi" w:hAnsiTheme="majorHAnsi" w:cs="Arial"/>
          <w:color w:val="222222"/>
          <w:sz w:val="32"/>
          <w:szCs w:val="21"/>
          <w:shd w:val="clear" w:color="auto" w:fill="FFFFFF"/>
        </w:rPr>
      </w:pPr>
      <w:r w:rsidRPr="005678B9">
        <w:rPr>
          <w:rFonts w:asciiTheme="majorHAnsi" w:hAnsiTheme="majorHAnsi" w:cs="Arial"/>
          <w:color w:val="222222"/>
          <w:sz w:val="32"/>
          <w:szCs w:val="21"/>
          <w:shd w:val="clear" w:color="auto" w:fill="FFFFFF"/>
        </w:rPr>
        <w:t>The </w:t>
      </w:r>
      <w:proofErr w:type="gramStart"/>
      <w:r w:rsidRPr="005678B9">
        <w:rPr>
          <w:rFonts w:asciiTheme="majorHAnsi" w:hAnsiTheme="majorHAnsi" w:cs="Arial"/>
          <w:b/>
          <w:bCs/>
          <w:color w:val="222222"/>
          <w:sz w:val="32"/>
          <w:szCs w:val="21"/>
          <w:shd w:val="clear" w:color="auto" w:fill="FFFFFF"/>
        </w:rPr>
        <w:t>Philippines</w:t>
      </w:r>
      <w:r w:rsidRPr="005678B9">
        <w:rPr>
          <w:rFonts w:asciiTheme="majorHAnsi" w:hAnsiTheme="majorHAnsi" w:cs="Arial"/>
          <w:color w:val="222222"/>
          <w:sz w:val="32"/>
          <w:szCs w:val="21"/>
          <w:shd w:val="clear" w:color="auto" w:fill="FFFFFF"/>
        </w:rPr>
        <w:t> ,</w:t>
      </w:r>
      <w:proofErr w:type="gramEnd"/>
      <w:r w:rsidRPr="005678B9">
        <w:rPr>
          <w:rFonts w:asciiTheme="majorHAnsi" w:hAnsiTheme="majorHAnsi" w:cs="Arial"/>
          <w:color w:val="222222"/>
          <w:sz w:val="32"/>
          <w:szCs w:val="21"/>
          <w:shd w:val="clear" w:color="auto" w:fill="FFFFFF"/>
        </w:rPr>
        <w:t xml:space="preserve"> officially the </w:t>
      </w:r>
      <w:r w:rsidRPr="005678B9">
        <w:rPr>
          <w:rFonts w:asciiTheme="majorHAnsi" w:hAnsiTheme="majorHAnsi" w:cs="Arial"/>
          <w:b/>
          <w:bCs/>
          <w:color w:val="222222"/>
          <w:sz w:val="32"/>
          <w:szCs w:val="21"/>
          <w:shd w:val="clear" w:color="auto" w:fill="FFFFFF"/>
        </w:rPr>
        <w:t>Republic of the Philippines</w:t>
      </w:r>
      <w:r w:rsidRPr="005678B9">
        <w:rPr>
          <w:rFonts w:asciiTheme="majorHAnsi" w:hAnsiTheme="majorHAnsi" w:cs="Arial"/>
          <w:color w:val="222222"/>
          <w:sz w:val="32"/>
          <w:szCs w:val="21"/>
          <w:shd w:val="clear" w:color="auto" w:fill="FFFFFF"/>
        </w:rPr>
        <w:t> is a </w:t>
      </w:r>
      <w:hyperlink r:id="rId4" w:tooltip="Unitary state" w:history="1">
        <w:r w:rsidRPr="005678B9">
          <w:rPr>
            <w:rStyle w:val="Hyperlink"/>
            <w:rFonts w:asciiTheme="majorHAnsi" w:hAnsiTheme="majorHAnsi" w:cs="Arial"/>
            <w:color w:val="0B0080"/>
            <w:sz w:val="32"/>
            <w:szCs w:val="21"/>
            <w:u w:val="none"/>
            <w:shd w:val="clear" w:color="auto" w:fill="FFFFFF"/>
          </w:rPr>
          <w:t>unitary</w:t>
        </w:r>
      </w:hyperlink>
      <w:r w:rsidRPr="005678B9">
        <w:rPr>
          <w:rFonts w:asciiTheme="majorHAnsi" w:hAnsiTheme="majorHAnsi" w:cs="Arial"/>
          <w:color w:val="222222"/>
          <w:sz w:val="32"/>
          <w:szCs w:val="21"/>
          <w:shd w:val="clear" w:color="auto" w:fill="FFFFFF"/>
        </w:rPr>
        <w:t> </w:t>
      </w:r>
      <w:hyperlink r:id="rId5" w:tooltip="Sovereign state" w:history="1">
        <w:r w:rsidRPr="005678B9">
          <w:rPr>
            <w:rStyle w:val="Hyperlink"/>
            <w:rFonts w:asciiTheme="majorHAnsi" w:hAnsiTheme="majorHAnsi" w:cs="Arial"/>
            <w:color w:val="0B0080"/>
            <w:sz w:val="32"/>
            <w:szCs w:val="21"/>
            <w:u w:val="none"/>
            <w:shd w:val="clear" w:color="auto" w:fill="FFFFFF"/>
          </w:rPr>
          <w:t>sovereign</w:t>
        </w:r>
      </w:hyperlink>
      <w:r w:rsidRPr="005678B9">
        <w:rPr>
          <w:rFonts w:asciiTheme="majorHAnsi" w:hAnsiTheme="majorHAnsi" w:cs="Arial"/>
          <w:color w:val="222222"/>
          <w:sz w:val="32"/>
          <w:szCs w:val="21"/>
          <w:shd w:val="clear" w:color="auto" w:fill="FFFFFF"/>
        </w:rPr>
        <w:t> and </w:t>
      </w:r>
      <w:hyperlink r:id="rId6" w:tooltip="Archipelagic state" w:history="1">
        <w:r w:rsidRPr="005678B9">
          <w:rPr>
            <w:rStyle w:val="Hyperlink"/>
            <w:rFonts w:asciiTheme="majorHAnsi" w:hAnsiTheme="majorHAnsi" w:cs="Arial"/>
            <w:color w:val="0B0080"/>
            <w:sz w:val="32"/>
            <w:szCs w:val="21"/>
            <w:u w:val="none"/>
            <w:shd w:val="clear" w:color="auto" w:fill="FFFFFF"/>
          </w:rPr>
          <w:t>archipelagic country</w:t>
        </w:r>
      </w:hyperlink>
      <w:r w:rsidRPr="005678B9">
        <w:rPr>
          <w:rFonts w:asciiTheme="majorHAnsi" w:hAnsiTheme="majorHAnsi" w:cs="Arial"/>
          <w:color w:val="222222"/>
          <w:sz w:val="32"/>
          <w:szCs w:val="21"/>
          <w:shd w:val="clear" w:color="auto" w:fill="FFFFFF"/>
        </w:rPr>
        <w:t> in </w:t>
      </w:r>
      <w:hyperlink r:id="rId7" w:tooltip="Southeast Asia" w:history="1">
        <w:r w:rsidRPr="005678B9">
          <w:rPr>
            <w:rStyle w:val="Hyperlink"/>
            <w:rFonts w:asciiTheme="majorHAnsi" w:hAnsiTheme="majorHAnsi" w:cs="Arial"/>
            <w:color w:val="0B0080"/>
            <w:sz w:val="32"/>
            <w:szCs w:val="21"/>
            <w:u w:val="none"/>
            <w:shd w:val="clear" w:color="auto" w:fill="FFFFFF"/>
          </w:rPr>
          <w:t>Southeast Asia</w:t>
        </w:r>
      </w:hyperlink>
      <w:r w:rsidRPr="005678B9">
        <w:rPr>
          <w:rFonts w:asciiTheme="majorHAnsi" w:hAnsiTheme="majorHAnsi" w:cs="Arial"/>
          <w:color w:val="222222"/>
          <w:sz w:val="32"/>
          <w:szCs w:val="21"/>
          <w:shd w:val="clear" w:color="auto" w:fill="FFFFFF"/>
        </w:rPr>
        <w:t>. Situated in the western Pacific Ocean, it consists of about 7,641 islands.</w:t>
      </w:r>
    </w:p>
    <w:p w:rsidR="005678B9" w:rsidRPr="005678B9" w:rsidRDefault="005678B9" w:rsidP="005678B9">
      <w:pPr>
        <w:spacing w:line="360" w:lineRule="auto"/>
        <w:jc w:val="both"/>
        <w:rPr>
          <w:rFonts w:asciiTheme="majorHAnsi" w:hAnsiTheme="majorHAnsi" w:cs="Arial"/>
          <w:color w:val="222222"/>
          <w:sz w:val="32"/>
          <w:szCs w:val="21"/>
          <w:shd w:val="clear" w:color="auto" w:fill="FFFFFF"/>
        </w:rPr>
      </w:pPr>
    </w:p>
    <w:p w:rsidR="005678B9" w:rsidRPr="005678B9" w:rsidRDefault="005678B9" w:rsidP="005678B9">
      <w:pPr>
        <w:spacing w:line="360" w:lineRule="auto"/>
        <w:jc w:val="both"/>
        <w:rPr>
          <w:rFonts w:ascii="Times New Roman" w:hAnsi="Times New Roman" w:cs="Times New Roman"/>
          <w:color w:val="222222"/>
          <w:sz w:val="28"/>
          <w:szCs w:val="21"/>
          <w:shd w:val="clear" w:color="auto" w:fill="FFFFFF"/>
        </w:rPr>
      </w:pPr>
      <w:r w:rsidRPr="005678B9">
        <w:rPr>
          <w:rFonts w:ascii="Times New Roman" w:hAnsi="Times New Roman" w:cs="Times New Roman"/>
          <w:color w:val="222222"/>
          <w:sz w:val="28"/>
          <w:szCs w:val="21"/>
          <w:shd w:val="clear" w:color="auto" w:fill="FFFFFF"/>
        </w:rPr>
        <w:t>The </w:t>
      </w:r>
      <w:hyperlink r:id="rId8" w:tooltip="Unemployment rate" w:history="1">
        <w:r w:rsidRPr="005678B9">
          <w:rPr>
            <w:rStyle w:val="Hyperlink"/>
            <w:rFonts w:ascii="Times New Roman" w:hAnsi="Times New Roman" w:cs="Times New Roman"/>
            <w:color w:val="0B0080"/>
            <w:sz w:val="28"/>
            <w:szCs w:val="21"/>
            <w:shd w:val="clear" w:color="auto" w:fill="FFFFFF"/>
          </w:rPr>
          <w:t>unemployment rate</w:t>
        </w:r>
      </w:hyperlink>
      <w:r w:rsidRPr="005678B9">
        <w:rPr>
          <w:rFonts w:ascii="Times New Roman" w:hAnsi="Times New Roman" w:cs="Times New Roman"/>
          <w:color w:val="222222"/>
          <w:sz w:val="28"/>
          <w:szCs w:val="21"/>
          <w:shd w:val="clear" w:color="auto" w:fill="FFFFFF"/>
        </w:rPr>
        <w:t> as of 14 December 2014, stands at 6.0%.</w:t>
      </w:r>
      <w:hyperlink r:id="rId9" w:anchor="cite_note-307" w:history="1">
        <w:r w:rsidRPr="005678B9">
          <w:rPr>
            <w:rStyle w:val="Hyperlink"/>
            <w:rFonts w:ascii="Times New Roman" w:hAnsi="Times New Roman" w:cs="Times New Roman"/>
            <w:color w:val="0B0080"/>
            <w:szCs w:val="17"/>
            <w:shd w:val="clear" w:color="auto" w:fill="FFFFFF"/>
            <w:vertAlign w:val="superscript"/>
          </w:rPr>
          <w:t>[306</w:t>
        </w:r>
        <w:proofErr w:type="gramStart"/>
        <w:r w:rsidRPr="005678B9">
          <w:rPr>
            <w:rStyle w:val="Hyperlink"/>
            <w:rFonts w:ascii="Times New Roman" w:hAnsi="Times New Roman" w:cs="Times New Roman"/>
            <w:color w:val="0B0080"/>
            <w:szCs w:val="17"/>
            <w:shd w:val="clear" w:color="auto" w:fill="FFFFFF"/>
            <w:vertAlign w:val="superscript"/>
          </w:rPr>
          <w:t>]</w:t>
        </w:r>
        <w:proofErr w:type="gramEnd"/>
      </w:hyperlink>
      <w:hyperlink r:id="rId10" w:anchor="cite_note-308" w:history="1">
        <w:r w:rsidRPr="005678B9">
          <w:rPr>
            <w:rStyle w:val="Hyperlink"/>
            <w:rFonts w:ascii="Times New Roman" w:hAnsi="Times New Roman" w:cs="Times New Roman"/>
            <w:color w:val="0B0080"/>
            <w:szCs w:val="17"/>
            <w:shd w:val="clear" w:color="auto" w:fill="FFFFFF"/>
            <w:vertAlign w:val="superscript"/>
          </w:rPr>
          <w:t>[307]</w:t>
        </w:r>
      </w:hyperlink>
      <w:r w:rsidRPr="005678B9">
        <w:rPr>
          <w:rFonts w:ascii="Times New Roman" w:hAnsi="Times New Roman" w:cs="Times New Roman"/>
          <w:color w:val="222222"/>
          <w:sz w:val="28"/>
          <w:szCs w:val="21"/>
          <w:shd w:val="clear" w:color="auto" w:fill="FFFFFF"/>
        </w:rPr>
        <w:t> Meanwhile, due to lower charges in basic necessities, the inflation rate eases to 3.7% in November.</w:t>
      </w:r>
      <w:hyperlink r:id="rId11" w:anchor="cite_note-309" w:history="1">
        <w:r w:rsidRPr="005678B9">
          <w:rPr>
            <w:rStyle w:val="Hyperlink"/>
            <w:rFonts w:ascii="Times New Roman" w:hAnsi="Times New Roman" w:cs="Times New Roman"/>
            <w:color w:val="0B0080"/>
            <w:szCs w:val="17"/>
            <w:shd w:val="clear" w:color="auto" w:fill="FFFFFF"/>
            <w:vertAlign w:val="superscript"/>
          </w:rPr>
          <w:t>[308]</w:t>
        </w:r>
      </w:hyperlink>
      <w:r w:rsidRPr="005678B9">
        <w:rPr>
          <w:rFonts w:ascii="Times New Roman" w:hAnsi="Times New Roman" w:cs="Times New Roman"/>
          <w:color w:val="222222"/>
          <w:sz w:val="28"/>
          <w:szCs w:val="21"/>
          <w:shd w:val="clear" w:color="auto" w:fill="FFFFFF"/>
        </w:rPr>
        <w:t> Gross international reserves as of October 2013 are $83.201 billion.</w:t>
      </w:r>
      <w:hyperlink r:id="rId12" w:anchor="cite_note-310" w:history="1">
        <w:r w:rsidRPr="005678B9">
          <w:rPr>
            <w:rStyle w:val="Hyperlink"/>
            <w:rFonts w:ascii="Times New Roman" w:hAnsi="Times New Roman" w:cs="Times New Roman"/>
            <w:color w:val="0B0080"/>
            <w:szCs w:val="17"/>
            <w:shd w:val="clear" w:color="auto" w:fill="FFFFFF"/>
            <w:vertAlign w:val="superscript"/>
          </w:rPr>
          <w:t>[309]</w:t>
        </w:r>
      </w:hyperlink>
      <w:r w:rsidRPr="005678B9">
        <w:rPr>
          <w:rFonts w:ascii="Times New Roman" w:hAnsi="Times New Roman" w:cs="Times New Roman"/>
          <w:color w:val="222222"/>
          <w:sz w:val="28"/>
          <w:szCs w:val="21"/>
          <w:shd w:val="clear" w:color="auto" w:fill="FFFFFF"/>
        </w:rPr>
        <w:t> The </w:t>
      </w:r>
      <w:hyperlink r:id="rId13" w:tooltip="Debt-to-GDP ratio" w:history="1">
        <w:r w:rsidRPr="005678B9">
          <w:rPr>
            <w:rStyle w:val="Hyperlink"/>
            <w:rFonts w:ascii="Times New Roman" w:hAnsi="Times New Roman" w:cs="Times New Roman"/>
            <w:color w:val="0B0080"/>
            <w:sz w:val="28"/>
            <w:szCs w:val="21"/>
            <w:shd w:val="clear" w:color="auto" w:fill="FFFFFF"/>
          </w:rPr>
          <w:t>Debt-to-GDP ratio</w:t>
        </w:r>
      </w:hyperlink>
      <w:r w:rsidRPr="005678B9">
        <w:rPr>
          <w:rFonts w:ascii="Times New Roman" w:hAnsi="Times New Roman" w:cs="Times New Roman"/>
          <w:color w:val="222222"/>
          <w:sz w:val="28"/>
          <w:szCs w:val="21"/>
          <w:shd w:val="clear" w:color="auto" w:fill="FFFFFF"/>
        </w:rPr>
        <w:t> continues to decline to 38.1% as of March 2014</w:t>
      </w:r>
      <w:hyperlink r:id="rId14" w:anchor="cite_note-311" w:history="1">
        <w:r w:rsidRPr="005678B9">
          <w:rPr>
            <w:rStyle w:val="Hyperlink"/>
            <w:rFonts w:ascii="Times New Roman" w:hAnsi="Times New Roman" w:cs="Times New Roman"/>
            <w:color w:val="0B0080"/>
            <w:szCs w:val="17"/>
            <w:shd w:val="clear" w:color="auto" w:fill="FFFFFF"/>
            <w:vertAlign w:val="superscript"/>
          </w:rPr>
          <w:t>[310</w:t>
        </w:r>
        <w:proofErr w:type="gramStart"/>
        <w:r w:rsidRPr="005678B9">
          <w:rPr>
            <w:rStyle w:val="Hyperlink"/>
            <w:rFonts w:ascii="Times New Roman" w:hAnsi="Times New Roman" w:cs="Times New Roman"/>
            <w:color w:val="0B0080"/>
            <w:szCs w:val="17"/>
            <w:shd w:val="clear" w:color="auto" w:fill="FFFFFF"/>
            <w:vertAlign w:val="superscript"/>
          </w:rPr>
          <w:t>]</w:t>
        </w:r>
        <w:proofErr w:type="gramEnd"/>
      </w:hyperlink>
      <w:hyperlink r:id="rId15" w:anchor="cite_note-312" w:history="1">
        <w:r w:rsidRPr="005678B9">
          <w:rPr>
            <w:rStyle w:val="Hyperlink"/>
            <w:rFonts w:ascii="Times New Roman" w:hAnsi="Times New Roman" w:cs="Times New Roman"/>
            <w:color w:val="0B0080"/>
            <w:szCs w:val="17"/>
            <w:shd w:val="clear" w:color="auto" w:fill="FFFFFF"/>
            <w:vertAlign w:val="superscript"/>
          </w:rPr>
          <w:t>[311]</w:t>
        </w:r>
      </w:hyperlink>
      <w:r w:rsidRPr="005678B9">
        <w:rPr>
          <w:rFonts w:ascii="Times New Roman" w:hAnsi="Times New Roman" w:cs="Times New Roman"/>
          <w:color w:val="222222"/>
          <w:sz w:val="28"/>
          <w:szCs w:val="21"/>
          <w:shd w:val="clear" w:color="auto" w:fill="FFFFFF"/>
        </w:rPr>
        <w:t> from a record high of 78% in 2004.</w:t>
      </w:r>
      <w:hyperlink r:id="rId16" w:anchor="cite_note-313" w:history="1">
        <w:r w:rsidRPr="005678B9">
          <w:rPr>
            <w:rStyle w:val="Hyperlink"/>
            <w:rFonts w:ascii="Times New Roman" w:hAnsi="Times New Roman" w:cs="Times New Roman"/>
            <w:color w:val="0B0080"/>
            <w:szCs w:val="17"/>
            <w:shd w:val="clear" w:color="auto" w:fill="FFFFFF"/>
            <w:vertAlign w:val="superscript"/>
          </w:rPr>
          <w:t>[312]</w:t>
        </w:r>
      </w:hyperlink>
      <w:r w:rsidRPr="005678B9">
        <w:rPr>
          <w:rFonts w:ascii="Times New Roman" w:hAnsi="Times New Roman" w:cs="Times New Roman"/>
          <w:color w:val="222222"/>
          <w:sz w:val="28"/>
          <w:szCs w:val="21"/>
          <w:shd w:val="clear" w:color="auto" w:fill="FFFFFF"/>
        </w:rPr>
        <w:t xml:space="preserve"> The country is a net </w:t>
      </w:r>
      <w:proofErr w:type="gramStart"/>
      <w:r w:rsidRPr="005678B9">
        <w:rPr>
          <w:rFonts w:ascii="Times New Roman" w:hAnsi="Times New Roman" w:cs="Times New Roman"/>
          <w:color w:val="222222"/>
          <w:sz w:val="28"/>
          <w:szCs w:val="21"/>
          <w:shd w:val="clear" w:color="auto" w:fill="FFFFFF"/>
        </w:rPr>
        <w:t>importer</w:t>
      </w:r>
      <w:proofErr w:type="gramEnd"/>
      <w:r w:rsidRPr="005678B9">
        <w:rPr>
          <w:rFonts w:ascii="Times New Roman" w:hAnsi="Times New Roman" w:cs="Times New Roman"/>
          <w:color w:val="222222"/>
          <w:szCs w:val="17"/>
          <w:shd w:val="clear" w:color="auto" w:fill="FFFFFF"/>
          <w:vertAlign w:val="superscript"/>
        </w:rPr>
        <w:fldChar w:fldCharType="begin"/>
      </w:r>
      <w:r w:rsidRPr="005678B9">
        <w:rPr>
          <w:rFonts w:ascii="Times New Roman" w:hAnsi="Times New Roman" w:cs="Times New Roman"/>
          <w:color w:val="222222"/>
          <w:szCs w:val="17"/>
          <w:shd w:val="clear" w:color="auto" w:fill="FFFFFF"/>
          <w:vertAlign w:val="superscript"/>
        </w:rPr>
        <w:instrText xml:space="preserve"> HYPERLINK "https://en.wikipedia.org/wiki/Philippines" \l "cite_note-quickstat-306" </w:instrText>
      </w:r>
      <w:r w:rsidRPr="005678B9">
        <w:rPr>
          <w:rFonts w:ascii="Times New Roman" w:hAnsi="Times New Roman" w:cs="Times New Roman"/>
          <w:color w:val="222222"/>
          <w:szCs w:val="17"/>
          <w:shd w:val="clear" w:color="auto" w:fill="FFFFFF"/>
          <w:vertAlign w:val="superscript"/>
        </w:rPr>
        <w:fldChar w:fldCharType="separate"/>
      </w:r>
      <w:r w:rsidRPr="005678B9">
        <w:rPr>
          <w:rStyle w:val="Hyperlink"/>
          <w:rFonts w:ascii="Times New Roman" w:hAnsi="Times New Roman" w:cs="Times New Roman"/>
          <w:color w:val="0B0080"/>
          <w:szCs w:val="17"/>
          <w:shd w:val="clear" w:color="auto" w:fill="FFFFFF"/>
          <w:vertAlign w:val="superscript"/>
        </w:rPr>
        <w:t>[305]</w:t>
      </w:r>
      <w:r w:rsidRPr="005678B9">
        <w:rPr>
          <w:rFonts w:ascii="Times New Roman" w:hAnsi="Times New Roman" w:cs="Times New Roman"/>
          <w:color w:val="222222"/>
          <w:szCs w:val="17"/>
          <w:shd w:val="clear" w:color="auto" w:fill="FFFFFF"/>
          <w:vertAlign w:val="superscript"/>
        </w:rPr>
        <w:fldChar w:fldCharType="end"/>
      </w:r>
      <w:r w:rsidRPr="005678B9">
        <w:rPr>
          <w:rFonts w:ascii="Times New Roman" w:hAnsi="Times New Roman" w:cs="Times New Roman"/>
          <w:color w:val="222222"/>
          <w:sz w:val="28"/>
          <w:szCs w:val="21"/>
          <w:shd w:val="clear" w:color="auto" w:fill="FFFFFF"/>
        </w:rPr>
        <w:t> but it is also a creditor nation.</w:t>
      </w:r>
    </w:p>
    <w:p w:rsidR="005678B9" w:rsidRPr="005678B9" w:rsidRDefault="005678B9" w:rsidP="005678B9">
      <w:pPr>
        <w:spacing w:line="360" w:lineRule="auto"/>
        <w:jc w:val="both"/>
        <w:rPr>
          <w:rFonts w:ascii="Times New Roman" w:hAnsi="Times New Roman" w:cs="Times New Roman"/>
          <w:color w:val="222222"/>
          <w:sz w:val="28"/>
          <w:szCs w:val="21"/>
          <w:shd w:val="clear" w:color="auto" w:fill="FFFFFF"/>
        </w:rPr>
      </w:pPr>
    </w:p>
    <w:p w:rsidR="005678B9" w:rsidRPr="005678B9" w:rsidRDefault="005678B9" w:rsidP="005678B9">
      <w:pPr>
        <w:pStyle w:val="NormalWeb"/>
        <w:shd w:val="clear" w:color="auto" w:fill="FFFFFF"/>
        <w:spacing w:before="120" w:beforeAutospacing="0" w:after="120" w:afterAutospacing="0" w:line="360" w:lineRule="auto"/>
        <w:rPr>
          <w:color w:val="222222"/>
          <w:sz w:val="28"/>
          <w:szCs w:val="21"/>
        </w:rPr>
      </w:pPr>
      <w:r w:rsidRPr="005678B9">
        <w:rPr>
          <w:color w:val="222222"/>
          <w:sz w:val="28"/>
          <w:szCs w:val="21"/>
        </w:rPr>
        <w:t>The </w:t>
      </w:r>
      <w:hyperlink r:id="rId17" w:tooltip="1997 Asian Financial Crisis" w:history="1">
        <w:r w:rsidRPr="005678B9">
          <w:rPr>
            <w:rStyle w:val="Hyperlink"/>
            <w:color w:val="0B0080"/>
            <w:sz w:val="28"/>
            <w:szCs w:val="21"/>
          </w:rPr>
          <w:t>1997 Asian Financial Crisis</w:t>
        </w:r>
      </w:hyperlink>
      <w:r w:rsidRPr="005678B9">
        <w:rPr>
          <w:color w:val="222222"/>
          <w:sz w:val="28"/>
          <w:szCs w:val="21"/>
        </w:rPr>
        <w:t> affected the economy, resulting in a lingering decline of the value of the </w:t>
      </w:r>
      <w:hyperlink r:id="rId18" w:tooltip="Philippine peso" w:history="1">
        <w:r w:rsidRPr="005678B9">
          <w:rPr>
            <w:rStyle w:val="Hyperlink"/>
            <w:color w:val="0B0080"/>
            <w:sz w:val="28"/>
            <w:szCs w:val="21"/>
          </w:rPr>
          <w:t>peso</w:t>
        </w:r>
      </w:hyperlink>
      <w:r w:rsidRPr="005678B9">
        <w:rPr>
          <w:color w:val="222222"/>
          <w:sz w:val="28"/>
          <w:szCs w:val="21"/>
        </w:rPr>
        <w:t xml:space="preserve"> and falls in the stock market. The extent it was affected initially was not as severe as that of some of its Asian </w:t>
      </w:r>
      <w:proofErr w:type="spellStart"/>
      <w:r w:rsidRPr="005678B9">
        <w:rPr>
          <w:color w:val="222222"/>
          <w:sz w:val="28"/>
          <w:szCs w:val="21"/>
        </w:rPr>
        <w:t>neighbors</w:t>
      </w:r>
      <w:proofErr w:type="spellEnd"/>
      <w:r w:rsidRPr="005678B9">
        <w:rPr>
          <w:color w:val="222222"/>
          <w:sz w:val="28"/>
          <w:szCs w:val="21"/>
        </w:rPr>
        <w:t xml:space="preserve">. This </w:t>
      </w:r>
      <w:r w:rsidRPr="005678B9">
        <w:rPr>
          <w:color w:val="222222"/>
          <w:sz w:val="28"/>
          <w:szCs w:val="21"/>
        </w:rPr>
        <w:lastRenderedPageBreak/>
        <w:t>was largely due to the </w:t>
      </w:r>
      <w:hyperlink r:id="rId19" w:tooltip="Fiscal conservatism" w:history="1">
        <w:r w:rsidRPr="005678B9">
          <w:rPr>
            <w:rStyle w:val="Hyperlink"/>
            <w:color w:val="0B0080"/>
            <w:sz w:val="28"/>
            <w:szCs w:val="21"/>
          </w:rPr>
          <w:t>fiscal conservatism</w:t>
        </w:r>
      </w:hyperlink>
      <w:r w:rsidRPr="005678B9">
        <w:rPr>
          <w:color w:val="222222"/>
          <w:sz w:val="28"/>
          <w:szCs w:val="21"/>
        </w:rPr>
        <w:t> of the government, partly as a result of decades of monitoring and fiscal supervision from the </w:t>
      </w:r>
      <w:hyperlink r:id="rId20" w:tooltip="International Monetary Fund" w:history="1">
        <w:r w:rsidRPr="005678B9">
          <w:rPr>
            <w:rStyle w:val="Hyperlink"/>
            <w:color w:val="0B0080"/>
            <w:sz w:val="28"/>
            <w:szCs w:val="21"/>
          </w:rPr>
          <w:t>International Monetary Fund</w:t>
        </w:r>
      </w:hyperlink>
      <w:r w:rsidRPr="005678B9">
        <w:rPr>
          <w:color w:val="222222"/>
          <w:sz w:val="28"/>
          <w:szCs w:val="21"/>
        </w:rPr>
        <w:t xml:space="preserve"> (IMF), in comparison to the massive spending of its </w:t>
      </w:r>
      <w:proofErr w:type="spellStart"/>
      <w:r w:rsidRPr="005678B9">
        <w:rPr>
          <w:color w:val="222222"/>
          <w:sz w:val="28"/>
          <w:szCs w:val="21"/>
        </w:rPr>
        <w:t>neighbors</w:t>
      </w:r>
      <w:proofErr w:type="spellEnd"/>
      <w:r w:rsidRPr="005678B9">
        <w:rPr>
          <w:color w:val="222222"/>
          <w:sz w:val="28"/>
          <w:szCs w:val="21"/>
        </w:rPr>
        <w:t xml:space="preserve"> on the rapid acceleration of economic growth.</w:t>
      </w:r>
      <w:hyperlink r:id="rId21" w:anchor="cite_note-lastlaugh-175" w:history="1">
        <w:r w:rsidRPr="005678B9">
          <w:rPr>
            <w:rStyle w:val="Hyperlink"/>
            <w:color w:val="0B0080"/>
            <w:sz w:val="22"/>
            <w:szCs w:val="17"/>
            <w:vertAlign w:val="superscript"/>
          </w:rPr>
          <w:t>[174]</w:t>
        </w:r>
      </w:hyperlink>
      <w:r w:rsidRPr="005678B9">
        <w:rPr>
          <w:color w:val="222222"/>
          <w:sz w:val="28"/>
          <w:szCs w:val="21"/>
        </w:rPr>
        <w:t> </w:t>
      </w:r>
      <w:proofErr w:type="gramStart"/>
      <w:r w:rsidRPr="005678B9">
        <w:rPr>
          <w:color w:val="222222"/>
          <w:sz w:val="28"/>
          <w:szCs w:val="21"/>
        </w:rPr>
        <w:t>There</w:t>
      </w:r>
      <w:proofErr w:type="gramEnd"/>
      <w:r w:rsidRPr="005678B9">
        <w:rPr>
          <w:color w:val="222222"/>
          <w:sz w:val="28"/>
          <w:szCs w:val="21"/>
        </w:rPr>
        <w:t xml:space="preserve"> have been signs of progress since. In 2004, the economy experienced 6.4% GDP growth and 7.1% in 2007, its fastest pace of growth in three decades.</w:t>
      </w:r>
      <w:hyperlink r:id="rId22" w:anchor="cite_note-IMF2012-317" w:history="1">
        <w:r w:rsidRPr="005678B9">
          <w:rPr>
            <w:rStyle w:val="Hyperlink"/>
            <w:color w:val="0B0080"/>
            <w:sz w:val="22"/>
            <w:szCs w:val="17"/>
            <w:vertAlign w:val="superscript"/>
          </w:rPr>
          <w:t>[316]</w:t>
        </w:r>
      </w:hyperlink>
      <w:hyperlink r:id="rId23" w:anchor="cite_note-fastestGDP-318" w:history="1">
        <w:r w:rsidRPr="005678B9">
          <w:rPr>
            <w:rStyle w:val="Hyperlink"/>
            <w:color w:val="0B0080"/>
            <w:sz w:val="22"/>
            <w:szCs w:val="17"/>
            <w:vertAlign w:val="superscript"/>
          </w:rPr>
          <w:t>[317]</w:t>
        </w:r>
      </w:hyperlink>
      <w:r w:rsidRPr="005678B9">
        <w:rPr>
          <w:color w:val="222222"/>
          <w:sz w:val="28"/>
          <w:szCs w:val="21"/>
        </w:rPr>
        <w:t> Average annual GDP growth per capita for the period 1966–2007 still stands at 1.45% in comparison to an average of 5.96% for the East Asia and the Pacific region as a whole. The daily income for 45% of the population of the Philippines remains less than $2.</w:t>
      </w:r>
      <w:hyperlink r:id="rId24" w:anchor="cite_note-UN-319" w:history="1">
        <w:r w:rsidRPr="005678B9">
          <w:rPr>
            <w:rStyle w:val="Hyperlink"/>
            <w:color w:val="0B0080"/>
            <w:sz w:val="22"/>
            <w:szCs w:val="17"/>
            <w:vertAlign w:val="superscript"/>
          </w:rPr>
          <w:t>[318</w:t>
        </w:r>
        <w:proofErr w:type="gramStart"/>
        <w:r w:rsidRPr="005678B9">
          <w:rPr>
            <w:rStyle w:val="Hyperlink"/>
            <w:color w:val="0B0080"/>
            <w:sz w:val="22"/>
            <w:szCs w:val="17"/>
            <w:vertAlign w:val="superscript"/>
          </w:rPr>
          <w:t>]</w:t>
        </w:r>
        <w:proofErr w:type="gramEnd"/>
      </w:hyperlink>
      <w:hyperlink r:id="rId25" w:anchor="cite_note-Reddel-320" w:history="1">
        <w:r w:rsidRPr="005678B9">
          <w:rPr>
            <w:rStyle w:val="Hyperlink"/>
            <w:color w:val="0B0080"/>
            <w:sz w:val="22"/>
            <w:szCs w:val="17"/>
            <w:vertAlign w:val="superscript"/>
          </w:rPr>
          <w:t>[319]</w:t>
        </w:r>
      </w:hyperlink>
      <w:hyperlink r:id="rId26" w:anchor="cite_note-321" w:history="1">
        <w:r w:rsidRPr="005678B9">
          <w:rPr>
            <w:rStyle w:val="Hyperlink"/>
            <w:color w:val="0B0080"/>
            <w:sz w:val="22"/>
            <w:szCs w:val="17"/>
            <w:vertAlign w:val="superscript"/>
          </w:rPr>
          <w:t>[320]</w:t>
        </w:r>
      </w:hyperlink>
    </w:p>
    <w:p w:rsidR="005678B9" w:rsidRPr="005678B9" w:rsidRDefault="005678B9" w:rsidP="005678B9">
      <w:pPr>
        <w:pStyle w:val="NormalWeb"/>
        <w:shd w:val="clear" w:color="auto" w:fill="FFFFFF"/>
        <w:spacing w:before="120" w:beforeAutospacing="0" w:after="120" w:afterAutospacing="0" w:line="360" w:lineRule="auto"/>
        <w:rPr>
          <w:color w:val="222222"/>
          <w:sz w:val="28"/>
          <w:szCs w:val="21"/>
        </w:rPr>
      </w:pPr>
      <w:r w:rsidRPr="005678B9">
        <w:rPr>
          <w:color w:val="222222"/>
          <w:sz w:val="28"/>
          <w:szCs w:val="21"/>
        </w:rPr>
        <w:t>The economy is heavily reliant upon </w:t>
      </w:r>
      <w:hyperlink r:id="rId27" w:tooltip="Remittance" w:history="1">
        <w:r w:rsidRPr="005678B9">
          <w:rPr>
            <w:rStyle w:val="Hyperlink"/>
            <w:color w:val="0B0080"/>
            <w:sz w:val="28"/>
            <w:szCs w:val="21"/>
          </w:rPr>
          <w:t>remittances</w:t>
        </w:r>
      </w:hyperlink>
      <w:r w:rsidRPr="005678B9">
        <w:rPr>
          <w:color w:val="222222"/>
          <w:sz w:val="28"/>
          <w:szCs w:val="21"/>
        </w:rPr>
        <w:t> from </w:t>
      </w:r>
      <w:hyperlink r:id="rId28" w:tooltip="Overseas Filipino" w:history="1">
        <w:r w:rsidRPr="005678B9">
          <w:rPr>
            <w:rStyle w:val="Hyperlink"/>
            <w:color w:val="0B0080"/>
            <w:sz w:val="28"/>
            <w:szCs w:val="21"/>
          </w:rPr>
          <w:t>overseas Filipinos</w:t>
        </w:r>
      </w:hyperlink>
      <w:r w:rsidRPr="005678B9">
        <w:rPr>
          <w:color w:val="222222"/>
          <w:sz w:val="28"/>
          <w:szCs w:val="21"/>
        </w:rPr>
        <w:t>, which surpass </w:t>
      </w:r>
      <w:hyperlink r:id="rId29" w:tooltip="Foreign direct investment" w:history="1">
        <w:r w:rsidRPr="005678B9">
          <w:rPr>
            <w:rStyle w:val="Hyperlink"/>
            <w:color w:val="0B0080"/>
            <w:sz w:val="28"/>
            <w:szCs w:val="21"/>
          </w:rPr>
          <w:t>foreign direct investment</w:t>
        </w:r>
      </w:hyperlink>
      <w:r w:rsidRPr="005678B9">
        <w:rPr>
          <w:color w:val="222222"/>
          <w:sz w:val="28"/>
          <w:szCs w:val="21"/>
        </w:rPr>
        <w:t> as a source of foreign currency. </w:t>
      </w:r>
      <w:hyperlink r:id="rId30" w:tooltip="Remittance" w:history="1">
        <w:r w:rsidRPr="005678B9">
          <w:rPr>
            <w:rStyle w:val="Hyperlink"/>
            <w:color w:val="0B0080"/>
            <w:sz w:val="28"/>
            <w:szCs w:val="21"/>
          </w:rPr>
          <w:t>Remittances</w:t>
        </w:r>
      </w:hyperlink>
      <w:r w:rsidRPr="005678B9">
        <w:rPr>
          <w:color w:val="222222"/>
          <w:sz w:val="28"/>
          <w:szCs w:val="21"/>
        </w:rPr>
        <w:t> peaked in 2010 at 10.4% of the national GDP, and were 8.6% in 2012 and in 2014, Philippines total worth of foreign exchange remittances was US$28 billion.</w:t>
      </w:r>
      <w:hyperlink r:id="rId31" w:anchor="cite_note-322" w:history="1">
        <w:r w:rsidRPr="005678B9">
          <w:rPr>
            <w:rStyle w:val="Hyperlink"/>
            <w:color w:val="0B0080"/>
            <w:sz w:val="22"/>
            <w:szCs w:val="17"/>
            <w:vertAlign w:val="superscript"/>
          </w:rPr>
          <w:t>[321]</w:t>
        </w:r>
      </w:hyperlink>
      <w:hyperlink r:id="rId32" w:anchor="cite_note-323" w:history="1">
        <w:r w:rsidRPr="005678B9">
          <w:rPr>
            <w:rStyle w:val="Hyperlink"/>
            <w:color w:val="0B0080"/>
            <w:sz w:val="22"/>
            <w:szCs w:val="17"/>
            <w:vertAlign w:val="superscript"/>
          </w:rPr>
          <w:t>[322]</w:t>
        </w:r>
      </w:hyperlink>
      <w:r w:rsidRPr="005678B9">
        <w:rPr>
          <w:color w:val="222222"/>
          <w:sz w:val="28"/>
          <w:szCs w:val="21"/>
        </w:rPr>
        <w:t> Regional development is uneven, with Luzon – Metro Manila in particular – gaining most of the new economic growth at the expense of the other regions,</w:t>
      </w:r>
      <w:hyperlink r:id="rId33" w:anchor="cite_note-econ-manila-324" w:history="1">
        <w:r w:rsidRPr="005678B9">
          <w:rPr>
            <w:rStyle w:val="Hyperlink"/>
            <w:color w:val="0B0080"/>
            <w:sz w:val="22"/>
            <w:szCs w:val="17"/>
            <w:vertAlign w:val="superscript"/>
          </w:rPr>
          <w:t>[323]</w:t>
        </w:r>
      </w:hyperlink>
      <w:hyperlink r:id="rId34" w:anchor="cite_note-325" w:history="1">
        <w:r w:rsidRPr="005678B9">
          <w:rPr>
            <w:rStyle w:val="Hyperlink"/>
            <w:color w:val="0B0080"/>
            <w:sz w:val="22"/>
            <w:szCs w:val="17"/>
            <w:vertAlign w:val="superscript"/>
          </w:rPr>
          <w:t>[324]</w:t>
        </w:r>
      </w:hyperlink>
      <w:r w:rsidRPr="005678B9">
        <w:rPr>
          <w:color w:val="222222"/>
          <w:sz w:val="28"/>
          <w:szCs w:val="21"/>
        </w:rPr>
        <w:t> although the government has taken steps to distribute economic growth by promoting investment in other areas of the country. Despite constraints, service industries such as </w:t>
      </w:r>
      <w:hyperlink r:id="rId35" w:tooltip="Tourism" w:history="1">
        <w:r w:rsidRPr="005678B9">
          <w:rPr>
            <w:rStyle w:val="Hyperlink"/>
            <w:color w:val="0B0080"/>
            <w:sz w:val="28"/>
            <w:szCs w:val="21"/>
          </w:rPr>
          <w:t>tourism</w:t>
        </w:r>
      </w:hyperlink>
      <w:r w:rsidRPr="005678B9">
        <w:rPr>
          <w:color w:val="222222"/>
          <w:sz w:val="28"/>
          <w:szCs w:val="21"/>
        </w:rPr>
        <w:t> and </w:t>
      </w:r>
      <w:hyperlink r:id="rId36" w:tooltip="Business process outsourcing" w:history="1">
        <w:r w:rsidRPr="005678B9">
          <w:rPr>
            <w:rStyle w:val="Hyperlink"/>
            <w:color w:val="0B0080"/>
            <w:sz w:val="28"/>
            <w:szCs w:val="21"/>
          </w:rPr>
          <w:t>business process outsourcing</w:t>
        </w:r>
      </w:hyperlink>
      <w:r w:rsidRPr="005678B9">
        <w:rPr>
          <w:color w:val="222222"/>
          <w:sz w:val="28"/>
          <w:szCs w:val="21"/>
        </w:rPr>
        <w:t> have been identified as areas with some of the best opportunities for growth for the country.</w:t>
      </w:r>
    </w:p>
    <w:p w:rsidR="005678B9" w:rsidRDefault="005678B9" w:rsidP="005678B9">
      <w:pPr>
        <w:spacing w:line="360" w:lineRule="auto"/>
        <w:jc w:val="both"/>
        <w:rPr>
          <w:rFonts w:ascii="Times New Roman" w:hAnsi="Times New Roman" w:cs="Times New Roman"/>
          <w:sz w:val="36"/>
          <w:lang w:eastAsia="zh-CN"/>
        </w:rPr>
      </w:pPr>
    </w:p>
    <w:p w:rsidR="00BF29E6" w:rsidRDefault="00BF29E6" w:rsidP="005678B9">
      <w:pPr>
        <w:spacing w:line="360" w:lineRule="auto"/>
        <w:jc w:val="both"/>
        <w:rPr>
          <w:rFonts w:ascii="Times New Roman" w:hAnsi="Times New Roman" w:cs="Times New Roman"/>
          <w:sz w:val="36"/>
          <w:lang w:eastAsia="zh-CN"/>
        </w:rPr>
      </w:pPr>
    </w:p>
    <w:p w:rsidR="00BF29E6" w:rsidRDefault="00BF29E6" w:rsidP="005678B9">
      <w:pPr>
        <w:spacing w:line="360" w:lineRule="auto"/>
        <w:jc w:val="both"/>
        <w:rPr>
          <w:rFonts w:ascii="Times New Roman" w:hAnsi="Times New Roman" w:cs="Times New Roman"/>
          <w:sz w:val="36"/>
          <w:lang w:eastAsia="zh-CN"/>
        </w:rPr>
      </w:pPr>
    </w:p>
    <w:p w:rsidR="00BF29E6" w:rsidRDefault="00BF29E6" w:rsidP="005678B9">
      <w:pPr>
        <w:spacing w:line="360" w:lineRule="auto"/>
        <w:jc w:val="both"/>
        <w:rPr>
          <w:rFonts w:ascii="Times New Roman" w:hAnsi="Times New Roman" w:cs="Times New Roman"/>
          <w:sz w:val="52"/>
          <w:lang w:eastAsia="zh-CN"/>
        </w:rPr>
      </w:pPr>
      <w:r w:rsidRPr="00BF29E6">
        <w:rPr>
          <w:rFonts w:ascii="Times New Roman" w:hAnsi="Times New Roman" w:cs="Times New Roman"/>
          <w:sz w:val="52"/>
          <w:lang w:eastAsia="zh-CN"/>
        </w:rPr>
        <w:t>2.</w:t>
      </w:r>
    </w:p>
    <w:p w:rsidR="00BF29E6" w:rsidRPr="00BF29E6" w:rsidRDefault="00BF29E6" w:rsidP="00BF29E6">
      <w:pPr>
        <w:spacing w:line="360" w:lineRule="auto"/>
        <w:rPr>
          <w:rFonts w:ascii="Times New Roman" w:hAnsi="Times New Roman" w:cs="Times New Roman"/>
          <w:b/>
          <w:color w:val="666666"/>
          <w:sz w:val="40"/>
          <w:szCs w:val="32"/>
        </w:rPr>
      </w:pPr>
      <w:r w:rsidRPr="00BF29E6">
        <w:rPr>
          <w:rFonts w:ascii="Times New Roman" w:hAnsi="Times New Roman" w:cs="Times New Roman"/>
          <w:b/>
          <w:color w:val="666666"/>
          <w:sz w:val="40"/>
          <w:szCs w:val="32"/>
        </w:rPr>
        <w:lastRenderedPageBreak/>
        <w:t>Philippines attitudes to entrepreneurship (cultural)</w:t>
      </w:r>
    </w:p>
    <w:p w:rsidR="00BF29E6" w:rsidRPr="00BF29E6" w:rsidRDefault="00BF29E6" w:rsidP="00BF29E6">
      <w:pPr>
        <w:spacing w:line="360" w:lineRule="auto"/>
        <w:rPr>
          <w:rFonts w:ascii="Times New Roman" w:hAnsi="Times New Roman" w:cs="Times New Roman"/>
          <w:color w:val="666666"/>
          <w:sz w:val="24"/>
          <w:szCs w:val="21"/>
        </w:rPr>
      </w:pPr>
      <w:r w:rsidRPr="00BF29E6">
        <w:rPr>
          <w:rFonts w:ascii="Times New Roman" w:hAnsi="Times New Roman" w:cs="Times New Roman"/>
          <w:color w:val="666666"/>
          <w:sz w:val="24"/>
          <w:szCs w:val="21"/>
        </w:rPr>
        <w:t>Every successful entrepreneur fails at least once, or twice, or thrice or more. Here are 5 key attitudes every entrepreneur must conquer in order to run a successful business.</w:t>
      </w:r>
    </w:p>
    <w:p w:rsidR="00BF29E6" w:rsidRPr="00BF29E6" w:rsidRDefault="00BF29E6" w:rsidP="00BF29E6">
      <w:pPr>
        <w:pStyle w:val="NormalWeb"/>
        <w:shd w:val="clear" w:color="auto" w:fill="FFFFFF"/>
        <w:spacing w:line="360" w:lineRule="auto"/>
        <w:rPr>
          <w:color w:val="666666"/>
          <w:szCs w:val="21"/>
        </w:rPr>
      </w:pPr>
      <w:r w:rsidRPr="00BF29E6">
        <w:rPr>
          <w:rStyle w:val="Strong"/>
          <w:color w:val="666666"/>
          <w:szCs w:val="21"/>
        </w:rPr>
        <w:t>PASSION</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t>Entrepreneurs must have passion because this attitude will drive them to do what they do. They should be passionate about their ideas, goals, and their company.</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t>Other entrepreneurs feel passionately about the product they are constructing or the sense of accomplishment they feel because they know that they are helping other people, helping animals or helping the planet.</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t>Whatever drives an individual to try to succeed is where his/her passion lies, and that passion is integral to entrepreneurial life.</w:t>
      </w:r>
    </w:p>
    <w:p w:rsidR="00BF29E6" w:rsidRPr="00BF29E6" w:rsidRDefault="00BF29E6" w:rsidP="00BF29E6">
      <w:pPr>
        <w:pStyle w:val="NormalWeb"/>
        <w:shd w:val="clear" w:color="auto" w:fill="FFFFFF"/>
        <w:spacing w:line="360" w:lineRule="auto"/>
        <w:rPr>
          <w:color w:val="666666"/>
          <w:szCs w:val="21"/>
        </w:rPr>
      </w:pPr>
      <w:r w:rsidRPr="00BF29E6">
        <w:rPr>
          <w:rStyle w:val="Strong"/>
          <w:color w:val="666666"/>
          <w:szCs w:val="21"/>
        </w:rPr>
        <w:t>COURAGE</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t>Some entrepreneurs are afraid, they fear of failures, they feel that they won’t succeed. Let this fears of failure define them. They are brave, let them learn from their failures. Make this failure be your motivation to achieve your goals.</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t>Many entrepreneurs need multiple attempts to create a successful company. It is courage that drives them to pursue success.</w:t>
      </w:r>
    </w:p>
    <w:p w:rsidR="00BF29E6" w:rsidRPr="00BF29E6" w:rsidRDefault="00BF29E6" w:rsidP="00BF29E6">
      <w:pPr>
        <w:pStyle w:val="NormalWeb"/>
        <w:shd w:val="clear" w:color="auto" w:fill="FFFFFF"/>
        <w:spacing w:line="360" w:lineRule="auto"/>
        <w:rPr>
          <w:color w:val="666666"/>
          <w:szCs w:val="21"/>
        </w:rPr>
      </w:pPr>
      <w:r w:rsidRPr="00BF29E6">
        <w:rPr>
          <w:rStyle w:val="Strong"/>
          <w:color w:val="666666"/>
          <w:szCs w:val="21"/>
        </w:rPr>
        <w:t>FLEXIBILITY</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t xml:space="preserve">Not everyone handles change or disappointment well. However, entrepreneurs must possess flexible </w:t>
      </w:r>
      <w:proofErr w:type="spellStart"/>
      <w:r w:rsidRPr="00BF29E6">
        <w:rPr>
          <w:color w:val="666666"/>
          <w:szCs w:val="21"/>
        </w:rPr>
        <w:t>mindsets</w:t>
      </w:r>
      <w:proofErr w:type="spellEnd"/>
      <w:r w:rsidRPr="00BF29E6">
        <w:rPr>
          <w:color w:val="666666"/>
          <w:szCs w:val="21"/>
        </w:rPr>
        <w:t xml:space="preserve"> so they can alter a course that seems to be headed toward failure.</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t>Flexible entrepreneurs should be aware that they may have to modify the route toward their established goal, or even perhaps tweak that established goal, in order to reach it successfully.</w:t>
      </w:r>
    </w:p>
    <w:p w:rsidR="00BF29E6" w:rsidRPr="00BF29E6" w:rsidRDefault="00BF29E6" w:rsidP="00BF29E6">
      <w:pPr>
        <w:pStyle w:val="NormalWeb"/>
        <w:shd w:val="clear" w:color="auto" w:fill="FFFFFF"/>
        <w:spacing w:line="360" w:lineRule="auto"/>
        <w:rPr>
          <w:color w:val="666666"/>
          <w:szCs w:val="21"/>
        </w:rPr>
      </w:pPr>
      <w:r w:rsidRPr="00BF29E6">
        <w:rPr>
          <w:rStyle w:val="Strong"/>
          <w:color w:val="666666"/>
          <w:szCs w:val="21"/>
        </w:rPr>
        <w:t>STRONG WORK ETHIC</w:t>
      </w:r>
    </w:p>
    <w:p w:rsidR="00BF29E6" w:rsidRPr="00BF29E6" w:rsidRDefault="00BF29E6" w:rsidP="00BF29E6">
      <w:pPr>
        <w:pStyle w:val="NormalWeb"/>
        <w:shd w:val="clear" w:color="auto" w:fill="FFFFFF"/>
        <w:spacing w:line="360" w:lineRule="auto"/>
        <w:rPr>
          <w:color w:val="666666"/>
          <w:szCs w:val="21"/>
        </w:rPr>
      </w:pPr>
      <w:r w:rsidRPr="00BF29E6">
        <w:rPr>
          <w:color w:val="666666"/>
          <w:szCs w:val="21"/>
        </w:rPr>
        <w:lastRenderedPageBreak/>
        <w:t xml:space="preserve">It is not easy to start a business and become a successful business owner. You need to pour all you efforts, work hard, expect sleepless nights, there will be ups and downs. If you are not willing to </w:t>
      </w:r>
      <w:proofErr w:type="spellStart"/>
      <w:r w:rsidRPr="00BF29E6">
        <w:rPr>
          <w:color w:val="666666"/>
          <w:szCs w:val="21"/>
        </w:rPr>
        <w:t>to</w:t>
      </w:r>
      <w:proofErr w:type="spellEnd"/>
      <w:r w:rsidRPr="00BF29E6">
        <w:rPr>
          <w:color w:val="666666"/>
          <w:szCs w:val="21"/>
        </w:rPr>
        <w:t xml:space="preserve"> wake up early in the morning and work hard every day, probably seven days a week, then how can you expect success? There is no successful business is created quickly, easily and without striving.</w:t>
      </w:r>
    </w:p>
    <w:p w:rsidR="00BF29E6" w:rsidRPr="00BF29E6" w:rsidRDefault="00BF29E6" w:rsidP="00BF29E6">
      <w:pPr>
        <w:pStyle w:val="NormalWeb"/>
        <w:shd w:val="clear" w:color="auto" w:fill="FFFFFF"/>
        <w:spacing w:line="360" w:lineRule="auto"/>
        <w:rPr>
          <w:rFonts w:ascii="Open Sans" w:hAnsi="Open Sans"/>
          <w:color w:val="666666"/>
          <w:sz w:val="25"/>
          <w:szCs w:val="21"/>
        </w:rPr>
      </w:pPr>
      <w:r w:rsidRPr="00BF29E6">
        <w:rPr>
          <w:rFonts w:ascii="Open Sans" w:hAnsi="Open Sans"/>
          <w:color w:val="666666"/>
          <w:sz w:val="25"/>
          <w:szCs w:val="21"/>
        </w:rPr>
        <w:t>Entrepreneurs do not work a standard 9-5 day, nor do they log 40-hour work weeks. They are always working—establishing new ideas, creating new products, designing new processes, hiring smart and talented people. Entrepreneurs motivate themselves and continually look forward.</w:t>
      </w:r>
    </w:p>
    <w:p w:rsidR="00BF29E6" w:rsidRPr="00BF29E6" w:rsidRDefault="00BF29E6" w:rsidP="00BF29E6">
      <w:pPr>
        <w:pStyle w:val="NormalWeb"/>
        <w:shd w:val="clear" w:color="auto" w:fill="FFFFFF"/>
        <w:spacing w:line="360" w:lineRule="auto"/>
        <w:rPr>
          <w:rFonts w:ascii="Open Sans" w:hAnsi="Open Sans"/>
          <w:color w:val="666666"/>
          <w:sz w:val="25"/>
          <w:szCs w:val="21"/>
        </w:rPr>
      </w:pPr>
      <w:r w:rsidRPr="00BF29E6">
        <w:rPr>
          <w:rStyle w:val="Strong"/>
          <w:rFonts w:ascii="Open Sans" w:hAnsi="Open Sans"/>
          <w:color w:val="666666"/>
          <w:sz w:val="25"/>
          <w:szCs w:val="21"/>
        </w:rPr>
        <w:t>INTEGRITY</w:t>
      </w:r>
    </w:p>
    <w:p w:rsidR="00BF29E6" w:rsidRPr="00BF29E6" w:rsidRDefault="00BF29E6" w:rsidP="00BF29E6">
      <w:pPr>
        <w:pStyle w:val="NormalWeb"/>
        <w:shd w:val="clear" w:color="auto" w:fill="FFFFFF"/>
        <w:spacing w:line="360" w:lineRule="auto"/>
        <w:rPr>
          <w:rFonts w:ascii="Open Sans" w:hAnsi="Open Sans"/>
          <w:color w:val="666666"/>
          <w:sz w:val="25"/>
          <w:szCs w:val="21"/>
        </w:rPr>
      </w:pPr>
      <w:r w:rsidRPr="00BF29E6">
        <w:rPr>
          <w:rFonts w:ascii="Open Sans" w:hAnsi="Open Sans"/>
          <w:color w:val="666666"/>
          <w:sz w:val="25"/>
          <w:szCs w:val="21"/>
        </w:rPr>
        <w:t>Entrepreneurs must be able to show others they are truthful and honest. Regardless of the type of business they hope to establish, colleagues, vendors, customers and investors must trust them. There is no way around this—entrepreneurs must be trusted, and trust must be earned.</w:t>
      </w:r>
    </w:p>
    <w:p w:rsidR="00BF29E6" w:rsidRPr="00BF29E6" w:rsidRDefault="00BF29E6" w:rsidP="00BF29E6">
      <w:pPr>
        <w:pStyle w:val="NormalWeb"/>
        <w:shd w:val="clear" w:color="auto" w:fill="FFFFFF"/>
        <w:spacing w:line="360" w:lineRule="auto"/>
        <w:rPr>
          <w:rFonts w:ascii="Open Sans" w:hAnsi="Open Sans"/>
          <w:color w:val="666666"/>
          <w:sz w:val="25"/>
          <w:szCs w:val="21"/>
        </w:rPr>
      </w:pPr>
      <w:r w:rsidRPr="00BF29E6">
        <w:rPr>
          <w:rFonts w:ascii="Open Sans" w:hAnsi="Open Sans"/>
          <w:color w:val="666666"/>
          <w:sz w:val="25"/>
          <w:szCs w:val="21"/>
        </w:rPr>
        <w:t>Customers need to know that whatever product or service they have ordered will be delivered as promised. Colleagues need to know that they are a valued part of the company’s success. Investors need to know that the company has to potential to grow. Attitude is everything in entrepreneurial life.</w:t>
      </w:r>
    </w:p>
    <w:p w:rsidR="00BF29E6" w:rsidRPr="00BF29E6" w:rsidRDefault="00BF29E6" w:rsidP="00BF29E6">
      <w:pPr>
        <w:spacing w:line="360" w:lineRule="auto"/>
        <w:rPr>
          <w:rFonts w:ascii="Times New Roman" w:hAnsi="Times New Roman" w:cs="Times New Roman"/>
          <w:sz w:val="28"/>
        </w:rPr>
      </w:pPr>
      <w:r w:rsidRPr="00BF29E6">
        <w:rPr>
          <w:rFonts w:ascii="Times New Roman" w:hAnsi="Times New Roman" w:cs="Times New Roman"/>
          <w:sz w:val="28"/>
        </w:rPr>
        <w:t xml:space="preserve">Filipinos have a very positive outlook on </w:t>
      </w:r>
      <w:proofErr w:type="spellStart"/>
      <w:r w:rsidRPr="00BF29E6">
        <w:rPr>
          <w:rFonts w:ascii="Times New Roman" w:hAnsi="Times New Roman" w:cs="Times New Roman"/>
          <w:sz w:val="28"/>
        </w:rPr>
        <w:t>entrepreneurship.They</w:t>
      </w:r>
      <w:proofErr w:type="spellEnd"/>
      <w:r w:rsidRPr="00BF29E6">
        <w:rPr>
          <w:rFonts w:ascii="Times New Roman" w:hAnsi="Times New Roman" w:cs="Times New Roman"/>
          <w:sz w:val="28"/>
        </w:rPr>
        <w:t xml:space="preserve"> see their country as a land of opportunities given </w:t>
      </w:r>
      <w:proofErr w:type="spellStart"/>
      <w:r w:rsidRPr="00BF29E6">
        <w:rPr>
          <w:rFonts w:ascii="Times New Roman" w:hAnsi="Times New Roman" w:cs="Times New Roman"/>
          <w:sz w:val="28"/>
        </w:rPr>
        <w:t>thatclose</w:t>
      </w:r>
      <w:proofErr w:type="spellEnd"/>
      <w:r w:rsidRPr="00BF29E6">
        <w:rPr>
          <w:rFonts w:ascii="Times New Roman" w:hAnsi="Times New Roman" w:cs="Times New Roman"/>
          <w:sz w:val="28"/>
        </w:rPr>
        <w:t xml:space="preserve"> to half (48%) of all respondents see good opportunities for entrepreneurship, a figure that ranks highest among countries in the Asia-Pacific and South Asia. More than half (68%) have the confidence that they have the capabilities and skills required to start a business. Filipinos rate themselves highest in the region in terms of the ability to start a business. They likewise display a low fear of failure (39%) in venturing into business.</w:t>
      </w:r>
    </w:p>
    <w:p w:rsidR="00BF29E6" w:rsidRPr="00BF29E6" w:rsidRDefault="00BF29E6" w:rsidP="005678B9">
      <w:pPr>
        <w:spacing w:line="360" w:lineRule="auto"/>
        <w:jc w:val="both"/>
        <w:rPr>
          <w:rFonts w:ascii="Times New Roman" w:hAnsi="Times New Roman" w:cs="Times New Roman"/>
          <w:sz w:val="52"/>
          <w:lang w:eastAsia="zh-CN"/>
        </w:rPr>
      </w:pPr>
    </w:p>
    <w:sectPr w:rsidR="00BF29E6" w:rsidRPr="00BF2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4AC0"/>
    <w:rsid w:val="00084BBE"/>
    <w:rsid w:val="00204AC0"/>
    <w:rsid w:val="0039588C"/>
    <w:rsid w:val="004D0A08"/>
    <w:rsid w:val="005678B9"/>
    <w:rsid w:val="005727A7"/>
    <w:rsid w:val="007763D4"/>
    <w:rsid w:val="00BF29E6"/>
    <w:rsid w:val="00CD0DAF"/>
    <w:rsid w:val="00DB1FFE"/>
    <w:rsid w:val="00DC1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E335FDB-8A19-430D-B130-340117B6F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wrap">
    <w:name w:val="nowrap"/>
    <w:basedOn w:val="DefaultParagraphFont"/>
    <w:rsid w:val="005678B9"/>
  </w:style>
  <w:style w:type="character" w:customStyle="1" w:styleId="ipa">
    <w:name w:val="ipa"/>
    <w:basedOn w:val="DefaultParagraphFont"/>
    <w:rsid w:val="005678B9"/>
  </w:style>
  <w:style w:type="character" w:styleId="Hyperlink">
    <w:name w:val="Hyperlink"/>
    <w:basedOn w:val="DefaultParagraphFont"/>
    <w:uiPriority w:val="99"/>
    <w:semiHidden/>
    <w:unhideWhenUsed/>
    <w:rsid w:val="005678B9"/>
    <w:rPr>
      <w:color w:val="0000FF"/>
      <w:u w:val="single"/>
    </w:rPr>
  </w:style>
  <w:style w:type="character" w:customStyle="1" w:styleId="fn">
    <w:name w:val="fn"/>
    <w:basedOn w:val="DefaultParagraphFont"/>
    <w:rsid w:val="005678B9"/>
  </w:style>
  <w:style w:type="paragraph" w:styleId="NormalWeb">
    <w:name w:val="Normal (Web)"/>
    <w:basedOn w:val="Normal"/>
    <w:uiPriority w:val="99"/>
    <w:semiHidden/>
    <w:unhideWhenUsed/>
    <w:rsid w:val="005678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F29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981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employment_rate" TargetMode="External"/><Relationship Id="rId13" Type="http://schemas.openxmlformats.org/officeDocument/2006/relationships/hyperlink" Target="https://en.wikipedia.org/wiki/Debt-to-GDP_ratio" TargetMode="External"/><Relationship Id="rId18" Type="http://schemas.openxmlformats.org/officeDocument/2006/relationships/hyperlink" Target="https://en.wikipedia.org/wiki/Philippine_peso" TargetMode="External"/><Relationship Id="rId26" Type="http://schemas.openxmlformats.org/officeDocument/2006/relationships/hyperlink" Target="https://en.wikipedia.org/wiki/Philippines" TargetMode="External"/><Relationship Id="rId3" Type="http://schemas.openxmlformats.org/officeDocument/2006/relationships/webSettings" Target="webSettings.xml"/><Relationship Id="rId21" Type="http://schemas.openxmlformats.org/officeDocument/2006/relationships/hyperlink" Target="https://en.wikipedia.org/wiki/Philippines" TargetMode="External"/><Relationship Id="rId34" Type="http://schemas.openxmlformats.org/officeDocument/2006/relationships/hyperlink" Target="https://en.wikipedia.org/wiki/Philippines" TargetMode="External"/><Relationship Id="rId7" Type="http://schemas.openxmlformats.org/officeDocument/2006/relationships/hyperlink" Target="https://en.wikipedia.org/wiki/Southeast_Asia" TargetMode="External"/><Relationship Id="rId12" Type="http://schemas.openxmlformats.org/officeDocument/2006/relationships/hyperlink" Target="https://en.wikipedia.org/wiki/Philippines" TargetMode="External"/><Relationship Id="rId17" Type="http://schemas.openxmlformats.org/officeDocument/2006/relationships/hyperlink" Target="https://en.wikipedia.org/wiki/1997_Asian_Financial_Crisis" TargetMode="External"/><Relationship Id="rId25" Type="http://schemas.openxmlformats.org/officeDocument/2006/relationships/hyperlink" Target="https://en.wikipedia.org/wiki/Philippines" TargetMode="External"/><Relationship Id="rId33" Type="http://schemas.openxmlformats.org/officeDocument/2006/relationships/hyperlink" Target="https://en.wikipedia.org/wiki/Philippines"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en.wikipedia.org/wiki/Philippines" TargetMode="External"/><Relationship Id="rId20" Type="http://schemas.openxmlformats.org/officeDocument/2006/relationships/hyperlink" Target="https://en.wikipedia.org/wiki/International_Monetary_Fund" TargetMode="External"/><Relationship Id="rId29" Type="http://schemas.openxmlformats.org/officeDocument/2006/relationships/hyperlink" Target="https://en.wikipedia.org/wiki/Foreign_direct_investment" TargetMode="External"/><Relationship Id="rId1" Type="http://schemas.openxmlformats.org/officeDocument/2006/relationships/styles" Target="styles.xml"/><Relationship Id="rId6" Type="http://schemas.openxmlformats.org/officeDocument/2006/relationships/hyperlink" Target="https://en.wikipedia.org/wiki/Archipelagic_state" TargetMode="External"/><Relationship Id="rId11" Type="http://schemas.openxmlformats.org/officeDocument/2006/relationships/hyperlink" Target="https://en.wikipedia.org/wiki/Philippines" TargetMode="External"/><Relationship Id="rId24" Type="http://schemas.openxmlformats.org/officeDocument/2006/relationships/hyperlink" Target="https://en.wikipedia.org/wiki/Philippines" TargetMode="External"/><Relationship Id="rId32" Type="http://schemas.openxmlformats.org/officeDocument/2006/relationships/hyperlink" Target="https://en.wikipedia.org/wiki/Philippines" TargetMode="External"/><Relationship Id="rId37" Type="http://schemas.openxmlformats.org/officeDocument/2006/relationships/fontTable" Target="fontTable.xml"/><Relationship Id="rId5" Type="http://schemas.openxmlformats.org/officeDocument/2006/relationships/hyperlink" Target="https://en.wikipedia.org/wiki/Sovereign_state" TargetMode="External"/><Relationship Id="rId15" Type="http://schemas.openxmlformats.org/officeDocument/2006/relationships/hyperlink" Target="https://en.wikipedia.org/wiki/Philippines" TargetMode="External"/><Relationship Id="rId23" Type="http://schemas.openxmlformats.org/officeDocument/2006/relationships/hyperlink" Target="https://en.wikipedia.org/wiki/Philippines" TargetMode="External"/><Relationship Id="rId28" Type="http://schemas.openxmlformats.org/officeDocument/2006/relationships/hyperlink" Target="https://en.wikipedia.org/wiki/Overseas_Filipino" TargetMode="External"/><Relationship Id="rId36" Type="http://schemas.openxmlformats.org/officeDocument/2006/relationships/hyperlink" Target="https://en.wikipedia.org/wiki/Business_process_outsourcing" TargetMode="External"/><Relationship Id="rId10" Type="http://schemas.openxmlformats.org/officeDocument/2006/relationships/hyperlink" Target="https://en.wikipedia.org/wiki/Philippines" TargetMode="External"/><Relationship Id="rId19" Type="http://schemas.openxmlformats.org/officeDocument/2006/relationships/hyperlink" Target="https://en.wikipedia.org/wiki/Fiscal_conservatism" TargetMode="External"/><Relationship Id="rId31" Type="http://schemas.openxmlformats.org/officeDocument/2006/relationships/hyperlink" Target="https://en.wikipedia.org/wiki/Philippines" TargetMode="External"/><Relationship Id="rId4" Type="http://schemas.openxmlformats.org/officeDocument/2006/relationships/hyperlink" Target="https://en.wikipedia.org/wiki/Unitary_state" TargetMode="External"/><Relationship Id="rId9" Type="http://schemas.openxmlformats.org/officeDocument/2006/relationships/hyperlink" Target="https://en.wikipedia.org/wiki/Philippines" TargetMode="External"/><Relationship Id="rId14" Type="http://schemas.openxmlformats.org/officeDocument/2006/relationships/hyperlink" Target="https://en.wikipedia.org/wiki/Philippines" TargetMode="External"/><Relationship Id="rId22" Type="http://schemas.openxmlformats.org/officeDocument/2006/relationships/hyperlink" Target="https://en.wikipedia.org/wiki/Philippines" TargetMode="External"/><Relationship Id="rId27" Type="http://schemas.openxmlformats.org/officeDocument/2006/relationships/hyperlink" Target="https://en.wikipedia.org/wiki/Remittance" TargetMode="External"/><Relationship Id="rId30" Type="http://schemas.openxmlformats.org/officeDocument/2006/relationships/hyperlink" Target="https://en.wikipedia.org/wiki/Remittance" TargetMode="External"/><Relationship Id="rId35" Type="http://schemas.openxmlformats.org/officeDocument/2006/relationships/hyperlink" Target="https://en.wikipedia.org/wiki/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1295</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SBSTablet16</dc:creator>
  <cp:keywords/>
  <dc:description/>
  <cp:lastModifiedBy>Tablet10</cp:lastModifiedBy>
  <cp:revision>3</cp:revision>
  <dcterms:created xsi:type="dcterms:W3CDTF">2018-03-06T15:52:00Z</dcterms:created>
  <dcterms:modified xsi:type="dcterms:W3CDTF">2018-03-06T15:55:00Z</dcterms:modified>
</cp:coreProperties>
</file>