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2256C" w14:textId="77777777" w:rsidR="00A52AE0" w:rsidRPr="00C91E69" w:rsidRDefault="00A52AE0" w:rsidP="00A52AE0">
      <w:pPr>
        <w:spacing w:line="360" w:lineRule="auto"/>
        <w:rPr>
          <w:rFonts w:ascii="Times New Roman" w:hAnsi="Times New Roman" w:cs="Times New Roman"/>
          <w:bCs/>
          <w:sz w:val="28"/>
          <w:szCs w:val="28"/>
        </w:rPr>
      </w:pPr>
      <w:r w:rsidRPr="00C91E69">
        <w:rPr>
          <w:rFonts w:ascii="Times New Roman" w:hAnsi="Times New Roman" w:cs="Times New Roman"/>
          <w:bCs/>
          <w:sz w:val="28"/>
          <w:szCs w:val="28"/>
        </w:rPr>
        <w:t>MD Roshid Ahmed</w:t>
      </w:r>
    </w:p>
    <w:p w14:paraId="07D28D42" w14:textId="0CE09EBE" w:rsidR="00A52AE0" w:rsidRDefault="00A52AE0" w:rsidP="00A52AE0">
      <w:pPr>
        <w:spacing w:line="360" w:lineRule="auto"/>
        <w:rPr>
          <w:rFonts w:ascii="Times New Roman" w:hAnsi="Times New Roman" w:cs="Times New Roman"/>
          <w:bCs/>
          <w:sz w:val="28"/>
          <w:szCs w:val="28"/>
        </w:rPr>
      </w:pPr>
      <w:r w:rsidRPr="00C91E69">
        <w:rPr>
          <w:rFonts w:ascii="Times New Roman" w:hAnsi="Times New Roman" w:cs="Times New Roman"/>
          <w:bCs/>
          <w:sz w:val="28"/>
          <w:szCs w:val="28"/>
        </w:rPr>
        <w:t>Student ID: 1922561</w:t>
      </w:r>
    </w:p>
    <w:p w14:paraId="20369D97" w14:textId="684C53A9" w:rsidR="00722DE6" w:rsidRPr="00C91E69" w:rsidRDefault="00722DE6" w:rsidP="00A52AE0">
      <w:pPr>
        <w:spacing w:line="360" w:lineRule="auto"/>
        <w:rPr>
          <w:rFonts w:ascii="Times New Roman" w:hAnsi="Times New Roman" w:cs="Times New Roman"/>
          <w:bCs/>
          <w:sz w:val="28"/>
          <w:szCs w:val="28"/>
        </w:rPr>
      </w:pPr>
      <w:r>
        <w:rPr>
          <w:rFonts w:ascii="Times New Roman" w:hAnsi="Times New Roman" w:cs="Times New Roman"/>
          <w:bCs/>
          <w:sz w:val="28"/>
          <w:szCs w:val="28"/>
        </w:rPr>
        <w:t>21 July 2022</w:t>
      </w:r>
    </w:p>
    <w:p w14:paraId="3381DB8B" w14:textId="77777777" w:rsidR="00A52AE0" w:rsidRPr="00C91E69" w:rsidRDefault="00A52AE0" w:rsidP="00A52AE0">
      <w:pPr>
        <w:spacing w:line="360" w:lineRule="auto"/>
        <w:jc w:val="center"/>
        <w:rPr>
          <w:rFonts w:ascii="Times New Roman" w:hAnsi="Times New Roman" w:cs="Times New Roman"/>
          <w:b/>
          <w:sz w:val="28"/>
          <w:szCs w:val="28"/>
        </w:rPr>
      </w:pPr>
    </w:p>
    <w:p w14:paraId="17D030AD" w14:textId="15590D16" w:rsidR="00A52AE0" w:rsidRPr="00C91E69" w:rsidRDefault="00A52AE0" w:rsidP="00A52AE0">
      <w:pPr>
        <w:spacing w:line="360" w:lineRule="auto"/>
        <w:jc w:val="center"/>
        <w:rPr>
          <w:rFonts w:ascii="Times New Roman" w:hAnsi="Times New Roman" w:cs="Times New Roman"/>
          <w:b/>
          <w:sz w:val="28"/>
          <w:szCs w:val="28"/>
        </w:rPr>
      </w:pPr>
      <w:r w:rsidRPr="00C91E69">
        <w:rPr>
          <w:rFonts w:ascii="Times New Roman" w:hAnsi="Times New Roman" w:cs="Times New Roman"/>
          <w:b/>
          <w:sz w:val="28"/>
          <w:szCs w:val="28"/>
        </w:rPr>
        <w:t xml:space="preserve">Task </w:t>
      </w:r>
    </w:p>
    <w:p w14:paraId="28E813C6" w14:textId="13F8DC27" w:rsidR="00A52AE0" w:rsidRDefault="00A52AE0" w:rsidP="00A52AE0">
      <w:pPr>
        <w:spacing w:line="360" w:lineRule="auto"/>
        <w:jc w:val="both"/>
        <w:rPr>
          <w:rFonts w:ascii="Times New Roman" w:hAnsi="Times New Roman" w:cs="Times New Roman"/>
          <w:b/>
          <w:sz w:val="28"/>
          <w:szCs w:val="28"/>
        </w:rPr>
      </w:pPr>
      <w:r w:rsidRPr="00C91E69">
        <w:rPr>
          <w:rFonts w:ascii="Times New Roman" w:hAnsi="Times New Roman" w:cs="Times New Roman"/>
          <w:b/>
          <w:sz w:val="28"/>
          <w:szCs w:val="28"/>
        </w:rPr>
        <w:t>Question</w:t>
      </w:r>
      <w:r w:rsidR="00370486">
        <w:rPr>
          <w:rFonts w:ascii="Times New Roman" w:hAnsi="Times New Roman" w:cs="Times New Roman"/>
          <w:b/>
          <w:sz w:val="28"/>
          <w:szCs w:val="28"/>
        </w:rPr>
        <w:t xml:space="preserve"> 1</w:t>
      </w:r>
    </w:p>
    <w:p w14:paraId="020342BA" w14:textId="0CB8624B" w:rsidR="00433E54" w:rsidRPr="00433E54" w:rsidRDefault="00370486" w:rsidP="00433E54">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a). </w:t>
      </w:r>
      <w:r w:rsidR="00433E54" w:rsidRPr="00C91E69">
        <w:rPr>
          <w:rFonts w:ascii="Times New Roman" w:hAnsi="Times New Roman" w:cs="Times New Roman"/>
          <w:b/>
          <w:sz w:val="28"/>
          <w:szCs w:val="28"/>
        </w:rPr>
        <w:t xml:space="preserve">Funding options that is suitable to the case of </w:t>
      </w:r>
      <w:proofErr w:type="spellStart"/>
      <w:r w:rsidR="00433E54">
        <w:rPr>
          <w:rFonts w:ascii="Times New Roman" w:hAnsi="Times New Roman" w:cs="Times New Roman"/>
          <w:b/>
          <w:sz w:val="28"/>
          <w:szCs w:val="28"/>
        </w:rPr>
        <w:t>Mr</w:t>
      </w:r>
      <w:proofErr w:type="spellEnd"/>
      <w:r w:rsidR="00433E54">
        <w:rPr>
          <w:rFonts w:ascii="Times New Roman" w:hAnsi="Times New Roman" w:cs="Times New Roman"/>
          <w:b/>
          <w:sz w:val="28"/>
          <w:szCs w:val="28"/>
        </w:rPr>
        <w:t xml:space="preserve"> Wheeler</w:t>
      </w:r>
      <w:r w:rsidR="00433E54" w:rsidRPr="00C91E69">
        <w:rPr>
          <w:rFonts w:ascii="Times New Roman" w:hAnsi="Times New Roman" w:cs="Times New Roman"/>
          <w:b/>
          <w:sz w:val="28"/>
          <w:szCs w:val="28"/>
        </w:rPr>
        <w:t xml:space="preserve"> are:</w:t>
      </w:r>
    </w:p>
    <w:p w14:paraId="522385DB" w14:textId="77777777" w:rsidR="00433E54" w:rsidRPr="005D2FD2" w:rsidRDefault="00433E54" w:rsidP="00433E54">
      <w:pPr>
        <w:pStyle w:val="pf1"/>
        <w:numPr>
          <w:ilvl w:val="0"/>
          <w:numId w:val="9"/>
        </w:numPr>
        <w:rPr>
          <w:sz w:val="28"/>
          <w:szCs w:val="28"/>
        </w:rPr>
      </w:pPr>
      <w:r w:rsidRPr="005D2FD2">
        <w:rPr>
          <w:rStyle w:val="cf11"/>
          <w:rFonts w:ascii="Times New Roman" w:hAnsi="Times New Roman" w:cs="Times New Roman"/>
          <w:sz w:val="28"/>
          <w:szCs w:val="28"/>
          <w:u w:val="none"/>
        </w:rPr>
        <w:t>Private funding</w:t>
      </w:r>
      <w:r w:rsidRPr="00DC6681">
        <w:rPr>
          <w:rStyle w:val="cf01"/>
          <w:rFonts w:ascii="Times New Roman" w:hAnsi="Times New Roman" w:cs="Times New Roman"/>
          <w:sz w:val="28"/>
          <w:szCs w:val="28"/>
        </w:rPr>
        <w:t xml:space="preserve"> - but very limited means so unlikely.</w:t>
      </w:r>
      <w:r w:rsidRPr="00DC6681">
        <w:rPr>
          <w:rStyle w:val="cf21"/>
          <w:rFonts w:ascii="Times New Roman" w:hAnsi="Times New Roman" w:cs="Times New Roman"/>
          <w:sz w:val="28"/>
          <w:szCs w:val="28"/>
        </w:rPr>
        <w:t xml:space="preserve"> </w:t>
      </w:r>
    </w:p>
    <w:p w14:paraId="37D2F1D2" w14:textId="77777777" w:rsidR="00433E54" w:rsidRPr="00DC6681" w:rsidRDefault="00433E54" w:rsidP="00433E54">
      <w:pPr>
        <w:pStyle w:val="pf1"/>
        <w:numPr>
          <w:ilvl w:val="0"/>
          <w:numId w:val="9"/>
        </w:numPr>
        <w:rPr>
          <w:sz w:val="28"/>
          <w:szCs w:val="28"/>
        </w:rPr>
      </w:pPr>
      <w:r w:rsidRPr="005D2FD2">
        <w:rPr>
          <w:rStyle w:val="cf11"/>
          <w:rFonts w:ascii="Times New Roman" w:hAnsi="Times New Roman" w:cs="Times New Roman"/>
          <w:sz w:val="28"/>
          <w:szCs w:val="28"/>
          <w:u w:val="none"/>
        </w:rPr>
        <w:t>BEI</w:t>
      </w:r>
      <w:r w:rsidRPr="00DC6681">
        <w:rPr>
          <w:rStyle w:val="cf01"/>
          <w:rFonts w:ascii="Times New Roman" w:hAnsi="Times New Roman" w:cs="Times New Roman"/>
          <w:sz w:val="28"/>
          <w:szCs w:val="28"/>
        </w:rPr>
        <w:t xml:space="preserve"> </w:t>
      </w:r>
      <w:r>
        <w:rPr>
          <w:rStyle w:val="cf01"/>
          <w:sz w:val="28"/>
          <w:szCs w:val="28"/>
        </w:rPr>
        <w:t xml:space="preserve">- </w:t>
      </w:r>
      <w:r w:rsidRPr="00DC6681">
        <w:rPr>
          <w:rStyle w:val="cf01"/>
          <w:rFonts w:ascii="Times New Roman" w:hAnsi="Times New Roman" w:cs="Times New Roman"/>
          <w:sz w:val="28"/>
          <w:szCs w:val="28"/>
        </w:rPr>
        <w:t>possibly, would need to check insurance policies/extent of cover.</w:t>
      </w:r>
    </w:p>
    <w:p w14:paraId="3293E5F3" w14:textId="77777777" w:rsidR="00433E54" w:rsidRPr="005D2FD2" w:rsidRDefault="00433E54" w:rsidP="00433E54">
      <w:pPr>
        <w:pStyle w:val="pf1"/>
        <w:numPr>
          <w:ilvl w:val="0"/>
          <w:numId w:val="9"/>
        </w:numPr>
        <w:rPr>
          <w:sz w:val="28"/>
          <w:szCs w:val="28"/>
        </w:rPr>
      </w:pPr>
      <w:r w:rsidRPr="005D2FD2">
        <w:rPr>
          <w:rStyle w:val="cf11"/>
          <w:rFonts w:ascii="Times New Roman" w:hAnsi="Times New Roman" w:cs="Times New Roman"/>
          <w:sz w:val="28"/>
          <w:szCs w:val="28"/>
          <w:u w:val="none"/>
        </w:rPr>
        <w:t>Trade Union</w:t>
      </w:r>
      <w:r w:rsidRPr="005D2FD2">
        <w:rPr>
          <w:rStyle w:val="cf21"/>
          <w:sz w:val="28"/>
          <w:szCs w:val="28"/>
        </w:rPr>
        <w:t>.</w:t>
      </w:r>
    </w:p>
    <w:p w14:paraId="443C97B9" w14:textId="6FFB0503" w:rsidR="006127FC" w:rsidRDefault="00433E54" w:rsidP="006127FC">
      <w:pPr>
        <w:pStyle w:val="pf1"/>
        <w:numPr>
          <w:ilvl w:val="0"/>
          <w:numId w:val="9"/>
        </w:numPr>
        <w:rPr>
          <w:rStyle w:val="cf01"/>
          <w:rFonts w:ascii="Times New Roman" w:hAnsi="Times New Roman" w:cs="Times New Roman"/>
          <w:sz w:val="28"/>
          <w:szCs w:val="28"/>
        </w:rPr>
      </w:pPr>
      <w:r w:rsidRPr="005D2FD2">
        <w:rPr>
          <w:rStyle w:val="cf11"/>
          <w:rFonts w:ascii="Times New Roman" w:hAnsi="Times New Roman" w:cs="Times New Roman"/>
          <w:sz w:val="28"/>
          <w:szCs w:val="28"/>
          <w:u w:val="none"/>
        </w:rPr>
        <w:t>CFA and AEI</w:t>
      </w:r>
      <w:r>
        <w:rPr>
          <w:rStyle w:val="cf01"/>
          <w:sz w:val="28"/>
          <w:szCs w:val="28"/>
        </w:rPr>
        <w:t xml:space="preserve"> - </w:t>
      </w:r>
      <w:r w:rsidRPr="00DC6681">
        <w:rPr>
          <w:rStyle w:val="cf01"/>
          <w:rFonts w:ascii="Times New Roman" w:hAnsi="Times New Roman" w:cs="Times New Roman"/>
          <w:sz w:val="28"/>
          <w:szCs w:val="28"/>
        </w:rPr>
        <w:t xml:space="preserve">solicitor’s costs are only payable if </w:t>
      </w:r>
      <w:r>
        <w:rPr>
          <w:rStyle w:val="cf01"/>
          <w:rFonts w:ascii="Times New Roman" w:hAnsi="Times New Roman" w:cs="Times New Roman"/>
          <w:sz w:val="28"/>
          <w:szCs w:val="28"/>
        </w:rPr>
        <w:t>He</w:t>
      </w:r>
      <w:r w:rsidRPr="00DC6681">
        <w:rPr>
          <w:rStyle w:val="cf01"/>
          <w:rFonts w:ascii="Times New Roman" w:hAnsi="Times New Roman" w:cs="Times New Roman"/>
          <w:sz w:val="28"/>
          <w:szCs w:val="28"/>
        </w:rPr>
        <w:t xml:space="preserve"> wins</w:t>
      </w:r>
      <w:r w:rsidRPr="00DC6681">
        <w:rPr>
          <w:rStyle w:val="cf21"/>
          <w:rFonts w:ascii="Times New Roman" w:hAnsi="Times New Roman" w:cs="Times New Roman"/>
          <w:sz w:val="28"/>
          <w:szCs w:val="28"/>
        </w:rPr>
        <w:t>.</w:t>
      </w:r>
      <w:r w:rsidRPr="00DC6681">
        <w:rPr>
          <w:rStyle w:val="cf01"/>
          <w:rFonts w:ascii="Times New Roman" w:hAnsi="Times New Roman" w:cs="Times New Roman"/>
          <w:sz w:val="28"/>
          <w:szCs w:val="28"/>
        </w:rPr>
        <w:t xml:space="preserve"> If </w:t>
      </w:r>
      <w:r>
        <w:rPr>
          <w:rStyle w:val="cf01"/>
          <w:rFonts w:ascii="Times New Roman" w:hAnsi="Times New Roman" w:cs="Times New Roman"/>
          <w:sz w:val="28"/>
          <w:szCs w:val="28"/>
        </w:rPr>
        <w:t>he</w:t>
      </w:r>
      <w:r w:rsidRPr="00DC6681">
        <w:rPr>
          <w:rStyle w:val="cf01"/>
          <w:rFonts w:ascii="Times New Roman" w:hAnsi="Times New Roman" w:cs="Times New Roman"/>
          <w:sz w:val="28"/>
          <w:szCs w:val="28"/>
        </w:rPr>
        <w:t xml:space="preserve"> wins, </w:t>
      </w:r>
      <w:r>
        <w:rPr>
          <w:rStyle w:val="cf01"/>
          <w:rFonts w:ascii="Times New Roman" w:hAnsi="Times New Roman" w:cs="Times New Roman"/>
          <w:sz w:val="28"/>
          <w:szCs w:val="28"/>
        </w:rPr>
        <w:t xml:space="preserve">he </w:t>
      </w:r>
      <w:proofErr w:type="gramStart"/>
      <w:r w:rsidRPr="00DC6681">
        <w:rPr>
          <w:rStyle w:val="cf01"/>
          <w:rFonts w:ascii="Times New Roman" w:hAnsi="Times New Roman" w:cs="Times New Roman"/>
          <w:sz w:val="28"/>
          <w:szCs w:val="28"/>
        </w:rPr>
        <w:t>would</w:t>
      </w:r>
      <w:proofErr w:type="gramEnd"/>
      <w:r w:rsidRPr="00DC6681">
        <w:rPr>
          <w:rStyle w:val="cf01"/>
          <w:rFonts w:ascii="Times New Roman" w:hAnsi="Times New Roman" w:cs="Times New Roman"/>
          <w:sz w:val="28"/>
          <w:szCs w:val="28"/>
        </w:rPr>
        <w:t xml:space="preserve"> also pay a success fee, which is a percentage of profit costs, up to a maximum of 100%, but as this is a PI case it will be capped at 25% of the damages (excluding future losses). The client </w:t>
      </w:r>
      <w:r w:rsidRPr="00DC6681">
        <w:rPr>
          <w:rStyle w:val="cf01"/>
          <w:sz w:val="28"/>
          <w:szCs w:val="28"/>
        </w:rPr>
        <w:t>was to be also</w:t>
      </w:r>
      <w:r w:rsidRPr="00DC6681">
        <w:rPr>
          <w:rStyle w:val="cf01"/>
          <w:rFonts w:ascii="Times New Roman" w:hAnsi="Times New Roman" w:cs="Times New Roman"/>
          <w:sz w:val="28"/>
          <w:szCs w:val="28"/>
        </w:rPr>
        <w:t xml:space="preserve"> liable for any shortfall in the costs recovered. </w:t>
      </w:r>
    </w:p>
    <w:p w14:paraId="0BFC4199" w14:textId="61EAB083" w:rsidR="006127FC" w:rsidRDefault="006127FC" w:rsidP="006127FC">
      <w:pPr>
        <w:pStyle w:val="pf1"/>
        <w:rPr>
          <w:rStyle w:val="cf01"/>
          <w:rFonts w:ascii="Times New Roman" w:hAnsi="Times New Roman" w:cs="Times New Roman"/>
          <w:sz w:val="28"/>
          <w:szCs w:val="28"/>
        </w:rPr>
      </w:pPr>
      <w:r>
        <w:rPr>
          <w:rStyle w:val="cf01"/>
          <w:rFonts w:ascii="Times New Roman" w:hAnsi="Times New Roman" w:cs="Times New Roman"/>
          <w:sz w:val="28"/>
          <w:szCs w:val="28"/>
        </w:rPr>
        <w:t xml:space="preserve">Base on the case scenario I would try to go for BEI funding options if not then will go for legal help </w:t>
      </w:r>
      <w:r w:rsidR="002360F2">
        <w:rPr>
          <w:rStyle w:val="cf01"/>
          <w:rFonts w:ascii="Times New Roman" w:hAnsi="Times New Roman" w:cs="Times New Roman"/>
          <w:sz w:val="28"/>
          <w:szCs w:val="28"/>
        </w:rPr>
        <w:t>option. Further note that my client Mr Wheeler financial position not good for going to the Private funding.</w:t>
      </w:r>
    </w:p>
    <w:p w14:paraId="03828775" w14:textId="41933C44" w:rsidR="00327AC3" w:rsidRDefault="00327AC3" w:rsidP="006127FC">
      <w:pPr>
        <w:pStyle w:val="pf1"/>
        <w:rPr>
          <w:rStyle w:val="cf01"/>
          <w:rFonts w:ascii="Times New Roman" w:hAnsi="Times New Roman" w:cs="Times New Roman"/>
          <w:sz w:val="28"/>
          <w:szCs w:val="28"/>
        </w:rPr>
      </w:pPr>
    </w:p>
    <w:p w14:paraId="5D0B3234" w14:textId="240DBCE6" w:rsidR="00ED2290" w:rsidRPr="00674361" w:rsidRDefault="00327AC3" w:rsidP="00ED2290">
      <w:pPr>
        <w:spacing w:line="360" w:lineRule="auto"/>
        <w:jc w:val="both"/>
        <w:rPr>
          <w:rStyle w:val="cf01"/>
          <w:rFonts w:ascii="Times New Roman" w:hAnsi="Times New Roman" w:cs="Times New Roman"/>
          <w:sz w:val="28"/>
          <w:szCs w:val="28"/>
        </w:rPr>
      </w:pPr>
      <w:r w:rsidRPr="00ED2290">
        <w:rPr>
          <w:rStyle w:val="cf01"/>
          <w:rFonts w:ascii="Times New Roman" w:hAnsi="Times New Roman" w:cs="Times New Roman"/>
          <w:b/>
          <w:bCs/>
          <w:sz w:val="28"/>
          <w:szCs w:val="28"/>
        </w:rPr>
        <w:t xml:space="preserve">b). </w:t>
      </w:r>
      <w:r w:rsidR="00674361">
        <w:rPr>
          <w:rStyle w:val="cf01"/>
          <w:rFonts w:ascii="Times New Roman" w:hAnsi="Times New Roman" w:cs="Times New Roman"/>
          <w:b/>
          <w:bCs/>
          <w:sz w:val="28"/>
          <w:szCs w:val="28"/>
        </w:rPr>
        <w:t xml:space="preserve"> </w:t>
      </w:r>
      <w:r w:rsidR="00674361" w:rsidRPr="00674361">
        <w:rPr>
          <w:rStyle w:val="cf01"/>
          <w:rFonts w:ascii="Times New Roman" w:hAnsi="Times New Roman" w:cs="Times New Roman"/>
          <w:b/>
          <w:bCs/>
          <w:sz w:val="28"/>
          <w:szCs w:val="28"/>
        </w:rPr>
        <w:t xml:space="preserve">Advise to </w:t>
      </w:r>
      <w:proofErr w:type="spellStart"/>
      <w:r w:rsidR="00674361" w:rsidRPr="00674361">
        <w:rPr>
          <w:rStyle w:val="cf01"/>
          <w:rFonts w:ascii="Times New Roman" w:hAnsi="Times New Roman" w:cs="Times New Roman"/>
          <w:b/>
          <w:bCs/>
          <w:sz w:val="28"/>
          <w:szCs w:val="28"/>
        </w:rPr>
        <w:t>Mr</w:t>
      </w:r>
      <w:proofErr w:type="spellEnd"/>
      <w:r w:rsidR="00674361" w:rsidRPr="00674361">
        <w:rPr>
          <w:rStyle w:val="cf01"/>
          <w:rFonts w:ascii="Times New Roman" w:hAnsi="Times New Roman" w:cs="Times New Roman"/>
          <w:b/>
          <w:bCs/>
          <w:sz w:val="28"/>
          <w:szCs w:val="28"/>
        </w:rPr>
        <w:t xml:space="preserve"> Wheeler:</w:t>
      </w:r>
    </w:p>
    <w:p w14:paraId="08687E82" w14:textId="77777777" w:rsidR="00090AA0" w:rsidRDefault="00ED2290" w:rsidP="00ED2290">
      <w:pPr>
        <w:pStyle w:val="ListParagraph"/>
        <w:numPr>
          <w:ilvl w:val="0"/>
          <w:numId w:val="1"/>
        </w:numPr>
        <w:spacing w:line="360" w:lineRule="auto"/>
        <w:jc w:val="both"/>
        <w:rPr>
          <w:rFonts w:ascii="Times New Roman" w:hAnsi="Times New Roman" w:cs="Times New Roman"/>
          <w:sz w:val="28"/>
          <w:szCs w:val="28"/>
        </w:rPr>
      </w:pPr>
      <w:r w:rsidRPr="00090AA0">
        <w:rPr>
          <w:rFonts w:ascii="Times New Roman" w:hAnsi="Times New Roman" w:cs="Times New Roman"/>
          <w:sz w:val="28"/>
          <w:szCs w:val="28"/>
        </w:rPr>
        <w:t>I would</w:t>
      </w:r>
      <w:r w:rsidR="00674361" w:rsidRPr="00090AA0">
        <w:rPr>
          <w:rFonts w:ascii="Times New Roman" w:hAnsi="Times New Roman" w:cs="Times New Roman"/>
          <w:sz w:val="28"/>
          <w:szCs w:val="28"/>
        </w:rPr>
        <w:t xml:space="preserve"> not</w:t>
      </w:r>
      <w:r w:rsidRPr="00090AA0">
        <w:rPr>
          <w:rFonts w:ascii="Times New Roman" w:hAnsi="Times New Roman" w:cs="Times New Roman"/>
          <w:sz w:val="28"/>
          <w:szCs w:val="28"/>
        </w:rPr>
        <w:t xml:space="preserve"> suggest the "Damaged Based Agreement" as the initial funding option (DBA). </w:t>
      </w:r>
      <w:r w:rsidR="00674361" w:rsidRPr="00090AA0">
        <w:rPr>
          <w:rFonts w:ascii="Times New Roman" w:hAnsi="Times New Roman" w:cs="Times New Roman"/>
          <w:sz w:val="28"/>
          <w:szCs w:val="28"/>
        </w:rPr>
        <w:t xml:space="preserve">Because Joshua </w:t>
      </w:r>
      <w:r w:rsidRPr="00090AA0">
        <w:rPr>
          <w:rFonts w:ascii="Times New Roman" w:hAnsi="Times New Roman" w:cs="Times New Roman"/>
          <w:sz w:val="28"/>
          <w:szCs w:val="28"/>
        </w:rPr>
        <w:t xml:space="preserve">won't get paid if </w:t>
      </w:r>
      <w:r w:rsidR="00674361" w:rsidRPr="00090AA0">
        <w:rPr>
          <w:rFonts w:ascii="Times New Roman" w:hAnsi="Times New Roman" w:cs="Times New Roman"/>
          <w:sz w:val="28"/>
          <w:szCs w:val="28"/>
        </w:rPr>
        <w:t>opponent</w:t>
      </w:r>
      <w:r w:rsidRPr="00090AA0">
        <w:rPr>
          <w:rFonts w:ascii="Times New Roman" w:hAnsi="Times New Roman" w:cs="Times New Roman"/>
          <w:sz w:val="28"/>
          <w:szCs w:val="28"/>
        </w:rPr>
        <w:t xml:space="preserve"> loses, but if the claim is filed, </w:t>
      </w:r>
      <w:r w:rsidR="00090AA0" w:rsidRPr="00090AA0">
        <w:rPr>
          <w:rFonts w:ascii="Times New Roman" w:hAnsi="Times New Roman" w:cs="Times New Roman"/>
          <w:sz w:val="28"/>
          <w:szCs w:val="28"/>
        </w:rPr>
        <w:t>he</w:t>
      </w:r>
      <w:r w:rsidRPr="00090AA0">
        <w:rPr>
          <w:rFonts w:ascii="Times New Roman" w:hAnsi="Times New Roman" w:cs="Times New Roman"/>
          <w:sz w:val="28"/>
          <w:szCs w:val="28"/>
        </w:rPr>
        <w:t xml:space="preserve"> will get a cut of any damages that are collected. Known as a contingency fee, this is. The recovery is capped at 25% of the damages because this is a claim for medical malpractice. </w:t>
      </w:r>
    </w:p>
    <w:p w14:paraId="07ED065B" w14:textId="5411851F" w:rsidR="00ED2290" w:rsidRPr="00090AA0" w:rsidRDefault="00ED2290" w:rsidP="00ED2290">
      <w:pPr>
        <w:pStyle w:val="ListParagraph"/>
        <w:numPr>
          <w:ilvl w:val="0"/>
          <w:numId w:val="1"/>
        </w:numPr>
        <w:spacing w:line="360" w:lineRule="auto"/>
        <w:jc w:val="both"/>
        <w:rPr>
          <w:rFonts w:ascii="Times New Roman" w:hAnsi="Times New Roman" w:cs="Times New Roman"/>
          <w:sz w:val="28"/>
          <w:szCs w:val="28"/>
        </w:rPr>
      </w:pPr>
      <w:r w:rsidRPr="00090AA0">
        <w:rPr>
          <w:rFonts w:ascii="Times New Roman" w:hAnsi="Times New Roman" w:cs="Times New Roman"/>
          <w:sz w:val="28"/>
          <w:szCs w:val="28"/>
        </w:rPr>
        <w:lastRenderedPageBreak/>
        <w:t xml:space="preserve">No-win, no-fee agreement, also referred to as a conditional fee agreement (CFA). That is, if, </w:t>
      </w:r>
      <w:r w:rsidR="00090AA0">
        <w:rPr>
          <w:rFonts w:ascii="Times New Roman" w:hAnsi="Times New Roman" w:cs="Times New Roman"/>
          <w:sz w:val="28"/>
          <w:szCs w:val="28"/>
        </w:rPr>
        <w:t>he</w:t>
      </w:r>
      <w:r w:rsidRPr="00090AA0">
        <w:rPr>
          <w:rFonts w:ascii="Times New Roman" w:hAnsi="Times New Roman" w:cs="Times New Roman"/>
          <w:sz w:val="28"/>
          <w:szCs w:val="28"/>
        </w:rPr>
        <w:t>, lose the lawsuit, she won't be responsible for paying anything other than possible disbursements. This will ease h</w:t>
      </w:r>
      <w:r w:rsidR="00090AA0">
        <w:rPr>
          <w:rFonts w:ascii="Times New Roman" w:hAnsi="Times New Roman" w:cs="Times New Roman"/>
          <w:sz w:val="28"/>
          <w:szCs w:val="28"/>
        </w:rPr>
        <w:t>is</w:t>
      </w:r>
      <w:r w:rsidRPr="00090AA0">
        <w:rPr>
          <w:rFonts w:ascii="Times New Roman" w:hAnsi="Times New Roman" w:cs="Times New Roman"/>
          <w:sz w:val="28"/>
          <w:szCs w:val="28"/>
        </w:rPr>
        <w:t xml:space="preserve"> worry by ensuring that </w:t>
      </w:r>
      <w:r w:rsidR="00090AA0">
        <w:rPr>
          <w:rFonts w:ascii="Times New Roman" w:hAnsi="Times New Roman" w:cs="Times New Roman"/>
          <w:sz w:val="28"/>
          <w:szCs w:val="28"/>
        </w:rPr>
        <w:t>he</w:t>
      </w:r>
      <w:r w:rsidRPr="00090AA0">
        <w:rPr>
          <w:rFonts w:ascii="Times New Roman" w:hAnsi="Times New Roman" w:cs="Times New Roman"/>
          <w:sz w:val="28"/>
          <w:szCs w:val="28"/>
        </w:rPr>
        <w:t xml:space="preserve"> won't receive a hefty bill. </w:t>
      </w:r>
      <w:r w:rsidR="00090AA0">
        <w:rPr>
          <w:rFonts w:ascii="Times New Roman" w:hAnsi="Times New Roman" w:cs="Times New Roman"/>
          <w:sz w:val="28"/>
          <w:szCs w:val="28"/>
        </w:rPr>
        <w:t>He</w:t>
      </w:r>
      <w:r w:rsidRPr="00090AA0">
        <w:rPr>
          <w:rFonts w:ascii="Times New Roman" w:hAnsi="Times New Roman" w:cs="Times New Roman"/>
          <w:sz w:val="28"/>
          <w:szCs w:val="28"/>
        </w:rPr>
        <w:t xml:space="preserve"> will be obligated to pay my lawyer expenses as her attorney, but at a greater rate, if </w:t>
      </w:r>
      <w:r w:rsidR="00090AA0">
        <w:rPr>
          <w:rFonts w:ascii="Times New Roman" w:hAnsi="Times New Roman" w:cs="Times New Roman"/>
          <w:sz w:val="28"/>
          <w:szCs w:val="28"/>
        </w:rPr>
        <w:t>he</w:t>
      </w:r>
      <w:r w:rsidRPr="00090AA0">
        <w:rPr>
          <w:rFonts w:ascii="Times New Roman" w:hAnsi="Times New Roman" w:cs="Times New Roman"/>
          <w:sz w:val="28"/>
          <w:szCs w:val="28"/>
        </w:rPr>
        <w:t xml:space="preserve"> wins the lawsuit. </w:t>
      </w:r>
      <w:proofErr w:type="spellStart"/>
      <w:r w:rsidRPr="00090AA0">
        <w:rPr>
          <w:rFonts w:ascii="Times New Roman" w:hAnsi="Times New Roman" w:cs="Times New Roman"/>
          <w:sz w:val="28"/>
          <w:szCs w:val="28"/>
        </w:rPr>
        <w:t>Mr</w:t>
      </w:r>
      <w:proofErr w:type="spellEnd"/>
      <w:r w:rsidR="00090AA0">
        <w:rPr>
          <w:rFonts w:ascii="Times New Roman" w:hAnsi="Times New Roman" w:cs="Times New Roman"/>
          <w:sz w:val="28"/>
          <w:szCs w:val="28"/>
        </w:rPr>
        <w:t xml:space="preserve"> William </w:t>
      </w:r>
      <w:proofErr w:type="spellStart"/>
      <w:r w:rsidR="00090AA0">
        <w:rPr>
          <w:rFonts w:ascii="Times New Roman" w:hAnsi="Times New Roman" w:cs="Times New Roman"/>
          <w:sz w:val="28"/>
          <w:szCs w:val="28"/>
        </w:rPr>
        <w:t>Goldding</w:t>
      </w:r>
      <w:proofErr w:type="spellEnd"/>
      <w:r w:rsidRPr="00090AA0">
        <w:rPr>
          <w:rFonts w:ascii="Times New Roman" w:hAnsi="Times New Roman" w:cs="Times New Roman"/>
          <w:sz w:val="28"/>
          <w:szCs w:val="28"/>
        </w:rPr>
        <w:t xml:space="preserve"> might be responsible for any deficit if I am unsuccessful in getting a costs order against with the losing party to recover the costs. I would additionally include a portion of the victory fee in the event that the claim is successful. Due to the fact that this is a claim for medical negligence, the amount of the increase in my usual hourly charge will be capped at 25% of the damages (but not total damages, only general damages, and past losses). I would also advise getting </w:t>
      </w:r>
      <w:proofErr w:type="gramStart"/>
      <w:r w:rsidRPr="00090AA0">
        <w:rPr>
          <w:rFonts w:ascii="Times New Roman" w:hAnsi="Times New Roman" w:cs="Times New Roman"/>
          <w:sz w:val="28"/>
          <w:szCs w:val="28"/>
        </w:rPr>
        <w:t>a</w:t>
      </w:r>
      <w:proofErr w:type="gramEnd"/>
      <w:r w:rsidRPr="00090AA0">
        <w:rPr>
          <w:rFonts w:ascii="Times New Roman" w:hAnsi="Times New Roman" w:cs="Times New Roman"/>
          <w:sz w:val="28"/>
          <w:szCs w:val="28"/>
        </w:rPr>
        <w:t xml:space="preserve"> "After-The-Event Insurance Policy" (ATE) to shield h</w:t>
      </w:r>
      <w:r w:rsidR="00090AA0">
        <w:rPr>
          <w:rFonts w:ascii="Times New Roman" w:hAnsi="Times New Roman" w:cs="Times New Roman"/>
          <w:sz w:val="28"/>
          <w:szCs w:val="28"/>
        </w:rPr>
        <w:t>is</w:t>
      </w:r>
      <w:r w:rsidRPr="00090AA0">
        <w:rPr>
          <w:rFonts w:ascii="Times New Roman" w:hAnsi="Times New Roman" w:cs="Times New Roman"/>
          <w:sz w:val="28"/>
          <w:szCs w:val="28"/>
        </w:rPr>
        <w:t xml:space="preserve"> from having to cover the other party's costs and expenses if </w:t>
      </w:r>
      <w:r w:rsidR="00090AA0">
        <w:rPr>
          <w:rFonts w:ascii="Times New Roman" w:hAnsi="Times New Roman" w:cs="Times New Roman"/>
          <w:sz w:val="28"/>
          <w:szCs w:val="28"/>
        </w:rPr>
        <w:t>he</w:t>
      </w:r>
      <w:r w:rsidRPr="00090AA0">
        <w:rPr>
          <w:rFonts w:ascii="Times New Roman" w:hAnsi="Times New Roman" w:cs="Times New Roman"/>
          <w:sz w:val="28"/>
          <w:szCs w:val="28"/>
        </w:rPr>
        <w:t xml:space="preserve"> lose the case, but since </w:t>
      </w:r>
      <w:r w:rsidR="00090AA0">
        <w:rPr>
          <w:rFonts w:ascii="Times New Roman" w:hAnsi="Times New Roman" w:cs="Times New Roman"/>
          <w:sz w:val="28"/>
          <w:szCs w:val="28"/>
        </w:rPr>
        <w:t>he</w:t>
      </w:r>
      <w:r w:rsidRPr="00090AA0">
        <w:rPr>
          <w:rFonts w:ascii="Times New Roman" w:hAnsi="Times New Roman" w:cs="Times New Roman"/>
          <w:sz w:val="28"/>
          <w:szCs w:val="28"/>
        </w:rPr>
        <w:t xml:space="preserve"> is already in litigation, these plans are usually pricey.</w:t>
      </w:r>
    </w:p>
    <w:p w14:paraId="2B198356" w14:textId="4E7FB82E"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Insurance to Cover Legal Costs Your claim can be covered by legal expenses insurance, sometimes referred to as "before the event" (BTE) insurance. When </w:t>
      </w:r>
      <w:r w:rsidR="00800EE3">
        <w:rPr>
          <w:rFonts w:ascii="Times New Roman" w:hAnsi="Times New Roman" w:cs="Times New Roman"/>
          <w:sz w:val="28"/>
          <w:szCs w:val="28"/>
        </w:rPr>
        <w:t>he</w:t>
      </w:r>
      <w:r w:rsidRPr="00C91E69">
        <w:rPr>
          <w:rFonts w:ascii="Times New Roman" w:hAnsi="Times New Roman" w:cs="Times New Roman"/>
          <w:sz w:val="28"/>
          <w:szCs w:val="28"/>
        </w:rPr>
        <w:t xml:space="preserve"> gets home, </w:t>
      </w:r>
      <w:r w:rsidR="00800EE3">
        <w:rPr>
          <w:rFonts w:ascii="Times New Roman" w:hAnsi="Times New Roman" w:cs="Times New Roman"/>
          <w:sz w:val="28"/>
          <w:szCs w:val="28"/>
        </w:rPr>
        <w:t>he</w:t>
      </w:r>
      <w:r w:rsidRPr="00C91E69">
        <w:rPr>
          <w:rFonts w:ascii="Times New Roman" w:hAnsi="Times New Roman" w:cs="Times New Roman"/>
          <w:sz w:val="28"/>
          <w:szCs w:val="28"/>
        </w:rPr>
        <w:t xml:space="preserve"> can check her auto insurance coverage and drivers. H</w:t>
      </w:r>
      <w:r w:rsidR="00800EE3">
        <w:rPr>
          <w:rFonts w:ascii="Times New Roman" w:hAnsi="Times New Roman" w:cs="Times New Roman"/>
          <w:sz w:val="28"/>
          <w:szCs w:val="28"/>
        </w:rPr>
        <w:t>is</w:t>
      </w:r>
      <w:r w:rsidRPr="00C91E69">
        <w:rPr>
          <w:rFonts w:ascii="Times New Roman" w:hAnsi="Times New Roman" w:cs="Times New Roman"/>
          <w:sz w:val="28"/>
          <w:szCs w:val="28"/>
        </w:rPr>
        <w:t xml:space="preserve"> insurance may provide coverage for this claim. Drivers have access to this and can acquire it as part of a vehicle insurance policy. In order to determine whether legal fees are covered, </w:t>
      </w:r>
      <w:r w:rsidR="00156EA1">
        <w:rPr>
          <w:rFonts w:ascii="Times New Roman" w:hAnsi="Times New Roman" w:cs="Times New Roman"/>
          <w:sz w:val="28"/>
          <w:szCs w:val="28"/>
        </w:rPr>
        <w:t>he</w:t>
      </w:r>
      <w:r w:rsidRPr="00C91E69">
        <w:rPr>
          <w:rFonts w:ascii="Times New Roman" w:hAnsi="Times New Roman" w:cs="Times New Roman"/>
          <w:sz w:val="28"/>
          <w:szCs w:val="28"/>
        </w:rPr>
        <w:t xml:space="preserve"> also could check h</w:t>
      </w:r>
      <w:r w:rsidR="00156EA1">
        <w:rPr>
          <w:rFonts w:ascii="Times New Roman" w:hAnsi="Times New Roman" w:cs="Times New Roman"/>
          <w:sz w:val="28"/>
          <w:szCs w:val="28"/>
        </w:rPr>
        <w:t>is</w:t>
      </w:r>
      <w:r w:rsidRPr="00C91E69">
        <w:rPr>
          <w:rFonts w:ascii="Times New Roman" w:hAnsi="Times New Roman" w:cs="Times New Roman"/>
          <w:sz w:val="28"/>
          <w:szCs w:val="28"/>
        </w:rPr>
        <w:t xml:space="preserve"> household coverage. If so, there won't be any extra finance arrangements necessary since the BTE insurance will pay for both parties' expenses. To check if legal fees are covered, to make absolutely sure the amount of coverage is sufficient, and to provide advice on any excess costs, I may need to assess these insurance policies.</w:t>
      </w:r>
    </w:p>
    <w:p w14:paraId="2E872331" w14:textId="09E2DB56"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Litigation dissociation, </w:t>
      </w:r>
      <w:r w:rsidR="004141AF">
        <w:rPr>
          <w:rFonts w:ascii="Times New Roman" w:hAnsi="Times New Roman" w:cs="Times New Roman"/>
          <w:sz w:val="28"/>
          <w:szCs w:val="28"/>
        </w:rPr>
        <w:t>he</w:t>
      </w:r>
      <w:r w:rsidRPr="00C91E69">
        <w:rPr>
          <w:rFonts w:ascii="Times New Roman" w:hAnsi="Times New Roman" w:cs="Times New Roman"/>
          <w:sz w:val="28"/>
          <w:szCs w:val="28"/>
        </w:rPr>
        <w:t xml:space="preserve"> may decide to instruct me on just the parts of the case where he needs legal assistance rather than the complete case because </w:t>
      </w:r>
      <w:r w:rsidR="004141AF">
        <w:rPr>
          <w:rFonts w:ascii="Times New Roman" w:hAnsi="Times New Roman" w:cs="Times New Roman"/>
          <w:sz w:val="28"/>
          <w:szCs w:val="28"/>
        </w:rPr>
        <w:t>he</w:t>
      </w:r>
      <w:r w:rsidRPr="00C91E69">
        <w:rPr>
          <w:rFonts w:ascii="Times New Roman" w:hAnsi="Times New Roman" w:cs="Times New Roman"/>
          <w:sz w:val="28"/>
          <w:szCs w:val="28"/>
        </w:rPr>
        <w:t xml:space="preserve"> </w:t>
      </w:r>
      <w:r w:rsidRPr="00C91E69">
        <w:rPr>
          <w:rFonts w:ascii="Times New Roman" w:hAnsi="Times New Roman" w:cs="Times New Roman"/>
          <w:sz w:val="28"/>
          <w:szCs w:val="28"/>
        </w:rPr>
        <w:lastRenderedPageBreak/>
        <w:t>might not be qualified for legal aid and cannot afford to pay privately. In addition to offering advocacy services, she might be able to assist me by giving h</w:t>
      </w:r>
      <w:r w:rsidR="004141AF">
        <w:rPr>
          <w:rFonts w:ascii="Times New Roman" w:hAnsi="Times New Roman" w:cs="Times New Roman"/>
          <w:sz w:val="28"/>
          <w:szCs w:val="28"/>
        </w:rPr>
        <w:t>im</w:t>
      </w:r>
      <w:r w:rsidRPr="00C91E69">
        <w:rPr>
          <w:rFonts w:ascii="Times New Roman" w:hAnsi="Times New Roman" w:cs="Times New Roman"/>
          <w:sz w:val="28"/>
          <w:szCs w:val="28"/>
        </w:rPr>
        <w:t xml:space="preserve"> a self-help pack, giving me advice on a particular step or steps, or a particular issue in a case, or by checking or preparing papers.</w:t>
      </w:r>
    </w:p>
    <w:p w14:paraId="115DD709" w14:textId="60486724"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Legal Aid is offered. Legal aid is not an option since personal injury cases do not qualify.</w:t>
      </w:r>
      <w:r w:rsidR="0055655F">
        <w:rPr>
          <w:rFonts w:ascii="Times New Roman" w:hAnsi="Times New Roman" w:cs="Times New Roman"/>
          <w:sz w:val="28"/>
          <w:szCs w:val="28"/>
        </w:rPr>
        <w:t xml:space="preserve"> As Joshua is under age in this case might get some legal support from government legal department. </w:t>
      </w:r>
    </w:p>
    <w:p w14:paraId="580F2BA4" w14:textId="7C666BE4"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The litigation funding agreement and the voluntary code of agreement. In this privately funded funding arrangement, a private, for-profit third party will pay all or a portion of h</w:t>
      </w:r>
      <w:r w:rsidR="00C35D1F">
        <w:rPr>
          <w:rFonts w:ascii="Times New Roman" w:hAnsi="Times New Roman" w:cs="Times New Roman"/>
          <w:sz w:val="28"/>
          <w:szCs w:val="28"/>
        </w:rPr>
        <w:t>is</w:t>
      </w:r>
      <w:r w:rsidRPr="00C91E69">
        <w:rPr>
          <w:rFonts w:ascii="Times New Roman" w:hAnsi="Times New Roman" w:cs="Times New Roman"/>
          <w:sz w:val="28"/>
          <w:szCs w:val="28"/>
        </w:rPr>
        <w:t xml:space="preserve"> legal fees, and </w:t>
      </w:r>
      <w:r w:rsidR="00C35D1F">
        <w:rPr>
          <w:rFonts w:ascii="Times New Roman" w:hAnsi="Times New Roman" w:cs="Times New Roman"/>
          <w:sz w:val="28"/>
          <w:szCs w:val="28"/>
        </w:rPr>
        <w:t>he</w:t>
      </w:r>
      <w:r w:rsidRPr="00C91E69">
        <w:rPr>
          <w:rFonts w:ascii="Times New Roman" w:hAnsi="Times New Roman" w:cs="Times New Roman"/>
          <w:sz w:val="28"/>
          <w:szCs w:val="28"/>
        </w:rPr>
        <w:t xml:space="preserve"> will be responsible for paying a certain percentage of the winnings if h</w:t>
      </w:r>
      <w:r w:rsidR="00C35D1F">
        <w:rPr>
          <w:rFonts w:ascii="Times New Roman" w:hAnsi="Times New Roman" w:cs="Times New Roman"/>
          <w:sz w:val="28"/>
          <w:szCs w:val="28"/>
        </w:rPr>
        <w:t>is</w:t>
      </w:r>
      <w:r w:rsidRPr="00C91E69">
        <w:rPr>
          <w:rFonts w:ascii="Times New Roman" w:hAnsi="Times New Roman" w:cs="Times New Roman"/>
          <w:sz w:val="28"/>
          <w:szCs w:val="28"/>
        </w:rPr>
        <w:t xml:space="preserve"> case is successful. This agreement is a contingency fee arrangement because this share typically represents a portion of the damages recovered. The cl will not be bound to the funder if the case is unsuccessful.</w:t>
      </w:r>
    </w:p>
    <w:p w14:paraId="590A1555" w14:textId="1CA9BA7D"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Does </w:t>
      </w:r>
      <w:proofErr w:type="spellStart"/>
      <w:r w:rsidR="005B1EE7">
        <w:rPr>
          <w:rFonts w:ascii="Times New Roman" w:hAnsi="Times New Roman" w:cs="Times New Roman"/>
          <w:sz w:val="28"/>
          <w:szCs w:val="28"/>
        </w:rPr>
        <w:t>Mr</w:t>
      </w:r>
      <w:proofErr w:type="spellEnd"/>
      <w:r w:rsidR="005B1EE7">
        <w:rPr>
          <w:rFonts w:ascii="Times New Roman" w:hAnsi="Times New Roman" w:cs="Times New Roman"/>
          <w:sz w:val="28"/>
          <w:szCs w:val="28"/>
        </w:rPr>
        <w:t xml:space="preserve"> Wheeler</w:t>
      </w:r>
      <w:r w:rsidRPr="00C91E69">
        <w:rPr>
          <w:rFonts w:ascii="Times New Roman" w:hAnsi="Times New Roman" w:cs="Times New Roman"/>
          <w:sz w:val="28"/>
          <w:szCs w:val="28"/>
        </w:rPr>
        <w:t xml:space="preserve"> be a part of any unions as a secretary, such as a secretarial </w:t>
      </w:r>
      <w:r w:rsidR="005B1EE7" w:rsidRPr="00C91E69">
        <w:rPr>
          <w:rFonts w:ascii="Times New Roman" w:hAnsi="Times New Roman" w:cs="Times New Roman"/>
          <w:sz w:val="28"/>
          <w:szCs w:val="28"/>
        </w:rPr>
        <w:t>organi</w:t>
      </w:r>
      <w:r w:rsidR="005B1EE7">
        <w:rPr>
          <w:rFonts w:ascii="Times New Roman" w:hAnsi="Times New Roman" w:cs="Times New Roman"/>
          <w:sz w:val="28"/>
          <w:szCs w:val="28"/>
        </w:rPr>
        <w:t>z</w:t>
      </w:r>
      <w:r w:rsidR="005B1EE7" w:rsidRPr="00C91E69">
        <w:rPr>
          <w:rFonts w:ascii="Times New Roman" w:hAnsi="Times New Roman" w:cs="Times New Roman"/>
          <w:sz w:val="28"/>
          <w:szCs w:val="28"/>
        </w:rPr>
        <w:t>ation</w:t>
      </w:r>
      <w:r w:rsidRPr="00C91E69">
        <w:rPr>
          <w:rFonts w:ascii="Times New Roman" w:hAnsi="Times New Roman" w:cs="Times New Roman"/>
          <w:sz w:val="28"/>
          <w:szCs w:val="28"/>
        </w:rPr>
        <w:t xml:space="preserve"> or a trade union? They might take on the role of a sponsoring </w:t>
      </w:r>
      <w:r w:rsidR="005B1EE7" w:rsidRPr="00C91E69">
        <w:rPr>
          <w:rFonts w:ascii="Times New Roman" w:hAnsi="Times New Roman" w:cs="Times New Roman"/>
          <w:sz w:val="28"/>
          <w:szCs w:val="28"/>
        </w:rPr>
        <w:t>organi</w:t>
      </w:r>
      <w:r w:rsidR="005B1EE7">
        <w:rPr>
          <w:rFonts w:ascii="Times New Roman" w:hAnsi="Times New Roman" w:cs="Times New Roman"/>
          <w:sz w:val="28"/>
          <w:szCs w:val="28"/>
        </w:rPr>
        <w:t>z</w:t>
      </w:r>
      <w:r w:rsidR="005B1EE7" w:rsidRPr="00C91E69">
        <w:rPr>
          <w:rFonts w:ascii="Times New Roman" w:hAnsi="Times New Roman" w:cs="Times New Roman"/>
          <w:sz w:val="28"/>
          <w:szCs w:val="28"/>
        </w:rPr>
        <w:t>ation</w:t>
      </w:r>
      <w:r w:rsidRPr="00C91E69">
        <w:rPr>
          <w:rFonts w:ascii="Times New Roman" w:hAnsi="Times New Roman" w:cs="Times New Roman"/>
          <w:sz w:val="28"/>
          <w:szCs w:val="28"/>
        </w:rPr>
        <w:t>, which would pay h</w:t>
      </w:r>
      <w:r w:rsidR="005B1EE7">
        <w:rPr>
          <w:rFonts w:ascii="Times New Roman" w:hAnsi="Times New Roman" w:cs="Times New Roman"/>
          <w:sz w:val="28"/>
          <w:szCs w:val="28"/>
        </w:rPr>
        <w:t>is</w:t>
      </w:r>
      <w:r w:rsidRPr="00C91E69">
        <w:rPr>
          <w:rFonts w:ascii="Times New Roman" w:hAnsi="Times New Roman" w:cs="Times New Roman"/>
          <w:sz w:val="28"/>
          <w:szCs w:val="28"/>
        </w:rPr>
        <w:t xml:space="preserve"> legal expenses. </w:t>
      </w:r>
      <w:r w:rsidR="005B1EE7">
        <w:rPr>
          <w:rFonts w:ascii="Times New Roman" w:hAnsi="Times New Roman" w:cs="Times New Roman"/>
          <w:sz w:val="28"/>
          <w:szCs w:val="28"/>
        </w:rPr>
        <w:t>He</w:t>
      </w:r>
      <w:r w:rsidRPr="00C91E69">
        <w:rPr>
          <w:rFonts w:ascii="Times New Roman" w:hAnsi="Times New Roman" w:cs="Times New Roman"/>
          <w:sz w:val="28"/>
          <w:szCs w:val="28"/>
        </w:rPr>
        <w:t xml:space="preserve"> can attempt this even if it is most likely to apply to accidents and arguments at work. Please be aware that the sponsoring group will demand that her to choose a solicitor that they have approved and would highly recommend.</w:t>
      </w:r>
    </w:p>
    <w:p w14:paraId="72E14726" w14:textId="0BCFE1D1"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The government may also pay for legal representation. </w:t>
      </w:r>
      <w:proofErr w:type="gramStart"/>
      <w:r w:rsidR="004B3E75">
        <w:rPr>
          <w:rFonts w:ascii="Times New Roman" w:hAnsi="Times New Roman" w:cs="Times New Roman"/>
          <w:sz w:val="28"/>
          <w:szCs w:val="28"/>
        </w:rPr>
        <w:t xml:space="preserve">He </w:t>
      </w:r>
      <w:r w:rsidRPr="00C91E69">
        <w:rPr>
          <w:rFonts w:ascii="Times New Roman" w:hAnsi="Times New Roman" w:cs="Times New Roman"/>
          <w:sz w:val="28"/>
          <w:szCs w:val="28"/>
        </w:rPr>
        <w:t xml:space="preserve"> would</w:t>
      </w:r>
      <w:proofErr w:type="gramEnd"/>
      <w:r w:rsidRPr="00C91E69">
        <w:rPr>
          <w:rFonts w:ascii="Times New Roman" w:hAnsi="Times New Roman" w:cs="Times New Roman"/>
          <w:sz w:val="28"/>
          <w:szCs w:val="28"/>
        </w:rPr>
        <w:t xml:space="preserve"> have to file an application, which is evaluated based on both merits and finances. A lawyer will prepare the case and represent the side in court if it is successful. A means test and a merits test are used to decide the application, namely if the case can be handled.</w:t>
      </w:r>
    </w:p>
    <w:p w14:paraId="477384E0" w14:textId="363D3B69" w:rsidR="00ED2290" w:rsidRPr="00C91E69" w:rsidRDefault="00ED2290" w:rsidP="00ED2290">
      <w:pPr>
        <w:pStyle w:val="ListParagraph"/>
        <w:numPr>
          <w:ilvl w:val="0"/>
          <w:numId w:val="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Additionally, </w:t>
      </w:r>
      <w:r w:rsidR="004B3E75">
        <w:rPr>
          <w:rFonts w:ascii="Times New Roman" w:hAnsi="Times New Roman" w:cs="Times New Roman"/>
          <w:sz w:val="28"/>
          <w:szCs w:val="28"/>
        </w:rPr>
        <w:t>He</w:t>
      </w:r>
      <w:r w:rsidRPr="00C91E69">
        <w:rPr>
          <w:rFonts w:ascii="Times New Roman" w:hAnsi="Times New Roman" w:cs="Times New Roman"/>
          <w:sz w:val="28"/>
          <w:szCs w:val="28"/>
        </w:rPr>
        <w:t xml:space="preserve"> might get legal support and counsel. Legal Help can be used for preliminary work up to a certain amount and can offer me support and </w:t>
      </w:r>
      <w:r w:rsidRPr="00C91E69">
        <w:rPr>
          <w:rFonts w:ascii="Times New Roman" w:hAnsi="Times New Roman" w:cs="Times New Roman"/>
          <w:sz w:val="28"/>
          <w:szCs w:val="28"/>
        </w:rPr>
        <w:lastRenderedPageBreak/>
        <w:t>advice on how the law applies to a particular issue and how to proceed. Please be aware that she must pass a financial eligibility test and offer sufficient benefits to support the use of public monies in order to qualify for this. Additionally, judicial procedures are not covered by legal assistance.</w:t>
      </w:r>
    </w:p>
    <w:p w14:paraId="67BEEAE7" w14:textId="641328E1" w:rsidR="000740DD" w:rsidRDefault="000740DD" w:rsidP="000740DD">
      <w:pPr>
        <w:spacing w:before="100" w:beforeAutospacing="1" w:after="100" w:afterAutospacing="1" w:line="240" w:lineRule="auto"/>
        <w:ind w:left="360"/>
        <w:rPr>
          <w:rFonts w:ascii="Times New Roman" w:eastAsia="Times New Roman" w:hAnsi="Times New Roman" w:cs="Times New Roman"/>
          <w:sz w:val="28"/>
          <w:szCs w:val="28"/>
          <w:lang w:val="en-GB" w:eastAsia="en-GB"/>
        </w:rPr>
      </w:pPr>
      <w:r w:rsidRPr="000740DD">
        <w:rPr>
          <w:rFonts w:ascii="Times New Roman" w:eastAsia="Times New Roman" w:hAnsi="Times New Roman" w:cs="Times New Roman"/>
          <w:sz w:val="28"/>
          <w:szCs w:val="28"/>
          <w:lang w:val="en-GB" w:eastAsia="en-GB"/>
        </w:rPr>
        <w:t xml:space="preserve">I would need to apply the criteria and state whether I think the </w:t>
      </w:r>
      <w:r>
        <w:rPr>
          <w:rFonts w:ascii="Times New Roman" w:eastAsia="Times New Roman" w:hAnsi="Times New Roman" w:cs="Times New Roman"/>
          <w:sz w:val="28"/>
          <w:szCs w:val="28"/>
          <w:lang w:val="en-GB" w:eastAsia="en-GB"/>
        </w:rPr>
        <w:t>Joshua’s case</w:t>
      </w:r>
      <w:r w:rsidRPr="000740DD">
        <w:rPr>
          <w:rFonts w:ascii="Times New Roman" w:eastAsia="Times New Roman" w:hAnsi="Times New Roman" w:cs="Times New Roman"/>
          <w:sz w:val="28"/>
          <w:szCs w:val="28"/>
          <w:lang w:val="en-GB" w:eastAsia="en-GB"/>
        </w:rPr>
        <w:t xml:space="preserve"> is likely to be successful. In this case it is likely to be successful application.</w:t>
      </w:r>
    </w:p>
    <w:p w14:paraId="4E143D18" w14:textId="79789722" w:rsidR="00B87C68" w:rsidRDefault="00B87C68" w:rsidP="000740DD">
      <w:pPr>
        <w:spacing w:before="100" w:beforeAutospacing="1" w:after="100" w:afterAutospacing="1" w:line="240" w:lineRule="auto"/>
        <w:ind w:left="360"/>
        <w:rPr>
          <w:rFonts w:ascii="Times New Roman" w:eastAsia="Times New Roman" w:hAnsi="Times New Roman" w:cs="Times New Roman"/>
          <w:sz w:val="28"/>
          <w:szCs w:val="28"/>
          <w:lang w:val="en-GB" w:eastAsia="en-GB"/>
        </w:rPr>
      </w:pPr>
    </w:p>
    <w:p w14:paraId="224AF641" w14:textId="6BD29F41" w:rsidR="00B87C68" w:rsidRPr="001C4934" w:rsidRDefault="00B87C68" w:rsidP="001C4934">
      <w:pPr>
        <w:spacing w:before="100" w:beforeAutospacing="1" w:after="100" w:afterAutospacing="1" w:line="240" w:lineRule="auto"/>
        <w:ind w:left="360"/>
        <w:rPr>
          <w:rFonts w:ascii="Times New Roman" w:eastAsia="Times New Roman" w:hAnsi="Times New Roman" w:cs="Times New Roman"/>
          <w:b/>
          <w:bCs/>
          <w:sz w:val="28"/>
          <w:szCs w:val="28"/>
          <w:lang w:val="en-GB" w:eastAsia="en-GB"/>
        </w:rPr>
      </w:pPr>
      <w:r w:rsidRPr="001C4934">
        <w:rPr>
          <w:rFonts w:ascii="Times New Roman" w:eastAsia="Times New Roman" w:hAnsi="Times New Roman" w:cs="Times New Roman"/>
          <w:b/>
          <w:bCs/>
          <w:sz w:val="28"/>
          <w:szCs w:val="28"/>
          <w:lang w:val="en-GB" w:eastAsia="en-GB"/>
        </w:rPr>
        <w:t xml:space="preserve">c). </w:t>
      </w:r>
      <w:r w:rsidR="00B0253A" w:rsidRPr="001C4934">
        <w:rPr>
          <w:rFonts w:ascii="Times New Roman" w:eastAsia="Times New Roman" w:hAnsi="Times New Roman" w:cs="Times New Roman"/>
          <w:b/>
          <w:bCs/>
          <w:sz w:val="28"/>
          <w:szCs w:val="28"/>
          <w:lang w:val="en-GB" w:eastAsia="en-GB"/>
        </w:rPr>
        <w:t xml:space="preserve">If case the case </w:t>
      </w:r>
      <w:r w:rsidR="000356BB" w:rsidRPr="001C4934">
        <w:rPr>
          <w:rFonts w:ascii="Times New Roman" w:eastAsia="Times New Roman" w:hAnsi="Times New Roman" w:cs="Times New Roman"/>
          <w:b/>
          <w:bCs/>
          <w:sz w:val="28"/>
          <w:szCs w:val="28"/>
          <w:lang w:val="en-GB" w:eastAsia="en-GB"/>
        </w:rPr>
        <w:t>loses</w:t>
      </w:r>
      <w:r w:rsidR="00B0253A" w:rsidRPr="001C4934">
        <w:rPr>
          <w:rFonts w:ascii="Times New Roman" w:eastAsia="Times New Roman" w:hAnsi="Times New Roman" w:cs="Times New Roman"/>
          <w:b/>
          <w:bCs/>
          <w:sz w:val="28"/>
          <w:szCs w:val="28"/>
          <w:lang w:val="en-GB" w:eastAsia="en-GB"/>
        </w:rPr>
        <w:t xml:space="preserve"> advise to the client potential liability for the costs:</w:t>
      </w:r>
    </w:p>
    <w:p w14:paraId="69CACCB6" w14:textId="3D10BA5E"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 xml:space="preserve">Conditional Fee Agreement (CFA), which is commonly referred to as, ‘no win, no fee’. That means, should you, </w:t>
      </w:r>
      <w:r w:rsidR="0001160B">
        <w:rPr>
          <w:rFonts w:ascii="Times New Roman" w:hAnsi="Times New Roman" w:cs="Times New Roman"/>
          <w:sz w:val="28"/>
          <w:szCs w:val="28"/>
        </w:rPr>
        <w:t>Joshua</w:t>
      </w:r>
      <w:r w:rsidRPr="001C4934">
        <w:rPr>
          <w:rFonts w:ascii="Times New Roman" w:hAnsi="Times New Roman" w:cs="Times New Roman"/>
          <w:sz w:val="28"/>
          <w:szCs w:val="28"/>
        </w:rPr>
        <w:t xml:space="preserve"> </w:t>
      </w:r>
      <w:proofErr w:type="gramStart"/>
      <w:r w:rsidRPr="001C4934">
        <w:rPr>
          <w:rFonts w:ascii="Times New Roman" w:hAnsi="Times New Roman" w:cs="Times New Roman"/>
          <w:sz w:val="28"/>
          <w:szCs w:val="28"/>
        </w:rPr>
        <w:t>lose</w:t>
      </w:r>
      <w:proofErr w:type="gramEnd"/>
      <w:r w:rsidRPr="001C4934">
        <w:rPr>
          <w:rFonts w:ascii="Times New Roman" w:hAnsi="Times New Roman" w:cs="Times New Roman"/>
          <w:sz w:val="28"/>
          <w:szCs w:val="28"/>
        </w:rPr>
        <w:t xml:space="preserve"> the case, you would not pay anything, except for disbursement in some cases. This will give you some assurance of knowing that you will not receive a large costs bill. However, if you win the case, you </w:t>
      </w:r>
      <w:proofErr w:type="gramStart"/>
      <w:r w:rsidRPr="001C4934">
        <w:rPr>
          <w:rFonts w:ascii="Times New Roman" w:hAnsi="Times New Roman" w:cs="Times New Roman"/>
          <w:sz w:val="28"/>
          <w:szCs w:val="28"/>
        </w:rPr>
        <w:t>would</w:t>
      </w:r>
      <w:proofErr w:type="gramEnd"/>
      <w:r w:rsidRPr="001C4934">
        <w:rPr>
          <w:rFonts w:ascii="Times New Roman" w:hAnsi="Times New Roman" w:cs="Times New Roman"/>
          <w:sz w:val="28"/>
          <w:szCs w:val="28"/>
        </w:rPr>
        <w:t xml:space="preserve"> have to pay my costs, as her lawyer, but at an enhanced rate. I would need to seek a costs order against the losing party, to recover the costs, but you, </w:t>
      </w:r>
      <w:r w:rsidR="0001160B">
        <w:rPr>
          <w:rFonts w:ascii="Times New Roman" w:hAnsi="Times New Roman" w:cs="Times New Roman"/>
          <w:sz w:val="28"/>
          <w:szCs w:val="28"/>
        </w:rPr>
        <w:t>He</w:t>
      </w:r>
      <w:r w:rsidRPr="001C4934">
        <w:rPr>
          <w:rFonts w:ascii="Times New Roman" w:hAnsi="Times New Roman" w:cs="Times New Roman"/>
          <w:sz w:val="28"/>
          <w:szCs w:val="28"/>
        </w:rPr>
        <w:t xml:space="preserve"> may be responsible for any shortfall. I would also include the percentage of a success fee, should the claim be successful. This will be a percentage increase in my normal hourly fee, and since this is a personal injury claim, it is limited to 25% of the damages (But not this is not total damages but just general damages and past losses. I may also advise that you take an, ‘After- The Event Insurance Policy</w:t>
      </w:r>
      <w:proofErr w:type="gramStart"/>
      <w:r w:rsidRPr="001C4934">
        <w:rPr>
          <w:rFonts w:ascii="Times New Roman" w:hAnsi="Times New Roman" w:cs="Times New Roman"/>
          <w:sz w:val="28"/>
          <w:szCs w:val="28"/>
        </w:rPr>
        <w:t>’  (</w:t>
      </w:r>
      <w:proofErr w:type="gramEnd"/>
      <w:r w:rsidRPr="001C4934">
        <w:rPr>
          <w:rFonts w:ascii="Times New Roman" w:hAnsi="Times New Roman" w:cs="Times New Roman"/>
          <w:sz w:val="28"/>
          <w:szCs w:val="28"/>
        </w:rPr>
        <w:t>ATE), to cover yourself for the potential liability of paying the opponent’s costs and his own disbursements if you were to lose the case, but such policies are usually expensive because you are already in dispute.</w:t>
      </w:r>
    </w:p>
    <w:p w14:paraId="241C629F"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 xml:space="preserve">The second funding option I may suggest is the ‘Damaged Based Agreement’ (DBA). Here, I would not be paid if you lose the case is lost but, if the claim is successful, I will receive a percentage share of the damages recovered.  This is known as a </w:t>
      </w:r>
      <w:r w:rsidRPr="001C4934">
        <w:rPr>
          <w:rFonts w:ascii="Times New Roman" w:hAnsi="Times New Roman" w:cs="Times New Roman"/>
          <w:b/>
          <w:bCs/>
          <w:sz w:val="28"/>
          <w:szCs w:val="28"/>
        </w:rPr>
        <w:t>contingency fee.</w:t>
      </w:r>
      <w:r w:rsidRPr="001C4934">
        <w:rPr>
          <w:rFonts w:ascii="Times New Roman" w:hAnsi="Times New Roman" w:cs="Times New Roman"/>
          <w:sz w:val="28"/>
          <w:szCs w:val="28"/>
        </w:rPr>
        <w:t xml:space="preserve"> The amount which can be recovered will be limited to 25% of the damages, as this is a personal injury claim. Please note that, the costs recoverable under a DBA will include my fees and the counsel’s fees.  Upfront expenses (such as medical reports) and ATE insurance premiums are not included </w:t>
      </w:r>
      <w:r w:rsidRPr="001C4934">
        <w:rPr>
          <w:rFonts w:ascii="Times New Roman" w:hAnsi="Times New Roman" w:cs="Times New Roman"/>
          <w:sz w:val="28"/>
          <w:szCs w:val="28"/>
        </w:rPr>
        <w:lastRenderedPageBreak/>
        <w:t xml:space="preserve">in the cap. Although the court will assess the proportionality of that figure under </w:t>
      </w:r>
      <w:r w:rsidRPr="001C4934">
        <w:rPr>
          <w:rFonts w:ascii="Times New Roman" w:hAnsi="Times New Roman" w:cs="Times New Roman"/>
          <w:b/>
          <w:bCs/>
          <w:sz w:val="28"/>
          <w:szCs w:val="28"/>
        </w:rPr>
        <w:t xml:space="preserve">Part 44 </w:t>
      </w:r>
      <w:r w:rsidRPr="001C4934">
        <w:rPr>
          <w:rFonts w:ascii="Times New Roman" w:hAnsi="Times New Roman" w:cs="Times New Roman"/>
          <w:sz w:val="28"/>
          <w:szCs w:val="28"/>
        </w:rPr>
        <w:t>when determining costs.</w:t>
      </w:r>
    </w:p>
    <w:p w14:paraId="700034F1"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 xml:space="preserve">Qualified One-Way Cost Shifting (QOCS). This funding option applies to personal injury claims, and that means that the losing party pays the successful party’s cost. That means that if your claim is successful, the unsuccessful defendant would pay your costs; but, if you are unsuccessful, as the claimant, you do not have to pay the defendant’s costs. That means, you may not need to take an ATE insurance for your opponent’s costs but may still need to consider taking out such insurance to cover my own disbursements and to protect against the risk created by a D’s </w:t>
      </w:r>
      <w:r w:rsidRPr="001C4934">
        <w:rPr>
          <w:rFonts w:ascii="Times New Roman" w:hAnsi="Times New Roman" w:cs="Times New Roman"/>
          <w:b/>
          <w:bCs/>
          <w:sz w:val="28"/>
          <w:szCs w:val="28"/>
        </w:rPr>
        <w:t xml:space="preserve">Part 36 </w:t>
      </w:r>
      <w:r w:rsidRPr="001C4934">
        <w:rPr>
          <w:rFonts w:ascii="Times New Roman" w:hAnsi="Times New Roman" w:cs="Times New Roman"/>
          <w:sz w:val="28"/>
          <w:szCs w:val="28"/>
        </w:rPr>
        <w:t>offer.</w:t>
      </w:r>
    </w:p>
    <w:p w14:paraId="52FBF0D2"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Legal Expenses Insurance. Your claim may also be covered by legal expenses insurance – known as “before the event” (BTE) insurance.  When you get back home, check your vehicle insurance policy and motorists. You might have insurance that covers this claim. This can be taken out as part of a vehicle insurance policy and motorists. You could also check your household policies if, legal expenses are included, then there will be no need for you to enter into any other funding arrangement as this BTE insurance will cover both sides’ costs. Although, I may need to check these insurance policies to determine if it covers legal expenses, to check that the level of cover is sufficient, and advise on any excess costs.</w:t>
      </w:r>
    </w:p>
    <w:p w14:paraId="26527817"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Legal Aid. This is public funding and has a significantly reduced scope in civil litigation claims, and my firm no longer undertakes publicly funded work, and the scheme itself is very complex. Legal aid is not available for personal injury cases, so, this is not an option.</w:t>
      </w:r>
    </w:p>
    <w:p w14:paraId="44D5CEFD" w14:textId="2308B7B9"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 xml:space="preserve">Unbundling litigation. As you may not qualify for legal aid and cannot afford to pay privately, you may choose to instruct </w:t>
      </w:r>
      <w:r w:rsidR="005F1C8E">
        <w:rPr>
          <w:rFonts w:ascii="Times New Roman" w:hAnsi="Times New Roman" w:cs="Times New Roman"/>
          <w:sz w:val="28"/>
          <w:szCs w:val="28"/>
        </w:rPr>
        <w:t>my firm</w:t>
      </w:r>
      <w:r w:rsidRPr="001C4934">
        <w:rPr>
          <w:rFonts w:ascii="Times New Roman" w:hAnsi="Times New Roman" w:cs="Times New Roman"/>
          <w:sz w:val="28"/>
          <w:szCs w:val="28"/>
        </w:rPr>
        <w:t xml:space="preserve"> on some areas in the case, when he needs legal assistance, rather than instructing me for a full retainer. </w:t>
      </w:r>
      <w:r w:rsidR="005F1C8E">
        <w:rPr>
          <w:rFonts w:ascii="Times New Roman" w:hAnsi="Times New Roman" w:cs="Times New Roman"/>
          <w:sz w:val="28"/>
          <w:szCs w:val="28"/>
        </w:rPr>
        <w:t>As a solicitor I</w:t>
      </w:r>
      <w:r w:rsidRPr="001C4934">
        <w:rPr>
          <w:rFonts w:ascii="Times New Roman" w:hAnsi="Times New Roman" w:cs="Times New Roman"/>
          <w:sz w:val="28"/>
          <w:szCs w:val="28"/>
        </w:rPr>
        <w:t xml:space="preserve"> may assist you, by providing you with a self-help pack, providing advice about a specific step /steps or particular issue/issues in a case, or checking or drafting documents, and also providing advocacy services.</w:t>
      </w:r>
    </w:p>
    <w:p w14:paraId="5972A86F"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 xml:space="preserve">As a secretary, do you belong to any union, for example, a trade union, or secretarial association. They could act as Sponsoring </w:t>
      </w:r>
      <w:proofErr w:type="spellStart"/>
      <w:r w:rsidRPr="001C4934">
        <w:rPr>
          <w:rFonts w:ascii="Times New Roman" w:hAnsi="Times New Roman" w:cs="Times New Roman"/>
          <w:sz w:val="28"/>
          <w:szCs w:val="28"/>
        </w:rPr>
        <w:t>Organisation</w:t>
      </w:r>
      <w:proofErr w:type="spellEnd"/>
      <w:r w:rsidRPr="001C4934">
        <w:rPr>
          <w:rFonts w:ascii="Times New Roman" w:hAnsi="Times New Roman" w:cs="Times New Roman"/>
          <w:sz w:val="28"/>
          <w:szCs w:val="28"/>
        </w:rPr>
        <w:t xml:space="preserve">; you’re your legal costs would be covered by that sponsoring </w:t>
      </w:r>
      <w:proofErr w:type="spellStart"/>
      <w:r w:rsidRPr="001C4934">
        <w:rPr>
          <w:rFonts w:ascii="Times New Roman" w:hAnsi="Times New Roman" w:cs="Times New Roman"/>
          <w:sz w:val="28"/>
          <w:szCs w:val="28"/>
        </w:rPr>
        <w:t>organisation</w:t>
      </w:r>
      <w:proofErr w:type="spellEnd"/>
      <w:r w:rsidRPr="001C4934">
        <w:rPr>
          <w:rFonts w:ascii="Times New Roman" w:hAnsi="Times New Roman" w:cs="Times New Roman"/>
          <w:sz w:val="28"/>
          <w:szCs w:val="28"/>
        </w:rPr>
        <w:t xml:space="preserve">. Although, this is most likely to apply to employment-related disputes and accidents at work, we can give it a trial. Please note </w:t>
      </w:r>
      <w:r w:rsidRPr="001C4934">
        <w:rPr>
          <w:rFonts w:ascii="Times New Roman" w:hAnsi="Times New Roman" w:cs="Times New Roman"/>
          <w:sz w:val="28"/>
          <w:szCs w:val="28"/>
        </w:rPr>
        <w:lastRenderedPageBreak/>
        <w:t xml:space="preserve">that the sponsoring </w:t>
      </w:r>
      <w:proofErr w:type="spellStart"/>
      <w:r w:rsidRPr="001C4934">
        <w:rPr>
          <w:rFonts w:ascii="Times New Roman" w:hAnsi="Times New Roman" w:cs="Times New Roman"/>
          <w:sz w:val="28"/>
          <w:szCs w:val="28"/>
        </w:rPr>
        <w:t>organisation</w:t>
      </w:r>
      <w:proofErr w:type="spellEnd"/>
      <w:r w:rsidRPr="001C4934">
        <w:rPr>
          <w:rFonts w:ascii="Times New Roman" w:hAnsi="Times New Roman" w:cs="Times New Roman"/>
          <w:sz w:val="28"/>
          <w:szCs w:val="28"/>
        </w:rPr>
        <w:t xml:space="preserve"> will insist on an approved solicitor they would suggest themselves.</w:t>
      </w:r>
    </w:p>
    <w:p w14:paraId="1EB49314"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Litigation funding agreement and the voluntary code of Agreement. This type of funding agreement is privately funded, and it is an arrangement whereby a private, commercial third party will provide the finance for all or part of your legal costs, and you will be required to pay an agreed share in the outcome if the case is successful.  This share is usually a % of damages recovered and thus it is a contingency fee agreement.  If the case fails, the cl will not owe the funder.</w:t>
      </w:r>
    </w:p>
    <w:p w14:paraId="107B1732"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Legal Help, you may also receive advice and assistance by way of legal help.</w:t>
      </w:r>
      <w:r w:rsidRPr="001C4934">
        <w:rPr>
          <w:rFonts w:ascii="Times New Roman" w:hAnsi="Times New Roman" w:cs="Times New Roman"/>
          <w:b/>
          <w:bCs/>
          <w:sz w:val="28"/>
          <w:szCs w:val="28"/>
        </w:rPr>
        <w:t xml:space="preserve"> </w:t>
      </w:r>
      <w:r w:rsidRPr="001C4934">
        <w:rPr>
          <w:rFonts w:ascii="Times New Roman" w:hAnsi="Times New Roman" w:cs="Times New Roman"/>
          <w:sz w:val="28"/>
          <w:szCs w:val="28"/>
        </w:rPr>
        <w:t>Legal Help will provide you with help and advice on how the law applies to a particular case and how to proceed and can be spent on initial work up to a set limit. Please note that, for you to be eligible for this, you must qualify under a financial eligibility test and there must be sufficient benefit to justify the spending of public money, and that also, Legal help does not cover taking court proceedings</w:t>
      </w:r>
    </w:p>
    <w:p w14:paraId="5D35A417" w14:textId="77777777" w:rsidR="001C4934" w:rsidRPr="001C4934" w:rsidRDefault="001C4934" w:rsidP="001C4934">
      <w:pPr>
        <w:pStyle w:val="ListParagraph"/>
        <w:numPr>
          <w:ilvl w:val="0"/>
          <w:numId w:val="11"/>
        </w:numPr>
        <w:suppressAutoHyphens/>
        <w:autoSpaceDN w:val="0"/>
        <w:spacing w:line="251" w:lineRule="auto"/>
        <w:rPr>
          <w:rFonts w:ascii="Times New Roman" w:hAnsi="Times New Roman" w:cs="Times New Roman"/>
          <w:sz w:val="28"/>
          <w:szCs w:val="28"/>
        </w:rPr>
      </w:pPr>
      <w:r w:rsidRPr="001C4934">
        <w:rPr>
          <w:rFonts w:ascii="Times New Roman" w:hAnsi="Times New Roman" w:cs="Times New Roman"/>
          <w:sz w:val="28"/>
          <w:szCs w:val="28"/>
        </w:rPr>
        <w:t>You can also receive public funding by way of legal representation. You would need to make an application, and this application is determined with a means test and merits test. If it is successful, a lawyer would prepare the case and speak on the party’s behalf in court. The application is determined in accordance with a means test and merits test, specifically; whether the case could be dealt with.</w:t>
      </w:r>
    </w:p>
    <w:p w14:paraId="745D32F9" w14:textId="77777777" w:rsidR="005156DB" w:rsidRPr="00C91E69" w:rsidRDefault="005156DB" w:rsidP="005156DB">
      <w:pPr>
        <w:pStyle w:val="ListParagraph"/>
        <w:numPr>
          <w:ilvl w:val="0"/>
          <w:numId w:val="11"/>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Retainers are a form of private financing. In other words, she will sign a legal contract with me acting as the legal representative. She would be liable for these costs, for which I would bill her an hourly rate. However, I'm not sure if this is a suitable choice for her given to financial condition.</w:t>
      </w:r>
    </w:p>
    <w:p w14:paraId="69423B1F" w14:textId="2C661FF7" w:rsidR="00AD1AA1" w:rsidRPr="00DC6681" w:rsidRDefault="00AD1AA1" w:rsidP="00AD1AA1">
      <w:pPr>
        <w:pStyle w:val="pf0"/>
        <w:rPr>
          <w:sz w:val="28"/>
          <w:szCs w:val="28"/>
        </w:rPr>
      </w:pPr>
      <w:r w:rsidRPr="00DC6681">
        <w:rPr>
          <w:rStyle w:val="cf01"/>
          <w:rFonts w:ascii="Times New Roman" w:hAnsi="Times New Roman" w:cs="Times New Roman"/>
          <w:sz w:val="28"/>
          <w:szCs w:val="28"/>
        </w:rPr>
        <w:t xml:space="preserve">If </w:t>
      </w:r>
      <w:r>
        <w:rPr>
          <w:rStyle w:val="cf01"/>
          <w:rFonts w:ascii="Times New Roman" w:hAnsi="Times New Roman" w:cs="Times New Roman"/>
          <w:sz w:val="28"/>
          <w:szCs w:val="28"/>
        </w:rPr>
        <w:t>He</w:t>
      </w:r>
      <w:r w:rsidRPr="00DC6681">
        <w:rPr>
          <w:rStyle w:val="cf01"/>
          <w:rFonts w:ascii="Times New Roman" w:hAnsi="Times New Roman" w:cs="Times New Roman"/>
          <w:sz w:val="28"/>
          <w:szCs w:val="28"/>
        </w:rPr>
        <w:t xml:space="preserve"> loses may still have to pay disbursements hence requirement for AEI.</w:t>
      </w:r>
    </w:p>
    <w:p w14:paraId="2CE30315" w14:textId="77777777" w:rsidR="00AD1AA1" w:rsidRPr="00DC6681" w:rsidRDefault="00AD1AA1" w:rsidP="00AD1AA1">
      <w:pPr>
        <w:pStyle w:val="pf1"/>
        <w:numPr>
          <w:ilvl w:val="0"/>
          <w:numId w:val="13"/>
        </w:numPr>
        <w:rPr>
          <w:sz w:val="28"/>
          <w:szCs w:val="28"/>
        </w:rPr>
      </w:pPr>
      <w:r w:rsidRPr="00DC6681">
        <w:rPr>
          <w:rStyle w:val="cf11"/>
          <w:rFonts w:ascii="Times New Roman" w:hAnsi="Times New Roman" w:cs="Times New Roman"/>
          <w:sz w:val="28"/>
          <w:szCs w:val="28"/>
        </w:rPr>
        <w:t>DBA</w:t>
      </w:r>
      <w:r w:rsidRPr="00DC6681">
        <w:rPr>
          <w:rStyle w:val="cf01"/>
          <w:rFonts w:ascii="Times New Roman" w:hAnsi="Times New Roman" w:cs="Times New Roman"/>
          <w:sz w:val="28"/>
          <w:szCs w:val="28"/>
        </w:rPr>
        <w:t>- the costs are a percentage of the damages.</w:t>
      </w:r>
      <w:r w:rsidRPr="00DC6681">
        <w:rPr>
          <w:rStyle w:val="cf21"/>
          <w:rFonts w:ascii="Times New Roman" w:hAnsi="Times New Roman" w:cs="Times New Roman"/>
          <w:sz w:val="28"/>
          <w:szCs w:val="28"/>
        </w:rPr>
        <w:t xml:space="preserve"> </w:t>
      </w:r>
      <w:r w:rsidRPr="00DC6681">
        <w:rPr>
          <w:rStyle w:val="cf01"/>
          <w:rFonts w:ascii="Times New Roman" w:hAnsi="Times New Roman" w:cs="Times New Roman"/>
          <w:sz w:val="28"/>
          <w:szCs w:val="28"/>
        </w:rPr>
        <w:t>In PI cases the percentage cannot exceed 25% of the damages (excluding future losses).</w:t>
      </w:r>
    </w:p>
    <w:p w14:paraId="1BFA08E9" w14:textId="025582C0" w:rsidR="00AD1AA1" w:rsidRPr="00DC6681" w:rsidRDefault="00AD1AA1" w:rsidP="00AD1AA1">
      <w:pPr>
        <w:pStyle w:val="pf0"/>
        <w:rPr>
          <w:sz w:val="28"/>
          <w:szCs w:val="28"/>
        </w:rPr>
      </w:pPr>
      <w:r w:rsidRPr="00DC6681">
        <w:rPr>
          <w:rStyle w:val="cf01"/>
          <w:rFonts w:ascii="Times New Roman" w:hAnsi="Times New Roman" w:cs="Times New Roman"/>
          <w:sz w:val="28"/>
          <w:szCs w:val="28"/>
        </w:rPr>
        <w:t xml:space="preserve">The Claimant would not be liable for the Defendants costs if </w:t>
      </w:r>
      <w:r>
        <w:rPr>
          <w:rStyle w:val="cf01"/>
          <w:rFonts w:ascii="Times New Roman" w:hAnsi="Times New Roman" w:cs="Times New Roman"/>
          <w:sz w:val="28"/>
          <w:szCs w:val="28"/>
        </w:rPr>
        <w:t>he</w:t>
      </w:r>
      <w:r w:rsidRPr="00DC6681">
        <w:rPr>
          <w:rStyle w:val="cf01"/>
          <w:rFonts w:ascii="Times New Roman" w:hAnsi="Times New Roman" w:cs="Times New Roman"/>
          <w:sz w:val="28"/>
          <w:szCs w:val="28"/>
        </w:rPr>
        <w:t xml:space="preserve"> lost because of QOCS.</w:t>
      </w:r>
    </w:p>
    <w:p w14:paraId="5F95CE8C" w14:textId="77777777" w:rsidR="00A52AE0" w:rsidRPr="00C91E69" w:rsidRDefault="00A52AE0" w:rsidP="00A52AE0">
      <w:pPr>
        <w:spacing w:line="360" w:lineRule="auto"/>
        <w:jc w:val="both"/>
        <w:rPr>
          <w:rFonts w:ascii="Times New Roman" w:hAnsi="Times New Roman" w:cs="Times New Roman"/>
          <w:sz w:val="28"/>
          <w:szCs w:val="28"/>
        </w:rPr>
      </w:pPr>
    </w:p>
    <w:p w14:paraId="1121BA70" w14:textId="3C789FD1" w:rsidR="00A52AE0" w:rsidRDefault="00A52AE0" w:rsidP="00A52AE0">
      <w:pPr>
        <w:spacing w:line="360" w:lineRule="auto"/>
        <w:jc w:val="both"/>
        <w:rPr>
          <w:rFonts w:ascii="Times New Roman" w:hAnsi="Times New Roman" w:cs="Times New Roman"/>
          <w:b/>
          <w:sz w:val="28"/>
          <w:szCs w:val="28"/>
        </w:rPr>
      </w:pPr>
      <w:r w:rsidRPr="00C91E69">
        <w:rPr>
          <w:rFonts w:ascii="Times New Roman" w:hAnsi="Times New Roman" w:cs="Times New Roman"/>
          <w:b/>
          <w:sz w:val="28"/>
          <w:szCs w:val="28"/>
        </w:rPr>
        <w:lastRenderedPageBreak/>
        <w:t>Question</w:t>
      </w:r>
      <w:r w:rsidR="00805C50">
        <w:rPr>
          <w:rFonts w:ascii="Times New Roman" w:hAnsi="Times New Roman" w:cs="Times New Roman"/>
          <w:b/>
          <w:sz w:val="28"/>
          <w:szCs w:val="28"/>
        </w:rPr>
        <w:t xml:space="preserve"> 2</w:t>
      </w:r>
    </w:p>
    <w:p w14:paraId="2C804FE9" w14:textId="77777777" w:rsidR="00A52AE0" w:rsidRPr="00C91E69" w:rsidRDefault="00A52AE0" w:rsidP="00A52AE0">
      <w:pPr>
        <w:spacing w:line="360" w:lineRule="auto"/>
        <w:jc w:val="both"/>
        <w:rPr>
          <w:rFonts w:ascii="Times New Roman" w:hAnsi="Times New Roman" w:cs="Times New Roman"/>
          <w:b/>
          <w:sz w:val="28"/>
          <w:szCs w:val="28"/>
          <w:lang w:val="en-GB"/>
        </w:rPr>
      </w:pPr>
      <w:r w:rsidRPr="00C91E69">
        <w:rPr>
          <w:rFonts w:ascii="Times New Roman" w:hAnsi="Times New Roman" w:cs="Times New Roman"/>
          <w:b/>
          <w:sz w:val="28"/>
          <w:szCs w:val="28"/>
          <w:lang w:val="en-GB"/>
        </w:rPr>
        <w:t>In which court will you commence proceedings, and what documents will you draft/file in respect of this claim?</w:t>
      </w:r>
    </w:p>
    <w:p w14:paraId="63768D57" w14:textId="7891016E" w:rsidR="00805C50" w:rsidRPr="00DC6681" w:rsidRDefault="00805C50" w:rsidP="00805C50">
      <w:pPr>
        <w:spacing w:before="100" w:beforeAutospacing="1" w:after="100" w:afterAutospacing="1" w:line="240" w:lineRule="auto"/>
        <w:rPr>
          <w:rFonts w:ascii="Times New Roman" w:eastAsia="Times New Roman" w:hAnsi="Times New Roman" w:cs="Times New Roman"/>
          <w:sz w:val="28"/>
          <w:szCs w:val="28"/>
          <w:lang w:val="en-GB" w:eastAsia="en-GB"/>
        </w:rPr>
      </w:pPr>
      <w:r w:rsidRPr="00DC6681">
        <w:rPr>
          <w:rFonts w:ascii="Times New Roman" w:eastAsia="Times New Roman" w:hAnsi="Times New Roman" w:cs="Times New Roman"/>
          <w:sz w:val="28"/>
          <w:szCs w:val="28"/>
          <w:lang w:val="en-GB" w:eastAsia="en-GB"/>
        </w:rPr>
        <w:t xml:space="preserve">It was County Court matter because it was </w:t>
      </w:r>
      <w:r>
        <w:rPr>
          <w:rFonts w:ascii="Times New Roman" w:eastAsia="Times New Roman" w:hAnsi="Times New Roman" w:cs="Times New Roman"/>
          <w:sz w:val="28"/>
          <w:szCs w:val="28"/>
          <w:lang w:val="en-GB" w:eastAsia="en-GB"/>
        </w:rPr>
        <w:t>around</w:t>
      </w:r>
      <w:r w:rsidRPr="00DC6681">
        <w:rPr>
          <w:rFonts w:ascii="Times New Roman" w:eastAsia="Times New Roman" w:hAnsi="Times New Roman" w:cs="Times New Roman"/>
          <w:sz w:val="28"/>
          <w:szCs w:val="28"/>
          <w:lang w:val="en-GB" w:eastAsia="en-GB"/>
        </w:rPr>
        <w:t xml:space="preserve"> £50,000 and is a PI matter.</w:t>
      </w:r>
      <w:r>
        <w:rPr>
          <w:rFonts w:ascii="Times New Roman" w:eastAsia="Times New Roman" w:hAnsi="Times New Roman" w:cs="Times New Roman"/>
          <w:sz w:val="28"/>
          <w:szCs w:val="28"/>
          <w:lang w:val="en-GB" w:eastAsia="en-GB"/>
        </w:rPr>
        <w:t xml:space="preserve"> PI cases can be raised in the High Court providing the value claimed for over</w:t>
      </w:r>
      <w:r w:rsidR="00C64550">
        <w:rPr>
          <w:rFonts w:ascii="Times New Roman" w:eastAsia="Times New Roman" w:hAnsi="Times New Roman" w:cs="Times New Roman"/>
          <w:sz w:val="28"/>
          <w:szCs w:val="28"/>
          <w:lang w:val="en-GB" w:eastAsia="en-GB"/>
        </w:rPr>
        <w:t xml:space="preserve"> £50,000.</w:t>
      </w:r>
    </w:p>
    <w:p w14:paraId="56192B94" w14:textId="77777777" w:rsidR="00805C50" w:rsidRDefault="00805C50" w:rsidP="00805C50">
      <w:pPr>
        <w:pStyle w:val="ListParagraph"/>
        <w:numPr>
          <w:ilvl w:val="0"/>
          <w:numId w:val="14"/>
        </w:numPr>
        <w:spacing w:before="100" w:beforeAutospacing="1" w:after="100" w:afterAutospacing="1" w:line="240" w:lineRule="auto"/>
        <w:rPr>
          <w:rFonts w:ascii="Times New Roman" w:eastAsia="Times New Roman" w:hAnsi="Times New Roman" w:cs="Times New Roman"/>
          <w:sz w:val="28"/>
          <w:szCs w:val="28"/>
          <w:lang w:val="en-GB" w:eastAsia="en-GB"/>
        </w:rPr>
      </w:pPr>
      <w:r w:rsidRPr="002E33C0">
        <w:rPr>
          <w:rFonts w:ascii="Times New Roman" w:eastAsia="Times New Roman" w:hAnsi="Times New Roman" w:cs="Times New Roman"/>
          <w:sz w:val="28"/>
          <w:szCs w:val="28"/>
          <w:lang w:val="en-GB" w:eastAsia="en-GB"/>
        </w:rPr>
        <w:t xml:space="preserve">Need to file the Claim Form, Particulars of Claim, </w:t>
      </w:r>
    </w:p>
    <w:p w14:paraId="1EA9B8F7" w14:textId="77777777" w:rsidR="00805C50" w:rsidRDefault="00805C50" w:rsidP="00805C50">
      <w:pPr>
        <w:pStyle w:val="ListParagraph"/>
        <w:numPr>
          <w:ilvl w:val="0"/>
          <w:numId w:val="14"/>
        </w:numPr>
        <w:spacing w:before="100" w:beforeAutospacing="1" w:after="100" w:afterAutospacing="1" w:line="240" w:lineRule="auto"/>
        <w:rPr>
          <w:rFonts w:ascii="Times New Roman" w:eastAsia="Times New Roman" w:hAnsi="Times New Roman" w:cs="Times New Roman"/>
          <w:sz w:val="28"/>
          <w:szCs w:val="28"/>
          <w:lang w:val="en-GB" w:eastAsia="en-GB"/>
        </w:rPr>
      </w:pPr>
      <w:r w:rsidRPr="002E33C0">
        <w:rPr>
          <w:rFonts w:ascii="Times New Roman" w:eastAsia="Times New Roman" w:hAnsi="Times New Roman" w:cs="Times New Roman"/>
          <w:sz w:val="28"/>
          <w:szCs w:val="28"/>
          <w:lang w:val="en-GB" w:eastAsia="en-GB"/>
        </w:rPr>
        <w:t xml:space="preserve">medical evidence and </w:t>
      </w:r>
    </w:p>
    <w:p w14:paraId="70299A4B" w14:textId="5285EECF" w:rsidR="00805C50" w:rsidRDefault="00805C50" w:rsidP="00805C50">
      <w:pPr>
        <w:pStyle w:val="ListParagraph"/>
        <w:numPr>
          <w:ilvl w:val="0"/>
          <w:numId w:val="14"/>
        </w:numPr>
        <w:spacing w:before="100" w:beforeAutospacing="1" w:after="100" w:afterAutospacing="1" w:line="240" w:lineRule="auto"/>
        <w:rPr>
          <w:rFonts w:ascii="Times New Roman" w:eastAsia="Times New Roman" w:hAnsi="Times New Roman" w:cs="Times New Roman"/>
          <w:sz w:val="28"/>
          <w:szCs w:val="28"/>
          <w:lang w:val="en-GB" w:eastAsia="en-GB"/>
        </w:rPr>
      </w:pPr>
      <w:r w:rsidRPr="002E33C0">
        <w:rPr>
          <w:rFonts w:ascii="Times New Roman" w:eastAsia="Times New Roman" w:hAnsi="Times New Roman" w:cs="Times New Roman"/>
          <w:sz w:val="28"/>
          <w:szCs w:val="28"/>
          <w:lang w:val="en-GB" w:eastAsia="en-GB"/>
        </w:rPr>
        <w:t xml:space="preserve">a Schedule of Loss. </w:t>
      </w:r>
    </w:p>
    <w:p w14:paraId="7727547E" w14:textId="3AA19580" w:rsidR="00491734" w:rsidRPr="002E33C0" w:rsidRDefault="00491734" w:rsidP="00805C50">
      <w:pPr>
        <w:pStyle w:val="ListParagraph"/>
        <w:numPr>
          <w:ilvl w:val="0"/>
          <w:numId w:val="14"/>
        </w:numPr>
        <w:spacing w:before="100" w:beforeAutospacing="1" w:after="100" w:afterAutospacing="1" w:line="24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The county court (PD7A para2.2).</w:t>
      </w:r>
    </w:p>
    <w:p w14:paraId="071122CA" w14:textId="23F68379" w:rsidR="00805C50" w:rsidRPr="00DC6681" w:rsidRDefault="00C64550" w:rsidP="00805C50">
      <w:pPr>
        <w:spacing w:before="100" w:beforeAutospacing="1" w:after="100" w:afterAutospacing="1" w:line="240" w:lineRule="auto"/>
        <w:rPr>
          <w:rFonts w:ascii="Times New Roman" w:eastAsia="Times New Roman" w:hAnsi="Times New Roman" w:cs="Times New Roman"/>
          <w:sz w:val="28"/>
          <w:szCs w:val="28"/>
          <w:lang w:val="en-GB" w:eastAsia="en-GB"/>
        </w:rPr>
      </w:pPr>
      <w:r>
        <w:rPr>
          <w:rFonts w:ascii="Times New Roman" w:eastAsia="Times New Roman" w:hAnsi="Times New Roman" w:cs="Times New Roman"/>
          <w:sz w:val="28"/>
          <w:szCs w:val="28"/>
          <w:lang w:val="en-GB" w:eastAsia="en-GB"/>
        </w:rPr>
        <w:t>As a client you</w:t>
      </w:r>
      <w:r w:rsidR="00805C50" w:rsidRPr="00DC6681">
        <w:rPr>
          <w:rFonts w:ascii="Times New Roman" w:eastAsia="Times New Roman" w:hAnsi="Times New Roman" w:cs="Times New Roman"/>
          <w:sz w:val="28"/>
          <w:szCs w:val="28"/>
          <w:lang w:val="en-GB" w:eastAsia="en-GB"/>
        </w:rPr>
        <w:t xml:space="preserve"> would also have to pay a court fee.</w:t>
      </w:r>
      <w:r w:rsidR="00805C50" w:rsidRPr="00DC6681">
        <w:rPr>
          <w:rFonts w:ascii="Times New Roman" w:eastAsia="Times New Roman" w:hAnsi="Times New Roman" w:cs="Times New Roman"/>
          <w:b/>
          <w:bCs/>
          <w:sz w:val="28"/>
          <w:szCs w:val="28"/>
          <w:lang w:val="en-GB" w:eastAsia="en-GB"/>
        </w:rPr>
        <w:t xml:space="preserve"> </w:t>
      </w:r>
    </w:p>
    <w:p w14:paraId="48570DF0" w14:textId="1176A51B" w:rsidR="00DC2D8F" w:rsidRDefault="00A52AE0" w:rsidP="00A52AE0">
      <w:pPr>
        <w:spacing w:line="360" w:lineRule="auto"/>
        <w:jc w:val="both"/>
        <w:rPr>
          <w:rFonts w:ascii="Times New Roman" w:hAnsi="Times New Roman" w:cs="Times New Roman"/>
          <w:b/>
          <w:sz w:val="28"/>
          <w:szCs w:val="28"/>
        </w:rPr>
      </w:pPr>
      <w:bookmarkStart w:id="0" w:name="_Hlk109295299"/>
      <w:r w:rsidRPr="00C91E69">
        <w:rPr>
          <w:rFonts w:ascii="Times New Roman" w:hAnsi="Times New Roman" w:cs="Times New Roman"/>
          <w:b/>
          <w:sz w:val="28"/>
          <w:szCs w:val="28"/>
        </w:rPr>
        <w:t xml:space="preserve">Question </w:t>
      </w:r>
      <w:proofErr w:type="gramStart"/>
      <w:r w:rsidR="00E31D36">
        <w:rPr>
          <w:rFonts w:ascii="Times New Roman" w:hAnsi="Times New Roman" w:cs="Times New Roman"/>
          <w:b/>
          <w:sz w:val="28"/>
          <w:szCs w:val="28"/>
        </w:rPr>
        <w:t>3</w:t>
      </w:r>
      <w:r w:rsidR="00D1788E">
        <w:rPr>
          <w:rFonts w:ascii="Times New Roman" w:hAnsi="Times New Roman" w:cs="Times New Roman"/>
          <w:b/>
          <w:sz w:val="28"/>
          <w:szCs w:val="28"/>
        </w:rPr>
        <w:t xml:space="preserve">  </w:t>
      </w:r>
      <w:r w:rsidR="00483C25">
        <w:rPr>
          <w:rFonts w:ascii="Times New Roman" w:hAnsi="Times New Roman" w:cs="Times New Roman"/>
          <w:b/>
          <w:sz w:val="28"/>
          <w:szCs w:val="28"/>
        </w:rPr>
        <w:t>Answer</w:t>
      </w:r>
      <w:proofErr w:type="gramEnd"/>
      <w:r w:rsidR="00005F19">
        <w:rPr>
          <w:rFonts w:ascii="Times New Roman" w:hAnsi="Times New Roman" w:cs="Times New Roman"/>
          <w:b/>
          <w:sz w:val="28"/>
          <w:szCs w:val="28"/>
        </w:rPr>
        <w:t>:</w:t>
      </w:r>
    </w:p>
    <w:bookmarkEnd w:id="0"/>
    <w:p w14:paraId="0B838798" w14:textId="055C7DE9" w:rsidR="00A52AE0" w:rsidRDefault="00D1788E" w:rsidP="00A52AE0">
      <w:pPr>
        <w:spacing w:line="360" w:lineRule="auto"/>
        <w:jc w:val="both"/>
        <w:rPr>
          <w:rFonts w:ascii="Times New Roman" w:hAnsi="Times New Roman" w:cs="Times New Roman"/>
          <w:b/>
          <w:sz w:val="28"/>
          <w:szCs w:val="28"/>
        </w:rPr>
      </w:pPr>
      <w:r>
        <w:rPr>
          <w:rFonts w:ascii="Times New Roman" w:hAnsi="Times New Roman" w:cs="Times New Roman"/>
          <w:b/>
          <w:sz w:val="28"/>
          <w:szCs w:val="28"/>
        </w:rPr>
        <w:t>Methods of services:</w:t>
      </w:r>
    </w:p>
    <w:p w14:paraId="3E828DA2" w14:textId="4D661265" w:rsidR="00D1788E" w:rsidRPr="00D1788E" w:rsidRDefault="00D1788E" w:rsidP="00D1788E">
      <w:pPr>
        <w:pStyle w:val="ListParagraph"/>
        <w:numPr>
          <w:ilvl w:val="0"/>
          <w:numId w:val="15"/>
        </w:numPr>
        <w:rPr>
          <w:rFonts w:ascii="Times New Roman" w:hAnsi="Times New Roman" w:cs="Times New Roman"/>
          <w:bCs/>
          <w:sz w:val="28"/>
          <w:szCs w:val="28"/>
        </w:rPr>
      </w:pPr>
      <w:r w:rsidRPr="00D1788E">
        <w:rPr>
          <w:rFonts w:ascii="Times New Roman" w:hAnsi="Times New Roman" w:cs="Times New Roman"/>
          <w:bCs/>
          <w:sz w:val="28"/>
          <w:szCs w:val="28"/>
        </w:rPr>
        <w:t xml:space="preserve">In accordance with </w:t>
      </w:r>
      <w:r w:rsidRPr="00D1788E">
        <w:rPr>
          <w:rFonts w:ascii="Times New Roman" w:hAnsi="Times New Roman" w:cs="Times New Roman"/>
          <w:bCs/>
          <w:sz w:val="28"/>
          <w:szCs w:val="28"/>
        </w:rPr>
        <w:t>CPR 6.3</w:t>
      </w:r>
      <w:r w:rsidRPr="00D1788E">
        <w:rPr>
          <w:rFonts w:ascii="Times New Roman" w:hAnsi="Times New Roman" w:cs="Times New Roman"/>
          <w:bCs/>
          <w:sz w:val="28"/>
          <w:szCs w:val="28"/>
        </w:rPr>
        <w:t xml:space="preserve"> and PD </w:t>
      </w:r>
      <w:proofErr w:type="gramStart"/>
      <w:r w:rsidRPr="00D1788E">
        <w:rPr>
          <w:rFonts w:ascii="Times New Roman" w:hAnsi="Times New Roman" w:cs="Times New Roman"/>
          <w:bCs/>
          <w:sz w:val="28"/>
          <w:szCs w:val="28"/>
        </w:rPr>
        <w:t>6A;</w:t>
      </w:r>
      <w:proofErr w:type="gramEnd"/>
    </w:p>
    <w:p w14:paraId="31805C8A" w14:textId="77777777" w:rsidR="00D1788E" w:rsidRPr="00D1788E" w:rsidRDefault="00D1788E" w:rsidP="00D1788E">
      <w:pPr>
        <w:pStyle w:val="ListParagraph"/>
        <w:numPr>
          <w:ilvl w:val="0"/>
          <w:numId w:val="15"/>
        </w:numPr>
        <w:rPr>
          <w:rFonts w:ascii="Times New Roman" w:hAnsi="Times New Roman" w:cs="Times New Roman"/>
          <w:bCs/>
          <w:sz w:val="28"/>
          <w:szCs w:val="28"/>
        </w:rPr>
      </w:pPr>
      <w:r w:rsidRPr="00D1788E">
        <w:rPr>
          <w:rFonts w:ascii="Times New Roman" w:hAnsi="Times New Roman" w:cs="Times New Roman"/>
          <w:bCs/>
          <w:sz w:val="28"/>
          <w:szCs w:val="28"/>
        </w:rPr>
        <w:t>First class post (1 mark)</w:t>
      </w:r>
    </w:p>
    <w:p w14:paraId="29A3478D" w14:textId="5B6E870F" w:rsidR="00D1788E" w:rsidRDefault="00D1788E" w:rsidP="00D1788E">
      <w:pPr>
        <w:pStyle w:val="ListParagraph"/>
        <w:numPr>
          <w:ilvl w:val="0"/>
          <w:numId w:val="15"/>
        </w:numPr>
        <w:rPr>
          <w:rFonts w:ascii="Times New Roman" w:hAnsi="Times New Roman" w:cs="Times New Roman"/>
          <w:bCs/>
          <w:sz w:val="28"/>
          <w:szCs w:val="28"/>
        </w:rPr>
      </w:pPr>
      <w:r w:rsidRPr="00D1788E">
        <w:rPr>
          <w:rFonts w:ascii="Times New Roman" w:hAnsi="Times New Roman" w:cs="Times New Roman"/>
          <w:bCs/>
          <w:sz w:val="28"/>
          <w:szCs w:val="28"/>
        </w:rPr>
        <w:t>DX as the firm as indicated a DX numbe</w:t>
      </w:r>
      <w:r>
        <w:rPr>
          <w:rFonts w:ascii="Times New Roman" w:hAnsi="Times New Roman" w:cs="Times New Roman"/>
          <w:bCs/>
          <w:sz w:val="28"/>
          <w:szCs w:val="28"/>
        </w:rPr>
        <w:t>r.</w:t>
      </w:r>
    </w:p>
    <w:p w14:paraId="34555DB1" w14:textId="0C5DF768" w:rsidR="00D1788E" w:rsidRPr="00D1788E" w:rsidRDefault="00D1788E" w:rsidP="00D1788E">
      <w:pPr>
        <w:pStyle w:val="ListParagraph"/>
        <w:numPr>
          <w:ilvl w:val="0"/>
          <w:numId w:val="15"/>
        </w:numPr>
        <w:rPr>
          <w:rFonts w:ascii="Times New Roman" w:hAnsi="Times New Roman" w:cs="Times New Roman"/>
          <w:bCs/>
          <w:sz w:val="28"/>
          <w:szCs w:val="28"/>
        </w:rPr>
      </w:pPr>
      <w:r w:rsidRPr="00D1788E">
        <w:rPr>
          <w:rFonts w:ascii="Times New Roman" w:hAnsi="Times New Roman" w:cs="Times New Roman"/>
          <w:bCs/>
          <w:sz w:val="28"/>
          <w:szCs w:val="28"/>
        </w:rPr>
        <w:t xml:space="preserve">Fax as the </w:t>
      </w:r>
      <w:r w:rsidRPr="00D1788E">
        <w:rPr>
          <w:rFonts w:ascii="Times New Roman" w:hAnsi="Times New Roman" w:cs="Times New Roman"/>
          <w:bCs/>
          <w:sz w:val="28"/>
          <w:szCs w:val="28"/>
        </w:rPr>
        <w:t>solicitor’s</w:t>
      </w:r>
      <w:r w:rsidRPr="00D1788E">
        <w:rPr>
          <w:rFonts w:ascii="Times New Roman" w:hAnsi="Times New Roman" w:cs="Times New Roman"/>
          <w:bCs/>
          <w:sz w:val="28"/>
          <w:szCs w:val="28"/>
        </w:rPr>
        <w:t xml:space="preserve"> firm have provided a fax number on their headed letter paper </w:t>
      </w:r>
    </w:p>
    <w:p w14:paraId="49F82BC3" w14:textId="77777777" w:rsidR="00D1788E" w:rsidRPr="00D1788E" w:rsidRDefault="00D1788E" w:rsidP="00D1788E">
      <w:pPr>
        <w:rPr>
          <w:rFonts w:ascii="Times New Roman" w:hAnsi="Times New Roman" w:cs="Times New Roman"/>
          <w:bCs/>
          <w:sz w:val="28"/>
          <w:szCs w:val="28"/>
        </w:rPr>
      </w:pPr>
      <w:r w:rsidRPr="00D1788E">
        <w:rPr>
          <w:rFonts w:ascii="Times New Roman" w:hAnsi="Times New Roman" w:cs="Times New Roman"/>
          <w:bCs/>
          <w:sz w:val="28"/>
          <w:szCs w:val="28"/>
        </w:rPr>
        <w:t xml:space="preserve">You would </w:t>
      </w:r>
      <w:r w:rsidRPr="00D1788E">
        <w:rPr>
          <w:rFonts w:ascii="Times New Roman" w:hAnsi="Times New Roman" w:cs="Times New Roman"/>
          <w:bCs/>
          <w:sz w:val="28"/>
          <w:szCs w:val="28"/>
          <w:u w:val="single"/>
        </w:rPr>
        <w:t>not</w:t>
      </w:r>
      <w:r w:rsidRPr="00D1788E">
        <w:rPr>
          <w:rFonts w:ascii="Times New Roman" w:hAnsi="Times New Roman" w:cs="Times New Roman"/>
          <w:bCs/>
          <w:sz w:val="28"/>
          <w:szCs w:val="28"/>
        </w:rPr>
        <w:t xml:space="preserve"> get a mark for e-mail as the firm, although providing an e-mail address have not indicated they would accept service by this means (PD 6A 4.1 2(b))</w:t>
      </w:r>
    </w:p>
    <w:p w14:paraId="5A154031" w14:textId="77777777" w:rsidR="00E554A1" w:rsidRDefault="00E554A1" w:rsidP="00483C25">
      <w:pPr>
        <w:spacing w:line="360" w:lineRule="auto"/>
        <w:jc w:val="both"/>
        <w:rPr>
          <w:rFonts w:ascii="Times New Roman" w:hAnsi="Times New Roman" w:cs="Times New Roman"/>
          <w:b/>
          <w:sz w:val="28"/>
          <w:szCs w:val="28"/>
        </w:rPr>
      </w:pPr>
    </w:p>
    <w:p w14:paraId="20481D5C" w14:textId="77777777" w:rsidR="00E554A1" w:rsidRDefault="00E554A1" w:rsidP="00483C25">
      <w:pPr>
        <w:spacing w:line="360" w:lineRule="auto"/>
        <w:jc w:val="both"/>
        <w:rPr>
          <w:rFonts w:ascii="Times New Roman" w:hAnsi="Times New Roman" w:cs="Times New Roman"/>
          <w:b/>
          <w:sz w:val="28"/>
          <w:szCs w:val="28"/>
        </w:rPr>
      </w:pPr>
    </w:p>
    <w:p w14:paraId="1B8E969C" w14:textId="77777777" w:rsidR="00E554A1" w:rsidRDefault="00E554A1" w:rsidP="00483C25">
      <w:pPr>
        <w:spacing w:line="360" w:lineRule="auto"/>
        <w:jc w:val="both"/>
        <w:rPr>
          <w:rFonts w:ascii="Times New Roman" w:hAnsi="Times New Roman" w:cs="Times New Roman"/>
          <w:b/>
          <w:sz w:val="28"/>
          <w:szCs w:val="28"/>
        </w:rPr>
      </w:pPr>
    </w:p>
    <w:p w14:paraId="23BACEC6" w14:textId="77777777" w:rsidR="00E554A1" w:rsidRDefault="00E554A1" w:rsidP="00483C25">
      <w:pPr>
        <w:spacing w:line="360" w:lineRule="auto"/>
        <w:jc w:val="both"/>
        <w:rPr>
          <w:rFonts w:ascii="Times New Roman" w:hAnsi="Times New Roman" w:cs="Times New Roman"/>
          <w:b/>
          <w:sz w:val="28"/>
          <w:szCs w:val="28"/>
        </w:rPr>
      </w:pPr>
    </w:p>
    <w:p w14:paraId="6DB8A450" w14:textId="77777777" w:rsidR="00E554A1" w:rsidRDefault="00E554A1" w:rsidP="00483C25">
      <w:pPr>
        <w:spacing w:line="360" w:lineRule="auto"/>
        <w:jc w:val="both"/>
        <w:rPr>
          <w:rFonts w:ascii="Times New Roman" w:hAnsi="Times New Roman" w:cs="Times New Roman"/>
          <w:b/>
          <w:sz w:val="28"/>
          <w:szCs w:val="28"/>
        </w:rPr>
      </w:pPr>
    </w:p>
    <w:p w14:paraId="7B3ECF36" w14:textId="509B37CD" w:rsidR="00483C25" w:rsidRDefault="00483C25" w:rsidP="00483C25">
      <w:pPr>
        <w:spacing w:line="360" w:lineRule="auto"/>
        <w:jc w:val="both"/>
        <w:rPr>
          <w:rFonts w:ascii="Times New Roman" w:hAnsi="Times New Roman" w:cs="Times New Roman"/>
          <w:b/>
          <w:sz w:val="28"/>
          <w:szCs w:val="28"/>
        </w:rPr>
      </w:pPr>
      <w:r w:rsidRPr="00C91E69">
        <w:rPr>
          <w:rFonts w:ascii="Times New Roman" w:hAnsi="Times New Roman" w:cs="Times New Roman"/>
          <w:b/>
          <w:sz w:val="28"/>
          <w:szCs w:val="28"/>
        </w:rPr>
        <w:lastRenderedPageBreak/>
        <w:t xml:space="preserve">Question </w:t>
      </w:r>
      <w:r>
        <w:rPr>
          <w:rFonts w:ascii="Times New Roman" w:hAnsi="Times New Roman" w:cs="Times New Roman"/>
          <w:b/>
          <w:sz w:val="28"/>
          <w:szCs w:val="28"/>
        </w:rPr>
        <w:t xml:space="preserve">4 </w:t>
      </w:r>
    </w:p>
    <w:p w14:paraId="29F94C9D" w14:textId="466AD30B" w:rsidR="00483C25" w:rsidRPr="00483C25" w:rsidRDefault="00BC703B" w:rsidP="00483C25">
      <w:pPr>
        <w:spacing w:line="360" w:lineRule="auto"/>
        <w:jc w:val="both"/>
        <w:rPr>
          <w:rFonts w:ascii="Times New Roman" w:hAnsi="Times New Roman" w:cs="Times New Roman"/>
          <w:b/>
          <w:sz w:val="28"/>
          <w:szCs w:val="28"/>
        </w:rPr>
      </w:pPr>
      <w:r>
        <w:rPr>
          <w:rFonts w:ascii="Times New Roman" w:hAnsi="Times New Roman" w:cs="Times New Roman"/>
          <w:b/>
          <w:sz w:val="28"/>
          <w:szCs w:val="28"/>
        </w:rPr>
        <w:t>Answer:</w:t>
      </w:r>
      <w:r w:rsidRPr="00483C25">
        <w:rPr>
          <w:rFonts w:ascii="Times New Roman" w:hAnsi="Times New Roman" w:cs="Times New Roman"/>
          <w:bCs/>
          <w:sz w:val="28"/>
          <w:szCs w:val="28"/>
        </w:rPr>
        <w:t xml:space="preserve"> The</w:t>
      </w:r>
      <w:r w:rsidR="00483C25" w:rsidRPr="00483C25">
        <w:rPr>
          <w:rFonts w:ascii="Times New Roman" w:hAnsi="Times New Roman" w:cs="Times New Roman"/>
          <w:bCs/>
          <w:sz w:val="28"/>
          <w:szCs w:val="28"/>
        </w:rPr>
        <w:t xml:space="preserve"> claim form must have been posted no later than midnight, on the calendar day 4 months after the claim form has been issued.</w:t>
      </w:r>
    </w:p>
    <w:p w14:paraId="1F6424AF" w14:textId="223C2E27" w:rsidR="00483C25" w:rsidRDefault="00483C25" w:rsidP="00483C25">
      <w:pPr>
        <w:rPr>
          <w:rFonts w:ascii="Times New Roman" w:hAnsi="Times New Roman" w:cs="Times New Roman"/>
          <w:bCs/>
          <w:sz w:val="28"/>
          <w:szCs w:val="28"/>
        </w:rPr>
      </w:pPr>
      <w:r w:rsidRPr="00BC703B">
        <w:rPr>
          <w:rFonts w:ascii="Times New Roman" w:hAnsi="Times New Roman" w:cs="Times New Roman"/>
          <w:bCs/>
          <w:sz w:val="28"/>
          <w:szCs w:val="28"/>
        </w:rPr>
        <w:t xml:space="preserve">On the second business day after </w:t>
      </w:r>
      <w:r w:rsidR="00BC703B" w:rsidRPr="00BC703B">
        <w:rPr>
          <w:rFonts w:ascii="Times New Roman" w:hAnsi="Times New Roman" w:cs="Times New Roman"/>
          <w:bCs/>
          <w:sz w:val="28"/>
          <w:szCs w:val="28"/>
        </w:rPr>
        <w:t>posting.</w:t>
      </w:r>
      <w:r w:rsidRPr="00BC703B">
        <w:rPr>
          <w:rFonts w:ascii="Times New Roman" w:hAnsi="Times New Roman" w:cs="Times New Roman"/>
          <w:bCs/>
          <w:sz w:val="28"/>
          <w:szCs w:val="28"/>
        </w:rPr>
        <w:t xml:space="preserve"> In this case this would </w:t>
      </w:r>
      <w:r w:rsidR="00BC703B" w:rsidRPr="00BC703B">
        <w:rPr>
          <w:rFonts w:ascii="Times New Roman" w:hAnsi="Times New Roman" w:cs="Times New Roman"/>
          <w:bCs/>
          <w:sz w:val="28"/>
          <w:szCs w:val="28"/>
        </w:rPr>
        <w:t>be within</w:t>
      </w:r>
      <w:r w:rsidR="00BC703B">
        <w:rPr>
          <w:rFonts w:ascii="Times New Roman" w:hAnsi="Times New Roman" w:cs="Times New Roman"/>
          <w:bCs/>
          <w:sz w:val="28"/>
          <w:szCs w:val="28"/>
        </w:rPr>
        <w:t xml:space="preserve"> 7 to 14 days after submitted the claim form</w:t>
      </w:r>
      <w:r w:rsidRPr="00BC703B">
        <w:rPr>
          <w:rFonts w:ascii="Times New Roman" w:hAnsi="Times New Roman" w:cs="Times New Roman"/>
          <w:bCs/>
          <w:sz w:val="28"/>
          <w:szCs w:val="28"/>
        </w:rPr>
        <w:t>.</w:t>
      </w:r>
    </w:p>
    <w:p w14:paraId="0868A592"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Under CPR 12, I asked for a default judgment.</w:t>
      </w:r>
    </w:p>
    <w:p w14:paraId="31A47B2D"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The deadline has </w:t>
      </w:r>
      <w:proofErr w:type="gramStart"/>
      <w:r w:rsidRPr="00C91E69">
        <w:rPr>
          <w:rFonts w:ascii="Times New Roman" w:hAnsi="Times New Roman" w:cs="Times New Roman"/>
          <w:sz w:val="28"/>
          <w:szCs w:val="28"/>
        </w:rPr>
        <w:t>gone</w:t>
      </w:r>
      <w:proofErr w:type="gramEnd"/>
      <w:r w:rsidRPr="00C91E69">
        <w:rPr>
          <w:rFonts w:ascii="Times New Roman" w:hAnsi="Times New Roman" w:cs="Times New Roman"/>
          <w:sz w:val="28"/>
          <w:szCs w:val="28"/>
        </w:rPr>
        <w:t xml:space="preserve"> and the D has not submitted an acknowledgement of service.</w:t>
      </w:r>
    </w:p>
    <w:p w14:paraId="0E163C7A"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There is no defense or counterclaim, and the filing date has gone.</w:t>
      </w:r>
    </w:p>
    <w:p w14:paraId="061AC09B"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The applicable time restriction for filing the defense has gone as there hasn't been a filing.</w:t>
      </w:r>
    </w:p>
    <w:p w14:paraId="4B5BBB32"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The Defendant has not admitted fault.</w:t>
      </w:r>
    </w:p>
    <w:p w14:paraId="1929528B"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There is no defense or counterclaim, and the filing date has gone.</w:t>
      </w:r>
    </w:p>
    <w:p w14:paraId="61506F1E"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The C files a request for judgment (form N225) with the court (Part12.4(1)) (a)</w:t>
      </w:r>
    </w:p>
    <w:p w14:paraId="65C3BCD2" w14:textId="77777777" w:rsidR="00E554A1" w:rsidRPr="00C91E69" w:rsidRDefault="00E554A1" w:rsidP="00E554A1">
      <w:pPr>
        <w:pStyle w:val="ListParagraph"/>
        <w:numPr>
          <w:ilvl w:val="0"/>
          <w:numId w:val="16"/>
        </w:numPr>
        <w:spacing w:line="360" w:lineRule="auto"/>
        <w:jc w:val="both"/>
        <w:rPr>
          <w:rFonts w:ascii="Times New Roman" w:hAnsi="Times New Roman" w:cs="Times New Roman"/>
          <w:sz w:val="28"/>
          <w:szCs w:val="28"/>
        </w:rPr>
      </w:pPr>
      <w:r w:rsidRPr="00C91E69">
        <w:rPr>
          <w:rFonts w:ascii="Times New Roman" w:hAnsi="Times New Roman" w:cs="Times New Roman"/>
          <w:sz w:val="28"/>
          <w:szCs w:val="28"/>
        </w:rPr>
        <w:t xml:space="preserve">After 14 days following the date the claim form or particulars of the claim were served due to the D's failure to </w:t>
      </w:r>
      <w:proofErr w:type="gramStart"/>
      <w:r w:rsidRPr="00C91E69">
        <w:rPr>
          <w:rFonts w:ascii="Times New Roman" w:hAnsi="Times New Roman" w:cs="Times New Roman"/>
          <w:sz w:val="28"/>
          <w:szCs w:val="28"/>
        </w:rPr>
        <w:t>take action</w:t>
      </w:r>
      <w:proofErr w:type="gramEnd"/>
      <w:r w:rsidRPr="00C91E69">
        <w:rPr>
          <w:rFonts w:ascii="Times New Roman" w:hAnsi="Times New Roman" w:cs="Times New Roman"/>
          <w:sz w:val="28"/>
          <w:szCs w:val="28"/>
        </w:rPr>
        <w:t>.</w:t>
      </w:r>
    </w:p>
    <w:p w14:paraId="79C346D0" w14:textId="5F848008" w:rsidR="00E554A1" w:rsidRDefault="00E554A1" w:rsidP="00E554A1">
      <w:pPr>
        <w:pStyle w:val="ListParagraph"/>
        <w:rPr>
          <w:rFonts w:ascii="Times New Roman" w:hAnsi="Times New Roman" w:cs="Times New Roman"/>
          <w:bCs/>
          <w:sz w:val="28"/>
          <w:szCs w:val="28"/>
        </w:rPr>
      </w:pPr>
    </w:p>
    <w:p w14:paraId="79308D31" w14:textId="56A58C48" w:rsidR="00E554A1" w:rsidRDefault="00E554A1" w:rsidP="00E554A1">
      <w:pPr>
        <w:pStyle w:val="ListParagraph"/>
        <w:rPr>
          <w:rFonts w:ascii="Times New Roman" w:hAnsi="Times New Roman" w:cs="Times New Roman"/>
          <w:bCs/>
          <w:sz w:val="28"/>
          <w:szCs w:val="28"/>
        </w:rPr>
      </w:pPr>
    </w:p>
    <w:p w14:paraId="28038D2F" w14:textId="2B4C148C" w:rsidR="00E554A1" w:rsidRDefault="00E554A1" w:rsidP="00E554A1">
      <w:pPr>
        <w:pStyle w:val="ListParagraph"/>
        <w:rPr>
          <w:rFonts w:ascii="Times New Roman" w:hAnsi="Times New Roman" w:cs="Times New Roman"/>
          <w:bCs/>
          <w:sz w:val="28"/>
          <w:szCs w:val="28"/>
        </w:rPr>
      </w:pPr>
    </w:p>
    <w:p w14:paraId="20BD1BD9" w14:textId="11E21745" w:rsidR="00E554A1" w:rsidRDefault="00E554A1" w:rsidP="00E554A1">
      <w:pPr>
        <w:pStyle w:val="ListParagraph"/>
        <w:rPr>
          <w:rFonts w:ascii="Times New Roman" w:hAnsi="Times New Roman" w:cs="Times New Roman"/>
          <w:bCs/>
          <w:sz w:val="28"/>
          <w:szCs w:val="28"/>
        </w:rPr>
      </w:pPr>
    </w:p>
    <w:p w14:paraId="29A377D4" w14:textId="7F38B79C" w:rsidR="00E554A1" w:rsidRDefault="00E554A1" w:rsidP="00E554A1">
      <w:pPr>
        <w:pStyle w:val="ListParagraph"/>
        <w:rPr>
          <w:rFonts w:ascii="Times New Roman" w:hAnsi="Times New Roman" w:cs="Times New Roman"/>
          <w:bCs/>
          <w:sz w:val="28"/>
          <w:szCs w:val="28"/>
        </w:rPr>
      </w:pPr>
    </w:p>
    <w:p w14:paraId="3DE8D355" w14:textId="280040DE" w:rsidR="00E554A1" w:rsidRDefault="00E554A1" w:rsidP="00E554A1">
      <w:pPr>
        <w:pStyle w:val="ListParagraph"/>
        <w:rPr>
          <w:rFonts w:ascii="Times New Roman" w:hAnsi="Times New Roman" w:cs="Times New Roman"/>
          <w:bCs/>
          <w:sz w:val="28"/>
          <w:szCs w:val="28"/>
        </w:rPr>
      </w:pPr>
    </w:p>
    <w:p w14:paraId="2CC54816" w14:textId="276B39C1" w:rsidR="00E554A1" w:rsidRDefault="00E554A1" w:rsidP="00E554A1">
      <w:pPr>
        <w:pStyle w:val="ListParagraph"/>
        <w:rPr>
          <w:rFonts w:ascii="Times New Roman" w:hAnsi="Times New Roman" w:cs="Times New Roman"/>
          <w:bCs/>
          <w:sz w:val="28"/>
          <w:szCs w:val="28"/>
        </w:rPr>
      </w:pPr>
    </w:p>
    <w:p w14:paraId="579358B5" w14:textId="4ABF0F6A" w:rsidR="00E554A1" w:rsidRDefault="00E554A1" w:rsidP="00E554A1">
      <w:pPr>
        <w:pStyle w:val="ListParagraph"/>
        <w:rPr>
          <w:rFonts w:ascii="Times New Roman" w:hAnsi="Times New Roman" w:cs="Times New Roman"/>
          <w:bCs/>
          <w:sz w:val="28"/>
          <w:szCs w:val="28"/>
        </w:rPr>
      </w:pPr>
    </w:p>
    <w:p w14:paraId="1EBF326C" w14:textId="27FE15B4" w:rsidR="00E554A1" w:rsidRDefault="00E554A1" w:rsidP="00E554A1">
      <w:pPr>
        <w:pStyle w:val="ListParagraph"/>
        <w:rPr>
          <w:rFonts w:ascii="Times New Roman" w:hAnsi="Times New Roman" w:cs="Times New Roman"/>
          <w:bCs/>
          <w:sz w:val="28"/>
          <w:szCs w:val="28"/>
        </w:rPr>
      </w:pPr>
    </w:p>
    <w:p w14:paraId="59936445" w14:textId="77777777" w:rsidR="00E554A1" w:rsidRPr="00E554A1" w:rsidRDefault="00E554A1" w:rsidP="00E554A1">
      <w:pPr>
        <w:pStyle w:val="ListParagraph"/>
        <w:rPr>
          <w:rFonts w:ascii="Times New Roman" w:hAnsi="Times New Roman" w:cs="Times New Roman"/>
          <w:bCs/>
          <w:sz w:val="28"/>
          <w:szCs w:val="28"/>
        </w:rPr>
      </w:pPr>
    </w:p>
    <w:p w14:paraId="14F970EF" w14:textId="5BFCFE72" w:rsidR="00483C25" w:rsidRDefault="00483C25" w:rsidP="00A52AE0">
      <w:pPr>
        <w:spacing w:line="360" w:lineRule="auto"/>
        <w:jc w:val="both"/>
        <w:rPr>
          <w:rFonts w:ascii="Times New Roman" w:hAnsi="Times New Roman" w:cs="Times New Roman"/>
          <w:b/>
          <w:sz w:val="28"/>
          <w:szCs w:val="28"/>
        </w:rPr>
      </w:pPr>
    </w:p>
    <w:p w14:paraId="635D6AF3" w14:textId="32FABFFF" w:rsidR="001A72B1" w:rsidRPr="001A72B1" w:rsidRDefault="00A5440A" w:rsidP="001A72B1">
      <w:pPr>
        <w:spacing w:line="360" w:lineRule="auto"/>
        <w:jc w:val="both"/>
        <w:rPr>
          <w:rFonts w:ascii="Times New Roman" w:hAnsi="Times New Roman" w:cs="Times New Roman"/>
          <w:sz w:val="28"/>
          <w:szCs w:val="28"/>
        </w:rPr>
      </w:pPr>
      <w:r w:rsidRPr="00C91E69">
        <w:rPr>
          <w:rFonts w:ascii="Times New Roman" w:hAnsi="Times New Roman" w:cs="Times New Roman"/>
          <w:b/>
          <w:sz w:val="28"/>
          <w:szCs w:val="28"/>
        </w:rPr>
        <w:lastRenderedPageBreak/>
        <w:t xml:space="preserve">Question </w:t>
      </w:r>
      <w:proofErr w:type="gramStart"/>
      <w:r w:rsidR="00C95D8B">
        <w:rPr>
          <w:rFonts w:ascii="Times New Roman" w:hAnsi="Times New Roman" w:cs="Times New Roman"/>
          <w:b/>
          <w:sz w:val="28"/>
          <w:szCs w:val="28"/>
        </w:rPr>
        <w:t>5</w:t>
      </w:r>
      <w:r w:rsidR="00090705">
        <w:rPr>
          <w:rFonts w:ascii="Times New Roman" w:hAnsi="Times New Roman" w:cs="Times New Roman"/>
          <w:b/>
          <w:sz w:val="28"/>
          <w:szCs w:val="28"/>
        </w:rPr>
        <w:t xml:space="preserve">  </w:t>
      </w:r>
      <w:r w:rsidR="00090705">
        <w:rPr>
          <w:rFonts w:ascii="Times New Roman" w:hAnsi="Times New Roman" w:cs="Times New Roman"/>
          <w:bCs/>
          <w:sz w:val="28"/>
          <w:szCs w:val="28"/>
        </w:rPr>
        <w:t>In</w:t>
      </w:r>
      <w:proofErr w:type="gramEnd"/>
      <w:r w:rsidR="00090705">
        <w:rPr>
          <w:rFonts w:ascii="Times New Roman" w:hAnsi="Times New Roman" w:cs="Times New Roman"/>
          <w:bCs/>
          <w:sz w:val="28"/>
          <w:szCs w:val="28"/>
        </w:rPr>
        <w:t xml:space="preserve"> order to </w:t>
      </w:r>
      <w:proofErr w:type="spellStart"/>
      <w:r w:rsidR="00090705" w:rsidRPr="004B027F">
        <w:rPr>
          <w:rFonts w:ascii="Arial" w:hAnsi="Arial" w:cs="Arial"/>
          <w:sz w:val="24"/>
          <w:szCs w:val="24"/>
        </w:rPr>
        <w:t>Mr</w:t>
      </w:r>
      <w:proofErr w:type="spellEnd"/>
      <w:r w:rsidR="00090705" w:rsidRPr="004B027F">
        <w:rPr>
          <w:rFonts w:ascii="Arial" w:hAnsi="Arial" w:cs="Arial"/>
          <w:sz w:val="24"/>
          <w:szCs w:val="24"/>
        </w:rPr>
        <w:t xml:space="preserve"> Golding  Part 36 offer to </w:t>
      </w:r>
      <w:r w:rsidR="00090705" w:rsidRPr="004B027F">
        <w:rPr>
          <w:rFonts w:ascii="Arial" w:hAnsi="Arial" w:cs="Arial"/>
          <w:sz w:val="24"/>
          <w:szCs w:val="24"/>
        </w:rPr>
        <w:t>settle.</w:t>
      </w:r>
      <w:r w:rsidR="00090705">
        <w:rPr>
          <w:rFonts w:ascii="Arial" w:hAnsi="Arial" w:cs="Arial"/>
          <w:sz w:val="24"/>
          <w:szCs w:val="24"/>
        </w:rPr>
        <w:t xml:space="preserve"> </w:t>
      </w:r>
      <w:r w:rsidR="00090705" w:rsidRPr="004B027F">
        <w:rPr>
          <w:rFonts w:ascii="Arial" w:hAnsi="Arial" w:cs="Arial"/>
          <w:sz w:val="24"/>
          <w:szCs w:val="24"/>
        </w:rPr>
        <w:t>The</w:t>
      </w:r>
      <w:r w:rsidR="00090705" w:rsidRPr="004B027F">
        <w:rPr>
          <w:rFonts w:ascii="Arial" w:hAnsi="Arial" w:cs="Arial"/>
          <w:sz w:val="24"/>
          <w:szCs w:val="24"/>
        </w:rPr>
        <w:t xml:space="preserve"> consequences for the </w:t>
      </w:r>
      <w:r w:rsidR="00090705" w:rsidRPr="00090705">
        <w:rPr>
          <w:rFonts w:ascii="Times New Roman" w:hAnsi="Times New Roman" w:cs="Times New Roman"/>
          <w:sz w:val="28"/>
          <w:szCs w:val="28"/>
        </w:rPr>
        <w:t>client in accepting the offer</w:t>
      </w:r>
      <w:r w:rsidR="00090705" w:rsidRPr="00090705">
        <w:rPr>
          <w:rFonts w:ascii="Times New Roman" w:hAnsi="Times New Roman" w:cs="Times New Roman"/>
          <w:sz w:val="28"/>
          <w:szCs w:val="28"/>
        </w:rPr>
        <w:t xml:space="preserve"> are below:</w:t>
      </w:r>
    </w:p>
    <w:p w14:paraId="11DCDF38" w14:textId="01411402"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p>
    <w:p w14:paraId="616C333F"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(1) A Part 36 offer is accepted by serving written notice of acceptance on the offeror.</w:t>
      </w:r>
    </w:p>
    <w:p w14:paraId="0EF6D1CE"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(2) Subject to paragraphs (3) and (4) and to rule 36.12, a Part 36 offer may be accepted at any time (whether or not the offeree has subsequently made a different offer), unless it has already been withdrawn.</w:t>
      </w:r>
    </w:p>
    <w:p w14:paraId="2DDB7E1D"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(Rule 21.10 deals with compromise, etc. by or on behalf of a child or protected party.)</w:t>
      </w:r>
    </w:p>
    <w:p w14:paraId="5881F3CD"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(Rules 36.9 and 36.10 deal with withdrawal of Part 36 offers.)</w:t>
      </w:r>
    </w:p>
    <w:p w14:paraId="0C72F470"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(3) The court’s permission is required to accept a Part 36 offer where—</w:t>
      </w:r>
    </w:p>
    <w:p w14:paraId="311834EB"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 xml:space="preserve">(a) rule 36.15(4) </w:t>
      </w:r>
      <w:proofErr w:type="gramStart"/>
      <w:r w:rsidRPr="001A72B1">
        <w:rPr>
          <w:rFonts w:ascii="Times New Roman" w:eastAsia="Times New Roman" w:hAnsi="Times New Roman" w:cs="Times New Roman"/>
          <w:color w:val="000000"/>
          <w:sz w:val="28"/>
          <w:szCs w:val="28"/>
          <w:lang w:val="en-GB" w:eastAsia="en-GB"/>
        </w:rPr>
        <w:t>applies;</w:t>
      </w:r>
      <w:proofErr w:type="gramEnd"/>
    </w:p>
    <w:p w14:paraId="08B2F91C"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 xml:space="preserve">(b) rule 36.22(3)(b) applies, the relevant period has </w:t>
      </w:r>
      <w:proofErr w:type="gramStart"/>
      <w:r w:rsidRPr="001A72B1">
        <w:rPr>
          <w:rFonts w:ascii="Times New Roman" w:eastAsia="Times New Roman" w:hAnsi="Times New Roman" w:cs="Times New Roman"/>
          <w:color w:val="000000"/>
          <w:sz w:val="28"/>
          <w:szCs w:val="28"/>
          <w:lang w:val="en-GB" w:eastAsia="en-GB"/>
        </w:rPr>
        <w:t>expired</w:t>
      </w:r>
      <w:proofErr w:type="gramEnd"/>
      <w:r w:rsidRPr="001A72B1">
        <w:rPr>
          <w:rFonts w:ascii="Times New Roman" w:eastAsia="Times New Roman" w:hAnsi="Times New Roman" w:cs="Times New Roman"/>
          <w:color w:val="000000"/>
          <w:sz w:val="28"/>
          <w:szCs w:val="28"/>
          <w:lang w:val="en-GB" w:eastAsia="en-GB"/>
        </w:rPr>
        <w:t xml:space="preserve"> and further deductible amounts have been paid to the claimant since the date of the offer;</w:t>
      </w:r>
    </w:p>
    <w:p w14:paraId="550B6390"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(c) an apportionment is required under rule 41.3A; or</w:t>
      </w:r>
    </w:p>
    <w:p w14:paraId="30F77497"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(d) a trial is in progress.</w:t>
      </w:r>
    </w:p>
    <w:p w14:paraId="20408033"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(Rule 36.15 deals with offers by some but not all of multiple defendants.)</w:t>
      </w:r>
    </w:p>
    <w:p w14:paraId="6582F8F8"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(Rule 36.22 defines “deductible amounts”.)</w:t>
      </w:r>
    </w:p>
    <w:p w14:paraId="6C963721" w14:textId="77777777" w:rsidR="001A72B1" w:rsidRP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(Rule 41.3A requires an apportionment in proceedings under the Fatal Accidents Act 1976</w:t>
      </w:r>
      <w:hyperlink r:id="rId7" w:anchor="fn1" w:history="1">
        <w:r w:rsidRPr="001A72B1">
          <w:rPr>
            <w:rFonts w:ascii="Times New Roman" w:eastAsia="Times New Roman" w:hAnsi="Times New Roman" w:cs="Times New Roman"/>
            <w:color w:val="4E6280"/>
            <w:sz w:val="28"/>
            <w:szCs w:val="28"/>
            <w:u w:val="single"/>
            <w:vertAlign w:val="superscript"/>
            <w:lang w:val="en-GB" w:eastAsia="en-GB"/>
          </w:rPr>
          <w:t>1</w:t>
        </w:r>
      </w:hyperlink>
      <w:bookmarkStart w:id="1" w:name="text1"/>
      <w:bookmarkEnd w:id="1"/>
      <w:r w:rsidRPr="001A72B1">
        <w:rPr>
          <w:rFonts w:ascii="Times New Roman" w:eastAsia="Times New Roman" w:hAnsi="Times New Roman" w:cs="Times New Roman"/>
          <w:color w:val="000000"/>
          <w:sz w:val="28"/>
          <w:szCs w:val="28"/>
          <w:lang w:val="en-GB" w:eastAsia="en-GB"/>
        </w:rPr>
        <w:t>and Law Reform (Miscellaneous Provisions) Act 1934</w:t>
      </w:r>
      <w:hyperlink r:id="rId8" w:anchor="fn2" w:history="1">
        <w:r w:rsidRPr="001A72B1">
          <w:rPr>
            <w:rFonts w:ascii="Times New Roman" w:eastAsia="Times New Roman" w:hAnsi="Times New Roman" w:cs="Times New Roman"/>
            <w:color w:val="4E6280"/>
            <w:sz w:val="28"/>
            <w:szCs w:val="28"/>
            <w:u w:val="single"/>
            <w:vertAlign w:val="superscript"/>
            <w:lang w:val="en-GB" w:eastAsia="en-GB"/>
          </w:rPr>
          <w:t>2</w:t>
        </w:r>
      </w:hyperlink>
      <w:r w:rsidRPr="001A72B1">
        <w:rPr>
          <w:rFonts w:ascii="Times New Roman" w:eastAsia="Times New Roman" w:hAnsi="Times New Roman" w:cs="Times New Roman"/>
          <w:color w:val="000000"/>
          <w:sz w:val="28"/>
          <w:szCs w:val="28"/>
          <w:lang w:val="en-GB" w:eastAsia="en-GB"/>
        </w:rPr>
        <w:t>.)</w:t>
      </w:r>
      <w:bookmarkStart w:id="2" w:name="text2"/>
      <w:bookmarkEnd w:id="2"/>
    </w:p>
    <w:p w14:paraId="59CDE28D" w14:textId="05C98440" w:rsidR="001A72B1" w:rsidRDefault="001A72B1" w:rsidP="001A72B1">
      <w:pPr>
        <w:spacing w:after="0" w:line="240" w:lineRule="auto"/>
        <w:rPr>
          <w:rFonts w:ascii="Times New Roman" w:eastAsia="Times New Roman" w:hAnsi="Times New Roman" w:cs="Times New Roman"/>
          <w:color w:val="000000"/>
          <w:sz w:val="28"/>
          <w:szCs w:val="28"/>
          <w:lang w:val="en-GB" w:eastAsia="en-GB"/>
        </w:rPr>
      </w:pPr>
      <w:r w:rsidRPr="001A72B1">
        <w:rPr>
          <w:rFonts w:ascii="Times New Roman" w:eastAsia="Times New Roman" w:hAnsi="Times New Roman" w:cs="Times New Roman"/>
          <w:color w:val="000000"/>
          <w:sz w:val="28"/>
          <w:szCs w:val="28"/>
          <w:lang w:val="en-GB" w:eastAsia="en-GB"/>
        </w:rPr>
        <w:t>(4) Where the court gives permission under paragraph (3), unless all the parties have agreed costs, the court must make an order dealing with costs, and may order that the costs consequences set out in rule 36.13 apply.</w:t>
      </w:r>
    </w:p>
    <w:p w14:paraId="1EE34636" w14:textId="10094E54" w:rsidR="00410D04" w:rsidRDefault="00410D04" w:rsidP="001A72B1">
      <w:pPr>
        <w:spacing w:after="0" w:line="240" w:lineRule="auto"/>
        <w:rPr>
          <w:rFonts w:ascii="Times New Roman" w:eastAsia="Times New Roman" w:hAnsi="Times New Roman" w:cs="Times New Roman"/>
          <w:color w:val="000000"/>
          <w:sz w:val="28"/>
          <w:szCs w:val="28"/>
          <w:lang w:val="en-GB" w:eastAsia="en-GB"/>
        </w:rPr>
      </w:pPr>
    </w:p>
    <w:p w14:paraId="426E5339" w14:textId="77777777" w:rsidR="00410D04" w:rsidRPr="00410D04" w:rsidRDefault="00410D04" w:rsidP="00410D04">
      <w:pPr>
        <w:spacing w:after="0" w:line="240" w:lineRule="auto"/>
        <w:outlineLvl w:val="2"/>
        <w:rPr>
          <w:rFonts w:ascii="Times New Roman" w:eastAsia="Times New Roman" w:hAnsi="Times New Roman" w:cs="Times New Roman"/>
          <w:color w:val="202020"/>
          <w:sz w:val="28"/>
          <w:szCs w:val="28"/>
          <w:lang w:val="en-GB" w:eastAsia="en-GB"/>
        </w:rPr>
      </w:pPr>
      <w:r w:rsidRPr="00410D04">
        <w:rPr>
          <w:rFonts w:ascii="Times New Roman" w:eastAsia="Times New Roman" w:hAnsi="Times New Roman" w:cs="Times New Roman"/>
          <w:color w:val="202020"/>
          <w:sz w:val="28"/>
          <w:szCs w:val="28"/>
          <w:lang w:val="en-GB" w:eastAsia="en-GB"/>
        </w:rPr>
        <w:t>Costs consequences of acceptance of a Part 36 offer</w:t>
      </w:r>
    </w:p>
    <w:p w14:paraId="1D7B9896" w14:textId="5478A959"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p>
    <w:p w14:paraId="29997508"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(1) Subject to paragraphs (2) and (4) and to rule 36.20, where a Part 36 offer is accepted within the relevant period the claimant will be entitled to the costs of the proceedings (including their recoverable pre-action costs) up to the date on which notice of acceptance was served on the offeror.</w:t>
      </w:r>
    </w:p>
    <w:p w14:paraId="7F2B72C4"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(Rule 36.20 makes provision for the costs consequences of accepting a Part 36 offer in certain personal injury claims where the claim no longer proceeds under the RTA or EL/PL Protocol.)</w:t>
      </w:r>
    </w:p>
    <w:p w14:paraId="40DED89E"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(2) Where—</w:t>
      </w:r>
    </w:p>
    <w:p w14:paraId="4028F25A"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 xml:space="preserve">(a) a defendant’s Part 36 offer relates to part only of the </w:t>
      </w:r>
      <w:proofErr w:type="gramStart"/>
      <w:r w:rsidRPr="00410D04">
        <w:rPr>
          <w:rFonts w:ascii="Times New Roman" w:eastAsia="Times New Roman" w:hAnsi="Times New Roman" w:cs="Times New Roman"/>
          <w:color w:val="000000"/>
          <w:sz w:val="28"/>
          <w:szCs w:val="28"/>
          <w:lang w:val="en-GB" w:eastAsia="en-GB"/>
        </w:rPr>
        <w:t>claim;</w:t>
      </w:r>
      <w:proofErr w:type="gramEnd"/>
      <w:r w:rsidRPr="00410D04">
        <w:rPr>
          <w:rFonts w:ascii="Times New Roman" w:eastAsia="Times New Roman" w:hAnsi="Times New Roman" w:cs="Times New Roman"/>
          <w:color w:val="000000"/>
          <w:sz w:val="28"/>
          <w:szCs w:val="28"/>
          <w:lang w:val="en-GB" w:eastAsia="en-GB"/>
        </w:rPr>
        <w:t xml:space="preserve"> and</w:t>
      </w:r>
    </w:p>
    <w:p w14:paraId="7DE62F13"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(b) at the time of serving notice of acceptance within the relevant period the claimant abandons the balance of the claim,</w:t>
      </w:r>
    </w:p>
    <w:p w14:paraId="02A8D794"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lastRenderedPageBreak/>
        <w:t>the claimant will only be entitled to the costs of such part of the claim unless the court orders otherwise.</w:t>
      </w:r>
    </w:p>
    <w:p w14:paraId="2262FCFE"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(3) Except where the recoverable costs are fixed by these Rules, costs under paragraphs (1) and (2) are to be assessed on the standard basis if the amount of costs is not agreed.</w:t>
      </w:r>
    </w:p>
    <w:p w14:paraId="4A9066E7"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(Rule 44.3(2) explains the standard basis for the assessment of costs.)</w:t>
      </w:r>
    </w:p>
    <w:p w14:paraId="20C89977"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(Rule 44.9 contains provisions about when a costs order is deemed to have been made and applying for an order under section 194(3) of the Legal Services Act 2007</w:t>
      </w:r>
      <w:hyperlink r:id="rId9" w:anchor="fn3" w:history="1">
        <w:r w:rsidRPr="00410D04">
          <w:rPr>
            <w:rFonts w:ascii="Times New Roman" w:eastAsia="Times New Roman" w:hAnsi="Times New Roman" w:cs="Times New Roman"/>
            <w:color w:val="4E6280"/>
            <w:sz w:val="28"/>
            <w:szCs w:val="28"/>
            <w:u w:val="single"/>
            <w:vertAlign w:val="superscript"/>
            <w:lang w:val="en-GB" w:eastAsia="en-GB"/>
          </w:rPr>
          <w:t>3</w:t>
        </w:r>
      </w:hyperlink>
      <w:r w:rsidRPr="00410D04">
        <w:rPr>
          <w:rFonts w:ascii="Times New Roman" w:eastAsia="Times New Roman" w:hAnsi="Times New Roman" w:cs="Times New Roman"/>
          <w:color w:val="000000"/>
          <w:sz w:val="28"/>
          <w:szCs w:val="28"/>
          <w:lang w:val="en-GB" w:eastAsia="en-GB"/>
        </w:rPr>
        <w:t>.)</w:t>
      </w:r>
      <w:bookmarkStart w:id="3" w:name="text3"/>
      <w:bookmarkEnd w:id="3"/>
    </w:p>
    <w:p w14:paraId="4AB43323"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(Part 45 provides for fixed costs in certain classes of case.)</w:t>
      </w:r>
    </w:p>
    <w:p w14:paraId="7E1A956F"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(4) Where—</w:t>
      </w:r>
    </w:p>
    <w:p w14:paraId="5CE3CDB7"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 xml:space="preserve">(a) a Part 36 offer which was made less than 21 days before the start of a trial is </w:t>
      </w:r>
      <w:proofErr w:type="gramStart"/>
      <w:r w:rsidRPr="00410D04">
        <w:rPr>
          <w:rFonts w:ascii="Times New Roman" w:eastAsia="Times New Roman" w:hAnsi="Times New Roman" w:cs="Times New Roman"/>
          <w:color w:val="000000"/>
          <w:sz w:val="28"/>
          <w:szCs w:val="28"/>
          <w:lang w:val="en-GB" w:eastAsia="en-GB"/>
        </w:rPr>
        <w:t>accepted;</w:t>
      </w:r>
      <w:proofErr w:type="gramEnd"/>
      <w:r w:rsidRPr="00410D04">
        <w:rPr>
          <w:rFonts w:ascii="Times New Roman" w:eastAsia="Times New Roman" w:hAnsi="Times New Roman" w:cs="Times New Roman"/>
          <w:color w:val="000000"/>
          <w:sz w:val="28"/>
          <w:szCs w:val="28"/>
          <w:lang w:val="en-GB" w:eastAsia="en-GB"/>
        </w:rPr>
        <w:t xml:space="preserve"> or</w:t>
      </w:r>
    </w:p>
    <w:p w14:paraId="2A57D234"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 xml:space="preserve">(b) a Part 36 offer which relates to the whole of the claim is accepted after expiry of the relevant </w:t>
      </w:r>
      <w:proofErr w:type="gramStart"/>
      <w:r w:rsidRPr="00410D04">
        <w:rPr>
          <w:rFonts w:ascii="Times New Roman" w:eastAsia="Times New Roman" w:hAnsi="Times New Roman" w:cs="Times New Roman"/>
          <w:color w:val="000000"/>
          <w:sz w:val="28"/>
          <w:szCs w:val="28"/>
          <w:lang w:val="en-GB" w:eastAsia="en-GB"/>
        </w:rPr>
        <w:t>period;</w:t>
      </w:r>
      <w:proofErr w:type="gramEnd"/>
      <w:r w:rsidRPr="00410D04">
        <w:rPr>
          <w:rFonts w:ascii="Times New Roman" w:eastAsia="Times New Roman" w:hAnsi="Times New Roman" w:cs="Times New Roman"/>
          <w:color w:val="000000"/>
          <w:sz w:val="28"/>
          <w:szCs w:val="28"/>
          <w:lang w:val="en-GB" w:eastAsia="en-GB"/>
        </w:rPr>
        <w:t xml:space="preserve"> or</w:t>
      </w:r>
    </w:p>
    <w:p w14:paraId="0627DDE0"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(c) subject to paragraph (2), a Part 36 offer which does not relate to the whole of the claim is accepted at any time,</w:t>
      </w:r>
    </w:p>
    <w:p w14:paraId="42778AB4"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the liability for costs must be determined by the court unless the parties have agreed the costs.</w:t>
      </w:r>
    </w:p>
    <w:p w14:paraId="7F10FB4C"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(5) Where paragraph (4)(b) applies but the parties cannot agree the liability for costs, the court must, unless it considers it unjust to do so, order that—</w:t>
      </w:r>
    </w:p>
    <w:p w14:paraId="49857FA1"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(a) the claimant be awarded costs up to the date on which the relevant period expired; and</w:t>
      </w:r>
    </w:p>
    <w:p w14:paraId="217E286B"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 xml:space="preserve">(b) the offeree </w:t>
      </w:r>
      <w:proofErr w:type="gramStart"/>
      <w:r w:rsidRPr="00410D04">
        <w:rPr>
          <w:rFonts w:ascii="Times New Roman" w:eastAsia="Times New Roman" w:hAnsi="Times New Roman" w:cs="Times New Roman"/>
          <w:color w:val="000000"/>
          <w:sz w:val="28"/>
          <w:szCs w:val="28"/>
          <w:lang w:val="en-GB" w:eastAsia="en-GB"/>
        </w:rPr>
        <w:t>do</w:t>
      </w:r>
      <w:proofErr w:type="gramEnd"/>
      <w:r w:rsidRPr="00410D04">
        <w:rPr>
          <w:rFonts w:ascii="Times New Roman" w:eastAsia="Times New Roman" w:hAnsi="Times New Roman" w:cs="Times New Roman"/>
          <w:color w:val="000000"/>
          <w:sz w:val="28"/>
          <w:szCs w:val="28"/>
          <w:lang w:val="en-GB" w:eastAsia="en-GB"/>
        </w:rPr>
        <w:t xml:space="preserve"> pay the offeror’s costs for the period from the date of expiry of the relevant period to the date of acceptance.</w:t>
      </w:r>
    </w:p>
    <w:p w14:paraId="7FE15E0B"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(6) In considering whether it would be unjust to make the orders specified in paragraph (5), the court must take into account all the circumstances of the case including the matters listed in rule 36.17(5).</w:t>
      </w:r>
    </w:p>
    <w:p w14:paraId="03E1CFA6" w14:textId="77777777" w:rsidR="00410D04" w:rsidRPr="00410D04" w:rsidRDefault="00410D04" w:rsidP="00410D04">
      <w:pPr>
        <w:spacing w:after="0" w:line="240" w:lineRule="auto"/>
        <w:rPr>
          <w:rFonts w:ascii="Times New Roman" w:eastAsia="Times New Roman" w:hAnsi="Times New Roman" w:cs="Times New Roman"/>
          <w:color w:val="000000"/>
          <w:sz w:val="28"/>
          <w:szCs w:val="28"/>
          <w:lang w:val="en-GB" w:eastAsia="en-GB"/>
        </w:rPr>
      </w:pPr>
      <w:r w:rsidRPr="00410D04">
        <w:rPr>
          <w:rFonts w:ascii="Times New Roman" w:eastAsia="Times New Roman" w:hAnsi="Times New Roman" w:cs="Times New Roman"/>
          <w:color w:val="000000"/>
          <w:sz w:val="28"/>
          <w:szCs w:val="28"/>
          <w:lang w:val="en-GB" w:eastAsia="en-GB"/>
        </w:rPr>
        <w:t>(7) The claimant’s costs include any costs incurred in dealing with the defendant’s counterclaim if the Part 36 offer states that it takes it into account.</w:t>
      </w:r>
    </w:p>
    <w:p w14:paraId="00ECED5D" w14:textId="1C5AC721" w:rsidR="00483C25" w:rsidRPr="00410D04" w:rsidRDefault="00483C25" w:rsidP="00A52AE0">
      <w:pPr>
        <w:spacing w:line="360" w:lineRule="auto"/>
        <w:jc w:val="both"/>
        <w:rPr>
          <w:rFonts w:ascii="Times New Roman" w:hAnsi="Times New Roman" w:cs="Times New Roman"/>
          <w:b/>
          <w:sz w:val="28"/>
          <w:szCs w:val="28"/>
        </w:rPr>
      </w:pPr>
    </w:p>
    <w:sectPr w:rsidR="00483C25" w:rsidRPr="00410D04">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6738C" w14:textId="77777777" w:rsidR="00C92233" w:rsidRDefault="00C92233" w:rsidP="00321A78">
      <w:pPr>
        <w:spacing w:after="0" w:line="240" w:lineRule="auto"/>
      </w:pPr>
      <w:r>
        <w:separator/>
      </w:r>
    </w:p>
  </w:endnote>
  <w:endnote w:type="continuationSeparator" w:id="0">
    <w:p w14:paraId="74350863" w14:textId="77777777" w:rsidR="00C92233" w:rsidRDefault="00C92233" w:rsidP="00321A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96000" w14:textId="77777777" w:rsidR="00C92233" w:rsidRDefault="00C92233" w:rsidP="00321A78">
      <w:pPr>
        <w:spacing w:after="0" w:line="240" w:lineRule="auto"/>
      </w:pPr>
      <w:r>
        <w:separator/>
      </w:r>
    </w:p>
  </w:footnote>
  <w:footnote w:type="continuationSeparator" w:id="0">
    <w:p w14:paraId="14E2D3FD" w14:textId="77777777" w:rsidR="00C92233" w:rsidRDefault="00C92233" w:rsidP="00321A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D9D2C" w14:textId="596F0DF3" w:rsidR="00321A78" w:rsidRDefault="00321A78" w:rsidP="00321A78">
    <w:pPr>
      <w:pStyle w:val="Header"/>
      <w:jc w:val="center"/>
    </w:pPr>
    <w:r>
      <w:t>Module Code: BMLW5003 CIVIL LITIGATION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61EFF"/>
    <w:multiLevelType w:val="hybridMultilevel"/>
    <w:tmpl w:val="A8CE61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EC4DCB"/>
    <w:multiLevelType w:val="hybridMultilevel"/>
    <w:tmpl w:val="A0381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9A39C5"/>
    <w:multiLevelType w:val="hybridMultilevel"/>
    <w:tmpl w:val="0C321B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6B26EC5"/>
    <w:multiLevelType w:val="hybridMultilevel"/>
    <w:tmpl w:val="9AC035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B049EF"/>
    <w:multiLevelType w:val="hybridMultilevel"/>
    <w:tmpl w:val="F5C89E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E0C375A"/>
    <w:multiLevelType w:val="hybridMultilevel"/>
    <w:tmpl w:val="6B6C6748"/>
    <w:lvl w:ilvl="0" w:tplc="04090017">
      <w:start w:val="1"/>
      <w:numFmt w:val="lowerLetter"/>
      <w:lvlText w:val="%1)"/>
      <w:lvlJc w:val="left"/>
      <w:pPr>
        <w:ind w:left="720" w:hanging="360"/>
      </w:pPr>
      <w:rPr>
        <w:rFonts w:hint="default"/>
      </w:rPr>
    </w:lvl>
    <w:lvl w:ilvl="1" w:tplc="FD9C0290">
      <w:start w:val="1"/>
      <w:numFmt w:val="lowerLetter"/>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817453"/>
    <w:multiLevelType w:val="hybridMultilevel"/>
    <w:tmpl w:val="61C2ADDA"/>
    <w:lvl w:ilvl="0" w:tplc="4DF080BE">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2AA2AB9"/>
    <w:multiLevelType w:val="hybridMultilevel"/>
    <w:tmpl w:val="60F04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6C4CD5"/>
    <w:multiLevelType w:val="hybridMultilevel"/>
    <w:tmpl w:val="37BCB78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15:restartNumberingAfterBreak="0">
    <w:nsid w:val="49632BF1"/>
    <w:multiLevelType w:val="hybridMultilevel"/>
    <w:tmpl w:val="04D85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2E10D5"/>
    <w:multiLevelType w:val="hybridMultilevel"/>
    <w:tmpl w:val="C6D8D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B2036AB"/>
    <w:multiLevelType w:val="hybridMultilevel"/>
    <w:tmpl w:val="0D745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103F14"/>
    <w:multiLevelType w:val="multilevel"/>
    <w:tmpl w:val="637AC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7A59D4"/>
    <w:multiLevelType w:val="hybridMultilevel"/>
    <w:tmpl w:val="C7A80E5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7003641"/>
    <w:multiLevelType w:val="multilevel"/>
    <w:tmpl w:val="5008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BA01B18"/>
    <w:multiLevelType w:val="hybridMultilevel"/>
    <w:tmpl w:val="4DD44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AAF6E68"/>
    <w:multiLevelType w:val="multilevel"/>
    <w:tmpl w:val="AB56AAB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08541334">
    <w:abstractNumId w:val="4"/>
  </w:num>
  <w:num w:numId="2" w16cid:durableId="520434738">
    <w:abstractNumId w:val="5"/>
  </w:num>
  <w:num w:numId="3" w16cid:durableId="522137679">
    <w:abstractNumId w:val="13"/>
  </w:num>
  <w:num w:numId="4" w16cid:durableId="103236148">
    <w:abstractNumId w:val="10"/>
  </w:num>
  <w:num w:numId="5" w16cid:durableId="317074328">
    <w:abstractNumId w:val="15"/>
  </w:num>
  <w:num w:numId="6" w16cid:durableId="555164622">
    <w:abstractNumId w:val="2"/>
  </w:num>
  <w:num w:numId="7" w16cid:durableId="1310742905">
    <w:abstractNumId w:val="8"/>
  </w:num>
  <w:num w:numId="8" w16cid:durableId="1101532572">
    <w:abstractNumId w:val="6"/>
  </w:num>
  <w:num w:numId="9" w16cid:durableId="1964648478">
    <w:abstractNumId w:val="14"/>
  </w:num>
  <w:num w:numId="10" w16cid:durableId="1173452887">
    <w:abstractNumId w:val="0"/>
  </w:num>
  <w:num w:numId="11" w16cid:durableId="657656172">
    <w:abstractNumId w:val="3"/>
  </w:num>
  <w:num w:numId="12" w16cid:durableId="136923631">
    <w:abstractNumId w:val="16"/>
  </w:num>
  <w:num w:numId="13" w16cid:durableId="1222517129">
    <w:abstractNumId w:val="12"/>
  </w:num>
  <w:num w:numId="14" w16cid:durableId="1488281513">
    <w:abstractNumId w:val="9"/>
  </w:num>
  <w:num w:numId="15" w16cid:durableId="302270985">
    <w:abstractNumId w:val="1"/>
  </w:num>
  <w:num w:numId="16" w16cid:durableId="2007785116">
    <w:abstractNumId w:val="11"/>
  </w:num>
  <w:num w:numId="17" w16cid:durableId="16034873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AE0"/>
    <w:rsid w:val="00005F19"/>
    <w:rsid w:val="0001160B"/>
    <w:rsid w:val="000356BB"/>
    <w:rsid w:val="000740DD"/>
    <w:rsid w:val="00090705"/>
    <w:rsid w:val="00090AA0"/>
    <w:rsid w:val="00156EA1"/>
    <w:rsid w:val="001A72B1"/>
    <w:rsid w:val="001C4934"/>
    <w:rsid w:val="002360F2"/>
    <w:rsid w:val="00321A78"/>
    <w:rsid w:val="00327AC3"/>
    <w:rsid w:val="00370486"/>
    <w:rsid w:val="00410D04"/>
    <w:rsid w:val="004141AF"/>
    <w:rsid w:val="00433E54"/>
    <w:rsid w:val="00483C25"/>
    <w:rsid w:val="00491734"/>
    <w:rsid w:val="004B3E75"/>
    <w:rsid w:val="005156DB"/>
    <w:rsid w:val="0055655F"/>
    <w:rsid w:val="005B1EE7"/>
    <w:rsid w:val="005F1C8E"/>
    <w:rsid w:val="006127FC"/>
    <w:rsid w:val="00674361"/>
    <w:rsid w:val="00722DE6"/>
    <w:rsid w:val="007C7123"/>
    <w:rsid w:val="00800EE3"/>
    <w:rsid w:val="00805C50"/>
    <w:rsid w:val="00A14FD4"/>
    <w:rsid w:val="00A52AE0"/>
    <w:rsid w:val="00A5440A"/>
    <w:rsid w:val="00AD1AA1"/>
    <w:rsid w:val="00B0253A"/>
    <w:rsid w:val="00B87C68"/>
    <w:rsid w:val="00B942F6"/>
    <w:rsid w:val="00BC703B"/>
    <w:rsid w:val="00C35D1F"/>
    <w:rsid w:val="00C64550"/>
    <w:rsid w:val="00C92233"/>
    <w:rsid w:val="00C95D8B"/>
    <w:rsid w:val="00D15DFB"/>
    <w:rsid w:val="00D1788E"/>
    <w:rsid w:val="00DC2D8F"/>
    <w:rsid w:val="00E31D36"/>
    <w:rsid w:val="00E554A1"/>
    <w:rsid w:val="00EB58EB"/>
    <w:rsid w:val="00ED2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D67B3C"/>
  <w15:chartTrackingRefBased/>
  <w15:docId w15:val="{89FC1C9D-7C51-426B-A6E6-FF116203B4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AE0"/>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2AE0"/>
    <w:pPr>
      <w:ind w:left="720"/>
      <w:contextualSpacing/>
    </w:pPr>
  </w:style>
  <w:style w:type="paragraph" w:styleId="Header">
    <w:name w:val="header"/>
    <w:basedOn w:val="Normal"/>
    <w:link w:val="HeaderChar"/>
    <w:uiPriority w:val="99"/>
    <w:unhideWhenUsed/>
    <w:rsid w:val="00321A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A78"/>
    <w:rPr>
      <w:lang w:val="en-US"/>
    </w:rPr>
  </w:style>
  <w:style w:type="paragraph" w:styleId="Footer">
    <w:name w:val="footer"/>
    <w:basedOn w:val="Normal"/>
    <w:link w:val="FooterChar"/>
    <w:uiPriority w:val="99"/>
    <w:unhideWhenUsed/>
    <w:rsid w:val="00321A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A78"/>
    <w:rPr>
      <w:lang w:val="en-US"/>
    </w:rPr>
  </w:style>
  <w:style w:type="paragraph" w:customStyle="1" w:styleId="pf1">
    <w:name w:val="pf1"/>
    <w:basedOn w:val="Normal"/>
    <w:rsid w:val="00433E5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pf0">
    <w:name w:val="pf0"/>
    <w:basedOn w:val="Normal"/>
    <w:rsid w:val="00433E5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cf01">
    <w:name w:val="cf01"/>
    <w:basedOn w:val="DefaultParagraphFont"/>
    <w:rsid w:val="00433E54"/>
    <w:rPr>
      <w:rFonts w:ascii="Segoe UI" w:hAnsi="Segoe UI" w:cs="Segoe UI" w:hint="default"/>
      <w:sz w:val="18"/>
      <w:szCs w:val="18"/>
    </w:rPr>
  </w:style>
  <w:style w:type="character" w:customStyle="1" w:styleId="cf11">
    <w:name w:val="cf11"/>
    <w:basedOn w:val="DefaultParagraphFont"/>
    <w:rsid w:val="00433E54"/>
    <w:rPr>
      <w:rFonts w:ascii="Segoe UI" w:hAnsi="Segoe UI" w:cs="Segoe UI" w:hint="default"/>
      <w:sz w:val="18"/>
      <w:szCs w:val="18"/>
      <w:u w:val="single"/>
    </w:rPr>
  </w:style>
  <w:style w:type="character" w:customStyle="1" w:styleId="cf21">
    <w:name w:val="cf21"/>
    <w:basedOn w:val="DefaultParagraphFont"/>
    <w:rsid w:val="00433E54"/>
    <w:rPr>
      <w:rFonts w:ascii="Segoe UI" w:hAnsi="Segoe UI" w:cs="Segoe UI" w:hint="default"/>
      <w:b/>
      <w:bCs/>
      <w:sz w:val="18"/>
      <w:szCs w:val="18"/>
    </w:rPr>
  </w:style>
  <w:style w:type="paragraph" w:styleId="NormalWeb">
    <w:name w:val="Normal (Web)"/>
    <w:basedOn w:val="Normal"/>
    <w:uiPriority w:val="99"/>
    <w:semiHidden/>
    <w:unhideWhenUsed/>
    <w:rsid w:val="00090705"/>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68333">
      <w:bodyDiv w:val="1"/>
      <w:marLeft w:val="0"/>
      <w:marRight w:val="0"/>
      <w:marTop w:val="0"/>
      <w:marBottom w:val="0"/>
      <w:divBdr>
        <w:top w:val="none" w:sz="0" w:space="0" w:color="auto"/>
        <w:left w:val="none" w:sz="0" w:space="0" w:color="auto"/>
        <w:bottom w:val="none" w:sz="0" w:space="0" w:color="auto"/>
        <w:right w:val="none" w:sz="0" w:space="0" w:color="auto"/>
      </w:divBdr>
    </w:div>
    <w:div w:id="939949075">
      <w:bodyDiv w:val="1"/>
      <w:marLeft w:val="0"/>
      <w:marRight w:val="0"/>
      <w:marTop w:val="0"/>
      <w:marBottom w:val="0"/>
      <w:divBdr>
        <w:top w:val="none" w:sz="0" w:space="0" w:color="auto"/>
        <w:left w:val="none" w:sz="0" w:space="0" w:color="auto"/>
        <w:bottom w:val="none" w:sz="0" w:space="0" w:color="auto"/>
        <w:right w:val="none" w:sz="0" w:space="0" w:color="auto"/>
      </w:divBdr>
    </w:div>
    <w:div w:id="1024524961">
      <w:bodyDiv w:val="1"/>
      <w:marLeft w:val="0"/>
      <w:marRight w:val="0"/>
      <w:marTop w:val="0"/>
      <w:marBottom w:val="0"/>
      <w:divBdr>
        <w:top w:val="none" w:sz="0" w:space="0" w:color="auto"/>
        <w:left w:val="none" w:sz="0" w:space="0" w:color="auto"/>
        <w:bottom w:val="none" w:sz="0" w:space="0" w:color="auto"/>
        <w:right w:val="none" w:sz="0" w:space="0" w:color="auto"/>
      </w:divBdr>
    </w:div>
    <w:div w:id="1291474937">
      <w:bodyDiv w:val="1"/>
      <w:marLeft w:val="0"/>
      <w:marRight w:val="0"/>
      <w:marTop w:val="0"/>
      <w:marBottom w:val="0"/>
      <w:divBdr>
        <w:top w:val="none" w:sz="0" w:space="0" w:color="auto"/>
        <w:left w:val="none" w:sz="0" w:space="0" w:color="auto"/>
        <w:bottom w:val="none" w:sz="0" w:space="0" w:color="auto"/>
        <w:right w:val="none" w:sz="0" w:space="0" w:color="auto"/>
      </w:divBdr>
    </w:div>
    <w:div w:id="1710035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gov.uk/courts/procedure-rules/civil/rules/part36" TargetMode="External"/><Relationship Id="rId3" Type="http://schemas.openxmlformats.org/officeDocument/2006/relationships/settings" Target="settings.xml"/><Relationship Id="rId7" Type="http://schemas.openxmlformats.org/officeDocument/2006/relationships/hyperlink" Target="https://www.justice.gov.uk/courts/procedure-rules/civil/rules/part3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justice.gov.uk/courts/procedure-rules/civil/rules/part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10</Pages>
  <Words>2662</Words>
  <Characters>15177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Roshid Ahmed (1922561)</dc:creator>
  <cp:keywords/>
  <dc:description/>
  <cp:lastModifiedBy>Md Roshid Ahmed (1922561)</cp:lastModifiedBy>
  <cp:revision>47</cp:revision>
  <dcterms:created xsi:type="dcterms:W3CDTF">2022-07-21T08:44:00Z</dcterms:created>
  <dcterms:modified xsi:type="dcterms:W3CDTF">2022-07-21T11:04:00Z</dcterms:modified>
</cp:coreProperties>
</file>