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docProps/app.xml" ContentType="application/vnd.openxmlformats-officedocument.extended-properties+xml"/>
  <Override PartName="/word/settings.xml" ContentType="application/vnd.openxmlformats-officedocument.wordprocessingml.settings+xml"/>
  <Override PartName="/word/footnotes.xml" ContentType="application/vnd.openxmlformats-officedocument.wordprocessingml.footnotes+xml"/>
  <Override PartName="/docProps/core.xml" ContentType="application/vnd.openxmlformats-package.core-properties+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word/theme/theme1.xml" ContentType="application/vnd.openxmlformats-officedocument.theme+xml"/>
  <Override PartName="/word/document.xml" ContentType="application/vnd.openxmlformats-officedocument.wordprocessingml.document.main+xml"/>
</Types>
</file>

<file path=_rels/.rels><?xml version="1.0" encoding="UTF-8"?>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94"/>
        <w:rPr/>
      </w:pPr>
      <w:r>
        <w:rPr/>
        <w:drawing>
          <wp:inline distT="0" distR="0" distL="0" distB="0">
            <wp:extent cx="1907540" cy="635635"/>
            <wp:effectExtent l="0" t="0" r="0" b="0"/>
            <wp:docPr id="1026"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a:blip r:embed="rId2" cstate="print"/>
                    <a:srcRect l="0" t="0" r="0" b="0"/>
                    <a:stretch/>
                  </pic:blipFill>
                  <pic:spPr>
                    <a:xfrm rot="0">
                      <a:off x="0" y="0"/>
                      <a:ext cx="1907540" cy="635635"/>
                    </a:xfrm>
                    <a:prstGeom prst="rect"/>
                    <a:ln>
                      <a:noFill/>
                    </a:ln>
                  </pic:spPr>
                </pic:pic>
              </a:graphicData>
            </a:graphic>
          </wp:inline>
        </w:drawing>
      </w:r>
    </w:p>
    <w:p>
      <w:pPr>
        <w:pStyle w:val="style94"/>
        <w:rPr/>
      </w:pPr>
    </w:p>
    <w:p>
      <w:pPr>
        <w:pStyle w:val="style94"/>
        <w:rPr/>
      </w:pPr>
    </w:p>
    <w:p>
      <w:pPr>
        <w:pStyle w:val="style94"/>
        <w:jc w:val="center"/>
        <w:rPr/>
      </w:pPr>
      <w:r>
        <w:rPr>
          <w:rFonts w:ascii="Arial" w:hAnsi="Arial"/>
          <w:b/>
          <w:sz w:val="28"/>
          <w:szCs w:val="28"/>
          <w:lang w:val="en-US"/>
        </w:rPr>
        <w:t>Postgraduate/Distance</w:t>
      </w:r>
      <w:r>
        <w:rPr>
          <w:rFonts w:ascii="Arial" w:hAnsi="Arial"/>
          <w:b/>
          <w:sz w:val="28"/>
          <w:szCs w:val="28"/>
          <w:lang w:val="en-US"/>
        </w:rPr>
        <w:t xml:space="preserve"> </w:t>
      </w:r>
      <w:r>
        <w:rPr>
          <w:rFonts w:ascii="Arial" w:hAnsi="Arial"/>
          <w:b/>
          <w:sz w:val="28"/>
          <w:szCs w:val="28"/>
          <w:lang w:val="en-US"/>
        </w:rPr>
        <w:t>Learning</w:t>
      </w:r>
      <w:r>
        <w:rPr>
          <w:rFonts w:ascii="Arial" w:hAnsi="Arial"/>
          <w:b/>
          <w:sz w:val="28"/>
          <w:szCs w:val="28"/>
          <w:lang w:val="en-US"/>
        </w:rPr>
        <w:t xml:space="preserve"> </w:t>
      </w:r>
    </w:p>
    <w:p>
      <w:pPr>
        <w:pStyle w:val="style94"/>
        <w:jc w:val="center"/>
        <w:rPr/>
      </w:pPr>
      <w:r>
        <w:rPr>
          <w:rFonts w:ascii="Arial" w:hAnsi="Arial"/>
          <w:b/>
          <w:sz w:val="28"/>
          <w:szCs w:val="28"/>
          <w:lang w:val="en-US"/>
        </w:rPr>
        <w:t>Assignment</w:t>
      </w:r>
      <w:r>
        <w:rPr>
          <w:rFonts w:ascii="Arial" w:hAnsi="Arial"/>
          <w:b/>
          <w:sz w:val="28"/>
          <w:szCs w:val="28"/>
          <w:lang w:val="en-US"/>
        </w:rPr>
        <w:t xml:space="preserve"> </w:t>
      </w:r>
      <w:r>
        <w:rPr>
          <w:rFonts w:ascii="Arial" w:hAnsi="Arial"/>
          <w:b/>
          <w:sz w:val="28"/>
          <w:szCs w:val="28"/>
          <w:lang w:val="en-US"/>
        </w:rPr>
        <w:t>coversheet</w:t>
      </w:r>
      <w:r>
        <w:rPr>
          <w:rFonts w:ascii="Arial" w:hAnsi="Arial"/>
          <w:b/>
          <w:sz w:val="28"/>
          <w:szCs w:val="28"/>
          <w:lang w:val="en-US"/>
        </w:rPr>
        <w:t xml:space="preserve"> </w:t>
      </w:r>
      <w:r>
        <w:rPr>
          <w:rFonts w:ascii="Arial" w:hAnsi="Arial"/>
          <w:b/>
          <w:sz w:val="28"/>
          <w:szCs w:val="28"/>
          <w:lang w:val="en-US"/>
        </w:rPr>
        <w:t>&amp;</w:t>
      </w:r>
      <w:r>
        <w:rPr>
          <w:rFonts w:ascii="Arial" w:hAnsi="Arial"/>
          <w:b/>
          <w:sz w:val="28"/>
          <w:szCs w:val="28"/>
          <w:lang w:val="en-US"/>
        </w:rPr>
        <w:t xml:space="preserve"> </w:t>
      </w:r>
      <w:r>
        <w:rPr>
          <w:rFonts w:ascii="Arial" w:hAnsi="Arial"/>
          <w:b/>
          <w:sz w:val="28"/>
          <w:szCs w:val="28"/>
          <w:lang w:val="en-US"/>
        </w:rPr>
        <w:t>feedback</w:t>
      </w:r>
      <w:r>
        <w:rPr>
          <w:rFonts w:ascii="Arial" w:hAnsi="Arial"/>
          <w:b/>
          <w:sz w:val="28"/>
          <w:szCs w:val="28"/>
          <w:lang w:val="en-US"/>
        </w:rPr>
        <w:t xml:space="preserve"> </w:t>
      </w:r>
      <w:r>
        <w:rPr>
          <w:rFonts w:ascii="Arial" w:hAnsi="Arial"/>
          <w:b/>
          <w:sz w:val="28"/>
          <w:szCs w:val="28"/>
          <w:lang w:val="en-US"/>
        </w:rPr>
        <w:t>form</w:t>
      </w:r>
    </w:p>
    <w:p>
      <w:pPr>
        <w:pStyle w:val="style4103"/>
        <w:rPr/>
      </w:pPr>
    </w:p>
    <w:p>
      <w:pPr>
        <w:pStyle w:val="style4102"/>
        <w:jc w:val="center"/>
        <w:rPr/>
      </w:pPr>
      <w:r>
        <w:rPr>
          <w:lang w:val="de-DE"/>
        </w:rPr>
        <w:t>THIS</w:t>
      </w:r>
      <w:r>
        <w:rPr>
          <w:lang w:val="de-DE"/>
        </w:rPr>
        <w:t xml:space="preserve"> </w:t>
      </w:r>
      <w:r>
        <w:rPr>
          <w:lang w:val="de-DE"/>
        </w:rPr>
        <w:t>SHEET</w:t>
      </w:r>
      <w:r>
        <w:rPr>
          <w:lang w:val="de-DE"/>
        </w:rPr>
        <w:t xml:space="preserve"> </w:t>
      </w:r>
      <w:r>
        <w:rPr>
          <w:lang w:val="de-DE"/>
        </w:rPr>
        <w:t>MUST</w:t>
      </w:r>
      <w:r>
        <w:rPr>
          <w:lang w:val="de-DE"/>
        </w:rPr>
        <w:t xml:space="preserve"> </w:t>
      </w:r>
      <w:r>
        <w:rPr>
          <w:lang w:val="de-DE"/>
        </w:rPr>
        <w:t>BE</w:t>
      </w:r>
      <w:r>
        <w:rPr>
          <w:lang w:val="de-DE"/>
        </w:rPr>
        <w:t xml:space="preserve"> </w:t>
      </w:r>
      <w:r>
        <w:rPr>
          <w:lang w:val="de-DE"/>
        </w:rPr>
        <w:t>THE</w:t>
      </w:r>
      <w:r>
        <w:rPr>
          <w:lang w:val="de-DE"/>
        </w:rPr>
        <w:t xml:space="preserve"> </w:t>
      </w:r>
      <w:r>
        <w:rPr>
          <w:lang w:val="de-DE"/>
        </w:rPr>
        <w:t>FIRST</w:t>
      </w:r>
      <w:r>
        <w:rPr>
          <w:lang w:val="de-DE"/>
        </w:rPr>
        <w:t xml:space="preserve"> </w:t>
      </w:r>
      <w:r>
        <w:rPr>
          <w:lang w:val="de-DE"/>
        </w:rPr>
        <w:t>PAGE</w:t>
      </w:r>
      <w:r>
        <w:rPr>
          <w:lang w:val="de-DE"/>
        </w:rPr>
        <w:t xml:space="preserve"> </w:t>
      </w:r>
      <w:r>
        <w:rPr>
          <w:lang w:val="de-DE"/>
        </w:rPr>
        <w:t>OF</w:t>
      </w:r>
      <w:r>
        <w:rPr>
          <w:lang w:val="de-DE"/>
        </w:rPr>
        <w:t xml:space="preserve"> </w:t>
      </w:r>
      <w:r>
        <w:rPr>
          <w:lang w:val="de-DE"/>
        </w:rPr>
        <w:t>THE</w:t>
      </w:r>
      <w:r>
        <w:rPr>
          <w:lang w:val="de-DE"/>
        </w:rPr>
        <w:t xml:space="preserve"> </w:t>
      </w:r>
      <w:r>
        <w:rPr>
          <w:lang w:val="de-DE"/>
        </w:rPr>
        <w:t>ASSIGNMENT</w:t>
      </w:r>
      <w:r>
        <w:rPr>
          <w:lang w:val="de-DE"/>
        </w:rPr>
        <w:t xml:space="preserve"> </w:t>
      </w:r>
      <w:r>
        <w:rPr>
          <w:lang w:val="de-DE"/>
        </w:rPr>
        <w:t>YOU</w:t>
      </w:r>
      <w:r>
        <w:rPr>
          <w:lang w:val="de-DE"/>
        </w:rPr>
        <w:t xml:space="preserve"> </w:t>
      </w:r>
      <w:r>
        <w:rPr>
          <w:lang w:val="de-DE"/>
        </w:rPr>
        <w:t>ARE</w:t>
      </w:r>
      <w:r>
        <w:rPr>
          <w:lang w:val="de-DE"/>
        </w:rPr>
        <w:t xml:space="preserve"> </w:t>
      </w:r>
      <w:r>
        <w:rPr>
          <w:lang w:val="de-DE"/>
        </w:rPr>
        <w:t>SUBMITTING</w:t>
      </w:r>
      <w:r>
        <w:rPr>
          <w:lang w:val="de-DE"/>
        </w:rPr>
        <w:t xml:space="preserve">  </w:t>
      </w:r>
      <w:r>
        <w:rPr>
          <w:lang w:val="de-DE"/>
        </w:rPr>
        <w:t>(DO</w:t>
      </w:r>
      <w:r>
        <w:rPr>
          <w:lang w:val="de-DE"/>
        </w:rPr>
        <w:t xml:space="preserve"> </w:t>
      </w:r>
      <w:r>
        <w:rPr>
          <w:lang w:val="de-DE"/>
        </w:rPr>
        <w:t>NOT</w:t>
      </w:r>
      <w:r>
        <w:rPr>
          <w:lang w:val="de-DE"/>
        </w:rPr>
        <w:t xml:space="preserve"> </w:t>
      </w:r>
      <w:r>
        <w:rPr>
          <w:lang w:val="de-DE"/>
        </w:rPr>
        <w:t>SEND</w:t>
      </w:r>
      <w:r>
        <w:rPr>
          <w:lang w:val="de-DE"/>
        </w:rPr>
        <w:t xml:space="preserve"> </w:t>
      </w:r>
      <w:r>
        <w:rPr>
          <w:lang w:val="de-DE"/>
        </w:rPr>
        <w:t>AS</w:t>
      </w:r>
      <w:r>
        <w:rPr>
          <w:lang w:val="de-DE"/>
        </w:rPr>
        <w:t xml:space="preserve"> </w:t>
      </w:r>
      <w:r>
        <w:rPr>
          <w:lang w:val="de-DE"/>
        </w:rPr>
        <w:t>A</w:t>
      </w:r>
      <w:r>
        <w:rPr>
          <w:lang w:val="de-DE"/>
        </w:rPr>
        <w:t xml:space="preserve"> </w:t>
      </w:r>
      <w:r>
        <w:rPr>
          <w:lang w:val="de-DE"/>
        </w:rPr>
        <w:t>SEPARATE</w:t>
      </w:r>
      <w:r>
        <w:rPr>
          <w:lang w:val="de-DE"/>
        </w:rPr>
        <w:t xml:space="preserve"> </w:t>
      </w:r>
      <w:r>
        <w:rPr>
          <w:lang w:val="de-DE"/>
        </w:rPr>
        <w:t>FILE)</w:t>
      </w:r>
    </w:p>
    <w:p>
      <w:pPr>
        <w:pStyle w:val="style4102"/>
        <w:jc w:val="center"/>
        <w:rPr/>
      </w:pPr>
    </w:p>
    <w:tbl>
      <w:tblPr>
        <w:jc w:val="center"/>
        <w:tblInd w:w="108" w:type="dxa"/>
        <w:shd w:val="clear" w:color="ffffff" w:fill="ced7e7"/>
        <w:tblLayout w:type="fixed"/>
      </w:tblPr>
      <w:tblGrid>
        <w:gridCol w:w="4788"/>
        <w:gridCol w:w="423"/>
        <w:gridCol w:w="1557"/>
        <w:gridCol w:w="285"/>
        <w:gridCol w:w="1802"/>
        <w:gridCol w:w="1"/>
      </w:tblGrid>
      <w:tr>
        <w:trPr>
          <w:cantSplit w:val="false"/>
          <w:trHeight w:val="454" w:hRule="atLeast"/>
          <w:tblHeader w:val="false"/>
          <w:jc w:val="center"/>
        </w:trPr>
        <w:tc>
          <w:tcPr>
            <w:tcW w:w="8856" w:type="dxa"/>
            <w:gridSpan w:val="6"/>
            <w:tcBorders>
              <w:top w:val="single" w:sz="4" w:space="0" w:color="auto"/>
              <w:left w:val="single" w:sz="4" w:space="0" w:color="auto"/>
              <w:bottom w:val="single" w:sz="4" w:space="0" w:color="auto"/>
              <w:right w:val="single" w:sz="4" w:space="0" w:color="auto"/>
            </w:tcBorders>
            <w:tcMar>
              <w:top w:w="80" w:type="dxa"/>
              <w:left w:w="80" w:type="dxa"/>
              <w:bottom w:w="80" w:type="dxa"/>
              <w:right w:w="114" w:type="dxa"/>
            </w:tcMar>
          </w:tcPr>
          <w:p>
            <w:pPr>
              <w:pStyle w:val="style94"/>
              <w:ind w:right="34"/>
              <w:rPr/>
            </w:pPr>
            <w:r>
              <w:rPr>
                <w:rFonts w:ascii="Arial" w:hAnsi="Arial"/>
                <w:b/>
                <w:sz w:val="22"/>
                <w:szCs w:val="22"/>
                <w:shd w:val="clear" w:color="ffffff" w:fill="ffffff"/>
                <w:lang w:val="en-US"/>
              </w:rPr>
              <w:t>For</w:t>
            </w:r>
            <w:r>
              <w:rPr>
                <w:rFonts w:ascii="Arial" w:hAnsi="Arial"/>
                <w:b/>
                <w:sz w:val="22"/>
                <w:szCs w:val="22"/>
                <w:shd w:val="clear" w:color="ffffff" w:fill="ffffff"/>
                <w:lang w:val="en-US"/>
              </w:rPr>
              <w:t xml:space="preserve"> </w:t>
            </w:r>
            <w:r>
              <w:rPr>
                <w:rFonts w:ascii="Arial" w:hAnsi="Arial"/>
                <w:b/>
                <w:sz w:val="22"/>
                <w:szCs w:val="22"/>
                <w:shd w:val="clear" w:color="ffffff" w:fill="ffffff"/>
                <w:lang w:val="en-US"/>
              </w:rPr>
              <w:t>completion</w:t>
            </w:r>
            <w:r>
              <w:rPr>
                <w:rFonts w:ascii="Arial" w:hAnsi="Arial"/>
                <w:b/>
                <w:sz w:val="22"/>
                <w:szCs w:val="22"/>
                <w:shd w:val="clear" w:color="ffffff" w:fill="ffffff"/>
                <w:lang w:val="en-US"/>
              </w:rPr>
              <w:t xml:space="preserve"> </w:t>
            </w:r>
            <w:r>
              <w:rPr>
                <w:rFonts w:ascii="Arial" w:hAnsi="Arial"/>
                <w:b/>
                <w:sz w:val="22"/>
                <w:szCs w:val="22"/>
                <w:shd w:val="clear" w:color="ffffff" w:fill="ffffff"/>
                <w:lang w:val="en-US"/>
              </w:rPr>
              <w:t>by</w:t>
            </w:r>
            <w:r>
              <w:rPr>
                <w:rFonts w:ascii="Arial" w:hAnsi="Arial"/>
                <w:b/>
                <w:sz w:val="22"/>
                <w:szCs w:val="22"/>
                <w:shd w:val="clear" w:color="ffffff" w:fill="ffffff"/>
                <w:lang w:val="en-US"/>
              </w:rPr>
              <w:t xml:space="preserve"> </w:t>
            </w:r>
            <w:r>
              <w:rPr>
                <w:rFonts w:ascii="Arial" w:hAnsi="Arial"/>
                <w:b/>
                <w:sz w:val="22"/>
                <w:szCs w:val="22"/>
                <w:shd w:val="clear" w:color="ffffff" w:fill="ffffff"/>
                <w:lang w:val="en-US"/>
              </w:rPr>
              <w:t>the</w:t>
            </w:r>
            <w:r>
              <w:rPr>
                <w:rFonts w:ascii="Arial" w:hAnsi="Arial"/>
                <w:b/>
                <w:sz w:val="22"/>
                <w:szCs w:val="22"/>
                <w:shd w:val="clear" w:color="ffffff" w:fill="ffffff"/>
                <w:lang w:val="en-US"/>
              </w:rPr>
              <w:t xml:space="preserve"> </w:t>
            </w:r>
            <w:r>
              <w:rPr>
                <w:rFonts w:ascii="Arial" w:hAnsi="Arial"/>
                <w:b/>
                <w:sz w:val="22"/>
                <w:szCs w:val="22"/>
                <w:shd w:val="clear" w:color="ffffff" w:fill="ffffff"/>
                <w:lang w:val="en-US"/>
              </w:rPr>
              <w:t>student</w:t>
            </w:r>
            <w:r>
              <w:rPr>
                <w:rFonts w:ascii="Arial" w:hAnsi="Arial"/>
                <w:sz w:val="22"/>
                <w:szCs w:val="22"/>
                <w:shd w:val="clear" w:color="ffffff" w:fill="ffffff"/>
              </w:rPr>
              <w:t>:</w:t>
            </w:r>
          </w:p>
        </w:tc>
      </w:tr>
      <w:tr>
        <w:tblPrEx/>
        <w:trPr>
          <w:cantSplit w:val="false"/>
          <w:trHeight w:val="723" w:hRule="atLeast"/>
          <w:tblHeader w:val="false"/>
          <w:jc w:val="center"/>
        </w:trPr>
        <w:tc>
          <w:tcPr>
            <w:tcW w:w="8856" w:type="dxa"/>
            <w:gridSpan w:val="6"/>
            <w:tcBorders>
              <w:top w:val="single" w:sz="4" w:space="0" w:color="auto"/>
              <w:left w:val="single" w:sz="4" w:space="0" w:color="auto"/>
              <w:bottom w:val="single" w:sz="4" w:space="0" w:color="auto"/>
              <w:right w:val="single" w:sz="4" w:space="0" w:color="auto"/>
            </w:tcBorders>
            <w:tcMar>
              <w:top w:w="80" w:type="dxa"/>
              <w:left w:w="80" w:type="dxa"/>
              <w:bottom w:w="80" w:type="dxa"/>
              <w:right w:w="114" w:type="dxa"/>
            </w:tcMar>
          </w:tcPr>
          <w:p>
            <w:pPr>
              <w:pStyle w:val="style94"/>
              <w:ind w:right="34"/>
              <w:rPr/>
            </w:pPr>
            <w:r>
              <w:rPr>
                <w:rFonts w:ascii="Arial" w:hAnsi="Arial"/>
                <w:sz w:val="22"/>
                <w:szCs w:val="22"/>
                <w:shd w:val="clear" w:color="ffffff" w:fill="ffffff"/>
              </w:rPr>
              <w:t>Student</w:t>
            </w:r>
            <w:r>
              <w:rPr>
                <w:rFonts w:ascii="Arial" w:hAnsi="Arial"/>
                <w:sz w:val="22"/>
                <w:szCs w:val="22"/>
                <w:shd w:val="clear" w:color="ffffff" w:fill="ffffff"/>
              </w:rPr>
              <w:t xml:space="preserve"> </w:t>
            </w:r>
            <w:r>
              <w:rPr>
                <w:rFonts w:ascii="Arial" w:hAnsi="Arial"/>
                <w:sz w:val="22"/>
                <w:szCs w:val="22"/>
                <w:shd w:val="clear" w:color="ffffff" w:fill="ffffff"/>
              </w:rPr>
              <w:t>Name:</w:t>
            </w:r>
            <w:r>
              <w:rPr>
                <w:rFonts w:ascii="Arial" w:hAnsi="Arial"/>
                <w:sz w:val="22"/>
                <w:szCs w:val="22"/>
                <w:shd w:val="clear" w:color="ffffff" w:fill="ffffff"/>
              </w:rPr>
              <w:t>Catherine Hornby</w:t>
            </w:r>
          </w:p>
          <w:p>
            <w:pPr>
              <w:pStyle w:val="style94"/>
              <w:ind w:right="34"/>
              <w:rPr/>
            </w:pPr>
          </w:p>
          <w:p>
            <w:pPr>
              <w:pStyle w:val="style94"/>
              <w:ind w:left="0" w:right="34" w:firstLine="0"/>
              <w:jc w:val="left"/>
              <w:rPr/>
            </w:pPr>
            <w:r>
              <w:rPr>
                <w:rFonts w:ascii="Arial" w:hAnsi="Arial"/>
                <w:sz w:val="22"/>
                <w:szCs w:val="22"/>
                <w:shd w:val="clear" w:color="ffffff" w:fill="ffffff"/>
                <w:lang w:val="de-DE"/>
              </w:rPr>
              <w:t>Student</w:t>
            </w:r>
            <w:r>
              <w:rPr>
                <w:rFonts w:ascii="Arial" w:hAnsi="Arial"/>
                <w:sz w:val="22"/>
                <w:szCs w:val="22"/>
                <w:shd w:val="clear" w:color="ffffff" w:fill="ffffff"/>
                <w:lang w:val="de-DE"/>
              </w:rPr>
              <w:t xml:space="preserve"> </w:t>
            </w:r>
            <w:r>
              <w:rPr>
                <w:rFonts w:ascii="Arial" w:hAnsi="Arial"/>
                <w:b/>
                <w:sz w:val="22"/>
                <w:szCs w:val="22"/>
                <w:u w:val="single"/>
                <w:shd w:val="clear" w:color="ffffff" w:fill="ffffff"/>
              </w:rPr>
              <w:t>University</w:t>
            </w:r>
            <w:r>
              <w:rPr>
                <w:rFonts w:ascii="Arial" w:hAnsi="Arial"/>
                <w:sz w:val="22"/>
                <w:szCs w:val="22"/>
                <w:u w:val="single"/>
                <w:shd w:val="clear" w:color="ffffff" w:fill="ffffff"/>
              </w:rPr>
              <w:t xml:space="preserve"> </w:t>
            </w:r>
            <w:r>
              <w:rPr>
                <w:rFonts w:ascii="Arial" w:hAnsi="Arial"/>
                <w:sz w:val="22"/>
                <w:szCs w:val="22"/>
                <w:shd w:val="clear" w:color="ffffff" w:fill="ffffff"/>
              </w:rPr>
              <w:t>Email:</w:t>
            </w:r>
            <w:r>
              <w:rPr>
                <w:rFonts w:ascii="Arial" w:hAnsi="Arial"/>
                <w:sz w:val="22"/>
                <w:szCs w:val="22"/>
                <w:shd w:val="clear" w:color="ffffff" w:fill="ffffff"/>
              </w:rPr>
              <w:t xml:space="preserve"> </w:t>
            </w:r>
            <w:r>
              <w:rPr>
                <w:rFonts w:ascii="Arial" w:hAnsi="Arial"/>
                <w:sz w:val="22"/>
                <w:szCs w:val="22"/>
                <w:shd w:val="clear" w:color="ffffff" w:fill="ffffff"/>
              </w:rPr>
              <w:t>27001103@student.uwtsd.ac.uk</w:t>
            </w:r>
          </w:p>
        </w:tc>
      </w:tr>
      <w:tr>
        <w:tblPrEx/>
        <w:trPr>
          <w:gridAfter w:val="1"/>
          <w:cantSplit w:val="false"/>
          <w:trHeight w:val="1203" w:hRule="atLeast"/>
          <w:tblHeader w:val="false"/>
          <w:jc w:val="center"/>
        </w:trPr>
        <w:tc>
          <w:tcPr>
            <w:tcW w:w="4788" w:type="dxa"/>
            <w:tcBorders>
              <w:top w:val="single" w:sz="4" w:space="0" w:color="auto"/>
              <w:left w:val="single" w:sz="4" w:space="0" w:color="auto"/>
              <w:bottom w:val="single" w:sz="4" w:space="0" w:color="auto"/>
              <w:right w:val="single" w:sz="4" w:space="0" w:color="auto"/>
            </w:tcBorders>
            <w:tcMar>
              <w:top w:w="80" w:type="dxa"/>
              <w:left w:w="80" w:type="dxa"/>
              <w:bottom w:w="80" w:type="dxa"/>
              <w:right w:w="114" w:type="dxa"/>
            </w:tcMar>
          </w:tcPr>
          <w:p>
            <w:pPr>
              <w:pStyle w:val="style94"/>
              <w:ind w:right="34"/>
              <w:rPr/>
            </w:pPr>
            <w:r>
              <w:rPr>
                <w:rFonts w:ascii="Arial" w:hAnsi="Arial"/>
                <w:sz w:val="22"/>
                <w:szCs w:val="22"/>
                <w:shd w:val="clear" w:color="ffffff" w:fill="ffffff"/>
                <w:lang w:val="fr-FR"/>
              </w:rPr>
              <w:t>Module</w:t>
            </w:r>
            <w:r>
              <w:rPr>
                <w:rFonts w:ascii="Arial" w:hAnsi="Arial"/>
                <w:sz w:val="22"/>
                <w:szCs w:val="22"/>
                <w:shd w:val="clear" w:color="ffffff" w:fill="ffffff"/>
                <w:lang w:val="fr-FR"/>
              </w:rPr>
              <w:t xml:space="preserve"> </w:t>
            </w:r>
            <w:r>
              <w:rPr>
                <w:rFonts w:ascii="Arial" w:hAnsi="Arial"/>
                <w:sz w:val="22"/>
                <w:szCs w:val="22"/>
                <w:shd w:val="clear" w:color="ffffff" w:fill="ffffff"/>
                <w:lang w:val="fr-FR"/>
              </w:rPr>
              <w:t>code:</w:t>
            </w:r>
            <w:r>
              <w:rPr>
                <w:rFonts w:ascii="Arial" w:hAnsi="Arial"/>
                <w:sz w:val="22"/>
                <w:szCs w:val="22"/>
                <w:shd w:val="clear" w:color="ffffff" w:fill="ffffff"/>
                <w:lang w:val="fr-FR"/>
              </w:rPr>
              <w:t>HPCA7028</w:t>
            </w:r>
          </w:p>
          <w:p>
            <w:pPr>
              <w:pStyle w:val="style94"/>
              <w:ind w:right="34"/>
              <w:rPr/>
            </w:pPr>
          </w:p>
          <w:p>
            <w:pPr>
              <w:pStyle w:val="style94"/>
              <w:ind w:left="0" w:right="34" w:firstLine="0"/>
              <w:jc w:val="left"/>
              <w:rPr/>
            </w:pPr>
            <w:r>
              <w:rPr>
                <w:rFonts w:ascii="Arial" w:hAnsi="Arial"/>
                <w:sz w:val="22"/>
                <w:szCs w:val="22"/>
                <w:shd w:val="clear" w:color="ffffff" w:fill="ffffff"/>
              </w:rPr>
              <w:t>Module</w:t>
            </w:r>
            <w:r>
              <w:rPr>
                <w:rFonts w:ascii="Arial" w:hAnsi="Arial"/>
                <w:sz w:val="22"/>
                <w:szCs w:val="22"/>
                <w:shd w:val="clear" w:color="ffffff" w:fill="ffffff"/>
              </w:rPr>
              <w:t xml:space="preserve"> </w:t>
            </w:r>
            <w:r>
              <w:rPr>
                <w:rFonts w:ascii="Arial" w:hAnsi="Arial"/>
                <w:sz w:val="22"/>
                <w:szCs w:val="22"/>
                <w:shd w:val="clear" w:color="ffffff" w:fill="ffffff"/>
              </w:rPr>
              <w:t>title:</w:t>
            </w:r>
          </w:p>
          <w:p>
            <w:pPr>
              <w:pStyle w:val="style94"/>
              <w:ind w:right="34"/>
              <w:rPr/>
            </w:pPr>
            <w:r>
              <w:t>Sacred Skies</w:t>
            </w:r>
          </w:p>
        </w:tc>
        <w:tc>
          <w:tcPr>
            <w:tcW w:w="2265" w:type="dxa"/>
            <w:gridSpan w:val="3"/>
            <w:tcBorders>
              <w:top w:val="single" w:sz="4" w:space="0" w:color="auto"/>
              <w:left w:val="single" w:sz="4" w:space="0" w:color="auto"/>
              <w:bottom w:val="single" w:sz="4" w:space="0" w:color="auto"/>
              <w:right w:val="single" w:sz="4" w:space="0" w:color="auto"/>
            </w:tcBorders>
            <w:tcMar>
              <w:top w:w="80" w:type="dxa"/>
              <w:left w:w="80" w:type="dxa"/>
              <w:bottom w:w="80" w:type="dxa"/>
              <w:right w:w="114" w:type="dxa"/>
            </w:tcMar>
          </w:tcPr>
          <w:p>
            <w:pPr>
              <w:pStyle w:val="style94"/>
              <w:ind w:right="34"/>
              <w:rPr>
                <w:rFonts w:ascii="Arial" w:hAnsi="Arial"/>
                <w:sz w:val="22"/>
                <w:szCs w:val="22"/>
                <w:shd w:val="clear" w:color="ffffff" w:fill="ffffff"/>
                <w:lang w:val="en-US"/>
              </w:rPr>
            </w:pPr>
            <w:r>
              <w:rPr>
                <w:rFonts w:ascii="Arial" w:hAnsi="Arial"/>
                <w:sz w:val="22"/>
                <w:szCs w:val="22"/>
                <w:shd w:val="clear" w:color="ffffff" w:fill="ffffff"/>
                <w:lang w:val="en-US"/>
              </w:rPr>
              <w:t>Student</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ID</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number:</w:t>
            </w:r>
          </w:p>
          <w:p>
            <w:pPr>
              <w:pStyle w:val="style4094"/>
              <w:numPr>
                <w:ilvl w:val="0"/>
                <w:numId w:val="0"/>
              </w:numPr>
              <w:ind w:right="34"/>
              <w:rPr/>
            </w:pPr>
            <w:r>
              <w:rPr>
                <w:rFonts w:ascii="Arial" w:hAnsi="Arial"/>
                <w:sz w:val="22"/>
                <w:szCs w:val="22"/>
                <w:shd w:val="clear" w:color="ffffff" w:fill="ffffff"/>
                <w:lang w:val="en-US"/>
              </w:rPr>
              <w:t>27001103</w:t>
            </w:r>
          </w:p>
        </w:tc>
        <w:tc>
          <w:tcPr>
            <w:tcW w:w="1802" w:type="dxa"/>
            <w:tcBorders>
              <w:top w:val="single" w:sz="4" w:space="0" w:color="auto"/>
              <w:left w:val="single" w:sz="4" w:space="0" w:color="auto"/>
              <w:bottom w:val="single" w:sz="4" w:space="0" w:color="auto"/>
              <w:right w:val="single" w:sz="4" w:space="0" w:color="auto"/>
            </w:tcBorders>
            <w:tcMar>
              <w:top w:w="80" w:type="dxa"/>
              <w:left w:w="80" w:type="dxa"/>
              <w:bottom w:w="80" w:type="dxa"/>
              <w:right w:w="114" w:type="dxa"/>
            </w:tcMar>
          </w:tcPr>
          <w:p>
            <w:pPr>
              <w:pStyle w:val="style94"/>
              <w:ind w:right="34"/>
              <w:rPr/>
            </w:pPr>
            <w:r>
              <w:rPr>
                <w:rFonts w:ascii="Arial" w:hAnsi="Arial"/>
                <w:sz w:val="22"/>
                <w:szCs w:val="22"/>
                <w:shd w:val="clear" w:color="ffffff" w:fill="ffffff"/>
                <w:lang w:val="en-US"/>
              </w:rPr>
              <w:t>Educational</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support</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needs:</w:t>
            </w:r>
          </w:p>
          <w:p>
            <w:pPr>
              <w:pStyle w:val="style94"/>
              <w:ind w:left="0" w:right="34" w:firstLine="0"/>
              <w:jc w:val="left"/>
              <w:rPr/>
            </w:pPr>
            <w:r>
              <w:rPr>
                <w:rFonts w:ascii="Arial" w:hAnsi="Arial"/>
                <w:sz w:val="22"/>
                <w:szCs w:val="22"/>
                <w:shd w:val="clear" w:color="ffffff" w:fill="ffffff"/>
              </w:rPr>
              <w:t>Yes/</w:t>
            </w:r>
          </w:p>
        </w:tc>
      </w:tr>
      <w:tr>
        <w:tblPrEx/>
        <w:trPr>
          <w:cantSplit w:val="false"/>
          <w:trHeight w:val="979" w:hRule="atLeast"/>
          <w:tblHeader w:val="false"/>
          <w:jc w:val="center"/>
        </w:trPr>
        <w:tc>
          <w:tcPr>
            <w:tcW w:w="8856" w:type="dxa"/>
            <w:gridSpan w:val="6"/>
            <w:tcBorders>
              <w:top w:val="single" w:sz="4" w:space="0" w:color="auto"/>
              <w:left w:val="single" w:sz="4" w:space="0" w:color="auto"/>
              <w:bottom w:val="single" w:sz="4" w:space="0" w:color="auto"/>
              <w:right w:val="single" w:sz="4" w:space="0" w:color="auto"/>
            </w:tcBorders>
            <w:tcMar>
              <w:top w:w="80" w:type="dxa"/>
              <w:left w:w="80" w:type="dxa"/>
              <w:bottom w:w="80" w:type="dxa"/>
              <w:right w:w="114" w:type="dxa"/>
            </w:tcMar>
          </w:tcPr>
          <w:p>
            <w:pPr>
              <w:pStyle w:val="style94"/>
              <w:ind w:right="34"/>
              <w:rPr/>
            </w:pPr>
            <w:r>
              <w:rPr>
                <w:rFonts w:ascii="Arial" w:hAnsi="Arial"/>
                <w:sz w:val="22"/>
                <w:szCs w:val="22"/>
                <w:shd w:val="clear" w:color="ffffff" w:fill="ffffff"/>
                <w:lang w:val="en-US"/>
              </w:rPr>
              <w:t>Assignment</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title:</w:t>
            </w:r>
            <w:r>
              <w:rPr>
                <w:rFonts w:ascii="Arial" w:hAnsi="Arial"/>
                <w:sz w:val="22"/>
                <w:szCs w:val="22"/>
                <w:shd w:val="clear" w:color="ffffff" w:fill="ffffff"/>
                <w:lang w:val="en-US"/>
              </w:rPr>
              <w:t>Explore the Cultural Significance of a Lunar Myth: Selene and Endymion</w:t>
            </w:r>
          </w:p>
          <w:p>
            <w:pPr>
              <w:pStyle w:val="style94"/>
              <w:ind w:right="34"/>
              <w:rPr/>
            </w:pPr>
          </w:p>
          <w:p>
            <w:pPr>
              <w:pStyle w:val="style94"/>
              <w:ind w:right="34"/>
              <w:rPr/>
            </w:pPr>
          </w:p>
          <w:p>
            <w:pPr>
              <w:pStyle w:val="style94"/>
              <w:ind w:left="0" w:right="34" w:firstLine="0"/>
              <w:jc w:val="left"/>
              <w:rPr/>
            </w:pPr>
            <w:r>
              <w:rPr>
                <w:rFonts w:ascii="Arial" w:hAnsi="Arial"/>
                <w:sz w:val="22"/>
                <w:szCs w:val="22"/>
                <w:shd w:val="clear" w:color="ffffff" w:fill="ffffff"/>
                <w:lang w:val="en-US"/>
              </w:rPr>
              <w:t>Assignment</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due</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date:</w:t>
            </w:r>
            <w:r>
              <w:rPr>
                <w:rFonts w:ascii="Arial" w:hAnsi="Arial"/>
                <w:sz w:val="22"/>
                <w:szCs w:val="22"/>
                <w:shd w:val="clear" w:color="ffffff" w:fill="ffffff"/>
                <w:lang w:val="en-US"/>
              </w:rPr>
              <w:t>30/3/2023</w:t>
            </w:r>
          </w:p>
        </w:tc>
      </w:tr>
      <w:tr>
        <w:tblPrEx/>
        <w:trPr>
          <w:cantSplit w:val="false"/>
          <w:trHeight w:val="818" w:hRule="atLeast"/>
          <w:tblHeader w:val="false"/>
          <w:jc w:val="center"/>
        </w:trPr>
        <w:tc>
          <w:tcPr>
            <w:tcW w:w="8856" w:type="dxa"/>
            <w:gridSpan w:val="6"/>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tcPr>
          <w:p>
            <w:pPr>
              <w:pStyle w:val="style4103"/>
              <w:rPr/>
            </w:pPr>
            <w:r>
              <w:rPr>
                <w:rFonts w:ascii="Arial" w:hAnsi="Arial"/>
                <w:sz w:val="22"/>
                <w:szCs w:val="22"/>
                <w:shd w:val="clear" w:color="ffffff" w:fill="ffffff"/>
                <w:lang w:val="en-US"/>
              </w:rPr>
              <w:t>This</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assignment</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is</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for</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the</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1</w:t>
            </w:r>
            <w:r>
              <w:rPr>
                <w:rFonts w:ascii="Arial" w:hAnsi="Arial"/>
                <w:sz w:val="22"/>
                <w:szCs w:val="22"/>
                <w:shd w:val="clear" w:color="ffffff" w:fill="ffffff"/>
                <w:vertAlign w:val="superscript"/>
              </w:rPr>
              <w:t>st</w:t>
            </w:r>
            <w:r>
              <w:rPr>
                <w:rFonts w:ascii="Arial" w:hAnsi="Arial"/>
                <w:sz w:val="22"/>
                <w:szCs w:val="22"/>
                <w:shd w:val="clear" w:color="ffffff" w:fill="ffffff"/>
                <w:vertAlign w:val="superscript"/>
              </w:rPr>
              <w:t xml:space="preserve"> </w:t>
            </w:r>
            <w:r>
              <w:rPr>
                <w:rFonts w:ascii="Arial" w:hAnsi="Arial"/>
                <w:b/>
                <w:bCs/>
                <w:sz w:val="22"/>
                <w:szCs w:val="22"/>
                <w:shd w:val="clear" w:color="ffffff" w:fill="ffffff"/>
                <w:vertAlign w:val="superscript"/>
              </w:rPr>
              <w:t>X</w:t>
            </w:r>
            <w:r>
              <w:rPr>
                <w:rFonts w:ascii="Arial" w:hAnsi="Arial"/>
                <w:sz w:val="22"/>
                <w:szCs w:val="22"/>
                <w:shd w:val="clear" w:color="ffffff" w:fill="ffffff"/>
              </w:rPr>
              <w:t xml:space="preserve">    </w:t>
            </w:r>
            <w:r>
              <w:rPr>
                <w:rFonts w:ascii="Arial" w:hAnsi="Arial"/>
                <w:sz w:val="22"/>
                <w:szCs w:val="22"/>
                <w:shd w:val="clear" w:color="ffffff" w:fill="ffffff"/>
              </w:rPr>
              <w:t>2</w:t>
            </w:r>
            <w:r>
              <w:rPr>
                <w:rFonts w:ascii="Arial" w:hAnsi="Arial"/>
                <w:sz w:val="22"/>
                <w:szCs w:val="22"/>
                <w:shd w:val="clear" w:color="ffffff" w:fill="ffffff"/>
                <w:vertAlign w:val="superscript"/>
              </w:rPr>
              <w:t>nd</w:t>
            </w:r>
            <w:r>
              <w:rPr>
                <w:rFonts w:ascii="Arial" w:hAnsi="Arial"/>
                <w:sz w:val="22"/>
                <w:szCs w:val="22"/>
                <w:shd w:val="clear" w:color="ffffff" w:fill="ffffff"/>
              </w:rPr>
              <w:t xml:space="preserve">       </w:t>
            </w:r>
            <w:r>
              <w:rPr>
                <w:rFonts w:ascii="Arial" w:hAnsi="Arial"/>
                <w:sz w:val="22"/>
                <w:szCs w:val="22"/>
                <w:shd w:val="clear" w:color="ffffff" w:fill="ffffff"/>
              </w:rPr>
              <w:t>3</w:t>
            </w:r>
            <w:r>
              <w:rPr>
                <w:rFonts w:ascii="Arial" w:hAnsi="Arial"/>
                <w:sz w:val="22"/>
                <w:szCs w:val="22"/>
                <w:shd w:val="clear" w:color="ffffff" w:fill="ffffff"/>
                <w:vertAlign w:val="superscript"/>
              </w:rPr>
              <w:t>rd</w:t>
            </w:r>
            <w:r>
              <w:rPr>
                <w:rFonts w:ascii="Arial" w:hAnsi="Arial"/>
                <w:sz w:val="22"/>
                <w:szCs w:val="22"/>
                <w:shd w:val="clear" w:color="ffffff" w:fill="ffffff"/>
              </w:rPr>
              <w:t xml:space="preserve">        </w:t>
            </w:r>
            <w:r>
              <w:rPr>
                <w:rFonts w:ascii="Arial" w:hAnsi="Arial"/>
                <w:sz w:val="22"/>
                <w:szCs w:val="22"/>
                <w:shd w:val="clear" w:color="ffffff" w:fill="ffffff"/>
              </w:rPr>
              <w:t>4</w:t>
            </w:r>
            <w:r>
              <w:rPr>
                <w:rFonts w:ascii="Arial" w:hAnsi="Arial"/>
                <w:sz w:val="22"/>
                <w:szCs w:val="22"/>
                <w:shd w:val="clear" w:color="ffffff" w:fill="ffffff"/>
                <w:vertAlign w:val="superscript"/>
                <w:lang w:val="en-US"/>
              </w:rPr>
              <w:t>th</w:t>
            </w:r>
            <w:r>
              <w:rPr>
                <w:rFonts w:ascii="Arial" w:hAnsi="Arial"/>
                <w:sz w:val="22"/>
                <w:szCs w:val="22"/>
                <w:shd w:val="clear" w:color="ffffff" w:fill="ffffff"/>
              </w:rPr>
              <w:t xml:space="preserve">       </w:t>
            </w:r>
            <w:r>
              <w:rPr>
                <w:rFonts w:ascii="Arial" w:hAnsi="Arial"/>
                <w:sz w:val="22"/>
                <w:szCs w:val="22"/>
                <w:shd w:val="clear" w:color="ffffff" w:fill="ffffff"/>
              </w:rPr>
              <w:t>5</w:t>
            </w:r>
            <w:r>
              <w:rPr>
                <w:rFonts w:ascii="Arial" w:hAnsi="Arial"/>
                <w:sz w:val="22"/>
                <w:szCs w:val="22"/>
                <w:shd w:val="clear" w:color="ffffff" w:fill="ffffff"/>
                <w:vertAlign w:val="superscript"/>
                <w:lang w:val="en-US"/>
              </w:rPr>
              <w:t>th</w:t>
            </w:r>
            <w:r>
              <w:rPr>
                <w:rFonts w:ascii="Arial" w:hAnsi="Arial"/>
                <w:sz w:val="22"/>
                <w:szCs w:val="22"/>
                <w:shd w:val="clear" w:color="ffffff" w:fill="ffffff"/>
              </w:rPr>
              <w:t xml:space="preserve">       </w:t>
            </w:r>
            <w:r>
              <w:rPr>
                <w:rFonts w:ascii="Arial" w:hAnsi="Arial"/>
                <w:sz w:val="22"/>
                <w:szCs w:val="22"/>
                <w:shd w:val="clear" w:color="ffffff" w:fill="ffffff"/>
              </w:rPr>
              <w:t>6</w:t>
            </w:r>
            <w:r>
              <w:rPr>
                <w:rFonts w:ascii="Arial" w:hAnsi="Arial"/>
                <w:sz w:val="22"/>
                <w:szCs w:val="22"/>
                <w:shd w:val="clear" w:color="ffffff" w:fill="ffffff"/>
                <w:vertAlign w:val="superscript"/>
                <w:lang w:val="en-US"/>
              </w:rPr>
              <w:t>th</w:t>
            </w:r>
            <w:r>
              <w:rPr>
                <w:rFonts w:ascii="Arial" w:hAnsi="Arial"/>
                <w:sz w:val="22"/>
                <w:szCs w:val="22"/>
                <w:shd w:val="clear" w:color="ffffff" w:fill="ffffff"/>
              </w:rPr>
              <w:t xml:space="preserve"> </w:t>
            </w:r>
            <w:r>
              <w:rPr>
                <w:rFonts w:ascii="Arial" w:hAnsi="Arial"/>
                <w:b/>
                <w:sz w:val="22"/>
                <w:szCs w:val="22"/>
                <w:shd w:val="clear" w:color="ffffff" w:fill="ffffff"/>
              </w:rPr>
              <w:t xml:space="preserve">   </w:t>
            </w:r>
            <w:r>
              <w:rPr>
                <w:rFonts w:ascii="Arial" w:hAnsi="Arial"/>
                <w:sz w:val="22"/>
                <w:szCs w:val="22"/>
                <w:shd w:val="clear" w:color="ffffff" w:fill="ffffff"/>
                <w:lang w:val="en-US"/>
              </w:rPr>
              <w:t>module</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of</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the</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degree</w:t>
            </w:r>
          </w:p>
        </w:tc>
      </w:tr>
      <w:tr>
        <w:tblPrEx/>
        <w:trPr>
          <w:cantSplit w:val="false"/>
          <w:trHeight w:val="1537" w:hRule="atLeast"/>
          <w:tblHeader w:val="false"/>
          <w:jc w:val="center"/>
        </w:trPr>
        <w:tc>
          <w:tcPr>
            <w:tcW w:w="8856" w:type="dxa"/>
            <w:gridSpan w:val="6"/>
            <w:tcBorders>
              <w:top w:val="single" w:sz="4" w:space="0" w:color="auto"/>
              <w:left w:val="single" w:sz="4" w:space="0" w:color="auto"/>
              <w:bottom w:val="single" w:sz="4" w:space="0" w:color="auto"/>
              <w:right w:val="single" w:sz="4" w:space="0" w:color="auto"/>
            </w:tcBorders>
            <w:shd w:val="clear" w:color="ffffff" w:fill="d9d9d9"/>
            <w:tcMar>
              <w:top w:w="80" w:type="dxa"/>
              <w:left w:w="80" w:type="dxa"/>
              <w:bottom w:w="80" w:type="dxa"/>
              <w:right w:w="114" w:type="dxa"/>
            </w:tcMar>
          </w:tcPr>
          <w:p>
            <w:pPr>
              <w:pStyle w:val="style94"/>
              <w:ind w:right="34"/>
              <w:rPr/>
            </w:pPr>
            <w:r>
              <w:rPr>
                <w:rFonts w:ascii="Arial" w:hAnsi="Arial"/>
                <w:sz w:val="22"/>
                <w:szCs w:val="22"/>
                <w:shd w:val="clear" w:color="ffffff" w:fill="ffffff"/>
                <w:lang w:val="en-US"/>
              </w:rPr>
              <w:t>I</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confirm</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that</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this</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is</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my</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original</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work</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and</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that</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I</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have</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adhered</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to</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the</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University</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policy</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on</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plagiarism.</w:t>
            </w:r>
          </w:p>
          <w:p>
            <w:pPr>
              <w:pStyle w:val="style94"/>
              <w:ind w:left="0" w:right="34" w:firstLine="0"/>
              <w:jc w:val="left"/>
              <w:rPr/>
            </w:pPr>
            <w:r>
              <w:rPr>
                <w:rFonts w:ascii="Arial" w:hAnsi="Arial"/>
                <w:sz w:val="22"/>
                <w:szCs w:val="22"/>
                <w:shd w:val="clear" w:color="ffffff" w:fill="ffffff"/>
                <w:lang w:val="en-US"/>
              </w:rPr>
              <w:t>Signed</w:t>
            </w:r>
            <w:r>
              <w:rPr>
                <w:rFonts w:ascii="Arial" w:hAnsi="Arial"/>
                <w:sz w:val="22"/>
                <w:szCs w:val="22"/>
                <w:shd w:val="clear" w:color="ffffff" w:fill="ffffff"/>
                <w:lang w:val="en-US"/>
              </w:rPr>
              <w:t xml:space="preserve"> </w:t>
            </w:r>
            <w:r>
              <w:rPr>
                <w:rFonts w:ascii="Arial" w:hAnsi="Arial"/>
                <w:sz w:val="22"/>
                <w:szCs w:val="22"/>
                <w:shd w:val="clear" w:color="ffffff" w:fill="ffffff"/>
              </w:rPr>
              <w:t>………</w:t>
            </w:r>
            <w:r>
              <w:rPr>
                <w:rFonts w:ascii="Arial" w:hAnsi="Arial"/>
                <w:sz w:val="22"/>
                <w:szCs w:val="22"/>
                <w:shd w:val="clear" w:color="ffffff" w:fill="ffffff"/>
              </w:rPr>
              <w:t>C</w:t>
            </w:r>
            <w:r>
              <w:rPr>
                <w:rFonts w:ascii="Arial" w:hAnsi="Arial"/>
                <w:sz w:val="22"/>
                <w:szCs w:val="22"/>
                <w:shd w:val="clear" w:color="ffffff" w:fill="ffffff"/>
              </w:rPr>
              <w:t xml:space="preserve">. </w:t>
            </w:r>
            <w:r>
              <w:rPr>
                <w:rFonts w:ascii="Arial" w:hAnsi="Arial"/>
                <w:sz w:val="22"/>
                <w:szCs w:val="22"/>
                <w:shd w:val="clear" w:color="ffffff" w:fill="ffffff"/>
              </w:rPr>
              <w:t>Hornby</w:t>
            </w:r>
            <w:r>
              <w:rPr>
                <w:rFonts w:ascii="Arial" w:hAnsi="Arial"/>
                <w:sz w:val="22"/>
                <w:szCs w:val="22"/>
                <w:shd w:val="clear" w:color="ffffff" w:fill="ffffff"/>
              </w:rPr>
              <w:t>……………………………………………………</w:t>
            </w:r>
          </w:p>
          <w:p>
            <w:pPr>
              <w:pStyle w:val="style94"/>
              <w:ind w:left="0" w:right="34" w:firstLine="0"/>
              <w:jc w:val="left"/>
              <w:rPr/>
            </w:pPr>
            <w:r>
              <w:rPr>
                <w:rFonts w:ascii="Calibri" w:hAnsi="Calibri"/>
                <w:b/>
                <w:sz w:val="24"/>
                <w:szCs w:val="24"/>
                <w:shd w:val="clear" w:color="ffffff" w:fill="ffffff"/>
                <w:lang w:val="en-US"/>
              </w:rPr>
              <w:t>Email</w:t>
            </w:r>
            <w:r>
              <w:rPr>
                <w:rFonts w:ascii="Calibri" w:hAnsi="Calibri"/>
                <w:b/>
                <w:sz w:val="24"/>
                <w:szCs w:val="24"/>
                <w:shd w:val="clear" w:color="ffffff" w:fill="ffffff"/>
                <w:lang w:val="en-US"/>
              </w:rPr>
              <w:t xml:space="preserve"> </w:t>
            </w:r>
            <w:r>
              <w:rPr>
                <w:rFonts w:ascii="Calibri" w:hAnsi="Calibri"/>
                <w:b/>
                <w:sz w:val="24"/>
                <w:szCs w:val="24"/>
                <w:shd w:val="clear" w:color="ffffff" w:fill="ffffff"/>
                <w:lang w:val="en-US"/>
              </w:rPr>
              <w:t>submission:if</w:t>
            </w:r>
            <w:r>
              <w:rPr>
                <w:rFonts w:ascii="Calibri" w:hAnsi="Calibri"/>
                <w:b/>
                <w:sz w:val="24"/>
                <w:szCs w:val="24"/>
                <w:shd w:val="clear" w:color="ffffff" w:fill="ffffff"/>
                <w:lang w:val="en-US"/>
              </w:rPr>
              <w:t xml:space="preserve"> </w:t>
            </w:r>
            <w:r>
              <w:rPr>
                <w:rFonts w:ascii="Calibri" w:hAnsi="Calibri"/>
                <w:b/>
                <w:sz w:val="24"/>
                <w:szCs w:val="24"/>
                <w:shd w:val="clear" w:color="ffffff" w:fill="ffffff"/>
                <w:lang w:val="en-US"/>
              </w:rPr>
              <w:t>you</w:t>
            </w:r>
            <w:r>
              <w:rPr>
                <w:rFonts w:ascii="Calibri" w:hAnsi="Calibri"/>
                <w:b/>
                <w:sz w:val="24"/>
                <w:szCs w:val="24"/>
                <w:shd w:val="clear" w:color="ffffff" w:fill="ffffff"/>
                <w:lang w:val="en-US"/>
              </w:rPr>
              <w:t xml:space="preserve"> </w:t>
            </w:r>
            <w:r>
              <w:rPr>
                <w:rFonts w:ascii="Calibri" w:hAnsi="Calibri"/>
                <w:b/>
                <w:sz w:val="24"/>
                <w:szCs w:val="24"/>
                <w:shd w:val="clear" w:color="ffffff" w:fill="ffffff"/>
                <w:lang w:val="en-US"/>
              </w:rPr>
              <w:t>are</w:t>
            </w:r>
            <w:r>
              <w:rPr>
                <w:rFonts w:ascii="Calibri" w:hAnsi="Calibri"/>
                <w:b/>
                <w:sz w:val="24"/>
                <w:szCs w:val="24"/>
                <w:shd w:val="clear" w:color="ffffff" w:fill="ffffff"/>
                <w:lang w:val="en-US"/>
              </w:rPr>
              <w:t xml:space="preserve"> </w:t>
            </w:r>
            <w:r>
              <w:rPr>
                <w:rFonts w:ascii="Calibri" w:hAnsi="Calibri"/>
                <w:b/>
                <w:sz w:val="24"/>
                <w:szCs w:val="24"/>
                <w:shd w:val="clear" w:color="ffffff" w:fill="ffffff"/>
                <w:lang w:val="en-US"/>
              </w:rPr>
              <w:t>submitting</w:t>
            </w:r>
            <w:r>
              <w:rPr>
                <w:rFonts w:ascii="Calibri" w:hAnsi="Calibri"/>
                <w:b/>
                <w:sz w:val="24"/>
                <w:szCs w:val="24"/>
                <w:shd w:val="clear" w:color="ffffff" w:fill="ffffff"/>
                <w:lang w:val="en-US"/>
              </w:rPr>
              <w:t xml:space="preserve"> </w:t>
            </w:r>
            <w:r>
              <w:rPr>
                <w:rFonts w:ascii="Calibri" w:hAnsi="Calibri"/>
                <w:b/>
                <w:sz w:val="24"/>
                <w:szCs w:val="24"/>
                <w:shd w:val="clear" w:color="ffffff" w:fill="ffffff"/>
                <w:lang w:val="en-US"/>
              </w:rPr>
              <w:t>this</w:t>
            </w:r>
            <w:r>
              <w:rPr>
                <w:rFonts w:ascii="Calibri" w:hAnsi="Calibri"/>
                <w:b/>
                <w:sz w:val="24"/>
                <w:szCs w:val="24"/>
                <w:shd w:val="clear" w:color="ffffff" w:fill="ffffff"/>
                <w:lang w:val="en-US"/>
              </w:rPr>
              <w:t xml:space="preserve"> </w:t>
            </w:r>
            <w:r>
              <w:rPr>
                <w:rFonts w:ascii="Calibri" w:hAnsi="Calibri"/>
                <w:b/>
                <w:sz w:val="24"/>
                <w:szCs w:val="24"/>
                <w:shd w:val="clear" w:color="ffffff" w:fill="ffffff"/>
                <w:lang w:val="en-US"/>
              </w:rPr>
              <w:t>form</w:t>
            </w:r>
            <w:r>
              <w:rPr>
                <w:rFonts w:ascii="Calibri" w:hAnsi="Calibri"/>
                <w:b/>
                <w:sz w:val="24"/>
                <w:szCs w:val="24"/>
                <w:shd w:val="clear" w:color="ffffff" w:fill="ffffff"/>
                <w:lang w:val="en-US"/>
              </w:rPr>
              <w:t xml:space="preserve"> </w:t>
            </w:r>
            <w:r>
              <w:rPr>
                <w:rFonts w:ascii="Calibri" w:hAnsi="Calibri"/>
                <w:b/>
                <w:sz w:val="24"/>
                <w:szCs w:val="24"/>
                <w:shd w:val="clear" w:color="ffffff" w:fill="ffffff"/>
                <w:lang w:val="en-US"/>
              </w:rPr>
              <w:t>via</w:t>
            </w:r>
            <w:r>
              <w:rPr>
                <w:rFonts w:ascii="Calibri" w:hAnsi="Calibri"/>
                <w:b/>
                <w:sz w:val="24"/>
                <w:szCs w:val="24"/>
                <w:shd w:val="clear" w:color="ffffff" w:fill="ffffff"/>
                <w:lang w:val="en-US"/>
              </w:rPr>
              <w:t xml:space="preserve"> </w:t>
            </w:r>
            <w:r>
              <w:rPr>
                <w:rFonts w:ascii="Calibri" w:hAnsi="Calibri"/>
                <w:b/>
                <w:sz w:val="24"/>
                <w:szCs w:val="24"/>
                <w:shd w:val="clear" w:color="ffffff" w:fill="ffffff"/>
                <w:lang w:val="en-US"/>
              </w:rPr>
              <w:t>email,</w:t>
            </w:r>
            <w:r>
              <w:rPr>
                <w:rFonts w:ascii="Calibri" w:hAnsi="Calibri"/>
                <w:b/>
                <w:sz w:val="24"/>
                <w:szCs w:val="24"/>
                <w:shd w:val="clear" w:color="ffffff" w:fill="ffffff"/>
                <w:lang w:val="en-US"/>
              </w:rPr>
              <w:t xml:space="preserve"> </w:t>
            </w:r>
            <w:r>
              <w:rPr>
                <w:rFonts w:ascii="Calibri" w:hAnsi="Calibri"/>
                <w:b/>
                <w:sz w:val="24"/>
                <w:szCs w:val="24"/>
                <w:shd w:val="clear" w:color="ffffff" w:fill="ffffff"/>
                <w:lang w:val="en-US"/>
              </w:rPr>
              <w:t>please</w:t>
            </w:r>
            <w:r>
              <w:rPr>
                <w:rFonts w:ascii="Calibri" w:hAnsi="Calibri"/>
                <w:b/>
                <w:sz w:val="24"/>
                <w:szCs w:val="24"/>
                <w:shd w:val="clear" w:color="ffffff" w:fill="ffffff"/>
                <w:lang w:val="en-US"/>
              </w:rPr>
              <w:t xml:space="preserve"> </w:t>
            </w:r>
            <w:r>
              <w:rPr>
                <w:rFonts w:ascii="Calibri" w:hAnsi="Calibri"/>
                <w:b/>
                <w:sz w:val="24"/>
                <w:szCs w:val="24"/>
                <w:shd w:val="clear" w:color="ffffff" w:fill="ffffff"/>
                <w:lang w:val="en-US"/>
              </w:rPr>
              <w:t>tick</w:t>
            </w:r>
            <w:r>
              <w:rPr>
                <w:rFonts w:ascii="Calibri" w:hAnsi="Calibri"/>
                <w:b/>
                <w:sz w:val="24"/>
                <w:szCs w:val="24"/>
                <w:shd w:val="clear" w:color="ffffff" w:fill="ffffff"/>
                <w:lang w:val="en-US"/>
              </w:rPr>
              <w:t xml:space="preserve"> </w:t>
            </w:r>
            <w:r>
              <w:rPr>
                <w:rFonts w:ascii="Calibri" w:hAnsi="Calibri"/>
                <w:b/>
                <w:sz w:val="24"/>
                <w:szCs w:val="24"/>
                <w:shd w:val="clear" w:color="ffffff" w:fill="ffffff"/>
                <w:lang w:val="en-US"/>
              </w:rPr>
              <w:t>this</w:t>
            </w:r>
            <w:r>
              <w:rPr>
                <w:rFonts w:ascii="Calibri" w:hAnsi="Calibri"/>
                <w:b/>
                <w:sz w:val="24"/>
                <w:szCs w:val="24"/>
                <w:shd w:val="clear" w:color="ffffff" w:fill="ffffff"/>
                <w:lang w:val="en-US"/>
              </w:rPr>
              <w:t xml:space="preserve"> </w:t>
            </w:r>
            <w:r>
              <w:rPr>
                <w:rFonts w:ascii="Calibri" w:hAnsi="Calibri"/>
                <w:b/>
                <w:sz w:val="24"/>
                <w:szCs w:val="24"/>
                <w:shd w:val="clear" w:color="ffffff" w:fill="ffffff"/>
                <w:lang w:val="en-US"/>
              </w:rPr>
              <w:t>box</w:t>
            </w:r>
            <w:r>
              <w:rPr>
                <w:rFonts w:ascii="Calibri" w:hAnsi="Calibri"/>
                <w:b/>
                <w:sz w:val="24"/>
                <w:szCs w:val="24"/>
                <w:shd w:val="clear" w:color="ffffff" w:fill="ffffff"/>
                <w:lang w:val="en-US"/>
              </w:rPr>
              <w:t xml:space="preserve"> </w:t>
            </w:r>
            <w:r>
              <w:rPr>
                <w:rFonts w:ascii="Calibri" w:hAnsi="Calibri"/>
                <w:b/>
                <w:sz w:val="44"/>
                <w:szCs w:val="44"/>
                <w:shd w:val="clear" w:color="ffffff" w:fill="ffffff"/>
              </w:rPr>
              <w:t>□</w:t>
            </w:r>
            <w:r>
              <w:rPr>
                <w:rFonts w:ascii="Calibri" w:hAnsi="Calibri"/>
                <w:b/>
                <w:sz w:val="44"/>
                <w:szCs w:val="44"/>
                <w:shd w:val="clear" w:color="ffffff" w:fill="ffffff"/>
              </w:rPr>
              <w:t>X</w:t>
            </w:r>
          </w:p>
          <w:p>
            <w:pPr>
              <w:pStyle w:val="style94"/>
              <w:ind w:left="0" w:right="34" w:firstLine="0"/>
              <w:jc w:val="left"/>
              <w:rPr/>
            </w:pPr>
            <w:r>
              <w:rPr>
                <w:rFonts w:ascii="Calibri" w:hAnsi="Calibri"/>
                <w:b/>
                <w:sz w:val="24"/>
                <w:szCs w:val="24"/>
                <w:shd w:val="clear" w:color="ffffff" w:fill="ffffff"/>
                <w:lang w:val="en-US"/>
              </w:rPr>
              <w:t>(as</w:t>
            </w:r>
            <w:r>
              <w:rPr>
                <w:rFonts w:ascii="Calibri" w:hAnsi="Calibri"/>
                <w:b/>
                <w:sz w:val="24"/>
                <w:szCs w:val="24"/>
                <w:shd w:val="clear" w:color="ffffff" w:fill="ffffff"/>
                <w:lang w:val="en-US"/>
              </w:rPr>
              <w:t xml:space="preserve"> </w:t>
            </w:r>
            <w:r>
              <w:rPr>
                <w:rFonts w:ascii="Calibri" w:hAnsi="Calibri"/>
                <w:b/>
                <w:sz w:val="24"/>
                <w:szCs w:val="24"/>
                <w:shd w:val="clear" w:color="ffffff" w:fill="ffffff"/>
                <w:lang w:val="en-US"/>
              </w:rPr>
              <w:t>a</w:t>
            </w:r>
            <w:r>
              <w:rPr>
                <w:rFonts w:ascii="Calibri" w:hAnsi="Calibri"/>
                <w:b/>
                <w:sz w:val="24"/>
                <w:szCs w:val="24"/>
                <w:shd w:val="clear" w:color="ffffff" w:fill="ffffff"/>
                <w:lang w:val="en-US"/>
              </w:rPr>
              <w:t xml:space="preserve"> </w:t>
            </w:r>
            <w:r>
              <w:rPr>
                <w:rFonts w:ascii="Calibri" w:hAnsi="Calibri"/>
                <w:b/>
                <w:sz w:val="24"/>
                <w:szCs w:val="24"/>
                <w:shd w:val="clear" w:color="ffffff" w:fill="ffffff"/>
                <w:lang w:val="en-US"/>
              </w:rPr>
              <w:t>substitute</w:t>
            </w:r>
            <w:r>
              <w:rPr>
                <w:rFonts w:ascii="Calibri" w:hAnsi="Calibri"/>
                <w:b/>
                <w:sz w:val="24"/>
                <w:szCs w:val="24"/>
                <w:shd w:val="clear" w:color="ffffff" w:fill="ffffff"/>
                <w:lang w:val="en-US"/>
              </w:rPr>
              <w:t xml:space="preserve"> </w:t>
            </w:r>
            <w:r>
              <w:rPr>
                <w:rFonts w:ascii="Calibri" w:hAnsi="Calibri"/>
                <w:b/>
                <w:sz w:val="24"/>
                <w:szCs w:val="24"/>
                <w:shd w:val="clear" w:color="ffffff" w:fill="ffffff"/>
                <w:lang w:val="en-US"/>
              </w:rPr>
              <w:t>for</w:t>
            </w:r>
            <w:r>
              <w:rPr>
                <w:rFonts w:ascii="Calibri" w:hAnsi="Calibri"/>
                <w:b/>
                <w:sz w:val="24"/>
                <w:szCs w:val="24"/>
                <w:shd w:val="clear" w:color="ffffff" w:fill="ffffff"/>
                <w:lang w:val="en-US"/>
              </w:rPr>
              <w:t xml:space="preserve"> </w:t>
            </w:r>
            <w:r>
              <w:rPr>
                <w:rFonts w:ascii="Calibri" w:hAnsi="Calibri"/>
                <w:b/>
                <w:sz w:val="24"/>
                <w:szCs w:val="24"/>
                <w:shd w:val="clear" w:color="ffffff" w:fill="ffffff"/>
                <w:lang w:val="en-US"/>
              </w:rPr>
              <w:t>your</w:t>
            </w:r>
            <w:r>
              <w:rPr>
                <w:rFonts w:ascii="Calibri" w:hAnsi="Calibri"/>
                <w:b/>
                <w:sz w:val="24"/>
                <w:szCs w:val="24"/>
                <w:shd w:val="clear" w:color="ffffff" w:fill="ffffff"/>
                <w:lang w:val="en-US"/>
              </w:rPr>
              <w:t xml:space="preserve"> </w:t>
            </w:r>
            <w:r>
              <w:rPr>
                <w:rFonts w:ascii="Calibri" w:hAnsi="Calibri"/>
                <w:b/>
                <w:sz w:val="24"/>
                <w:szCs w:val="24"/>
                <w:shd w:val="clear" w:color="ffffff" w:fill="ffffff"/>
                <w:lang w:val="en-US"/>
              </w:rPr>
              <w:t>signature)</w:t>
            </w:r>
            <w:r>
              <w:rPr>
                <w:rFonts w:ascii="Calibri" w:hAnsi="Calibri"/>
                <w:b/>
                <w:sz w:val="24"/>
                <w:szCs w:val="24"/>
                <w:shd w:val="clear" w:color="ffffff" w:fill="ffffff"/>
                <w:lang w:val="en-US"/>
              </w:rPr>
              <w:t xml:space="preserve"> </w:t>
            </w:r>
            <w:r>
              <w:rPr>
                <w:rFonts w:ascii="Calibri" w:hAnsi="Calibri"/>
                <w:b/>
                <w:sz w:val="24"/>
                <w:szCs w:val="24"/>
                <w:shd w:val="clear" w:color="ffffff" w:fill="ffffff"/>
                <w:lang w:val="en-US"/>
              </w:rPr>
              <w:t>to</w:t>
            </w:r>
            <w:r>
              <w:rPr>
                <w:rFonts w:ascii="Calibri" w:hAnsi="Calibri"/>
                <w:b/>
                <w:sz w:val="24"/>
                <w:szCs w:val="24"/>
                <w:shd w:val="clear" w:color="ffffff" w:fill="ffffff"/>
                <w:lang w:val="en-US"/>
              </w:rPr>
              <w:t xml:space="preserve"> </w:t>
            </w:r>
            <w:r>
              <w:rPr>
                <w:rFonts w:ascii="Calibri" w:hAnsi="Calibri"/>
                <w:b/>
                <w:sz w:val="24"/>
                <w:szCs w:val="24"/>
                <w:shd w:val="clear" w:color="ffffff" w:fill="ffffff"/>
                <w:lang w:val="en-US"/>
              </w:rPr>
              <w:t>confirm</w:t>
            </w:r>
            <w:r>
              <w:rPr>
                <w:rFonts w:ascii="Calibri" w:hAnsi="Calibri"/>
                <w:b/>
                <w:sz w:val="24"/>
                <w:szCs w:val="24"/>
                <w:shd w:val="clear" w:color="ffffff" w:fill="ffffff"/>
                <w:lang w:val="en-US"/>
              </w:rPr>
              <w:t xml:space="preserve"> </w:t>
            </w:r>
            <w:r>
              <w:rPr>
                <w:rFonts w:ascii="Calibri" w:hAnsi="Calibri"/>
                <w:b/>
                <w:sz w:val="24"/>
                <w:szCs w:val="24"/>
                <w:shd w:val="clear" w:color="ffffff" w:fill="ffffff"/>
                <w:lang w:val="en-US"/>
              </w:rPr>
              <w:t>that</w:t>
            </w:r>
            <w:r>
              <w:rPr>
                <w:rFonts w:ascii="Calibri" w:hAnsi="Calibri"/>
                <w:b/>
                <w:sz w:val="24"/>
                <w:szCs w:val="24"/>
                <w:shd w:val="clear" w:color="ffffff" w:fill="ffffff"/>
                <w:lang w:val="en-US"/>
              </w:rPr>
              <w:t xml:space="preserve"> </w:t>
            </w:r>
            <w:r>
              <w:rPr>
                <w:rFonts w:ascii="Calibri" w:hAnsi="Calibri"/>
                <w:b/>
                <w:sz w:val="24"/>
                <w:szCs w:val="24"/>
                <w:shd w:val="clear" w:color="ffffff" w:fill="ffffff"/>
                <w:lang w:val="en-US"/>
              </w:rPr>
              <w:t>you</w:t>
            </w:r>
            <w:r>
              <w:rPr>
                <w:rFonts w:ascii="Calibri" w:hAnsi="Calibri"/>
                <w:b/>
                <w:sz w:val="24"/>
                <w:szCs w:val="24"/>
                <w:shd w:val="clear" w:color="ffffff" w:fill="ffffff"/>
                <w:lang w:val="en-US"/>
              </w:rPr>
              <w:t xml:space="preserve"> </w:t>
            </w:r>
            <w:r>
              <w:rPr>
                <w:rFonts w:ascii="Calibri" w:hAnsi="Calibri"/>
                <w:b/>
                <w:sz w:val="24"/>
                <w:szCs w:val="24"/>
                <w:shd w:val="clear" w:color="ffffff" w:fill="ffffff"/>
                <w:lang w:val="en-US"/>
              </w:rPr>
              <w:t>agree</w:t>
            </w:r>
            <w:r>
              <w:rPr>
                <w:rFonts w:ascii="Calibri" w:hAnsi="Calibri"/>
                <w:b/>
                <w:sz w:val="24"/>
                <w:szCs w:val="24"/>
                <w:shd w:val="clear" w:color="ffffff" w:fill="ffffff"/>
                <w:lang w:val="en-US"/>
              </w:rPr>
              <w:t xml:space="preserve"> </w:t>
            </w:r>
            <w:r>
              <w:rPr>
                <w:rFonts w:ascii="Calibri" w:hAnsi="Calibri"/>
                <w:b/>
                <w:sz w:val="24"/>
                <w:szCs w:val="24"/>
                <w:shd w:val="clear" w:color="ffffff" w:fill="ffffff"/>
                <w:lang w:val="en-US"/>
              </w:rPr>
              <w:t>to</w:t>
            </w:r>
            <w:r>
              <w:rPr>
                <w:rFonts w:ascii="Calibri" w:hAnsi="Calibri"/>
                <w:b/>
                <w:sz w:val="24"/>
                <w:szCs w:val="24"/>
                <w:shd w:val="clear" w:color="ffffff" w:fill="ffffff"/>
                <w:lang w:val="en-US"/>
              </w:rPr>
              <w:t xml:space="preserve"> </w:t>
            </w:r>
            <w:r>
              <w:rPr>
                <w:rFonts w:ascii="Calibri" w:hAnsi="Calibri"/>
                <w:b/>
                <w:sz w:val="24"/>
                <w:szCs w:val="24"/>
                <w:shd w:val="clear" w:color="ffffff" w:fill="ffffff"/>
                <w:lang w:val="en-US"/>
              </w:rPr>
              <w:t>the</w:t>
            </w:r>
            <w:r>
              <w:rPr>
                <w:rFonts w:ascii="Calibri" w:hAnsi="Calibri"/>
                <w:b/>
                <w:sz w:val="24"/>
                <w:szCs w:val="24"/>
                <w:shd w:val="clear" w:color="ffffff" w:fill="ffffff"/>
                <w:lang w:val="en-US"/>
              </w:rPr>
              <w:t xml:space="preserve"> </w:t>
            </w:r>
            <w:r>
              <w:rPr>
                <w:rFonts w:ascii="Calibri" w:hAnsi="Calibri"/>
                <w:b/>
                <w:sz w:val="24"/>
                <w:szCs w:val="24"/>
                <w:shd w:val="clear" w:color="ffffff" w:fill="ffffff"/>
                <w:lang w:val="en-US"/>
              </w:rPr>
              <w:t>above</w:t>
            </w:r>
            <w:r>
              <w:rPr>
                <w:rFonts w:ascii="Calibri" w:hAnsi="Calibri"/>
                <w:b/>
                <w:sz w:val="24"/>
                <w:szCs w:val="24"/>
                <w:shd w:val="clear" w:color="ffffff" w:fill="ffffff"/>
                <w:lang w:val="en-US"/>
              </w:rPr>
              <w:t xml:space="preserve"> </w:t>
            </w:r>
            <w:r>
              <w:rPr>
                <w:rFonts w:ascii="Calibri" w:hAnsi="Calibri"/>
                <w:b/>
                <w:sz w:val="24"/>
                <w:szCs w:val="24"/>
                <w:shd w:val="clear" w:color="ffffff" w:fill="ffffff"/>
                <w:lang w:val="en-US"/>
              </w:rPr>
              <w:t>declaration.</w:t>
            </w:r>
          </w:p>
        </w:tc>
      </w:tr>
      <w:tr>
        <w:tblPrEx/>
        <w:trPr>
          <w:cantSplit w:val="false"/>
          <w:trHeight w:val="4950" w:hRule="atLeast"/>
          <w:tblHeader w:val="false"/>
          <w:jc w:val="center"/>
        </w:trPr>
        <w:tc>
          <w:tcPr>
            <w:tcW w:w="8856" w:type="dxa"/>
            <w:gridSpan w:val="6"/>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tcPr>
          <w:p>
            <w:pPr>
              <w:pStyle w:val="style4103"/>
              <w:rPr/>
            </w:pPr>
          </w:p>
          <w:p>
            <w:pPr>
              <w:pStyle w:val="style4103"/>
              <w:ind w:left="0" w:right="0" w:firstLine="0"/>
              <w:jc w:val="left"/>
              <w:rPr/>
            </w:pPr>
            <w:r>
              <w:rPr>
                <w:rFonts w:ascii="Arial" w:hAnsi="Arial"/>
                <w:b/>
                <w:shd w:val="clear" w:color="ffffff" w:fill="ffffff"/>
                <w:lang w:val="en-US"/>
              </w:rPr>
              <w:t>Assignment</w:t>
            </w:r>
            <w:r>
              <w:rPr>
                <w:rFonts w:ascii="Arial" w:hAnsi="Arial"/>
                <w:b/>
                <w:shd w:val="clear" w:color="ffffff" w:fill="ffffff"/>
                <w:lang w:val="en-US"/>
              </w:rPr>
              <w:t xml:space="preserve"> </w:t>
            </w:r>
            <w:r>
              <w:rPr>
                <w:rFonts w:ascii="Arial" w:hAnsi="Arial"/>
                <w:b/>
                <w:shd w:val="clear" w:color="ffffff" w:fill="ffffff"/>
                <w:lang w:val="en-US"/>
              </w:rPr>
              <w:t>Mark</w:t>
            </w:r>
          </w:p>
          <w:p>
            <w:pPr>
              <w:pStyle w:val="style4103"/>
              <w:rPr/>
            </w:pPr>
          </w:p>
          <w:p>
            <w:pPr>
              <w:pStyle w:val="style4103"/>
              <w:rPr/>
            </w:pPr>
            <w:r>
              <w:rPr>
                <w:rFonts w:ascii="Arial" w:hAnsi="Arial"/>
                <w:sz w:val="20"/>
                <w:szCs w:val="20"/>
                <w:shd w:val="clear" w:color="ffffff" w:fill="ffffff"/>
              </w:rPr>
              <w:t>1</w:t>
            </w:r>
            <w:r>
              <w:rPr>
                <w:rFonts w:ascii="Arial" w:hAnsi="Arial"/>
                <w:sz w:val="20"/>
                <w:szCs w:val="20"/>
                <w:shd w:val="clear" w:color="ffffff" w:fill="ffffff"/>
                <w:vertAlign w:val="superscript"/>
              </w:rPr>
              <w:t>st</w:t>
            </w:r>
            <w:r>
              <w:rPr>
                <w:rFonts w:ascii="Arial" w:hAnsi="Arial"/>
                <w:sz w:val="20"/>
                <w:szCs w:val="20"/>
                <w:shd w:val="clear" w:color="ffffff" w:fill="ffffff"/>
              </w:rPr>
              <w:t xml:space="preserve"> </w:t>
            </w:r>
            <w:r>
              <w:rPr>
                <w:rFonts w:ascii="Arial" w:hAnsi="Arial"/>
                <w:sz w:val="20"/>
                <w:szCs w:val="20"/>
                <w:shd w:val="clear" w:color="ffffff" w:fill="ffffff"/>
              </w:rPr>
              <w:t>Marker</w:t>
            </w:r>
            <w:r>
              <w:rPr>
                <w:rFonts w:ascii="Arial" w:hAnsi="Arial"/>
                <w:sz w:val="20"/>
                <w:szCs w:val="20"/>
                <w:shd w:val="clear" w:color="ffffff" w:fill="ffffff"/>
                <w:rtl/>
              </w:rPr>
              <w:t>’</w:t>
            </w:r>
            <w:r>
              <w:rPr>
                <w:rFonts w:ascii="Arial" w:hAnsi="Arial"/>
                <w:sz w:val="20"/>
                <w:szCs w:val="20"/>
                <w:shd w:val="clear" w:color="ffffff" w:fill="ffffff"/>
                <w:lang w:val="es-ES_tradnl"/>
              </w:rPr>
              <w:t>s</w:t>
            </w:r>
            <w:r>
              <w:rPr>
                <w:rFonts w:ascii="Arial" w:hAnsi="Arial"/>
                <w:sz w:val="20"/>
                <w:szCs w:val="20"/>
                <w:shd w:val="clear" w:color="ffffff" w:fill="ffffff"/>
                <w:lang w:val="es-ES_tradnl"/>
              </w:rPr>
              <w:t xml:space="preserve"> </w:t>
            </w:r>
            <w:r>
              <w:rPr>
                <w:rFonts w:ascii="Arial" w:hAnsi="Arial"/>
                <w:sz w:val="20"/>
                <w:szCs w:val="20"/>
                <w:shd w:val="clear" w:color="ffffff" w:fill="ffffff"/>
                <w:lang w:val="es-ES_tradnl"/>
              </w:rPr>
              <w:t>Provisional</w:t>
            </w:r>
            <w:r>
              <w:rPr>
                <w:rFonts w:ascii="Arial" w:hAnsi="Arial"/>
                <w:sz w:val="20"/>
                <w:szCs w:val="20"/>
                <w:shd w:val="clear" w:color="ffffff" w:fill="ffffff"/>
                <w:lang w:val="es-ES_tradnl"/>
              </w:rPr>
              <w:t xml:space="preserve"> </w:t>
            </w:r>
            <w:r>
              <w:rPr>
                <w:rFonts w:ascii="Arial" w:hAnsi="Arial"/>
                <w:sz w:val="20"/>
                <w:szCs w:val="20"/>
                <w:shd w:val="clear" w:color="ffffff" w:fill="ffffff"/>
                <w:lang w:val="es-ES_tradnl"/>
              </w:rPr>
              <w:t>mark</w:t>
            </w:r>
            <w:r>
              <w:tab/>
            </w:r>
          </w:p>
          <w:p>
            <w:pPr>
              <w:pStyle w:val="style4103"/>
              <w:rPr/>
            </w:pPr>
          </w:p>
          <w:p>
            <w:pPr>
              <w:pStyle w:val="style4103"/>
              <w:rPr/>
            </w:pPr>
            <w:r>
              <w:rPr>
                <w:rFonts w:ascii="Arial" w:hAnsi="Arial"/>
                <w:sz w:val="20"/>
                <w:szCs w:val="20"/>
                <w:shd w:val="clear" w:color="ffffff" w:fill="ffffff"/>
              </w:rPr>
              <w:t>2</w:t>
            </w:r>
            <w:r>
              <w:rPr>
                <w:rFonts w:ascii="Arial" w:hAnsi="Arial"/>
                <w:sz w:val="20"/>
                <w:szCs w:val="20"/>
                <w:shd w:val="clear" w:color="ffffff" w:fill="ffffff"/>
                <w:vertAlign w:val="superscript"/>
              </w:rPr>
              <w:t>nd</w:t>
            </w:r>
            <w:r>
              <w:rPr>
                <w:rFonts w:ascii="Arial" w:hAnsi="Arial"/>
                <w:sz w:val="20"/>
                <w:szCs w:val="20"/>
                <w:shd w:val="clear" w:color="ffffff" w:fill="ffffff"/>
              </w:rPr>
              <w:t xml:space="preserve"> </w:t>
            </w:r>
            <w:r>
              <w:rPr>
                <w:rFonts w:ascii="Arial" w:hAnsi="Arial"/>
                <w:sz w:val="20"/>
                <w:szCs w:val="20"/>
                <w:shd w:val="clear" w:color="ffffff" w:fill="ffffff"/>
              </w:rPr>
              <w:t>Marker</w:t>
            </w:r>
            <w:r>
              <w:rPr>
                <w:rFonts w:ascii="Arial" w:hAnsi="Arial"/>
                <w:sz w:val="20"/>
                <w:szCs w:val="20"/>
                <w:shd w:val="clear" w:color="ffffff" w:fill="ffffff"/>
                <w:rtl/>
              </w:rPr>
              <w:t>’</w:t>
            </w:r>
            <w:r>
              <w:rPr>
                <w:rFonts w:ascii="Arial" w:hAnsi="Arial"/>
                <w:sz w:val="20"/>
                <w:szCs w:val="20"/>
                <w:shd w:val="clear" w:color="ffffff" w:fill="ffffff"/>
                <w:lang w:val="it-IT"/>
              </w:rPr>
              <w:t>s/Moderator</w:t>
            </w:r>
            <w:r>
              <w:rPr>
                <w:rFonts w:ascii="Arial" w:hAnsi="Arial"/>
                <w:sz w:val="20"/>
                <w:szCs w:val="20"/>
                <w:shd w:val="clear" w:color="ffffff" w:fill="ffffff"/>
                <w:rtl/>
              </w:rPr>
              <w:t>’</w:t>
            </w:r>
            <w:r>
              <w:rPr>
                <w:rFonts w:ascii="Arial" w:hAnsi="Arial"/>
                <w:sz w:val="20"/>
                <w:szCs w:val="20"/>
                <w:shd w:val="clear" w:color="ffffff" w:fill="ffffff"/>
                <w:lang w:val="en-US"/>
              </w:rPr>
              <w:t>s</w:t>
            </w:r>
            <w:r>
              <w:rPr>
                <w:rFonts w:ascii="Arial" w:hAnsi="Arial"/>
                <w:sz w:val="20"/>
                <w:szCs w:val="20"/>
                <w:shd w:val="clear" w:color="ffffff" w:fill="ffffff"/>
                <w:lang w:val="en-US"/>
              </w:rPr>
              <w:t xml:space="preserve"> </w:t>
            </w:r>
            <w:r>
              <w:rPr>
                <w:rFonts w:ascii="Arial" w:hAnsi="Arial"/>
                <w:sz w:val="20"/>
                <w:szCs w:val="20"/>
                <w:shd w:val="clear" w:color="ffffff" w:fill="ffffff"/>
                <w:lang w:val="en-US"/>
              </w:rPr>
              <w:t>provisional</w:t>
            </w:r>
            <w:r>
              <w:rPr>
                <w:rFonts w:ascii="Arial" w:hAnsi="Arial"/>
                <w:sz w:val="20"/>
                <w:szCs w:val="20"/>
                <w:shd w:val="clear" w:color="ffffff" w:fill="ffffff"/>
                <w:lang w:val="en-US"/>
              </w:rPr>
              <w:t xml:space="preserve"> </w:t>
            </w:r>
            <w:r>
              <w:rPr>
                <w:rFonts w:ascii="Arial" w:hAnsi="Arial"/>
                <w:sz w:val="20"/>
                <w:szCs w:val="20"/>
                <w:shd w:val="clear" w:color="ffffff" w:fill="ffffff"/>
                <w:lang w:val="en-US"/>
              </w:rPr>
              <w:t>mark</w:t>
            </w:r>
            <w:r>
              <w:tab/>
            </w:r>
          </w:p>
          <w:p>
            <w:pPr>
              <w:pStyle w:val="style4103"/>
              <w:rPr/>
            </w:pPr>
          </w:p>
          <w:p>
            <w:pPr>
              <w:pStyle w:val="style4103"/>
              <w:rPr/>
            </w:pPr>
            <w:r>
              <w:rPr>
                <w:rFonts w:ascii="Arial" w:hAnsi="Arial"/>
                <w:sz w:val="20"/>
                <w:szCs w:val="20"/>
                <w:shd w:val="clear" w:color="ffffff" w:fill="ffffff"/>
                <w:lang w:val="pt-PT"/>
              </w:rPr>
              <w:t>External</w:t>
            </w:r>
            <w:r>
              <w:rPr>
                <w:rFonts w:ascii="Arial" w:hAnsi="Arial"/>
                <w:sz w:val="20"/>
                <w:szCs w:val="20"/>
                <w:shd w:val="clear" w:color="ffffff" w:fill="ffffff"/>
                <w:lang w:val="pt-PT"/>
              </w:rPr>
              <w:t xml:space="preserve"> </w:t>
            </w:r>
            <w:r>
              <w:rPr>
                <w:rFonts w:ascii="Arial" w:hAnsi="Arial"/>
                <w:sz w:val="20"/>
                <w:szCs w:val="20"/>
                <w:shd w:val="clear" w:color="ffffff" w:fill="ffffff"/>
                <w:lang w:val="pt-PT"/>
              </w:rPr>
              <w:t>Examiner</w:t>
            </w:r>
            <w:r>
              <w:rPr>
                <w:rFonts w:ascii="Arial" w:hAnsi="Arial"/>
                <w:sz w:val="20"/>
                <w:szCs w:val="20"/>
                <w:shd w:val="clear" w:color="ffffff" w:fill="ffffff"/>
                <w:rtl/>
              </w:rPr>
              <w:t>’</w:t>
            </w:r>
            <w:r>
              <w:rPr>
                <w:rFonts w:ascii="Arial" w:hAnsi="Arial"/>
                <w:sz w:val="20"/>
                <w:szCs w:val="20"/>
                <w:shd w:val="clear" w:color="ffffff" w:fill="ffffff"/>
                <w:lang w:val="en-US"/>
              </w:rPr>
              <w:t>s</w:t>
            </w:r>
            <w:r>
              <w:rPr>
                <w:rFonts w:ascii="Arial" w:hAnsi="Arial"/>
                <w:sz w:val="20"/>
                <w:szCs w:val="20"/>
                <w:shd w:val="clear" w:color="ffffff" w:fill="ffffff"/>
                <w:lang w:val="en-US"/>
              </w:rPr>
              <w:t xml:space="preserve"> </w:t>
            </w:r>
            <w:r>
              <w:rPr>
                <w:rFonts w:ascii="Arial" w:hAnsi="Arial"/>
                <w:sz w:val="20"/>
                <w:szCs w:val="20"/>
                <w:shd w:val="clear" w:color="ffffff" w:fill="ffffff"/>
                <w:lang w:val="en-US"/>
              </w:rPr>
              <w:t>mark</w:t>
            </w:r>
            <w:r>
              <w:rPr>
                <w:rFonts w:ascii="Arial" w:hAnsi="Arial"/>
                <w:sz w:val="20"/>
                <w:szCs w:val="20"/>
                <w:shd w:val="clear" w:color="ffffff" w:fill="ffffff"/>
                <w:lang w:val="en-US"/>
              </w:rPr>
              <w:t xml:space="preserve"> </w:t>
            </w:r>
            <w:r>
              <w:rPr>
                <w:rFonts w:ascii="Arial" w:hAnsi="Arial"/>
                <w:sz w:val="20"/>
                <w:szCs w:val="20"/>
                <w:shd w:val="clear" w:color="ffffff" w:fill="ffffff"/>
                <w:lang w:val="en-US"/>
              </w:rPr>
              <w:t>(if</w:t>
            </w:r>
            <w:r>
              <w:rPr>
                <w:rFonts w:ascii="Arial" w:hAnsi="Arial"/>
                <w:sz w:val="20"/>
                <w:szCs w:val="20"/>
                <w:shd w:val="clear" w:color="ffffff" w:fill="ffffff"/>
                <w:lang w:val="en-US"/>
              </w:rPr>
              <w:t xml:space="preserve"> </w:t>
            </w:r>
            <w:r>
              <w:rPr>
                <w:rFonts w:ascii="Arial" w:hAnsi="Arial"/>
                <w:sz w:val="20"/>
                <w:szCs w:val="20"/>
                <w:shd w:val="clear" w:color="ffffff" w:fill="ffffff"/>
                <w:lang w:val="en-US"/>
              </w:rPr>
              <w:t>relevant)</w:t>
            </w:r>
            <w:r>
              <w:tab/>
            </w:r>
          </w:p>
          <w:p>
            <w:pPr>
              <w:pStyle w:val="style4103"/>
              <w:rPr/>
            </w:pPr>
          </w:p>
          <w:p>
            <w:pPr>
              <w:pStyle w:val="style4103"/>
              <w:rPr/>
            </w:pPr>
            <w:r>
              <w:rPr>
                <w:rFonts w:ascii="Arial" w:hAnsi="Arial"/>
                <w:b/>
                <w:sz w:val="20"/>
                <w:szCs w:val="20"/>
                <w:shd w:val="clear" w:color="ffffff" w:fill="ffffff"/>
                <w:lang w:val="pt-PT"/>
              </w:rPr>
              <w:t>Final</w:t>
            </w:r>
            <w:r>
              <w:rPr>
                <w:rFonts w:ascii="Arial" w:hAnsi="Arial"/>
                <w:b/>
                <w:sz w:val="20"/>
                <w:szCs w:val="20"/>
                <w:shd w:val="clear" w:color="ffffff" w:fill="ffffff"/>
                <w:lang w:val="pt-PT"/>
              </w:rPr>
              <w:t xml:space="preserve"> </w:t>
            </w:r>
            <w:r>
              <w:rPr>
                <w:rFonts w:ascii="Arial" w:hAnsi="Arial"/>
                <w:b/>
                <w:sz w:val="20"/>
                <w:szCs w:val="20"/>
                <w:shd w:val="clear" w:color="ffffff" w:fill="ffffff"/>
                <w:lang w:val="pt-PT"/>
              </w:rPr>
              <w:t>Mark</w:t>
            </w:r>
          </w:p>
          <w:p>
            <w:pPr>
              <w:pStyle w:val="style4103"/>
              <w:rPr/>
            </w:pPr>
            <w:r>
              <w:tab/>
            </w:r>
          </w:p>
          <w:p>
            <w:pPr>
              <w:pStyle w:val="style94"/>
              <w:ind w:left="142" w:firstLine="0"/>
              <w:rPr/>
            </w:pPr>
          </w:p>
          <w:p>
            <w:pPr>
              <w:pStyle w:val="style94"/>
              <w:ind w:left="142" w:right="0" w:firstLine="0"/>
              <w:jc w:val="left"/>
              <w:rPr/>
            </w:pPr>
            <w:r>
              <w:rPr>
                <w:rFonts w:ascii="Arial" w:hAnsi="Arial"/>
                <w:b/>
                <w:sz w:val="22"/>
                <w:szCs w:val="22"/>
                <w:shd w:val="clear" w:color="ffffff" w:fill="ffffff"/>
              </w:rPr>
              <w:t>NB.</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All</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marks</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are</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provisional</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until</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confirmed</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by</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the</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Final</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Examination</w:t>
            </w:r>
            <w:r>
              <w:rPr>
                <w:rFonts w:ascii="Arial" w:hAnsi="Arial"/>
                <w:sz w:val="22"/>
                <w:szCs w:val="22"/>
                <w:shd w:val="clear" w:color="ffffff" w:fill="ffffff"/>
                <w:lang w:val="en-US"/>
              </w:rPr>
              <w:t xml:space="preserve"> </w:t>
            </w:r>
            <w:r>
              <w:rPr>
                <w:rFonts w:ascii="Arial" w:hAnsi="Arial"/>
                <w:sz w:val="22"/>
                <w:szCs w:val="22"/>
                <w:shd w:val="clear" w:color="ffffff" w:fill="ffffff"/>
                <w:lang w:val="en-US"/>
              </w:rPr>
              <w:t>Board.</w:t>
            </w:r>
          </w:p>
          <w:p>
            <w:pPr>
              <w:pStyle w:val="style94"/>
              <w:rPr/>
            </w:pPr>
          </w:p>
          <w:p>
            <w:pPr>
              <w:pStyle w:val="style94"/>
              <w:rPr/>
            </w:pPr>
          </w:p>
          <w:p>
            <w:pPr>
              <w:pStyle w:val="style94"/>
              <w:ind w:left="0" w:right="0" w:firstLine="0"/>
              <w:jc w:val="left"/>
              <w:rPr/>
            </w:pPr>
            <w:r>
              <w:rPr>
                <w:rFonts w:ascii="Arial" w:hAnsi="Arial"/>
                <w:b/>
                <w:sz w:val="22"/>
                <w:szCs w:val="22"/>
                <w:shd w:val="clear" w:color="ffffff" w:fill="ffffff"/>
              </w:rPr>
              <w:t xml:space="preserve">            </w:t>
            </w:r>
            <w:r>
              <w:rPr>
                <w:rFonts w:ascii="Arial" w:hAnsi="Arial"/>
                <w:b/>
                <w:sz w:val="22"/>
                <w:szCs w:val="22"/>
                <w:shd w:val="clear" w:color="ffffff" w:fill="ffffff"/>
              </w:rPr>
              <w:t>ALL</w:t>
            </w:r>
            <w:r>
              <w:rPr>
                <w:rFonts w:ascii="Arial" w:hAnsi="Arial"/>
                <w:b/>
                <w:sz w:val="22"/>
                <w:szCs w:val="22"/>
                <w:shd w:val="clear" w:color="ffffff" w:fill="ffffff"/>
              </w:rPr>
              <w:t xml:space="preserve"> </w:t>
            </w:r>
            <w:r>
              <w:rPr>
                <w:rFonts w:ascii="Arial" w:hAnsi="Arial"/>
                <w:b/>
                <w:sz w:val="22"/>
                <w:szCs w:val="22"/>
                <w:shd w:val="clear" w:color="ffffff" w:fill="ffffff"/>
              </w:rPr>
              <w:t>COMMENTS</w:t>
            </w:r>
            <w:r>
              <w:rPr>
                <w:rFonts w:ascii="Arial" w:hAnsi="Arial"/>
                <w:b/>
                <w:sz w:val="22"/>
                <w:szCs w:val="22"/>
                <w:shd w:val="clear" w:color="ffffff" w:fill="ffffff"/>
              </w:rPr>
              <w:t xml:space="preserve"> </w:t>
            </w:r>
            <w:r>
              <w:rPr>
                <w:rFonts w:ascii="Arial" w:hAnsi="Arial"/>
                <w:b/>
                <w:sz w:val="22"/>
                <w:szCs w:val="22"/>
                <w:shd w:val="clear" w:color="ffffff" w:fill="ffffff"/>
              </w:rPr>
              <w:t>ARE</w:t>
            </w:r>
            <w:r>
              <w:rPr>
                <w:rFonts w:ascii="Arial" w:hAnsi="Arial"/>
                <w:b/>
                <w:sz w:val="22"/>
                <w:szCs w:val="22"/>
                <w:shd w:val="clear" w:color="ffffff" w:fill="ffffff"/>
              </w:rPr>
              <w:t xml:space="preserve">  </w:t>
            </w:r>
            <w:r>
              <w:rPr>
                <w:rFonts w:ascii="Arial" w:hAnsi="Arial"/>
                <w:b/>
                <w:sz w:val="22"/>
                <w:szCs w:val="22"/>
                <w:shd w:val="clear" w:color="ffffff" w:fill="ffffff"/>
              </w:rPr>
              <w:t>ON</w:t>
            </w:r>
            <w:r>
              <w:rPr>
                <w:rFonts w:ascii="Arial" w:hAnsi="Arial"/>
                <w:b/>
                <w:sz w:val="22"/>
                <w:szCs w:val="22"/>
                <w:shd w:val="clear" w:color="ffffff" w:fill="ffffff"/>
              </w:rPr>
              <w:t xml:space="preserve"> </w:t>
            </w:r>
            <w:r>
              <w:rPr>
                <w:rFonts w:ascii="Arial" w:hAnsi="Arial"/>
                <w:b/>
                <w:sz w:val="22"/>
                <w:szCs w:val="22"/>
                <w:shd w:val="clear" w:color="ffffff" w:fill="ffffff"/>
              </w:rPr>
              <w:t>THE</w:t>
            </w:r>
            <w:r>
              <w:rPr>
                <w:rFonts w:ascii="Arial" w:hAnsi="Arial"/>
                <w:b/>
                <w:sz w:val="22"/>
                <w:szCs w:val="22"/>
                <w:shd w:val="clear" w:color="ffffff" w:fill="ffffff"/>
              </w:rPr>
              <w:t xml:space="preserve"> </w:t>
            </w:r>
            <w:r>
              <w:rPr>
                <w:rFonts w:ascii="Arial" w:hAnsi="Arial"/>
                <w:b/>
                <w:sz w:val="22"/>
                <w:szCs w:val="22"/>
                <w:shd w:val="clear" w:color="ffffff" w:fill="ffffff"/>
              </w:rPr>
              <w:t>PDF</w:t>
            </w:r>
            <w:r>
              <w:rPr>
                <w:rFonts w:ascii="Arial" w:hAnsi="Arial"/>
                <w:b/>
                <w:sz w:val="22"/>
                <w:szCs w:val="22"/>
                <w:shd w:val="clear" w:color="ffffff" w:fill="ffffff"/>
              </w:rPr>
              <w:t xml:space="preserve"> </w:t>
            </w:r>
            <w:r>
              <w:rPr>
                <w:rFonts w:ascii="Arial" w:hAnsi="Arial"/>
                <w:b/>
                <w:sz w:val="22"/>
                <w:szCs w:val="22"/>
                <w:shd w:val="clear" w:color="ffffff" w:fill="ffffff"/>
              </w:rPr>
              <w:t>OF</w:t>
            </w:r>
            <w:r>
              <w:rPr>
                <w:rFonts w:ascii="Arial" w:hAnsi="Arial"/>
                <w:b/>
                <w:sz w:val="22"/>
                <w:szCs w:val="22"/>
                <w:shd w:val="clear" w:color="ffffff" w:fill="ffffff"/>
              </w:rPr>
              <w:t xml:space="preserve"> </w:t>
            </w:r>
            <w:r>
              <w:rPr>
                <w:rFonts w:ascii="Arial" w:hAnsi="Arial"/>
                <w:b/>
                <w:sz w:val="22"/>
                <w:szCs w:val="22"/>
                <w:shd w:val="clear" w:color="ffffff" w:fill="ffffff"/>
              </w:rPr>
              <w:t>YOUR</w:t>
            </w:r>
            <w:r>
              <w:rPr>
                <w:rFonts w:ascii="Arial" w:hAnsi="Arial"/>
                <w:b/>
                <w:sz w:val="22"/>
                <w:szCs w:val="22"/>
                <w:shd w:val="clear" w:color="ffffff" w:fill="ffffff"/>
              </w:rPr>
              <w:t xml:space="preserve"> </w:t>
            </w:r>
            <w:r>
              <w:rPr>
                <w:rFonts w:ascii="Arial" w:hAnsi="Arial"/>
                <w:b/>
                <w:sz w:val="22"/>
                <w:szCs w:val="22"/>
                <w:shd w:val="clear" w:color="ffffff" w:fill="ffffff"/>
              </w:rPr>
              <w:t>PAPER</w:t>
            </w:r>
            <w:r>
              <w:rPr>
                <w:rFonts w:ascii="Arial" w:hAnsi="Arial"/>
                <w:b/>
                <w:sz w:val="22"/>
                <w:szCs w:val="22"/>
                <w:shd w:val="clear" w:color="ffffff" w:fill="ffffff"/>
              </w:rPr>
              <w:t xml:space="preserve"> </w:t>
            </w:r>
            <w:r>
              <w:rPr>
                <w:rFonts w:ascii="Arial" w:hAnsi="Arial"/>
                <w:b/>
                <w:sz w:val="22"/>
                <w:szCs w:val="22"/>
                <w:shd w:val="clear" w:color="ffffff" w:fill="ffffff"/>
              </w:rPr>
              <w:t>IN</w:t>
            </w:r>
            <w:r>
              <w:rPr>
                <w:rFonts w:ascii="Arial" w:hAnsi="Arial"/>
                <w:b/>
                <w:sz w:val="22"/>
                <w:szCs w:val="22"/>
                <w:shd w:val="clear" w:color="ffffff" w:fill="ffffff"/>
              </w:rPr>
              <w:t xml:space="preserve"> </w:t>
            </w:r>
            <w:r>
              <w:rPr>
                <w:rFonts w:ascii="Arial" w:hAnsi="Arial"/>
                <w:b/>
                <w:sz w:val="22"/>
                <w:szCs w:val="22"/>
                <w:shd w:val="clear" w:color="ffffff" w:fill="ffffff"/>
              </w:rPr>
              <w:t>TURNITIN</w:t>
            </w:r>
            <w:r>
              <w:rPr>
                <w:rFonts w:ascii="Arial" w:hAnsi="Arial"/>
                <w:b/>
                <w:sz w:val="22"/>
                <w:szCs w:val="22"/>
                <w:shd w:val="clear" w:color="ffffff" w:fill="ffffff"/>
              </w:rPr>
              <w:t xml:space="preserve"> </w:t>
            </w:r>
          </w:p>
          <w:p>
            <w:pPr>
              <w:pStyle w:val="style94"/>
              <w:rPr/>
            </w:pPr>
          </w:p>
          <w:p>
            <w:pPr>
              <w:pStyle w:val="style94"/>
              <w:rPr/>
            </w:pPr>
          </w:p>
          <w:p>
            <w:pPr>
              <w:pStyle w:val="style94"/>
              <w:ind w:left="0" w:right="0" w:firstLine="0"/>
              <w:jc w:val="left"/>
              <w:rPr/>
            </w:pPr>
            <w:r>
              <w:rPr>
                <w:rFonts w:ascii="Arial" w:hAnsi="Arial"/>
                <w:b/>
                <w:sz w:val="22"/>
                <w:szCs w:val="22"/>
                <w:shd w:val="clear" w:color="ffffff" w:fill="ffffff"/>
                <w:lang w:val="en-US"/>
              </w:rPr>
              <w:t>For</w:t>
            </w:r>
            <w:r>
              <w:rPr>
                <w:rFonts w:ascii="Arial" w:hAnsi="Arial"/>
                <w:b/>
                <w:sz w:val="22"/>
                <w:szCs w:val="22"/>
                <w:shd w:val="clear" w:color="ffffff" w:fill="ffffff"/>
                <w:lang w:val="en-US"/>
              </w:rPr>
              <w:t xml:space="preserve"> </w:t>
            </w:r>
            <w:r>
              <w:rPr>
                <w:rFonts w:ascii="Arial" w:hAnsi="Arial"/>
                <w:b/>
                <w:sz w:val="22"/>
                <w:szCs w:val="22"/>
                <w:shd w:val="clear" w:color="ffffff" w:fill="ffffff"/>
                <w:lang w:val="en-US"/>
              </w:rPr>
              <w:t>completion</w:t>
            </w:r>
            <w:r>
              <w:rPr>
                <w:rFonts w:ascii="Arial" w:hAnsi="Arial"/>
                <w:b/>
                <w:sz w:val="22"/>
                <w:szCs w:val="22"/>
                <w:shd w:val="clear" w:color="ffffff" w:fill="ffffff"/>
                <w:lang w:val="en-US"/>
              </w:rPr>
              <w:t xml:space="preserve"> </w:t>
            </w:r>
            <w:r>
              <w:rPr>
                <w:rFonts w:ascii="Arial" w:hAnsi="Arial"/>
                <w:b/>
                <w:sz w:val="22"/>
                <w:szCs w:val="22"/>
                <w:shd w:val="clear" w:color="ffffff" w:fill="ffffff"/>
                <w:lang w:val="en-US"/>
              </w:rPr>
              <w:t>by</w:t>
            </w:r>
            <w:r>
              <w:rPr>
                <w:rFonts w:ascii="Arial" w:hAnsi="Arial"/>
                <w:b/>
                <w:sz w:val="22"/>
                <w:szCs w:val="22"/>
                <w:shd w:val="clear" w:color="ffffff" w:fill="ffffff"/>
                <w:lang w:val="en-US"/>
              </w:rPr>
              <w:t xml:space="preserve"> </w:t>
            </w:r>
            <w:r>
              <w:rPr>
                <w:rFonts w:ascii="Arial" w:hAnsi="Arial"/>
                <w:b/>
                <w:sz w:val="22"/>
                <w:szCs w:val="22"/>
                <w:shd w:val="clear" w:color="ffffff" w:fill="ffffff"/>
                <w:lang w:val="en-US"/>
              </w:rPr>
              <w:t>Marker</w:t>
            </w:r>
            <w:r>
              <w:rPr>
                <w:rFonts w:ascii="Arial" w:hAnsi="Arial"/>
                <w:b/>
                <w:sz w:val="22"/>
                <w:szCs w:val="22"/>
                <w:shd w:val="clear" w:color="ffffff" w:fill="ffffff"/>
                <w:lang w:val="en-US"/>
              </w:rPr>
              <w:t xml:space="preserve"> </w:t>
            </w:r>
            <w:r>
              <w:rPr>
                <w:rFonts w:ascii="Arial" w:hAnsi="Arial"/>
                <w:b/>
                <w:sz w:val="22"/>
                <w:szCs w:val="22"/>
                <w:shd w:val="clear" w:color="ffffff" w:fill="ffffff"/>
                <w:lang w:val="en-US"/>
              </w:rPr>
              <w:t>1</w:t>
            </w:r>
            <w:r>
              <w:rPr>
                <w:rFonts w:ascii="Arial" w:hAnsi="Arial"/>
                <w:b/>
                <w:sz w:val="22"/>
                <w:szCs w:val="22"/>
                <w:shd w:val="clear" w:color="ffffff" w:fill="ffffff"/>
                <w:lang w:val="en-US"/>
              </w:rPr>
              <w:t xml:space="preserve"> </w:t>
            </w:r>
            <w:r>
              <w:rPr>
                <w:rFonts w:ascii="Arial" w:hAnsi="Arial"/>
                <w:b/>
                <w:sz w:val="22"/>
                <w:szCs w:val="22"/>
                <w:shd w:val="clear" w:color="ffffff" w:fill="ffffff"/>
                <w:lang w:val="en-US"/>
              </w:rPr>
              <w:t>:</w:t>
            </w:r>
          </w:p>
          <w:p>
            <w:pPr>
              <w:pStyle w:val="style94"/>
              <w:ind w:left="0" w:right="0" w:firstLine="0"/>
              <w:jc w:val="left"/>
              <w:rPr/>
            </w:pPr>
            <w:r>
              <w:rPr>
                <w:rFonts w:ascii="Arial" w:hAnsi="Arial"/>
                <w:sz w:val="22"/>
                <w:szCs w:val="22"/>
                <w:shd w:val="clear" w:color="ffffff" w:fill="ffffff"/>
                <w:lang w:val="en-US"/>
              </w:rPr>
              <w:t>Comments:</w:t>
            </w:r>
          </w:p>
        </w:tc>
      </w:tr>
      <w:tr>
        <w:tblPrEx/>
        <w:trPr>
          <w:cantSplit w:val="false"/>
          <w:trHeight w:val="332" w:hRule="atLeast"/>
          <w:tblHeader w:val="false"/>
          <w:jc w:val="center"/>
        </w:trPr>
        <w:tc>
          <w:tcPr>
            <w:tcW w:w="6768" w:type="dxa"/>
            <w:gridSpan w:val="3"/>
            <w:tcBorders>
              <w:top w:val="single" w:sz="4" w:space="0" w:color="auto"/>
              <w:left w:val="single" w:sz="4" w:space="0" w:color="auto"/>
              <w:bottom w:val="single" w:sz="4" w:space="0" w:color="auto"/>
              <w:right w:val="single" w:sz="4" w:space="0" w:color="auto"/>
            </w:tcBorders>
            <w:tcMar>
              <w:top w:w="80" w:type="dxa"/>
              <w:left w:w="222" w:type="dxa"/>
              <w:bottom w:w="80" w:type="dxa"/>
              <w:right w:w="80" w:type="dxa"/>
            </w:tcMar>
          </w:tcPr>
          <w:p>
            <w:pPr>
              <w:pStyle w:val="style94"/>
              <w:ind w:left="142" w:firstLine="0"/>
              <w:rPr/>
            </w:pPr>
            <w:r>
              <w:rPr>
                <w:rFonts w:ascii="Arial" w:hAnsi="Arial"/>
                <w:sz w:val="22"/>
                <w:szCs w:val="22"/>
                <w:shd w:val="clear" w:color="ffffff" w:fill="ffffff"/>
              </w:rPr>
              <w:t>Marker</w:t>
            </w:r>
            <w:r>
              <w:rPr>
                <w:rFonts w:ascii="Arial" w:hAnsi="Arial"/>
                <w:sz w:val="22"/>
                <w:szCs w:val="22"/>
                <w:shd w:val="clear" w:color="ffffff" w:fill="ffffff"/>
                <w:rtl/>
              </w:rPr>
              <w:t>’</w:t>
            </w:r>
            <w:r>
              <w:rPr>
                <w:rFonts w:ascii="Arial" w:hAnsi="Arial"/>
                <w:sz w:val="22"/>
                <w:szCs w:val="22"/>
                <w:shd w:val="clear" w:color="ffffff" w:fill="ffffff"/>
                <w:lang w:val="it-IT"/>
              </w:rPr>
              <w:t>s</w:t>
            </w:r>
            <w:r>
              <w:rPr>
                <w:rFonts w:ascii="Arial" w:hAnsi="Arial"/>
                <w:sz w:val="22"/>
                <w:szCs w:val="22"/>
                <w:shd w:val="clear" w:color="ffffff" w:fill="ffffff"/>
                <w:lang w:val="it-IT"/>
              </w:rPr>
              <w:t xml:space="preserve"> </w:t>
            </w:r>
            <w:r>
              <w:rPr>
                <w:rFonts w:ascii="Arial" w:hAnsi="Arial"/>
                <w:sz w:val="22"/>
                <w:szCs w:val="22"/>
                <w:shd w:val="clear" w:color="ffffff" w:fill="ffffff"/>
                <w:lang w:val="it-IT"/>
              </w:rPr>
              <w:t>signature:</w:t>
            </w:r>
          </w:p>
        </w:tc>
        <w:tc>
          <w:tcPr>
            <w:tcW w:w="2088" w:type="dxa"/>
            <w:gridSpan w:val="3"/>
            <w:tcBorders>
              <w:top w:val="single" w:sz="4" w:space="0" w:color="auto"/>
              <w:left w:val="single" w:sz="4" w:space="0" w:color="auto"/>
              <w:bottom w:val="single" w:sz="4" w:space="0" w:color="auto"/>
              <w:right w:val="single" w:sz="4" w:space="0" w:color="auto"/>
            </w:tcBorders>
            <w:tcMar>
              <w:top w:w="80" w:type="dxa"/>
              <w:left w:w="222" w:type="dxa"/>
              <w:bottom w:w="80" w:type="dxa"/>
              <w:right w:w="80" w:type="dxa"/>
            </w:tcMar>
          </w:tcPr>
          <w:p>
            <w:pPr>
              <w:pStyle w:val="style94"/>
              <w:ind w:left="142" w:firstLine="0"/>
              <w:rPr/>
            </w:pPr>
            <w:r>
              <w:rPr>
                <w:rFonts w:ascii="Arial" w:hAnsi="Arial"/>
                <w:sz w:val="22"/>
                <w:szCs w:val="22"/>
                <w:shd w:val="clear" w:color="ffffff" w:fill="ffffff"/>
                <w:lang w:val="de-DE"/>
              </w:rPr>
              <w:t>Date:</w:t>
            </w:r>
          </w:p>
        </w:tc>
      </w:tr>
      <w:tr>
        <w:tblPrEx/>
        <w:trPr>
          <w:cantSplit w:val="false"/>
          <w:trHeight w:val="1443" w:hRule="atLeast"/>
          <w:tblHeader w:val="false"/>
          <w:jc w:val="center"/>
        </w:trPr>
        <w:tc>
          <w:tcPr>
            <w:tcW w:w="8856" w:type="dxa"/>
            <w:gridSpan w:val="6"/>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tcPr>
          <w:p>
            <w:pPr>
              <w:pStyle w:val="style94"/>
              <w:rPr/>
            </w:pPr>
          </w:p>
          <w:p>
            <w:pPr>
              <w:pStyle w:val="style94"/>
              <w:ind w:left="0" w:right="0" w:firstLine="0"/>
              <w:jc w:val="left"/>
              <w:rPr/>
            </w:pPr>
            <w:r>
              <w:rPr>
                <w:rFonts w:ascii="Arial" w:hAnsi="Arial"/>
                <w:b/>
                <w:sz w:val="22"/>
                <w:szCs w:val="22"/>
                <w:shd w:val="clear" w:color="ffffff" w:fill="ffffff"/>
                <w:lang w:val="en-US"/>
              </w:rPr>
              <w:t>For</w:t>
            </w:r>
            <w:r>
              <w:rPr>
                <w:rFonts w:ascii="Arial" w:hAnsi="Arial"/>
                <w:b/>
                <w:sz w:val="22"/>
                <w:szCs w:val="22"/>
                <w:shd w:val="clear" w:color="ffffff" w:fill="ffffff"/>
                <w:lang w:val="en-US"/>
              </w:rPr>
              <w:t xml:space="preserve"> </w:t>
            </w:r>
            <w:r>
              <w:rPr>
                <w:rFonts w:ascii="Arial" w:hAnsi="Arial"/>
                <w:b/>
                <w:sz w:val="22"/>
                <w:szCs w:val="22"/>
                <w:shd w:val="clear" w:color="ffffff" w:fill="ffffff"/>
                <w:lang w:val="en-US"/>
              </w:rPr>
              <w:t>completion</w:t>
            </w:r>
            <w:r>
              <w:rPr>
                <w:rFonts w:ascii="Arial" w:hAnsi="Arial"/>
                <w:b/>
                <w:sz w:val="22"/>
                <w:szCs w:val="22"/>
                <w:shd w:val="clear" w:color="ffffff" w:fill="ffffff"/>
                <w:lang w:val="en-US"/>
              </w:rPr>
              <w:t xml:space="preserve"> </w:t>
            </w:r>
            <w:r>
              <w:rPr>
                <w:rFonts w:ascii="Arial" w:hAnsi="Arial"/>
                <w:b/>
                <w:sz w:val="22"/>
                <w:szCs w:val="22"/>
                <w:shd w:val="clear" w:color="ffffff" w:fill="ffffff"/>
                <w:lang w:val="en-US"/>
              </w:rPr>
              <w:t>by</w:t>
            </w:r>
            <w:r>
              <w:rPr>
                <w:rFonts w:ascii="Arial" w:hAnsi="Arial"/>
                <w:b/>
                <w:sz w:val="22"/>
                <w:szCs w:val="22"/>
                <w:shd w:val="clear" w:color="ffffff" w:fill="ffffff"/>
                <w:lang w:val="en-US"/>
              </w:rPr>
              <w:t xml:space="preserve"> </w:t>
            </w:r>
            <w:r>
              <w:rPr>
                <w:rFonts w:ascii="Arial" w:hAnsi="Arial"/>
                <w:b/>
                <w:sz w:val="22"/>
                <w:szCs w:val="22"/>
                <w:shd w:val="clear" w:color="ffffff" w:fill="ffffff"/>
                <w:lang w:val="en-US"/>
              </w:rPr>
              <w:t>Marker</w:t>
            </w:r>
            <w:r>
              <w:rPr>
                <w:rFonts w:ascii="Arial" w:hAnsi="Arial"/>
                <w:b/>
                <w:sz w:val="22"/>
                <w:szCs w:val="22"/>
                <w:shd w:val="clear" w:color="ffffff" w:fill="ffffff"/>
                <w:lang w:val="en-US"/>
              </w:rPr>
              <w:t xml:space="preserve"> </w:t>
            </w:r>
            <w:r>
              <w:rPr>
                <w:rFonts w:ascii="Arial" w:hAnsi="Arial"/>
                <w:b/>
                <w:sz w:val="22"/>
                <w:szCs w:val="22"/>
                <w:shd w:val="clear" w:color="ffffff" w:fill="ffffff"/>
                <w:lang w:val="en-US"/>
              </w:rPr>
              <w:t>2/Moderator:</w:t>
            </w:r>
          </w:p>
          <w:p>
            <w:pPr>
              <w:pStyle w:val="style94"/>
              <w:rPr/>
            </w:pPr>
          </w:p>
          <w:p>
            <w:pPr>
              <w:pStyle w:val="style94"/>
              <w:ind w:left="0" w:right="0" w:firstLine="0"/>
              <w:jc w:val="left"/>
              <w:rPr/>
            </w:pPr>
            <w:r>
              <w:rPr>
                <w:rFonts w:ascii="Arial" w:hAnsi="Arial"/>
                <w:sz w:val="22"/>
                <w:szCs w:val="22"/>
                <w:shd w:val="clear" w:color="ffffff" w:fill="ffffff"/>
                <w:lang w:val="en-US"/>
              </w:rPr>
              <w:t>Comments:</w:t>
            </w:r>
          </w:p>
          <w:p>
            <w:pPr>
              <w:pStyle w:val="style94"/>
              <w:rPr/>
            </w:pPr>
          </w:p>
        </w:tc>
      </w:tr>
      <w:tr>
        <w:tblPrEx/>
        <w:trPr>
          <w:cantSplit w:val="false"/>
          <w:trHeight w:val="560" w:hRule="atLeast"/>
          <w:tblHeader w:val="false"/>
          <w:jc w:val="center"/>
        </w:trPr>
        <w:tc>
          <w:tcPr>
            <w:tcW w:w="5211" w:type="dxa"/>
            <w:gridSpan w:val="2"/>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tcPr>
          <w:p>
            <w:pPr>
              <w:pStyle w:val="style94"/>
              <w:rPr/>
            </w:pPr>
            <w:r>
              <w:rPr>
                <w:rFonts w:ascii="Arial" w:hAnsi="Arial"/>
                <w:sz w:val="22"/>
                <w:szCs w:val="22"/>
                <w:shd w:val="clear" w:color="ffffff" w:fill="ffffff"/>
              </w:rPr>
              <w:t>Marker</w:t>
            </w:r>
            <w:r>
              <w:rPr>
                <w:rFonts w:ascii="Arial" w:hAnsi="Arial"/>
                <w:sz w:val="22"/>
                <w:szCs w:val="22"/>
                <w:shd w:val="clear" w:color="ffffff" w:fill="ffffff"/>
                <w:rtl/>
              </w:rPr>
              <w:t>’</w:t>
            </w:r>
            <w:r>
              <w:rPr>
                <w:rFonts w:ascii="Arial" w:hAnsi="Arial"/>
                <w:sz w:val="22"/>
                <w:szCs w:val="22"/>
                <w:shd w:val="clear" w:color="ffffff" w:fill="ffffff"/>
                <w:lang w:val="it-IT"/>
              </w:rPr>
              <w:t>s</w:t>
            </w:r>
            <w:r>
              <w:rPr>
                <w:rFonts w:ascii="Arial" w:hAnsi="Arial"/>
                <w:sz w:val="22"/>
                <w:szCs w:val="22"/>
                <w:shd w:val="clear" w:color="ffffff" w:fill="ffffff"/>
                <w:lang w:val="it-IT"/>
              </w:rPr>
              <w:t xml:space="preserve"> </w:t>
            </w:r>
            <w:r>
              <w:rPr>
                <w:rFonts w:ascii="Arial" w:hAnsi="Arial"/>
                <w:sz w:val="22"/>
                <w:szCs w:val="22"/>
                <w:shd w:val="clear" w:color="ffffff" w:fill="ffffff"/>
                <w:lang w:val="it-IT"/>
              </w:rPr>
              <w:t>Signature:</w:t>
            </w:r>
          </w:p>
        </w:tc>
        <w:tc>
          <w:tcPr>
            <w:tcW w:w="3645" w:type="dxa"/>
            <w:gridSpan w:val="4"/>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tcPr>
          <w:p>
            <w:pPr>
              <w:pStyle w:val="style94"/>
              <w:rPr/>
            </w:pPr>
            <w:r>
              <w:rPr>
                <w:rFonts w:ascii="Arial" w:hAnsi="Arial"/>
                <w:sz w:val="22"/>
                <w:szCs w:val="22"/>
                <w:shd w:val="clear" w:color="ffffff" w:fill="ffffff"/>
                <w:lang w:val="de-DE"/>
              </w:rPr>
              <w:t>Date:</w:t>
            </w:r>
          </w:p>
        </w:tc>
      </w:tr>
      <w:tr>
        <w:tblPrEx/>
        <w:trPr>
          <w:cantSplit w:val="false"/>
          <w:trHeight w:val="560" w:hRule="atLeast"/>
          <w:tblHeader w:val="false"/>
          <w:jc w:val="center"/>
        </w:trPr>
        <w:tc>
          <w:tcPr>
            <w:tcW w:w="8856" w:type="dxa"/>
            <w:gridSpan w:val="6"/>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tcPr>
          <w:p>
            <w:pPr>
              <w:pStyle w:val="style4103"/>
              <w:rPr/>
            </w:pPr>
            <w:r>
              <w:rPr>
                <w:rFonts w:ascii="Arial" w:hAnsi="Arial"/>
                <w:b/>
                <w:sz w:val="22"/>
                <w:szCs w:val="22"/>
                <w:shd w:val="clear" w:color="ffffff" w:fill="ffffff"/>
                <w:lang w:val="pt-PT"/>
              </w:rPr>
              <w:t>External</w:t>
            </w:r>
            <w:r>
              <w:rPr>
                <w:rFonts w:ascii="Arial" w:hAnsi="Arial"/>
                <w:b/>
                <w:sz w:val="22"/>
                <w:szCs w:val="22"/>
                <w:shd w:val="clear" w:color="ffffff" w:fill="ffffff"/>
                <w:lang w:val="pt-PT"/>
              </w:rPr>
              <w:t xml:space="preserve"> </w:t>
            </w:r>
            <w:r>
              <w:rPr>
                <w:rFonts w:ascii="Arial" w:hAnsi="Arial"/>
                <w:b/>
                <w:sz w:val="22"/>
                <w:szCs w:val="22"/>
                <w:shd w:val="clear" w:color="ffffff" w:fill="ffffff"/>
                <w:lang w:val="pt-PT"/>
              </w:rPr>
              <w:t>Examiner</w:t>
            </w:r>
            <w:r>
              <w:rPr>
                <w:rFonts w:ascii="Arial" w:hAnsi="Arial"/>
                <w:b/>
                <w:sz w:val="22"/>
                <w:szCs w:val="22"/>
                <w:shd w:val="clear" w:color="ffffff" w:fill="ffffff"/>
                <w:rtl/>
              </w:rPr>
              <w:t>’</w:t>
            </w:r>
            <w:r>
              <w:rPr>
                <w:rFonts w:ascii="Arial" w:hAnsi="Arial"/>
                <w:b/>
                <w:sz w:val="22"/>
                <w:szCs w:val="22"/>
                <w:shd w:val="clear" w:color="ffffff" w:fill="ffffff"/>
                <w:lang w:val="en-US"/>
              </w:rPr>
              <w:t>s</w:t>
            </w:r>
            <w:r>
              <w:rPr>
                <w:rFonts w:ascii="Arial" w:hAnsi="Arial"/>
                <w:b/>
                <w:sz w:val="22"/>
                <w:szCs w:val="22"/>
                <w:shd w:val="clear" w:color="ffffff" w:fill="ffffff"/>
                <w:lang w:val="en-US"/>
              </w:rPr>
              <w:t xml:space="preserve"> </w:t>
            </w:r>
            <w:r>
              <w:rPr>
                <w:rFonts w:ascii="Arial" w:hAnsi="Arial"/>
                <w:b/>
                <w:sz w:val="22"/>
                <w:szCs w:val="22"/>
                <w:shd w:val="clear" w:color="ffffff" w:fill="ffffff"/>
                <w:lang w:val="en-US"/>
              </w:rPr>
              <w:t>comments</w:t>
            </w:r>
            <w:r>
              <w:rPr>
                <w:rFonts w:ascii="Arial" w:hAnsi="Arial"/>
                <w:b/>
                <w:sz w:val="22"/>
                <w:szCs w:val="22"/>
                <w:shd w:val="clear" w:color="ffffff" w:fill="ffffff"/>
                <w:lang w:val="en-US"/>
              </w:rPr>
              <w:t xml:space="preserve"> </w:t>
            </w:r>
            <w:r>
              <w:rPr>
                <w:rFonts w:ascii="Arial" w:hAnsi="Arial"/>
                <w:b/>
                <w:sz w:val="22"/>
                <w:szCs w:val="22"/>
                <w:shd w:val="clear" w:color="ffffff" w:fill="ffffff"/>
                <w:lang w:val="en-US"/>
              </w:rPr>
              <w:t>(if</w:t>
            </w:r>
            <w:r>
              <w:rPr>
                <w:rFonts w:ascii="Arial" w:hAnsi="Arial"/>
                <w:b/>
                <w:sz w:val="22"/>
                <w:szCs w:val="22"/>
                <w:shd w:val="clear" w:color="ffffff" w:fill="ffffff"/>
                <w:lang w:val="en-US"/>
              </w:rPr>
              <w:t xml:space="preserve"> </w:t>
            </w:r>
            <w:r>
              <w:rPr>
                <w:rFonts w:ascii="Arial" w:hAnsi="Arial"/>
                <w:b/>
                <w:sz w:val="22"/>
                <w:szCs w:val="22"/>
                <w:shd w:val="clear" w:color="ffffff" w:fill="ffffff"/>
                <w:lang w:val="en-US"/>
              </w:rPr>
              <w:t>relevant)</w:t>
            </w:r>
          </w:p>
        </w:tc>
      </w:tr>
      <w:tr>
        <w:tblPrEx/>
        <w:trPr>
          <w:cantSplit w:val="false"/>
          <w:trHeight w:val="560" w:hRule="atLeast"/>
          <w:tblHeader w:val="false"/>
          <w:jc w:val="center"/>
        </w:trPr>
        <w:tc>
          <w:tcPr>
            <w:tcW w:w="5211" w:type="dxa"/>
            <w:gridSpan w:val="2"/>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tcPr>
          <w:p>
            <w:pPr>
              <w:pStyle w:val="style4103"/>
              <w:rPr/>
            </w:pPr>
            <w:r>
              <w:rPr>
                <w:rFonts w:ascii="Arial" w:hAnsi="Arial"/>
                <w:sz w:val="22"/>
                <w:szCs w:val="22"/>
                <w:shd w:val="clear" w:color="ffffff" w:fill="ffffff"/>
                <w:lang w:val="pt-PT"/>
              </w:rPr>
              <w:t>External</w:t>
            </w:r>
            <w:r>
              <w:rPr>
                <w:rFonts w:ascii="Arial" w:hAnsi="Arial"/>
                <w:sz w:val="22"/>
                <w:szCs w:val="22"/>
                <w:shd w:val="clear" w:color="ffffff" w:fill="ffffff"/>
                <w:lang w:val="pt-PT"/>
              </w:rPr>
              <w:t xml:space="preserve"> </w:t>
            </w:r>
            <w:r>
              <w:rPr>
                <w:rFonts w:ascii="Arial" w:hAnsi="Arial"/>
                <w:sz w:val="22"/>
                <w:szCs w:val="22"/>
                <w:shd w:val="clear" w:color="ffffff" w:fill="ffffff"/>
                <w:lang w:val="pt-PT"/>
              </w:rPr>
              <w:t>Examiner</w:t>
            </w:r>
            <w:r>
              <w:rPr>
                <w:rFonts w:ascii="Arial" w:hAnsi="Arial"/>
                <w:sz w:val="22"/>
                <w:szCs w:val="22"/>
                <w:shd w:val="clear" w:color="ffffff" w:fill="ffffff"/>
                <w:rtl/>
              </w:rPr>
              <w:t>’</w:t>
            </w:r>
            <w:r>
              <w:rPr>
                <w:rFonts w:ascii="Arial" w:hAnsi="Arial"/>
                <w:sz w:val="22"/>
                <w:szCs w:val="22"/>
                <w:shd w:val="clear" w:color="ffffff" w:fill="ffffff"/>
                <w:lang w:val="it-IT"/>
              </w:rPr>
              <w:t>s</w:t>
            </w:r>
            <w:r>
              <w:rPr>
                <w:rFonts w:ascii="Arial" w:hAnsi="Arial"/>
                <w:sz w:val="22"/>
                <w:szCs w:val="22"/>
                <w:shd w:val="clear" w:color="ffffff" w:fill="ffffff"/>
                <w:lang w:val="it-IT"/>
              </w:rPr>
              <w:t xml:space="preserve"> </w:t>
            </w:r>
            <w:r>
              <w:rPr>
                <w:rFonts w:ascii="Arial" w:hAnsi="Arial"/>
                <w:sz w:val="22"/>
                <w:szCs w:val="22"/>
                <w:shd w:val="clear" w:color="ffffff" w:fill="ffffff"/>
                <w:lang w:val="it-IT"/>
              </w:rPr>
              <w:t>Signature:</w:t>
            </w:r>
          </w:p>
        </w:tc>
        <w:tc>
          <w:tcPr>
            <w:tcW w:w="3645" w:type="dxa"/>
            <w:gridSpan w:val="4"/>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tcPr>
          <w:p>
            <w:pPr>
              <w:pStyle w:val="style4103"/>
              <w:rPr/>
            </w:pPr>
            <w:r>
              <w:rPr>
                <w:rFonts w:ascii="Arial" w:hAnsi="Arial"/>
                <w:sz w:val="22"/>
                <w:szCs w:val="22"/>
                <w:shd w:val="clear" w:color="ffffff" w:fill="ffffff"/>
                <w:lang w:val="de-DE"/>
              </w:rPr>
              <w:t>Date:</w:t>
            </w:r>
          </w:p>
        </w:tc>
      </w:tr>
    </w:tbl>
    <w:p>
      <w:pPr>
        <w:pStyle w:val="style4102"/>
        <w:ind w:left="0" w:firstLine="0"/>
        <w:jc w:val="center"/>
        <w:rPr/>
      </w:pPr>
    </w:p>
    <w:p>
      <w:pPr>
        <w:pStyle w:val="style4099"/>
        <w:jc w:val="center"/>
        <w:rPr>
          <w:rFonts w:ascii="Arial Rounded MT Bold" w:hAnsi="Arial Rounded MT Bold"/>
          <w:sz w:val="36"/>
          <w:szCs w:val="36"/>
          <w:lang w:val="en-US"/>
        </w:rPr>
      </w:pPr>
    </w:p>
    <w:p>
      <w:pPr>
        <w:pStyle w:val="style4099"/>
        <w:jc w:val="center"/>
        <w:rPr>
          <w:rFonts w:ascii="Arial Rounded MT Bold" w:hAnsi="Arial Rounded MT Bold"/>
          <w:sz w:val="36"/>
          <w:szCs w:val="36"/>
          <w:lang w:val="en-US"/>
        </w:rPr>
      </w:pPr>
    </w:p>
    <w:p>
      <w:pPr>
        <w:pStyle w:val="style4099"/>
        <w:jc w:val="center"/>
        <w:rPr>
          <w:rFonts w:ascii="Arial Rounded MT Bold" w:hAnsi="Arial Rounded MT Bold"/>
          <w:sz w:val="36"/>
          <w:szCs w:val="36"/>
          <w:lang w:val="en-US"/>
        </w:rPr>
      </w:pPr>
    </w:p>
    <w:p>
      <w:pPr>
        <w:pStyle w:val="style4099"/>
        <w:jc w:val="center"/>
        <w:rPr>
          <w:rFonts w:ascii="Arial Rounded MT Bold" w:hAnsi="Arial Rounded MT Bold"/>
          <w:sz w:val="36"/>
          <w:szCs w:val="36"/>
          <w:lang w:val="en-US"/>
        </w:rPr>
      </w:pPr>
    </w:p>
    <w:p>
      <w:pPr>
        <w:pStyle w:val="style4099"/>
        <w:jc w:val="center"/>
        <w:rPr>
          <w:rFonts w:ascii="Arial Rounded MT Bold" w:hAnsi="Arial Rounded MT Bold"/>
          <w:sz w:val="36"/>
          <w:szCs w:val="36"/>
          <w:lang w:val="en-US"/>
        </w:rPr>
      </w:pPr>
    </w:p>
    <w:p>
      <w:pPr>
        <w:pStyle w:val="style4099"/>
        <w:jc w:val="center"/>
        <w:rPr>
          <w:rFonts w:ascii="Arial Rounded MT Bold" w:hAnsi="Arial Rounded MT Bold"/>
          <w:sz w:val="36"/>
          <w:szCs w:val="36"/>
          <w:lang w:val="en-US"/>
        </w:rPr>
      </w:pPr>
    </w:p>
    <w:p>
      <w:pPr>
        <w:pStyle w:val="style4099"/>
        <w:jc w:val="center"/>
        <w:rPr>
          <w:rFonts w:ascii="Arial Rounded MT Bold" w:hAnsi="Arial Rounded MT Bold"/>
          <w:sz w:val="36"/>
          <w:szCs w:val="36"/>
          <w:lang w:val="en-US"/>
        </w:rPr>
      </w:pPr>
    </w:p>
    <w:p>
      <w:pPr>
        <w:pStyle w:val="style4099"/>
        <w:jc w:val="center"/>
        <w:rPr>
          <w:rFonts w:ascii="Arial Rounded MT Bold" w:hAnsi="Arial Rounded MT Bold"/>
          <w:sz w:val="36"/>
          <w:szCs w:val="36"/>
          <w:lang w:val="en-US"/>
        </w:rPr>
      </w:pPr>
    </w:p>
    <w:p>
      <w:pPr>
        <w:pStyle w:val="style4099"/>
        <w:jc w:val="center"/>
        <w:rPr>
          <w:rFonts w:ascii="Arial Rounded MT Bold" w:hAnsi="Arial Rounded MT Bold"/>
          <w:sz w:val="36"/>
          <w:szCs w:val="36"/>
          <w:lang w:val="en-US"/>
        </w:rPr>
      </w:pPr>
    </w:p>
    <w:p>
      <w:pPr>
        <w:pStyle w:val="style4099"/>
        <w:jc w:val="center"/>
        <w:rPr>
          <w:rFonts w:ascii="Arial Rounded MT Bold" w:hAnsi="Arial Rounded MT Bold"/>
          <w:sz w:val="36"/>
          <w:szCs w:val="36"/>
          <w:lang w:val="en-US"/>
        </w:rPr>
      </w:pPr>
    </w:p>
    <w:p>
      <w:pPr>
        <w:pStyle w:val="style4099"/>
        <w:jc w:val="center"/>
        <w:rPr>
          <w:rFonts w:ascii="Arial Rounded MT Bold" w:hAnsi="Arial Rounded MT Bold"/>
          <w:sz w:val="36"/>
          <w:szCs w:val="36"/>
          <w:lang w:val="en-US"/>
        </w:rPr>
      </w:pPr>
    </w:p>
    <w:p>
      <w:pPr>
        <w:pStyle w:val="style4099"/>
        <w:jc w:val="center"/>
        <w:rPr>
          <w:rFonts w:ascii="Arial Rounded MT Bold" w:hAnsi="Arial Rounded MT Bold"/>
          <w:sz w:val="36"/>
          <w:szCs w:val="36"/>
          <w:lang w:val="en-US"/>
        </w:rPr>
      </w:pPr>
    </w:p>
    <w:p>
      <w:pPr>
        <w:pStyle w:val="style4099"/>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Explore the Cultural Significance of a Lunar Myth:</w:t>
      </w:r>
    </w:p>
    <w:p>
      <w:pPr>
        <w:pStyle w:val="style4099"/>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Selene and Endymion </w:t>
      </w:r>
    </w:p>
    <w:p>
      <w:pPr>
        <w:pStyle w:val="style4099"/>
        <w:jc w:val="center"/>
        <w:rPr>
          <w:rFonts w:ascii="Arial Rounded MT Bold" w:cs="Arial Rounded MT Bold" w:eastAsia="Arial Rounded MT Bold" w:hAnsi="Arial Rounded MT Bold"/>
          <w:sz w:val="36"/>
          <w:szCs w:val="36"/>
        </w:rPr>
      </w:pPr>
    </w:p>
    <w:p>
      <w:pPr>
        <w:pStyle w:val="style4099"/>
        <w:spacing w:lineRule="auto" w:line="3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Culture is notoriously difficult to define</w:t>
      </w:r>
      <w:r>
        <w:rPr>
          <w:rFonts w:ascii="Arial Rounded MT Bold" w:hAnsi="Arial Rounded MT Bold"/>
          <w:sz w:val="36"/>
          <w:szCs w:val="36"/>
          <w:lang w:val="en-US"/>
        </w:rPr>
        <w:t xml:space="preserve">, being something of an umbrella term. </w:t>
      </w:r>
      <w:r>
        <w:rPr>
          <w:rFonts w:ascii="Arial Rounded MT Bold" w:hAnsi="Arial Rounded MT Bold"/>
          <w:sz w:val="36"/>
          <w:szCs w:val="36"/>
          <w:lang w:val="en-US"/>
        </w:rPr>
        <w:t>Entire books have been written exploring the topic, including Terry Eagleton</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Idea</w:t>
      </w:r>
      <w:r>
        <w:rPr>
          <w:rFonts w:ascii="Arial Rounded MT Bold" w:hAnsi="Arial Rounded MT Bold"/>
          <w:sz w:val="36"/>
          <w:szCs w:val="36"/>
          <w:lang w:val="en-US"/>
        </w:rPr>
        <w:t xml:space="preserve"> </w:t>
      </w:r>
      <w:r>
        <w:rPr>
          <w:rFonts w:ascii="Arial Rounded MT Bold" w:hAnsi="Arial Rounded MT Bold"/>
          <w:i/>
          <w:iCs/>
          <w:sz w:val="36"/>
          <w:szCs w:val="36"/>
          <w:lang w:val="en-US"/>
        </w:rPr>
        <w:t>of</w:t>
      </w:r>
      <w:r>
        <w:rPr>
          <w:rFonts w:ascii="Arial Rounded MT Bold" w:hAnsi="Arial Rounded MT Bold"/>
          <w:sz w:val="36"/>
          <w:szCs w:val="36"/>
          <w:lang w:val="en-US"/>
        </w:rPr>
        <w:t xml:space="preserve"> </w:t>
      </w:r>
      <w:r>
        <w:rPr>
          <w:rFonts w:ascii="Arial Rounded MT Bold" w:hAnsi="Arial Rounded MT Bold"/>
          <w:i/>
          <w:iCs/>
          <w:sz w:val="36"/>
          <w:szCs w:val="36"/>
          <w:lang w:val="en-US"/>
        </w:rPr>
        <w:t>Culture</w:t>
      </w:r>
      <w:r>
        <w:rPr>
          <w:rFonts w:ascii="Arial Rounded MT Bold" w:hAnsi="Arial Rounded MT Bold"/>
          <w:sz w:val="36"/>
          <w:szCs w:val="36"/>
          <w:lang w:val="en-US"/>
        </w:rPr>
        <w:t>.</w:t>
      </w:r>
      <w:r>
        <w:rPr>
          <w:rFonts w:ascii="Arial Rounded MT Bold" w:cs="Arial Rounded MT Bold" w:eastAsia="Arial Rounded MT Bold" w:hAnsi="Arial Rounded MT Bold"/>
          <w:sz w:val="36"/>
          <w:szCs w:val="36"/>
          <w:vertAlign w:val="superscript"/>
        </w:rPr>
        <w:footnoteReference w:id="1"/>
      </w:r>
      <w:r>
        <w:rPr>
          <w:rFonts w:ascii="Arial Rounded MT Bold" w:hAnsi="Arial Rounded MT Bold"/>
          <w:sz w:val="36"/>
          <w:szCs w:val="36"/>
          <w:lang w:val="en-US"/>
        </w:rPr>
        <w:t xml:space="preserve"> Some definitions include the holistic, which would loosely classify culture as the way of life of specific peoples, differentiated from others by time period, geographical regions, political structures and religions.  Other definitions crucially connect culture to the arts, including theatre, literature and the visual arts. This essay will draw a strong connection between culture and the works of literature it produces, viewing them as essential evidence for studying said culture. In this case, the culture in question is Ancient Greece. This essay will closely examine the myth of Selene and Endymion. It will focus on the specific ancient sources of Pausanius's </w:t>
      </w:r>
      <w:r>
        <w:rPr>
          <w:rFonts w:ascii="Arial Rounded MT Bold" w:hAnsi="Arial Rounded MT Bold"/>
          <w:i/>
          <w:iCs/>
          <w:sz w:val="36"/>
          <w:szCs w:val="36"/>
          <w:lang w:val="en-US"/>
        </w:rPr>
        <w:t>Guide</w:t>
      </w:r>
      <w:r>
        <w:rPr>
          <w:rFonts w:ascii="Arial Rounded MT Bold" w:hAnsi="Arial Rounded MT Bold"/>
          <w:sz w:val="36"/>
          <w:szCs w:val="36"/>
          <w:lang w:val="en-US"/>
        </w:rPr>
        <w:t xml:space="preserve"> </w:t>
      </w:r>
      <w:r>
        <w:rPr>
          <w:rFonts w:ascii="Arial Rounded MT Bold" w:hAnsi="Arial Rounded MT Bold"/>
          <w:i/>
          <w:iCs/>
          <w:sz w:val="36"/>
          <w:szCs w:val="36"/>
          <w:lang w:val="en-US"/>
        </w:rPr>
        <w:t>to</w:t>
      </w:r>
      <w:r>
        <w:rPr>
          <w:rFonts w:ascii="Arial Rounded MT Bold" w:hAnsi="Arial Rounded MT Bold"/>
          <w:sz w:val="36"/>
          <w:szCs w:val="36"/>
          <w:lang w:val="en-US"/>
        </w:rPr>
        <w:t xml:space="preserve"> </w:t>
      </w:r>
      <w:r>
        <w:rPr>
          <w:rFonts w:ascii="Arial Rounded MT Bold" w:hAnsi="Arial Rounded MT Bold"/>
          <w:i/>
          <w:iCs/>
          <w:sz w:val="36"/>
          <w:szCs w:val="36"/>
          <w:lang w:val="en-US"/>
        </w:rPr>
        <w:t>Greece</w:t>
      </w:r>
      <w:r>
        <w:rPr>
          <w:rFonts w:ascii="Arial Rounded MT Bold" w:hAnsi="Arial Rounded MT Bold"/>
          <w:sz w:val="36"/>
          <w:szCs w:val="36"/>
          <w:lang w:val="en-US"/>
        </w:rPr>
        <w:t xml:space="preserve"> and the poems of Sappho. Thus, poetry and prose are both represented. Lunar myths are almost universally common across time and culture. This especially applies to ancient cultures. It is understandable that stories were told in order to explain the movements and changes observable in the sky, before the science behind them was accurately understood. Lunar and other sky myths therefore usually had an etiological side to them, perhaps more so than other types of myths. A myth can be defined as a traditional narrative, which is sometimes used to explain something about the world, either in nature or in cultural practices. Lunar myths, as the name suggests, are concerned with the moon; its apparent movement across the sky, as well as the perceived changes in its size and appearance as the month progresses. The moon in ancient societies would have been awe inspiring; capable of acts of great benefit to the Earth and potentially of acts of severe destruction. Perhaps to make the relationship between the Earth and the moon more comfortable, the Ancient Greeks generally preferred to view the moon as a goddess.</w:t>
      </w:r>
    </w:p>
    <w:p>
      <w:pPr>
        <w:pStyle w:val="style4099"/>
        <w:spacing w:lineRule="auto" w:line="300"/>
        <w:rPr>
          <w:rFonts w:ascii="Arial Rounded MT Bold" w:cs="Arial Rounded MT Bold" w:eastAsia="Arial Rounded MT Bold" w:hAnsi="Arial Rounded MT Bold"/>
          <w:sz w:val="36"/>
          <w:szCs w:val="36"/>
        </w:rPr>
      </w:pPr>
    </w:p>
    <w:p>
      <w:pPr>
        <w:pStyle w:val="style4099"/>
        <w:spacing w:lineRule="auto" w:line="3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In his book </w:t>
      </w:r>
      <w:r>
        <w:rPr>
          <w:rFonts w:ascii="Arial Rounded MT Bold" w:hAnsi="Arial Rounded MT Bold"/>
          <w:i/>
          <w:iCs/>
          <w:sz w:val="36"/>
          <w:szCs w:val="36"/>
          <w:lang w:val="en-US"/>
        </w:rPr>
        <w:t>Classical</w:t>
      </w:r>
      <w:r>
        <w:rPr>
          <w:rFonts w:ascii="Arial Rounded MT Bold" w:hAnsi="Arial Rounded MT Bold"/>
          <w:sz w:val="36"/>
          <w:szCs w:val="36"/>
          <w:lang w:val="en-US"/>
        </w:rPr>
        <w:t xml:space="preserve"> </w:t>
      </w:r>
      <w:r>
        <w:rPr>
          <w:rFonts w:ascii="Arial Rounded MT Bold" w:hAnsi="Arial Rounded MT Bold"/>
          <w:i/>
          <w:iCs/>
          <w:sz w:val="36"/>
          <w:szCs w:val="36"/>
          <w:lang w:val="en-US"/>
        </w:rPr>
        <w:t>Myth</w:t>
      </w:r>
      <w:r>
        <w:rPr>
          <w:rFonts w:ascii="Arial Rounded MT Bold" w:hAnsi="Arial Rounded MT Bold"/>
          <w:sz w:val="36"/>
          <w:szCs w:val="36"/>
          <w:lang w:val="en-US"/>
        </w:rPr>
        <w:t>, Barry Powell divides myths into the three main categories of divine myth, legend and folktale. The myth of Selene and Endymion is classified as a divine myth, due to featuring the gods as characters.</w:t>
      </w:r>
      <w:r>
        <w:rPr>
          <w:rFonts w:ascii="Arial Rounded MT Bold" w:cs="Arial Rounded MT Bold" w:eastAsia="Arial Rounded MT Bold" w:hAnsi="Arial Rounded MT Bold"/>
          <w:sz w:val="36"/>
          <w:szCs w:val="36"/>
          <w:vertAlign w:val="superscript"/>
        </w:rPr>
        <w:footnoteReference w:id="2"/>
      </w:r>
      <w:r>
        <w:rPr>
          <w:rFonts w:ascii="Arial Rounded MT Bold" w:hAnsi="Arial Rounded MT Bold"/>
          <w:sz w:val="36"/>
          <w:szCs w:val="36"/>
          <w:lang w:val="en-US"/>
        </w:rPr>
        <w:t xml:space="preserve"> Selene was the original Ancient Greek Moon Goddess. She was the daughter of the Titans Hyperion and Theia. The Titans were a gargantuan race of divine beings who preceded the Olympians. Her siblings were Eos, Goddess of the Dawn and Helios the Titan of the Sun. Fittingly, all three were said to have drawn chariots across the sky, representing the apparent movements of the sun and moon and the gradual approach of the dawn. Comparable with most of the Titans, these siblings were gradually superseded in the Ancient Greek worldview by the Olympians. Fittingly, the solar and lunar siblings Selene and Helios were gradually succeeded by the Olympian twins Artemis and Apollo, children of Sky God Zeus and Goddess Leto. In addition to Artemis, Hecate was also associated with the moon, being an Underworld Goddess with connections to the night. In spite of other goddesses being linked to the moon, Selene was the one who was truly viewed as the moon personified. This was also the case with her brother Helios and the sun. The two Titans had fewer temples devoted to their worship than other deities as they were considered to be ever present. </w:t>
      </w:r>
    </w:p>
    <w:p>
      <w:pPr>
        <w:pStyle w:val="style4099"/>
        <w:spacing w:lineRule="auto" w:line="300"/>
        <w:rPr>
          <w:rFonts w:ascii="Arial Rounded MT Bold" w:cs="Arial Rounded MT Bold" w:eastAsia="Arial Rounded MT Bold" w:hAnsi="Arial Rounded MT Bold"/>
          <w:sz w:val="36"/>
          <w:szCs w:val="36"/>
        </w:rPr>
      </w:pPr>
    </w:p>
    <w:p>
      <w:pPr>
        <w:pStyle w:val="style4099"/>
        <w:spacing w:lineRule="auto" w:line="3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The constant presence of the moon and its accompanying gaze back at the world, form a major motif in the myth of Selene and Endymion. It is the most prominent story told about Selene. Unlike many of the myths told about Helios, which transferred fairly easily to Apollo, in an early example of syncretism, Selene</w:t>
      </w:r>
      <w:r>
        <w:rPr>
          <w:rFonts w:ascii="Arial Rounded MT Bold" w:hAnsi="Arial Rounded MT Bold" w:hint="default"/>
          <w:sz w:val="36"/>
          <w:szCs w:val="36"/>
          <w:lang w:val="en-US"/>
        </w:rPr>
        <w:t>’</w:t>
      </w:r>
      <w:r>
        <w:rPr>
          <w:rFonts w:ascii="Arial Rounded MT Bold" w:hAnsi="Arial Rounded MT Bold"/>
          <w:sz w:val="36"/>
          <w:szCs w:val="36"/>
          <w:lang w:val="en-US"/>
        </w:rPr>
        <w:t>s love story with Endymion is not really compatible with Artemis, Goddess of the Hunt and Chastity. It therefore did not tend to be associated with her and remained Selene</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own, due to this characterisation issue. The Romans </w:t>
      </w:r>
      <w:r>
        <w:rPr>
          <w:rFonts w:ascii="Arial Rounded MT Bold" w:hAnsi="Arial Rounded MT Bold"/>
          <w:sz w:val="36"/>
          <w:szCs w:val="36"/>
          <w:lang w:val="en-US"/>
        </w:rPr>
        <w:t xml:space="preserve">subsequently </w:t>
      </w:r>
      <w:r>
        <w:rPr>
          <w:rFonts w:ascii="Arial Rounded MT Bold" w:hAnsi="Arial Rounded MT Bold"/>
          <w:sz w:val="36"/>
          <w:szCs w:val="36"/>
          <w:lang w:val="en-US"/>
        </w:rPr>
        <w:t>connected the myth to Luna; their own version of Selene.</w:t>
      </w:r>
    </w:p>
    <w:p>
      <w:pPr>
        <w:pStyle w:val="style4099"/>
        <w:spacing w:lineRule="auto" w:line="300"/>
        <w:rPr>
          <w:rFonts w:ascii="Arial Rounded MT Bold" w:cs="Arial Rounded MT Bold" w:eastAsia="Arial Rounded MT Bold" w:hAnsi="Arial Rounded MT Bold"/>
          <w:sz w:val="36"/>
          <w:szCs w:val="36"/>
        </w:rPr>
      </w:pPr>
    </w:p>
    <w:p>
      <w:pPr>
        <w:pStyle w:val="style4099"/>
        <w:spacing w:lineRule="auto" w:line="3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The moon</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gaze in Ancient Greek thought is crucially a female gaze, due to </w:t>
      </w:r>
      <w:r>
        <w:rPr>
          <w:rFonts w:ascii="Arial Rounded MT Bold" w:hAnsi="Arial Rounded MT Bold"/>
          <w:sz w:val="36"/>
          <w:szCs w:val="36"/>
          <w:lang w:val="en-US"/>
        </w:rPr>
        <w:t xml:space="preserve">its personification </w:t>
      </w:r>
      <w:r>
        <w:rPr>
          <w:rFonts w:ascii="Arial Rounded MT Bold" w:hAnsi="Arial Rounded MT Bold"/>
          <w:sz w:val="36"/>
          <w:szCs w:val="36"/>
          <w:lang w:val="en-US"/>
        </w:rPr>
        <w:t xml:space="preserve">by a goddess. Selene, as the moon, had the view of the whole world from the sky. One night, she sighted Endymion, as he slept in a cave on Mount Latmus in Caria. Sleeping in this cave seemed to be his habit. This </w:t>
      </w:r>
      <w:r>
        <w:rPr>
          <w:rFonts w:ascii="Arial Rounded MT Bold" w:hAnsi="Arial Rounded MT Bold"/>
          <w:sz w:val="36"/>
          <w:szCs w:val="36"/>
          <w:lang w:val="en-US"/>
        </w:rPr>
        <w:t xml:space="preserve">enabled </w:t>
      </w:r>
      <w:r>
        <w:rPr>
          <w:rFonts w:ascii="Arial Rounded MT Bold" w:hAnsi="Arial Rounded MT Bold"/>
          <w:sz w:val="36"/>
          <w:szCs w:val="36"/>
          <w:lang w:val="en-US"/>
        </w:rPr>
        <w:t>Selene, who had conceived a passion for him, to visit him repeatedly. The two rapidly fell in love, and some versions of the tale hold that they were married. However, a mortal man and the Goddess of the Moon were literally in different worlds and some assistance was needed from Zeus, the King of the Gods. Some tellings of the myth identify Endymion as being a relative of Zeus; either a son or a grandson. This may have contributed to Zeus's favour towards the couple and willingness to help them. Another factor was likely to have been empathy and sympathy on Zeus's part, due to his own multiple love affairs with mortals. Zeus's help co</w:t>
      </w:r>
      <w:r>
        <w:rPr>
          <w:rFonts w:ascii="Arial Rounded MT Bold" w:hAnsi="Arial Rounded MT Bold"/>
          <w:sz w:val="36"/>
          <w:szCs w:val="36"/>
          <w:lang w:val="en-US"/>
        </w:rPr>
        <w:t xml:space="preserve">mprised </w:t>
      </w:r>
      <w:r>
        <w:rPr>
          <w:rFonts w:ascii="Arial Rounded MT Bold" w:hAnsi="Arial Rounded MT Bold"/>
          <w:sz w:val="36"/>
          <w:szCs w:val="36"/>
          <w:lang w:val="en-US"/>
        </w:rPr>
        <w:t>offering to grant Endymion</w:t>
      </w:r>
      <w:r>
        <w:rPr>
          <w:rFonts w:ascii="Arial Rounded MT Bold" w:hAnsi="Arial Rounded MT Bold"/>
          <w:sz w:val="36"/>
          <w:szCs w:val="36"/>
          <w:lang w:val="en-US"/>
        </w:rPr>
        <w:t xml:space="preserve"> a wish</w:t>
      </w:r>
      <w:r>
        <w:rPr>
          <w:rFonts w:ascii="Arial Rounded MT Bold" w:hAnsi="Arial Rounded MT Bold"/>
          <w:sz w:val="36"/>
          <w:szCs w:val="36"/>
          <w:lang w:val="en-US"/>
        </w:rPr>
        <w:t xml:space="preserve">. </w:t>
      </w:r>
      <w:r>
        <w:rPr>
          <w:rFonts w:ascii="Arial Rounded MT Bold" w:hAnsi="Arial Rounded MT Bold"/>
          <w:sz w:val="36"/>
          <w:szCs w:val="36"/>
          <w:lang w:val="en-US"/>
        </w:rPr>
        <w:t xml:space="preserve">He </w:t>
      </w:r>
      <w:r>
        <w:rPr>
          <w:rFonts w:ascii="Arial Rounded MT Bold" w:hAnsi="Arial Rounded MT Bold"/>
          <w:sz w:val="36"/>
          <w:szCs w:val="36"/>
          <w:lang w:val="en-US"/>
        </w:rPr>
        <w:t>accepted</w:t>
      </w:r>
      <w:r>
        <w:rPr>
          <w:rFonts w:ascii="Arial Rounded MT Bold" w:hAnsi="Arial Rounded MT Bold"/>
          <w:sz w:val="36"/>
          <w:szCs w:val="36"/>
          <w:lang w:val="en-US"/>
        </w:rPr>
        <w:t xml:space="preserve">, wishing </w:t>
      </w:r>
      <w:r>
        <w:rPr>
          <w:rFonts w:ascii="Arial Rounded MT Bold" w:hAnsi="Arial Rounded MT Bold"/>
          <w:sz w:val="36"/>
          <w:szCs w:val="36"/>
          <w:lang w:val="en-US"/>
        </w:rPr>
        <w:t>to sleep forever, so that he might never age or die. Zeus complied and Endymion retired to his cave, settling into his eternal sleep. He thus retained his youth and favourable appearance that had attracted the goddess. Afterwards, Selene began an ongoing series of visits to Endymion's cave. Fifty daughters were born to the Goddess as the result of these visits</w:t>
      </w:r>
      <w:r>
        <w:rPr>
          <w:rFonts w:ascii="Arial Rounded MT Bold" w:hAnsi="Arial Rounded MT Bold"/>
          <w:sz w:val="36"/>
          <w:szCs w:val="36"/>
          <w:lang w:val="en-US"/>
        </w:rPr>
        <w:t>, who became the menae, goddesses of the lunar months</w:t>
      </w:r>
      <w:r>
        <w:rPr>
          <w:rFonts w:ascii="Arial Rounded MT Bold" w:hAnsi="Arial Rounded MT Bold"/>
          <w:sz w:val="36"/>
          <w:szCs w:val="36"/>
          <w:lang w:val="en-US"/>
        </w:rPr>
        <w:t>. Some versions of the myth added a fear of ageing as a contributing factor to Endymion's wish</w:t>
      </w:r>
      <w:r>
        <w:rPr>
          <w:rFonts w:ascii="Arial Rounded MT Bold" w:hAnsi="Arial Rounded MT Bold"/>
          <w:sz w:val="36"/>
          <w:szCs w:val="36"/>
          <w:lang w:val="en-US"/>
        </w:rPr>
        <w:t xml:space="preserve"> to sleep.</w:t>
      </w:r>
    </w:p>
    <w:p>
      <w:pPr>
        <w:pStyle w:val="style4099"/>
        <w:spacing w:lineRule="auto" w:line="300"/>
        <w:rPr>
          <w:rFonts w:ascii="Arial Rounded MT Bold" w:cs="Arial Rounded MT Bold" w:eastAsia="Arial Rounded MT Bold" w:hAnsi="Arial Rounded MT Bold"/>
          <w:sz w:val="36"/>
          <w:szCs w:val="36"/>
        </w:rPr>
      </w:pPr>
    </w:p>
    <w:p>
      <w:pPr>
        <w:pStyle w:val="style4099"/>
        <w:spacing w:lineRule="auto" w:line="3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The etiology of this story is that it accounts for the phenomenon of the new moon or the dark moon. This refers to the point in the lunar cycle following the </w:t>
      </w:r>
      <w:r>
        <w:rPr>
          <w:rFonts w:ascii="Arial Rounded MT Bold" w:hAnsi="Arial Rounded MT Bold"/>
          <w:sz w:val="36"/>
          <w:szCs w:val="36"/>
          <w:lang w:val="en-US"/>
        </w:rPr>
        <w:t>waning of the</w:t>
      </w:r>
      <w:r>
        <w:rPr>
          <w:rFonts w:ascii="Arial Rounded MT Bold" w:hAnsi="Arial Rounded MT Bold"/>
          <w:sz w:val="36"/>
          <w:szCs w:val="36"/>
          <w:lang w:val="en-US"/>
        </w:rPr>
        <w:t xml:space="preserve"> </w:t>
      </w:r>
      <w:r>
        <w:rPr>
          <w:rFonts w:ascii="Arial Rounded MT Bold" w:hAnsi="Arial Rounded MT Bold"/>
          <w:sz w:val="36"/>
          <w:szCs w:val="36"/>
          <w:lang w:val="en-US"/>
        </w:rPr>
        <w:t xml:space="preserve">full moon, when the night is very dark, save for starlight, and the moon is new and very difficult to see. At such times, the moon was considered to be visiting Endymion in his cave, to account for her apparent absence from the sky. Furthermore, the full moon herself could represent Selene's multiple pregnancies. Certainly, her pregnancy by Zeus was etiologically interpreted in this way. The result of this divine pregnancy was the birth of her daughter Pandia, who should not be confused with Pandora, the first woman, and joint creation of all the Olympian Gods, hence the name 'Pandora', meaning 'all gifts'. Pandia, as the daughter of Zeus, as well as Selene, is at least granted a name. This is more than can be claimed for </w:t>
      </w:r>
      <w:r>
        <w:rPr>
          <w:rFonts w:ascii="Arial Rounded MT Bold" w:hAnsi="Arial Rounded MT Bold"/>
          <w:sz w:val="36"/>
          <w:szCs w:val="36"/>
          <w:lang w:val="en-US"/>
        </w:rPr>
        <w:t>Selene's</w:t>
      </w:r>
      <w:r>
        <w:rPr>
          <w:rFonts w:ascii="Arial Rounded MT Bold" w:hAnsi="Arial Rounded MT Bold"/>
          <w:sz w:val="36"/>
          <w:szCs w:val="36"/>
          <w:lang w:val="en-US"/>
        </w:rPr>
        <w:t xml:space="preserve"> fifty daughters by Endymion, who do not appear to have been named, or at least their names were not recorded. This point will be </w:t>
      </w:r>
      <w:r>
        <w:rPr>
          <w:rFonts w:ascii="Arial Rounded MT Bold" w:hAnsi="Arial Rounded MT Bold"/>
          <w:sz w:val="36"/>
          <w:szCs w:val="36"/>
          <w:lang w:val="en-US"/>
        </w:rPr>
        <w:t xml:space="preserve">revisited </w:t>
      </w:r>
      <w:r>
        <w:rPr>
          <w:rFonts w:ascii="Arial Rounded MT Bold" w:hAnsi="Arial Rounded MT Bold"/>
          <w:sz w:val="36"/>
          <w:szCs w:val="36"/>
          <w:lang w:val="en-US"/>
        </w:rPr>
        <w:t>further on.</w:t>
      </w:r>
    </w:p>
    <w:p>
      <w:pPr>
        <w:pStyle w:val="style4099"/>
        <w:spacing w:lineRule="auto" w:line="300"/>
        <w:rPr>
          <w:rFonts w:ascii="Arial Rounded MT Bold" w:cs="Arial Rounded MT Bold" w:eastAsia="Arial Rounded MT Bold" w:hAnsi="Arial Rounded MT Bold"/>
          <w:sz w:val="36"/>
          <w:szCs w:val="36"/>
        </w:rPr>
      </w:pPr>
    </w:p>
    <w:p>
      <w:pPr>
        <w:pStyle w:val="style4099"/>
        <w:spacing w:lineRule="auto" w:line="3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In comparison with some, Endymion's story is a more gentle and serene version of the traditional quest for immortality tale. It was a technically successful quest, albeit with some drawbacks. However, the eternal sleep being the character's own choice, contributes greatly to the story's effect. It contrasts this version of the myth, as used by Pausanius and Sappho, with previous versions, which can be gleaned from fragments of ancient poetry. In older tellings, Zeus puts Endymion into the eternal sleep under completely different circumstances. Specifically, it was a punishment for his falling in love with Hera (while mingling with the gods on Mount Olympus) and his attempt to seduce her. This draws the earlier version of Endymion into a parallel with Ixion, another character punished by Zeus for a similar offence. In Ixion's case, he experienced eternal torment in Hades, by being bound to a flaming wheel.</w:t>
      </w:r>
    </w:p>
    <w:p>
      <w:pPr>
        <w:pStyle w:val="style4099"/>
        <w:spacing w:lineRule="auto" w:line="300"/>
        <w:rPr>
          <w:rFonts w:ascii="Arial Rounded MT Bold" w:cs="Arial Rounded MT Bold" w:eastAsia="Arial Rounded MT Bold" w:hAnsi="Arial Rounded MT Bold"/>
          <w:sz w:val="36"/>
          <w:szCs w:val="36"/>
        </w:rPr>
      </w:pPr>
    </w:p>
    <w:p>
      <w:pPr>
        <w:pStyle w:val="style4099"/>
        <w:spacing w:lineRule="auto" w:line="3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Arguably, Endymion fared better than Ixion in his ultimate fate. His </w:t>
      </w:r>
      <w:r>
        <w:rPr>
          <w:rFonts w:ascii="Arial Rounded MT Bold" w:hAnsi="Arial Rounded MT Bold"/>
          <w:sz w:val="36"/>
          <w:szCs w:val="36"/>
          <w:lang w:val="en-US"/>
        </w:rPr>
        <w:t xml:space="preserve">destiny </w:t>
      </w:r>
      <w:r>
        <w:rPr>
          <w:rFonts w:ascii="Arial Rounded MT Bold" w:hAnsi="Arial Rounded MT Bold"/>
          <w:sz w:val="36"/>
          <w:szCs w:val="36"/>
          <w:lang w:val="en-US"/>
        </w:rPr>
        <w:t xml:space="preserve">could also be compared favourably to that of Tithonus, who could be considered his brother-in-law. Tithonus had been married to the previously mentioned Dis, Goddess of the Dawn and sister to Selene. Comparably, in this story, help from Zeus was sought and at least technically granted. Dis requested that Zeus grant immortality to Tithonus, in order for him to share eternity with her. Zeus granted this request, but Dis had forgotten to specify eternal youth. The result was that Tithonus gradually became an ancient, wizened old man, suffering much more from the effects of ageing than mortals, as he was denied the release of death. He was said to have become </w:t>
      </w:r>
      <w:r>
        <w:rPr>
          <w:rFonts w:ascii="Arial Rounded MT Bold" w:hAnsi="Arial Rounded MT Bold"/>
          <w:sz w:val="36"/>
          <w:szCs w:val="36"/>
          <w:lang w:val="en-US"/>
        </w:rPr>
        <w:t>shrivelled</w:t>
      </w:r>
      <w:r>
        <w:rPr>
          <w:rFonts w:ascii="Arial Rounded MT Bold" w:hAnsi="Arial Rounded MT Bold"/>
          <w:sz w:val="36"/>
          <w:szCs w:val="36"/>
          <w:lang w:val="en-US"/>
        </w:rPr>
        <w:t>, bent and hunched over. He remained with the goddess and retained his habit of excessive chatter. This makes the character comparable with Echo, who had a similar vice in Ovid's version of her story. Eventually, as an act of mercy, Tithonus was turned into a grasshopper, to spend eternity in this form. The chirping of the insect is the retained echo of the character's former chatter. Thus, the etiology of this myth is that both the origins and the nature of the grasshopper are explained. It could also be viewed as a cautionary tale against mortals aspiring to divine marriages with the goddesses. The importance of exact wording, especially when making requests is also emphasised. The goal of Endymion's eternal sleep was for him to avoid ageing and death. The implication is that Selene had learned from the experience of her sister, and knew from this to seek a different form of immortality for her own mortal husband. A further connection between Endymion and Tithonus is that Sappho wrote about them both. Her Tithonus poem is  generally considered a highlight of her work. As for her poetry on Selene and Endymion, it was so influential that she is sometimes credited with inventing the version of the myth focused on in this essay. This point will be returned to further on.</w:t>
      </w:r>
    </w:p>
    <w:p>
      <w:pPr>
        <w:pStyle w:val="style4099"/>
        <w:spacing w:lineRule="auto" w:line="300"/>
        <w:rPr>
          <w:rFonts w:ascii="Arial Rounded MT Bold" w:cs="Arial Rounded MT Bold" w:eastAsia="Arial Rounded MT Bold" w:hAnsi="Arial Rounded MT Bold"/>
          <w:sz w:val="36"/>
          <w:szCs w:val="36"/>
        </w:rPr>
      </w:pPr>
    </w:p>
    <w:p>
      <w:pPr>
        <w:pStyle w:val="style4099"/>
        <w:spacing w:lineRule="auto" w:line="3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 Endymion is named in different sources as a King, a shepherd and an astronomer. The Roman writer Pliny the Elder names him as an astronomer who made significant lunar discoveries. This connects to his love story with the moon goddess.</w:t>
      </w:r>
      <w:r>
        <w:rPr>
          <w:rFonts w:ascii="Arial Rounded MT Bold" w:cs="Arial Rounded MT Bold" w:eastAsia="Arial Rounded MT Bold" w:hAnsi="Arial Rounded MT Bold"/>
          <w:sz w:val="36"/>
          <w:szCs w:val="36"/>
          <w:vertAlign w:val="superscript"/>
        </w:rPr>
        <w:footnoteReference w:id="3"/>
      </w:r>
      <w:r>
        <w:rPr>
          <w:rFonts w:ascii="Arial Rounded MT Bold" w:hAnsi="Arial Rounded MT Bold"/>
          <w:sz w:val="36"/>
          <w:szCs w:val="36"/>
          <w:lang w:val="en-US"/>
        </w:rPr>
        <w:t xml:space="preserve"> He is also often named as a shepherd; another profession that seems compatible with his spending his nights in a cave. Comparably with the Trojan Prince Paris, who was also a shepherd, another Greek mythological character, Endymion could plausibly have fulfilled two of these roles or even three. They seem compatible enough and a King can certainly have hobbies. Pausanias</w:t>
      </w:r>
      <w:r>
        <w:rPr>
          <w:rFonts w:ascii="Arial Rounded MT Bold" w:hAnsi="Arial Rounded MT Bold"/>
          <w:sz w:val="36"/>
          <w:szCs w:val="36"/>
          <w:lang w:val="en-US"/>
        </w:rPr>
        <w:t>,</w:t>
      </w:r>
      <w:r>
        <w:rPr>
          <w:rFonts w:ascii="Arial Rounded MT Bold" w:hAnsi="Arial Rounded MT Bold"/>
          <w:sz w:val="36"/>
          <w:szCs w:val="36"/>
          <w:lang w:val="en-US"/>
        </w:rPr>
        <w:t xml:space="preserve"> the ancient travel writer, in his </w:t>
      </w:r>
      <w:r>
        <w:rPr>
          <w:rFonts w:ascii="Arial Rounded MT Bold" w:hAnsi="Arial Rounded MT Bold"/>
          <w:i/>
          <w:iCs/>
          <w:sz w:val="36"/>
          <w:szCs w:val="36"/>
          <w:lang w:val="en-US"/>
        </w:rPr>
        <w:t>Description</w:t>
      </w:r>
      <w:r>
        <w:rPr>
          <w:rFonts w:ascii="Arial Rounded MT Bold" w:hAnsi="Arial Rounded MT Bold"/>
          <w:sz w:val="36"/>
          <w:szCs w:val="36"/>
          <w:lang w:val="en-US"/>
        </w:rPr>
        <w:t xml:space="preserve"> </w:t>
      </w:r>
      <w:r>
        <w:rPr>
          <w:rFonts w:ascii="Arial Rounded MT Bold" w:hAnsi="Arial Rounded MT Bold"/>
          <w:i/>
          <w:iCs/>
          <w:sz w:val="36"/>
          <w:szCs w:val="36"/>
          <w:lang w:val="en-US"/>
        </w:rPr>
        <w:t>of</w:t>
      </w:r>
      <w:r>
        <w:rPr>
          <w:rFonts w:ascii="Arial Rounded MT Bold" w:hAnsi="Arial Rounded MT Bold"/>
          <w:sz w:val="36"/>
          <w:szCs w:val="36"/>
          <w:lang w:val="en-US"/>
        </w:rPr>
        <w:t xml:space="preserve"> </w:t>
      </w:r>
      <w:r>
        <w:rPr>
          <w:rFonts w:ascii="Arial Rounded MT Bold" w:hAnsi="Arial Rounded MT Bold"/>
          <w:i/>
          <w:iCs/>
          <w:sz w:val="36"/>
          <w:szCs w:val="36"/>
          <w:lang w:val="en-US"/>
        </w:rPr>
        <w:t>Greece</w:t>
      </w:r>
      <w:r>
        <w:rPr>
          <w:rFonts w:ascii="Arial Rounded MT Bold" w:hAnsi="Arial Rounded MT Bold"/>
          <w:sz w:val="36"/>
          <w:szCs w:val="36"/>
          <w:lang w:val="en-US"/>
        </w:rPr>
        <w:t>, the world</w:t>
      </w:r>
      <w:r>
        <w:rPr>
          <w:rFonts w:ascii="Arial Rounded MT Bold" w:hAnsi="Arial Rounded MT Bold" w:hint="default"/>
          <w:sz w:val="36"/>
          <w:szCs w:val="36"/>
          <w:lang w:val="en-US"/>
        </w:rPr>
        <w:t>’</w:t>
      </w:r>
      <w:r>
        <w:rPr>
          <w:rFonts w:ascii="Arial Rounded MT Bold" w:hAnsi="Arial Rounded MT Bold"/>
          <w:sz w:val="36"/>
          <w:szCs w:val="36"/>
          <w:lang w:val="en-US"/>
        </w:rPr>
        <w:t>s first travelogue, names him as a King. He briefly refers to the myth of Selene and Endymion, including such details as Endymion being loved by the moon, and her bearing him fifty daughters,</w:t>
      </w:r>
      <w:r>
        <w:rPr>
          <w:rFonts w:ascii="Arial Rounded MT Bold" w:cs="Arial Rounded MT Bold" w:eastAsia="Arial Rounded MT Bold" w:hAnsi="Arial Rounded MT Bold"/>
          <w:sz w:val="36"/>
          <w:szCs w:val="36"/>
          <w:vertAlign w:val="superscript"/>
        </w:rPr>
        <w:footnoteReference w:id="4"/>
      </w:r>
      <w:r>
        <w:rPr>
          <w:rFonts w:ascii="Arial Rounded MT Bold" w:hAnsi="Arial Rounded MT Bold"/>
          <w:sz w:val="36"/>
          <w:szCs w:val="36"/>
          <w:lang w:val="en-US"/>
        </w:rPr>
        <w:t xml:space="preserve"> as well as his supposed eternal sleep in the cave. The cultural significance of the fifty daughters is that they came to be associated with the fifty days of the original Ancient Greek Olympic Games. They therefore explain the number of days included. There are other comparative examples in Greek Mythology of fifty daughters being born to divine parents, including, the Nereids; the fifty sea-nymph daughters of Nereus, the old man of the sea. Endymion</w:t>
      </w:r>
      <w:r>
        <w:rPr>
          <w:rFonts w:ascii="Arial Rounded MT Bold" w:hAnsi="Arial Rounded MT Bold" w:hint="default"/>
          <w:sz w:val="36"/>
          <w:szCs w:val="36"/>
          <w:lang w:val="en-US"/>
        </w:rPr>
        <w:t>’</w:t>
      </w:r>
      <w:r>
        <w:rPr>
          <w:rFonts w:ascii="Arial Rounded MT Bold" w:hAnsi="Arial Rounded MT Bold"/>
          <w:sz w:val="36"/>
          <w:szCs w:val="36"/>
          <w:lang w:val="en-US"/>
        </w:rPr>
        <w:t>s eternal sleep in the cave could be viewed as a parallel to King Arthur</w:t>
      </w:r>
      <w:r>
        <w:rPr>
          <w:rFonts w:ascii="Arial Rounded MT Bold" w:hAnsi="Arial Rounded MT Bold" w:hint="default"/>
          <w:sz w:val="36"/>
          <w:szCs w:val="36"/>
          <w:lang w:val="en-US"/>
        </w:rPr>
        <w:t>’</w:t>
      </w:r>
      <w:r>
        <w:rPr>
          <w:rFonts w:ascii="Arial Rounded MT Bold" w:hAnsi="Arial Rounded MT Bold"/>
          <w:sz w:val="36"/>
          <w:szCs w:val="36"/>
          <w:lang w:val="en-US"/>
        </w:rPr>
        <w:t>s in the British and Celtic myths about him. Merlin the Magician is also sealed into a cave in the Arthurian legends. These connections support the idea of Endymion being a King and would be compatible with Jung</w:t>
      </w:r>
      <w:r>
        <w:rPr>
          <w:rFonts w:ascii="Arial Rounded MT Bold" w:hAnsi="Arial Rounded MT Bold" w:hint="default"/>
          <w:sz w:val="36"/>
          <w:szCs w:val="36"/>
          <w:lang w:val="en-US"/>
        </w:rPr>
        <w:t>’</w:t>
      </w:r>
      <w:r>
        <w:rPr>
          <w:rFonts w:ascii="Arial Rounded MT Bold" w:hAnsi="Arial Rounded MT Bold"/>
          <w:sz w:val="36"/>
          <w:szCs w:val="36"/>
          <w:lang w:val="en-US"/>
        </w:rPr>
        <w:t>s theories about archetypes and the collective unconscious. They might account for the different cultures having similar themes. Interestingly though, following his references to the mythical Endymion, who was loved by a goddess, Pausanias goes on to describe him; his life, death, family and lineage in more realistic terms. This is incompatible with the narrative of Endymion</w:t>
      </w:r>
      <w:r>
        <w:rPr>
          <w:rFonts w:ascii="Arial Rounded MT Bold" w:hAnsi="Arial Rounded MT Bold" w:hint="default"/>
          <w:sz w:val="36"/>
          <w:szCs w:val="36"/>
          <w:lang w:val="en-US"/>
        </w:rPr>
        <w:t>’</w:t>
      </w:r>
      <w:r>
        <w:rPr>
          <w:rFonts w:ascii="Arial Rounded MT Bold" w:hAnsi="Arial Rounded MT Bold"/>
          <w:sz w:val="36"/>
          <w:szCs w:val="36"/>
          <w:lang w:val="en-US"/>
        </w:rPr>
        <w:t>s eternal sleep in the cave. Instead, he is presented as dead with living descendants. Thus, his tomb is presented as an alternate tourist destination to the cave (tombs being sites of particular interest to Pausanias, along with statues), in terms of association with the legendary King. This suggests the possibility of Endymion having been a historical King in the distant past, as does Pausanias</w:t>
      </w:r>
      <w:r>
        <w:rPr>
          <w:rFonts w:ascii="Arial Rounded MT Bold" w:hAnsi="Arial Rounded MT Bold" w:hint="default"/>
          <w:sz w:val="36"/>
          <w:szCs w:val="36"/>
          <w:lang w:val="en-US"/>
        </w:rPr>
        <w:t>’</w:t>
      </w:r>
      <w:r>
        <w:rPr>
          <w:rFonts w:ascii="Arial Rounded MT Bold" w:hAnsi="Arial Rounded MT Bold"/>
          <w:sz w:val="36"/>
          <w:szCs w:val="36"/>
          <w:lang w:val="en-US"/>
        </w:rPr>
        <w:t>s mention of having seen a statue of him. The statue does not seem to have survived, but it is interesting to learn of its possible previous existence. It would, however, be inconclusive as evidence as to Endymion</w:t>
      </w:r>
      <w:r>
        <w:rPr>
          <w:rFonts w:ascii="Arial Rounded MT Bold" w:hAnsi="Arial Rounded MT Bold" w:hint="default"/>
          <w:sz w:val="36"/>
          <w:szCs w:val="36"/>
          <w:lang w:val="en-US"/>
        </w:rPr>
        <w:t>’</w:t>
      </w:r>
      <w:r>
        <w:rPr>
          <w:rFonts w:ascii="Arial Rounded MT Bold" w:hAnsi="Arial Rounded MT Bold"/>
          <w:sz w:val="36"/>
          <w:szCs w:val="36"/>
          <w:lang w:val="en-US"/>
        </w:rPr>
        <w:t>s historical existence, as both real and mythical figures had statues in the Ancient Greek world. Pausanias names Endymion</w:t>
      </w:r>
      <w:r>
        <w:rPr>
          <w:rFonts w:ascii="Arial Rounded MT Bold" w:hAnsi="Arial Rounded MT Bold" w:hint="default"/>
          <w:sz w:val="36"/>
          <w:szCs w:val="36"/>
          <w:lang w:val="en-US"/>
        </w:rPr>
        <w:t>’</w:t>
      </w:r>
      <w:r>
        <w:rPr>
          <w:rFonts w:ascii="Arial Rounded MT Bold" w:hAnsi="Arial Rounded MT Bold"/>
          <w:sz w:val="36"/>
          <w:szCs w:val="36"/>
          <w:lang w:val="en-US"/>
        </w:rPr>
        <w:t>s other and presumably mortal wife with a few different possible names, all of which interestingly were the names of moon priestesses. This therefore connects to his legendary divine marriage with Selene.  Pausanias additionally names Endymion</w:t>
      </w:r>
      <w:r>
        <w:rPr>
          <w:rFonts w:ascii="Arial Rounded MT Bold" w:hAnsi="Arial Rounded MT Bold" w:hint="default"/>
          <w:sz w:val="36"/>
          <w:szCs w:val="36"/>
          <w:lang w:val="en-US"/>
        </w:rPr>
        <w:t>’</w:t>
      </w:r>
      <w:r>
        <w:rPr>
          <w:rFonts w:ascii="Arial Rounded MT Bold" w:hAnsi="Arial Rounded MT Bold"/>
          <w:sz w:val="36"/>
          <w:szCs w:val="36"/>
          <w:lang w:val="en-US"/>
        </w:rPr>
        <w:t>s children with his mortal wife, before referring to the events of the reigns of Endymion</w:t>
      </w:r>
      <w:r>
        <w:rPr>
          <w:rFonts w:ascii="Arial Rounded MT Bold" w:hAnsi="Arial Rounded MT Bold" w:hint="default"/>
          <w:sz w:val="36"/>
          <w:szCs w:val="36"/>
          <w:lang w:val="en-US"/>
        </w:rPr>
        <w:t>’</w:t>
      </w:r>
      <w:r>
        <w:rPr>
          <w:rFonts w:ascii="Arial Rounded MT Bold" w:hAnsi="Arial Rounded MT Bold"/>
          <w:sz w:val="36"/>
          <w:szCs w:val="36"/>
          <w:lang w:val="en-US"/>
        </w:rPr>
        <w:t>s descendants, in the overall history of the kingdom. This is noteworthy as the names of Selene and Endymion</w:t>
      </w:r>
      <w:r>
        <w:rPr>
          <w:rFonts w:ascii="Arial Rounded MT Bold" w:hAnsi="Arial Rounded MT Bold" w:hint="default"/>
          <w:sz w:val="36"/>
          <w:szCs w:val="36"/>
          <w:lang w:val="en-US"/>
        </w:rPr>
        <w:t>’</w:t>
      </w:r>
      <w:r>
        <w:rPr>
          <w:rFonts w:ascii="Arial Rounded MT Bold" w:hAnsi="Arial Rounded MT Bold"/>
          <w:sz w:val="36"/>
          <w:szCs w:val="36"/>
          <w:lang w:val="en-US"/>
        </w:rPr>
        <w:t>s fifty daughters do not appear to be recorded anywhere in the ancient sources. This might be because the ancient writers balked at having to name them all. Even the ancient poet Hesiod, who was famous for naming and classifying multiple deities, such as the names of all fifty of the previously mentioned Nereids does not name or even mention the daughters in question, even though he refers to Selene. This suggests the possibility that the myth of Selene and Endymion</w:t>
      </w:r>
      <w:r>
        <w:rPr>
          <w:rFonts w:ascii="Arial Rounded MT Bold" w:hAnsi="Arial Rounded MT Bold" w:hint="default"/>
          <w:sz w:val="36"/>
          <w:szCs w:val="36"/>
          <w:lang w:val="en-US"/>
        </w:rPr>
        <w:t>’</w:t>
      </w:r>
      <w:r>
        <w:rPr>
          <w:rFonts w:ascii="Arial Rounded MT Bold" w:hAnsi="Arial Rounded MT Bold"/>
          <w:sz w:val="36"/>
          <w:szCs w:val="36"/>
          <w:lang w:val="en-US"/>
        </w:rPr>
        <w:t>s love story was after his time, and may indeed have been the creation of the poet Sappho.</w:t>
      </w:r>
    </w:p>
    <w:p>
      <w:pPr>
        <w:pStyle w:val="style4099"/>
        <w:spacing w:lineRule="auto" w:line="300"/>
        <w:rPr>
          <w:rFonts w:ascii="Arial Rounded MT Bold" w:cs="Arial Rounded MT Bold" w:eastAsia="Arial Rounded MT Bold" w:hAnsi="Arial Rounded MT Bold"/>
          <w:sz w:val="36"/>
          <w:szCs w:val="36"/>
        </w:rPr>
      </w:pPr>
    </w:p>
    <w:p>
      <w:pPr>
        <w:pStyle w:val="style4099"/>
        <w:spacing w:lineRule="auto" w:line="3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 The above assertion is the contention of Karen ni Mheallaigh, author of the academic textbook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Moon</w:t>
      </w:r>
      <w:r>
        <w:rPr>
          <w:rFonts w:ascii="Arial Rounded MT Bold" w:hAnsi="Arial Rounded MT Bold"/>
          <w:sz w:val="36"/>
          <w:szCs w:val="36"/>
          <w:lang w:val="en-US"/>
        </w:rPr>
        <w:t xml:space="preserve"> </w:t>
      </w:r>
      <w:r>
        <w:rPr>
          <w:rFonts w:ascii="Arial Rounded MT Bold" w:hAnsi="Arial Rounded MT Bold"/>
          <w:i/>
          <w:iCs/>
          <w:sz w:val="36"/>
          <w:szCs w:val="36"/>
          <w:lang w:val="en-US"/>
        </w:rPr>
        <w:t>in</w:t>
      </w:r>
      <w:r>
        <w:rPr>
          <w:rFonts w:ascii="Arial Rounded MT Bold" w:hAnsi="Arial Rounded MT Bold"/>
          <w:sz w:val="36"/>
          <w:szCs w:val="36"/>
          <w:lang w:val="en-US"/>
        </w:rPr>
        <w:t xml:space="preserve">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Greek</w:t>
      </w:r>
      <w:r>
        <w:rPr>
          <w:rFonts w:ascii="Arial Rounded MT Bold" w:hAnsi="Arial Rounded MT Bold"/>
          <w:sz w:val="36"/>
          <w:szCs w:val="36"/>
          <w:lang w:val="en-US"/>
        </w:rPr>
        <w:t xml:space="preserve"> </w:t>
      </w:r>
      <w:r>
        <w:rPr>
          <w:rFonts w:ascii="Arial Rounded MT Bold" w:hAnsi="Arial Rounded MT Bold"/>
          <w:i/>
          <w:iCs/>
          <w:sz w:val="36"/>
          <w:szCs w:val="36"/>
          <w:lang w:val="en-US"/>
        </w:rPr>
        <w:t>and</w:t>
      </w:r>
      <w:r>
        <w:rPr>
          <w:rFonts w:ascii="Arial Rounded MT Bold" w:hAnsi="Arial Rounded MT Bold"/>
          <w:sz w:val="36"/>
          <w:szCs w:val="36"/>
          <w:lang w:val="en-US"/>
        </w:rPr>
        <w:t xml:space="preserve"> </w:t>
      </w:r>
      <w:r>
        <w:rPr>
          <w:rFonts w:ascii="Arial Rounded MT Bold" w:hAnsi="Arial Rounded MT Bold"/>
          <w:i/>
          <w:iCs/>
          <w:sz w:val="36"/>
          <w:szCs w:val="36"/>
          <w:lang w:val="en-US"/>
        </w:rPr>
        <w:t>Roman</w:t>
      </w:r>
      <w:r>
        <w:rPr>
          <w:rFonts w:ascii="Arial Rounded MT Bold" w:hAnsi="Arial Rounded MT Bold"/>
          <w:sz w:val="36"/>
          <w:szCs w:val="36"/>
          <w:lang w:val="en-US"/>
        </w:rPr>
        <w:t xml:space="preserve"> </w:t>
      </w:r>
      <w:r>
        <w:rPr>
          <w:rFonts w:ascii="Arial Rounded MT Bold" w:hAnsi="Arial Rounded MT Bold"/>
          <w:i/>
          <w:iCs/>
          <w:sz w:val="36"/>
          <w:szCs w:val="36"/>
          <w:lang w:val="en-US"/>
        </w:rPr>
        <w:t>Imagination</w:t>
      </w:r>
      <w:r>
        <w:rPr>
          <w:rFonts w:ascii="Arial Rounded MT Bold" w:hAnsi="Arial Rounded MT Bold"/>
          <w:sz w:val="36"/>
          <w:szCs w:val="36"/>
          <w:lang w:val="en-US"/>
        </w:rPr>
        <w:t>. This book is fairly recent, having been published in 2020.</w:t>
      </w:r>
      <w:r>
        <w:rPr>
          <w:rFonts w:ascii="Arial Rounded MT Bold" w:cs="Arial Rounded MT Bold" w:eastAsia="Arial Rounded MT Bold" w:hAnsi="Arial Rounded MT Bold"/>
          <w:sz w:val="36"/>
          <w:szCs w:val="36"/>
          <w:vertAlign w:val="superscript"/>
        </w:rPr>
        <w:footnoteReference w:id="5"/>
      </w:r>
      <w:r>
        <w:rPr>
          <w:rFonts w:ascii="Arial Rounded MT Bold" w:hAnsi="Arial Rounded MT Bold"/>
          <w:sz w:val="36"/>
          <w:szCs w:val="36"/>
          <w:lang w:val="en-US"/>
        </w:rPr>
        <w:t xml:space="preserve"> The author devotes much of the first chapter to the Selene and Endymion myth, as well as to Sappho</w:t>
      </w:r>
      <w:r>
        <w:rPr>
          <w:rFonts w:ascii="Arial Rounded MT Bold" w:hAnsi="Arial Rounded MT Bold" w:hint="default"/>
          <w:sz w:val="36"/>
          <w:szCs w:val="36"/>
          <w:lang w:val="en-US"/>
        </w:rPr>
        <w:t>’</w:t>
      </w:r>
      <w:r>
        <w:rPr>
          <w:rFonts w:ascii="Arial Rounded MT Bold" w:hAnsi="Arial Rounded MT Bold"/>
          <w:sz w:val="36"/>
          <w:szCs w:val="36"/>
          <w:lang w:val="en-US"/>
        </w:rPr>
        <w:t>s poetic treatment of it, and of the moon in general. The author notes that by Sappho</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time in the seventh and eighth centuries B.C., there was an established poetic and choral tradition regarding the moon. Examples include lunar mentions in the Homeric Epics and the Homeric Hymns (confusingly not both attributed to the same author, the blind bard of tradition, who may or may not have really existed). The comparison is apt, as Sappho was very highly regarded in the ancient world, with her being referred to as </w:t>
      </w:r>
      <w:r>
        <w:rPr>
          <w:rFonts w:ascii="Arial Rounded MT Bold" w:hAnsi="Arial Rounded MT Bold" w:hint="default"/>
          <w:sz w:val="36"/>
          <w:szCs w:val="36"/>
          <w:lang w:val="en-US"/>
        </w:rPr>
        <w:t>‘</w:t>
      </w:r>
      <w:r>
        <w:rPr>
          <w:rFonts w:ascii="Arial Rounded MT Bold" w:hAnsi="Arial Rounded MT Bold"/>
          <w:sz w:val="36"/>
          <w:szCs w:val="36"/>
          <w:lang w:val="en-US"/>
        </w:rPr>
        <w:t>The Poetess</w:t>
      </w:r>
      <w:r>
        <w:rPr>
          <w:rFonts w:ascii="Arial Rounded MT Bold" w:hAnsi="Arial Rounded MT Bold" w:hint="default"/>
          <w:sz w:val="36"/>
          <w:szCs w:val="36"/>
          <w:lang w:val="en-US"/>
        </w:rPr>
        <w:t>’</w:t>
      </w:r>
      <w:r>
        <w:rPr>
          <w:rFonts w:ascii="Arial Rounded MT Bold" w:hAnsi="Arial Rounded MT Bold"/>
          <w:sz w:val="36"/>
          <w:szCs w:val="36"/>
          <w:lang w:val="en-US"/>
        </w:rPr>
        <w:t xml:space="preserve">, in common with Homer as </w:t>
      </w:r>
      <w:r>
        <w:rPr>
          <w:rFonts w:ascii="Arial Rounded MT Bold" w:hAnsi="Arial Rounded MT Bold" w:hint="default"/>
          <w:sz w:val="36"/>
          <w:szCs w:val="36"/>
          <w:lang w:val="en-US"/>
        </w:rPr>
        <w:t>‘</w:t>
      </w:r>
      <w:r>
        <w:rPr>
          <w:rFonts w:ascii="Arial Rounded MT Bold" w:hAnsi="Arial Rounded MT Bold"/>
          <w:sz w:val="36"/>
          <w:szCs w:val="36"/>
          <w:lang w:val="en-US"/>
        </w:rPr>
        <w:t>The Poet</w:t>
      </w:r>
      <w:r>
        <w:rPr>
          <w:rFonts w:ascii="Arial Rounded MT Bold" w:hAnsi="Arial Rounded MT Bold" w:hint="default"/>
          <w:sz w:val="36"/>
          <w:szCs w:val="36"/>
          <w:lang w:val="en-US"/>
        </w:rPr>
        <w:t>’</w:t>
      </w:r>
      <w:r>
        <w:rPr>
          <w:rFonts w:ascii="Arial Rounded MT Bold" w:hAnsi="Arial Rounded MT Bold"/>
          <w:sz w:val="36"/>
          <w:szCs w:val="36"/>
          <w:lang w:val="en-US"/>
        </w:rPr>
        <w:t xml:space="preserve">. This shows the extent that she was appreciated. Unlike Homer, Sappho definitely did exist, and History has some record of her life, however sparse. Approximate dates for her life are known (c. 630 - c. 570 BC), as well as the location where she lived (the Island of Lesbos). Sadly, her poetry survives mainly in fragmentary form, either in quotations from other authors, or partial and damaged manuscripts found. Of her extant poetry, only the </w:t>
      </w:r>
      <w:r>
        <w:rPr>
          <w:rFonts w:ascii="Arial Rounded MT Bold" w:hAnsi="Arial Rounded MT Bold" w:hint="default"/>
          <w:sz w:val="36"/>
          <w:szCs w:val="36"/>
          <w:lang w:val="en-US"/>
        </w:rPr>
        <w:t>‘</w:t>
      </w:r>
      <w:r>
        <w:rPr>
          <w:rFonts w:ascii="Arial Rounded MT Bold" w:hAnsi="Arial Rounded MT Bold"/>
          <w:sz w:val="36"/>
          <w:szCs w:val="36"/>
          <w:lang w:val="en-US"/>
        </w:rPr>
        <w:t>Ode to Aphrodite</w:t>
      </w:r>
      <w:r>
        <w:rPr>
          <w:rFonts w:ascii="Arial Rounded MT Bold" w:hAnsi="Arial Rounded MT Bold" w:hint="default"/>
          <w:sz w:val="36"/>
          <w:szCs w:val="36"/>
          <w:lang w:val="en-US"/>
        </w:rPr>
        <w:t xml:space="preserve">’ </w:t>
      </w:r>
      <w:r>
        <w:rPr>
          <w:rFonts w:ascii="Arial Rounded MT Bold" w:hAnsi="Arial Rounded MT Bold"/>
          <w:sz w:val="36"/>
          <w:szCs w:val="36"/>
          <w:lang w:val="en-US"/>
        </w:rPr>
        <w:t>is considered complete.</w:t>
      </w:r>
      <w:r>
        <w:rPr>
          <w:rFonts w:ascii="Arial Rounded MT Bold" w:cs="Arial Rounded MT Bold" w:eastAsia="Arial Rounded MT Bold" w:hAnsi="Arial Rounded MT Bold"/>
          <w:sz w:val="36"/>
          <w:szCs w:val="36"/>
          <w:vertAlign w:val="superscript"/>
        </w:rPr>
        <w:footnoteReference w:id="6"/>
      </w:r>
      <w:r>
        <w:rPr>
          <w:rFonts w:ascii="Arial Rounded MT Bold" w:hAnsi="Arial Rounded MT Bold"/>
          <w:sz w:val="36"/>
          <w:szCs w:val="36"/>
          <w:lang w:val="en-US"/>
        </w:rPr>
        <w:t xml:space="preserve"> This is perhaps fitting. As a love poet, Sappho had the traditional literary connection to Aphrodite. The goddess would have been considered to have inspired her.</w:t>
      </w:r>
    </w:p>
    <w:p>
      <w:pPr>
        <w:pStyle w:val="style4099"/>
        <w:spacing w:lineRule="auto" w:line="300"/>
        <w:rPr>
          <w:rFonts w:ascii="Arial Rounded MT Bold" w:cs="Arial Rounded MT Bold" w:eastAsia="Arial Rounded MT Bold" w:hAnsi="Arial Rounded MT Bold"/>
          <w:sz w:val="36"/>
          <w:szCs w:val="36"/>
        </w:rPr>
      </w:pPr>
    </w:p>
    <w:p>
      <w:pPr>
        <w:pStyle w:val="style4099"/>
        <w:spacing w:lineRule="auto" w:line="3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Incomplete</w:t>
      </w:r>
      <w:r>
        <w:rPr>
          <w:rFonts w:ascii="Arial Rounded MT Bold" w:hAnsi="Arial Rounded MT Bold"/>
          <w:sz w:val="36"/>
          <w:szCs w:val="36"/>
          <w:lang w:val="en-US"/>
        </w:rPr>
        <w:t xml:space="preserve"> and fragmentary </w:t>
      </w:r>
      <w:r>
        <w:rPr>
          <w:rFonts w:ascii="Arial Rounded MT Bold" w:hAnsi="Arial Rounded MT Bold"/>
          <w:sz w:val="36"/>
          <w:szCs w:val="36"/>
          <w:lang w:val="en-US"/>
        </w:rPr>
        <w:t xml:space="preserve">as the poems may be, the references in Sappho to both the moon and the goddess Selene, are worthy of study and analysis. In </w:t>
      </w:r>
      <w:r>
        <w:rPr>
          <w:rFonts w:ascii="Arial Rounded MT Bold" w:hAnsi="Arial Rounded MT Bold" w:hint="default"/>
          <w:sz w:val="36"/>
          <w:szCs w:val="36"/>
          <w:lang w:val="en-US"/>
        </w:rPr>
        <w:t>“</w:t>
      </w:r>
      <w:r>
        <w:rPr>
          <w:rFonts w:ascii="Arial Rounded MT Bold" w:hAnsi="Arial Rounded MT Bold"/>
          <w:sz w:val="36"/>
          <w:szCs w:val="36"/>
          <w:lang w:val="en-US"/>
        </w:rPr>
        <w:t>Moon and Stars</w:t>
      </w:r>
      <w:r>
        <w:rPr>
          <w:rFonts w:ascii="Arial Rounded MT Bold" w:hAnsi="Arial Rounded MT Bold" w:hint="default"/>
          <w:sz w:val="36"/>
          <w:szCs w:val="36"/>
          <w:lang w:val="en-US"/>
        </w:rPr>
        <w:t xml:space="preserve">” </w:t>
      </w:r>
      <w:r>
        <w:rPr>
          <w:rFonts w:ascii="Arial Rounded MT Bold" w:hAnsi="Arial Rounded MT Bold"/>
          <w:sz w:val="36"/>
          <w:szCs w:val="36"/>
          <w:lang w:val="en-US"/>
        </w:rPr>
        <w:t xml:space="preserve">she uses the rather striking image of the </w:t>
      </w:r>
      <w:r>
        <w:rPr>
          <w:rFonts w:ascii="Arial Rounded MT Bold" w:hAnsi="Arial Rounded MT Bold" w:hint="default"/>
          <w:sz w:val="36"/>
          <w:szCs w:val="36"/>
          <w:lang w:val="en-US"/>
        </w:rPr>
        <w:t>“</w:t>
      </w:r>
      <w:r>
        <w:rPr>
          <w:rFonts w:ascii="Arial Rounded MT Bold" w:hAnsi="Arial Rounded MT Bold"/>
          <w:sz w:val="36"/>
          <w:szCs w:val="36"/>
          <w:lang w:val="en-US"/>
        </w:rPr>
        <w:t>shining stars</w:t>
      </w:r>
      <w:r>
        <w:rPr>
          <w:rFonts w:ascii="Arial Rounded MT Bold" w:hAnsi="Arial Rounded MT Bold" w:hint="default"/>
          <w:sz w:val="36"/>
          <w:szCs w:val="36"/>
          <w:lang w:val="en-US"/>
        </w:rPr>
        <w:t>” “</w:t>
      </w:r>
      <w:r>
        <w:rPr>
          <w:rFonts w:ascii="Arial Rounded MT Bold" w:hAnsi="Arial Rounded MT Bold"/>
          <w:sz w:val="36"/>
          <w:szCs w:val="36"/>
          <w:lang w:val="en-US"/>
        </w:rPr>
        <w:t>(hiding) their fair faces</w:t>
      </w:r>
      <w:r>
        <w:rPr>
          <w:rFonts w:ascii="Arial Rounded MT Bold" w:hAnsi="Arial Rounded MT Bold" w:hint="default"/>
          <w:sz w:val="36"/>
          <w:szCs w:val="36"/>
          <w:lang w:val="en-US"/>
        </w:rPr>
        <w:t xml:space="preserve">” </w:t>
      </w:r>
      <w:r>
        <w:rPr>
          <w:rFonts w:ascii="Arial Rounded MT Bold" w:hAnsi="Arial Rounded MT Bold"/>
          <w:sz w:val="36"/>
          <w:szCs w:val="36"/>
          <w:lang w:val="en-US"/>
        </w:rPr>
        <w:t xml:space="preserve">from the full moon, presumably due to being literally outshone by her. The aforementioned moon is said to </w:t>
      </w:r>
      <w:r>
        <w:rPr>
          <w:rFonts w:ascii="Arial Rounded MT Bold" w:hAnsi="Arial Rounded MT Bold" w:hint="default"/>
          <w:sz w:val="36"/>
          <w:szCs w:val="36"/>
          <w:lang w:val="en-US"/>
        </w:rPr>
        <w:t>“</w:t>
      </w:r>
      <w:r>
        <w:rPr>
          <w:rFonts w:ascii="Arial Rounded MT Bold" w:hAnsi="Arial Rounded MT Bold"/>
          <w:sz w:val="36"/>
          <w:szCs w:val="36"/>
          <w:lang w:val="en-US"/>
        </w:rPr>
        <w:t>Light... her beacon, flooding/ the earth with silver</w:t>
      </w:r>
      <w:r>
        <w:rPr>
          <w:rFonts w:ascii="Arial Rounded MT Bold" w:hAnsi="Arial Rounded MT Bold" w:hint="default"/>
          <w:sz w:val="36"/>
          <w:szCs w:val="36"/>
          <w:lang w:val="en-US"/>
        </w:rPr>
        <w:t>”</w:t>
      </w:r>
      <w:r>
        <w:rPr>
          <w:rFonts w:ascii="Arial Rounded MT Bold" w:hAnsi="Arial Rounded MT Bold"/>
          <w:sz w:val="36"/>
          <w:szCs w:val="36"/>
          <w:lang w:val="en-US"/>
        </w:rPr>
        <w:t xml:space="preserve">. The description of moonlight as being silver and silvery has passed into common poetic description, and likely originated with Sappho. She uses a similar comparison in the Anactoria poem, stating that the </w:t>
      </w:r>
      <w:r>
        <w:rPr>
          <w:rFonts w:ascii="Arial Rounded MT Bold" w:hAnsi="Arial Rounded MT Bold" w:hint="default"/>
          <w:sz w:val="36"/>
          <w:szCs w:val="36"/>
          <w:lang w:val="en-US"/>
        </w:rPr>
        <w:t>“</w:t>
      </w:r>
      <w:r>
        <w:rPr>
          <w:rFonts w:ascii="Arial Rounded MT Bold" w:hAnsi="Arial Rounded MT Bold"/>
          <w:sz w:val="36"/>
          <w:szCs w:val="36"/>
          <w:lang w:val="en-US"/>
        </w:rPr>
        <w:t>moon rising at sunset takes/ precedence over stars around her</w:t>
      </w:r>
      <w:r>
        <w:rPr>
          <w:rFonts w:ascii="Arial Rounded MT Bold" w:hAnsi="Arial Rounded MT Bold" w:hint="default"/>
          <w:sz w:val="36"/>
          <w:szCs w:val="36"/>
          <w:lang w:val="en-US"/>
        </w:rPr>
        <w:t>”</w:t>
      </w:r>
      <w:r>
        <w:rPr>
          <w:rFonts w:ascii="Arial Rounded MT Bold" w:hAnsi="Arial Rounded MT Bold"/>
          <w:sz w:val="36"/>
          <w:szCs w:val="36"/>
          <w:lang w:val="en-US"/>
        </w:rPr>
        <w:t xml:space="preserve">. Another repeated device used by Sappho is measuring the passage of time, specifically the progress of the night, by observing the movements of the moon and the Pleiades constellation. In Fragment LIV, Sappho reflects upon her own mortality. She laments the sad inevitability that: </w:t>
      </w:r>
    </w:p>
    <w:p>
      <w:pPr>
        <w:pStyle w:val="style4099"/>
        <w:spacing w:lineRule="auto" w:line="300"/>
        <w:rPr>
          <w:rFonts w:ascii="Arial Rounded MT Bold" w:cs="Arial Rounded MT Bold" w:eastAsia="Arial Rounded MT Bold" w:hAnsi="Arial Rounded MT Bold"/>
          <w:sz w:val="36"/>
          <w:szCs w:val="36"/>
        </w:rPr>
      </w:pPr>
    </w:p>
    <w:p>
      <w:pPr>
        <w:pStyle w:val="style4099"/>
        <w:spacing w:lineRule="auto" w:line="30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too soon </w:t>
      </w:r>
    </w:p>
    <w:p>
      <w:pPr>
        <w:pStyle w:val="style4099"/>
        <w:spacing w:lineRule="auto" w:line="30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A great wind from the dark </w:t>
      </w:r>
    </w:p>
    <w:p>
      <w:pPr>
        <w:pStyle w:val="style4099"/>
        <w:spacing w:lineRule="auto" w:line="30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will blow upon me,</w:t>
      </w:r>
    </w:p>
    <w:p>
      <w:pPr>
        <w:pStyle w:val="style4099"/>
        <w:spacing w:lineRule="auto" w:line="30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And I be no more found in the </w:t>
      </w:r>
    </w:p>
    <w:p>
      <w:pPr>
        <w:pStyle w:val="style4099"/>
        <w:spacing w:lineRule="auto" w:line="30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fair world,</w:t>
      </w:r>
    </w:p>
    <w:p>
      <w:pPr>
        <w:pStyle w:val="style4099"/>
        <w:spacing w:lineRule="auto" w:line="30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For all the search of the </w:t>
      </w:r>
    </w:p>
    <w:p>
      <w:pPr>
        <w:pStyle w:val="style4099"/>
        <w:spacing w:lineRule="auto" w:line="30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revolving moon </w:t>
      </w:r>
    </w:p>
    <w:p>
      <w:pPr>
        <w:pStyle w:val="style4099"/>
        <w:spacing w:lineRule="auto" w:line="30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And patient shine of </w:t>
      </w:r>
    </w:p>
    <w:p>
      <w:pPr>
        <w:pStyle w:val="style4099"/>
        <w:spacing w:lineRule="auto" w:line="30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everlasting stars.</w:t>
      </w:r>
    </w:p>
    <w:p>
      <w:pPr>
        <w:pStyle w:val="style4099"/>
        <w:spacing w:lineRule="auto" w:line="300"/>
        <w:jc w:val="center"/>
        <w:rPr>
          <w:rFonts w:ascii="Arial Rounded MT Bold" w:cs="Arial Rounded MT Bold" w:eastAsia="Arial Rounded MT Bold" w:hAnsi="Arial Rounded MT Bold"/>
          <w:sz w:val="36"/>
          <w:szCs w:val="36"/>
        </w:rPr>
      </w:pPr>
    </w:p>
    <w:p>
      <w:pPr>
        <w:pStyle w:val="style4099"/>
        <w:spacing w:lineRule="auto" w:line="3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The quoted section closes the poem. It constitutes a poetic example of the image of the moon as observer of the whole world. It seems only a short step from this point to the moon being personified as the Goddess Selene and her gaze being focused on Endymion. Thus, the discussion is brought to Sappho</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poem entitled </w:t>
      </w:r>
      <w:r>
        <w:rPr>
          <w:rFonts w:ascii="Arial Rounded MT Bold" w:hAnsi="Arial Rounded MT Bold" w:hint="default"/>
          <w:sz w:val="36"/>
          <w:szCs w:val="36"/>
          <w:lang w:val="en-US"/>
        </w:rPr>
        <w:t>“</w:t>
      </w:r>
      <w:r>
        <w:rPr>
          <w:rFonts w:ascii="Arial Rounded MT Bold" w:hAnsi="Arial Rounded MT Bold"/>
          <w:sz w:val="36"/>
          <w:szCs w:val="36"/>
          <w:lang w:val="en-US"/>
        </w:rPr>
        <w:t>The Love of Selene</w:t>
      </w:r>
      <w:r>
        <w:rPr>
          <w:rFonts w:ascii="Arial Rounded MT Bold" w:hAnsi="Arial Rounded MT Bold" w:hint="default"/>
          <w:sz w:val="36"/>
          <w:szCs w:val="36"/>
          <w:lang w:val="en-US"/>
        </w:rPr>
        <w:t>”</w:t>
      </w:r>
      <w:r>
        <w:rPr>
          <w:rFonts w:ascii="Arial Rounded MT Bold" w:hAnsi="Arial Rounded MT Bold"/>
          <w:sz w:val="36"/>
          <w:szCs w:val="36"/>
          <w:lang w:val="en-US"/>
        </w:rPr>
        <w:t>. This poem is compact, presumably due to being an incomplete fragment, like most of Sappho</w:t>
      </w:r>
      <w:r>
        <w:rPr>
          <w:rFonts w:ascii="Arial Rounded MT Bold" w:hAnsi="Arial Rounded MT Bold" w:hint="default"/>
          <w:sz w:val="36"/>
          <w:szCs w:val="36"/>
          <w:lang w:val="en-US"/>
        </w:rPr>
        <w:t>’</w:t>
      </w:r>
      <w:r>
        <w:rPr>
          <w:rFonts w:ascii="Arial Rounded MT Bold" w:hAnsi="Arial Rounded MT Bold"/>
          <w:sz w:val="36"/>
          <w:szCs w:val="36"/>
          <w:lang w:val="en-US"/>
        </w:rPr>
        <w:t>s poetry. For its brevity though, it contains an astonishing amount. Credit is due to the archaeologists and translators who compiled this work. While not containing a full narrative of the myth, the poem provides a vivid internal snapshot of it. Sappho</w:t>
      </w:r>
      <w:r>
        <w:rPr>
          <w:rFonts w:ascii="Arial Rounded MT Bold" w:hAnsi="Arial Rounded MT Bold" w:hint="default"/>
          <w:sz w:val="36"/>
          <w:szCs w:val="36"/>
          <w:lang w:val="en-US"/>
        </w:rPr>
        <w:t>’</w:t>
      </w:r>
      <w:r>
        <w:rPr>
          <w:rFonts w:ascii="Arial Rounded MT Bold" w:hAnsi="Arial Rounded MT Bold"/>
          <w:sz w:val="36"/>
          <w:szCs w:val="36"/>
          <w:lang w:val="en-US"/>
        </w:rPr>
        <w:t>s work is short enough to be quoted here in its entirety:</w:t>
      </w:r>
    </w:p>
    <w:p>
      <w:pPr>
        <w:pStyle w:val="style4099"/>
        <w:spacing w:lineRule="auto" w:line="300"/>
        <w:rPr>
          <w:rFonts w:ascii="Arial Rounded MT Bold" w:cs="Arial Rounded MT Bold" w:eastAsia="Arial Rounded MT Bold" w:hAnsi="Arial Rounded MT Bold"/>
          <w:sz w:val="36"/>
          <w:szCs w:val="36"/>
        </w:rPr>
      </w:pPr>
    </w:p>
    <w:p>
      <w:pPr>
        <w:pStyle w:val="style4099"/>
        <w:spacing w:lineRule="auto" w:line="30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Across the still sea</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moonlit wave </w:t>
      </w:r>
    </w:p>
    <w:p>
      <w:pPr>
        <w:pStyle w:val="style4099"/>
        <w:spacing w:lineRule="auto" w:line="30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Selene came </w:t>
      </w:r>
    </w:p>
    <w:p>
      <w:pPr>
        <w:pStyle w:val="style4099"/>
        <w:spacing w:lineRule="auto" w:line="30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Softly to seek the Latmian cave,</w:t>
      </w:r>
    </w:p>
    <w:p>
      <w:pPr>
        <w:pStyle w:val="style4099"/>
        <w:spacing w:lineRule="auto" w:line="30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Her breast aflame </w:t>
      </w:r>
    </w:p>
    <w:p>
      <w:pPr>
        <w:pStyle w:val="style4099"/>
        <w:spacing w:lineRule="auto" w:line="300"/>
        <w:jc w:val="center"/>
        <w:rPr>
          <w:rFonts w:ascii="Arial Rounded MT Bold" w:cs="Arial Rounded MT Bold" w:eastAsia="Arial Rounded MT Bold" w:hAnsi="Arial Rounded MT Bold"/>
          <w:sz w:val="36"/>
          <w:szCs w:val="36"/>
        </w:rPr>
      </w:pPr>
    </w:p>
    <w:p>
      <w:pPr>
        <w:pStyle w:val="style4099"/>
        <w:spacing w:lineRule="auto" w:line="30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With secret passion</w:t>
      </w:r>
      <w:r>
        <w:rPr>
          <w:rFonts w:ascii="Arial Rounded MT Bold" w:hAnsi="Arial Rounded MT Bold" w:hint="default"/>
          <w:sz w:val="36"/>
          <w:szCs w:val="36"/>
          <w:lang w:val="en-US"/>
        </w:rPr>
        <w:t>’</w:t>
      </w:r>
      <w:r>
        <w:rPr>
          <w:rFonts w:ascii="Arial Rounded MT Bold" w:hAnsi="Arial Rounded MT Bold"/>
          <w:sz w:val="36"/>
          <w:szCs w:val="36"/>
          <w:lang w:val="en-US"/>
        </w:rPr>
        <w:t>s ruthless throe,</w:t>
      </w:r>
    </w:p>
    <w:p>
      <w:pPr>
        <w:pStyle w:val="style4099"/>
        <w:spacing w:lineRule="auto" w:line="30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Her scruples done,</w:t>
      </w:r>
    </w:p>
    <w:p>
      <w:pPr>
        <w:pStyle w:val="style4099"/>
        <w:spacing w:lineRule="auto" w:line="30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And burning with desire to know </w:t>
      </w:r>
    </w:p>
    <w:p>
      <w:pPr>
        <w:pStyle w:val="style4099"/>
        <w:spacing w:lineRule="auto" w:line="30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Endymion.</w:t>
      </w:r>
    </w:p>
    <w:p>
      <w:pPr>
        <w:pStyle w:val="style4099"/>
        <w:spacing w:lineRule="auto" w:line="300"/>
        <w:jc w:val="center"/>
        <w:rPr>
          <w:rFonts w:ascii="Arial Rounded MT Bold" w:cs="Arial Rounded MT Bold" w:eastAsia="Arial Rounded MT Bold" w:hAnsi="Arial Rounded MT Bold"/>
          <w:sz w:val="36"/>
          <w:szCs w:val="36"/>
        </w:rPr>
      </w:pPr>
    </w:p>
    <w:p>
      <w:pPr>
        <w:pStyle w:val="style4099"/>
        <w:spacing w:lineRule="auto" w:line="300"/>
        <w:jc w:val="center"/>
        <w:rPr>
          <w:rFonts w:ascii="Arial Rounded MT Bold" w:cs="Arial Rounded MT Bold" w:eastAsia="Arial Rounded MT Bold" w:hAnsi="Arial Rounded MT Bold"/>
          <w:sz w:val="36"/>
          <w:szCs w:val="36"/>
        </w:rPr>
      </w:pPr>
    </w:p>
    <w:p>
      <w:pPr>
        <w:pStyle w:val="style4099"/>
        <w:spacing w:lineRule="auto" w:line="3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In order to conclude, it is worth noting that Ni Mheallaigh</w:t>
      </w:r>
      <w:r>
        <w:rPr>
          <w:rFonts w:ascii="Arial Rounded MT Bold" w:hAnsi="Arial Rounded MT Bold" w:hint="default"/>
          <w:sz w:val="36"/>
          <w:szCs w:val="36"/>
          <w:lang w:val="en-US"/>
        </w:rPr>
        <w:t>’</w:t>
      </w:r>
      <w:r>
        <w:rPr>
          <w:rFonts w:ascii="Arial Rounded MT Bold" w:hAnsi="Arial Rounded MT Bold"/>
          <w:sz w:val="36"/>
          <w:szCs w:val="36"/>
          <w:lang w:val="en-US"/>
        </w:rPr>
        <w:t>s opinion is that the significance of Sappho</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reworking of the myth involves her </w:t>
      </w:r>
      <w:r>
        <w:rPr>
          <w:rFonts w:ascii="Arial Rounded MT Bold" w:hAnsi="Arial Rounded MT Bold" w:hint="default"/>
          <w:sz w:val="36"/>
          <w:szCs w:val="36"/>
          <w:lang w:val="en-US"/>
        </w:rPr>
        <w:t>“</w:t>
      </w:r>
      <w:r>
        <w:rPr>
          <w:rFonts w:ascii="Arial Rounded MT Bold" w:hAnsi="Arial Rounded MT Bold"/>
          <w:sz w:val="36"/>
          <w:szCs w:val="36"/>
          <w:lang w:val="en-US"/>
        </w:rPr>
        <w:t>selecting the Moon-goddess Selene to be the protagonist in her love-story.</w:t>
      </w:r>
      <w:r>
        <w:rPr>
          <w:rFonts w:ascii="Arial Rounded MT Bold" w:hAnsi="Arial Rounded MT Bold" w:hint="default"/>
          <w:sz w:val="36"/>
          <w:szCs w:val="36"/>
          <w:lang w:val="en-US"/>
        </w:rPr>
        <w:t xml:space="preserve">” </w:t>
      </w:r>
      <w:r>
        <w:rPr>
          <w:rFonts w:ascii="Arial Rounded MT Bold" w:hAnsi="Arial Rounded MT Bold"/>
          <w:sz w:val="36"/>
          <w:szCs w:val="36"/>
          <w:lang w:val="en-US"/>
        </w:rPr>
        <w:t xml:space="preserve">She adds a further assertion. </w:t>
      </w:r>
      <w:r>
        <w:rPr>
          <w:rFonts w:ascii="Arial Rounded MT Bold" w:hAnsi="Arial Rounded MT Bold" w:hint="default"/>
          <w:sz w:val="36"/>
          <w:szCs w:val="36"/>
          <w:lang w:val="en-US"/>
        </w:rPr>
        <w:t>“</w:t>
      </w:r>
      <w:r>
        <w:rPr>
          <w:rFonts w:ascii="Arial Rounded MT Bold" w:hAnsi="Arial Rounded MT Bold"/>
          <w:sz w:val="36"/>
          <w:szCs w:val="36"/>
          <w:lang w:val="en-US"/>
        </w:rPr>
        <w:t>Her recasting of the story aligned it with other myths of desiring-goddesses, such as Eos and Tithonus, and Aphrodite and Adonis, both of which Sappho also treated in her work.</w:t>
      </w:r>
      <w:r>
        <w:rPr>
          <w:rFonts w:ascii="Arial Rounded MT Bold" w:hAnsi="Arial Rounded MT Bold" w:hint="default"/>
          <w:sz w:val="36"/>
          <w:szCs w:val="36"/>
          <w:lang w:val="en-US"/>
        </w:rPr>
        <w:t>”</w:t>
      </w:r>
      <w:r>
        <w:rPr>
          <w:rFonts w:ascii="Arial Rounded MT Bold" w:cs="Arial Rounded MT Bold" w:eastAsia="Arial Rounded MT Bold" w:hAnsi="Arial Rounded MT Bold"/>
          <w:sz w:val="36"/>
          <w:szCs w:val="36"/>
          <w:vertAlign w:val="superscript"/>
        </w:rPr>
        <w:footnoteReference w:id="7"/>
      </w:r>
      <w:r>
        <w:rPr>
          <w:rFonts w:ascii="Arial Rounded MT Bold" w:hAnsi="Arial Rounded MT Bold"/>
          <w:sz w:val="36"/>
          <w:szCs w:val="36"/>
          <w:lang w:val="en-US"/>
        </w:rPr>
        <w:t xml:space="preserve"> Sappho therefore rewrote Selene into the kind of poetic lover about whom she was accustomed to writing. In the process, she also gifted to the world a love story worthy of the majestic gods and assured her own place among the revered poets. Her story illustrates the formidable power of the moon (Zeus</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help, as is customary, being a required element), but also a great tenderness in her nature. This reflects the duality of the moon. Even in pre-scientific societies, it was known that the moon had positive effects upon the Earth. Examples included providing limited light, as might be needed at night, but also providing darkness as to facilitate sleep, as well as regulating the tides and affecting the calendar. However, the moon was greatly unknowable, and likely could also cause destruction. This would have been alarming to the Ancient Greeks. Small wonder that they made the moon a goddess that they might placate with acts of worship. The proverb </w:t>
      </w:r>
      <w:r>
        <w:rPr>
          <w:rFonts w:ascii="Arial Rounded MT Bold" w:hAnsi="Arial Rounded MT Bold" w:hint="default"/>
          <w:sz w:val="36"/>
          <w:szCs w:val="36"/>
          <w:lang w:val="en-US"/>
        </w:rPr>
        <w:t>“</w:t>
      </w:r>
      <w:r>
        <w:rPr>
          <w:rFonts w:ascii="Arial Rounded MT Bold" w:hAnsi="Arial Rounded MT Bold"/>
          <w:sz w:val="36"/>
          <w:szCs w:val="36"/>
          <w:lang w:val="en-US"/>
        </w:rPr>
        <w:t>Time and tide wait for no man</w:t>
      </w:r>
      <w:r>
        <w:rPr>
          <w:rFonts w:ascii="Arial Rounded MT Bold" w:hAnsi="Arial Rounded MT Bold" w:hint="default"/>
          <w:sz w:val="36"/>
          <w:szCs w:val="36"/>
          <w:lang w:val="en-US"/>
        </w:rPr>
        <w:t>”</w:t>
      </w:r>
      <w:r>
        <w:rPr>
          <w:rFonts w:ascii="Arial Rounded MT Bold" w:hAnsi="Arial Rounded MT Bold"/>
          <w:sz w:val="36"/>
          <w:szCs w:val="36"/>
          <w:lang w:val="en-US"/>
        </w:rPr>
        <w:t>, might not be quite this old (attributed to St. Marher, and dated at 1225</w:t>
      </w:r>
      <w:r>
        <w:rPr>
          <w:rFonts w:ascii="Arial Rounded MT Bold" w:hAnsi="Arial Rounded MT Bold"/>
          <w:sz w:val="36"/>
          <w:szCs w:val="36"/>
          <w:lang w:val="en-US"/>
        </w:rPr>
        <w:t>, afterwards famously used by Chaucer</w:t>
      </w:r>
      <w:r>
        <w:rPr>
          <w:rFonts w:ascii="Arial Rounded MT Bold" w:hAnsi="Arial Rounded MT Bold"/>
          <w:sz w:val="36"/>
          <w:szCs w:val="36"/>
          <w:lang w:val="en-US"/>
        </w:rPr>
        <w:t>). Nevertheless, the Ancient Greeks would have found meaning in it. They might have attributed it to the alarming power of the moon. The moon arguably controlled such forces as time and tide, which were larger than themselves, and could sweep them away at any moment. Such was the fate of Endymion. This would be one viewing of his story. Alternatively, rather than being swept away, he was drawn closer to the goddess, further into her world both literally and figuratively, than any other mortal man could ever be. This brought him into a divine existence, more epic in scale than he could ever have had as a mortal man, even a King. A King</w:t>
      </w:r>
      <w:r>
        <w:rPr>
          <w:rFonts w:ascii="Arial Rounded MT Bold" w:hAnsi="Arial Rounded MT Bold" w:hint="default"/>
          <w:sz w:val="36"/>
          <w:szCs w:val="36"/>
          <w:lang w:val="en-US"/>
        </w:rPr>
        <w:t>’</w:t>
      </w:r>
      <w:r>
        <w:rPr>
          <w:rFonts w:ascii="Arial Rounded MT Bold" w:hAnsi="Arial Rounded MT Bold"/>
          <w:sz w:val="36"/>
          <w:szCs w:val="36"/>
          <w:lang w:val="en-US"/>
        </w:rPr>
        <w:t>s issue was royal, Endymion</w:t>
      </w:r>
      <w:r>
        <w:rPr>
          <w:rFonts w:ascii="Arial Rounded MT Bold" w:hAnsi="Arial Rounded MT Bold" w:hint="default"/>
          <w:sz w:val="36"/>
          <w:szCs w:val="36"/>
          <w:lang w:val="en-US"/>
        </w:rPr>
        <w:t>’</w:t>
      </w:r>
      <w:r>
        <w:rPr>
          <w:rFonts w:ascii="Arial Rounded MT Bold" w:hAnsi="Arial Rounded MT Bold"/>
          <w:sz w:val="36"/>
          <w:szCs w:val="36"/>
          <w:lang w:val="en-US"/>
        </w:rPr>
        <w:t>s was divine. His choice therefore, becomes somewhat understandable. For the majority though, it was perhaps preferable to maintain their ordinary lives, a safe distance from the moon. They had, after all, among other texts, the works of Sappho and Pausanias, through which they might know her. Being such great and influential works as they were, it was quite sufficient.</w:t>
      </w:r>
    </w:p>
    <w:p>
      <w:pPr>
        <w:pStyle w:val="style4099"/>
        <w:spacing w:lineRule="auto" w:line="300"/>
        <w:rPr>
          <w:rFonts w:ascii="Arial Rounded MT Bold" w:cs="Arial Rounded MT Bold" w:eastAsia="Arial Rounded MT Bold" w:hAnsi="Arial Rounded MT Bold"/>
          <w:sz w:val="36"/>
          <w:szCs w:val="36"/>
        </w:rPr>
      </w:pPr>
    </w:p>
    <w:p>
      <w:pPr>
        <w:pStyle w:val="style4099"/>
        <w:spacing w:lineRule="auto" w:line="300"/>
        <w:rPr>
          <w:rFonts w:ascii="Arial Rounded MT Bold" w:cs="Arial Rounded MT Bold" w:eastAsia="Arial Rounded MT Bold" w:hAnsi="Arial Rounded MT Bold"/>
          <w:sz w:val="36"/>
          <w:szCs w:val="36"/>
        </w:rPr>
      </w:pPr>
    </w:p>
    <w:p>
      <w:pPr>
        <w:pStyle w:val="style4099"/>
        <w:spacing w:lineRule="auto" w:line="300"/>
        <w:rPr>
          <w:rFonts w:ascii="Arial Rounded MT Bold" w:cs="Arial Rounded MT Bold" w:eastAsia="Arial Rounded MT Bold" w:hAnsi="Arial Rounded MT Bold"/>
          <w:sz w:val="36"/>
          <w:szCs w:val="36"/>
        </w:rPr>
      </w:pPr>
    </w:p>
    <w:p>
      <w:pPr>
        <w:pStyle w:val="style4099"/>
        <w:spacing w:lineRule="auto" w:line="300"/>
        <w:rPr>
          <w:rFonts w:ascii="Arial Rounded MT Bold" w:cs="Arial Rounded MT Bold" w:eastAsia="Arial Rounded MT Bold" w:hAnsi="Arial Rounded MT Bold"/>
          <w:sz w:val="36"/>
          <w:szCs w:val="36"/>
        </w:rPr>
      </w:pPr>
    </w:p>
    <w:p>
      <w:pPr>
        <w:pStyle w:val="style4099"/>
        <w:spacing w:lineRule="auto" w:line="300"/>
        <w:rPr>
          <w:rFonts w:ascii="Arial Rounded MT Bold" w:cs="Arial Rounded MT Bold" w:eastAsia="Arial Rounded MT Bold" w:hAnsi="Arial Rounded MT Bold"/>
          <w:sz w:val="36"/>
          <w:szCs w:val="36"/>
        </w:rPr>
      </w:pPr>
    </w:p>
    <w:p>
      <w:pPr>
        <w:pStyle w:val="style4099"/>
        <w:spacing w:lineRule="auto" w:line="300"/>
        <w:rPr>
          <w:rFonts w:ascii="Arial Rounded MT Bold" w:cs="Arial Rounded MT Bold" w:eastAsia="Arial Rounded MT Bold" w:hAnsi="Arial Rounded MT Bold"/>
          <w:sz w:val="36"/>
          <w:szCs w:val="36"/>
        </w:rPr>
      </w:pPr>
    </w:p>
    <w:p>
      <w:pPr>
        <w:pStyle w:val="style4099"/>
        <w:spacing w:lineRule="auto" w:line="300"/>
        <w:rPr>
          <w:rFonts w:ascii="Arial Rounded MT Bold" w:cs="Arial Rounded MT Bold" w:eastAsia="Arial Rounded MT Bold" w:hAnsi="Arial Rounded MT Bold"/>
          <w:sz w:val="36"/>
          <w:szCs w:val="36"/>
        </w:rPr>
      </w:pPr>
    </w:p>
    <w:p>
      <w:pPr>
        <w:pStyle w:val="style4099"/>
        <w:spacing w:lineRule="auto" w:line="30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Bibliography </w:t>
      </w:r>
    </w:p>
    <w:p>
      <w:pPr>
        <w:pStyle w:val="style4099"/>
        <w:spacing w:lineRule="auto" w:line="300"/>
        <w:jc w:val="center"/>
        <w:rPr>
          <w:rFonts w:ascii="Arial Rounded MT Bold" w:cs="Arial Rounded MT Bold" w:eastAsia="Arial Rounded MT Bold" w:hAnsi="Arial Rounded MT Bold"/>
          <w:sz w:val="36"/>
          <w:szCs w:val="36"/>
        </w:rPr>
      </w:pPr>
    </w:p>
    <w:p>
      <w:pPr>
        <w:pStyle w:val="style4099"/>
        <w:spacing w:lineRule="auto" w:line="3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Finglass, P. J. and A. Kelly (eds),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Cambridge</w:t>
      </w:r>
      <w:r>
        <w:rPr>
          <w:rFonts w:ascii="Arial Rounded MT Bold" w:hAnsi="Arial Rounded MT Bold"/>
          <w:sz w:val="36"/>
          <w:szCs w:val="36"/>
          <w:lang w:val="en-US"/>
        </w:rPr>
        <w:t xml:space="preserve"> </w:t>
      </w:r>
      <w:r>
        <w:rPr>
          <w:rFonts w:ascii="Arial Rounded MT Bold" w:hAnsi="Arial Rounded MT Bold"/>
          <w:i/>
          <w:iCs/>
          <w:sz w:val="36"/>
          <w:szCs w:val="36"/>
          <w:lang w:val="en-US"/>
        </w:rPr>
        <w:t>Companion</w:t>
      </w:r>
      <w:r>
        <w:rPr>
          <w:rFonts w:ascii="Arial Rounded MT Bold" w:hAnsi="Arial Rounded MT Bold"/>
          <w:sz w:val="36"/>
          <w:szCs w:val="36"/>
          <w:lang w:val="en-US"/>
        </w:rPr>
        <w:t xml:space="preserve"> </w:t>
      </w:r>
      <w:r>
        <w:rPr>
          <w:rFonts w:ascii="Arial Rounded MT Bold" w:hAnsi="Arial Rounded MT Bold"/>
          <w:i/>
          <w:iCs/>
          <w:sz w:val="36"/>
          <w:szCs w:val="36"/>
          <w:lang w:val="en-US"/>
        </w:rPr>
        <w:t>to</w:t>
      </w:r>
      <w:r>
        <w:rPr>
          <w:rFonts w:ascii="Arial Rounded MT Bold" w:hAnsi="Arial Rounded MT Bold"/>
          <w:sz w:val="36"/>
          <w:szCs w:val="36"/>
          <w:lang w:val="en-US"/>
        </w:rPr>
        <w:t xml:space="preserve"> </w:t>
      </w:r>
      <w:r>
        <w:rPr>
          <w:rFonts w:ascii="Arial Rounded MT Bold" w:hAnsi="Arial Rounded MT Bold"/>
          <w:i/>
          <w:iCs/>
          <w:sz w:val="36"/>
          <w:szCs w:val="36"/>
          <w:lang w:val="en-US"/>
        </w:rPr>
        <w:t>Sappho</w:t>
      </w:r>
      <w:r>
        <w:rPr>
          <w:rFonts w:ascii="Arial Rounded MT Bold" w:hAnsi="Arial Rounded MT Bold"/>
          <w:sz w:val="36"/>
          <w:szCs w:val="36"/>
          <w:lang w:val="en-US"/>
        </w:rPr>
        <w:t xml:space="preserve"> (Cambridge: Cambridge University Press, Kindle Edition, 2021)</w:t>
      </w:r>
    </w:p>
    <w:p>
      <w:pPr>
        <w:pStyle w:val="style4099"/>
        <w:spacing w:lineRule="auto" w:line="300"/>
        <w:rPr>
          <w:rFonts w:ascii="Arial Rounded MT Bold" w:cs="Arial Rounded MT Bold" w:eastAsia="Arial Rounded MT Bold" w:hAnsi="Arial Rounded MT Bold"/>
          <w:sz w:val="36"/>
          <w:szCs w:val="36"/>
        </w:rPr>
      </w:pPr>
    </w:p>
    <w:p>
      <w:pPr>
        <w:pStyle w:val="style4099"/>
        <w:spacing w:lineRule="auto" w:line="3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Freeman, P., </w:t>
      </w:r>
      <w:r>
        <w:rPr>
          <w:rFonts w:ascii="Arial Rounded MT Bold" w:hAnsi="Arial Rounded MT Bold"/>
          <w:i/>
          <w:iCs/>
          <w:sz w:val="36"/>
          <w:szCs w:val="36"/>
          <w:lang w:val="en-US"/>
        </w:rPr>
        <w:t>Searching</w:t>
      </w:r>
      <w:r>
        <w:rPr>
          <w:rFonts w:ascii="Arial Rounded MT Bold" w:hAnsi="Arial Rounded MT Bold"/>
          <w:sz w:val="36"/>
          <w:szCs w:val="36"/>
          <w:lang w:val="en-US"/>
        </w:rPr>
        <w:t xml:space="preserve"> </w:t>
      </w:r>
      <w:r>
        <w:rPr>
          <w:rFonts w:ascii="Arial Rounded MT Bold" w:hAnsi="Arial Rounded MT Bold"/>
          <w:i/>
          <w:iCs/>
          <w:sz w:val="36"/>
          <w:szCs w:val="36"/>
          <w:lang w:val="en-US"/>
        </w:rPr>
        <w:t>for</w:t>
      </w:r>
      <w:r>
        <w:rPr>
          <w:rFonts w:ascii="Arial Rounded MT Bold" w:hAnsi="Arial Rounded MT Bold"/>
          <w:sz w:val="36"/>
          <w:szCs w:val="36"/>
          <w:lang w:val="en-US"/>
        </w:rPr>
        <w:t xml:space="preserve"> </w:t>
      </w:r>
      <w:r>
        <w:rPr>
          <w:rFonts w:ascii="Arial Rounded MT Bold" w:hAnsi="Arial Rounded MT Bold"/>
          <w:i/>
          <w:iCs/>
          <w:sz w:val="36"/>
          <w:szCs w:val="36"/>
          <w:lang w:val="en-US"/>
        </w:rPr>
        <w:t>Sappho</w:t>
      </w:r>
      <w:r>
        <w:rPr>
          <w:rFonts w:ascii="Arial Rounded MT Bold" w:hAnsi="Arial Rounded MT Bold"/>
          <w:sz w:val="36"/>
          <w:szCs w:val="36"/>
          <w:lang w:val="en-US"/>
        </w:rPr>
        <w:t xml:space="preserve"> (W. W. Norton &amp; Company, Kindle Edition)</w:t>
      </w:r>
    </w:p>
    <w:p>
      <w:pPr>
        <w:pStyle w:val="style4099"/>
        <w:spacing w:lineRule="auto" w:line="300"/>
        <w:rPr>
          <w:rFonts w:ascii="Arial Rounded MT Bold" w:cs="Arial Rounded MT Bold" w:eastAsia="Arial Rounded MT Bold" w:hAnsi="Arial Rounded MT Bold"/>
          <w:sz w:val="36"/>
          <w:szCs w:val="36"/>
        </w:rPr>
      </w:pPr>
    </w:p>
    <w:p>
      <w:pPr>
        <w:pStyle w:val="style4099"/>
        <w:spacing w:lineRule="auto" w:line="3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Hawes, G., </w:t>
      </w:r>
      <w:r>
        <w:rPr>
          <w:rFonts w:ascii="Arial Rounded MT Bold" w:hAnsi="Arial Rounded MT Bold"/>
          <w:i/>
          <w:iCs/>
          <w:sz w:val="36"/>
          <w:szCs w:val="36"/>
          <w:lang w:val="en-US"/>
        </w:rPr>
        <w:t>Pausanias</w:t>
      </w:r>
      <w:r>
        <w:rPr>
          <w:rFonts w:ascii="Arial Rounded MT Bold" w:hAnsi="Arial Rounded MT Bold"/>
          <w:sz w:val="36"/>
          <w:szCs w:val="36"/>
          <w:lang w:val="en-US"/>
        </w:rPr>
        <w:t xml:space="preserve"> </w:t>
      </w:r>
      <w:r>
        <w:rPr>
          <w:rFonts w:ascii="Arial Rounded MT Bold" w:hAnsi="Arial Rounded MT Bold"/>
          <w:i/>
          <w:iCs/>
          <w:sz w:val="36"/>
          <w:szCs w:val="36"/>
          <w:lang w:val="en-US"/>
        </w:rPr>
        <w:t>in</w:t>
      </w:r>
      <w:r>
        <w:rPr>
          <w:rFonts w:ascii="Arial Rounded MT Bold" w:hAnsi="Arial Rounded MT Bold"/>
          <w:sz w:val="36"/>
          <w:szCs w:val="36"/>
          <w:lang w:val="en-US"/>
        </w:rPr>
        <w:t xml:space="preserve">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World</w:t>
      </w:r>
      <w:r>
        <w:rPr>
          <w:rFonts w:ascii="Arial Rounded MT Bold" w:hAnsi="Arial Rounded MT Bold"/>
          <w:sz w:val="36"/>
          <w:szCs w:val="36"/>
          <w:lang w:val="en-US"/>
        </w:rPr>
        <w:t xml:space="preserve"> </w:t>
      </w:r>
      <w:r>
        <w:rPr>
          <w:rFonts w:ascii="Arial Rounded MT Bold" w:hAnsi="Arial Rounded MT Bold"/>
          <w:i/>
          <w:iCs/>
          <w:sz w:val="36"/>
          <w:szCs w:val="36"/>
          <w:lang w:val="en-US"/>
        </w:rPr>
        <w:t>of</w:t>
      </w:r>
      <w:r>
        <w:rPr>
          <w:rFonts w:ascii="Arial Rounded MT Bold" w:hAnsi="Arial Rounded MT Bold"/>
          <w:sz w:val="36"/>
          <w:szCs w:val="36"/>
          <w:lang w:val="en-US"/>
        </w:rPr>
        <w:t xml:space="preserve"> </w:t>
      </w:r>
      <w:r>
        <w:rPr>
          <w:rFonts w:ascii="Arial Rounded MT Bold" w:hAnsi="Arial Rounded MT Bold"/>
          <w:i/>
          <w:iCs/>
          <w:sz w:val="36"/>
          <w:szCs w:val="36"/>
          <w:lang w:val="en-US"/>
        </w:rPr>
        <w:t>Greek</w:t>
      </w:r>
      <w:r>
        <w:rPr>
          <w:rFonts w:ascii="Arial Rounded MT Bold" w:hAnsi="Arial Rounded MT Bold"/>
          <w:sz w:val="36"/>
          <w:szCs w:val="36"/>
          <w:lang w:val="en-US"/>
        </w:rPr>
        <w:t xml:space="preserve"> </w:t>
      </w:r>
      <w:r>
        <w:rPr>
          <w:rFonts w:ascii="Arial Rounded MT Bold" w:hAnsi="Arial Rounded MT Bold"/>
          <w:i/>
          <w:iCs/>
          <w:sz w:val="36"/>
          <w:szCs w:val="36"/>
          <w:lang w:val="en-US"/>
        </w:rPr>
        <w:t>Myth</w:t>
      </w:r>
      <w:r>
        <w:rPr>
          <w:rFonts w:ascii="Arial Rounded MT Bold" w:hAnsi="Arial Rounded MT Bold"/>
          <w:sz w:val="36"/>
          <w:szCs w:val="36"/>
          <w:lang w:val="en-US"/>
        </w:rPr>
        <w:t xml:space="preserve"> (Oxford: Oxford University Press, Kindle Edition, 2021)</w:t>
      </w:r>
    </w:p>
    <w:p>
      <w:pPr>
        <w:pStyle w:val="style4099"/>
        <w:spacing w:lineRule="auto" w:line="300"/>
        <w:rPr>
          <w:rFonts w:ascii="Arial Rounded MT Bold" w:cs="Arial Rounded MT Bold" w:eastAsia="Arial Rounded MT Bold" w:hAnsi="Arial Rounded MT Bold"/>
          <w:sz w:val="36"/>
          <w:szCs w:val="36"/>
        </w:rPr>
      </w:pPr>
    </w:p>
    <w:p>
      <w:pPr>
        <w:pStyle w:val="style4099"/>
        <w:spacing w:lineRule="auto" w:line="300"/>
        <w:rPr>
          <w:rFonts w:ascii="Arial Rounded MT Bold" w:cs="Arial Rounded MT Bold" w:eastAsia="Arial Rounded MT Bold" w:hAnsi="Arial Rounded MT Bold"/>
          <w:sz w:val="36"/>
          <w:szCs w:val="36"/>
        </w:rPr>
      </w:pPr>
      <w:r>
        <w:rPr>
          <w:rFonts w:ascii="Arial Rounded MT Bold" w:hAnsi="Arial Rounded MT Bold"/>
          <w:i/>
          <w:iCs/>
          <w:sz w:val="36"/>
          <w:szCs w:val="36"/>
          <w:lang w:val="en-US"/>
        </w:rPr>
        <w:t>Hesiod</w:t>
      </w:r>
      <w:r>
        <w:rPr>
          <w:rFonts w:ascii="Arial Rounded MT Bold" w:hAnsi="Arial Rounded MT Bold"/>
          <w:sz w:val="36"/>
          <w:szCs w:val="36"/>
          <w:lang w:val="en-US"/>
        </w:rPr>
        <w:t xml:space="preserve"> </w:t>
      </w:r>
      <w:r>
        <w:rPr>
          <w:rFonts w:ascii="Arial Rounded MT Bold" w:hAnsi="Arial Rounded MT Bold"/>
          <w:i/>
          <w:iCs/>
          <w:sz w:val="36"/>
          <w:szCs w:val="36"/>
          <w:lang w:val="en-US"/>
        </w:rPr>
        <w:t>&amp;</w:t>
      </w:r>
      <w:r>
        <w:rPr>
          <w:rFonts w:ascii="Arial Rounded MT Bold" w:hAnsi="Arial Rounded MT Bold"/>
          <w:sz w:val="36"/>
          <w:szCs w:val="36"/>
          <w:lang w:val="en-US"/>
        </w:rPr>
        <w:t xml:space="preserve">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Hesiodic</w:t>
      </w:r>
      <w:r>
        <w:rPr>
          <w:rFonts w:ascii="Arial Rounded MT Bold" w:hAnsi="Arial Rounded MT Bold"/>
          <w:sz w:val="36"/>
          <w:szCs w:val="36"/>
          <w:lang w:val="en-US"/>
        </w:rPr>
        <w:t xml:space="preserve"> </w:t>
      </w:r>
      <w:r>
        <w:rPr>
          <w:rFonts w:ascii="Arial Rounded MT Bold" w:hAnsi="Arial Rounded MT Bold"/>
          <w:i/>
          <w:iCs/>
          <w:sz w:val="36"/>
          <w:szCs w:val="36"/>
          <w:lang w:val="en-US"/>
        </w:rPr>
        <w:t>Corpus</w:t>
      </w:r>
      <w:r>
        <w:rPr>
          <w:rFonts w:ascii="Arial Rounded MT Bold" w:hAnsi="Arial Rounded MT Bold"/>
          <w:sz w:val="36"/>
          <w:szCs w:val="36"/>
          <w:lang w:val="en-US"/>
        </w:rPr>
        <w:t xml:space="preserve"> (e-artnow, 2021)</w:t>
      </w:r>
    </w:p>
    <w:p>
      <w:pPr>
        <w:pStyle w:val="style4099"/>
        <w:spacing w:lineRule="auto" w:line="300"/>
        <w:rPr>
          <w:rFonts w:ascii="Arial Rounded MT Bold" w:cs="Arial Rounded MT Bold" w:eastAsia="Arial Rounded MT Bold" w:hAnsi="Arial Rounded MT Bold"/>
          <w:sz w:val="36"/>
          <w:szCs w:val="36"/>
        </w:rPr>
      </w:pPr>
    </w:p>
    <w:p>
      <w:pPr>
        <w:pStyle w:val="style4099"/>
        <w:spacing w:lineRule="auto" w:line="3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Graves, R.,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Greek</w:t>
      </w:r>
      <w:r>
        <w:rPr>
          <w:rFonts w:ascii="Arial Rounded MT Bold" w:hAnsi="Arial Rounded MT Bold"/>
          <w:sz w:val="36"/>
          <w:szCs w:val="36"/>
          <w:lang w:val="en-US"/>
        </w:rPr>
        <w:t xml:space="preserve"> </w:t>
      </w:r>
      <w:r>
        <w:rPr>
          <w:rFonts w:ascii="Arial Rounded MT Bold" w:hAnsi="Arial Rounded MT Bold"/>
          <w:i/>
          <w:iCs/>
          <w:sz w:val="36"/>
          <w:szCs w:val="36"/>
          <w:lang w:val="en-US"/>
        </w:rPr>
        <w:t>Myths</w:t>
      </w:r>
      <w:r>
        <w:rPr>
          <w:rFonts w:ascii="Arial Rounded MT Bold" w:hAnsi="Arial Rounded MT Bold"/>
          <w:sz w:val="36"/>
          <w:szCs w:val="36"/>
          <w:lang w:val="en-US"/>
        </w:rPr>
        <w:t xml:space="preserve">: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Complete</w:t>
      </w:r>
      <w:r>
        <w:rPr>
          <w:rFonts w:ascii="Arial Rounded MT Bold" w:hAnsi="Arial Rounded MT Bold"/>
          <w:sz w:val="36"/>
          <w:szCs w:val="36"/>
          <w:lang w:val="en-US"/>
        </w:rPr>
        <w:t xml:space="preserve"> </w:t>
      </w:r>
      <w:r>
        <w:rPr>
          <w:rFonts w:ascii="Arial Rounded MT Bold" w:hAnsi="Arial Rounded MT Bold"/>
          <w:i/>
          <w:iCs/>
          <w:sz w:val="36"/>
          <w:szCs w:val="36"/>
          <w:lang w:val="en-US"/>
        </w:rPr>
        <w:t>and</w:t>
      </w:r>
      <w:r>
        <w:rPr>
          <w:rFonts w:ascii="Arial Rounded MT Bold" w:hAnsi="Arial Rounded MT Bold"/>
          <w:sz w:val="36"/>
          <w:szCs w:val="36"/>
          <w:lang w:val="en-US"/>
        </w:rPr>
        <w:t xml:space="preserve"> </w:t>
      </w:r>
      <w:r>
        <w:rPr>
          <w:rFonts w:ascii="Arial Rounded MT Bold" w:hAnsi="Arial Rounded MT Bold"/>
          <w:i/>
          <w:iCs/>
          <w:sz w:val="36"/>
          <w:szCs w:val="36"/>
          <w:lang w:val="en-US"/>
        </w:rPr>
        <w:t>Definitive</w:t>
      </w:r>
      <w:r>
        <w:rPr>
          <w:rFonts w:ascii="Arial Rounded MT Bold" w:hAnsi="Arial Rounded MT Bold"/>
          <w:sz w:val="36"/>
          <w:szCs w:val="36"/>
          <w:lang w:val="en-US"/>
        </w:rPr>
        <w:t xml:space="preserve"> </w:t>
      </w:r>
      <w:r>
        <w:rPr>
          <w:rFonts w:ascii="Arial Rounded MT Bold" w:hAnsi="Arial Rounded MT Bold"/>
          <w:i/>
          <w:iCs/>
          <w:sz w:val="36"/>
          <w:szCs w:val="36"/>
          <w:lang w:val="en-US"/>
        </w:rPr>
        <w:t>Edition</w:t>
      </w:r>
      <w:r>
        <w:rPr>
          <w:rFonts w:ascii="Arial Rounded MT Bold" w:hAnsi="Arial Rounded MT Bold"/>
          <w:sz w:val="36"/>
          <w:szCs w:val="36"/>
          <w:lang w:val="en-US"/>
        </w:rPr>
        <w:t xml:space="preserve"> (Penguin Books, Kindle Edition)</w:t>
      </w:r>
    </w:p>
    <w:p>
      <w:pPr>
        <w:pStyle w:val="style4099"/>
        <w:spacing w:lineRule="auto" w:line="300"/>
        <w:rPr>
          <w:rFonts w:ascii="Arial Rounded MT Bold" w:cs="Arial Rounded MT Bold" w:eastAsia="Arial Rounded MT Bold" w:hAnsi="Arial Rounded MT Bold"/>
          <w:sz w:val="36"/>
          <w:szCs w:val="36"/>
        </w:rPr>
      </w:pPr>
    </w:p>
    <w:p>
      <w:pPr>
        <w:pStyle w:val="style4099"/>
        <w:spacing w:lineRule="auto" w:line="3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March, J., </w:t>
      </w:r>
      <w:r>
        <w:rPr>
          <w:rFonts w:ascii="Arial Rounded MT Bold" w:hAnsi="Arial Rounded MT Bold"/>
          <w:i/>
          <w:iCs/>
          <w:sz w:val="36"/>
          <w:szCs w:val="36"/>
          <w:lang w:val="en-US"/>
        </w:rPr>
        <w:t>Dictionary</w:t>
      </w:r>
      <w:r>
        <w:rPr>
          <w:rFonts w:ascii="Arial Rounded MT Bold" w:hAnsi="Arial Rounded MT Bold"/>
          <w:sz w:val="36"/>
          <w:szCs w:val="36"/>
          <w:lang w:val="en-US"/>
        </w:rPr>
        <w:t xml:space="preserve"> </w:t>
      </w:r>
      <w:r>
        <w:rPr>
          <w:rFonts w:ascii="Arial Rounded MT Bold" w:hAnsi="Arial Rounded MT Bold"/>
          <w:i/>
          <w:iCs/>
          <w:sz w:val="36"/>
          <w:szCs w:val="36"/>
          <w:lang w:val="en-US"/>
        </w:rPr>
        <w:t>of</w:t>
      </w:r>
      <w:r>
        <w:rPr>
          <w:rFonts w:ascii="Arial Rounded MT Bold" w:hAnsi="Arial Rounded MT Bold"/>
          <w:sz w:val="36"/>
          <w:szCs w:val="36"/>
          <w:lang w:val="en-US"/>
        </w:rPr>
        <w:t xml:space="preserve"> </w:t>
      </w:r>
      <w:r>
        <w:rPr>
          <w:rFonts w:ascii="Arial Rounded MT Bold" w:hAnsi="Arial Rounded MT Bold"/>
          <w:i/>
          <w:iCs/>
          <w:sz w:val="36"/>
          <w:szCs w:val="36"/>
          <w:lang w:val="en-US"/>
        </w:rPr>
        <w:t>Classical</w:t>
      </w:r>
      <w:r>
        <w:rPr>
          <w:rFonts w:ascii="Arial Rounded MT Bold" w:hAnsi="Arial Rounded MT Bold"/>
          <w:sz w:val="36"/>
          <w:szCs w:val="36"/>
          <w:lang w:val="en-US"/>
        </w:rPr>
        <w:t xml:space="preserve"> </w:t>
      </w:r>
      <w:r>
        <w:rPr>
          <w:rFonts w:ascii="Arial Rounded MT Bold" w:hAnsi="Arial Rounded MT Bold"/>
          <w:i/>
          <w:iCs/>
          <w:sz w:val="36"/>
          <w:szCs w:val="36"/>
          <w:lang w:val="en-US"/>
        </w:rPr>
        <w:t>Mythology</w:t>
      </w:r>
      <w:r>
        <w:rPr>
          <w:rFonts w:ascii="Arial Rounded MT Bold" w:hAnsi="Arial Rounded MT Bold"/>
          <w:sz w:val="36"/>
          <w:szCs w:val="36"/>
          <w:lang w:val="en-US"/>
        </w:rPr>
        <w:t xml:space="preserve"> (Cassell &amp; Co, Kindle Edition, 2014)</w:t>
      </w:r>
    </w:p>
    <w:p>
      <w:pPr>
        <w:pStyle w:val="style4099"/>
        <w:spacing w:lineRule="auto" w:line="300"/>
        <w:rPr>
          <w:rFonts w:ascii="Arial Rounded MT Bold" w:cs="Arial Rounded MT Bold" w:eastAsia="Arial Rounded MT Bold" w:hAnsi="Arial Rounded MT Bold"/>
          <w:sz w:val="36"/>
          <w:szCs w:val="36"/>
        </w:rPr>
      </w:pPr>
    </w:p>
    <w:p>
      <w:pPr>
        <w:pStyle w:val="style4099"/>
        <w:spacing w:lineRule="auto" w:line="3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Marks, D. (ed), </w:t>
      </w:r>
      <w:r>
        <w:rPr>
          <w:rFonts w:ascii="Arial Rounded MT Bold" w:hAnsi="Arial Rounded MT Bold"/>
          <w:i/>
          <w:iCs/>
          <w:sz w:val="36"/>
          <w:szCs w:val="36"/>
          <w:lang w:val="en-US"/>
        </w:rPr>
        <w:t>Sappho</w:t>
      </w:r>
      <w:r>
        <w:rPr>
          <w:rFonts w:ascii="Arial Rounded MT Bold" w:hAnsi="Arial Rounded MT Bold"/>
          <w:sz w:val="36"/>
          <w:szCs w:val="36"/>
          <w:lang w:val="en-US"/>
        </w:rPr>
        <w:t xml:space="preserve"> </w:t>
      </w:r>
      <w:r>
        <w:rPr>
          <w:rFonts w:ascii="Arial Rounded MT Bold" w:hAnsi="Arial Rounded MT Bold"/>
          <w:i/>
          <w:iCs/>
          <w:sz w:val="36"/>
          <w:szCs w:val="36"/>
          <w:lang w:val="en-US"/>
        </w:rPr>
        <w:t>Complete</w:t>
      </w:r>
      <w:r>
        <w:rPr>
          <w:rFonts w:ascii="Arial Rounded MT Bold" w:hAnsi="Arial Rounded MT Bold"/>
          <w:sz w:val="36"/>
          <w:szCs w:val="36"/>
          <w:lang w:val="en-US"/>
        </w:rPr>
        <w:t xml:space="preserve"> </w:t>
      </w:r>
      <w:r>
        <w:rPr>
          <w:rFonts w:ascii="Arial Rounded MT Bold" w:hAnsi="Arial Rounded MT Bold"/>
          <w:i/>
          <w:iCs/>
          <w:sz w:val="36"/>
          <w:szCs w:val="36"/>
          <w:lang w:val="en-US"/>
        </w:rPr>
        <w:t>Works</w:t>
      </w:r>
      <w:r>
        <w:rPr>
          <w:rFonts w:ascii="Arial Rounded MT Bold" w:hAnsi="Arial Rounded MT Bold"/>
          <w:sz w:val="36"/>
          <w:szCs w:val="36"/>
          <w:lang w:val="en-US"/>
        </w:rPr>
        <w:t xml:space="preserve">: </w:t>
      </w:r>
      <w:r>
        <w:rPr>
          <w:rFonts w:ascii="Arial Rounded MT Bold" w:hAnsi="Arial Rounded MT Bold"/>
          <w:i/>
          <w:iCs/>
          <w:sz w:val="36"/>
          <w:szCs w:val="36"/>
          <w:lang w:val="en-US"/>
        </w:rPr>
        <w:t>Ultimate</w:t>
      </w:r>
      <w:r>
        <w:rPr>
          <w:rFonts w:ascii="Arial Rounded MT Bold" w:hAnsi="Arial Rounded MT Bold"/>
          <w:sz w:val="36"/>
          <w:szCs w:val="36"/>
          <w:lang w:val="en-US"/>
        </w:rPr>
        <w:t xml:space="preserve"> </w:t>
      </w:r>
      <w:r>
        <w:rPr>
          <w:rFonts w:ascii="Arial Rounded MT Bold" w:hAnsi="Arial Rounded MT Bold"/>
          <w:i/>
          <w:iCs/>
          <w:sz w:val="36"/>
          <w:szCs w:val="36"/>
          <w:lang w:val="en-US"/>
        </w:rPr>
        <w:t>Collection</w:t>
      </w:r>
      <w:r>
        <w:rPr>
          <w:rFonts w:ascii="Arial Rounded MT Bold" w:hAnsi="Arial Rounded MT Bold"/>
          <w:sz w:val="36"/>
          <w:szCs w:val="36"/>
          <w:lang w:val="en-US"/>
        </w:rPr>
        <w:t xml:space="preserve"> (First Everlasting Flames, Kindle Edition, 2013)</w:t>
      </w:r>
    </w:p>
    <w:p>
      <w:pPr>
        <w:pStyle w:val="style4099"/>
        <w:spacing w:lineRule="auto" w:line="300"/>
        <w:rPr>
          <w:rFonts w:ascii="Arial Rounded MT Bold" w:cs="Arial Rounded MT Bold" w:eastAsia="Arial Rounded MT Bold" w:hAnsi="Arial Rounded MT Bold"/>
          <w:sz w:val="36"/>
          <w:szCs w:val="36"/>
        </w:rPr>
      </w:pPr>
    </w:p>
    <w:p>
      <w:pPr>
        <w:pStyle w:val="style4099"/>
        <w:spacing w:lineRule="auto" w:line="3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Mheallaigh, K. N.,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Moon</w:t>
      </w:r>
      <w:r>
        <w:rPr>
          <w:rFonts w:ascii="Arial Rounded MT Bold" w:hAnsi="Arial Rounded MT Bold"/>
          <w:sz w:val="36"/>
          <w:szCs w:val="36"/>
          <w:lang w:val="en-US"/>
        </w:rPr>
        <w:t xml:space="preserve"> </w:t>
      </w:r>
      <w:r>
        <w:rPr>
          <w:rFonts w:ascii="Arial Rounded MT Bold" w:hAnsi="Arial Rounded MT Bold"/>
          <w:i/>
          <w:iCs/>
          <w:sz w:val="36"/>
          <w:szCs w:val="36"/>
          <w:lang w:val="en-US"/>
        </w:rPr>
        <w:t>in</w:t>
      </w:r>
      <w:r>
        <w:rPr>
          <w:rFonts w:ascii="Arial Rounded MT Bold" w:hAnsi="Arial Rounded MT Bold"/>
          <w:sz w:val="36"/>
          <w:szCs w:val="36"/>
          <w:lang w:val="en-US"/>
        </w:rPr>
        <w:t xml:space="preserve">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Greek</w:t>
      </w:r>
      <w:r>
        <w:rPr>
          <w:rFonts w:ascii="Arial Rounded MT Bold" w:hAnsi="Arial Rounded MT Bold"/>
          <w:sz w:val="36"/>
          <w:szCs w:val="36"/>
          <w:lang w:val="en-US"/>
        </w:rPr>
        <w:t xml:space="preserve"> </w:t>
      </w:r>
      <w:r>
        <w:rPr>
          <w:rFonts w:ascii="Arial Rounded MT Bold" w:hAnsi="Arial Rounded MT Bold"/>
          <w:i/>
          <w:iCs/>
          <w:sz w:val="36"/>
          <w:szCs w:val="36"/>
          <w:lang w:val="en-US"/>
        </w:rPr>
        <w:t>and</w:t>
      </w:r>
      <w:r>
        <w:rPr>
          <w:rFonts w:ascii="Arial Rounded MT Bold" w:hAnsi="Arial Rounded MT Bold"/>
          <w:sz w:val="36"/>
          <w:szCs w:val="36"/>
          <w:lang w:val="en-US"/>
        </w:rPr>
        <w:t xml:space="preserve"> </w:t>
      </w:r>
      <w:r>
        <w:rPr>
          <w:rFonts w:ascii="Arial Rounded MT Bold" w:hAnsi="Arial Rounded MT Bold"/>
          <w:i/>
          <w:iCs/>
          <w:sz w:val="36"/>
          <w:szCs w:val="36"/>
          <w:lang w:val="en-US"/>
        </w:rPr>
        <w:t>Roman</w:t>
      </w:r>
      <w:r>
        <w:rPr>
          <w:rFonts w:ascii="Arial Rounded MT Bold" w:hAnsi="Arial Rounded MT Bold"/>
          <w:sz w:val="36"/>
          <w:szCs w:val="36"/>
          <w:lang w:val="en-US"/>
        </w:rPr>
        <w:t xml:space="preserve"> </w:t>
      </w:r>
      <w:r>
        <w:rPr>
          <w:rFonts w:ascii="Arial Rounded MT Bold" w:hAnsi="Arial Rounded MT Bold"/>
          <w:i/>
          <w:iCs/>
          <w:sz w:val="36"/>
          <w:szCs w:val="36"/>
          <w:lang w:val="en-US"/>
        </w:rPr>
        <w:t>Imagination</w:t>
      </w:r>
      <w:r>
        <w:rPr>
          <w:rFonts w:ascii="Arial Rounded MT Bold" w:hAnsi="Arial Rounded MT Bold"/>
          <w:sz w:val="36"/>
          <w:szCs w:val="36"/>
          <w:lang w:val="en-US"/>
        </w:rPr>
        <w:t xml:space="preserve"> (Cambridge: Cambridge University Press, Kindle Edition, 2020)</w:t>
      </w:r>
    </w:p>
    <w:p>
      <w:pPr>
        <w:pStyle w:val="style4099"/>
        <w:spacing w:lineRule="auto" w:line="300"/>
        <w:rPr>
          <w:rFonts w:ascii="Arial Rounded MT Bold" w:cs="Arial Rounded MT Bold" w:eastAsia="Arial Rounded MT Bold" w:hAnsi="Arial Rounded MT Bold"/>
          <w:sz w:val="36"/>
          <w:szCs w:val="36"/>
        </w:rPr>
      </w:pPr>
    </w:p>
    <w:p>
      <w:pPr>
        <w:pStyle w:val="style4099"/>
        <w:spacing w:lineRule="auto" w:line="3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Pausanias,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Complete</w:t>
      </w:r>
      <w:r>
        <w:rPr>
          <w:rFonts w:ascii="Arial Rounded MT Bold" w:hAnsi="Arial Rounded MT Bold"/>
          <w:sz w:val="36"/>
          <w:szCs w:val="36"/>
          <w:lang w:val="en-US"/>
        </w:rPr>
        <w:t xml:space="preserve"> </w:t>
      </w:r>
      <w:r>
        <w:rPr>
          <w:rFonts w:ascii="Arial Rounded MT Bold" w:hAnsi="Arial Rounded MT Bold"/>
          <w:i/>
          <w:iCs/>
          <w:sz w:val="36"/>
          <w:szCs w:val="36"/>
          <w:lang w:val="en-US"/>
        </w:rPr>
        <w:t>Works</w:t>
      </w:r>
      <w:r>
        <w:rPr>
          <w:rFonts w:ascii="Arial Rounded MT Bold" w:hAnsi="Arial Rounded MT Bold"/>
          <w:sz w:val="36"/>
          <w:szCs w:val="36"/>
          <w:lang w:val="en-US"/>
        </w:rPr>
        <w:t xml:space="preserve"> </w:t>
      </w:r>
      <w:r>
        <w:rPr>
          <w:rFonts w:ascii="Arial Rounded MT Bold" w:hAnsi="Arial Rounded MT Bold"/>
          <w:i/>
          <w:iCs/>
          <w:sz w:val="36"/>
          <w:szCs w:val="36"/>
          <w:lang w:val="en-US"/>
        </w:rPr>
        <w:t>of</w:t>
      </w:r>
      <w:r>
        <w:rPr>
          <w:rFonts w:ascii="Arial Rounded MT Bold" w:hAnsi="Arial Rounded MT Bold"/>
          <w:sz w:val="36"/>
          <w:szCs w:val="36"/>
          <w:lang w:val="en-US"/>
        </w:rPr>
        <w:t xml:space="preserve"> </w:t>
      </w:r>
      <w:r>
        <w:rPr>
          <w:rFonts w:ascii="Arial Rounded MT Bold" w:hAnsi="Arial Rounded MT Bold"/>
          <w:i/>
          <w:iCs/>
          <w:sz w:val="36"/>
          <w:szCs w:val="36"/>
          <w:lang w:val="en-US"/>
        </w:rPr>
        <w:t>Pausanias</w:t>
      </w:r>
      <w:r>
        <w:rPr>
          <w:rFonts w:ascii="Arial Rounded MT Bold" w:hAnsi="Arial Rounded MT Bold"/>
          <w:sz w:val="36"/>
          <w:szCs w:val="36"/>
          <w:lang w:val="en-US"/>
        </w:rPr>
        <w:t xml:space="preserve"> (Delphi Classics, Version 1)</w:t>
      </w:r>
    </w:p>
    <w:p>
      <w:pPr>
        <w:pStyle w:val="style4099"/>
        <w:spacing w:lineRule="auto" w:line="300"/>
        <w:rPr>
          <w:rFonts w:ascii="Arial Rounded MT Bold" w:cs="Arial Rounded MT Bold" w:eastAsia="Arial Rounded MT Bold" w:hAnsi="Arial Rounded MT Bold"/>
          <w:sz w:val="36"/>
          <w:szCs w:val="36"/>
        </w:rPr>
      </w:pPr>
    </w:p>
    <w:p>
      <w:pPr>
        <w:pStyle w:val="style4099"/>
        <w:spacing w:lineRule="auto" w:line="3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Powell, B. B., </w:t>
      </w:r>
      <w:r>
        <w:rPr>
          <w:rFonts w:ascii="Arial Rounded MT Bold" w:hAnsi="Arial Rounded MT Bold"/>
          <w:i/>
          <w:iCs/>
          <w:sz w:val="36"/>
          <w:szCs w:val="36"/>
          <w:lang w:val="en-US"/>
        </w:rPr>
        <w:t>Classical</w:t>
      </w:r>
      <w:r>
        <w:rPr>
          <w:rFonts w:ascii="Arial Rounded MT Bold" w:hAnsi="Arial Rounded MT Bold"/>
          <w:sz w:val="36"/>
          <w:szCs w:val="36"/>
          <w:lang w:val="en-US"/>
        </w:rPr>
        <w:t xml:space="preserve"> </w:t>
      </w:r>
      <w:r>
        <w:rPr>
          <w:rFonts w:ascii="Arial Rounded MT Bold" w:hAnsi="Arial Rounded MT Bold"/>
          <w:i/>
          <w:iCs/>
          <w:sz w:val="36"/>
          <w:szCs w:val="36"/>
          <w:lang w:val="en-US"/>
        </w:rPr>
        <w:t>Myth</w:t>
      </w:r>
      <w:r>
        <w:rPr>
          <w:rFonts w:ascii="Arial Rounded MT Bold" w:hAnsi="Arial Rounded MT Bold"/>
          <w:sz w:val="36"/>
          <w:szCs w:val="36"/>
          <w:lang w:val="en-US"/>
        </w:rPr>
        <w:t xml:space="preserve"> (Eighth Edition, Kindle Edition, 2016)</w:t>
      </w:r>
    </w:p>
    <w:p>
      <w:pPr>
        <w:pStyle w:val="style4099"/>
        <w:spacing w:lineRule="auto" w:line="300"/>
        <w:rPr>
          <w:rFonts w:ascii="Arial Rounded MT Bold" w:cs="Arial Rounded MT Bold" w:eastAsia="Arial Rounded MT Bold" w:hAnsi="Arial Rounded MT Bold"/>
          <w:sz w:val="36"/>
          <w:szCs w:val="36"/>
        </w:rPr>
      </w:pPr>
    </w:p>
    <w:p>
      <w:pPr>
        <w:pStyle w:val="style4099"/>
        <w:spacing w:lineRule="auto" w:line="3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Sappho,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Complete</w:t>
      </w:r>
      <w:r>
        <w:rPr>
          <w:rFonts w:ascii="Arial Rounded MT Bold" w:hAnsi="Arial Rounded MT Bold"/>
          <w:sz w:val="36"/>
          <w:szCs w:val="36"/>
          <w:lang w:val="en-US"/>
        </w:rPr>
        <w:t xml:space="preserve"> </w:t>
      </w:r>
      <w:r>
        <w:rPr>
          <w:rFonts w:ascii="Arial Rounded MT Bold" w:hAnsi="Arial Rounded MT Bold"/>
          <w:i/>
          <w:iCs/>
          <w:sz w:val="36"/>
          <w:szCs w:val="36"/>
          <w:lang w:val="en-US"/>
        </w:rPr>
        <w:t>Poems</w:t>
      </w:r>
      <w:r>
        <w:rPr>
          <w:rFonts w:ascii="Arial Rounded MT Bold" w:hAnsi="Arial Rounded MT Bold"/>
          <w:sz w:val="36"/>
          <w:szCs w:val="36"/>
          <w:lang w:val="en-US"/>
        </w:rPr>
        <w:t xml:space="preserve"> </w:t>
      </w:r>
      <w:r>
        <w:rPr>
          <w:rFonts w:ascii="Arial Rounded MT Bold" w:hAnsi="Arial Rounded MT Bold"/>
          <w:i/>
          <w:iCs/>
          <w:sz w:val="36"/>
          <w:szCs w:val="36"/>
          <w:lang w:val="en-US"/>
        </w:rPr>
        <w:t>of</w:t>
      </w:r>
      <w:r>
        <w:rPr>
          <w:rFonts w:ascii="Arial Rounded MT Bold" w:hAnsi="Arial Rounded MT Bold"/>
          <w:sz w:val="36"/>
          <w:szCs w:val="36"/>
          <w:lang w:val="en-US"/>
        </w:rPr>
        <w:t xml:space="preserve"> </w:t>
      </w:r>
      <w:r>
        <w:rPr>
          <w:rFonts w:ascii="Arial Rounded MT Bold" w:hAnsi="Arial Rounded MT Bold"/>
          <w:i/>
          <w:iCs/>
          <w:sz w:val="36"/>
          <w:szCs w:val="36"/>
          <w:lang w:val="en-US"/>
        </w:rPr>
        <w:t>Sappho</w:t>
      </w:r>
      <w:r>
        <w:rPr>
          <w:rFonts w:ascii="Arial Rounded MT Bold" w:hAnsi="Arial Rounded MT Bold"/>
          <w:sz w:val="36"/>
          <w:szCs w:val="36"/>
          <w:lang w:val="en-US"/>
        </w:rPr>
        <w:t xml:space="preserve"> (Kindle Edition)</w:t>
      </w:r>
    </w:p>
    <w:p>
      <w:pPr>
        <w:pStyle w:val="style4099"/>
        <w:spacing w:lineRule="auto" w:line="300"/>
        <w:rPr>
          <w:rFonts w:ascii="Arial Rounded MT Bold" w:cs="Arial Rounded MT Bold" w:eastAsia="Arial Rounded MT Bold" w:hAnsi="Arial Rounded MT Bold"/>
          <w:sz w:val="36"/>
          <w:szCs w:val="36"/>
        </w:rPr>
      </w:pPr>
    </w:p>
    <w:p>
      <w:pPr>
        <w:pStyle w:val="style4099"/>
        <w:spacing w:lineRule="auto" w:line="3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Virgil,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Georgics</w:t>
      </w:r>
      <w:r>
        <w:rPr>
          <w:rFonts w:ascii="Arial Rounded MT Bold" w:hAnsi="Arial Rounded MT Bold"/>
          <w:sz w:val="36"/>
          <w:szCs w:val="36"/>
          <w:lang w:val="en-US"/>
        </w:rPr>
        <w:t xml:space="preserve"> (Beyond Books Hub, 2021)</w:t>
      </w:r>
    </w:p>
    <w:p>
      <w:pPr>
        <w:pStyle w:val="style4099"/>
        <w:spacing w:lineRule="auto" w:line="300"/>
        <w:rPr/>
      </w:pPr>
    </w:p>
    <w:sectPr>
      <w:headerReference w:type="default" r:id="rId3"/>
      <w:footerReference w:type="default" r:id="rId4"/>
      <w:pgSz w:w="11900" w:h="16840" w:orient="portrait"/>
      <w:pgMar w:top="1134" w:right="1134" w:bottom="1134" w:left="850" w:header="709" w:footer="850" w:gutter="0"/>
      <w:bidi w:val="fals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altName w:val="Times New Roman"/>
    <w:panose1 w:val="02020603050005020304"/>
    <w:charset w:val="00"/>
    <w:family w:val="roman"/>
    <w:pitch w:val="variable"/>
    <w:sig w:usb0="20007A87" w:usb1="80000000" w:usb2="00000008" w:usb3="00000000" w:csb0="000001FF" w:csb1="00000000"/>
  </w:font>
  <w:font w:name="Times New Roman">
    <w:altName w:val="Times New Roman"/>
    <w:panose1 w:val="02020603050005020304"/>
    <w:charset w:val="00"/>
    <w:family w:val="roman"/>
    <w:pitch w:val="variable"/>
    <w:sig w:usb0="20007A87" w:usb1="80000000" w:usb2="00000008" w:usb3="00000000" w:csb0="000001FF" w:csb1="00000000"/>
  </w:font>
  <w:font w:name="Tahoma">
    <w:altName w:val="Times New Roman"/>
    <w:panose1 w:val="02020603050005020304"/>
    <w:charset w:val="00"/>
    <w:family w:val="roman"/>
    <w:pitch w:val="variable"/>
    <w:sig w:usb0="20007A87" w:usb1="80000000" w:usb2="00000008" w:usb3="00000000" w:csb0="000001FF" w:csb1="00000000"/>
  </w:font>
  <w:font w:name="Georgia">
    <w:altName w:val="Times New Roman"/>
    <w:panose1 w:val="02020603050005020304"/>
    <w:charset w:val="00"/>
    <w:family w:val="roman"/>
    <w:pitch w:val="variable"/>
    <w:sig w:usb0="20007A87" w:usb1="80000000" w:usb2="00000008" w:usb3="00000000" w:csb0="000001FF" w:csb1="00000000"/>
  </w:font>
  <w:font w:name="Arial Rounded MT Bold">
    <w:altName w:val="Times New Roman"/>
    <w:panose1 w:val="02020603050005020304"/>
    <w:charset w:val="00"/>
    <w:family w:val="roman"/>
    <w:pitch w:val="variable"/>
    <w:sig w:usb0="20007A87" w:usb1="80000000" w:usb2="00000008" w:usb3="00000000" w:csb0="000001FF" w:csb1="00000000"/>
  </w:font>
  <w:font w:name="Arial">
    <w:altName w:val="Arial"/>
    <w:panose1 w:val="020b0604020002020204"/>
    <w:charset w:val="01"/>
    <w:family w:val="swiss"/>
    <w:pitch w:val="default"/>
    <w:sig w:usb0="00007A87" w:usb1="80000000" w:usb2="00000008" w:usb3="00000000" w:csb0="400001FF" w:csb1="FFFF0000"/>
  </w:font>
  <w:font w:name="Trebuchet MS">
    <w:altName w:val="Times New Roman"/>
    <w:panose1 w:val="02020603050005020304"/>
    <w:charset w:val="00"/>
    <w:family w:val="roman"/>
    <w:pitch w:val="variable"/>
    <w:sig w:usb0="20007A87" w:usb1="80000000" w:usb2="00000008" w:usb3="00000000" w:csb0="000001FF" w:csb1="00000000"/>
  </w:font>
  <w:font w:name="Calibri">
    <w:altName w:val="Calibri"/>
    <w:panose1 w:val="020f0502020004030204"/>
    <w:charset w:val="7a"/>
    <w:family w:val="swiss"/>
    <w:pitch w:val="default"/>
    <w:sig w:usb0="E10002FF" w:usb1="4000ACFF" w:usb2="00000009" w:usb3="00000000" w:csb0="2000019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4098"/>
      <w:tabs>
        <w:tab w:val="clear" w:pos="9020"/>
      </w:tabs>
      <w:rPr/>
    </w:pPr>
    <w:r>
      <w:tab/>
    </w:r>
    <w:r>
      <w:rPr/>
      <w:fldChar w:fldCharType="begin"/>
    </w:r>
    <w:r>
      <w:instrText xml:space="preserve"> PAGE </w:instrText>
    </w:r>
    <w:r>
      <w:rPr/>
      <w:fldChar w:fldCharType="separate"/>
    </w:r>
    <w:r>
      <w:rPr/>
      <w:fldChar w:fldCharType="end"/>
    </w:r>
  </w:p>
</w:ftr>
</file>

<file path=word/footnotes.xml><?xml version="1.0" encoding="utf-8"?>
<w:footnotes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footnote w:id="1">
    <w:p>
      <w:pPr>
        <w:pStyle w:val="style4100"/>
        <w:rPr/>
      </w:pPr>
      <w:r>
        <w:rPr>
          <w:rFonts w:ascii="Times New Roman" w:cs="Times New Roman" w:eastAsia="Times New Roman" w:hAnsi="Times New Roman"/>
          <w:sz w:val="36"/>
          <w:szCs w:val="36"/>
          <w:vertAlign w:val="superscript"/>
        </w:rPr>
        <w:footnoteRef/>
      </w:r>
      <w:r>
        <w:rPr>
          <w:rFonts w:cs="Arial Unicode MS" w:eastAsia="Arial Unicode MS"/>
        </w:rPr>
        <w:t xml:space="preserve"> </w:t>
      </w:r>
      <w:r>
        <w:rPr>
          <w:rFonts w:cs="Arial Unicode MS" w:eastAsia="Arial Unicode MS"/>
          <w:sz w:val="24"/>
          <w:szCs w:val="24"/>
          <w:lang w:val="en-US"/>
        </w:rPr>
        <w:t xml:space="preserve">Eagleton, T., </w:t>
      </w:r>
      <w:r>
        <w:rPr>
          <w:rFonts w:cs="Arial Unicode MS" w:eastAsia="Arial Unicode MS"/>
          <w:i/>
          <w:iCs/>
          <w:sz w:val="24"/>
          <w:szCs w:val="24"/>
          <w:lang w:val="en-US"/>
        </w:rPr>
        <w:t>The</w:t>
      </w:r>
      <w:r>
        <w:rPr>
          <w:rFonts w:cs="Arial Unicode MS" w:eastAsia="Arial Unicode MS"/>
          <w:sz w:val="24"/>
          <w:szCs w:val="24"/>
          <w:lang w:val="en-US"/>
        </w:rPr>
        <w:t xml:space="preserve"> </w:t>
      </w:r>
      <w:r>
        <w:rPr>
          <w:rFonts w:cs="Arial Unicode MS" w:eastAsia="Arial Unicode MS"/>
          <w:i/>
          <w:iCs/>
          <w:sz w:val="24"/>
          <w:szCs w:val="24"/>
          <w:lang w:val="en-US"/>
        </w:rPr>
        <w:t>Idea</w:t>
      </w:r>
      <w:r>
        <w:rPr>
          <w:rFonts w:cs="Arial Unicode MS" w:eastAsia="Arial Unicode MS"/>
          <w:sz w:val="24"/>
          <w:szCs w:val="24"/>
          <w:lang w:val="en-US"/>
        </w:rPr>
        <w:t xml:space="preserve"> of </w:t>
      </w:r>
      <w:r>
        <w:rPr>
          <w:rFonts w:cs="Arial Unicode MS" w:eastAsia="Arial Unicode MS"/>
          <w:i/>
          <w:iCs/>
          <w:sz w:val="24"/>
          <w:szCs w:val="24"/>
          <w:lang w:val="en-US"/>
        </w:rPr>
        <w:t>Culture</w:t>
      </w:r>
      <w:r>
        <w:rPr>
          <w:rFonts w:cs="Arial Unicode MS" w:eastAsia="Arial Unicode MS"/>
          <w:sz w:val="24"/>
          <w:szCs w:val="24"/>
          <w:lang w:val="en-US"/>
        </w:rPr>
        <w:t xml:space="preserve"> (Oxford: Blackwell, 2000)</w:t>
      </w:r>
    </w:p>
  </w:footnote>
  <w:footnote w:id="2">
    <w:p>
      <w:pPr>
        <w:pStyle w:val="style4100"/>
        <w:rPr/>
      </w:pPr>
      <w:r>
        <w:rPr>
          <w:rFonts w:ascii="Times New Roman" w:cs="Times New Roman" w:eastAsia="Times New Roman" w:hAnsi="Times New Roman"/>
          <w:sz w:val="36"/>
          <w:szCs w:val="36"/>
          <w:vertAlign w:val="superscript"/>
        </w:rPr>
        <w:footnoteRef/>
      </w:r>
      <w:r>
        <w:rPr>
          <w:rFonts w:cs="Arial Unicode MS" w:eastAsia="Arial Unicode MS"/>
        </w:rPr>
        <w:t xml:space="preserve"> </w:t>
      </w:r>
      <w:r>
        <w:rPr>
          <w:rFonts w:cs="Arial Unicode MS" w:eastAsia="Arial Unicode MS"/>
          <w:lang w:val="en-US"/>
        </w:rPr>
        <w:t xml:space="preserve">Powell, B. B., </w:t>
      </w:r>
      <w:r>
        <w:rPr>
          <w:rFonts w:cs="Arial Unicode MS" w:eastAsia="Arial Unicode MS"/>
          <w:i/>
          <w:iCs/>
          <w:lang w:val="en-US"/>
        </w:rPr>
        <w:t>Classical</w:t>
      </w:r>
      <w:r>
        <w:rPr>
          <w:rFonts w:cs="Arial Unicode MS" w:eastAsia="Arial Unicode MS"/>
          <w:lang w:val="en-US"/>
        </w:rPr>
        <w:t xml:space="preserve"> </w:t>
      </w:r>
      <w:r>
        <w:rPr>
          <w:rFonts w:cs="Arial Unicode MS" w:eastAsia="Arial Unicode MS"/>
          <w:i/>
          <w:iCs/>
          <w:lang w:val="en-US"/>
        </w:rPr>
        <w:t>Myth</w:t>
      </w:r>
      <w:r>
        <w:rPr>
          <w:rFonts w:cs="Arial Unicode MS" w:eastAsia="Arial Unicode MS"/>
          <w:lang w:val="en-US"/>
        </w:rPr>
        <w:t xml:space="preserve"> (Eighth edition, kindle edition, 2016)</w:t>
      </w:r>
    </w:p>
  </w:footnote>
  <w:footnote w:id="3">
    <w:p>
      <w:pPr>
        <w:pStyle w:val="style4100"/>
        <w:rPr/>
      </w:pPr>
      <w:r>
        <w:rPr>
          <w:rFonts w:ascii="Times New Roman" w:cs="Times New Roman" w:eastAsia="Times New Roman" w:hAnsi="Times New Roman"/>
          <w:sz w:val="36"/>
          <w:szCs w:val="36"/>
          <w:vertAlign w:val="superscript"/>
        </w:rPr>
        <w:footnoteRef/>
      </w:r>
      <w:r>
        <w:rPr>
          <w:rFonts w:cs="Arial Unicode MS" w:eastAsia="Arial Unicode MS"/>
        </w:rPr>
        <w:t xml:space="preserve"> </w:t>
      </w:r>
      <w:r>
        <w:rPr>
          <w:rFonts w:cs="Arial Unicode MS" w:eastAsia="Arial Unicode MS"/>
          <w:lang w:val="en-US"/>
        </w:rPr>
        <w:t>Pliny</w:t>
      </w:r>
      <w:r>
        <w:rPr>
          <w:rFonts w:cs="Arial Unicode MS" w:eastAsia="Arial Unicode MS" w:hint="default"/>
          <w:lang w:val="en-US"/>
        </w:rPr>
        <w:t>’</w:t>
      </w:r>
      <w:r>
        <w:rPr>
          <w:rFonts w:cs="Arial Unicode MS" w:eastAsia="Arial Unicode MS"/>
          <w:lang w:val="en-US"/>
        </w:rPr>
        <w:t xml:space="preserve">s </w:t>
      </w:r>
      <w:r>
        <w:rPr>
          <w:rFonts w:cs="Arial Unicode MS" w:eastAsia="Arial Unicode MS"/>
          <w:i/>
          <w:iCs/>
          <w:lang w:val="en-US"/>
        </w:rPr>
        <w:t>Naturalis</w:t>
      </w:r>
      <w:r>
        <w:rPr>
          <w:rFonts w:cs="Arial Unicode MS" w:eastAsia="Arial Unicode MS"/>
          <w:lang w:val="en-US"/>
        </w:rPr>
        <w:t xml:space="preserve"> </w:t>
      </w:r>
      <w:r>
        <w:rPr>
          <w:rFonts w:cs="Arial Unicode MS" w:eastAsia="Arial Unicode MS"/>
          <w:i/>
          <w:iCs/>
          <w:lang w:val="en-US"/>
        </w:rPr>
        <w:t>Historia</w:t>
      </w:r>
      <w:r>
        <w:rPr>
          <w:rFonts w:cs="Arial Unicode MS" w:eastAsia="Arial Unicode MS"/>
          <w:lang w:val="en-US"/>
        </w:rPr>
        <w:t xml:space="preserve"> Book II.IV.43</w:t>
      </w:r>
    </w:p>
  </w:footnote>
  <w:footnote w:id="4">
    <w:p>
      <w:pPr>
        <w:pStyle w:val="style4100"/>
        <w:rPr/>
      </w:pPr>
      <w:r>
        <w:rPr>
          <w:rFonts w:ascii="Times New Roman" w:cs="Times New Roman" w:eastAsia="Times New Roman" w:hAnsi="Times New Roman"/>
          <w:sz w:val="36"/>
          <w:szCs w:val="36"/>
          <w:vertAlign w:val="superscript"/>
        </w:rPr>
        <w:footnoteRef/>
      </w:r>
      <w:r>
        <w:rPr>
          <w:rFonts w:cs="Arial Unicode MS" w:eastAsia="Arial Unicode MS"/>
        </w:rPr>
        <w:t xml:space="preserve"> </w:t>
      </w:r>
      <w:r>
        <w:rPr>
          <w:rFonts w:cs="Arial Unicode MS" w:eastAsia="Arial Unicode MS"/>
          <w:lang w:val="en-US"/>
        </w:rPr>
        <w:t>Pausanias 5.1.4</w:t>
      </w:r>
    </w:p>
  </w:footnote>
  <w:footnote w:id="5">
    <w:p>
      <w:pPr>
        <w:pStyle w:val="style4100"/>
        <w:rPr/>
      </w:pPr>
      <w:r>
        <w:rPr>
          <w:rFonts w:ascii="Times New Roman" w:cs="Times New Roman" w:eastAsia="Times New Roman" w:hAnsi="Times New Roman"/>
          <w:sz w:val="36"/>
          <w:szCs w:val="36"/>
          <w:vertAlign w:val="superscript"/>
        </w:rPr>
        <w:footnoteRef/>
      </w:r>
      <w:r>
        <w:rPr>
          <w:rFonts w:cs="Arial Unicode MS" w:eastAsia="Arial Unicode MS"/>
        </w:rPr>
        <w:t xml:space="preserve"> </w:t>
      </w:r>
      <w:r>
        <w:rPr>
          <w:rFonts w:cs="Arial Unicode MS" w:eastAsia="Arial Unicode MS"/>
          <w:lang w:val="en-US"/>
        </w:rPr>
        <w:t xml:space="preserve">Mheallaigh, K. n., </w:t>
      </w:r>
      <w:r>
        <w:rPr>
          <w:rFonts w:cs="Arial Unicode MS" w:eastAsia="Arial Unicode MS"/>
          <w:i/>
          <w:iCs/>
          <w:lang w:val="en-US"/>
        </w:rPr>
        <w:t>The</w:t>
      </w:r>
      <w:r>
        <w:rPr>
          <w:rFonts w:cs="Arial Unicode MS" w:eastAsia="Arial Unicode MS"/>
          <w:lang w:val="en-US"/>
        </w:rPr>
        <w:t xml:space="preserve"> </w:t>
      </w:r>
      <w:r>
        <w:rPr>
          <w:rFonts w:cs="Arial Unicode MS" w:eastAsia="Arial Unicode MS"/>
          <w:i/>
          <w:iCs/>
          <w:lang w:val="en-US"/>
        </w:rPr>
        <w:t>Moon</w:t>
      </w:r>
      <w:r>
        <w:rPr>
          <w:rFonts w:cs="Arial Unicode MS" w:eastAsia="Arial Unicode MS"/>
          <w:lang w:val="en-US"/>
        </w:rPr>
        <w:t xml:space="preserve"> </w:t>
      </w:r>
      <w:r>
        <w:rPr>
          <w:rFonts w:cs="Arial Unicode MS" w:eastAsia="Arial Unicode MS"/>
          <w:i/>
          <w:iCs/>
          <w:lang w:val="en-US"/>
        </w:rPr>
        <w:t>in</w:t>
      </w:r>
      <w:r>
        <w:rPr>
          <w:rFonts w:cs="Arial Unicode MS" w:eastAsia="Arial Unicode MS"/>
          <w:lang w:val="en-US"/>
        </w:rPr>
        <w:t xml:space="preserve"> </w:t>
      </w:r>
      <w:r>
        <w:rPr>
          <w:rFonts w:cs="Arial Unicode MS" w:eastAsia="Arial Unicode MS"/>
          <w:i/>
          <w:iCs/>
          <w:lang w:val="en-US"/>
        </w:rPr>
        <w:t>the</w:t>
      </w:r>
      <w:r>
        <w:rPr>
          <w:rFonts w:cs="Arial Unicode MS" w:eastAsia="Arial Unicode MS"/>
          <w:lang w:val="en-US"/>
        </w:rPr>
        <w:t xml:space="preserve"> </w:t>
      </w:r>
      <w:r>
        <w:rPr>
          <w:rFonts w:cs="Arial Unicode MS" w:eastAsia="Arial Unicode MS"/>
          <w:i/>
          <w:iCs/>
          <w:lang w:val="en-US"/>
        </w:rPr>
        <w:t>Greek</w:t>
      </w:r>
      <w:r>
        <w:rPr>
          <w:rFonts w:cs="Arial Unicode MS" w:eastAsia="Arial Unicode MS"/>
          <w:lang w:val="en-US"/>
        </w:rPr>
        <w:t xml:space="preserve"> </w:t>
      </w:r>
      <w:r>
        <w:rPr>
          <w:rFonts w:cs="Arial Unicode MS" w:eastAsia="Arial Unicode MS"/>
          <w:i/>
          <w:iCs/>
          <w:lang w:val="en-US"/>
        </w:rPr>
        <w:t>and</w:t>
      </w:r>
      <w:r>
        <w:rPr>
          <w:rFonts w:cs="Arial Unicode MS" w:eastAsia="Arial Unicode MS"/>
          <w:lang w:val="en-US"/>
        </w:rPr>
        <w:t xml:space="preserve"> </w:t>
      </w:r>
      <w:r>
        <w:rPr>
          <w:rFonts w:cs="Arial Unicode MS" w:eastAsia="Arial Unicode MS"/>
          <w:i/>
          <w:iCs/>
          <w:lang w:val="en-US"/>
        </w:rPr>
        <w:t>Roman</w:t>
      </w:r>
      <w:r>
        <w:rPr>
          <w:rFonts w:cs="Arial Unicode MS" w:eastAsia="Arial Unicode MS"/>
          <w:lang w:val="en-US"/>
        </w:rPr>
        <w:t xml:space="preserve"> </w:t>
      </w:r>
      <w:r>
        <w:rPr>
          <w:rFonts w:cs="Arial Unicode MS" w:eastAsia="Arial Unicode MS"/>
          <w:i/>
          <w:iCs/>
          <w:lang w:val="en-US"/>
        </w:rPr>
        <w:t>Imagination</w:t>
      </w:r>
      <w:r>
        <w:rPr>
          <w:rFonts w:cs="Arial Unicode MS" w:eastAsia="Arial Unicode MS"/>
          <w:lang w:val="en-US"/>
        </w:rPr>
        <w:t xml:space="preserve"> (Cambridge: Cambridge University Press, 2020, Kindle Edition)</w:t>
      </w:r>
    </w:p>
  </w:footnote>
  <w:footnote w:id="6">
    <w:p>
      <w:pPr>
        <w:pStyle w:val="style4100"/>
        <w:rPr/>
      </w:pPr>
      <w:r>
        <w:rPr>
          <w:rFonts w:ascii="Times New Roman" w:cs="Times New Roman" w:eastAsia="Times New Roman" w:hAnsi="Times New Roman"/>
          <w:sz w:val="18"/>
          <w:szCs w:val="18"/>
          <w:vertAlign w:val="superscript"/>
        </w:rPr>
        <w:footnoteRef/>
      </w:r>
      <w:r>
        <w:rPr>
          <w:sz w:val="18"/>
          <w:szCs w:val="18"/>
        </w:rPr>
        <w:t xml:space="preserve"> </w:t>
      </w:r>
      <w:r>
        <w:rPr>
          <w:sz w:val="18"/>
          <w:szCs w:val="18"/>
          <w:lang w:val="en-US"/>
        </w:rPr>
        <w:t>Or so it was formerly claimed. Subsequent archaeological discoveries have added two more (almost) complete Sappho poems to the list. Her famous Tithonus poem (previously referred to) was first published in 1922. Further papyrus fragments discovered and published in 2004 were considered to almost complete the poem, and drew international media attention. Comparably, an entirely hitherto unknown Sappho poem was discovered in 2014, which is considered to be complete, or nearly so. It has become known as the Brothers Poem, and is believed to fill in additional background information on Sappho</w:t>
      </w:r>
      <w:r>
        <w:rPr>
          <w:sz w:val="18"/>
          <w:szCs w:val="18"/>
          <w:lang w:val="en-US"/>
        </w:rPr>
        <w:t>’</w:t>
      </w:r>
      <w:r>
        <w:rPr>
          <w:sz w:val="18"/>
          <w:szCs w:val="18"/>
          <w:lang w:val="en-US"/>
        </w:rPr>
        <w:t>s family; adding two brothers to the relatives mentioned in her poetry.</w:t>
      </w:r>
    </w:p>
  </w:footnote>
  <w:footnote w:id="7">
    <w:p>
      <w:pPr>
        <w:pStyle w:val="style4100"/>
        <w:rPr/>
      </w:pPr>
      <w:r>
        <w:rPr>
          <w:rFonts w:ascii="Times New Roman" w:cs="Times New Roman" w:eastAsia="Times New Roman" w:hAnsi="Times New Roman"/>
          <w:sz w:val="36"/>
          <w:szCs w:val="36"/>
          <w:vertAlign w:val="superscript"/>
        </w:rPr>
        <w:footnoteRef/>
      </w:r>
      <w:r>
        <w:rPr>
          <w:rFonts w:cs="Arial Unicode MS" w:eastAsia="Arial Unicode MS"/>
        </w:rPr>
        <w:t xml:space="preserve"> </w:t>
      </w:r>
      <w:r>
        <w:rPr>
          <w:rFonts w:cs="Arial Unicode MS" w:eastAsia="Arial Unicode MS"/>
          <w:lang w:val="en-US"/>
        </w:rPr>
        <w:t xml:space="preserve">Mheallaigh, K.N., </w:t>
      </w:r>
      <w:r>
        <w:rPr>
          <w:rFonts w:cs="Arial Unicode MS" w:eastAsia="Arial Unicode MS"/>
          <w:i/>
          <w:iCs/>
          <w:lang w:val="en-US"/>
        </w:rPr>
        <w:t>The</w:t>
      </w:r>
      <w:r>
        <w:rPr>
          <w:rFonts w:cs="Arial Unicode MS" w:eastAsia="Arial Unicode MS"/>
          <w:lang w:val="en-US"/>
        </w:rPr>
        <w:t xml:space="preserve"> </w:t>
      </w:r>
      <w:r>
        <w:rPr>
          <w:rFonts w:cs="Arial Unicode MS" w:eastAsia="Arial Unicode MS"/>
          <w:i/>
          <w:iCs/>
          <w:lang w:val="en-US"/>
        </w:rPr>
        <w:t>Moon</w:t>
      </w:r>
      <w:r>
        <w:rPr>
          <w:rFonts w:cs="Arial Unicode MS" w:eastAsia="Arial Unicode MS"/>
          <w:lang w:val="en-US"/>
        </w:rPr>
        <w:t xml:space="preserve"> </w:t>
      </w:r>
      <w:r>
        <w:rPr>
          <w:rFonts w:cs="Arial Unicode MS" w:eastAsia="Arial Unicode MS"/>
          <w:i/>
          <w:iCs/>
          <w:lang w:val="en-US"/>
        </w:rPr>
        <w:t>in</w:t>
      </w:r>
      <w:r>
        <w:rPr>
          <w:rFonts w:cs="Arial Unicode MS" w:eastAsia="Arial Unicode MS"/>
          <w:lang w:val="en-US"/>
        </w:rPr>
        <w:t xml:space="preserve"> </w:t>
      </w:r>
      <w:r>
        <w:rPr>
          <w:rFonts w:cs="Arial Unicode MS" w:eastAsia="Arial Unicode MS"/>
          <w:i/>
          <w:iCs/>
          <w:lang w:val="en-US"/>
        </w:rPr>
        <w:t>the</w:t>
      </w:r>
      <w:r>
        <w:rPr>
          <w:rFonts w:cs="Arial Unicode MS" w:eastAsia="Arial Unicode MS"/>
          <w:lang w:val="en-US"/>
        </w:rPr>
        <w:t xml:space="preserve"> </w:t>
      </w:r>
      <w:r>
        <w:rPr>
          <w:rFonts w:cs="Arial Unicode MS" w:eastAsia="Arial Unicode MS"/>
          <w:i/>
          <w:iCs/>
          <w:lang w:val="en-US"/>
        </w:rPr>
        <w:t>Greek</w:t>
      </w:r>
      <w:r>
        <w:rPr>
          <w:rFonts w:cs="Arial Unicode MS" w:eastAsia="Arial Unicode MS"/>
          <w:lang w:val="en-US"/>
        </w:rPr>
        <w:t xml:space="preserve"> </w:t>
      </w:r>
      <w:r>
        <w:rPr>
          <w:rFonts w:cs="Arial Unicode MS" w:eastAsia="Arial Unicode MS"/>
          <w:i/>
          <w:iCs/>
          <w:lang w:val="en-US"/>
        </w:rPr>
        <w:t>and</w:t>
      </w:r>
      <w:r>
        <w:rPr>
          <w:rFonts w:cs="Arial Unicode MS" w:eastAsia="Arial Unicode MS"/>
          <w:lang w:val="en-US"/>
        </w:rPr>
        <w:t xml:space="preserve"> </w:t>
      </w:r>
      <w:r>
        <w:rPr>
          <w:rFonts w:cs="Arial Unicode MS" w:eastAsia="Arial Unicode MS"/>
          <w:i/>
          <w:iCs/>
          <w:lang w:val="en-US"/>
        </w:rPr>
        <w:t>Roman</w:t>
      </w:r>
      <w:r>
        <w:rPr>
          <w:rFonts w:cs="Arial Unicode MS" w:eastAsia="Arial Unicode MS"/>
          <w:lang w:val="en-US"/>
        </w:rPr>
        <w:t xml:space="preserve"> </w:t>
      </w:r>
      <w:r>
        <w:rPr>
          <w:rFonts w:cs="Arial Unicode MS" w:eastAsia="Arial Unicode MS"/>
          <w:i/>
          <w:iCs/>
          <w:lang w:val="en-US"/>
        </w:rPr>
        <w:t>Imagination</w:t>
      </w:r>
      <w:r>
        <w:rPr>
          <w:rFonts w:cs="Arial Unicode MS" w:eastAsia="Arial Unicode MS"/>
          <w:lang w:val="en-US"/>
        </w:rPr>
        <w:t xml:space="preserve"> (Cambridge: Cambridge University Press, Kindle Edition, 2020)</w:t>
      </w:r>
    </w:p>
  </w:footnote>
</w:footnotes>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4098"/>
      <w:tabs>
        <w:tab w:val="clear" w:pos="9020"/>
      </w:tabs>
      <w:rPr/>
    </w:pPr>
    <w:r>
      <w:tab/>
    </w:r>
    <w:r>
      <w:rPr>
        <w:lang w:val="en-US"/>
      </w:rPr>
      <w:t xml:space="preserve">C R Hornby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view w:val="print"/>
  <w:displayBackgroundShape/>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revisionView w:markup="t" w:comments="t" w:insDel="t" w:formatting="f"/>
  <w:documentProtection w:edit="none" w:enforcement="0"/>
  <w:defaultTabStop w:val="720"/>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Arial Unicode MS" w:hAnsi="Times New Roman"/>
        <w:b w:val="false"/>
        <w:bCs w:val="false"/>
        <w:i w:val="false"/>
        <w:iCs w:val="false"/>
        <w:caps w:val="false"/>
        <w:smallCaps w:val="false"/>
        <w:outline w:val="false"/>
        <w:emboss w:val="false"/>
        <w:imprint w:val="false"/>
        <w:vanish w:val="false"/>
        <w:color w:val="auto"/>
        <w:spacing w:val="0"/>
        <w:w w:val="100"/>
        <w:kern w:val="0"/>
        <w:position w:val="0"/>
        <w:sz w:val="20"/>
        <w:szCs w:val="20"/>
        <w:u w:val="none" w:color="auto"/>
        <w:bdr w:val="nil"/>
        <w:vertAlign w:val="baseline"/>
      </w:rPr>
    </w:rPrDefault>
    <w:pPrDefault>
      <w:pPr>
        <w:keepNext w:val="false"/>
        <w:keepLines w:val="false"/>
        <w:pageBreakBefore w:val="false"/>
        <w:framePr w:h="0" w:hRule="exact" w:w="0" w:hSpace="0" w:vSpace="0" w:vAnchor="margin" w:xAlign="left" w:yAlign="inline" w:anchorLock="false"/>
        <w:widowControl/>
        <w:numPr>
          <w:ilvl w:val="0"/>
          <w:numId w:val="0"/>
        </w:numPr>
        <w:suppressLineNumbers w:val="false"/>
        <w:pBdr>
          <w:left w:val="nil"/>
          <w:right w:val="nil"/>
          <w:top w:val="nil"/>
          <w:bottom w:val="nil"/>
          <w:bar w:val="nil"/>
          <w:between w:val="nil"/>
        </w:pBdr>
        <w:shd w:val="clear" w:color="auto" w:fill="auto"/>
        <w:suppressAutoHyphens w:val="false"/>
        <w:spacing w:before="0" w:beforeAutospacing="false" w:after="0" w:afterAutospacing="false" w:lineRule="auto" w:line="240"/>
        <w:ind w:left="0" w:right="0" w:firstLine="0"/>
        <w:jc w:val="left"/>
        <w:outlineLvl w:val="9"/>
      </w:pPr>
    </w:pPrDefault>
  </w:docDefaults>
  <w:style w:type="paragraph" w:default="1" w:styleId="style0">
    <w:name w:val="Normal"/>
    <w:next w:val="style0"/>
    <w:pPr/>
    <w:rPr>
      <w:sz w:val="24"/>
      <w:szCs w:val="24"/>
      <w:lang w:val="en-US" w:bidi="ar-SA" w:eastAsia="en-US"/>
    </w:rPr>
  </w:style>
  <w:style w:type="character" w:default="1" w:styleId="style65">
    <w:name w:val="Default Paragraph Font"/>
    <w:next w:val="style65"/>
  </w:style>
  <w:style w:type="character" w:styleId="style85">
    <w:name w:val="Hyperlink"/>
    <w:next w:val="style85"/>
    <w:rPr>
      <w:u w:val="single"/>
    </w:rPr>
  </w:style>
  <w:style w:type="table" w:customStyle="1" w:styleId="style4097">
    <w:name w:val="Table Normal"/>
    <w:next w:val="style4097"/>
    <w:pPr/>
    <w:rPr/>
    <w:tblPr>
      <w:tblInd w:w="0" w:type="dxa"/>
    </w:tblPr>
    <w:tblStylePr w:type="firstRow">
      <w:pPr/>
      <w:tcPr>
        <w:tcBorders/>
      </w:tcPr>
    </w:tblStylePr>
    <w:tblStylePr w:type="lastRow">
      <w:pPr/>
      <w:tcPr>
        <w:tcBorders/>
      </w:tcPr>
    </w:tblStylePr>
    <w:tblStylePr w:type="band1Horz">
      <w:pPr/>
      <w:tcPr>
        <w:tcBorders/>
      </w:tcPr>
    </w:tblStylePr>
    <w:tblStylePr w:type="band2Horz">
      <w:pPr/>
      <w:tcPr>
        <w:tcBorders/>
      </w:tcPr>
    </w:tblStylePr>
    <w:tblStylePr w:type="firstCol">
      <w:pPr/>
      <w:tcPr>
        <w:tcBorders/>
      </w:tcPr>
    </w:tblStylePr>
    <w:tblStylePr w:type="lastCol">
      <w:pPr/>
      <w:tcPr>
        <w:tcBorders/>
      </w:tcPr>
    </w:tblStylePr>
    <w:tblStylePr w:type="band1Vert">
      <w:pPr/>
      <w:tcPr>
        <w:tcBorders/>
      </w:tcPr>
    </w:tblStylePr>
    <w:tblStylePr w:type="band2Vert">
      <w:pPr/>
      <w:tcPr>
        <w:tcBorders/>
      </w:tcPr>
    </w:tblStylePr>
    <w:tblStylePr w:type="neCell">
      <w:pPr/>
      <w:tcPr>
        <w:tcBorders/>
      </w:tcPr>
    </w:tblStylePr>
    <w:tblStylePr w:type="nwCell">
      <w:pPr/>
      <w:tcPr>
        <w:tcBorders/>
      </w:tcPr>
    </w:tblStylePr>
    <w:tblStylePr w:type="seCell">
      <w:pPr/>
      <w:tcPr>
        <w:tcBorders/>
      </w:tcPr>
    </w:tblStylePr>
    <w:tblStylePr w:type="swCell">
      <w:pPr/>
      <w:tcPr>
        <w:tcBorders/>
      </w:tcPr>
    </w:tblStylePr>
    <w:tcPr>
      <w:tcBorders/>
    </w:tcPr>
  </w:style>
  <w:style w:type="numbering" w:default="1" w:styleId="style107">
    <w:name w:val="No List"/>
    <w:next w:val="style107"/>
    <w:pPr/>
  </w:style>
  <w:style w:type="paragraph" w:customStyle="1" w:styleId="style4098">
    <w:name w:val="Header &amp; Footer A"/>
    <w:next w:val="style4098"/>
    <w:pPr>
      <w:keepNext w:val="false"/>
      <w:keepLines w:val="false"/>
      <w:pageBreakBefore w:val="false"/>
      <w:widowControl/>
      <w:shd w:val="clear" w:color="auto" w:fill="auto"/>
      <w:tabs>
        <w:tab w:val="right" w:leader="none" w:pos="9020"/>
      </w:tabs>
      <w:suppressAutoHyphens w:val="false"/>
      <w:bidi w:val="false"/>
      <w:spacing w:before="0" w:after="0" w:lineRule="auto" w:line="240"/>
      <w:ind w:left="0" w:right="0" w:firstLine="0"/>
      <w:jc w:val="left"/>
      <w:outlineLvl w:val="9"/>
    </w:pPr>
    <w:rPr>
      <w:rFonts w:ascii="Helvetica Neue" w:cs="Arial Unicode MS" w:eastAsia="Arial Unicode MS" w:hAnsi="Helvetica Neue"/>
      <w:b w:val="false"/>
      <w:bCs w:val="false"/>
      <w:i w:val="false"/>
      <w:iCs w:val="false"/>
      <w:caps w:val="false"/>
      <w:smallCaps w:val="false"/>
      <w:outline w:val="false"/>
      <w:color w:val="000000"/>
      <w:spacing w:val="0"/>
      <w:kern w:val="0"/>
      <w:position w:val="0"/>
      <w:sz w:val="24"/>
      <w:szCs w:val="24"/>
      <w:u w:val="none" w:color="000000"/>
      <w:shd w:val="nil" w:color="auto" w:fill="auto"/>
      <w:vertAlign w:val="baseline"/>
      <w14:textOutline>
        <w14:noFill/>
      </w14:textOutline>
    </w:rPr>
  </w:style>
  <w:style w:type="paragraph" w:customStyle="1" w:styleId="style4099">
    <w:name w:val="Body A"/>
    <w:next w:val="style4099"/>
    <w:pPr>
      <w:keepNext w:val="false"/>
      <w:keepLines w:val="false"/>
      <w:pageBreakBefore w:val="false"/>
      <w:widowControl/>
      <w:shd w:val="clear" w:color="auto" w:fill="auto"/>
      <w:suppressAutoHyphens w:val="false"/>
      <w:bidi w:val="false"/>
      <w:spacing w:before="0" w:after="0" w:lineRule="auto" w:line="240"/>
      <w:ind w:left="0" w:right="0" w:firstLine="0"/>
      <w:jc w:val="left"/>
      <w:outlineLvl w:val="9"/>
    </w:pPr>
    <w:rPr>
      <w:rFonts w:ascii="Helvetica Neue" w:cs="Arial Unicode MS" w:eastAsia="Arial Unicode MS" w:hAnsi="Helvetica Neue"/>
      <w:b w:val="false"/>
      <w:bCs w:val="false"/>
      <w:i w:val="false"/>
      <w:iCs w:val="false"/>
      <w:caps w:val="false"/>
      <w:smallCaps w:val="false"/>
      <w:outline w:val="false"/>
      <w:color w:val="000000"/>
      <w:spacing w:val="0"/>
      <w:kern w:val="0"/>
      <w:position w:val="0"/>
      <w:sz w:val="22"/>
      <w:szCs w:val="22"/>
      <w:u w:val="none" w:color="000000"/>
      <w:shd w:val="nil" w:color="auto" w:fill="auto"/>
      <w:vertAlign w:val="baseline"/>
      <w:lang w:val="en-US"/>
      <w14:textOutline>
        <w14:noFill/>
      </w14:textOutline>
    </w:rPr>
  </w:style>
  <w:style w:type="paragraph" w:customStyle="1" w:styleId="style4100">
    <w:name w:val="Footnote A"/>
    <w:next w:val="style4100"/>
    <w:pPr>
      <w:keepNext w:val="false"/>
      <w:keepLines w:val="false"/>
      <w:pageBreakBefore w:val="false"/>
      <w:widowControl/>
      <w:shd w:val="clear" w:color="auto" w:fill="auto"/>
      <w:suppressAutoHyphens w:val="false"/>
      <w:bidi w:val="false"/>
      <w:spacing w:before="0" w:after="0" w:lineRule="auto" w:line="240"/>
      <w:ind w:left="0" w:right="0" w:firstLine="0"/>
      <w:jc w:val="left"/>
      <w:outlineLvl w:val="9"/>
    </w:pPr>
    <w:rPr>
      <w:rFonts w:ascii="Helvetica Neue" w:cs="Helvetica Neue" w:eastAsia="Helvetica Neue" w:hAnsi="Helvetica Neue"/>
      <w:b w:val="false"/>
      <w:bCs w:val="false"/>
      <w:i w:val="false"/>
      <w:iCs w:val="false"/>
      <w:caps w:val="false"/>
      <w:smallCaps w:val="false"/>
      <w:outline w:val="false"/>
      <w:color w:val="000000"/>
      <w:spacing w:val="0"/>
      <w:kern w:val="0"/>
      <w:position w:val="0"/>
      <w:sz w:val="22"/>
      <w:szCs w:val="22"/>
      <w:u w:val="none" w:color="000000"/>
      <w:shd w:val="nil" w:color="auto" w:fill="auto"/>
      <w:vertAlign w:val="baseline"/>
      <w14:textOutline>
        <w14:noFill/>
      </w14:textOutline>
    </w:rPr>
  </w:style>
  <w:style w:type="paragraph" w:customStyle="1" w:styleId="style4102">
    <w:name w:val="&quot;Heading 3&quot;"/>
    <w:next w:val="style4094"/>
    <w:pPr>
      <w:widowControl/>
      <w:shd w:val="clear" w:color="ffffff" w:fill="ffffff"/>
      <w:spacing w:before="0" w:after="0" w:lineRule="auto" w:line="240"/>
      <w:ind w:left="720" w:right="0" w:firstLine="0"/>
      <w:jc w:val="both"/>
      <w:outlineLvl w:val="2"/>
    </w:pPr>
    <w:rPr>
      <w:rFonts w:ascii="Tahoma" w:cs="Arial Unicode MS" w:eastAsia="Arial Unicode MS" w:hAnsi="Tahoma" w:hint="eastAsia"/>
      <w:b/>
      <w:i w:val="false"/>
      <w:caps w:val="false"/>
      <w:smallCaps w:val="false"/>
      <w:outline w:val="false"/>
      <w:emboss w:val="false"/>
      <w:imprint w:val="false"/>
      <w:color w:val="000000"/>
      <w:spacing w:val="0"/>
      <w:kern w:val="0"/>
      <w:position w:val="0"/>
      <w:sz w:val="20"/>
      <w:szCs w:val="20"/>
      <w:u w:val="none" w:color="000000"/>
      <w:vertAlign w:val="baseline"/>
      <w:lang w:val="de-DE"/>
    </w:rPr>
  </w:style>
  <w:style w:type="paragraph" w:customStyle="1" w:styleId="style4104">
    <w:name w:val="&quot;Header &amp; Footer&quot;"/>
    <w:next w:val="style4094"/>
    <w:pPr>
      <w:widowControl/>
      <w:shd w:val="clear" w:color="ffffff" w:fill="ffffff"/>
      <w:tabs>
        <w:tab w:val="right" w:leader="none" w:pos="9020"/>
      </w:tabs>
      <w:spacing w:before="0" w:after="0" w:lineRule="auto" w:line="240"/>
      <w:ind w:left="0" w:right="0" w:firstLine="0"/>
      <w:jc w:val="left"/>
      <w:outlineLvl w:val="9"/>
    </w:pPr>
    <w:rPr>
      <w:rFonts w:ascii="Arial Rounded MT Bold" w:cs="Arial Unicode MS" w:eastAsia="Arial Unicode MS" w:hAnsi="Arial Rounded MT Bold" w:hint="eastAsia"/>
      <w:b w:val="false"/>
      <w:i w:val="false"/>
      <w:caps w:val="false"/>
      <w:smallCaps w:val="false"/>
      <w:outline w:val="false"/>
      <w:emboss w:val="false"/>
      <w:imprint w:val="false"/>
      <w:color w:val="000000"/>
      <w:spacing w:val="0"/>
      <w:kern w:val="0"/>
      <w:position w:val="0"/>
      <w:sz w:val="24"/>
      <w:szCs w:val="24"/>
      <w:u w:val="none"/>
      <w:vertAlign w:val="baseline"/>
    </w:rPr>
  </w:style>
  <w:style w:type="paragraph" w:customStyle="1" w:styleId="style4101">
    <w:name w:val="&quot;Footer&quot;"/>
    <w:next w:val="style4094"/>
    <w:pPr>
      <w:widowControl/>
      <w:shd w:val="clear" w:color="ffffff" w:fill="ffffff"/>
      <w:spacing w:before="0" w:after="0" w:lineRule="auto" w:line="240"/>
      <w:ind w:left="0" w:right="0" w:firstLine="0"/>
      <w:jc w:val="left"/>
      <w:outlineLvl w:val="9"/>
    </w:pPr>
    <w:rPr>
      <w:rFonts w:ascii="Times New Roman" w:cs="Arial Unicode MS" w:eastAsia="Arial Unicode MS" w:hAnsi="Times New Roman" w:hint="eastAsia"/>
      <w:b w:val="false"/>
      <w:i w:val="false"/>
      <w:caps w:val="false"/>
      <w:smallCaps w:val="false"/>
      <w:outline w:val="false"/>
      <w:emboss w:val="false"/>
      <w:imprint w:val="false"/>
      <w:color w:val="000000"/>
      <w:spacing w:val="0"/>
      <w:kern w:val="0"/>
      <w:position w:val="0"/>
      <w:sz w:val="24"/>
      <w:szCs w:val="24"/>
      <w:u w:val="none" w:color="000000"/>
      <w:vertAlign w:val="baseline"/>
    </w:rPr>
  </w:style>
  <w:style w:type="paragraph" w:customStyle="1" w:styleId="style4103">
    <w:name w:val="&quot;Body&quot;"/>
    <w:next w:val="style4094"/>
    <w:pPr>
      <w:widowControl/>
      <w:shd w:val="clear" w:color="ffffff" w:fill="ffffff"/>
      <w:spacing w:before="0" w:after="0" w:lineRule="auto" w:line="240"/>
      <w:ind w:left="0" w:right="0" w:firstLine="0"/>
      <w:jc w:val="left"/>
      <w:outlineLvl w:val="9"/>
    </w:pPr>
    <w:rPr>
      <w:rFonts w:ascii="Times New Roman" w:cs="Times New Roman" w:eastAsia="Times New Roman" w:hAnsi="Times New Roman" w:hint="eastAsia"/>
      <w:b w:val="false"/>
      <w:i w:val="false"/>
      <w:caps w:val="false"/>
      <w:smallCaps w:val="false"/>
      <w:outline w:val="false"/>
      <w:emboss w:val="false"/>
      <w:imprint w:val="false"/>
      <w:color w:val="000000"/>
      <w:spacing w:val="0"/>
      <w:kern w:val="0"/>
      <w:position w:val="0"/>
      <w:sz w:val="24"/>
      <w:szCs w:val="24"/>
      <w:u w:val="none" w:color="000000"/>
      <w:vertAlign w:val="baseline"/>
    </w:rPr>
  </w:style>
  <w:style w:type="paragraph" w:styleId="style94">
    <w:name w:val="Normal (Web)"/>
    <w:next w:val="style4094"/>
    <w:pPr>
      <w:widowControl/>
      <w:shd w:val="clear" w:color="ffffff" w:fill="ffffff"/>
      <w:spacing w:before="0" w:after="0" w:lineRule="auto" w:line="240"/>
      <w:ind w:left="0" w:right="0" w:firstLine="0"/>
      <w:jc w:val="left"/>
      <w:outlineLvl w:val="9"/>
    </w:pPr>
    <w:rPr>
      <w:rFonts w:ascii="Georgia" w:cs="Georgia" w:eastAsia="Georgia" w:hAnsi="Georgia" w:hint="eastAsia"/>
      <w:b w:val="false"/>
      <w:i w:val="false"/>
      <w:caps w:val="false"/>
      <w:smallCaps w:val="false"/>
      <w:outline w:val="false"/>
      <w:emboss w:val="false"/>
      <w:imprint w:val="false"/>
      <w:color w:val="000000"/>
      <w:spacing w:val="0"/>
      <w:kern w:val="0"/>
      <w:position w:val="0"/>
      <w:sz w:val="21"/>
      <w:szCs w:val="21"/>
      <w:u w:val="none" w:color="000000"/>
      <w:vertAlign w:val="baseline"/>
    </w:rPr>
  </w:style>
</w:styles>
</file>

<file path=word/_rels/document.xml.rels><?xml version="1.0" encoding="UTF-8"?>
<Relationships xmlns="http://schemas.openxmlformats.org/package/2006/relationships"><Relationship Id="rId2" Type="http://schemas.openxmlformats.org/officeDocument/2006/relationships/image" Target="media/image1.png"/><Relationship Id="rId5" Type="http://schemas.openxmlformats.org/officeDocument/2006/relationships/footnotes" Target="footnotes.xml"/><Relationship Id="rId8" Type="http://schemas.openxmlformats.org/officeDocument/2006/relationships/settings" Target="settings.xml"/><Relationship Id="rId4" Type="http://schemas.openxmlformats.org/officeDocument/2006/relationships/footer" Target="footer2.xml"/><Relationship Id="rId3" Type="http://schemas.openxmlformats.org/officeDocument/2006/relationships/header" Target="header1.xml"/><Relationship Id="rId9" Type="http://schemas.openxmlformats.org/officeDocument/2006/relationships/theme" Target="theme/theme1.xml"/><Relationship Id="rId6" Type="http://schemas.openxmlformats.org/officeDocument/2006/relationships/styles" Target="styles.xml"/><Relationship Id="rId1" Type="http://schemas.openxmlformats.org/officeDocument/2006/relationships/numbering" Target="numbering.xml"/><Relationship Id="rId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Words>3786</Words>
  <Characters>19265</Characters>
  <Application>WPS Office</Application>
  <Paragraphs>177</Paragraphs>
  <CharactersWithSpaces>23048</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2023-03-30T13:18:53Z</dcterms:created>
  <dc:creator>WPS Office</dc:creator>
  <lastModifiedBy>KFDOWI</lastModifiedBy>
  <dcterms:modified xsi:type="dcterms:W3CDTF">2023-03-30T13:18:54Z</dcterms:modified>
</coreProperties>
</file>

<file path=docProps/custom.xml><?xml version="1.0" encoding="utf-8"?>
<Properties xmlns="http://schemas.openxmlformats.org/officeDocument/2006/custom-properties" xmlns:vt="http://schemas.openxmlformats.org/officeDocument/2006/docPropsVTypes"/>
</file>