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23DA9D" w14:textId="77777777" w:rsidR="0002453D" w:rsidRPr="00CD33A8" w:rsidRDefault="0002453D" w:rsidP="0002453D">
      <w:pPr>
        <w:spacing w:line="360" w:lineRule="auto"/>
        <w:rPr>
          <w:rFonts w:asciiTheme="minorBidi" w:hAnsiTheme="minorBidi"/>
          <w:sz w:val="22"/>
        </w:rPr>
      </w:pPr>
      <w:r w:rsidRPr="0069498F">
        <w:rPr>
          <w:rFonts w:asciiTheme="minorBidi" w:hAnsiTheme="minorBidi"/>
          <w:noProof/>
          <w:sz w:val="22"/>
        </w:rPr>
        <w:drawing>
          <wp:inline distT="0" distB="0" distL="0" distR="0" wp14:anchorId="7B2DAB7D" wp14:editId="2218CD47">
            <wp:extent cx="2789695" cy="1202700"/>
            <wp:effectExtent l="0" t="0" r="0" b="0"/>
            <wp:docPr id="164417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41763" name=""/>
                    <pic:cNvPicPr/>
                  </pic:nvPicPr>
                  <pic:blipFill>
                    <a:blip r:embed="rId8"/>
                    <a:stretch>
                      <a:fillRect/>
                    </a:stretch>
                  </pic:blipFill>
                  <pic:spPr>
                    <a:xfrm>
                      <a:off x="0" y="0"/>
                      <a:ext cx="2802155" cy="1208072"/>
                    </a:xfrm>
                    <a:prstGeom prst="rect">
                      <a:avLst/>
                    </a:prstGeom>
                  </pic:spPr>
                </pic:pic>
              </a:graphicData>
            </a:graphic>
          </wp:inline>
        </w:drawing>
      </w:r>
    </w:p>
    <w:p w14:paraId="1C866180" w14:textId="77777777" w:rsidR="0002453D" w:rsidRPr="00CD33A8" w:rsidRDefault="0002453D" w:rsidP="0002453D">
      <w:pPr>
        <w:spacing w:line="360" w:lineRule="auto"/>
        <w:rPr>
          <w:rFonts w:asciiTheme="minorBidi" w:hAnsiTheme="minorBidi"/>
          <w:sz w:val="22"/>
        </w:rPr>
      </w:pPr>
    </w:p>
    <w:p w14:paraId="6A572DC6" w14:textId="77777777" w:rsidR="0002453D" w:rsidRPr="00CD33A8" w:rsidRDefault="0002453D" w:rsidP="0002453D">
      <w:pPr>
        <w:spacing w:line="360" w:lineRule="auto"/>
        <w:rPr>
          <w:rFonts w:asciiTheme="minorBidi" w:hAnsiTheme="minorBidi"/>
          <w:sz w:val="22"/>
        </w:rPr>
      </w:pPr>
    </w:p>
    <w:p w14:paraId="2D83E4F4" w14:textId="77777777" w:rsidR="0002453D" w:rsidRPr="00CD33A8" w:rsidRDefault="0002453D" w:rsidP="0002453D">
      <w:pPr>
        <w:tabs>
          <w:tab w:val="left" w:pos="6540"/>
        </w:tabs>
        <w:spacing w:line="360" w:lineRule="auto"/>
        <w:rPr>
          <w:rFonts w:asciiTheme="minorBidi" w:hAnsiTheme="minorBidi"/>
          <w:sz w:val="22"/>
        </w:rPr>
      </w:pPr>
    </w:p>
    <w:p w14:paraId="37F32288" w14:textId="77777777" w:rsidR="0002453D" w:rsidRDefault="0002453D" w:rsidP="0002453D">
      <w:pPr>
        <w:tabs>
          <w:tab w:val="left" w:pos="6540"/>
        </w:tabs>
        <w:spacing w:line="360" w:lineRule="auto"/>
        <w:rPr>
          <w:rFonts w:ascii="Arial" w:hAnsi="Arial" w:cs="Arial"/>
          <w:b/>
          <w:bCs/>
          <w:sz w:val="28"/>
          <w:szCs w:val="28"/>
          <w:lang w:val="nl-NL"/>
        </w:rPr>
      </w:pPr>
      <w:r>
        <w:rPr>
          <w:rFonts w:ascii="Arial" w:hAnsi="Arial" w:cs="Arial"/>
          <w:b/>
          <w:bCs/>
          <w:sz w:val="28"/>
          <w:szCs w:val="28"/>
          <w:lang w:val="nl-NL"/>
        </w:rPr>
        <w:t>Component 2: Written Assignment – Case Study Mrs Thompson</w:t>
      </w:r>
    </w:p>
    <w:p w14:paraId="05809699" w14:textId="77777777" w:rsidR="0002453D" w:rsidRDefault="0002453D" w:rsidP="0002453D">
      <w:pPr>
        <w:tabs>
          <w:tab w:val="left" w:pos="6540"/>
        </w:tabs>
        <w:spacing w:line="360" w:lineRule="auto"/>
        <w:rPr>
          <w:rFonts w:ascii="Arial" w:hAnsi="Arial" w:cs="Arial"/>
          <w:b/>
          <w:bCs/>
          <w:sz w:val="28"/>
          <w:szCs w:val="28"/>
          <w:lang w:val="nl-NL"/>
        </w:rPr>
      </w:pPr>
    </w:p>
    <w:p w14:paraId="311E213B" w14:textId="77777777" w:rsidR="0002453D" w:rsidRPr="00CD33A8" w:rsidRDefault="0002453D" w:rsidP="0002453D">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Module name</w:t>
      </w:r>
      <w:r w:rsidRPr="00CD33A8">
        <w:rPr>
          <w:rFonts w:ascii="Arial" w:hAnsi="Arial" w:cs="Arial"/>
          <w:sz w:val="28"/>
          <w:szCs w:val="28"/>
          <w:lang w:val="nl-NL"/>
        </w:rPr>
        <w:t xml:space="preserve">: </w:t>
      </w:r>
      <w:r>
        <w:rPr>
          <w:rFonts w:ascii="Arial" w:hAnsi="Arial" w:cs="Arial"/>
          <w:sz w:val="28"/>
          <w:szCs w:val="28"/>
          <w:lang w:val="nl-NL"/>
        </w:rPr>
        <w:t>Introduction to Heath and Social Care</w:t>
      </w:r>
    </w:p>
    <w:p w14:paraId="6BEDB05E" w14:textId="77777777" w:rsidR="0002453D" w:rsidRPr="00CD33A8" w:rsidRDefault="0002453D" w:rsidP="0002453D">
      <w:pPr>
        <w:tabs>
          <w:tab w:val="left" w:pos="6540"/>
        </w:tabs>
        <w:spacing w:line="360" w:lineRule="auto"/>
        <w:rPr>
          <w:rFonts w:ascii="Arial" w:hAnsi="Arial" w:cs="Arial"/>
          <w:sz w:val="28"/>
          <w:szCs w:val="28"/>
        </w:rPr>
      </w:pPr>
      <w:r w:rsidRPr="00CD33A8">
        <w:rPr>
          <w:rFonts w:ascii="Arial" w:hAnsi="Arial" w:cs="Arial"/>
          <w:b/>
          <w:bCs/>
          <w:sz w:val="28"/>
          <w:szCs w:val="28"/>
        </w:rPr>
        <w:t>Module code</w:t>
      </w:r>
      <w:r w:rsidRPr="00CD33A8">
        <w:rPr>
          <w:rFonts w:ascii="Arial" w:hAnsi="Arial" w:cs="Arial"/>
          <w:sz w:val="28"/>
          <w:szCs w:val="28"/>
        </w:rPr>
        <w:t>:</w:t>
      </w:r>
      <w:r>
        <w:rPr>
          <w:rFonts w:ascii="Arial" w:hAnsi="Arial" w:cs="Arial"/>
          <w:sz w:val="28"/>
          <w:szCs w:val="28"/>
        </w:rPr>
        <w:t xml:space="preserve"> LCHS4003</w:t>
      </w:r>
    </w:p>
    <w:p w14:paraId="1894017C" w14:textId="77777777" w:rsidR="0002453D" w:rsidRPr="00CD33A8" w:rsidRDefault="0002453D" w:rsidP="0002453D">
      <w:pPr>
        <w:tabs>
          <w:tab w:val="left" w:pos="6540"/>
        </w:tabs>
        <w:spacing w:line="360" w:lineRule="auto"/>
        <w:rPr>
          <w:rFonts w:ascii="Arial" w:hAnsi="Arial" w:cs="Arial"/>
          <w:b/>
          <w:bCs/>
          <w:sz w:val="28"/>
          <w:szCs w:val="28"/>
          <w:lang w:val="nl-NL"/>
        </w:rPr>
      </w:pPr>
    </w:p>
    <w:p w14:paraId="0109A4ED" w14:textId="77777777" w:rsidR="0002453D" w:rsidRPr="00CD33A8" w:rsidRDefault="0002453D" w:rsidP="0002453D">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name</w:t>
      </w:r>
      <w:r w:rsidRPr="00CD33A8">
        <w:rPr>
          <w:rFonts w:ascii="Arial" w:hAnsi="Arial" w:cs="Arial"/>
          <w:sz w:val="28"/>
          <w:szCs w:val="28"/>
          <w:lang w:val="nl-NL"/>
        </w:rPr>
        <w:t>:</w:t>
      </w:r>
      <w:r>
        <w:rPr>
          <w:rFonts w:ascii="Arial" w:hAnsi="Arial" w:cs="Arial"/>
          <w:sz w:val="28"/>
          <w:szCs w:val="28"/>
          <w:lang w:val="nl-NL"/>
        </w:rPr>
        <w:t xml:space="preserve"> Kanwal Naz</w:t>
      </w:r>
    </w:p>
    <w:p w14:paraId="6A08D862" w14:textId="77777777" w:rsidR="0002453D" w:rsidRPr="00CD33A8" w:rsidRDefault="0002453D" w:rsidP="0002453D">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ID</w:t>
      </w:r>
      <w:r w:rsidRPr="00CD33A8">
        <w:rPr>
          <w:rFonts w:ascii="Arial" w:hAnsi="Arial" w:cs="Arial"/>
          <w:sz w:val="28"/>
          <w:szCs w:val="28"/>
          <w:lang w:val="nl-NL"/>
        </w:rPr>
        <w:t>:</w:t>
      </w:r>
      <w:r>
        <w:rPr>
          <w:rFonts w:ascii="Arial" w:hAnsi="Arial" w:cs="Arial"/>
          <w:sz w:val="28"/>
          <w:szCs w:val="28"/>
          <w:lang w:val="nl-NL"/>
        </w:rPr>
        <w:t xml:space="preserve"> 2530103</w:t>
      </w:r>
    </w:p>
    <w:p w14:paraId="706221F5" w14:textId="77777777" w:rsidR="0002453D" w:rsidRPr="00CD33A8" w:rsidRDefault="0002453D" w:rsidP="0002453D">
      <w:pPr>
        <w:tabs>
          <w:tab w:val="left" w:pos="6540"/>
        </w:tabs>
        <w:spacing w:line="360" w:lineRule="auto"/>
        <w:rPr>
          <w:rFonts w:ascii="Arial" w:hAnsi="Arial" w:cs="Arial"/>
          <w:sz w:val="28"/>
          <w:szCs w:val="28"/>
          <w:lang w:val="nl-NL"/>
        </w:rPr>
      </w:pPr>
    </w:p>
    <w:p w14:paraId="7FBDB10E" w14:textId="77777777" w:rsidR="0002453D" w:rsidRDefault="0002453D" w:rsidP="0002453D">
      <w:pPr>
        <w:tabs>
          <w:tab w:val="left" w:pos="6540"/>
        </w:tabs>
        <w:spacing w:line="360" w:lineRule="auto"/>
        <w:rPr>
          <w:rFonts w:ascii="Arial" w:hAnsi="Arial" w:cs="Arial"/>
          <w:sz w:val="28"/>
          <w:szCs w:val="28"/>
        </w:rPr>
      </w:pPr>
      <w:r>
        <w:rPr>
          <w:rFonts w:ascii="Arial" w:hAnsi="Arial" w:cs="Arial"/>
          <w:b/>
          <w:bCs/>
          <w:sz w:val="28"/>
          <w:szCs w:val="28"/>
        </w:rPr>
        <w:t>Lecturer’s name</w:t>
      </w:r>
      <w:r w:rsidRPr="00CD33A8">
        <w:rPr>
          <w:rFonts w:ascii="Arial" w:hAnsi="Arial" w:cs="Arial"/>
          <w:sz w:val="28"/>
          <w:szCs w:val="28"/>
        </w:rPr>
        <w:t>:</w:t>
      </w:r>
      <w:r>
        <w:rPr>
          <w:rFonts w:ascii="Arial" w:hAnsi="Arial" w:cs="Arial"/>
          <w:sz w:val="28"/>
          <w:szCs w:val="28"/>
        </w:rPr>
        <w:t xml:space="preserve"> Caroline Salami</w:t>
      </w:r>
    </w:p>
    <w:p w14:paraId="2B3E6C6F" w14:textId="77777777" w:rsidR="0002453D" w:rsidRPr="00424F22" w:rsidRDefault="0002453D" w:rsidP="0002453D">
      <w:pPr>
        <w:tabs>
          <w:tab w:val="left" w:pos="6540"/>
        </w:tabs>
        <w:spacing w:line="360" w:lineRule="auto"/>
        <w:rPr>
          <w:rFonts w:ascii="Arial" w:hAnsi="Arial" w:cs="Arial"/>
          <w:sz w:val="28"/>
          <w:szCs w:val="28"/>
        </w:rPr>
      </w:pPr>
      <w:r w:rsidRPr="00424F22">
        <w:rPr>
          <w:rFonts w:ascii="Arial" w:hAnsi="Arial" w:cs="Arial"/>
          <w:b/>
          <w:bCs/>
          <w:sz w:val="28"/>
          <w:szCs w:val="28"/>
        </w:rPr>
        <w:t>Submission Date</w:t>
      </w:r>
      <w:r>
        <w:rPr>
          <w:rFonts w:ascii="Arial" w:hAnsi="Arial" w:cs="Arial"/>
          <w:b/>
          <w:bCs/>
          <w:sz w:val="28"/>
          <w:szCs w:val="28"/>
        </w:rPr>
        <w:t xml:space="preserve">: </w:t>
      </w:r>
      <w:r w:rsidRPr="00F2301C">
        <w:rPr>
          <w:rFonts w:ascii="Arial" w:hAnsi="Arial" w:cs="Arial"/>
          <w:sz w:val="28"/>
          <w:szCs w:val="28"/>
        </w:rPr>
        <w:t>Friday</w:t>
      </w:r>
      <w:r>
        <w:rPr>
          <w:rFonts w:ascii="Arial" w:hAnsi="Arial" w:cs="Arial"/>
          <w:b/>
          <w:bCs/>
          <w:sz w:val="28"/>
          <w:szCs w:val="28"/>
        </w:rPr>
        <w:t xml:space="preserve"> </w:t>
      </w:r>
      <w:r>
        <w:rPr>
          <w:rFonts w:ascii="Arial" w:hAnsi="Arial" w:cs="Arial"/>
          <w:sz w:val="28"/>
          <w:szCs w:val="28"/>
        </w:rPr>
        <w:t>21</w:t>
      </w:r>
      <w:r w:rsidRPr="00F2301C">
        <w:rPr>
          <w:rFonts w:ascii="Arial" w:hAnsi="Arial" w:cs="Arial"/>
          <w:sz w:val="28"/>
          <w:szCs w:val="28"/>
          <w:vertAlign w:val="superscript"/>
        </w:rPr>
        <w:t>st</w:t>
      </w:r>
      <w:r>
        <w:rPr>
          <w:rFonts w:ascii="Arial" w:hAnsi="Arial" w:cs="Arial"/>
          <w:sz w:val="28"/>
          <w:szCs w:val="28"/>
        </w:rPr>
        <w:t xml:space="preserve"> August 2026</w:t>
      </w:r>
    </w:p>
    <w:p w14:paraId="14D2AC07" w14:textId="77777777" w:rsidR="0002453D" w:rsidRPr="00CD33A8" w:rsidRDefault="0002453D" w:rsidP="0002453D">
      <w:pPr>
        <w:tabs>
          <w:tab w:val="left" w:pos="6540"/>
        </w:tabs>
        <w:spacing w:line="360" w:lineRule="auto"/>
        <w:rPr>
          <w:rFonts w:asciiTheme="minorBidi" w:hAnsiTheme="minorBidi"/>
          <w:sz w:val="22"/>
        </w:rPr>
      </w:pPr>
    </w:p>
    <w:p w14:paraId="711E49E1" w14:textId="77777777" w:rsidR="0002453D" w:rsidRPr="00CD33A8" w:rsidRDefault="0002453D" w:rsidP="0002453D">
      <w:pPr>
        <w:tabs>
          <w:tab w:val="left" w:pos="6540"/>
        </w:tabs>
        <w:spacing w:line="360" w:lineRule="auto"/>
        <w:rPr>
          <w:rFonts w:asciiTheme="minorBidi" w:hAnsiTheme="minorBidi"/>
          <w:sz w:val="22"/>
        </w:rPr>
      </w:pPr>
    </w:p>
    <w:p w14:paraId="32052590" w14:textId="77777777" w:rsidR="0002453D" w:rsidRPr="00CD33A8" w:rsidRDefault="0002453D" w:rsidP="0002453D">
      <w:pPr>
        <w:tabs>
          <w:tab w:val="left" w:pos="6540"/>
        </w:tabs>
        <w:spacing w:line="360" w:lineRule="auto"/>
        <w:rPr>
          <w:rFonts w:asciiTheme="minorBidi" w:hAnsiTheme="minorBidi"/>
          <w:sz w:val="22"/>
        </w:rPr>
      </w:pPr>
    </w:p>
    <w:p w14:paraId="0A7EE3A7" w14:textId="77777777" w:rsidR="0002453D" w:rsidRPr="00CD33A8" w:rsidRDefault="0002453D" w:rsidP="0002453D">
      <w:pPr>
        <w:tabs>
          <w:tab w:val="left" w:pos="6540"/>
        </w:tabs>
        <w:spacing w:line="360" w:lineRule="auto"/>
        <w:rPr>
          <w:rFonts w:asciiTheme="minorBidi" w:hAnsiTheme="minorBidi"/>
          <w:sz w:val="22"/>
        </w:rPr>
      </w:pPr>
    </w:p>
    <w:p w14:paraId="40F02515" w14:textId="77777777" w:rsidR="0002453D" w:rsidRPr="00CD33A8" w:rsidRDefault="0002453D" w:rsidP="0002453D">
      <w:pPr>
        <w:spacing w:line="360" w:lineRule="auto"/>
        <w:rPr>
          <w:rFonts w:asciiTheme="minorBidi" w:hAnsiTheme="minorBidi"/>
          <w:sz w:val="22"/>
        </w:rPr>
      </w:pPr>
      <w:r w:rsidRPr="00CD33A8">
        <w:rPr>
          <w:rFonts w:asciiTheme="minorBidi" w:hAnsiTheme="minorBidi"/>
          <w:sz w:val="22"/>
        </w:rPr>
        <w:br w:type="page"/>
      </w:r>
    </w:p>
    <w:sdt>
      <w:sdtPr>
        <w:id w:val="-1399579763"/>
        <w:docPartObj>
          <w:docPartGallery w:val="Table of Contents"/>
          <w:docPartUnique/>
        </w:docPartObj>
      </w:sdtPr>
      <w:sdtEndPr>
        <w:rPr>
          <w:rFonts w:asciiTheme="minorHAnsi" w:eastAsiaTheme="minorEastAsia" w:hAnsiTheme="minorHAnsi" w:cs="Times New Roman"/>
          <w:b w:val="0"/>
          <w:color w:val="auto"/>
          <w:szCs w:val="22"/>
        </w:rPr>
      </w:sdtEndPr>
      <w:sdtContent>
        <w:p w14:paraId="250274D3" w14:textId="4032F558" w:rsidR="006F7559" w:rsidRDefault="002A425D" w:rsidP="006F7559">
          <w:pPr>
            <w:pStyle w:val="TOCHeading"/>
            <w:spacing w:line="240" w:lineRule="auto"/>
            <w:rPr>
              <w:rFonts w:ascii="Arial" w:hAnsi="Arial" w:cs="Arial"/>
              <w:color w:val="0F4761" w:themeColor="accent1" w:themeShade="BF"/>
              <w:sz w:val="24"/>
              <w:szCs w:val="24"/>
            </w:rPr>
          </w:pPr>
          <w:r w:rsidRPr="001A7774">
            <w:rPr>
              <w:rFonts w:ascii="Arial" w:hAnsi="Arial" w:cs="Arial"/>
              <w:color w:val="0F4761" w:themeColor="accent1" w:themeShade="BF"/>
              <w:sz w:val="24"/>
              <w:szCs w:val="24"/>
            </w:rPr>
            <w:t>Table of Contents</w:t>
          </w:r>
        </w:p>
        <w:p w14:paraId="7AFB45F1" w14:textId="77777777" w:rsidR="006F7559" w:rsidRPr="006F7559" w:rsidRDefault="006F7559" w:rsidP="006F7559">
          <w:pPr>
            <w:spacing w:after="0" w:line="240" w:lineRule="auto"/>
            <w:rPr>
              <w:lang w:eastAsia="en-GB"/>
            </w:rPr>
          </w:pPr>
        </w:p>
        <w:p w14:paraId="539684A6" w14:textId="53426873" w:rsidR="002A425D" w:rsidRPr="001A7774" w:rsidRDefault="001A7774" w:rsidP="00A52BCB">
          <w:pPr>
            <w:pStyle w:val="TOC1"/>
            <w:rPr>
              <w:rFonts w:ascii="Arial" w:hAnsi="Arial" w:cs="Arial"/>
              <w:sz w:val="22"/>
            </w:rPr>
          </w:pPr>
          <w:r w:rsidRPr="001A7774">
            <w:rPr>
              <w:rFonts w:ascii="Arial" w:hAnsi="Arial" w:cs="Arial"/>
              <w:sz w:val="22"/>
            </w:rPr>
            <w:t>Introduction</w:t>
          </w:r>
          <w:r w:rsidR="002A425D" w:rsidRPr="001A7774">
            <w:rPr>
              <w:rFonts w:ascii="Arial" w:hAnsi="Arial" w:cs="Arial"/>
              <w:sz w:val="22"/>
            </w:rPr>
            <w:ptab w:relativeTo="margin" w:alignment="right" w:leader="dot"/>
          </w:r>
          <w:r w:rsidR="002A425D" w:rsidRPr="001A7774">
            <w:rPr>
              <w:rFonts w:ascii="Arial" w:hAnsi="Arial" w:cs="Arial"/>
              <w:sz w:val="22"/>
            </w:rPr>
            <w:t>1</w:t>
          </w:r>
        </w:p>
        <w:p w14:paraId="506BC406" w14:textId="5117D96D" w:rsidR="002A425D" w:rsidRPr="001A7774" w:rsidRDefault="001A7774" w:rsidP="00A52BCB">
          <w:pPr>
            <w:pStyle w:val="TOC2"/>
            <w:ind w:left="0"/>
            <w:rPr>
              <w:rFonts w:ascii="Arial" w:hAnsi="Arial" w:cs="Arial"/>
            </w:rPr>
          </w:pPr>
          <w:r w:rsidRPr="001A7774">
            <w:rPr>
              <w:rFonts w:ascii="Arial" w:hAnsi="Arial" w:cs="Arial"/>
            </w:rPr>
            <w:t xml:space="preserve">Importance of </w:t>
          </w:r>
          <w:r>
            <w:rPr>
              <w:rFonts w:ascii="Arial" w:hAnsi="Arial" w:cs="Arial"/>
            </w:rPr>
            <w:t>e</w:t>
          </w:r>
          <w:r w:rsidRPr="001A7774">
            <w:rPr>
              <w:rFonts w:ascii="Arial" w:hAnsi="Arial" w:cs="Arial"/>
            </w:rPr>
            <w:t xml:space="preserve">ffective </w:t>
          </w:r>
          <w:r>
            <w:rPr>
              <w:rFonts w:ascii="Arial" w:hAnsi="Arial" w:cs="Arial"/>
            </w:rPr>
            <w:t>c</w:t>
          </w:r>
          <w:r w:rsidRPr="001A7774">
            <w:rPr>
              <w:rFonts w:ascii="Arial" w:hAnsi="Arial" w:cs="Arial"/>
            </w:rPr>
            <w:t>ommunication</w:t>
          </w:r>
          <w:r w:rsidR="002A425D" w:rsidRPr="001A7774">
            <w:rPr>
              <w:rFonts w:ascii="Arial" w:hAnsi="Arial" w:cs="Arial"/>
            </w:rPr>
            <w:ptab w:relativeTo="margin" w:alignment="right" w:leader="dot"/>
          </w:r>
          <w:r w:rsidRPr="001A7774">
            <w:rPr>
              <w:rFonts w:ascii="Arial" w:hAnsi="Arial" w:cs="Arial"/>
            </w:rPr>
            <w:t>1</w:t>
          </w:r>
        </w:p>
        <w:p w14:paraId="514BED59" w14:textId="074C4ACD" w:rsidR="002A425D" w:rsidRPr="001A7774" w:rsidRDefault="001A7774" w:rsidP="00A52BCB">
          <w:pPr>
            <w:pStyle w:val="TOC3"/>
            <w:ind w:left="0"/>
            <w:rPr>
              <w:rFonts w:ascii="Arial" w:hAnsi="Arial" w:cs="Arial"/>
            </w:rPr>
          </w:pPr>
          <w:r>
            <w:rPr>
              <w:rFonts w:ascii="Arial" w:hAnsi="Arial" w:cs="Arial"/>
            </w:rPr>
            <w:t>Importance of good administrative skills</w:t>
          </w:r>
          <w:r w:rsidR="002A425D" w:rsidRPr="001A7774">
            <w:rPr>
              <w:rFonts w:ascii="Arial" w:hAnsi="Arial" w:cs="Arial"/>
            </w:rPr>
            <w:ptab w:relativeTo="margin" w:alignment="right" w:leader="dot"/>
          </w:r>
          <w:r w:rsidR="00265797">
            <w:rPr>
              <w:rFonts w:ascii="Arial" w:hAnsi="Arial" w:cs="Arial"/>
            </w:rPr>
            <w:t>2</w:t>
          </w:r>
        </w:p>
        <w:p w14:paraId="68DD60FF" w14:textId="6B8B8E96" w:rsidR="002A425D" w:rsidRPr="001A7774" w:rsidRDefault="006F7559" w:rsidP="00A52BCB">
          <w:pPr>
            <w:pStyle w:val="TOC1"/>
            <w:rPr>
              <w:rFonts w:ascii="Arial" w:hAnsi="Arial" w:cs="Arial"/>
              <w:sz w:val="22"/>
            </w:rPr>
          </w:pPr>
          <w:r>
            <w:rPr>
              <w:rFonts w:ascii="Arial" w:hAnsi="Arial" w:cs="Arial"/>
              <w:sz w:val="22"/>
            </w:rPr>
            <w:t>Importance of working collaboratively</w:t>
          </w:r>
          <w:r w:rsidR="002A425D" w:rsidRPr="001A7774">
            <w:rPr>
              <w:rFonts w:ascii="Arial" w:hAnsi="Arial" w:cs="Arial"/>
              <w:sz w:val="22"/>
            </w:rPr>
            <w:ptab w:relativeTo="margin" w:alignment="right" w:leader="dot"/>
          </w:r>
          <w:r w:rsidR="002A425D" w:rsidRPr="001A7774">
            <w:rPr>
              <w:rFonts w:ascii="Arial" w:hAnsi="Arial" w:cs="Arial"/>
              <w:sz w:val="22"/>
            </w:rPr>
            <w:t>4</w:t>
          </w:r>
        </w:p>
        <w:p w14:paraId="0FDF0589" w14:textId="6B9CD1BE" w:rsidR="002A425D" w:rsidRPr="001A7774" w:rsidRDefault="006F7559" w:rsidP="00A52BCB">
          <w:pPr>
            <w:pStyle w:val="TOC2"/>
            <w:ind w:left="0"/>
            <w:rPr>
              <w:rFonts w:ascii="Arial" w:hAnsi="Arial" w:cs="Arial"/>
            </w:rPr>
          </w:pPr>
          <w:r>
            <w:rPr>
              <w:rFonts w:ascii="Arial" w:hAnsi="Arial" w:cs="Arial"/>
            </w:rPr>
            <w:t>Conclusion</w:t>
          </w:r>
          <w:r w:rsidR="002A425D" w:rsidRPr="001A7774">
            <w:rPr>
              <w:rFonts w:ascii="Arial" w:hAnsi="Arial" w:cs="Arial"/>
            </w:rPr>
            <w:ptab w:relativeTo="margin" w:alignment="right" w:leader="dot"/>
          </w:r>
          <w:r w:rsidR="002A425D" w:rsidRPr="001A7774">
            <w:rPr>
              <w:rFonts w:ascii="Arial" w:hAnsi="Arial" w:cs="Arial"/>
            </w:rPr>
            <w:t>5</w:t>
          </w:r>
        </w:p>
        <w:p w14:paraId="79E405A6" w14:textId="22CCC961" w:rsidR="002A425D" w:rsidRDefault="006F7559" w:rsidP="00A52BCB">
          <w:pPr>
            <w:pStyle w:val="TOC3"/>
            <w:ind w:left="0"/>
          </w:pPr>
          <w:r>
            <w:rPr>
              <w:rFonts w:ascii="Arial" w:hAnsi="Arial" w:cs="Arial"/>
            </w:rPr>
            <w:t>References</w:t>
          </w:r>
          <w:r w:rsidR="002A425D" w:rsidRPr="001A7774">
            <w:rPr>
              <w:rFonts w:ascii="Arial" w:hAnsi="Arial" w:cs="Arial"/>
            </w:rPr>
            <w:ptab w:relativeTo="margin" w:alignment="right" w:leader="dot"/>
          </w:r>
          <w:r w:rsidR="002A425D" w:rsidRPr="001A7774">
            <w:rPr>
              <w:rFonts w:ascii="Arial" w:hAnsi="Arial" w:cs="Arial"/>
            </w:rPr>
            <w:t>6</w:t>
          </w:r>
        </w:p>
      </w:sdtContent>
    </w:sdt>
    <w:p w14:paraId="08471DD7" w14:textId="77777777" w:rsidR="0002453D" w:rsidRPr="00A52BCB" w:rsidRDefault="0002453D" w:rsidP="0002453D">
      <w:pPr>
        <w:spacing w:line="360" w:lineRule="auto"/>
        <w:rPr>
          <w:rFonts w:ascii="Arial" w:hAnsi="Arial" w:cs="Arial"/>
          <w:sz w:val="22"/>
        </w:rPr>
      </w:pPr>
    </w:p>
    <w:p w14:paraId="493C024D" w14:textId="77777777" w:rsidR="0002453D" w:rsidRPr="00A52BCB" w:rsidRDefault="0002453D" w:rsidP="0002453D">
      <w:pPr>
        <w:spacing w:line="360" w:lineRule="auto"/>
        <w:rPr>
          <w:rFonts w:ascii="Arial" w:hAnsi="Arial" w:cs="Arial"/>
          <w:sz w:val="22"/>
        </w:rPr>
      </w:pPr>
    </w:p>
    <w:p w14:paraId="1E311486" w14:textId="77777777" w:rsidR="0002453D" w:rsidRPr="00A52BCB" w:rsidRDefault="0002453D" w:rsidP="0002453D">
      <w:pPr>
        <w:spacing w:line="360" w:lineRule="auto"/>
        <w:rPr>
          <w:rFonts w:ascii="Arial" w:hAnsi="Arial" w:cs="Arial"/>
          <w:sz w:val="22"/>
        </w:rPr>
      </w:pPr>
    </w:p>
    <w:p w14:paraId="5BED1645" w14:textId="77777777" w:rsidR="0002453D" w:rsidRDefault="0002453D" w:rsidP="0002453D">
      <w:pPr>
        <w:spacing w:line="360" w:lineRule="auto"/>
        <w:rPr>
          <w:rFonts w:asciiTheme="minorBidi" w:hAnsiTheme="minorBidi"/>
          <w:sz w:val="22"/>
        </w:rPr>
        <w:sectPr w:rsidR="0002453D" w:rsidSect="0002453D">
          <w:headerReference w:type="default" r:id="rId9"/>
          <w:footerReference w:type="default" r:id="rId10"/>
          <w:pgSz w:w="11906" w:h="16838"/>
          <w:pgMar w:top="1440" w:right="1440" w:bottom="1440" w:left="1440" w:header="708" w:footer="708" w:gutter="0"/>
          <w:cols w:space="708"/>
          <w:titlePg/>
          <w:docGrid w:linePitch="360"/>
        </w:sectPr>
      </w:pPr>
    </w:p>
    <w:p w14:paraId="47A52353" w14:textId="2549003E" w:rsidR="0002453D" w:rsidRPr="002A425D" w:rsidRDefault="0002453D" w:rsidP="0002453D">
      <w:pPr>
        <w:pStyle w:val="Heading1"/>
        <w:spacing w:before="0"/>
        <w:rPr>
          <w:rFonts w:ascii="Arial" w:hAnsi="Arial" w:cs="Arial"/>
          <w:b/>
          <w:bCs/>
          <w:sz w:val="24"/>
          <w:szCs w:val="24"/>
        </w:rPr>
      </w:pPr>
      <w:r w:rsidRPr="002A425D">
        <w:rPr>
          <w:rFonts w:ascii="Arial" w:hAnsi="Arial" w:cs="Arial"/>
          <w:b/>
          <w:bCs/>
          <w:sz w:val="24"/>
          <w:szCs w:val="24"/>
        </w:rPr>
        <w:lastRenderedPageBreak/>
        <w:t>Introduction</w:t>
      </w:r>
    </w:p>
    <w:p w14:paraId="01C087A7" w14:textId="77777777" w:rsidR="0002453D" w:rsidRDefault="0002453D" w:rsidP="0002453D">
      <w:pPr>
        <w:pStyle w:val="Heading1"/>
        <w:spacing w:before="0" w:after="0" w:line="360" w:lineRule="auto"/>
        <w:jc w:val="both"/>
        <w:rPr>
          <w:rFonts w:ascii="Arial" w:hAnsi="Arial" w:cs="Arial"/>
          <w:color w:val="auto"/>
          <w:sz w:val="22"/>
          <w:szCs w:val="22"/>
        </w:rPr>
      </w:pPr>
      <w:r w:rsidRPr="0002453D">
        <w:rPr>
          <w:rFonts w:ascii="Arial" w:hAnsi="Arial" w:cs="Arial"/>
          <w:color w:val="auto"/>
          <w:sz w:val="22"/>
          <w:szCs w:val="22"/>
        </w:rPr>
        <w:t>Mrs Thompson is an 84</w:t>
      </w:r>
      <w:r w:rsidRPr="0002453D">
        <w:rPr>
          <w:rFonts w:ascii="Arial" w:hAnsi="Arial" w:cs="Arial"/>
          <w:color w:val="auto"/>
          <w:sz w:val="22"/>
          <w:szCs w:val="22"/>
        </w:rPr>
        <w:noBreakHyphen/>
        <w:t>year</w:t>
      </w:r>
      <w:r w:rsidRPr="0002453D">
        <w:rPr>
          <w:rFonts w:ascii="Arial" w:hAnsi="Arial" w:cs="Arial"/>
          <w:color w:val="auto"/>
          <w:sz w:val="22"/>
          <w:szCs w:val="22"/>
        </w:rPr>
        <w:noBreakHyphen/>
        <w:t>old woman recently discharged from hospital after treatment for pneumonia. She lives alone in sheltered housing and receives twice</w:t>
      </w:r>
      <w:r w:rsidRPr="0002453D">
        <w:rPr>
          <w:rFonts w:ascii="Arial" w:hAnsi="Arial" w:cs="Arial"/>
          <w:color w:val="auto"/>
          <w:sz w:val="22"/>
          <w:szCs w:val="22"/>
        </w:rPr>
        <w:noBreakHyphen/>
        <w:t>daily domiciliary care. Her mild dementia affects her memory and has contributed to missed medication and safety concerns. Recent incidents, including not taking medication for two days and being found outside inadequately dressed in cold weather, highlight the need for effective communication, accurate record</w:t>
      </w:r>
      <w:r w:rsidRPr="0002453D">
        <w:rPr>
          <w:rFonts w:ascii="Arial" w:hAnsi="Arial" w:cs="Arial"/>
          <w:color w:val="auto"/>
          <w:sz w:val="22"/>
          <w:szCs w:val="22"/>
        </w:rPr>
        <w:noBreakHyphen/>
        <w:t>keeping and coordinated multi</w:t>
      </w:r>
      <w:r w:rsidRPr="0002453D">
        <w:rPr>
          <w:rFonts w:ascii="Arial" w:hAnsi="Arial" w:cs="Arial"/>
          <w:color w:val="auto"/>
          <w:sz w:val="22"/>
          <w:szCs w:val="22"/>
        </w:rPr>
        <w:noBreakHyphen/>
        <w:t>agency support.</w:t>
      </w:r>
    </w:p>
    <w:p w14:paraId="4E4C0D36" w14:textId="77777777" w:rsidR="0002453D" w:rsidRDefault="0002453D" w:rsidP="0002453D">
      <w:pPr>
        <w:pStyle w:val="Heading1"/>
        <w:spacing w:before="0" w:after="0" w:line="360" w:lineRule="auto"/>
        <w:jc w:val="both"/>
        <w:rPr>
          <w:rFonts w:ascii="Arial" w:hAnsi="Arial" w:cs="Arial"/>
          <w:color w:val="auto"/>
          <w:sz w:val="22"/>
          <w:szCs w:val="22"/>
        </w:rPr>
      </w:pPr>
    </w:p>
    <w:p w14:paraId="758403C0" w14:textId="5220C5AB" w:rsidR="0002453D" w:rsidRPr="0002453D" w:rsidRDefault="0002453D" w:rsidP="0002453D">
      <w:pPr>
        <w:pStyle w:val="Heading1"/>
        <w:spacing w:before="0" w:after="0" w:line="360" w:lineRule="auto"/>
        <w:jc w:val="both"/>
        <w:rPr>
          <w:rFonts w:ascii="Arial" w:hAnsi="Arial" w:cs="Arial"/>
          <w:color w:val="auto"/>
          <w:sz w:val="22"/>
          <w:szCs w:val="22"/>
        </w:rPr>
      </w:pPr>
      <w:r w:rsidRPr="0002453D">
        <w:rPr>
          <w:rFonts w:ascii="Arial" w:hAnsi="Arial" w:cs="Arial"/>
          <w:color w:val="auto"/>
          <w:sz w:val="22"/>
          <w:szCs w:val="22"/>
        </w:rPr>
        <w:t>This report examines three essential areas of professional practice. First, it explores the importance of clear communication with Mrs Thompson and her family. Second, it considers administrative responsibilities such as record keeping and data protection. Finally, it discusses collaborative working between the health and social care professionals involved in her care.</w:t>
      </w:r>
    </w:p>
    <w:p w14:paraId="6490E62B" w14:textId="77777777" w:rsidR="0002453D" w:rsidRPr="0002453D" w:rsidRDefault="0002453D" w:rsidP="0002453D">
      <w:pPr>
        <w:pStyle w:val="NormalWeb"/>
        <w:spacing w:before="0" w:beforeAutospacing="0" w:after="0" w:afterAutospacing="0" w:line="360" w:lineRule="auto"/>
        <w:jc w:val="both"/>
        <w:rPr>
          <w:rFonts w:ascii="Arial" w:hAnsi="Arial" w:cs="Arial"/>
          <w:sz w:val="22"/>
          <w:szCs w:val="22"/>
        </w:rPr>
      </w:pPr>
      <w:r w:rsidRPr="0002453D">
        <w:rPr>
          <w:rFonts w:ascii="Arial" w:hAnsi="Arial" w:cs="Arial"/>
          <w:sz w:val="22"/>
          <w:szCs w:val="22"/>
        </w:rPr>
        <w:t>Together, these areas support safe, person</w:t>
      </w:r>
      <w:r w:rsidRPr="0002453D">
        <w:rPr>
          <w:rFonts w:ascii="Arial" w:hAnsi="Arial" w:cs="Arial"/>
          <w:sz w:val="22"/>
          <w:szCs w:val="22"/>
        </w:rPr>
        <w:noBreakHyphen/>
        <w:t>centred practice. The report will show how strong communication, good administration and partnership working can reduce risks and help Mrs Thompson remain independent at home.</w:t>
      </w:r>
    </w:p>
    <w:p w14:paraId="25DADE8F" w14:textId="77777777" w:rsidR="0002453D" w:rsidRPr="0002453D" w:rsidRDefault="0002453D" w:rsidP="0002453D">
      <w:pPr>
        <w:pStyle w:val="Heading1"/>
        <w:rPr>
          <w:rFonts w:ascii="Arial" w:hAnsi="Arial" w:cs="Arial"/>
          <w:b/>
          <w:bCs/>
          <w:sz w:val="24"/>
          <w:szCs w:val="24"/>
        </w:rPr>
      </w:pPr>
      <w:r w:rsidRPr="0002453D">
        <w:rPr>
          <w:rFonts w:ascii="Arial" w:hAnsi="Arial" w:cs="Arial"/>
          <w:b/>
          <w:bCs/>
          <w:sz w:val="24"/>
          <w:szCs w:val="24"/>
        </w:rPr>
        <w:t>Importance of effective communication</w:t>
      </w:r>
    </w:p>
    <w:p w14:paraId="5898CCBE" w14:textId="77777777" w:rsidR="0002453D" w:rsidRPr="0002453D" w:rsidRDefault="0002453D" w:rsidP="0002453D">
      <w:pPr>
        <w:spacing w:after="0" w:line="360" w:lineRule="auto"/>
        <w:jc w:val="both"/>
        <w:rPr>
          <w:rFonts w:ascii="Arial" w:hAnsi="Arial" w:cs="Arial"/>
          <w:sz w:val="22"/>
        </w:rPr>
      </w:pPr>
      <w:r w:rsidRPr="0002453D">
        <w:rPr>
          <w:rFonts w:ascii="Arial" w:hAnsi="Arial" w:cs="Arial"/>
          <w:sz w:val="22"/>
        </w:rPr>
        <w:t xml:space="preserve">Effective communication is a fundamental part of health and social care practice. It helps professionals understand a person's needs, preferences and concerns while supporting safe and person-centred care. In Mrs Thompson's situation, effective communication is particularly important because her dementia can affect memory, understanding and decision-making. NICE (2018) guidance highlights the importance of involving people living with dementia and their carers in decisions making about their care and support. </w:t>
      </w:r>
    </w:p>
    <w:p w14:paraId="78F38916" w14:textId="77777777" w:rsidR="0002453D" w:rsidRPr="0002453D" w:rsidRDefault="0002453D" w:rsidP="0002453D">
      <w:pPr>
        <w:spacing w:after="0" w:line="360" w:lineRule="auto"/>
        <w:jc w:val="both"/>
        <w:rPr>
          <w:rFonts w:ascii="Arial" w:hAnsi="Arial" w:cs="Arial"/>
          <w:sz w:val="22"/>
        </w:rPr>
      </w:pPr>
    </w:p>
    <w:p w14:paraId="31DEF8B2" w14:textId="77777777" w:rsidR="0002453D" w:rsidRPr="0002453D" w:rsidRDefault="0002453D" w:rsidP="0002453D">
      <w:pPr>
        <w:spacing w:after="0" w:line="360" w:lineRule="auto"/>
        <w:jc w:val="both"/>
        <w:rPr>
          <w:rFonts w:ascii="Arial" w:hAnsi="Arial" w:cs="Arial"/>
          <w:sz w:val="22"/>
        </w:rPr>
      </w:pPr>
      <w:r w:rsidRPr="0002453D">
        <w:rPr>
          <w:rFonts w:ascii="Arial" w:hAnsi="Arial" w:cs="Arial"/>
          <w:sz w:val="22"/>
        </w:rPr>
        <w:t>When communicating with Mrs Thompson, care staff should use clear, simple language and avoid medical jargon. Information should be given slowly and repeated when necessary to ensure understanding. Staff should maintain eye contact, listen actively and allow extra time for responses. These approaches can help reduce confusion and anxiety commonly experienced by people with dementia. NHS England (2024) recommends speaking clearly, using short sentences and giving individuals enough time to respond.</w:t>
      </w:r>
    </w:p>
    <w:p w14:paraId="51F78720" w14:textId="77777777" w:rsidR="0002453D" w:rsidRPr="0002453D" w:rsidRDefault="0002453D" w:rsidP="0002453D">
      <w:pPr>
        <w:spacing w:after="0" w:line="360" w:lineRule="auto"/>
        <w:jc w:val="both"/>
        <w:rPr>
          <w:rFonts w:ascii="Arial" w:hAnsi="Arial" w:cs="Arial"/>
          <w:sz w:val="22"/>
        </w:rPr>
      </w:pPr>
    </w:p>
    <w:p w14:paraId="01C62438" w14:textId="77777777" w:rsidR="00F237B6" w:rsidRDefault="0002453D" w:rsidP="00F237B6">
      <w:pPr>
        <w:spacing w:after="0" w:line="360" w:lineRule="auto"/>
        <w:jc w:val="both"/>
        <w:rPr>
          <w:rFonts w:ascii="Arial" w:hAnsi="Arial" w:cs="Arial"/>
          <w:sz w:val="22"/>
        </w:rPr>
      </w:pPr>
      <w:r w:rsidRPr="0002453D">
        <w:rPr>
          <w:rFonts w:ascii="Arial" w:hAnsi="Arial" w:cs="Arial"/>
          <w:sz w:val="22"/>
        </w:rPr>
        <w:t xml:space="preserve">Family members can provide valuable information about Mrs Thompson's daily routines, preferences and any changes they have noticed in her behaviour. However, professionals should normally obtain Mrs Thompson's consent before sharing personal information with her family. A diagnosis of dementia does not automatically mean that a person lacks the capacity to make decisions. Under the Mental Capacity Act 2005 (Mental Capacity Act 2005), adults must be presumed to have capacity unless it is established otherwise. Staff should support </w:t>
      </w:r>
      <w:r w:rsidRPr="0002453D">
        <w:rPr>
          <w:rFonts w:ascii="Arial" w:hAnsi="Arial" w:cs="Arial"/>
          <w:sz w:val="22"/>
        </w:rPr>
        <w:lastRenderedPageBreak/>
        <w:t>Mrs Thompson to make her own decisions wherever possible and ensure that her views remain central to care planning. Information should only be shared on a lawful, proportionate and need-to-know basis while respecting confidentiality and promoting her independence.</w:t>
      </w:r>
    </w:p>
    <w:p w14:paraId="0D10290A" w14:textId="77777777" w:rsidR="00F237B6" w:rsidRDefault="00F237B6" w:rsidP="00F237B6">
      <w:pPr>
        <w:spacing w:after="0" w:line="360" w:lineRule="auto"/>
        <w:jc w:val="both"/>
      </w:pPr>
    </w:p>
    <w:p w14:paraId="343A0323" w14:textId="61121082" w:rsidR="00F237B6" w:rsidRPr="006A3B14" w:rsidRDefault="00F237B6" w:rsidP="006A3B14">
      <w:pPr>
        <w:spacing w:after="0" w:line="360" w:lineRule="auto"/>
        <w:jc w:val="both"/>
        <w:rPr>
          <w:rFonts w:ascii="Arial" w:hAnsi="Arial" w:cs="Arial"/>
          <w:sz w:val="22"/>
        </w:rPr>
      </w:pPr>
      <w:r w:rsidRPr="006A3B14">
        <w:rPr>
          <w:rFonts w:ascii="Arial" w:hAnsi="Arial" w:cs="Arial"/>
          <w:sz w:val="22"/>
        </w:rPr>
        <w:t>The Transactional Model of Communication applies directly to Mrs Thompson’s case. It views communication as a two</w:t>
      </w:r>
      <w:r w:rsidRPr="006A3B14">
        <w:rPr>
          <w:rFonts w:ascii="Arial" w:hAnsi="Arial" w:cs="Arial"/>
          <w:sz w:val="22"/>
        </w:rPr>
        <w:noBreakHyphen/>
        <w:t>way process in which both parties send and receive messages, with feedback confirming understanding. Care workers can ask Mrs Thompson to repeat information or explain instructions in her own words to check comprehension and adjust their communication if confusion occurs. This continuous feedback is especially important for people living with dementia, as misunderstandings are more likely. By checking understanding and adapting communication methods, staff can reduce medication errors, confusion and avoidable incidents (Barnlund, 2008).</w:t>
      </w:r>
    </w:p>
    <w:p w14:paraId="30971FF8" w14:textId="77777777" w:rsidR="00F237B6" w:rsidRPr="006A3B14" w:rsidRDefault="00F237B6" w:rsidP="006A3B14">
      <w:pPr>
        <w:pStyle w:val="NormalWeb"/>
        <w:spacing w:line="360" w:lineRule="auto"/>
        <w:jc w:val="both"/>
        <w:rPr>
          <w:rFonts w:ascii="Arial" w:hAnsi="Arial" w:cs="Arial"/>
          <w:sz w:val="22"/>
          <w:szCs w:val="22"/>
        </w:rPr>
      </w:pPr>
      <w:r w:rsidRPr="006A3B14">
        <w:rPr>
          <w:rFonts w:ascii="Arial" w:hAnsi="Arial" w:cs="Arial"/>
          <w:sz w:val="22"/>
          <w:szCs w:val="22"/>
        </w:rPr>
        <w:t>The Equality Act 2010 is also relevant, as it protects individuals from discrimination and requires reasonable adjustments for disabilities, including dementia. Staff should therefore adapt communication to support Mrs Thompson’s involvement in decisions (Equality and Human Rights Commission, 2026).</w:t>
      </w:r>
    </w:p>
    <w:p w14:paraId="30B24729" w14:textId="77777777" w:rsidR="00F237B6" w:rsidRPr="006A3B14" w:rsidRDefault="00F237B6" w:rsidP="006A3B14">
      <w:pPr>
        <w:pStyle w:val="NormalWeb"/>
        <w:spacing w:line="360" w:lineRule="auto"/>
        <w:jc w:val="both"/>
        <w:rPr>
          <w:rFonts w:ascii="Arial" w:hAnsi="Arial" w:cs="Arial"/>
          <w:sz w:val="22"/>
          <w:szCs w:val="22"/>
        </w:rPr>
      </w:pPr>
      <w:r w:rsidRPr="006A3B14">
        <w:rPr>
          <w:rFonts w:ascii="Arial" w:hAnsi="Arial" w:cs="Arial"/>
          <w:sz w:val="22"/>
          <w:szCs w:val="22"/>
        </w:rPr>
        <w:t>Effective communication promotes medication adherence, reduces risks and strengthens trust between Mrs Thompson, her family and professionals.</w:t>
      </w:r>
    </w:p>
    <w:p w14:paraId="28F51076" w14:textId="77777777" w:rsidR="0002453D" w:rsidRPr="0002453D" w:rsidRDefault="0002453D" w:rsidP="0002453D">
      <w:pPr>
        <w:pStyle w:val="Heading1"/>
        <w:rPr>
          <w:rFonts w:ascii="Arial" w:hAnsi="Arial" w:cs="Arial"/>
          <w:b/>
          <w:bCs/>
          <w:sz w:val="24"/>
          <w:szCs w:val="24"/>
        </w:rPr>
      </w:pPr>
      <w:r w:rsidRPr="0002453D">
        <w:rPr>
          <w:rFonts w:ascii="Arial" w:hAnsi="Arial" w:cs="Arial"/>
          <w:b/>
          <w:bCs/>
          <w:sz w:val="24"/>
          <w:szCs w:val="24"/>
        </w:rPr>
        <w:t xml:space="preserve">Importance of good administrative skills </w:t>
      </w:r>
    </w:p>
    <w:p w14:paraId="5C854453" w14:textId="77777777" w:rsidR="0002453D" w:rsidRPr="0002453D" w:rsidRDefault="0002453D" w:rsidP="0002453D">
      <w:pPr>
        <w:spacing w:after="0" w:line="360" w:lineRule="auto"/>
        <w:jc w:val="both"/>
        <w:rPr>
          <w:rFonts w:ascii="Arial" w:hAnsi="Arial" w:cs="Arial"/>
          <w:sz w:val="22"/>
        </w:rPr>
      </w:pPr>
      <w:r w:rsidRPr="0002453D">
        <w:rPr>
          <w:rFonts w:ascii="Arial" w:hAnsi="Arial" w:cs="Arial"/>
          <w:sz w:val="22"/>
        </w:rPr>
        <w:t>Good administrative skills are essential in health and social care because they promote continuity, safety and accountability. In Mrs Thompson's case, accurate documentation is especially important because there have been concerns regarding missed medication, increased confusion and health hazard.</w:t>
      </w:r>
    </w:p>
    <w:p w14:paraId="7F9B0C99" w14:textId="77777777" w:rsidR="0002453D" w:rsidRPr="0002453D" w:rsidRDefault="0002453D" w:rsidP="0002453D">
      <w:pPr>
        <w:spacing w:after="0" w:line="360" w:lineRule="auto"/>
        <w:jc w:val="both"/>
        <w:rPr>
          <w:rFonts w:ascii="Arial" w:hAnsi="Arial" w:cs="Arial"/>
          <w:sz w:val="22"/>
        </w:rPr>
      </w:pPr>
    </w:p>
    <w:p w14:paraId="7A3F51B9" w14:textId="77777777" w:rsidR="0002453D" w:rsidRPr="0002453D" w:rsidRDefault="0002453D" w:rsidP="0002453D">
      <w:pPr>
        <w:spacing w:after="0" w:line="360" w:lineRule="auto"/>
        <w:jc w:val="both"/>
        <w:rPr>
          <w:rFonts w:ascii="Arial" w:hAnsi="Arial" w:cs="Arial"/>
          <w:sz w:val="22"/>
        </w:rPr>
      </w:pPr>
      <w:r w:rsidRPr="0002453D">
        <w:rPr>
          <w:rFonts w:ascii="Arial" w:hAnsi="Arial" w:cs="Arial"/>
          <w:sz w:val="22"/>
        </w:rPr>
        <w:t>Record keeping involves maintaining accurate, complete and up-to-date information about an individual's care. Care records provide evidence of support provided, incidents that have occurred and decisions made by professionals. Following the medication incident, staff correctly followed the organisation's incident reporting procedures and requested a medication review. This demonstrates good professional practice and helps reduce future risks.</w:t>
      </w:r>
    </w:p>
    <w:p w14:paraId="6A2F280E" w14:textId="77777777" w:rsidR="0002453D" w:rsidRPr="0002453D" w:rsidRDefault="0002453D" w:rsidP="0002453D">
      <w:pPr>
        <w:spacing w:after="0" w:line="360" w:lineRule="auto"/>
        <w:jc w:val="both"/>
        <w:rPr>
          <w:rFonts w:ascii="Arial" w:hAnsi="Arial" w:cs="Arial"/>
          <w:sz w:val="22"/>
        </w:rPr>
      </w:pPr>
    </w:p>
    <w:p w14:paraId="2E20990C" w14:textId="77777777" w:rsidR="0002453D" w:rsidRPr="0002453D" w:rsidRDefault="0002453D" w:rsidP="0002453D">
      <w:pPr>
        <w:spacing w:after="0" w:line="360" w:lineRule="auto"/>
        <w:jc w:val="both"/>
        <w:rPr>
          <w:rFonts w:ascii="Arial" w:hAnsi="Arial" w:cs="Arial"/>
          <w:sz w:val="22"/>
        </w:rPr>
      </w:pPr>
      <w:r w:rsidRPr="0002453D">
        <w:rPr>
          <w:rFonts w:ascii="Arial" w:hAnsi="Arial" w:cs="Arial"/>
          <w:sz w:val="22"/>
        </w:rPr>
        <w:t>Following the recent incidents, several records should be completed, reviewed or updated. These include:</w:t>
      </w:r>
    </w:p>
    <w:p w14:paraId="339C33C8" w14:textId="77777777" w:rsidR="0002453D" w:rsidRPr="0002453D" w:rsidRDefault="0002453D" w:rsidP="0002453D">
      <w:pPr>
        <w:numPr>
          <w:ilvl w:val="0"/>
          <w:numId w:val="2"/>
        </w:numPr>
        <w:spacing w:after="0" w:line="360" w:lineRule="auto"/>
        <w:jc w:val="both"/>
        <w:rPr>
          <w:rFonts w:ascii="Arial" w:hAnsi="Arial" w:cs="Arial"/>
          <w:sz w:val="22"/>
        </w:rPr>
      </w:pPr>
      <w:r w:rsidRPr="0002453D">
        <w:rPr>
          <w:rFonts w:ascii="Arial" w:hAnsi="Arial" w:cs="Arial"/>
          <w:sz w:val="22"/>
        </w:rPr>
        <w:t>Medication Administration Record (MAR) chart.</w:t>
      </w:r>
    </w:p>
    <w:p w14:paraId="0A7B5202" w14:textId="77777777" w:rsidR="0002453D" w:rsidRPr="0002453D" w:rsidRDefault="0002453D" w:rsidP="0002453D">
      <w:pPr>
        <w:numPr>
          <w:ilvl w:val="0"/>
          <w:numId w:val="2"/>
        </w:numPr>
        <w:spacing w:after="0" w:line="360" w:lineRule="auto"/>
        <w:jc w:val="both"/>
        <w:rPr>
          <w:rFonts w:ascii="Arial" w:hAnsi="Arial" w:cs="Arial"/>
          <w:sz w:val="22"/>
        </w:rPr>
      </w:pPr>
      <w:r w:rsidRPr="0002453D">
        <w:rPr>
          <w:rFonts w:ascii="Arial" w:hAnsi="Arial" w:cs="Arial"/>
          <w:sz w:val="22"/>
        </w:rPr>
        <w:t>Daily domiciliary care notes.</w:t>
      </w:r>
    </w:p>
    <w:p w14:paraId="3805BBBE" w14:textId="77777777" w:rsidR="0002453D" w:rsidRPr="0002453D" w:rsidRDefault="0002453D" w:rsidP="0002453D">
      <w:pPr>
        <w:numPr>
          <w:ilvl w:val="0"/>
          <w:numId w:val="2"/>
        </w:numPr>
        <w:spacing w:after="0" w:line="360" w:lineRule="auto"/>
        <w:jc w:val="both"/>
        <w:rPr>
          <w:rFonts w:ascii="Arial" w:hAnsi="Arial" w:cs="Arial"/>
          <w:sz w:val="22"/>
        </w:rPr>
      </w:pPr>
      <w:r w:rsidRPr="0002453D">
        <w:rPr>
          <w:rFonts w:ascii="Arial" w:hAnsi="Arial" w:cs="Arial"/>
          <w:sz w:val="22"/>
        </w:rPr>
        <w:lastRenderedPageBreak/>
        <w:t>Incident report relating to the missed medication.</w:t>
      </w:r>
    </w:p>
    <w:p w14:paraId="4F003786" w14:textId="77777777" w:rsidR="0002453D" w:rsidRPr="0002453D" w:rsidRDefault="0002453D" w:rsidP="0002453D">
      <w:pPr>
        <w:numPr>
          <w:ilvl w:val="0"/>
          <w:numId w:val="2"/>
        </w:numPr>
        <w:spacing w:after="0" w:line="360" w:lineRule="auto"/>
        <w:jc w:val="both"/>
        <w:rPr>
          <w:rFonts w:ascii="Arial" w:hAnsi="Arial" w:cs="Arial"/>
          <w:sz w:val="22"/>
        </w:rPr>
      </w:pPr>
      <w:r w:rsidRPr="0002453D">
        <w:rPr>
          <w:rFonts w:ascii="Arial" w:hAnsi="Arial" w:cs="Arial"/>
          <w:sz w:val="22"/>
        </w:rPr>
        <w:t>Record of the incident when Mrs Thompson was found outside inadequately dressed.</w:t>
      </w:r>
    </w:p>
    <w:p w14:paraId="565EDECE" w14:textId="77777777" w:rsidR="0002453D" w:rsidRPr="0002453D" w:rsidRDefault="0002453D" w:rsidP="0002453D">
      <w:pPr>
        <w:numPr>
          <w:ilvl w:val="0"/>
          <w:numId w:val="2"/>
        </w:numPr>
        <w:spacing w:after="0" w:line="360" w:lineRule="auto"/>
        <w:jc w:val="both"/>
        <w:rPr>
          <w:rFonts w:ascii="Arial" w:hAnsi="Arial" w:cs="Arial"/>
          <w:sz w:val="22"/>
        </w:rPr>
      </w:pPr>
      <w:r w:rsidRPr="0002453D">
        <w:rPr>
          <w:rFonts w:ascii="Arial" w:hAnsi="Arial" w:cs="Arial"/>
          <w:sz w:val="22"/>
        </w:rPr>
        <w:t>Updated care plan.</w:t>
      </w:r>
    </w:p>
    <w:p w14:paraId="1096577C" w14:textId="77777777" w:rsidR="0002453D" w:rsidRPr="0002453D" w:rsidRDefault="0002453D" w:rsidP="0002453D">
      <w:pPr>
        <w:numPr>
          <w:ilvl w:val="0"/>
          <w:numId w:val="2"/>
        </w:numPr>
        <w:spacing w:after="0" w:line="360" w:lineRule="auto"/>
        <w:jc w:val="both"/>
        <w:rPr>
          <w:rFonts w:ascii="Arial" w:hAnsi="Arial" w:cs="Arial"/>
          <w:sz w:val="22"/>
        </w:rPr>
      </w:pPr>
      <w:r w:rsidRPr="0002453D">
        <w:rPr>
          <w:rFonts w:ascii="Arial" w:hAnsi="Arial" w:cs="Arial"/>
          <w:sz w:val="22"/>
        </w:rPr>
        <w:t>Medication review request.</w:t>
      </w:r>
    </w:p>
    <w:p w14:paraId="72A6F0EF" w14:textId="77777777" w:rsidR="0002453D" w:rsidRPr="0002453D" w:rsidRDefault="0002453D" w:rsidP="0002453D">
      <w:pPr>
        <w:numPr>
          <w:ilvl w:val="0"/>
          <w:numId w:val="2"/>
        </w:numPr>
        <w:spacing w:after="0" w:line="360" w:lineRule="auto"/>
        <w:jc w:val="both"/>
        <w:rPr>
          <w:rFonts w:ascii="Arial" w:hAnsi="Arial" w:cs="Arial"/>
          <w:sz w:val="22"/>
        </w:rPr>
      </w:pPr>
      <w:r w:rsidRPr="0002453D">
        <w:rPr>
          <w:rFonts w:ascii="Arial" w:hAnsi="Arial" w:cs="Arial"/>
          <w:sz w:val="22"/>
        </w:rPr>
        <w:t>Falls, wandering and environmental risk assessments.</w:t>
      </w:r>
    </w:p>
    <w:p w14:paraId="0975E635" w14:textId="77777777" w:rsidR="0002453D" w:rsidRPr="0002453D" w:rsidRDefault="0002453D" w:rsidP="0002453D">
      <w:pPr>
        <w:numPr>
          <w:ilvl w:val="0"/>
          <w:numId w:val="2"/>
        </w:numPr>
        <w:spacing w:after="0" w:line="360" w:lineRule="auto"/>
        <w:jc w:val="both"/>
        <w:rPr>
          <w:rFonts w:ascii="Arial" w:hAnsi="Arial" w:cs="Arial"/>
          <w:sz w:val="22"/>
        </w:rPr>
      </w:pPr>
      <w:r w:rsidRPr="0002453D">
        <w:rPr>
          <w:rFonts w:ascii="Arial" w:hAnsi="Arial" w:cs="Arial"/>
          <w:sz w:val="22"/>
        </w:rPr>
        <w:t>Safeguarding records, where appropriate.</w:t>
      </w:r>
    </w:p>
    <w:p w14:paraId="0B0D2998" w14:textId="77777777" w:rsidR="0002453D" w:rsidRPr="0002453D" w:rsidRDefault="0002453D" w:rsidP="0002453D">
      <w:pPr>
        <w:numPr>
          <w:ilvl w:val="0"/>
          <w:numId w:val="2"/>
        </w:numPr>
        <w:spacing w:after="0" w:line="360" w:lineRule="auto"/>
        <w:jc w:val="both"/>
        <w:rPr>
          <w:rFonts w:ascii="Arial" w:hAnsi="Arial" w:cs="Arial"/>
          <w:sz w:val="22"/>
        </w:rPr>
      </w:pPr>
      <w:r w:rsidRPr="0002453D">
        <w:rPr>
          <w:rFonts w:ascii="Arial" w:hAnsi="Arial" w:cs="Arial"/>
          <w:sz w:val="22"/>
        </w:rPr>
        <w:t>Records of communication with her GP, family members and other professionals involved in her care.</w:t>
      </w:r>
    </w:p>
    <w:p w14:paraId="13015163" w14:textId="77777777" w:rsidR="0002453D" w:rsidRPr="0002453D" w:rsidRDefault="0002453D" w:rsidP="0002453D">
      <w:pPr>
        <w:spacing w:after="0" w:line="360" w:lineRule="auto"/>
        <w:jc w:val="both"/>
        <w:rPr>
          <w:rFonts w:ascii="Arial" w:hAnsi="Arial" w:cs="Arial"/>
          <w:sz w:val="22"/>
        </w:rPr>
      </w:pPr>
    </w:p>
    <w:p w14:paraId="349BFA0A" w14:textId="77777777" w:rsidR="0002453D" w:rsidRPr="0002453D" w:rsidRDefault="0002453D" w:rsidP="0002453D">
      <w:pPr>
        <w:spacing w:after="0" w:line="360" w:lineRule="auto"/>
        <w:jc w:val="both"/>
        <w:rPr>
          <w:rFonts w:ascii="Arial" w:hAnsi="Arial" w:cs="Arial"/>
          <w:sz w:val="22"/>
        </w:rPr>
      </w:pPr>
      <w:r w:rsidRPr="0002453D">
        <w:rPr>
          <w:rFonts w:ascii="Arial" w:hAnsi="Arial" w:cs="Arial"/>
          <w:sz w:val="22"/>
        </w:rPr>
        <w:t>Good record keeping should follow professional standards. Records should be:</w:t>
      </w:r>
    </w:p>
    <w:p w14:paraId="5ED41883" w14:textId="77777777" w:rsidR="0002453D" w:rsidRPr="0002453D" w:rsidRDefault="0002453D" w:rsidP="0002453D">
      <w:pPr>
        <w:numPr>
          <w:ilvl w:val="0"/>
          <w:numId w:val="3"/>
        </w:numPr>
        <w:spacing w:after="0" w:line="360" w:lineRule="auto"/>
        <w:jc w:val="both"/>
        <w:rPr>
          <w:rFonts w:ascii="Arial" w:hAnsi="Arial" w:cs="Arial"/>
          <w:sz w:val="22"/>
        </w:rPr>
      </w:pPr>
      <w:r w:rsidRPr="0002453D">
        <w:rPr>
          <w:rFonts w:ascii="Arial" w:hAnsi="Arial" w:cs="Arial"/>
          <w:sz w:val="22"/>
        </w:rPr>
        <w:t>Accurate, factual and complete.</w:t>
      </w:r>
    </w:p>
    <w:p w14:paraId="09BD535A" w14:textId="77777777" w:rsidR="0002453D" w:rsidRPr="0002453D" w:rsidRDefault="0002453D" w:rsidP="0002453D">
      <w:pPr>
        <w:numPr>
          <w:ilvl w:val="0"/>
          <w:numId w:val="3"/>
        </w:numPr>
        <w:spacing w:after="0" w:line="360" w:lineRule="auto"/>
        <w:jc w:val="both"/>
        <w:rPr>
          <w:rFonts w:ascii="Arial" w:hAnsi="Arial" w:cs="Arial"/>
          <w:sz w:val="22"/>
        </w:rPr>
      </w:pPr>
      <w:r w:rsidRPr="0002453D">
        <w:rPr>
          <w:rFonts w:ascii="Arial" w:hAnsi="Arial" w:cs="Arial"/>
          <w:sz w:val="22"/>
        </w:rPr>
        <w:t>Written as soon as possible after an event.</w:t>
      </w:r>
    </w:p>
    <w:p w14:paraId="3F335D8A" w14:textId="77777777" w:rsidR="0002453D" w:rsidRPr="0002453D" w:rsidRDefault="0002453D" w:rsidP="0002453D">
      <w:pPr>
        <w:numPr>
          <w:ilvl w:val="0"/>
          <w:numId w:val="3"/>
        </w:numPr>
        <w:spacing w:after="0" w:line="360" w:lineRule="auto"/>
        <w:jc w:val="both"/>
        <w:rPr>
          <w:rFonts w:ascii="Arial" w:hAnsi="Arial" w:cs="Arial"/>
          <w:sz w:val="22"/>
        </w:rPr>
      </w:pPr>
      <w:r w:rsidRPr="0002453D">
        <w:rPr>
          <w:rFonts w:ascii="Arial" w:hAnsi="Arial" w:cs="Arial"/>
          <w:sz w:val="22"/>
        </w:rPr>
        <w:t>Dated, timed and signed or attributed to the person making the entry.</w:t>
      </w:r>
    </w:p>
    <w:p w14:paraId="309859AA" w14:textId="77777777" w:rsidR="0002453D" w:rsidRPr="0002453D" w:rsidRDefault="0002453D" w:rsidP="0002453D">
      <w:pPr>
        <w:numPr>
          <w:ilvl w:val="0"/>
          <w:numId w:val="3"/>
        </w:numPr>
        <w:spacing w:after="0" w:line="360" w:lineRule="auto"/>
        <w:jc w:val="both"/>
        <w:rPr>
          <w:rFonts w:ascii="Arial" w:hAnsi="Arial" w:cs="Arial"/>
          <w:sz w:val="22"/>
        </w:rPr>
      </w:pPr>
      <w:r w:rsidRPr="0002453D">
        <w:rPr>
          <w:rFonts w:ascii="Arial" w:hAnsi="Arial" w:cs="Arial"/>
          <w:sz w:val="22"/>
        </w:rPr>
        <w:t>Free from personal opinions or judgemental language.</w:t>
      </w:r>
    </w:p>
    <w:p w14:paraId="5FB4A320" w14:textId="77777777" w:rsidR="0002453D" w:rsidRPr="0002453D" w:rsidRDefault="0002453D" w:rsidP="0002453D">
      <w:pPr>
        <w:numPr>
          <w:ilvl w:val="0"/>
          <w:numId w:val="3"/>
        </w:numPr>
        <w:spacing w:after="0" w:line="360" w:lineRule="auto"/>
        <w:jc w:val="both"/>
        <w:rPr>
          <w:rFonts w:ascii="Arial" w:hAnsi="Arial" w:cs="Arial"/>
          <w:sz w:val="22"/>
        </w:rPr>
      </w:pPr>
      <w:r w:rsidRPr="0002453D">
        <w:rPr>
          <w:rFonts w:ascii="Arial" w:hAnsi="Arial" w:cs="Arial"/>
          <w:sz w:val="22"/>
        </w:rPr>
        <w:t>Updated whenever Mrs Thompson's needs or risks change.</w:t>
      </w:r>
    </w:p>
    <w:p w14:paraId="2FE2F0B2" w14:textId="77777777" w:rsidR="0002453D" w:rsidRDefault="0002453D" w:rsidP="0002453D">
      <w:pPr>
        <w:numPr>
          <w:ilvl w:val="0"/>
          <w:numId w:val="3"/>
        </w:numPr>
        <w:spacing w:after="0" w:line="360" w:lineRule="auto"/>
        <w:jc w:val="both"/>
        <w:rPr>
          <w:rFonts w:ascii="Arial" w:hAnsi="Arial" w:cs="Arial"/>
          <w:sz w:val="22"/>
        </w:rPr>
      </w:pPr>
      <w:r w:rsidRPr="0002453D">
        <w:rPr>
          <w:rFonts w:ascii="Arial" w:hAnsi="Arial" w:cs="Arial"/>
          <w:sz w:val="22"/>
        </w:rPr>
        <w:t>Corrected transparently rather than deleting or concealing information.</w:t>
      </w:r>
    </w:p>
    <w:p w14:paraId="65DB22A8" w14:textId="77777777" w:rsidR="000D509D" w:rsidRPr="000D509D" w:rsidRDefault="000D509D" w:rsidP="000D509D">
      <w:pPr>
        <w:pStyle w:val="NormalWeb"/>
        <w:spacing w:line="360" w:lineRule="auto"/>
        <w:jc w:val="both"/>
        <w:rPr>
          <w:rFonts w:ascii="Arial" w:hAnsi="Arial" w:cs="Arial"/>
          <w:sz w:val="22"/>
          <w:szCs w:val="22"/>
        </w:rPr>
      </w:pPr>
      <w:r w:rsidRPr="000D509D">
        <w:rPr>
          <w:rFonts w:ascii="Arial" w:hAnsi="Arial" w:cs="Arial"/>
          <w:sz w:val="22"/>
          <w:szCs w:val="22"/>
        </w:rPr>
        <w:t>Maintaining high</w:t>
      </w:r>
      <w:r w:rsidRPr="000D509D">
        <w:rPr>
          <w:rFonts w:ascii="Arial" w:hAnsi="Arial" w:cs="Arial"/>
          <w:sz w:val="22"/>
          <w:szCs w:val="22"/>
        </w:rPr>
        <w:noBreakHyphen/>
        <w:t>quality records enables professionals to make informed decisions and provides a clear history of care. Accurate records allow different professionals to access essential information and coordinate support effectively. If Mrs Thompson’s GP, community nurse and care workers have up</w:t>
      </w:r>
      <w:r w:rsidRPr="000D509D">
        <w:rPr>
          <w:rFonts w:ascii="Arial" w:hAnsi="Arial" w:cs="Arial"/>
          <w:sz w:val="22"/>
          <w:szCs w:val="22"/>
        </w:rPr>
        <w:noBreakHyphen/>
        <w:t>to</w:t>
      </w:r>
      <w:r w:rsidRPr="000D509D">
        <w:rPr>
          <w:rFonts w:ascii="Arial" w:hAnsi="Arial" w:cs="Arial"/>
          <w:sz w:val="22"/>
          <w:szCs w:val="22"/>
        </w:rPr>
        <w:noBreakHyphen/>
        <w:t>date records, they can identify changes quickly and respond appropriately. NICE (2018) emphasises the role of care records in supporting communication and continuity.</w:t>
      </w:r>
    </w:p>
    <w:p w14:paraId="22CD873C" w14:textId="77777777" w:rsidR="000D509D" w:rsidRPr="000D509D" w:rsidRDefault="000D509D" w:rsidP="000D509D">
      <w:pPr>
        <w:pStyle w:val="NormalWeb"/>
        <w:spacing w:line="360" w:lineRule="auto"/>
        <w:jc w:val="both"/>
        <w:rPr>
          <w:rFonts w:ascii="Arial" w:hAnsi="Arial" w:cs="Arial"/>
          <w:sz w:val="22"/>
          <w:szCs w:val="22"/>
        </w:rPr>
      </w:pPr>
      <w:r w:rsidRPr="000D509D">
        <w:rPr>
          <w:rFonts w:ascii="Arial" w:hAnsi="Arial" w:cs="Arial"/>
          <w:sz w:val="22"/>
          <w:szCs w:val="22"/>
        </w:rPr>
        <w:t>The Data Protection Act 2018 and UK GDPR set out how personal information must be collected, stored and shared. Information must be processed lawfully, fairly and securely, accessed only by authorised staff. UK GDPR requires data to be purposeful, relevant, accurate, secure, time</w:t>
      </w:r>
      <w:r w:rsidRPr="000D509D">
        <w:rPr>
          <w:rFonts w:ascii="Arial" w:hAnsi="Arial" w:cs="Arial"/>
          <w:sz w:val="22"/>
          <w:szCs w:val="22"/>
        </w:rPr>
        <w:noBreakHyphen/>
        <w:t>limited and shared only on a need</w:t>
      </w:r>
      <w:r w:rsidRPr="000D509D">
        <w:rPr>
          <w:rFonts w:ascii="Arial" w:hAnsi="Arial" w:cs="Arial"/>
          <w:sz w:val="22"/>
          <w:szCs w:val="22"/>
        </w:rPr>
        <w:noBreakHyphen/>
        <w:t>to</w:t>
      </w:r>
      <w:r w:rsidRPr="000D509D">
        <w:rPr>
          <w:rFonts w:ascii="Arial" w:hAnsi="Arial" w:cs="Arial"/>
          <w:sz w:val="22"/>
          <w:szCs w:val="22"/>
        </w:rPr>
        <w:noBreakHyphen/>
        <w:t>know basis. Not all professionals should have unrestricted access to Mrs Thompson’s information.</w:t>
      </w:r>
    </w:p>
    <w:p w14:paraId="41C9DA78" w14:textId="77777777" w:rsidR="000D509D" w:rsidRPr="000D509D" w:rsidRDefault="000D509D" w:rsidP="000D509D">
      <w:pPr>
        <w:pStyle w:val="NormalWeb"/>
        <w:spacing w:line="360" w:lineRule="auto"/>
        <w:jc w:val="both"/>
        <w:rPr>
          <w:rFonts w:ascii="Arial" w:hAnsi="Arial" w:cs="Arial"/>
          <w:sz w:val="22"/>
          <w:szCs w:val="22"/>
        </w:rPr>
      </w:pPr>
      <w:r w:rsidRPr="000D509D">
        <w:rPr>
          <w:rFonts w:ascii="Arial" w:hAnsi="Arial" w:cs="Arial"/>
          <w:sz w:val="22"/>
          <w:szCs w:val="22"/>
        </w:rPr>
        <w:t>Records may include health details, medication notes, risk assessments and safeguarding concerns. These must remain confidential and protected. NHS (2024) states that health data must be handled lawfully, fairly and transparently.</w:t>
      </w:r>
    </w:p>
    <w:p w14:paraId="77CF06FB" w14:textId="77777777" w:rsidR="000D509D" w:rsidRPr="000D509D" w:rsidRDefault="000D509D" w:rsidP="000D509D">
      <w:pPr>
        <w:pStyle w:val="NormalWeb"/>
        <w:spacing w:line="360" w:lineRule="auto"/>
        <w:jc w:val="both"/>
        <w:rPr>
          <w:rFonts w:ascii="Arial" w:hAnsi="Arial" w:cs="Arial"/>
          <w:sz w:val="22"/>
          <w:szCs w:val="22"/>
        </w:rPr>
      </w:pPr>
      <w:r w:rsidRPr="000D509D">
        <w:rPr>
          <w:rFonts w:ascii="Arial" w:hAnsi="Arial" w:cs="Arial"/>
          <w:sz w:val="22"/>
          <w:szCs w:val="22"/>
        </w:rPr>
        <w:t>Key frameworks include the Data Protection Act 2018, UK GDPR, Care Act 2014, Health and Social Care Act 2008 and organisational policies. Good administration also involves updating care plans, scheduling appointments and documenting inter</w:t>
      </w:r>
      <w:r w:rsidRPr="000D509D">
        <w:rPr>
          <w:rFonts w:ascii="Arial" w:hAnsi="Arial" w:cs="Arial"/>
          <w:sz w:val="22"/>
          <w:szCs w:val="22"/>
        </w:rPr>
        <w:noBreakHyphen/>
        <w:t xml:space="preserve">agency communication. Recording observations about medication, confusion and safety concerns supports </w:t>
      </w:r>
      <w:r w:rsidRPr="000D509D">
        <w:rPr>
          <w:rFonts w:ascii="Arial" w:hAnsi="Arial" w:cs="Arial"/>
          <w:sz w:val="22"/>
          <w:szCs w:val="22"/>
        </w:rPr>
        <w:lastRenderedPageBreak/>
        <w:t>decision</w:t>
      </w:r>
      <w:r w:rsidRPr="000D509D">
        <w:rPr>
          <w:rFonts w:ascii="Arial" w:hAnsi="Arial" w:cs="Arial"/>
          <w:sz w:val="22"/>
          <w:szCs w:val="22"/>
        </w:rPr>
        <w:noBreakHyphen/>
        <w:t>making and safeguarding. Strong administrative practice maintains care standards, protects service users and ensures legal compliance.</w:t>
      </w:r>
    </w:p>
    <w:p w14:paraId="686AE5D5" w14:textId="77777777" w:rsidR="0002453D" w:rsidRPr="0002453D" w:rsidRDefault="0002453D" w:rsidP="0002453D">
      <w:pPr>
        <w:pStyle w:val="Heading1"/>
        <w:rPr>
          <w:rFonts w:ascii="Arial" w:hAnsi="Arial" w:cs="Arial"/>
          <w:b/>
          <w:bCs/>
          <w:sz w:val="24"/>
          <w:szCs w:val="24"/>
        </w:rPr>
      </w:pPr>
      <w:r w:rsidRPr="0002453D">
        <w:rPr>
          <w:rFonts w:ascii="Arial" w:hAnsi="Arial" w:cs="Arial"/>
          <w:b/>
          <w:bCs/>
          <w:sz w:val="24"/>
          <w:szCs w:val="24"/>
        </w:rPr>
        <w:t>Importance of working collaboratively</w:t>
      </w:r>
    </w:p>
    <w:p w14:paraId="188B7019" w14:textId="77777777" w:rsidR="00935972" w:rsidRDefault="0002453D" w:rsidP="0002453D">
      <w:pPr>
        <w:spacing w:after="0" w:line="360" w:lineRule="auto"/>
        <w:jc w:val="both"/>
        <w:rPr>
          <w:rFonts w:ascii="Arial" w:hAnsi="Arial" w:cs="Arial"/>
          <w:sz w:val="22"/>
        </w:rPr>
      </w:pPr>
      <w:r w:rsidRPr="0002453D">
        <w:rPr>
          <w:rFonts w:ascii="Arial" w:hAnsi="Arial" w:cs="Arial"/>
          <w:sz w:val="22"/>
        </w:rPr>
        <w:t>Collaborative working occurs when different professionals and organisations work together to meet the needs of an individual. For Mrs Thompson, partnership working is essential because her needs involve both health and social care services.</w:t>
      </w:r>
    </w:p>
    <w:p w14:paraId="2B29777B" w14:textId="77777777" w:rsidR="00935972" w:rsidRDefault="00935972" w:rsidP="0002453D">
      <w:pPr>
        <w:spacing w:after="0" w:line="360" w:lineRule="auto"/>
        <w:jc w:val="both"/>
        <w:rPr>
          <w:rFonts w:ascii="Arial" w:hAnsi="Arial" w:cs="Arial"/>
          <w:sz w:val="22"/>
        </w:rPr>
      </w:pPr>
    </w:p>
    <w:p w14:paraId="012A8A9A" w14:textId="38583657" w:rsidR="0002453D" w:rsidRPr="0002453D" w:rsidRDefault="0002453D" w:rsidP="0002453D">
      <w:pPr>
        <w:spacing w:after="0" w:line="360" w:lineRule="auto"/>
        <w:jc w:val="both"/>
        <w:rPr>
          <w:rFonts w:ascii="Arial" w:hAnsi="Arial" w:cs="Arial"/>
          <w:sz w:val="22"/>
        </w:rPr>
      </w:pPr>
      <w:r w:rsidRPr="0002453D">
        <w:rPr>
          <w:rFonts w:ascii="Arial" w:hAnsi="Arial" w:cs="Arial"/>
          <w:sz w:val="22"/>
        </w:rPr>
        <w:t>Several professionals may be involved in Mrs Thompson's care, each with a specific role and responsibility.</w:t>
      </w:r>
    </w:p>
    <w:p w14:paraId="5813E167" w14:textId="77777777" w:rsidR="0002453D" w:rsidRPr="0002453D" w:rsidRDefault="0002453D" w:rsidP="0002453D">
      <w:pPr>
        <w:numPr>
          <w:ilvl w:val="0"/>
          <w:numId w:val="5"/>
        </w:numPr>
        <w:spacing w:after="0" w:line="360" w:lineRule="auto"/>
        <w:jc w:val="both"/>
        <w:rPr>
          <w:rFonts w:ascii="Arial" w:hAnsi="Arial" w:cs="Arial"/>
          <w:sz w:val="22"/>
        </w:rPr>
      </w:pPr>
      <w:r w:rsidRPr="0002453D">
        <w:rPr>
          <w:rFonts w:ascii="Arial" w:hAnsi="Arial" w:cs="Arial"/>
          <w:b/>
          <w:bCs/>
          <w:sz w:val="22"/>
        </w:rPr>
        <w:t>GP:</w:t>
      </w:r>
      <w:r w:rsidRPr="0002453D">
        <w:rPr>
          <w:rFonts w:ascii="Arial" w:hAnsi="Arial" w:cs="Arial"/>
          <w:sz w:val="22"/>
        </w:rPr>
        <w:t xml:space="preserve"> Reviews Mrs Thompson's physical health, cognitive health and medication requirements.</w:t>
      </w:r>
    </w:p>
    <w:p w14:paraId="0DBB13C0" w14:textId="77777777" w:rsidR="0002453D" w:rsidRPr="0002453D" w:rsidRDefault="0002453D" w:rsidP="0002453D">
      <w:pPr>
        <w:numPr>
          <w:ilvl w:val="0"/>
          <w:numId w:val="5"/>
        </w:numPr>
        <w:spacing w:after="0" w:line="360" w:lineRule="auto"/>
        <w:jc w:val="both"/>
        <w:rPr>
          <w:rFonts w:ascii="Arial" w:hAnsi="Arial" w:cs="Arial"/>
          <w:sz w:val="22"/>
        </w:rPr>
      </w:pPr>
      <w:r w:rsidRPr="0002453D">
        <w:rPr>
          <w:rFonts w:ascii="Arial" w:hAnsi="Arial" w:cs="Arial"/>
          <w:b/>
          <w:bCs/>
          <w:sz w:val="22"/>
        </w:rPr>
        <w:t>Pharmacist:</w:t>
      </w:r>
      <w:r w:rsidRPr="0002453D">
        <w:rPr>
          <w:rFonts w:ascii="Arial" w:hAnsi="Arial" w:cs="Arial"/>
          <w:sz w:val="22"/>
        </w:rPr>
        <w:t xml:space="preserve"> Carries out medication reviews, advises on medication safety and may recommend easier medication-management arrangements.</w:t>
      </w:r>
    </w:p>
    <w:p w14:paraId="5CF157D5" w14:textId="77777777" w:rsidR="0002453D" w:rsidRPr="0002453D" w:rsidRDefault="0002453D" w:rsidP="0002453D">
      <w:pPr>
        <w:numPr>
          <w:ilvl w:val="0"/>
          <w:numId w:val="5"/>
        </w:numPr>
        <w:spacing w:after="0" w:line="360" w:lineRule="auto"/>
        <w:jc w:val="both"/>
        <w:rPr>
          <w:rFonts w:ascii="Arial" w:hAnsi="Arial" w:cs="Arial"/>
          <w:sz w:val="22"/>
        </w:rPr>
      </w:pPr>
      <w:r w:rsidRPr="0002453D">
        <w:rPr>
          <w:rFonts w:ascii="Arial" w:hAnsi="Arial" w:cs="Arial"/>
          <w:b/>
          <w:bCs/>
          <w:sz w:val="22"/>
        </w:rPr>
        <w:t>Community Nurse:</w:t>
      </w:r>
      <w:r w:rsidRPr="0002453D">
        <w:rPr>
          <w:rFonts w:ascii="Arial" w:hAnsi="Arial" w:cs="Arial"/>
          <w:sz w:val="22"/>
        </w:rPr>
        <w:t xml:space="preserve"> Monitors recovery from pneumonia, identifies deterioration and supports ongoing healthcare needs.</w:t>
      </w:r>
    </w:p>
    <w:p w14:paraId="31C3713A" w14:textId="77777777" w:rsidR="0002453D" w:rsidRPr="0002453D" w:rsidRDefault="0002453D" w:rsidP="0002453D">
      <w:pPr>
        <w:numPr>
          <w:ilvl w:val="0"/>
          <w:numId w:val="5"/>
        </w:numPr>
        <w:spacing w:after="0" w:line="360" w:lineRule="auto"/>
        <w:jc w:val="both"/>
        <w:rPr>
          <w:rFonts w:ascii="Arial" w:hAnsi="Arial" w:cs="Arial"/>
          <w:sz w:val="22"/>
        </w:rPr>
      </w:pPr>
      <w:r w:rsidRPr="0002453D">
        <w:rPr>
          <w:rFonts w:ascii="Arial" w:hAnsi="Arial" w:cs="Arial"/>
          <w:b/>
          <w:bCs/>
          <w:sz w:val="22"/>
        </w:rPr>
        <w:t>Social Worker:</w:t>
      </w:r>
      <w:r w:rsidRPr="0002453D">
        <w:rPr>
          <w:rFonts w:ascii="Arial" w:hAnsi="Arial" w:cs="Arial"/>
          <w:sz w:val="22"/>
        </w:rPr>
        <w:t xml:space="preserve"> Reviews the suitability of the care package, assesses support needs and considers whether safeguarding concerns are present.</w:t>
      </w:r>
    </w:p>
    <w:p w14:paraId="31DB98A9" w14:textId="77777777" w:rsidR="0002453D" w:rsidRPr="0002453D" w:rsidRDefault="0002453D" w:rsidP="0002453D">
      <w:pPr>
        <w:numPr>
          <w:ilvl w:val="0"/>
          <w:numId w:val="5"/>
        </w:numPr>
        <w:spacing w:after="0" w:line="360" w:lineRule="auto"/>
        <w:jc w:val="both"/>
        <w:rPr>
          <w:rFonts w:ascii="Arial" w:hAnsi="Arial" w:cs="Arial"/>
          <w:sz w:val="22"/>
        </w:rPr>
      </w:pPr>
      <w:r w:rsidRPr="0002453D">
        <w:rPr>
          <w:rFonts w:ascii="Arial" w:hAnsi="Arial" w:cs="Arial"/>
          <w:b/>
          <w:bCs/>
          <w:sz w:val="22"/>
        </w:rPr>
        <w:t>Domiciliary Care Workers:</w:t>
      </w:r>
      <w:r w:rsidRPr="0002453D">
        <w:rPr>
          <w:rFonts w:ascii="Arial" w:hAnsi="Arial" w:cs="Arial"/>
          <w:sz w:val="22"/>
        </w:rPr>
        <w:t xml:space="preserve"> Monitor daily wellbeing, record medication adherence and report changes in behaviour or functioning.</w:t>
      </w:r>
    </w:p>
    <w:p w14:paraId="507C5606" w14:textId="77777777" w:rsidR="0002453D" w:rsidRPr="0002453D" w:rsidRDefault="0002453D" w:rsidP="0002453D">
      <w:pPr>
        <w:numPr>
          <w:ilvl w:val="0"/>
          <w:numId w:val="5"/>
        </w:numPr>
        <w:spacing w:after="0" w:line="360" w:lineRule="auto"/>
        <w:jc w:val="both"/>
        <w:rPr>
          <w:rFonts w:ascii="Arial" w:hAnsi="Arial" w:cs="Arial"/>
          <w:sz w:val="22"/>
        </w:rPr>
      </w:pPr>
      <w:r w:rsidRPr="0002453D">
        <w:rPr>
          <w:rFonts w:ascii="Arial" w:hAnsi="Arial" w:cs="Arial"/>
          <w:b/>
          <w:bCs/>
          <w:sz w:val="22"/>
        </w:rPr>
        <w:t>Sheltered Housing Staff:</w:t>
      </w:r>
      <w:r w:rsidRPr="0002453D">
        <w:rPr>
          <w:rFonts w:ascii="Arial" w:hAnsi="Arial" w:cs="Arial"/>
          <w:sz w:val="22"/>
        </w:rPr>
        <w:t xml:space="preserve"> Report safety concerns, including incidents where Mrs Thompson leaves her accommodation and is found outside inadequately dressed.</w:t>
      </w:r>
    </w:p>
    <w:p w14:paraId="4CFCFAB9" w14:textId="77777777" w:rsidR="0002453D" w:rsidRPr="0002453D" w:rsidRDefault="0002453D" w:rsidP="0002453D">
      <w:pPr>
        <w:numPr>
          <w:ilvl w:val="0"/>
          <w:numId w:val="5"/>
        </w:numPr>
        <w:spacing w:after="0" w:line="360" w:lineRule="auto"/>
        <w:jc w:val="both"/>
        <w:rPr>
          <w:rFonts w:ascii="Arial" w:hAnsi="Arial" w:cs="Arial"/>
          <w:sz w:val="22"/>
        </w:rPr>
      </w:pPr>
      <w:r w:rsidRPr="0002453D">
        <w:rPr>
          <w:rFonts w:ascii="Arial" w:hAnsi="Arial" w:cs="Arial"/>
          <w:b/>
          <w:bCs/>
          <w:sz w:val="22"/>
        </w:rPr>
        <w:t>Family Members:</w:t>
      </w:r>
      <w:r w:rsidRPr="0002453D">
        <w:rPr>
          <w:rFonts w:ascii="Arial" w:hAnsi="Arial" w:cs="Arial"/>
          <w:sz w:val="22"/>
        </w:rPr>
        <w:t xml:space="preserve"> Provide information about routines, preferences and changes in behaviour, subject to appropriate consent and confidentiality arrangements.</w:t>
      </w:r>
    </w:p>
    <w:p w14:paraId="3774408E" w14:textId="77777777" w:rsidR="0094598B" w:rsidRPr="0094598B" w:rsidRDefault="0094598B" w:rsidP="0094598B">
      <w:pPr>
        <w:pStyle w:val="NormalWeb"/>
        <w:spacing w:line="360" w:lineRule="auto"/>
        <w:jc w:val="both"/>
        <w:rPr>
          <w:rFonts w:ascii="Arial" w:hAnsi="Arial" w:cs="Arial"/>
          <w:sz w:val="22"/>
          <w:szCs w:val="22"/>
        </w:rPr>
      </w:pPr>
      <w:r w:rsidRPr="0094598B">
        <w:rPr>
          <w:rFonts w:ascii="Arial" w:hAnsi="Arial" w:cs="Arial"/>
          <w:sz w:val="22"/>
          <w:szCs w:val="22"/>
        </w:rPr>
        <w:t>Multi</w:t>
      </w:r>
      <w:r w:rsidRPr="0094598B">
        <w:rPr>
          <w:rFonts w:ascii="Arial" w:hAnsi="Arial" w:cs="Arial"/>
          <w:sz w:val="22"/>
          <w:szCs w:val="22"/>
        </w:rPr>
        <w:noBreakHyphen/>
        <w:t>disciplinary team (MDT) working improves communication and coordination between services. SCIE (2022) notes that MDT working supports coordinated care and better outcomes. A named care coordinator should oversee Mrs Thompson’s care plan, ensure information is shared appropriately and organise regular reviews and escalation procedures to prevent fragmented care.</w:t>
      </w:r>
    </w:p>
    <w:p w14:paraId="01DD5285" w14:textId="77777777" w:rsidR="0094598B" w:rsidRPr="0094598B" w:rsidRDefault="0094598B" w:rsidP="0094598B">
      <w:pPr>
        <w:pStyle w:val="NormalWeb"/>
        <w:spacing w:line="360" w:lineRule="auto"/>
        <w:jc w:val="both"/>
        <w:rPr>
          <w:rFonts w:ascii="Arial" w:hAnsi="Arial" w:cs="Arial"/>
          <w:sz w:val="22"/>
          <w:szCs w:val="22"/>
        </w:rPr>
      </w:pPr>
      <w:r w:rsidRPr="0094598B">
        <w:rPr>
          <w:rFonts w:ascii="Arial" w:hAnsi="Arial" w:cs="Arial"/>
          <w:sz w:val="22"/>
          <w:szCs w:val="22"/>
        </w:rPr>
        <w:t>Collaboration is essential due to concerns about medication management and personal safety. Information about missed medication and the incident where Mrs Thompson was found outside inadequately dressed should be shared among relevant professionals (NHS England, 2024; SCIE, 2022). These incidents may indicate self</w:t>
      </w:r>
      <w:r w:rsidRPr="0094598B">
        <w:rPr>
          <w:rFonts w:ascii="Arial" w:hAnsi="Arial" w:cs="Arial"/>
          <w:sz w:val="22"/>
          <w:szCs w:val="22"/>
        </w:rPr>
        <w:noBreakHyphen/>
        <w:t>neglect or unmet needs, requiring consideration of the Care Act 2014 safeguarding threshold.</w:t>
      </w:r>
    </w:p>
    <w:p w14:paraId="22B35E02" w14:textId="77777777" w:rsidR="0094598B" w:rsidRPr="0094598B" w:rsidRDefault="0094598B" w:rsidP="0094598B">
      <w:pPr>
        <w:pStyle w:val="NormalWeb"/>
        <w:spacing w:line="360" w:lineRule="auto"/>
        <w:jc w:val="both"/>
        <w:rPr>
          <w:rFonts w:ascii="Arial" w:hAnsi="Arial" w:cs="Arial"/>
          <w:sz w:val="22"/>
          <w:szCs w:val="22"/>
        </w:rPr>
      </w:pPr>
      <w:r w:rsidRPr="0094598B">
        <w:rPr>
          <w:rFonts w:ascii="Arial" w:hAnsi="Arial" w:cs="Arial"/>
          <w:sz w:val="22"/>
          <w:szCs w:val="22"/>
        </w:rPr>
        <w:lastRenderedPageBreak/>
        <w:t>The Care Act 2014 promotes integration between health and social care, and NICE (2018) recommends regular communication to ensure person</w:t>
      </w:r>
      <w:r w:rsidRPr="0094598B">
        <w:rPr>
          <w:rFonts w:ascii="Arial" w:hAnsi="Arial" w:cs="Arial"/>
          <w:sz w:val="22"/>
          <w:szCs w:val="22"/>
        </w:rPr>
        <w:noBreakHyphen/>
        <w:t>centred home care. Challenges such as poor communication or differing priorities can be reduced through MDT meetings, shared care plans and clear procedures.</w:t>
      </w:r>
    </w:p>
    <w:p w14:paraId="562A3437" w14:textId="77777777" w:rsidR="0094598B" w:rsidRPr="0094598B" w:rsidRDefault="0094598B" w:rsidP="0094598B">
      <w:pPr>
        <w:pStyle w:val="NormalWeb"/>
        <w:spacing w:line="360" w:lineRule="auto"/>
        <w:jc w:val="both"/>
        <w:rPr>
          <w:rFonts w:ascii="Arial" w:hAnsi="Arial" w:cs="Arial"/>
          <w:sz w:val="22"/>
          <w:szCs w:val="22"/>
        </w:rPr>
      </w:pPr>
      <w:r w:rsidRPr="0094598B">
        <w:rPr>
          <w:rFonts w:ascii="Arial" w:hAnsi="Arial" w:cs="Arial"/>
          <w:sz w:val="22"/>
          <w:szCs w:val="22"/>
        </w:rPr>
        <w:t>Effective partnership working supports safe, coordinated and person</w:t>
      </w:r>
      <w:r w:rsidRPr="0094598B">
        <w:rPr>
          <w:rFonts w:ascii="Arial" w:hAnsi="Arial" w:cs="Arial"/>
          <w:sz w:val="22"/>
          <w:szCs w:val="22"/>
        </w:rPr>
        <w:noBreakHyphen/>
        <w:t>centred care, helping maintain Mrs Thompson’s dignity, independence and quality of life.</w:t>
      </w:r>
    </w:p>
    <w:p w14:paraId="768D0CF6" w14:textId="652EC4AE" w:rsidR="0002453D" w:rsidRPr="0002453D" w:rsidRDefault="0002453D" w:rsidP="0002453D">
      <w:pPr>
        <w:pStyle w:val="Heading1"/>
        <w:spacing w:before="0" w:after="0" w:line="360" w:lineRule="auto"/>
        <w:rPr>
          <w:rFonts w:ascii="Arial" w:hAnsi="Arial" w:cs="Arial"/>
          <w:b/>
          <w:bCs/>
          <w:sz w:val="24"/>
          <w:szCs w:val="24"/>
        </w:rPr>
      </w:pPr>
      <w:r w:rsidRPr="0002453D">
        <w:rPr>
          <w:rFonts w:ascii="Arial" w:hAnsi="Arial" w:cs="Arial"/>
          <w:b/>
          <w:bCs/>
          <w:sz w:val="24"/>
          <w:szCs w:val="24"/>
        </w:rPr>
        <w:t>Conclusion</w:t>
      </w:r>
    </w:p>
    <w:p w14:paraId="1C372DE2" w14:textId="77777777" w:rsidR="0002453D" w:rsidRPr="0002453D" w:rsidRDefault="0002453D" w:rsidP="0002453D">
      <w:pPr>
        <w:pStyle w:val="Heading1"/>
        <w:spacing w:before="0" w:after="0" w:line="360" w:lineRule="auto"/>
        <w:jc w:val="both"/>
        <w:rPr>
          <w:rFonts w:ascii="Arial" w:hAnsi="Arial" w:cs="Arial"/>
          <w:color w:val="auto"/>
          <w:sz w:val="22"/>
          <w:szCs w:val="22"/>
        </w:rPr>
      </w:pPr>
      <w:r w:rsidRPr="0002453D">
        <w:rPr>
          <w:rFonts w:ascii="Arial" w:hAnsi="Arial" w:cs="Arial"/>
          <w:color w:val="auto"/>
          <w:sz w:val="22"/>
          <w:szCs w:val="22"/>
        </w:rPr>
        <w:t>Mrs Thompson’s case highlights the importance of communication, administration and partnership working in health and social care. Effective communication helps professionals understand her needs; support decision</w:t>
      </w:r>
      <w:r w:rsidRPr="0002453D">
        <w:rPr>
          <w:rFonts w:ascii="Arial" w:hAnsi="Arial" w:cs="Arial"/>
          <w:color w:val="auto"/>
          <w:sz w:val="22"/>
          <w:szCs w:val="22"/>
        </w:rPr>
        <w:noBreakHyphen/>
        <w:t>making and maintain positive relationships with her family. Applying the Equality Act 2010 ensures communication is inclusive and person</w:t>
      </w:r>
      <w:r w:rsidRPr="0002453D">
        <w:rPr>
          <w:rFonts w:ascii="Arial" w:hAnsi="Arial" w:cs="Arial"/>
          <w:color w:val="auto"/>
          <w:sz w:val="22"/>
          <w:szCs w:val="22"/>
        </w:rPr>
        <w:noBreakHyphen/>
        <w:t>centred. Good administrative practice and accurate record keeping promote continuity of care, accountability and patient safety, while compliance with the Data Protection Act 2018 ensures information is managed legally and securely. Collaborative working between professionals enables coordinated care and effective risk management.</w:t>
      </w:r>
    </w:p>
    <w:p w14:paraId="3B3047C0" w14:textId="3B56BB33" w:rsidR="0002453D" w:rsidRDefault="0002453D" w:rsidP="0002453D">
      <w:pPr>
        <w:pStyle w:val="NormalWeb"/>
        <w:spacing w:line="360" w:lineRule="auto"/>
        <w:jc w:val="both"/>
        <w:rPr>
          <w:rFonts w:ascii="Arial" w:hAnsi="Arial" w:cs="Arial"/>
          <w:sz w:val="22"/>
          <w:szCs w:val="22"/>
        </w:rPr>
      </w:pPr>
      <w:r w:rsidRPr="0002453D">
        <w:rPr>
          <w:rFonts w:ascii="Arial" w:hAnsi="Arial" w:cs="Arial"/>
          <w:sz w:val="22"/>
          <w:szCs w:val="22"/>
        </w:rPr>
        <w:t>Individually, each area contributes to safe practice, but none is sufficient alone. Clear communication is ineffective if concerns are not documented and shared, and high</w:t>
      </w:r>
      <w:r w:rsidRPr="0002453D">
        <w:rPr>
          <w:rFonts w:ascii="Arial" w:hAnsi="Arial" w:cs="Arial"/>
          <w:sz w:val="22"/>
          <w:szCs w:val="22"/>
        </w:rPr>
        <w:noBreakHyphen/>
        <w:t>quality records have limited value without coordinated professional responses. By combining effective communication, accurate documentation and strong partnership working, professionals can reduce risks, improve safety and support Mrs Thompson to remain as independent as possible within her home environment.</w:t>
      </w:r>
    </w:p>
    <w:p w14:paraId="1C119F9C" w14:textId="77777777" w:rsidR="0002453D" w:rsidRPr="0002453D" w:rsidRDefault="0002453D" w:rsidP="0002453D">
      <w:pPr>
        <w:pStyle w:val="NormalWeb"/>
        <w:spacing w:line="360" w:lineRule="auto"/>
        <w:jc w:val="both"/>
        <w:rPr>
          <w:rFonts w:ascii="Arial" w:hAnsi="Arial" w:cs="Arial"/>
          <w:sz w:val="22"/>
          <w:szCs w:val="22"/>
        </w:rPr>
      </w:pPr>
    </w:p>
    <w:p w14:paraId="194D1E18" w14:textId="77777777" w:rsidR="008A319A" w:rsidRDefault="008A319A" w:rsidP="00935972">
      <w:pPr>
        <w:pStyle w:val="Heading1"/>
        <w:rPr>
          <w:rFonts w:ascii="Arial" w:hAnsi="Arial" w:cs="Arial"/>
          <w:b/>
          <w:bCs/>
          <w:sz w:val="24"/>
          <w:szCs w:val="24"/>
        </w:rPr>
      </w:pPr>
    </w:p>
    <w:p w14:paraId="152CF099" w14:textId="77777777" w:rsidR="008A319A" w:rsidRDefault="008A319A" w:rsidP="00935972">
      <w:pPr>
        <w:pStyle w:val="Heading1"/>
        <w:rPr>
          <w:rFonts w:ascii="Arial" w:hAnsi="Arial" w:cs="Arial"/>
          <w:b/>
          <w:bCs/>
          <w:sz w:val="24"/>
          <w:szCs w:val="24"/>
        </w:rPr>
      </w:pPr>
    </w:p>
    <w:p w14:paraId="4CD77DA0" w14:textId="77777777" w:rsidR="008A319A" w:rsidRDefault="008A319A" w:rsidP="008A319A"/>
    <w:p w14:paraId="1E47A270" w14:textId="77777777" w:rsidR="008A319A" w:rsidRDefault="008A319A" w:rsidP="008A319A"/>
    <w:p w14:paraId="60E8F9CE" w14:textId="77777777" w:rsidR="008A319A" w:rsidRDefault="008A319A" w:rsidP="008A319A"/>
    <w:p w14:paraId="55D9AEDB" w14:textId="77777777" w:rsidR="008A319A" w:rsidRDefault="008A319A" w:rsidP="008A319A"/>
    <w:p w14:paraId="30414591" w14:textId="77777777" w:rsidR="008A319A" w:rsidRPr="008A319A" w:rsidRDefault="008A319A" w:rsidP="008A319A"/>
    <w:p w14:paraId="463D72D5" w14:textId="72BB4402" w:rsidR="0002453D" w:rsidRPr="00935972" w:rsidRDefault="0002453D" w:rsidP="00935972">
      <w:pPr>
        <w:pStyle w:val="Heading1"/>
        <w:rPr>
          <w:rFonts w:ascii="Arial" w:hAnsi="Arial" w:cs="Arial"/>
          <w:b/>
          <w:bCs/>
          <w:sz w:val="24"/>
          <w:szCs w:val="24"/>
        </w:rPr>
      </w:pPr>
      <w:r w:rsidRPr="00935972">
        <w:rPr>
          <w:rFonts w:ascii="Arial" w:hAnsi="Arial" w:cs="Arial"/>
          <w:b/>
          <w:bCs/>
          <w:sz w:val="24"/>
          <w:szCs w:val="24"/>
        </w:rPr>
        <w:lastRenderedPageBreak/>
        <w:t>References</w:t>
      </w:r>
    </w:p>
    <w:p w14:paraId="3E6B264D" w14:textId="77777777" w:rsidR="0002453D" w:rsidRDefault="0002453D" w:rsidP="0002453D">
      <w:pPr>
        <w:spacing w:after="0" w:line="240" w:lineRule="auto"/>
        <w:jc w:val="both"/>
        <w:rPr>
          <w:rStyle w:val="Strong"/>
          <w:rFonts w:ascii="Arial" w:hAnsi="Arial" w:cs="Arial"/>
          <w:b w:val="0"/>
          <w:bCs w:val="0"/>
        </w:rPr>
      </w:pPr>
    </w:p>
    <w:p w14:paraId="2FA93868" w14:textId="77777777" w:rsidR="0002453D" w:rsidRPr="00935972" w:rsidRDefault="0002453D" w:rsidP="0002453D">
      <w:pPr>
        <w:spacing w:after="0" w:line="240" w:lineRule="auto"/>
        <w:rPr>
          <w:rFonts w:ascii="Arial" w:hAnsi="Arial" w:cs="Arial"/>
          <w:b/>
          <w:bCs/>
          <w:sz w:val="22"/>
        </w:rPr>
      </w:pPr>
      <w:r w:rsidRPr="00935972">
        <w:rPr>
          <w:rStyle w:val="Strong"/>
          <w:rFonts w:ascii="Arial" w:hAnsi="Arial" w:cs="Arial"/>
          <w:b w:val="0"/>
          <w:bCs w:val="0"/>
          <w:sz w:val="22"/>
        </w:rPr>
        <w:t xml:space="preserve">Barnlund, D.C. (2008) ‘A Transactional Model of Communication’. In: Mortensen, C.D. (ed.) </w:t>
      </w:r>
      <w:r w:rsidRPr="00935972">
        <w:rPr>
          <w:rStyle w:val="Strong"/>
          <w:rFonts w:ascii="Arial" w:hAnsi="Arial" w:cs="Arial"/>
          <w:b w:val="0"/>
          <w:bCs w:val="0"/>
          <w:i/>
          <w:iCs/>
          <w:sz w:val="22"/>
        </w:rPr>
        <w:t>Communication Theory</w:t>
      </w:r>
      <w:r w:rsidRPr="00935972">
        <w:rPr>
          <w:rStyle w:val="Strong"/>
          <w:rFonts w:ascii="Arial" w:hAnsi="Arial" w:cs="Arial"/>
          <w:b w:val="0"/>
          <w:bCs w:val="0"/>
          <w:sz w:val="22"/>
        </w:rPr>
        <w:t>. 2nd ed. New Brunswick, NJ: Transaction Publishers.</w:t>
      </w:r>
    </w:p>
    <w:p w14:paraId="09E5BEDB" w14:textId="77777777" w:rsidR="0002453D" w:rsidRPr="00935972" w:rsidRDefault="0002453D" w:rsidP="0002453D">
      <w:pPr>
        <w:spacing w:after="0"/>
        <w:rPr>
          <w:sz w:val="22"/>
        </w:rPr>
      </w:pPr>
    </w:p>
    <w:p w14:paraId="4DD79F90" w14:textId="77777777" w:rsidR="0002453D" w:rsidRPr="00935972" w:rsidRDefault="0002453D" w:rsidP="0002453D">
      <w:pPr>
        <w:spacing w:after="0"/>
        <w:rPr>
          <w:rFonts w:ascii="Arial" w:hAnsi="Arial" w:cs="Arial"/>
          <w:sz w:val="22"/>
        </w:rPr>
      </w:pPr>
      <w:r w:rsidRPr="00935972">
        <w:rPr>
          <w:rFonts w:ascii="Arial" w:hAnsi="Arial" w:cs="Arial"/>
          <w:sz w:val="22"/>
        </w:rPr>
        <w:t xml:space="preserve">Care Act 2014 (2014) UK Public General Acts. Available at: </w:t>
      </w:r>
      <w:hyperlink r:id="rId11" w:tgtFrame="_blank" w:tooltip="www.legislation.gov.uk" w:history="1">
        <w:r w:rsidRPr="00935972">
          <w:rPr>
            <w:rFonts w:ascii="Arial" w:hAnsi="Arial" w:cs="Arial"/>
            <w:color w:val="0000FF"/>
            <w:sz w:val="22"/>
            <w:u w:val="single"/>
          </w:rPr>
          <w:t>https://www.legislation.gov.uk/ukpga/2014/23/contents</w:t>
        </w:r>
      </w:hyperlink>
      <w:r w:rsidRPr="00935972">
        <w:rPr>
          <w:rFonts w:ascii="Arial" w:hAnsi="Arial" w:cs="Arial"/>
          <w:sz w:val="22"/>
        </w:rPr>
        <w:t xml:space="preserve"> (Accessed: 3 August 2026).</w:t>
      </w:r>
    </w:p>
    <w:p w14:paraId="64114681" w14:textId="77777777" w:rsidR="0002453D" w:rsidRPr="00935972" w:rsidRDefault="0002453D" w:rsidP="0002453D">
      <w:pPr>
        <w:spacing w:after="0"/>
        <w:rPr>
          <w:rFonts w:ascii="Arial" w:hAnsi="Arial" w:cs="Arial"/>
          <w:sz w:val="22"/>
        </w:rPr>
      </w:pPr>
    </w:p>
    <w:p w14:paraId="05CAB1FC" w14:textId="77777777" w:rsidR="0002453D" w:rsidRPr="00935972" w:rsidRDefault="0002453D" w:rsidP="0002453D">
      <w:pPr>
        <w:spacing w:after="0"/>
        <w:rPr>
          <w:rFonts w:ascii="Arial" w:eastAsia="Times New Roman" w:hAnsi="Arial" w:cs="Arial"/>
          <w:sz w:val="22"/>
          <w:lang w:eastAsia="en-GB"/>
        </w:rPr>
      </w:pPr>
      <w:r w:rsidRPr="00935972">
        <w:rPr>
          <w:rFonts w:ascii="Arial" w:hAnsi="Arial" w:cs="Arial"/>
          <w:sz w:val="22"/>
        </w:rPr>
        <w:t>Data Protection Act 2018 (2018</w:t>
      </w:r>
      <w:r w:rsidRPr="00935972">
        <w:rPr>
          <w:rFonts w:ascii="Arial" w:hAnsi="Arial" w:cs="Arial"/>
          <w:i/>
          <w:iCs/>
          <w:sz w:val="22"/>
        </w:rPr>
        <w:t>) UK Public General Acts</w:t>
      </w:r>
      <w:r w:rsidRPr="00935972">
        <w:rPr>
          <w:rFonts w:ascii="Arial" w:hAnsi="Arial" w:cs="Arial"/>
          <w:sz w:val="22"/>
        </w:rPr>
        <w:t xml:space="preserve">. Available at: </w:t>
      </w:r>
      <w:hyperlink r:id="rId12" w:tgtFrame="_blank" w:tooltip="www.legislation.gov.uk" w:history="1">
        <w:r w:rsidRPr="00935972">
          <w:rPr>
            <w:rFonts w:ascii="Arial" w:hAnsi="Arial" w:cs="Arial"/>
            <w:color w:val="0000FF"/>
            <w:sz w:val="22"/>
            <w:u w:val="single"/>
          </w:rPr>
          <w:t>https://www.legislation.gov.uk/ukpga/2018/12/contents</w:t>
        </w:r>
      </w:hyperlink>
      <w:r w:rsidRPr="00935972">
        <w:rPr>
          <w:rFonts w:ascii="Arial" w:hAnsi="Arial" w:cs="Arial"/>
          <w:sz w:val="22"/>
        </w:rPr>
        <w:t xml:space="preserve"> (Accessed: 1 August 2026).</w:t>
      </w:r>
    </w:p>
    <w:p w14:paraId="4C1AD255" w14:textId="77777777" w:rsidR="0002453D" w:rsidRPr="00935972" w:rsidRDefault="0002453D" w:rsidP="0002453D">
      <w:pPr>
        <w:spacing w:after="0" w:line="240" w:lineRule="auto"/>
        <w:rPr>
          <w:rFonts w:ascii="Arial" w:hAnsi="Arial" w:cs="Arial"/>
          <w:sz w:val="22"/>
        </w:rPr>
      </w:pPr>
    </w:p>
    <w:p w14:paraId="3C03F327" w14:textId="77777777" w:rsidR="0002453D" w:rsidRPr="00935972" w:rsidRDefault="0002453D" w:rsidP="0002453D">
      <w:pPr>
        <w:spacing w:after="0" w:line="240" w:lineRule="auto"/>
        <w:rPr>
          <w:rFonts w:ascii="Arial" w:hAnsi="Arial" w:cs="Arial"/>
          <w:sz w:val="22"/>
        </w:rPr>
      </w:pPr>
      <w:r w:rsidRPr="00935972">
        <w:rPr>
          <w:rFonts w:ascii="Arial" w:hAnsi="Arial" w:cs="Arial"/>
          <w:sz w:val="22"/>
        </w:rPr>
        <w:t xml:space="preserve">Equality and Human Rights Commission (EHRC) (2026) Homepage. Available at: </w:t>
      </w:r>
      <w:hyperlink r:id="rId13" w:tgtFrame="_blank" w:tooltip="www.equalityhumanrights.com" w:history="1">
        <w:r w:rsidRPr="00935972">
          <w:rPr>
            <w:rFonts w:ascii="Arial" w:hAnsi="Arial" w:cs="Arial"/>
            <w:color w:val="0000FF"/>
            <w:sz w:val="22"/>
            <w:u w:val="single"/>
          </w:rPr>
          <w:t>https://www.equalityhumanrights.com/</w:t>
        </w:r>
      </w:hyperlink>
      <w:r w:rsidRPr="00935972">
        <w:rPr>
          <w:rFonts w:ascii="Arial" w:hAnsi="Arial" w:cs="Arial"/>
          <w:sz w:val="22"/>
        </w:rPr>
        <w:t xml:space="preserve"> (Accessed: 3 August 2026).</w:t>
      </w:r>
    </w:p>
    <w:p w14:paraId="7E93E4B3" w14:textId="77777777" w:rsidR="0002453D" w:rsidRPr="00935972" w:rsidRDefault="0002453D" w:rsidP="0002453D">
      <w:pPr>
        <w:spacing w:after="0" w:line="240" w:lineRule="auto"/>
        <w:rPr>
          <w:rFonts w:ascii="Arial" w:hAnsi="Arial" w:cs="Arial"/>
          <w:sz w:val="22"/>
        </w:rPr>
      </w:pPr>
    </w:p>
    <w:p w14:paraId="0AB99673" w14:textId="77777777" w:rsidR="0002453D" w:rsidRPr="00935972" w:rsidRDefault="0002453D" w:rsidP="0002453D">
      <w:pPr>
        <w:spacing w:after="0" w:line="240" w:lineRule="auto"/>
        <w:rPr>
          <w:rFonts w:ascii="Arial" w:hAnsi="Arial" w:cs="Arial"/>
          <w:b/>
          <w:bCs/>
          <w:sz w:val="22"/>
        </w:rPr>
      </w:pPr>
      <w:r w:rsidRPr="00935972">
        <w:rPr>
          <w:rStyle w:val="Strong"/>
          <w:rFonts w:ascii="Arial" w:hAnsi="Arial" w:cs="Arial"/>
          <w:b w:val="0"/>
          <w:bCs w:val="0"/>
          <w:sz w:val="22"/>
        </w:rPr>
        <w:t xml:space="preserve">Mental Capacity Act 2005. (2005). </w:t>
      </w:r>
      <w:r w:rsidRPr="00935972">
        <w:rPr>
          <w:rStyle w:val="Strong"/>
          <w:rFonts w:ascii="Arial" w:hAnsi="Arial" w:cs="Arial"/>
          <w:b w:val="0"/>
          <w:bCs w:val="0"/>
          <w:i/>
          <w:iCs/>
          <w:sz w:val="22"/>
        </w:rPr>
        <w:t>UK Public General Acts</w:t>
      </w:r>
      <w:r w:rsidRPr="00935972">
        <w:rPr>
          <w:rStyle w:val="Strong"/>
          <w:rFonts w:ascii="Arial" w:hAnsi="Arial" w:cs="Arial"/>
          <w:b w:val="0"/>
          <w:bCs w:val="0"/>
          <w:sz w:val="22"/>
        </w:rPr>
        <w:t xml:space="preserve">. Available at: </w:t>
      </w:r>
      <w:hyperlink r:id="rId14" w:tgtFrame="_blank" w:tooltip="www.legislation.gov.uk" w:history="1">
        <w:r w:rsidRPr="00935972">
          <w:rPr>
            <w:rStyle w:val="Hyperlink"/>
            <w:rFonts w:ascii="Arial" w:hAnsi="Arial" w:cs="Arial"/>
            <w:sz w:val="22"/>
          </w:rPr>
          <w:t>https://www.legislation.gov.uk/ukpga/2005/9/contents</w:t>
        </w:r>
      </w:hyperlink>
      <w:r w:rsidRPr="00935972">
        <w:rPr>
          <w:rStyle w:val="Strong"/>
          <w:rFonts w:ascii="Arial" w:hAnsi="Arial" w:cs="Arial"/>
          <w:b w:val="0"/>
          <w:bCs w:val="0"/>
          <w:sz w:val="22"/>
        </w:rPr>
        <w:t xml:space="preserve"> (Accessed 12 August 2026).</w:t>
      </w:r>
    </w:p>
    <w:p w14:paraId="0CCD7127" w14:textId="77777777" w:rsidR="0002453D" w:rsidRPr="00935972" w:rsidRDefault="0002453D" w:rsidP="0002453D">
      <w:pPr>
        <w:spacing w:after="0" w:line="240" w:lineRule="auto"/>
        <w:rPr>
          <w:rFonts w:ascii="Arial" w:hAnsi="Arial" w:cs="Arial"/>
          <w:sz w:val="22"/>
        </w:rPr>
      </w:pPr>
    </w:p>
    <w:p w14:paraId="407AA18F" w14:textId="77777777" w:rsidR="0002453D" w:rsidRPr="00935972" w:rsidRDefault="0002453D" w:rsidP="0002453D">
      <w:pPr>
        <w:spacing w:after="0" w:line="240" w:lineRule="auto"/>
        <w:rPr>
          <w:rFonts w:ascii="Arial" w:hAnsi="Arial" w:cs="Arial"/>
          <w:sz w:val="22"/>
        </w:rPr>
      </w:pPr>
      <w:r w:rsidRPr="00935972">
        <w:rPr>
          <w:rFonts w:ascii="Arial" w:hAnsi="Arial" w:cs="Arial"/>
          <w:sz w:val="22"/>
        </w:rPr>
        <w:t xml:space="preserve">National Institute for Health and Care Excellence (NICE) (2018). </w:t>
      </w:r>
      <w:r w:rsidRPr="00935972">
        <w:rPr>
          <w:rFonts w:ascii="Arial" w:hAnsi="Arial" w:cs="Arial"/>
          <w:i/>
          <w:iCs/>
          <w:sz w:val="22"/>
        </w:rPr>
        <w:t>Dementia: assessment, management and support for people living with dementia and their carers (NICE Guideline NG97).</w:t>
      </w:r>
      <w:r w:rsidRPr="00935972">
        <w:rPr>
          <w:rFonts w:ascii="Arial" w:hAnsi="Arial" w:cs="Arial"/>
          <w:sz w:val="22"/>
        </w:rPr>
        <w:t xml:space="preserve"> Last reviewed 24 October 2025. Available at: </w:t>
      </w:r>
      <w:hyperlink r:id="rId15" w:tgtFrame="_blank" w:tooltip="www.nice.org.uk" w:history="1">
        <w:r w:rsidRPr="00935972">
          <w:rPr>
            <w:rFonts w:ascii="Arial" w:hAnsi="Arial" w:cs="Arial"/>
            <w:color w:val="0000FF"/>
            <w:sz w:val="22"/>
            <w:u w:val="single"/>
          </w:rPr>
          <w:t>https://www.nice.org.uk/guidance/ng97</w:t>
        </w:r>
      </w:hyperlink>
      <w:r w:rsidRPr="00935972">
        <w:rPr>
          <w:rFonts w:ascii="Arial" w:hAnsi="Arial" w:cs="Arial"/>
          <w:sz w:val="22"/>
        </w:rPr>
        <w:t xml:space="preserve"> (Accessed 3 August 2026).</w:t>
      </w:r>
    </w:p>
    <w:p w14:paraId="3B94D439" w14:textId="77777777" w:rsidR="0002453D" w:rsidRPr="00935972" w:rsidRDefault="0002453D" w:rsidP="0002453D">
      <w:pPr>
        <w:spacing w:after="0" w:line="240" w:lineRule="auto"/>
        <w:rPr>
          <w:rFonts w:ascii="Arial" w:hAnsi="Arial" w:cs="Arial"/>
          <w:sz w:val="22"/>
        </w:rPr>
      </w:pPr>
    </w:p>
    <w:p w14:paraId="579E706A" w14:textId="77777777" w:rsidR="0002453D" w:rsidRPr="00935972" w:rsidRDefault="0002453D" w:rsidP="0002453D">
      <w:pPr>
        <w:spacing w:after="0" w:line="240" w:lineRule="auto"/>
        <w:rPr>
          <w:rFonts w:ascii="Arial" w:hAnsi="Arial" w:cs="Arial"/>
          <w:sz w:val="22"/>
        </w:rPr>
      </w:pPr>
      <w:r w:rsidRPr="00935972">
        <w:rPr>
          <w:rFonts w:ascii="Arial" w:hAnsi="Arial" w:cs="Arial"/>
          <w:sz w:val="22"/>
        </w:rPr>
        <w:t xml:space="preserve">National Institute for Health and Care Excellence (NICE) (2015) Home care: </w:t>
      </w:r>
      <w:r w:rsidRPr="00935972">
        <w:rPr>
          <w:rFonts w:ascii="Arial" w:hAnsi="Arial" w:cs="Arial"/>
          <w:i/>
          <w:iCs/>
          <w:sz w:val="22"/>
        </w:rPr>
        <w:t>Delivering personal care and practical support to older people living in their own homes</w:t>
      </w:r>
      <w:r w:rsidRPr="00935972">
        <w:rPr>
          <w:rFonts w:ascii="Arial" w:hAnsi="Arial" w:cs="Arial"/>
          <w:sz w:val="22"/>
        </w:rPr>
        <w:t xml:space="preserve"> (NICE Guideline NG21). Available at: </w:t>
      </w:r>
      <w:hyperlink r:id="rId16" w:tgtFrame="_blank" w:tooltip="www.nice.org.uk" w:history="1">
        <w:r w:rsidRPr="00935972">
          <w:rPr>
            <w:rFonts w:ascii="Arial" w:hAnsi="Arial" w:cs="Arial"/>
            <w:color w:val="0000FF"/>
            <w:sz w:val="22"/>
            <w:u w:val="single"/>
          </w:rPr>
          <w:t>https://www.nice.org.uk/guidance/ng21</w:t>
        </w:r>
      </w:hyperlink>
      <w:r w:rsidRPr="00935972">
        <w:rPr>
          <w:rFonts w:ascii="Arial" w:hAnsi="Arial" w:cs="Arial"/>
          <w:sz w:val="22"/>
        </w:rPr>
        <w:t xml:space="preserve"> (Accessed: 3 August 2026).</w:t>
      </w:r>
    </w:p>
    <w:p w14:paraId="744B66F3" w14:textId="77777777" w:rsidR="0002453D" w:rsidRPr="00935972" w:rsidRDefault="0002453D" w:rsidP="0002453D">
      <w:pPr>
        <w:spacing w:before="100" w:beforeAutospacing="1" w:after="0" w:line="240" w:lineRule="auto"/>
        <w:rPr>
          <w:rFonts w:ascii="Arial" w:eastAsia="Times New Roman" w:hAnsi="Arial" w:cs="Arial"/>
          <w:sz w:val="22"/>
          <w:lang w:eastAsia="en-GB"/>
        </w:rPr>
      </w:pPr>
      <w:r w:rsidRPr="00935972">
        <w:rPr>
          <w:rFonts w:ascii="Arial" w:hAnsi="Arial" w:cs="Arial"/>
          <w:sz w:val="22"/>
        </w:rPr>
        <w:t xml:space="preserve">National Health Service (NHS) (2024) Communication and dementia. Available at: </w:t>
      </w:r>
      <w:hyperlink r:id="rId17" w:tgtFrame="_blank" w:tooltip="www.nhs.uk" w:history="1">
        <w:r w:rsidRPr="00935972">
          <w:rPr>
            <w:rFonts w:ascii="Arial" w:hAnsi="Arial" w:cs="Arial"/>
            <w:color w:val="0000FF"/>
            <w:sz w:val="22"/>
            <w:u w:val="single"/>
          </w:rPr>
          <w:t>https://www.nhs.uk/conditions/dementia/living-with-dementia/communication/</w:t>
        </w:r>
      </w:hyperlink>
      <w:r w:rsidRPr="00935972">
        <w:rPr>
          <w:rFonts w:ascii="Arial" w:hAnsi="Arial" w:cs="Arial"/>
          <w:sz w:val="22"/>
        </w:rPr>
        <w:t xml:space="preserve"> (Accessed: 3 August 2026).</w:t>
      </w:r>
    </w:p>
    <w:p w14:paraId="0BB96D52" w14:textId="77777777" w:rsidR="0002453D" w:rsidRPr="00935972" w:rsidRDefault="0002453D" w:rsidP="0002453D">
      <w:pPr>
        <w:spacing w:after="0"/>
        <w:rPr>
          <w:rFonts w:ascii="Arial" w:hAnsi="Arial" w:cs="Arial"/>
          <w:sz w:val="22"/>
        </w:rPr>
      </w:pPr>
    </w:p>
    <w:p w14:paraId="63A38BC6" w14:textId="77777777" w:rsidR="0002453D" w:rsidRPr="00935972" w:rsidRDefault="0002453D" w:rsidP="0002453D">
      <w:pPr>
        <w:spacing w:after="0"/>
        <w:rPr>
          <w:rFonts w:ascii="Arial" w:hAnsi="Arial" w:cs="Arial"/>
          <w:sz w:val="22"/>
        </w:rPr>
      </w:pPr>
      <w:r w:rsidRPr="00935972">
        <w:rPr>
          <w:rFonts w:ascii="Arial" w:hAnsi="Arial" w:cs="Arial"/>
          <w:sz w:val="22"/>
        </w:rPr>
        <w:t xml:space="preserve">NHS England (2024) </w:t>
      </w:r>
      <w:r w:rsidRPr="00935972">
        <w:rPr>
          <w:rFonts w:ascii="Arial" w:hAnsi="Arial" w:cs="Arial"/>
          <w:i/>
          <w:iCs/>
          <w:sz w:val="22"/>
        </w:rPr>
        <w:t>Reasonable adjustments</w:t>
      </w:r>
      <w:r w:rsidRPr="00935972">
        <w:rPr>
          <w:rFonts w:ascii="Arial" w:hAnsi="Arial" w:cs="Arial"/>
          <w:sz w:val="22"/>
        </w:rPr>
        <w:t xml:space="preserve">. Available at: </w:t>
      </w:r>
      <w:hyperlink r:id="rId18" w:tgtFrame="_blank" w:tooltip="www.england.nhs.uk" w:history="1">
        <w:r w:rsidRPr="00935972">
          <w:rPr>
            <w:rFonts w:ascii="Arial" w:hAnsi="Arial" w:cs="Arial"/>
            <w:color w:val="0000FF"/>
            <w:sz w:val="22"/>
            <w:u w:val="single"/>
          </w:rPr>
          <w:t>https://www.england.nhs.uk/learning-disabilities/improving-health/reasonable-adjustments</w:t>
        </w:r>
      </w:hyperlink>
      <w:r w:rsidRPr="00935972">
        <w:rPr>
          <w:rFonts w:ascii="Arial" w:hAnsi="Arial" w:cs="Arial"/>
          <w:sz w:val="22"/>
        </w:rPr>
        <w:t xml:space="preserve"> (Accessed: 3 August 2026).</w:t>
      </w:r>
    </w:p>
    <w:p w14:paraId="1436127C" w14:textId="77777777" w:rsidR="0002453D" w:rsidRPr="00935972" w:rsidRDefault="0002453D" w:rsidP="0002453D">
      <w:pPr>
        <w:spacing w:after="0"/>
        <w:rPr>
          <w:rFonts w:ascii="Arial" w:hAnsi="Arial" w:cs="Arial"/>
          <w:sz w:val="22"/>
        </w:rPr>
      </w:pPr>
    </w:p>
    <w:p w14:paraId="796FD392" w14:textId="77777777" w:rsidR="0002453D" w:rsidRPr="00935972" w:rsidRDefault="0002453D" w:rsidP="0002453D">
      <w:pPr>
        <w:spacing w:after="0"/>
        <w:rPr>
          <w:rFonts w:ascii="Arial" w:hAnsi="Arial" w:cs="Arial"/>
          <w:sz w:val="22"/>
        </w:rPr>
      </w:pPr>
      <w:r w:rsidRPr="00935972">
        <w:rPr>
          <w:rFonts w:ascii="Arial" w:hAnsi="Arial" w:cs="Arial"/>
          <w:sz w:val="22"/>
        </w:rPr>
        <w:t xml:space="preserve">Social Care Institute for Excellence (SCIE) (2022) </w:t>
      </w:r>
      <w:r w:rsidRPr="00935972">
        <w:rPr>
          <w:rFonts w:ascii="Arial" w:hAnsi="Arial" w:cs="Arial"/>
          <w:i/>
          <w:iCs/>
          <w:sz w:val="22"/>
        </w:rPr>
        <w:t>Multidisciplinary teams: integrating care</w:t>
      </w:r>
      <w:r w:rsidRPr="00935972">
        <w:rPr>
          <w:rFonts w:ascii="Arial" w:hAnsi="Arial" w:cs="Arial"/>
          <w:sz w:val="22"/>
        </w:rPr>
        <w:t xml:space="preserve"> </w:t>
      </w:r>
      <w:r w:rsidRPr="00935972">
        <w:rPr>
          <w:rFonts w:ascii="Arial" w:hAnsi="Arial" w:cs="Arial"/>
          <w:i/>
          <w:iCs/>
          <w:sz w:val="22"/>
        </w:rPr>
        <w:t>in places and neighbourhoods.</w:t>
      </w:r>
      <w:r w:rsidRPr="00935972">
        <w:rPr>
          <w:rFonts w:ascii="Arial" w:hAnsi="Arial" w:cs="Arial"/>
          <w:sz w:val="22"/>
        </w:rPr>
        <w:t xml:space="preserve"> Available at: </w:t>
      </w:r>
      <w:hyperlink r:id="rId19" w:tgtFrame="_blank" w:tooltip="www.scie.org.uk" w:history="1">
        <w:r w:rsidRPr="00935972">
          <w:rPr>
            <w:rFonts w:ascii="Arial" w:hAnsi="Arial" w:cs="Arial"/>
            <w:color w:val="0000FF"/>
            <w:sz w:val="22"/>
            <w:u w:val="single"/>
          </w:rPr>
          <w:t>https://www.scie.org.uk/integrated-care/multidisciplinary-teams</w:t>
        </w:r>
      </w:hyperlink>
      <w:r w:rsidRPr="00935972">
        <w:rPr>
          <w:rFonts w:ascii="Arial" w:hAnsi="Arial" w:cs="Arial"/>
          <w:sz w:val="22"/>
        </w:rPr>
        <w:t xml:space="preserve"> (Accessed: 3 August 2026).</w:t>
      </w:r>
    </w:p>
    <w:p w14:paraId="52146E8A" w14:textId="77777777" w:rsidR="0002453D" w:rsidRPr="004F5F82" w:rsidRDefault="0002453D" w:rsidP="0002453D">
      <w:pPr>
        <w:rPr>
          <w:rFonts w:ascii="Arial" w:hAnsi="Arial" w:cs="Arial"/>
          <w:sz w:val="22"/>
        </w:rPr>
      </w:pPr>
    </w:p>
    <w:p w14:paraId="74E1908D" w14:textId="77777777" w:rsidR="0002453D" w:rsidRPr="009874D3" w:rsidRDefault="0002453D" w:rsidP="0002453D">
      <w:pPr>
        <w:jc w:val="both"/>
      </w:pPr>
    </w:p>
    <w:p w14:paraId="0C736B0F" w14:textId="77777777" w:rsidR="0002453D" w:rsidRDefault="0002453D" w:rsidP="0002453D">
      <w:pPr>
        <w:tabs>
          <w:tab w:val="num" w:pos="284"/>
        </w:tabs>
        <w:spacing w:after="0" w:line="240" w:lineRule="auto"/>
        <w:jc w:val="both"/>
        <w:rPr>
          <w:rFonts w:ascii="Arial" w:hAnsi="Arial" w:cs="Arial"/>
        </w:rPr>
      </w:pPr>
    </w:p>
    <w:p w14:paraId="42DEDF6A" w14:textId="77777777" w:rsidR="0002453D" w:rsidRPr="00CD33A8" w:rsidRDefault="0002453D" w:rsidP="0002453D">
      <w:pPr>
        <w:tabs>
          <w:tab w:val="left" w:pos="6540"/>
        </w:tabs>
        <w:spacing w:line="360" w:lineRule="auto"/>
        <w:jc w:val="both"/>
        <w:rPr>
          <w:rFonts w:asciiTheme="minorBidi" w:hAnsiTheme="minorBidi"/>
          <w:sz w:val="22"/>
        </w:rPr>
      </w:pPr>
    </w:p>
    <w:p w14:paraId="3B736944" w14:textId="77777777" w:rsidR="007A4DD5" w:rsidRDefault="007A4DD5"/>
    <w:sectPr w:rsidR="007A4DD5" w:rsidSect="0002453D">
      <w:footerReference w:type="default" r:id="rId20"/>
      <w:footerReference w:type="first" r:id="rId21"/>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429541" w14:textId="77777777" w:rsidR="0090722E" w:rsidRDefault="0090722E" w:rsidP="0002453D">
      <w:pPr>
        <w:spacing w:after="0" w:line="240" w:lineRule="auto"/>
      </w:pPr>
      <w:r>
        <w:separator/>
      </w:r>
    </w:p>
  </w:endnote>
  <w:endnote w:type="continuationSeparator" w:id="0">
    <w:p w14:paraId="33B6ECDA" w14:textId="77777777" w:rsidR="0090722E" w:rsidRDefault="0090722E" w:rsidP="000245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11CE78" w14:textId="77777777" w:rsidR="0002453D" w:rsidRDefault="0002453D">
    <w:pPr>
      <w:pStyle w:val="Footer"/>
      <w:jc w:val="right"/>
    </w:pPr>
  </w:p>
  <w:p w14:paraId="382A8479" w14:textId="77777777" w:rsidR="0002453D" w:rsidRPr="003D1FDB" w:rsidRDefault="0002453D">
    <w:pPr>
      <w:pStyle w:val="Footer"/>
      <w:rPr>
        <w:rFonts w:ascii="Arial" w:hAnsi="Arial" w:cs="Arial"/>
        <w:sz w:val="22"/>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2418267"/>
      <w:docPartObj>
        <w:docPartGallery w:val="Page Numbers (Bottom of Page)"/>
        <w:docPartUnique/>
      </w:docPartObj>
    </w:sdtPr>
    <w:sdtEndPr>
      <w:rPr>
        <w:rFonts w:ascii="Arial" w:hAnsi="Arial" w:cs="Arial"/>
        <w:sz w:val="22"/>
        <w:szCs w:val="20"/>
      </w:rPr>
    </w:sdtEndPr>
    <w:sdtContent>
      <w:p w14:paraId="03B002E3" w14:textId="77777777" w:rsidR="0002453D" w:rsidRPr="0002453D" w:rsidRDefault="0002453D">
        <w:pPr>
          <w:pStyle w:val="Footer"/>
          <w:jc w:val="right"/>
          <w:rPr>
            <w:rFonts w:ascii="Arial" w:hAnsi="Arial" w:cs="Arial"/>
            <w:sz w:val="22"/>
            <w:szCs w:val="20"/>
          </w:rPr>
        </w:pPr>
        <w:r w:rsidRPr="0002453D">
          <w:rPr>
            <w:rFonts w:ascii="Arial" w:hAnsi="Arial" w:cs="Arial"/>
            <w:sz w:val="22"/>
            <w:szCs w:val="20"/>
          </w:rPr>
          <w:fldChar w:fldCharType="begin"/>
        </w:r>
        <w:r w:rsidRPr="0002453D">
          <w:rPr>
            <w:rFonts w:ascii="Arial" w:hAnsi="Arial" w:cs="Arial"/>
            <w:sz w:val="22"/>
            <w:szCs w:val="20"/>
          </w:rPr>
          <w:instrText>PAGE   \* MERGEFORMAT</w:instrText>
        </w:r>
        <w:r w:rsidRPr="0002453D">
          <w:rPr>
            <w:rFonts w:ascii="Arial" w:hAnsi="Arial" w:cs="Arial"/>
            <w:sz w:val="22"/>
            <w:szCs w:val="20"/>
          </w:rPr>
          <w:fldChar w:fldCharType="separate"/>
        </w:r>
        <w:r w:rsidRPr="0002453D">
          <w:rPr>
            <w:rFonts w:ascii="Arial" w:hAnsi="Arial" w:cs="Arial"/>
            <w:sz w:val="22"/>
            <w:szCs w:val="20"/>
          </w:rPr>
          <w:t>2</w:t>
        </w:r>
        <w:r w:rsidRPr="0002453D">
          <w:rPr>
            <w:rFonts w:ascii="Arial" w:hAnsi="Arial" w:cs="Arial"/>
            <w:sz w:val="22"/>
            <w:szCs w:val="20"/>
          </w:rPr>
          <w:fldChar w:fldCharType="end"/>
        </w:r>
      </w:p>
    </w:sdtContent>
  </w:sdt>
  <w:p w14:paraId="126B6355" w14:textId="77777777" w:rsidR="0002453D" w:rsidRPr="003D1FDB" w:rsidRDefault="0002453D">
    <w:pPr>
      <w:pStyle w:val="Footer"/>
      <w:rPr>
        <w:rFonts w:ascii="Arial" w:hAnsi="Arial" w:cs="Arial"/>
        <w:sz w:val="2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11308936"/>
      <w:docPartObj>
        <w:docPartGallery w:val="Page Numbers (Bottom of Page)"/>
        <w:docPartUnique/>
      </w:docPartObj>
    </w:sdtPr>
    <w:sdtEndPr>
      <w:rPr>
        <w:rFonts w:ascii="Arial" w:hAnsi="Arial" w:cs="Arial"/>
        <w:sz w:val="22"/>
        <w:szCs w:val="20"/>
      </w:rPr>
    </w:sdtEndPr>
    <w:sdtContent>
      <w:p w14:paraId="577C476B" w14:textId="77777777" w:rsidR="0002453D" w:rsidRPr="00935972" w:rsidRDefault="0002453D">
        <w:pPr>
          <w:pStyle w:val="Footer"/>
          <w:jc w:val="right"/>
          <w:rPr>
            <w:rFonts w:ascii="Arial" w:hAnsi="Arial" w:cs="Arial"/>
            <w:sz w:val="22"/>
            <w:szCs w:val="20"/>
          </w:rPr>
        </w:pPr>
        <w:r w:rsidRPr="00935972">
          <w:rPr>
            <w:rFonts w:ascii="Arial" w:hAnsi="Arial" w:cs="Arial"/>
            <w:sz w:val="22"/>
            <w:szCs w:val="20"/>
          </w:rPr>
          <w:fldChar w:fldCharType="begin"/>
        </w:r>
        <w:r w:rsidRPr="00935972">
          <w:rPr>
            <w:rFonts w:ascii="Arial" w:hAnsi="Arial" w:cs="Arial"/>
            <w:sz w:val="22"/>
            <w:szCs w:val="20"/>
          </w:rPr>
          <w:instrText>PAGE   \* MERGEFORMAT</w:instrText>
        </w:r>
        <w:r w:rsidRPr="00935972">
          <w:rPr>
            <w:rFonts w:ascii="Arial" w:hAnsi="Arial" w:cs="Arial"/>
            <w:sz w:val="22"/>
            <w:szCs w:val="20"/>
          </w:rPr>
          <w:fldChar w:fldCharType="separate"/>
        </w:r>
        <w:r w:rsidRPr="00935972">
          <w:rPr>
            <w:rFonts w:ascii="Arial" w:hAnsi="Arial" w:cs="Arial"/>
            <w:sz w:val="22"/>
            <w:szCs w:val="20"/>
          </w:rPr>
          <w:t>2</w:t>
        </w:r>
        <w:r w:rsidRPr="00935972">
          <w:rPr>
            <w:rFonts w:ascii="Arial" w:hAnsi="Arial" w:cs="Arial"/>
            <w:sz w:val="22"/>
            <w:szCs w:val="20"/>
          </w:rPr>
          <w:fldChar w:fldCharType="end"/>
        </w:r>
      </w:p>
    </w:sdtContent>
  </w:sdt>
  <w:p w14:paraId="55CCA5C4" w14:textId="77777777" w:rsidR="0002453D" w:rsidRDefault="0002453D" w:rsidP="002959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EFB013" w14:textId="77777777" w:rsidR="0090722E" w:rsidRDefault="0090722E" w:rsidP="0002453D">
      <w:pPr>
        <w:spacing w:after="0" w:line="240" w:lineRule="auto"/>
      </w:pPr>
      <w:r>
        <w:separator/>
      </w:r>
    </w:p>
  </w:footnote>
  <w:footnote w:type="continuationSeparator" w:id="0">
    <w:p w14:paraId="2D30A749" w14:textId="77777777" w:rsidR="0090722E" w:rsidRDefault="0090722E" w:rsidP="0002453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87E1CE" w14:textId="77777777" w:rsidR="0002453D" w:rsidRDefault="0002453D" w:rsidP="002F400C">
    <w:pPr>
      <w:pStyle w:val="Header"/>
      <w:tabs>
        <w:tab w:val="clear" w:pos="4513"/>
        <w:tab w:val="clear" w:pos="9026"/>
        <w:tab w:val="left" w:pos="4039"/>
      </w:tabs>
    </w:pP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920C2A"/>
    <w:multiLevelType w:val="multilevel"/>
    <w:tmpl w:val="BC7C7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C9A1395"/>
    <w:multiLevelType w:val="multilevel"/>
    <w:tmpl w:val="CA7CB4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3A06230"/>
    <w:multiLevelType w:val="multilevel"/>
    <w:tmpl w:val="15BAD8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23402EF"/>
    <w:multiLevelType w:val="multilevel"/>
    <w:tmpl w:val="83E6AA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76305737"/>
    <w:multiLevelType w:val="multilevel"/>
    <w:tmpl w:val="24F412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29683437">
    <w:abstractNumId w:val="3"/>
  </w:num>
  <w:num w:numId="2" w16cid:durableId="1572614134">
    <w:abstractNumId w:val="4"/>
  </w:num>
  <w:num w:numId="3" w16cid:durableId="2137870920">
    <w:abstractNumId w:val="0"/>
  </w:num>
  <w:num w:numId="4" w16cid:durableId="1614633747">
    <w:abstractNumId w:val="2"/>
  </w:num>
  <w:num w:numId="5" w16cid:durableId="78184485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453D"/>
    <w:rsid w:val="0002453D"/>
    <w:rsid w:val="000D509D"/>
    <w:rsid w:val="00144F7E"/>
    <w:rsid w:val="001A7774"/>
    <w:rsid w:val="00265797"/>
    <w:rsid w:val="002A425D"/>
    <w:rsid w:val="00682315"/>
    <w:rsid w:val="006A3B14"/>
    <w:rsid w:val="006F7559"/>
    <w:rsid w:val="007A4DD5"/>
    <w:rsid w:val="008A319A"/>
    <w:rsid w:val="008D282F"/>
    <w:rsid w:val="0090722E"/>
    <w:rsid w:val="00935972"/>
    <w:rsid w:val="0094598B"/>
    <w:rsid w:val="009C0142"/>
    <w:rsid w:val="009F4454"/>
    <w:rsid w:val="00A47075"/>
    <w:rsid w:val="00A52BCB"/>
    <w:rsid w:val="00AA7AC4"/>
    <w:rsid w:val="00B54A72"/>
    <w:rsid w:val="00BB5C29"/>
    <w:rsid w:val="00C31F06"/>
    <w:rsid w:val="00C65CFA"/>
    <w:rsid w:val="00EC0A05"/>
    <w:rsid w:val="00F237B6"/>
    <w:rsid w:val="00F47D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70C212"/>
  <w15:chartTrackingRefBased/>
  <w15:docId w15:val="{DE8D1521-C110-4ABD-B554-D0D9A10000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453D"/>
    <w:pPr>
      <w:spacing w:line="259" w:lineRule="auto"/>
    </w:pPr>
    <w:rPr>
      <w:rFonts w:ascii="Times New Roman" w:hAnsi="Times New Roman"/>
      <w:kern w:val="0"/>
      <w:szCs w:val="22"/>
      <w14:ligatures w14:val="none"/>
    </w:rPr>
  </w:style>
  <w:style w:type="paragraph" w:styleId="Heading1">
    <w:name w:val="heading 1"/>
    <w:basedOn w:val="Normal"/>
    <w:next w:val="Normal"/>
    <w:link w:val="Heading1Char"/>
    <w:uiPriority w:val="9"/>
    <w:qFormat/>
    <w:rsid w:val="0002453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2453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2453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2453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453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453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453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453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453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453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2453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2453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2453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453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453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453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453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453D"/>
    <w:rPr>
      <w:rFonts w:eastAsiaTheme="majorEastAsia" w:cstheme="majorBidi"/>
      <w:color w:val="272727" w:themeColor="text1" w:themeTint="D8"/>
    </w:rPr>
  </w:style>
  <w:style w:type="paragraph" w:styleId="Title">
    <w:name w:val="Title"/>
    <w:basedOn w:val="Normal"/>
    <w:next w:val="Normal"/>
    <w:link w:val="TitleChar"/>
    <w:uiPriority w:val="10"/>
    <w:qFormat/>
    <w:rsid w:val="0002453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453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453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453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453D"/>
    <w:pPr>
      <w:spacing w:before="160"/>
      <w:jc w:val="center"/>
    </w:pPr>
    <w:rPr>
      <w:i/>
      <w:iCs/>
      <w:color w:val="404040" w:themeColor="text1" w:themeTint="BF"/>
    </w:rPr>
  </w:style>
  <w:style w:type="character" w:customStyle="1" w:styleId="QuoteChar">
    <w:name w:val="Quote Char"/>
    <w:basedOn w:val="DefaultParagraphFont"/>
    <w:link w:val="Quote"/>
    <w:uiPriority w:val="29"/>
    <w:rsid w:val="0002453D"/>
    <w:rPr>
      <w:i/>
      <w:iCs/>
      <w:color w:val="404040" w:themeColor="text1" w:themeTint="BF"/>
    </w:rPr>
  </w:style>
  <w:style w:type="paragraph" w:styleId="ListParagraph">
    <w:name w:val="List Paragraph"/>
    <w:basedOn w:val="Normal"/>
    <w:uiPriority w:val="34"/>
    <w:qFormat/>
    <w:rsid w:val="0002453D"/>
    <w:pPr>
      <w:ind w:left="720"/>
      <w:contextualSpacing/>
    </w:pPr>
  </w:style>
  <w:style w:type="character" w:styleId="IntenseEmphasis">
    <w:name w:val="Intense Emphasis"/>
    <w:basedOn w:val="DefaultParagraphFont"/>
    <w:uiPriority w:val="21"/>
    <w:qFormat/>
    <w:rsid w:val="0002453D"/>
    <w:rPr>
      <w:i/>
      <w:iCs/>
      <w:color w:val="0F4761" w:themeColor="accent1" w:themeShade="BF"/>
    </w:rPr>
  </w:style>
  <w:style w:type="paragraph" w:styleId="IntenseQuote">
    <w:name w:val="Intense Quote"/>
    <w:basedOn w:val="Normal"/>
    <w:next w:val="Normal"/>
    <w:link w:val="IntenseQuoteChar"/>
    <w:uiPriority w:val="30"/>
    <w:qFormat/>
    <w:rsid w:val="0002453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453D"/>
    <w:rPr>
      <w:i/>
      <w:iCs/>
      <w:color w:val="0F4761" w:themeColor="accent1" w:themeShade="BF"/>
    </w:rPr>
  </w:style>
  <w:style w:type="character" w:styleId="IntenseReference">
    <w:name w:val="Intense Reference"/>
    <w:basedOn w:val="DefaultParagraphFont"/>
    <w:uiPriority w:val="32"/>
    <w:qFormat/>
    <w:rsid w:val="0002453D"/>
    <w:rPr>
      <w:b/>
      <w:bCs/>
      <w:smallCaps/>
      <w:color w:val="0F4761" w:themeColor="accent1" w:themeShade="BF"/>
      <w:spacing w:val="5"/>
    </w:rPr>
  </w:style>
  <w:style w:type="paragraph" w:styleId="Header">
    <w:name w:val="header"/>
    <w:basedOn w:val="Normal"/>
    <w:link w:val="HeaderChar"/>
    <w:uiPriority w:val="99"/>
    <w:unhideWhenUsed/>
    <w:rsid w:val="000245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453D"/>
    <w:rPr>
      <w:rFonts w:ascii="Times New Roman" w:hAnsi="Times New Roman"/>
      <w:kern w:val="0"/>
      <w:szCs w:val="22"/>
      <w14:ligatures w14:val="none"/>
    </w:rPr>
  </w:style>
  <w:style w:type="paragraph" w:styleId="Footer">
    <w:name w:val="footer"/>
    <w:basedOn w:val="Normal"/>
    <w:link w:val="FooterChar"/>
    <w:uiPriority w:val="99"/>
    <w:unhideWhenUsed/>
    <w:rsid w:val="000245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453D"/>
    <w:rPr>
      <w:rFonts w:ascii="Times New Roman" w:hAnsi="Times New Roman"/>
      <w:kern w:val="0"/>
      <w:szCs w:val="22"/>
      <w14:ligatures w14:val="none"/>
    </w:rPr>
  </w:style>
  <w:style w:type="paragraph" w:styleId="TOCHeading">
    <w:name w:val="TOC Heading"/>
    <w:basedOn w:val="Heading1"/>
    <w:next w:val="Normal"/>
    <w:uiPriority w:val="39"/>
    <w:unhideWhenUsed/>
    <w:qFormat/>
    <w:rsid w:val="0002453D"/>
    <w:pPr>
      <w:spacing w:before="0" w:after="0"/>
      <w:jc w:val="both"/>
      <w:outlineLvl w:val="9"/>
    </w:pPr>
    <w:rPr>
      <w:b/>
      <w:color w:val="000000" w:themeColor="text1"/>
      <w:sz w:val="22"/>
      <w:szCs w:val="32"/>
      <w:lang w:eastAsia="en-GB"/>
    </w:rPr>
  </w:style>
  <w:style w:type="paragraph" w:styleId="TOC1">
    <w:name w:val="toc 1"/>
    <w:basedOn w:val="Normal"/>
    <w:next w:val="Normal"/>
    <w:autoRedefine/>
    <w:uiPriority w:val="39"/>
    <w:unhideWhenUsed/>
    <w:rsid w:val="0002453D"/>
    <w:pPr>
      <w:spacing w:after="100"/>
    </w:pPr>
  </w:style>
  <w:style w:type="character" w:styleId="Hyperlink">
    <w:name w:val="Hyperlink"/>
    <w:basedOn w:val="DefaultParagraphFont"/>
    <w:uiPriority w:val="99"/>
    <w:unhideWhenUsed/>
    <w:rsid w:val="0002453D"/>
    <w:rPr>
      <w:color w:val="467886" w:themeColor="hyperlink"/>
      <w:u w:val="single"/>
    </w:rPr>
  </w:style>
  <w:style w:type="character" w:styleId="Strong">
    <w:name w:val="Strong"/>
    <w:basedOn w:val="DefaultParagraphFont"/>
    <w:uiPriority w:val="22"/>
    <w:qFormat/>
    <w:rsid w:val="0002453D"/>
    <w:rPr>
      <w:b/>
      <w:bCs/>
    </w:rPr>
  </w:style>
  <w:style w:type="paragraph" w:styleId="NormalWeb">
    <w:name w:val="Normal (Web)"/>
    <w:basedOn w:val="Normal"/>
    <w:uiPriority w:val="99"/>
    <w:unhideWhenUsed/>
    <w:rsid w:val="0002453D"/>
    <w:pPr>
      <w:spacing w:before="100" w:beforeAutospacing="1" w:after="100" w:afterAutospacing="1" w:line="240" w:lineRule="auto"/>
    </w:pPr>
    <w:rPr>
      <w:rFonts w:eastAsia="Times New Roman" w:cs="Times New Roman"/>
      <w:szCs w:val="24"/>
      <w:lang w:eastAsia="en-GB"/>
    </w:rPr>
  </w:style>
  <w:style w:type="paragraph" w:styleId="TOC2">
    <w:name w:val="toc 2"/>
    <w:basedOn w:val="Normal"/>
    <w:next w:val="Normal"/>
    <w:autoRedefine/>
    <w:uiPriority w:val="39"/>
    <w:unhideWhenUsed/>
    <w:rsid w:val="002A425D"/>
    <w:pPr>
      <w:spacing w:after="100"/>
      <w:ind w:left="220"/>
    </w:pPr>
    <w:rPr>
      <w:rFonts w:asciiTheme="minorHAnsi" w:eastAsiaTheme="minorEastAsia" w:hAnsiTheme="minorHAnsi" w:cs="Times New Roman"/>
      <w:sz w:val="22"/>
      <w:lang w:eastAsia="en-GB"/>
    </w:rPr>
  </w:style>
  <w:style w:type="paragraph" w:styleId="TOC3">
    <w:name w:val="toc 3"/>
    <w:basedOn w:val="Normal"/>
    <w:next w:val="Normal"/>
    <w:autoRedefine/>
    <w:uiPriority w:val="39"/>
    <w:unhideWhenUsed/>
    <w:rsid w:val="002A425D"/>
    <w:pPr>
      <w:spacing w:after="100"/>
      <w:ind w:left="440"/>
    </w:pPr>
    <w:rPr>
      <w:rFonts w:asciiTheme="minorHAnsi" w:eastAsiaTheme="minorEastAsia" w:hAnsiTheme="minorHAnsi" w:cs="Times New Roman"/>
      <w:sz w:val="2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qualityhumanrights.com/?utm_source=copilot.com" TargetMode="External"/><Relationship Id="rId18" Type="http://schemas.openxmlformats.org/officeDocument/2006/relationships/hyperlink" Target="https://www.england.nhs.uk/learning-disabilities/improving-health/reasonable-adjustments?utm_source=copilot.com" TargetMode="External"/><Relationship Id="rId3" Type="http://schemas.openxmlformats.org/officeDocument/2006/relationships/styles" Target="styles.xml"/><Relationship Id="rId21" Type="http://schemas.openxmlformats.org/officeDocument/2006/relationships/footer" Target="footer3.xml"/><Relationship Id="rId7" Type="http://schemas.openxmlformats.org/officeDocument/2006/relationships/endnotes" Target="endnotes.xml"/><Relationship Id="rId12" Type="http://schemas.openxmlformats.org/officeDocument/2006/relationships/hyperlink" Target="https://www.legislation.gov.uk/ukpga/2018/12/contents?utm_source=copilot.com" TargetMode="External"/><Relationship Id="rId17" Type="http://schemas.openxmlformats.org/officeDocument/2006/relationships/hyperlink" Target="https://www.nhs.uk/conditions/dementia/living-with-dementia/communication/?utm_source=copilot.com" TargetMode="External"/><Relationship Id="rId2" Type="http://schemas.openxmlformats.org/officeDocument/2006/relationships/numbering" Target="numbering.xml"/><Relationship Id="rId16" Type="http://schemas.openxmlformats.org/officeDocument/2006/relationships/hyperlink" Target="https://www.nice.org.uk/guidance/ng21?utm_source=copilot.com"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egislation.gov.uk/ukpga/2014/23/contents?utm_source=copilot.com" TargetMode="External"/><Relationship Id="rId5" Type="http://schemas.openxmlformats.org/officeDocument/2006/relationships/webSettings" Target="webSettings.xml"/><Relationship Id="rId15" Type="http://schemas.openxmlformats.org/officeDocument/2006/relationships/hyperlink" Target="https://www.nice.org.uk/guidance/ng97?utm_source=copilot.com" TargetMode="External"/><Relationship Id="rId23" Type="http://schemas.openxmlformats.org/officeDocument/2006/relationships/theme" Target="theme/theme1.xml"/><Relationship Id="rId10" Type="http://schemas.openxmlformats.org/officeDocument/2006/relationships/footer" Target="footer1.xml"/><Relationship Id="rId19" Type="http://schemas.openxmlformats.org/officeDocument/2006/relationships/hyperlink" Target="https://www.scie.org.uk/integrated-care/multidisciplinary-teams?utm_source=copilot.com"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yperlink" Target="https://www.legislation.gov.uk/ukpga/2005/9/contents?utm_source=copilot.com"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6911FD-6B4E-4085-B278-C09D7A8B22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TotalTime>
  <Pages>8</Pages>
  <Words>2191</Words>
  <Characters>12489</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 Naz</dc:creator>
  <cp:keywords/>
  <dc:description/>
  <cp:lastModifiedBy>Kay Naz</cp:lastModifiedBy>
  <cp:revision>19</cp:revision>
  <dcterms:created xsi:type="dcterms:W3CDTF">2026-08-12T15:23:00Z</dcterms:created>
  <dcterms:modified xsi:type="dcterms:W3CDTF">2026-08-12T16:33:00Z</dcterms:modified>
</cp:coreProperties>
</file>