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B7EED" w:rsidR="008F2FE9" w:rsidP="004C4EA0" w:rsidRDefault="32ADAAF6" w14:paraId="2C078E63" w14:textId="0EF4030E">
      <w:pPr>
        <w:ind w:firstLine="720"/>
      </w:pPr>
    </w:p>
    <w:p w:rsidRPr="000B7EED" w:rsidR="021F216E" w:rsidP="004C4EA0" w:rsidRDefault="021F216E" w14:paraId="2EBBF3BD" w14:textId="48352E28">
      <w:pPr>
        <w:ind w:firstLine="720"/>
        <w:rPr>
          <w:rFonts w:ascii="Arial Nova" w:hAnsi="Arial Nova" w:eastAsia="Arial Nova" w:cs="Arial Nova"/>
        </w:rPr>
      </w:pPr>
    </w:p>
    <w:p w:rsidR="008102B0" w:rsidP="004C4EA0" w:rsidRDefault="008102B0" w14:paraId="0AD2DD9E" w14:textId="77777777">
      <w:pPr>
        <w:ind w:firstLine="720"/>
      </w:pPr>
    </w:p>
    <w:p w:rsidR="008102B0" w:rsidP="004C4EA0" w:rsidRDefault="008102B0" w14:paraId="6B07E2F2" w14:textId="77777777">
      <w:pPr>
        <w:ind w:firstLine="720"/>
      </w:pPr>
    </w:p>
    <w:p w:rsidR="008102B0" w:rsidP="004C4EA0" w:rsidRDefault="008102B0" w14:paraId="3E5E1C82" w14:textId="568C9A4A">
      <w:pPr>
        <w:ind w:firstLine="720"/>
      </w:pPr>
      <w:r>
        <w:t>Module Title: Changemakers: Creativity and Value Creation</w:t>
      </w:r>
    </w:p>
    <w:p w:rsidR="008102B0" w:rsidP="004C4EA0" w:rsidRDefault="008102B0" w14:paraId="3B788231" w14:textId="77777777">
      <w:pPr>
        <w:ind w:firstLine="720"/>
      </w:pPr>
      <w:r>
        <w:t>Module Code: BMHP5014</w:t>
      </w:r>
    </w:p>
    <w:p w:rsidRPr="008102B0" w:rsidR="021F216E" w:rsidP="6BBFF83E" w:rsidRDefault="008102B0" w14:paraId="33535727" w14:textId="192758E9">
      <w:pPr>
        <w:ind w:firstLine="720"/>
        <w:rPr>
          <w:b w:val="0"/>
          <w:bCs w:val="0"/>
          <w:sz w:val="24"/>
          <w:szCs w:val="24"/>
        </w:rPr>
      </w:pPr>
      <w:r w:rsidRPr="6BBFF83E" w:rsidR="008102B0">
        <w:rPr>
          <w:b w:val="0"/>
          <w:bCs w:val="0"/>
          <w:sz w:val="24"/>
          <w:szCs w:val="24"/>
        </w:rPr>
        <w:t>Assignment Title: Component 1 – Online Portfolio of Set Exercises</w:t>
      </w:r>
    </w:p>
    <w:p w:rsidR="008102B0" w:rsidP="004C4EA0" w:rsidRDefault="008102B0" w14:paraId="63DABD9D" w14:textId="77777777">
      <w:pPr>
        <w:ind w:firstLine="720"/>
      </w:pPr>
      <w:r>
        <w:t xml:space="preserve">Lecturer: Precious </w:t>
      </w:r>
      <w:proofErr w:type="spellStart"/>
      <w:r>
        <w:t>Igbinigie</w:t>
      </w:r>
      <w:proofErr w:type="spellEnd"/>
    </w:p>
    <w:p w:rsidR="008102B0" w:rsidP="004C4EA0" w:rsidRDefault="008102B0" w14:paraId="59A919AF" w14:textId="77777777">
      <w:pPr>
        <w:ind w:firstLine="720"/>
      </w:pPr>
      <w:r>
        <w:t>Student Name: Humaria Alam</w:t>
      </w:r>
    </w:p>
    <w:p w:rsidRPr="000B7EED" w:rsidR="021F216E" w:rsidP="004C4EA0" w:rsidRDefault="008102B0" w14:paraId="74D064F3" w14:textId="474B2CC2">
      <w:pPr>
        <w:ind w:firstLine="720"/>
      </w:pPr>
      <w:r>
        <w:t>Student Number: 2323463</w:t>
      </w:r>
    </w:p>
    <w:p w:rsidRPr="000B7EED" w:rsidR="021F216E" w:rsidP="004C4EA0" w:rsidRDefault="021F216E" w14:paraId="4955799E" w14:textId="6294BF02">
      <w:pPr>
        <w:ind w:firstLine="720"/>
        <w:rPr>
          <w:rFonts w:ascii="Arial Nova" w:hAnsi="Arial Nova" w:eastAsia="Arial Nova" w:cs="Arial Nova"/>
          <w:sz w:val="72"/>
          <w:szCs w:val="72"/>
        </w:rPr>
      </w:pPr>
    </w:p>
    <w:p w:rsidRPr="000B7EED" w:rsidR="021F216E" w:rsidP="004C4EA0" w:rsidRDefault="021F216E" w14:paraId="4D496928" w14:textId="5D9CF56B">
      <w:pPr>
        <w:ind w:firstLine="720"/>
        <w:rPr>
          <w:rFonts w:ascii="Arial Nova" w:hAnsi="Arial Nova" w:eastAsia="Arial Nova" w:cs="Arial Nova"/>
          <w:sz w:val="72"/>
          <w:szCs w:val="72"/>
        </w:rPr>
      </w:pPr>
    </w:p>
    <w:p w:rsidRPr="000B7EED" w:rsidR="008A1D43" w:rsidP="004C4EA0" w:rsidRDefault="008A1D43" w14:paraId="38B6171F" w14:textId="77777777">
      <w:pPr>
        <w:ind w:firstLine="720"/>
        <w:rPr>
          <w:rFonts w:asciiTheme="majorHAnsi" w:hAnsiTheme="majorHAnsi" w:eastAsiaTheme="majorEastAsia" w:cstheme="majorBidi"/>
          <w:sz w:val="40"/>
          <w:szCs w:val="40"/>
        </w:rPr>
      </w:pPr>
      <w:r w:rsidRPr="000B7EED">
        <w:br w:type="page"/>
      </w:r>
    </w:p>
    <w:sdt>
      <w:sdtPr>
        <w:id w:val="-43916364"/>
        <w:docPartObj>
          <w:docPartGallery w:val="Table of Contents"/>
          <w:docPartUnique/>
        </w:docPartObj>
        <w:rPr>
          <w:rFonts w:ascii="Arial" w:hAnsi="Arial" w:eastAsia="宋体" w:cs="Arial" w:eastAsiaTheme="minorEastAsia" w:cstheme="minorBidi"/>
          <w:b w:val="1"/>
          <w:bCs w:val="1"/>
          <w:color w:val="auto"/>
          <w:sz w:val="36"/>
          <w:szCs w:val="36"/>
          <w:lang w:eastAsia="ja-JP"/>
        </w:rPr>
      </w:sdtPr>
      <w:sdtEndPr>
        <w:rPr>
          <w:rFonts w:ascii="Arial" w:hAnsi="Arial" w:eastAsia="宋体" w:cs="Arial" w:eastAsiaTheme="minorEastAsia" w:cstheme="minorBidi"/>
          <w:b w:val="1"/>
          <w:bCs w:val="1"/>
          <w:noProof/>
          <w:color w:val="auto"/>
          <w:sz w:val="24"/>
          <w:szCs w:val="24"/>
          <w:lang w:eastAsia="ja-JP"/>
        </w:rPr>
      </w:sdtEndPr>
      <w:sdtContent>
        <w:p w:rsidRPr="00A2771B" w:rsidR="00A2771B" w:rsidP="004C4EA0" w:rsidRDefault="00A2771B" w14:paraId="4F7647D4" w14:textId="64251C08">
          <w:pPr>
            <w:pStyle w:val="TOCHeading"/>
            <w:spacing w:line="360" w:lineRule="auto"/>
            <w:ind w:firstLine="720"/>
            <w:jc w:val="both"/>
            <w:rPr>
              <w:rFonts w:ascii="Arial" w:hAnsi="Arial" w:cs="Arial"/>
              <w:b/>
              <w:bCs/>
              <w:color w:val="auto"/>
              <w:sz w:val="28"/>
              <w:szCs w:val="28"/>
            </w:rPr>
          </w:pPr>
          <w:r w:rsidRPr="00A2771B">
            <w:rPr>
              <w:rFonts w:ascii="Arial" w:hAnsi="Arial" w:cs="Arial"/>
              <w:b/>
              <w:bCs/>
              <w:color w:val="auto"/>
              <w:sz w:val="28"/>
              <w:szCs w:val="28"/>
            </w:rPr>
            <w:t>Table of Contents</w:t>
          </w:r>
        </w:p>
        <w:p w:rsidRPr="00A2771B" w:rsidR="00A2771B" w:rsidP="004C4EA0" w:rsidRDefault="00A2771B" w14:paraId="484E559F" w14:textId="392AD6EB">
          <w:pPr>
            <w:pStyle w:val="TOC1"/>
            <w:tabs>
              <w:tab w:val="right" w:leader="dot" w:pos="9350"/>
            </w:tabs>
            <w:ind w:firstLine="720"/>
            <w:rPr>
              <w:rFonts w:cs="Arial"/>
              <w:noProof/>
            </w:rPr>
          </w:pPr>
          <w:r w:rsidRPr="00A2771B">
            <w:rPr>
              <w:rFonts w:cs="Arial"/>
            </w:rPr>
            <w:fldChar w:fldCharType="begin"/>
          </w:r>
          <w:r w:rsidRPr="00A2771B">
            <w:rPr>
              <w:rFonts w:cs="Arial"/>
            </w:rPr>
            <w:instrText xml:space="preserve"> TOC \o "1-3" \h \z \u </w:instrText>
          </w:r>
          <w:r w:rsidRPr="00A2771B">
            <w:rPr>
              <w:rFonts w:cs="Arial"/>
            </w:rPr>
            <w:fldChar w:fldCharType="separate"/>
          </w:r>
          <w:hyperlink w:history="1" w:anchor="_Toc212193116">
            <w:r w:rsidRPr="00A2771B">
              <w:rPr>
                <w:rStyle w:val="Hyperlink"/>
                <w:rFonts w:cs="Arial"/>
                <w:noProof/>
                <w:color w:val="auto"/>
              </w:rPr>
              <w:t>Task 1 – Concept Map</w:t>
            </w:r>
            <w:r w:rsidRPr="00A2771B">
              <w:rPr>
                <w:rFonts w:cs="Arial"/>
                <w:noProof/>
                <w:webHidden/>
              </w:rPr>
              <w:tab/>
            </w:r>
            <w:r w:rsidRPr="00A2771B">
              <w:rPr>
                <w:rFonts w:cs="Arial"/>
                <w:noProof/>
                <w:webHidden/>
              </w:rPr>
              <w:fldChar w:fldCharType="begin"/>
            </w:r>
            <w:r w:rsidRPr="00A2771B">
              <w:rPr>
                <w:rFonts w:cs="Arial"/>
                <w:noProof/>
                <w:webHidden/>
              </w:rPr>
              <w:instrText xml:space="preserve"> PAGEREF _Toc212193116 \h </w:instrText>
            </w:r>
            <w:r w:rsidRPr="00A2771B">
              <w:rPr>
                <w:rFonts w:cs="Arial"/>
                <w:noProof/>
                <w:webHidden/>
              </w:rPr>
            </w:r>
            <w:r w:rsidRPr="00A2771B">
              <w:rPr>
                <w:rFonts w:cs="Arial"/>
                <w:noProof/>
                <w:webHidden/>
              </w:rPr>
              <w:fldChar w:fldCharType="separate"/>
            </w:r>
            <w:r w:rsidRPr="00A2771B">
              <w:rPr>
                <w:rFonts w:cs="Arial"/>
                <w:noProof/>
                <w:webHidden/>
              </w:rPr>
              <w:t>2</w:t>
            </w:r>
            <w:r w:rsidRPr="00A2771B">
              <w:rPr>
                <w:rFonts w:cs="Arial"/>
                <w:noProof/>
                <w:webHidden/>
              </w:rPr>
              <w:fldChar w:fldCharType="end"/>
            </w:r>
          </w:hyperlink>
        </w:p>
        <w:p w:rsidRPr="00A2771B" w:rsidR="00A2771B" w:rsidP="004C4EA0" w:rsidRDefault="00A2771B" w14:paraId="00379FB0" w14:textId="49A2E872">
          <w:pPr>
            <w:pStyle w:val="TOC1"/>
            <w:tabs>
              <w:tab w:val="right" w:leader="dot" w:pos="9350"/>
            </w:tabs>
            <w:ind w:firstLine="720"/>
            <w:rPr>
              <w:rFonts w:cs="Arial"/>
              <w:noProof/>
            </w:rPr>
          </w:pPr>
          <w:hyperlink w:history="1" w:anchor="_Toc212193117">
            <w:r w:rsidRPr="00A2771B">
              <w:rPr>
                <w:rStyle w:val="Hyperlink"/>
                <w:rFonts w:cs="Arial"/>
                <w:noProof/>
                <w:color w:val="auto"/>
              </w:rPr>
              <w:t>Task 2 - Self-Reflection of Group Activity</w:t>
            </w:r>
            <w:r w:rsidRPr="00A2771B">
              <w:rPr>
                <w:rFonts w:cs="Arial"/>
                <w:noProof/>
                <w:webHidden/>
              </w:rPr>
              <w:tab/>
            </w:r>
            <w:r w:rsidRPr="00A2771B">
              <w:rPr>
                <w:rFonts w:cs="Arial"/>
                <w:noProof/>
                <w:webHidden/>
              </w:rPr>
              <w:fldChar w:fldCharType="begin"/>
            </w:r>
            <w:r w:rsidRPr="00A2771B">
              <w:rPr>
                <w:rFonts w:cs="Arial"/>
                <w:noProof/>
                <w:webHidden/>
              </w:rPr>
              <w:instrText xml:space="preserve"> PAGEREF _Toc212193117 \h </w:instrText>
            </w:r>
            <w:r w:rsidRPr="00A2771B">
              <w:rPr>
                <w:rFonts w:cs="Arial"/>
                <w:noProof/>
                <w:webHidden/>
              </w:rPr>
            </w:r>
            <w:r w:rsidRPr="00A2771B">
              <w:rPr>
                <w:rFonts w:cs="Arial"/>
                <w:noProof/>
                <w:webHidden/>
              </w:rPr>
              <w:fldChar w:fldCharType="separate"/>
            </w:r>
            <w:r w:rsidRPr="00A2771B">
              <w:rPr>
                <w:rFonts w:cs="Arial"/>
                <w:noProof/>
                <w:webHidden/>
              </w:rPr>
              <w:t>4</w:t>
            </w:r>
            <w:r w:rsidRPr="00A2771B">
              <w:rPr>
                <w:rFonts w:cs="Arial"/>
                <w:noProof/>
                <w:webHidden/>
              </w:rPr>
              <w:fldChar w:fldCharType="end"/>
            </w:r>
          </w:hyperlink>
        </w:p>
        <w:p w:rsidRPr="00A2771B" w:rsidR="00A2771B" w:rsidP="004C4EA0" w:rsidRDefault="00A2771B" w14:paraId="70F5DE21" w14:textId="151F0499">
          <w:pPr>
            <w:pStyle w:val="TOC1"/>
            <w:tabs>
              <w:tab w:val="right" w:leader="dot" w:pos="9350"/>
            </w:tabs>
            <w:ind w:firstLine="720"/>
            <w:rPr>
              <w:rFonts w:cs="Arial"/>
              <w:noProof/>
            </w:rPr>
          </w:pPr>
          <w:hyperlink w:history="1" w:anchor="_Toc212193118">
            <w:r w:rsidRPr="00A2771B">
              <w:rPr>
                <w:rStyle w:val="Hyperlink"/>
                <w:rFonts w:cs="Arial"/>
                <w:noProof/>
                <w:color w:val="auto"/>
              </w:rPr>
              <w:t>Task 3 - Case Study of a UK innovation</w:t>
            </w:r>
            <w:r w:rsidRPr="00A2771B">
              <w:rPr>
                <w:rFonts w:cs="Arial"/>
                <w:noProof/>
                <w:webHidden/>
              </w:rPr>
              <w:tab/>
            </w:r>
            <w:r w:rsidRPr="00A2771B">
              <w:rPr>
                <w:rFonts w:cs="Arial"/>
                <w:noProof/>
                <w:webHidden/>
              </w:rPr>
              <w:fldChar w:fldCharType="begin"/>
            </w:r>
            <w:r w:rsidRPr="00A2771B">
              <w:rPr>
                <w:rFonts w:cs="Arial"/>
                <w:noProof/>
                <w:webHidden/>
              </w:rPr>
              <w:instrText xml:space="preserve"> PAGEREF _Toc212193118 \h </w:instrText>
            </w:r>
            <w:r w:rsidRPr="00A2771B">
              <w:rPr>
                <w:rFonts w:cs="Arial"/>
                <w:noProof/>
                <w:webHidden/>
              </w:rPr>
            </w:r>
            <w:r w:rsidRPr="00A2771B">
              <w:rPr>
                <w:rFonts w:cs="Arial"/>
                <w:noProof/>
                <w:webHidden/>
              </w:rPr>
              <w:fldChar w:fldCharType="separate"/>
            </w:r>
            <w:r w:rsidRPr="00A2771B">
              <w:rPr>
                <w:rFonts w:cs="Arial"/>
                <w:noProof/>
                <w:webHidden/>
              </w:rPr>
              <w:t>5</w:t>
            </w:r>
            <w:r w:rsidRPr="00A2771B">
              <w:rPr>
                <w:rFonts w:cs="Arial"/>
                <w:noProof/>
                <w:webHidden/>
              </w:rPr>
              <w:fldChar w:fldCharType="end"/>
            </w:r>
          </w:hyperlink>
        </w:p>
        <w:p w:rsidRPr="00A2771B" w:rsidR="00A2771B" w:rsidP="004C4EA0" w:rsidRDefault="00A2771B" w14:paraId="235784DD" w14:textId="39B5E0CB">
          <w:pPr>
            <w:pStyle w:val="TOC1"/>
            <w:tabs>
              <w:tab w:val="right" w:leader="dot" w:pos="9350"/>
            </w:tabs>
            <w:ind w:firstLine="720"/>
            <w:rPr>
              <w:rFonts w:cs="Arial"/>
              <w:noProof/>
            </w:rPr>
          </w:pPr>
          <w:hyperlink w:history="1" w:anchor="_Toc212193119">
            <w:r w:rsidRPr="00A2771B">
              <w:rPr>
                <w:rStyle w:val="Hyperlink"/>
                <w:rFonts w:cs="Arial"/>
                <w:noProof/>
                <w:color w:val="auto"/>
              </w:rPr>
              <w:t>Task 4 - Research Task</w:t>
            </w:r>
            <w:r w:rsidRPr="00A2771B">
              <w:rPr>
                <w:rFonts w:cs="Arial"/>
                <w:noProof/>
                <w:webHidden/>
              </w:rPr>
              <w:tab/>
            </w:r>
            <w:r w:rsidRPr="00A2771B">
              <w:rPr>
                <w:rFonts w:cs="Arial"/>
                <w:noProof/>
                <w:webHidden/>
              </w:rPr>
              <w:fldChar w:fldCharType="begin"/>
            </w:r>
            <w:r w:rsidRPr="00A2771B">
              <w:rPr>
                <w:rFonts w:cs="Arial"/>
                <w:noProof/>
                <w:webHidden/>
              </w:rPr>
              <w:instrText xml:space="preserve"> PAGEREF _Toc212193119 \h </w:instrText>
            </w:r>
            <w:r w:rsidRPr="00A2771B">
              <w:rPr>
                <w:rFonts w:cs="Arial"/>
                <w:noProof/>
                <w:webHidden/>
              </w:rPr>
            </w:r>
            <w:r w:rsidRPr="00A2771B">
              <w:rPr>
                <w:rFonts w:cs="Arial"/>
                <w:noProof/>
                <w:webHidden/>
              </w:rPr>
              <w:fldChar w:fldCharType="separate"/>
            </w:r>
            <w:r w:rsidRPr="00A2771B">
              <w:rPr>
                <w:rFonts w:cs="Arial"/>
                <w:noProof/>
                <w:webHidden/>
              </w:rPr>
              <w:t>6</w:t>
            </w:r>
            <w:r w:rsidRPr="00A2771B">
              <w:rPr>
                <w:rFonts w:cs="Arial"/>
                <w:noProof/>
                <w:webHidden/>
              </w:rPr>
              <w:fldChar w:fldCharType="end"/>
            </w:r>
          </w:hyperlink>
        </w:p>
        <w:p w:rsidRPr="00A2771B" w:rsidR="00A2771B" w:rsidP="004C4EA0" w:rsidRDefault="00A2771B" w14:paraId="6F90D14C" w14:textId="19F05811">
          <w:pPr>
            <w:pStyle w:val="TOC1"/>
            <w:tabs>
              <w:tab w:val="right" w:leader="dot" w:pos="9350"/>
            </w:tabs>
            <w:ind w:firstLine="720"/>
            <w:rPr>
              <w:rFonts w:cs="Arial"/>
              <w:noProof/>
            </w:rPr>
          </w:pPr>
          <w:hyperlink w:history="1" w:anchor="_Toc212193120">
            <w:r w:rsidRPr="00A2771B">
              <w:rPr>
                <w:rStyle w:val="Hyperlink"/>
                <w:rFonts w:cs="Arial"/>
                <w:noProof/>
                <w:color w:val="auto"/>
              </w:rPr>
              <w:t>Task 5 - Podcast</w:t>
            </w:r>
            <w:r w:rsidRPr="00A2771B">
              <w:rPr>
                <w:rFonts w:cs="Arial"/>
                <w:noProof/>
                <w:webHidden/>
              </w:rPr>
              <w:tab/>
            </w:r>
            <w:r w:rsidRPr="00A2771B">
              <w:rPr>
                <w:rFonts w:cs="Arial"/>
                <w:noProof/>
                <w:webHidden/>
              </w:rPr>
              <w:fldChar w:fldCharType="begin"/>
            </w:r>
            <w:r w:rsidRPr="00A2771B">
              <w:rPr>
                <w:rFonts w:cs="Arial"/>
                <w:noProof/>
                <w:webHidden/>
              </w:rPr>
              <w:instrText xml:space="preserve"> PAGEREF _Toc212193120 \h </w:instrText>
            </w:r>
            <w:r w:rsidRPr="00A2771B">
              <w:rPr>
                <w:rFonts w:cs="Arial"/>
                <w:noProof/>
                <w:webHidden/>
              </w:rPr>
            </w:r>
            <w:r w:rsidRPr="00A2771B">
              <w:rPr>
                <w:rFonts w:cs="Arial"/>
                <w:noProof/>
                <w:webHidden/>
              </w:rPr>
              <w:fldChar w:fldCharType="separate"/>
            </w:r>
            <w:r w:rsidRPr="00A2771B">
              <w:rPr>
                <w:rFonts w:cs="Arial"/>
                <w:noProof/>
                <w:webHidden/>
              </w:rPr>
              <w:t>7</w:t>
            </w:r>
            <w:r w:rsidRPr="00A2771B">
              <w:rPr>
                <w:rFonts w:cs="Arial"/>
                <w:noProof/>
                <w:webHidden/>
              </w:rPr>
              <w:fldChar w:fldCharType="end"/>
            </w:r>
          </w:hyperlink>
        </w:p>
        <w:p w:rsidRPr="00A2771B" w:rsidR="00A2771B" w:rsidP="004C4EA0" w:rsidRDefault="00A2771B" w14:paraId="21BA4799" w14:textId="2B9F7D5B">
          <w:pPr>
            <w:pStyle w:val="TOC1"/>
            <w:tabs>
              <w:tab w:val="right" w:leader="dot" w:pos="9350"/>
            </w:tabs>
            <w:ind w:firstLine="720"/>
            <w:rPr>
              <w:rFonts w:cs="Arial"/>
              <w:noProof/>
            </w:rPr>
          </w:pPr>
          <w:hyperlink w:history="1" w:anchor="_Toc212193121">
            <w:r w:rsidRPr="00A2771B">
              <w:rPr>
                <w:rStyle w:val="Hyperlink"/>
                <w:rFonts w:cs="Arial"/>
                <w:noProof/>
                <w:color w:val="auto"/>
              </w:rPr>
              <w:t>Task 6 - NHS Leadership Framework Analysis</w:t>
            </w:r>
            <w:r w:rsidRPr="00A2771B">
              <w:rPr>
                <w:rFonts w:cs="Arial"/>
                <w:noProof/>
                <w:webHidden/>
              </w:rPr>
              <w:tab/>
            </w:r>
            <w:r w:rsidRPr="00A2771B">
              <w:rPr>
                <w:rFonts w:cs="Arial"/>
                <w:noProof/>
                <w:webHidden/>
              </w:rPr>
              <w:fldChar w:fldCharType="begin"/>
            </w:r>
            <w:r w:rsidRPr="00A2771B">
              <w:rPr>
                <w:rFonts w:cs="Arial"/>
                <w:noProof/>
                <w:webHidden/>
              </w:rPr>
              <w:instrText xml:space="preserve"> PAGEREF _Toc212193121 \h </w:instrText>
            </w:r>
            <w:r w:rsidRPr="00A2771B">
              <w:rPr>
                <w:rFonts w:cs="Arial"/>
                <w:noProof/>
                <w:webHidden/>
              </w:rPr>
            </w:r>
            <w:r w:rsidRPr="00A2771B">
              <w:rPr>
                <w:rFonts w:cs="Arial"/>
                <w:noProof/>
                <w:webHidden/>
              </w:rPr>
              <w:fldChar w:fldCharType="separate"/>
            </w:r>
            <w:r w:rsidRPr="00A2771B">
              <w:rPr>
                <w:rFonts w:cs="Arial"/>
                <w:noProof/>
                <w:webHidden/>
              </w:rPr>
              <w:t>8</w:t>
            </w:r>
            <w:r w:rsidRPr="00A2771B">
              <w:rPr>
                <w:rFonts w:cs="Arial"/>
                <w:noProof/>
                <w:webHidden/>
              </w:rPr>
              <w:fldChar w:fldCharType="end"/>
            </w:r>
          </w:hyperlink>
        </w:p>
        <w:p w:rsidRPr="00A2771B" w:rsidR="00A2771B" w:rsidP="004C4EA0" w:rsidRDefault="00A2771B" w14:paraId="02597D25" w14:textId="23260C56">
          <w:pPr>
            <w:pStyle w:val="TOC1"/>
            <w:tabs>
              <w:tab w:val="right" w:leader="dot" w:pos="9350"/>
            </w:tabs>
            <w:ind w:firstLine="720"/>
            <w:rPr>
              <w:rFonts w:cs="Arial"/>
              <w:noProof/>
            </w:rPr>
          </w:pPr>
          <w:hyperlink w:history="1" w:anchor="_Toc212193122">
            <w:r w:rsidRPr="00A2771B">
              <w:rPr>
                <w:rStyle w:val="Hyperlink"/>
                <w:rFonts w:cs="Arial"/>
                <w:noProof/>
                <w:color w:val="auto"/>
              </w:rPr>
              <w:t>Task 7 - Self-Reflection Journal Entry</w:t>
            </w:r>
            <w:r w:rsidRPr="00A2771B">
              <w:rPr>
                <w:rFonts w:cs="Arial"/>
                <w:noProof/>
                <w:webHidden/>
              </w:rPr>
              <w:tab/>
            </w:r>
            <w:r w:rsidRPr="00A2771B">
              <w:rPr>
                <w:rFonts w:cs="Arial"/>
                <w:noProof/>
                <w:webHidden/>
              </w:rPr>
              <w:fldChar w:fldCharType="begin"/>
            </w:r>
            <w:r w:rsidRPr="00A2771B">
              <w:rPr>
                <w:rFonts w:cs="Arial"/>
                <w:noProof/>
                <w:webHidden/>
              </w:rPr>
              <w:instrText xml:space="preserve"> PAGEREF _Toc212193122 \h </w:instrText>
            </w:r>
            <w:r w:rsidRPr="00A2771B">
              <w:rPr>
                <w:rFonts w:cs="Arial"/>
                <w:noProof/>
                <w:webHidden/>
              </w:rPr>
            </w:r>
            <w:r w:rsidRPr="00A2771B">
              <w:rPr>
                <w:rFonts w:cs="Arial"/>
                <w:noProof/>
                <w:webHidden/>
              </w:rPr>
              <w:fldChar w:fldCharType="separate"/>
            </w:r>
            <w:r w:rsidRPr="00A2771B">
              <w:rPr>
                <w:rFonts w:cs="Arial"/>
                <w:noProof/>
                <w:webHidden/>
              </w:rPr>
              <w:t>9</w:t>
            </w:r>
            <w:r w:rsidRPr="00A2771B">
              <w:rPr>
                <w:rFonts w:cs="Arial"/>
                <w:noProof/>
                <w:webHidden/>
              </w:rPr>
              <w:fldChar w:fldCharType="end"/>
            </w:r>
          </w:hyperlink>
        </w:p>
        <w:p w:rsidRPr="00A2771B" w:rsidR="00A2771B" w:rsidP="004C4EA0" w:rsidRDefault="00A2771B" w14:paraId="3E22AFA3" w14:textId="639B8CB4">
          <w:pPr>
            <w:pStyle w:val="TOC1"/>
            <w:tabs>
              <w:tab w:val="right" w:leader="dot" w:pos="9350"/>
            </w:tabs>
            <w:ind w:firstLine="720"/>
            <w:rPr>
              <w:rFonts w:cs="Arial"/>
              <w:noProof/>
            </w:rPr>
          </w:pPr>
          <w:hyperlink w:history="1" w:anchor="_Toc212193123">
            <w:r w:rsidRPr="00A2771B">
              <w:rPr>
                <w:rStyle w:val="Hyperlink"/>
                <w:rFonts w:cs="Arial"/>
                <w:noProof/>
                <w:color w:val="auto"/>
              </w:rPr>
              <w:t>Reference List</w:t>
            </w:r>
            <w:r w:rsidRPr="00A2771B">
              <w:rPr>
                <w:rFonts w:cs="Arial"/>
                <w:noProof/>
                <w:webHidden/>
              </w:rPr>
              <w:tab/>
            </w:r>
            <w:r w:rsidRPr="00A2771B">
              <w:rPr>
                <w:rFonts w:cs="Arial"/>
                <w:noProof/>
                <w:webHidden/>
              </w:rPr>
              <w:fldChar w:fldCharType="begin"/>
            </w:r>
            <w:r w:rsidRPr="00A2771B">
              <w:rPr>
                <w:rFonts w:cs="Arial"/>
                <w:noProof/>
                <w:webHidden/>
              </w:rPr>
              <w:instrText xml:space="preserve"> PAGEREF _Toc212193123 \h </w:instrText>
            </w:r>
            <w:r w:rsidRPr="00A2771B">
              <w:rPr>
                <w:rFonts w:cs="Arial"/>
                <w:noProof/>
                <w:webHidden/>
              </w:rPr>
            </w:r>
            <w:r w:rsidRPr="00A2771B">
              <w:rPr>
                <w:rFonts w:cs="Arial"/>
                <w:noProof/>
                <w:webHidden/>
              </w:rPr>
              <w:fldChar w:fldCharType="separate"/>
            </w:r>
            <w:r w:rsidRPr="00A2771B">
              <w:rPr>
                <w:rFonts w:cs="Arial"/>
                <w:noProof/>
                <w:webHidden/>
              </w:rPr>
              <w:t>10</w:t>
            </w:r>
            <w:r w:rsidRPr="00A2771B">
              <w:rPr>
                <w:rFonts w:cs="Arial"/>
                <w:noProof/>
                <w:webHidden/>
              </w:rPr>
              <w:fldChar w:fldCharType="end"/>
            </w:r>
          </w:hyperlink>
        </w:p>
        <w:p w:rsidR="00A2771B" w:rsidP="004C4EA0" w:rsidRDefault="00A2771B" w14:paraId="07AE643D" w14:textId="6171C1CF">
          <w:pPr>
            <w:ind w:firstLine="720"/>
          </w:pPr>
          <w:r w:rsidRPr="00A2771B">
            <w:rPr>
              <w:rFonts w:cs="Arial"/>
              <w:b/>
              <w:bCs/>
              <w:noProof/>
            </w:rPr>
            <w:fldChar w:fldCharType="end"/>
          </w:r>
        </w:p>
      </w:sdtContent>
    </w:sdt>
    <w:p w:rsidRPr="000B7EED" w:rsidR="008A1D43" w:rsidP="004C4EA0" w:rsidRDefault="008A1D43" w14:paraId="52EC55F1" w14:textId="77777777">
      <w:pPr>
        <w:ind w:firstLine="720"/>
      </w:pPr>
    </w:p>
    <w:p w:rsidR="00A2771B" w:rsidP="004C4EA0" w:rsidRDefault="00A2771B" w14:paraId="4875537F" w14:textId="77777777">
      <w:pPr>
        <w:ind w:firstLine="720"/>
        <w:rPr>
          <w:rFonts w:asciiTheme="majorHAnsi" w:hAnsiTheme="majorHAnsi" w:eastAsiaTheme="majorEastAsia" w:cstheme="majorBidi"/>
          <w:sz w:val="40"/>
          <w:szCs w:val="40"/>
        </w:rPr>
      </w:pPr>
      <w:bookmarkStart w:name="_Toc212193116" w:id="0"/>
      <w:r>
        <w:br w:type="page"/>
      </w:r>
    </w:p>
    <w:p w:rsidRPr="000B7EED" w:rsidR="32ADAAF6" w:rsidP="004C4EA0" w:rsidRDefault="32ADAAF6" w14:paraId="5ED067C8" w14:textId="6455BE60">
      <w:pPr>
        <w:pStyle w:val="Heading1"/>
        <w:ind w:firstLine="720"/>
        <w:rPr>
          <w:color w:val="auto"/>
        </w:rPr>
      </w:pPr>
      <w:r w:rsidRPr="000B7EED">
        <w:rPr>
          <w:color w:val="auto"/>
        </w:rPr>
        <w:lastRenderedPageBreak/>
        <w:t>Task 1 – Concept Map</w:t>
      </w:r>
      <w:bookmarkEnd w:id="0"/>
    </w:p>
    <w:p w:rsidRPr="008A1D43" w:rsidR="008A1D43" w:rsidP="004C4EA0" w:rsidRDefault="001967C4" w14:paraId="4B31F1F6" w14:textId="56F5A36B">
      <w:pPr>
        <w:ind w:firstLine="720"/>
        <w:rPr>
          <w:rFonts w:eastAsia="Arial Nova" w:cs="Arial"/>
        </w:rPr>
      </w:pPr>
      <w:r w:rsidRPr="001967C4">
        <w:rPr>
          <w:rFonts w:eastAsia="Arial Nova" w:cs="Arial"/>
        </w:rPr>
        <w:t xml:space="preserve">Creativity, value creation, and innovation in the health and social care sector are concepts that are interconnected and together lead to better service outcomes and innovation. According to (Newman, 2025), creativity is the process of coming up with original ideas or for one to modify existing ones to meet the needs that have not been taken care of in the delivery of care. In the real world, creativity allows health care professionals to rethink their workflows, make use of new technologies, or create solutions that are patient-centered. When these creative ideas are directed towards value </w:t>
      </w:r>
      <w:r w:rsidRPr="001967C4">
        <w:rPr>
          <w:rFonts w:eastAsia="Arial Nova" w:cs="Arial"/>
        </w:rPr>
        <w:t>creation,</w:t>
      </w:r>
      <w:r w:rsidRPr="001967C4">
        <w:rPr>
          <w:rFonts w:eastAsia="Arial Nova" w:cs="Arial"/>
        </w:rPr>
        <w:t xml:space="preserve"> they become significant. In the health and social care, value creation is seen as quality improvement, efficiency, and better patient experience rather than simply making profits. Such value is derived from the use of creative methods that lead to less waiting time, better communication, and empowering the users of the service to be in charge of their condition (Awahnde, 2021)</w:t>
      </w:r>
      <w:r w:rsidRPr="008A1D43" w:rsidR="008A1D43">
        <w:rPr>
          <w:rFonts w:eastAsia="Arial Nova" w:cs="Arial"/>
        </w:rPr>
        <w:t>.</w:t>
      </w:r>
    </w:p>
    <w:p w:rsidRPr="000B7EED" w:rsidR="000B7EED" w:rsidP="004C4EA0" w:rsidRDefault="001967C4" w14:paraId="62ACE0DC" w14:textId="1F1D477A">
      <w:pPr>
        <w:ind w:firstLine="720"/>
        <w:rPr>
          <w:rFonts w:eastAsia="Arial Nova" w:cs="Arial"/>
        </w:rPr>
      </w:pPr>
      <w:r w:rsidRPr="001967C4">
        <w:rPr>
          <w:rFonts w:eastAsia="Arial Nova" w:cs="Arial"/>
        </w:rPr>
        <w:t>The combination of creativity and value creation is the basis for continuous improvement the systematic endeavor to enhance services in terms of safety, fairness, and responsiveness. The NHS England (2023) model suggests that the application of creative th</w:t>
      </w:r>
      <w:r w:rsidRPr="001967C4">
        <w:rPr>
          <w:rFonts w:hint="eastAsia" w:eastAsia="Arial Nova" w:cs="Arial"/>
        </w:rPr>
        <w:t xml:space="preserve">inking supplies the innovations that are seen in terms of such benefits as the lessening of hospital-acquired infections and the greater accessibility of mental health services. This interplay establishes a loop: creative concepts </w:t>
      </w:r>
      <w:r w:rsidRPr="001967C4">
        <w:rPr>
          <w:rFonts w:eastAsia="Arial Nova" w:cs="Arial"/>
        </w:rPr>
        <w:t>→</w:t>
      </w:r>
      <w:r w:rsidRPr="001967C4">
        <w:rPr>
          <w:rFonts w:hint="eastAsia" w:eastAsia="Arial Nova" w:cs="Arial"/>
        </w:rPr>
        <w:t xml:space="preserve"> value production </w:t>
      </w:r>
      <w:r w:rsidRPr="001967C4">
        <w:rPr>
          <w:rFonts w:eastAsia="Arial Nova" w:cs="Arial"/>
        </w:rPr>
        <w:t>→</w:t>
      </w:r>
      <w:r w:rsidRPr="001967C4">
        <w:rPr>
          <w:rFonts w:hint="eastAsia" w:eastAsia="Arial Nova" w:cs="Arial"/>
        </w:rPr>
        <w:t xml:space="preserve"> better results </w:t>
      </w:r>
      <w:r w:rsidRPr="001967C4">
        <w:rPr>
          <w:rFonts w:eastAsia="Arial Nova" w:cs="Arial"/>
        </w:rPr>
        <w:t>→</w:t>
      </w:r>
      <w:r w:rsidRPr="001967C4">
        <w:rPr>
          <w:rFonts w:hint="eastAsia" w:eastAsia="Arial Nova" w:cs="Arial"/>
        </w:rPr>
        <w:t xml:space="preserve"> new learnings that provoke further creativity</w:t>
      </w:r>
      <w:r w:rsidRPr="008A1D43" w:rsidR="008A1D43">
        <w:rPr>
          <w:rFonts w:eastAsia="Arial Nova" w:cs="Arial"/>
        </w:rPr>
        <w:t>.</w:t>
      </w:r>
      <w:r w:rsidRPr="000B7EED" w:rsidR="008A1D43">
        <w:rPr>
          <w:rFonts w:eastAsia="Arial Nova" w:cs="Arial"/>
        </w:rPr>
        <w:t xml:space="preserve"> </w:t>
      </w:r>
    </w:p>
    <w:p w:rsidRPr="000B7EED" w:rsidR="000B7EED" w:rsidP="004C4EA0" w:rsidRDefault="000B7EED" w14:paraId="22AD2FE6" w14:textId="77777777">
      <w:pPr>
        <w:keepNext/>
        <w:ind w:firstLine="720"/>
      </w:pPr>
      <w:r w:rsidRPr="000B7EED">
        <w:rPr>
          <w:noProof/>
        </w:rPr>
        <w:lastRenderedPageBreak/>
        <w:drawing>
          <wp:inline distT="0" distB="0" distL="0" distR="0" wp14:anchorId="25D76132" wp14:editId="754A9F97">
            <wp:extent cx="2374180" cy="2888706"/>
            <wp:effectExtent l="0" t="0" r="7620" b="6985"/>
            <wp:docPr id="1963525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79030" cy="2894607"/>
                    </a:xfrm>
                    <a:prstGeom prst="rect">
                      <a:avLst/>
                    </a:prstGeom>
                    <a:noFill/>
                  </pic:spPr>
                </pic:pic>
              </a:graphicData>
            </a:graphic>
          </wp:inline>
        </w:drawing>
      </w:r>
    </w:p>
    <w:p w:rsidRPr="000B7EED" w:rsidR="000B7EED" w:rsidP="004C4EA0" w:rsidRDefault="000B7EED" w14:paraId="0D988044" w14:textId="750C614E">
      <w:pPr>
        <w:pStyle w:val="Caption"/>
        <w:spacing w:line="360" w:lineRule="auto"/>
        <w:ind w:firstLine="720"/>
        <w:rPr>
          <w:color w:val="auto"/>
        </w:rPr>
      </w:pPr>
      <w:r w:rsidRPr="000B7EED">
        <w:rPr>
          <w:color w:val="auto"/>
        </w:rPr>
        <w:t xml:space="preserve">Figure </w:t>
      </w:r>
      <w:r w:rsidRPr="000B7EED">
        <w:rPr>
          <w:color w:val="auto"/>
        </w:rPr>
        <w:fldChar w:fldCharType="begin"/>
      </w:r>
      <w:r w:rsidRPr="000B7EED">
        <w:rPr>
          <w:color w:val="auto"/>
        </w:rPr>
        <w:instrText xml:space="preserve"> SEQ Figure \* ARABIC </w:instrText>
      </w:r>
      <w:r w:rsidRPr="000B7EED">
        <w:rPr>
          <w:color w:val="auto"/>
        </w:rPr>
        <w:fldChar w:fldCharType="separate"/>
      </w:r>
      <w:r w:rsidRPr="000B7EED">
        <w:rPr>
          <w:noProof/>
          <w:color w:val="auto"/>
        </w:rPr>
        <w:t>1</w:t>
      </w:r>
      <w:r w:rsidRPr="000B7EED">
        <w:rPr>
          <w:color w:val="auto"/>
        </w:rPr>
        <w:fldChar w:fldCharType="end"/>
      </w:r>
      <w:r w:rsidRPr="000B7EED">
        <w:rPr>
          <w:color w:val="auto"/>
        </w:rPr>
        <w:t>: Concept Map</w:t>
      </w:r>
    </w:p>
    <w:p w:rsidRPr="008A1D43" w:rsidR="008A1D43" w:rsidP="004C4EA0" w:rsidRDefault="001967C4" w14:paraId="175D00D0" w14:textId="15EAC837">
      <w:pPr>
        <w:ind w:firstLine="720"/>
        <w:rPr>
          <w:rFonts w:eastAsia="Arial Nova" w:cs="Arial"/>
        </w:rPr>
      </w:pPr>
      <w:r w:rsidRPr="001967C4">
        <w:rPr>
          <w:rFonts w:eastAsia="Arial Nova" w:cs="Arial"/>
        </w:rPr>
        <w:t>In short, encouraging employees' creativity will help build an innovative culture that lasts and will eventually lead to the release of new values and improvements all the time in health and social care systems</w:t>
      </w:r>
      <w:r w:rsidRPr="008A1D43" w:rsidR="008A1D43">
        <w:rPr>
          <w:rFonts w:eastAsia="Arial Nova" w:cs="Arial"/>
        </w:rPr>
        <w:t>.</w:t>
      </w:r>
    </w:p>
    <w:p w:rsidRPr="000B7EED" w:rsidR="008A1D43" w:rsidP="004C4EA0" w:rsidRDefault="008A1D43" w14:paraId="6F4A9B02" w14:textId="77777777">
      <w:pPr>
        <w:ind w:firstLine="720"/>
        <w:rPr>
          <w:rFonts w:asciiTheme="majorHAnsi" w:hAnsiTheme="majorHAnsi" w:eastAsiaTheme="majorEastAsia" w:cstheme="majorBidi"/>
          <w:sz w:val="40"/>
          <w:szCs w:val="40"/>
        </w:rPr>
      </w:pPr>
      <w:r w:rsidRPr="000B7EED">
        <w:br w:type="page"/>
      </w:r>
    </w:p>
    <w:p w:rsidRPr="000B7EED" w:rsidR="32ADAAF6" w:rsidP="004C4EA0" w:rsidRDefault="469F9A50" w14:paraId="78587690" w14:textId="534DEB59">
      <w:pPr>
        <w:pStyle w:val="Heading1"/>
        <w:ind w:firstLine="720"/>
        <w:rPr>
          <w:color w:val="auto"/>
        </w:rPr>
      </w:pPr>
      <w:bookmarkStart w:name="_Toc212193117" w:id="1"/>
      <w:r w:rsidRPr="000B7EED">
        <w:rPr>
          <w:color w:val="auto"/>
        </w:rPr>
        <w:lastRenderedPageBreak/>
        <w:t xml:space="preserve">Task 2 - </w:t>
      </w:r>
      <w:r w:rsidRPr="000B7EED" w:rsidR="32ADAAF6">
        <w:rPr>
          <w:color w:val="auto"/>
        </w:rPr>
        <w:t>Self-Reflection of Group Activity</w:t>
      </w:r>
      <w:bookmarkEnd w:id="1"/>
    </w:p>
    <w:p w:rsidRPr="000B7EED" w:rsidR="000B7EED" w:rsidP="004C4EA0" w:rsidRDefault="001967C4" w14:paraId="6F4CC58D" w14:textId="36CD4877">
      <w:pPr>
        <w:ind w:firstLine="720"/>
      </w:pPr>
      <w:r w:rsidRPr="001967C4">
        <w:t>In the class activity dealing with convergent and divergent thinking, I realized that the development of creative problem-solving is a result of two accompanying mental processes. By applying Gibbs’ (1988) reflective cycle, I reflected on my journey from teamwork and organized thought processes to my present position</w:t>
      </w:r>
      <w:r w:rsidRPr="000B7EED" w:rsidR="000B7EED">
        <w:t>.</w:t>
      </w:r>
    </w:p>
    <w:p w:rsidR="00A2771B" w:rsidP="004C4EA0" w:rsidRDefault="000B7EED" w14:paraId="1FFD451A" w14:textId="77777777">
      <w:pPr>
        <w:ind w:firstLine="720"/>
      </w:pPr>
      <w:r w:rsidRPr="000B7EED">
        <w:rPr>
          <w:b/>
          <w:bCs/>
        </w:rPr>
        <w:t>Description:</w:t>
      </w:r>
    </w:p>
    <w:p w:rsidRPr="000B7EED" w:rsidR="000B7EED" w:rsidP="004C4EA0" w:rsidRDefault="001967C4" w14:paraId="6F4393DA" w14:textId="31D1F071">
      <w:pPr>
        <w:ind w:firstLine="720"/>
      </w:pPr>
      <w:r w:rsidRPr="001967C4">
        <w:t>The members of our group were assigned the task of coming up with new and original ways through which patient communication can be improved in health care. At first, I had a hard time during the zero phase because it demanded the generation of countless ideas without any assessment</w:t>
      </w:r>
      <w:r w:rsidRPr="000B7EED" w:rsidR="000B7EED">
        <w:t>.</w:t>
      </w:r>
    </w:p>
    <w:p w:rsidR="00A2771B" w:rsidP="004C4EA0" w:rsidRDefault="000B7EED" w14:paraId="656AA6C5" w14:textId="77777777">
      <w:pPr>
        <w:ind w:firstLine="720"/>
      </w:pPr>
      <w:r w:rsidRPr="000B7EED">
        <w:rPr>
          <w:b/>
          <w:bCs/>
        </w:rPr>
        <w:t>Feelings:</w:t>
      </w:r>
    </w:p>
    <w:p w:rsidRPr="000B7EED" w:rsidR="000B7EED" w:rsidP="004C4EA0" w:rsidRDefault="001967C4" w14:paraId="0E8C061D" w14:textId="17A4B809">
      <w:pPr>
        <w:ind w:firstLine="720"/>
      </w:pPr>
      <w:r w:rsidRPr="001967C4">
        <w:t>I wasn't sure about proposing unusual ideas, nevertheless, the friendly atmosphere in the group made people take part. My trust got better as we looked at and ranked ideas in a systematic way when we came to the convergent stage</w:t>
      </w:r>
      <w:r w:rsidRPr="000B7EED" w:rsidR="000B7EED">
        <w:t>.</w:t>
      </w:r>
    </w:p>
    <w:p w:rsidR="00A2771B" w:rsidP="004C4EA0" w:rsidRDefault="000B7EED" w14:paraId="3039FF04" w14:textId="77777777">
      <w:pPr>
        <w:ind w:firstLine="720"/>
      </w:pPr>
      <w:r w:rsidRPr="000B7EED">
        <w:rPr>
          <w:b/>
          <w:bCs/>
        </w:rPr>
        <w:t>Evaluation:</w:t>
      </w:r>
    </w:p>
    <w:p w:rsidRPr="000B7EED" w:rsidR="000B7EED" w:rsidP="004C4EA0" w:rsidRDefault="001967C4" w14:paraId="2CD33A03" w14:textId="39C2D4D6">
      <w:pPr>
        <w:ind w:firstLine="720"/>
      </w:pPr>
      <w:r w:rsidRPr="001967C4">
        <w:t>The exercise made it clear that on the one hand, divergent thinking fosters openness and imagination while on the other hand, convergent thinking guarantees focus and practical application. The two are indispensable in health and social care innovation, where the creative and the realistic coalesce in the solutions</w:t>
      </w:r>
      <w:r w:rsidRPr="000B7EED" w:rsidR="000B7EED">
        <w:t>.</w:t>
      </w:r>
    </w:p>
    <w:p w:rsidR="00A2771B" w:rsidP="004C4EA0" w:rsidRDefault="000B7EED" w14:paraId="2FD0E123" w14:textId="77777777">
      <w:pPr>
        <w:ind w:firstLine="720"/>
      </w:pPr>
      <w:r w:rsidRPr="000B7EED">
        <w:rPr>
          <w:b/>
          <w:bCs/>
        </w:rPr>
        <w:t>Analysis:</w:t>
      </w:r>
    </w:p>
    <w:p w:rsidRPr="000B7EED" w:rsidR="000B7EED" w:rsidP="004C4EA0" w:rsidRDefault="001967C4" w14:paraId="3E6556C3" w14:textId="44E08620">
      <w:pPr>
        <w:ind w:firstLine="720"/>
      </w:pPr>
      <w:r w:rsidRPr="001967C4">
        <w:t>I have become aware that I usually lean towards convergent thinking and I like structure instead of being ambiguous. Nevertheless, the creativity of improving healthcare requires mixing both plans to address the different needs of patients</w:t>
      </w:r>
      <w:r w:rsidRPr="000B7EED" w:rsidR="000B7EED">
        <w:t>.</w:t>
      </w:r>
    </w:p>
    <w:p w:rsidR="001967C4" w:rsidP="004C4EA0" w:rsidRDefault="001967C4" w14:paraId="6270348D" w14:textId="77777777">
      <w:pPr>
        <w:ind w:firstLine="720"/>
        <w:rPr>
          <w:b/>
          <w:bCs/>
        </w:rPr>
      </w:pPr>
    </w:p>
    <w:p w:rsidR="001967C4" w:rsidP="004C4EA0" w:rsidRDefault="001967C4" w14:paraId="7389FC68" w14:textId="77777777">
      <w:pPr>
        <w:ind w:firstLine="720"/>
        <w:rPr>
          <w:b/>
          <w:bCs/>
        </w:rPr>
      </w:pPr>
    </w:p>
    <w:p w:rsidR="001967C4" w:rsidP="004C4EA0" w:rsidRDefault="001967C4" w14:paraId="49C87851" w14:textId="77777777">
      <w:pPr>
        <w:ind w:firstLine="720"/>
        <w:rPr>
          <w:b/>
          <w:bCs/>
        </w:rPr>
      </w:pPr>
    </w:p>
    <w:p w:rsidR="00A2771B" w:rsidP="004C4EA0" w:rsidRDefault="000B7EED" w14:paraId="31543842" w14:textId="0FA50BF5">
      <w:pPr>
        <w:ind w:firstLine="720"/>
      </w:pPr>
      <w:r w:rsidRPr="000B7EED">
        <w:rPr>
          <w:b/>
          <w:bCs/>
        </w:rPr>
        <w:lastRenderedPageBreak/>
        <w:t>Conclusion and Action Plan:</w:t>
      </w:r>
    </w:p>
    <w:p w:rsidRPr="00A2771B" w:rsidR="000B7EED" w:rsidP="004C4EA0" w:rsidRDefault="001967C4" w14:paraId="345CBFD1" w14:textId="31DBFAC2">
      <w:pPr>
        <w:ind w:firstLine="720"/>
      </w:pPr>
      <w:r w:rsidRPr="001967C4">
        <w:t>Elaborating on that, the combination of creative thought with analytical reasoning was considered a major asset. In the coming scenarios in my profession, I will deliberately carry out the divergent exploration followed by the evaluation in order to enhance the innovative-outcome of the discussions held with my coworkers</w:t>
      </w:r>
      <w:r w:rsidRPr="000B7EED" w:rsidR="000B7EED">
        <w:t>.</w:t>
      </w:r>
    </w:p>
    <w:p w:rsidRPr="000B7EED" w:rsidR="32ADAAF6" w:rsidP="004C4EA0" w:rsidRDefault="2A01ADFD" w14:paraId="3D8E9ECA" w14:textId="2B09DC7F">
      <w:pPr>
        <w:pStyle w:val="Heading1"/>
        <w:ind w:firstLine="720"/>
        <w:rPr>
          <w:color w:val="auto"/>
        </w:rPr>
      </w:pPr>
      <w:bookmarkStart w:name="_Toc212193118" w:id="2"/>
      <w:r w:rsidRPr="000B7EED">
        <w:rPr>
          <w:color w:val="auto"/>
        </w:rPr>
        <w:t xml:space="preserve">Task 3 - </w:t>
      </w:r>
      <w:r w:rsidRPr="000B7EED" w:rsidR="32ADAAF6">
        <w:rPr>
          <w:color w:val="auto"/>
        </w:rPr>
        <w:t>Case Study of a UK innovation</w:t>
      </w:r>
      <w:bookmarkEnd w:id="2"/>
    </w:p>
    <w:p w:rsidRPr="000B7EED" w:rsidR="000B7EED" w:rsidP="004C4EA0" w:rsidRDefault="001967C4" w14:paraId="207DB55B" w14:textId="60391CEF">
      <w:pPr>
        <w:ind w:firstLine="720"/>
      </w:pPr>
      <w:r w:rsidRPr="001967C4">
        <w:t xml:space="preserve">The NHS Digital Remote Monitoring </w:t>
      </w:r>
      <w:proofErr w:type="spellStart"/>
      <w:r w:rsidRPr="001967C4">
        <w:t>Programme</w:t>
      </w:r>
      <w:proofErr w:type="spellEnd"/>
      <w:r w:rsidRPr="001967C4">
        <w:t>, launched during and after the COVID-19 pandemic, is probably the most important instance of creativity and value creation within the UK healthcare system. This initiative shows that innovation through creative thinking can revolutionize care delivery and create value for both patients and professionals</w:t>
      </w:r>
      <w:r w:rsidRPr="000B7EED" w:rsidR="000B7EED">
        <w:t>.</w:t>
      </w:r>
    </w:p>
    <w:p w:rsidR="000B7EED" w:rsidP="004C4EA0" w:rsidRDefault="001967C4" w14:paraId="11A327F2" w14:textId="3105F7C1">
      <w:pPr>
        <w:ind w:firstLine="720"/>
      </w:pPr>
      <w:r w:rsidRPr="001967C4">
        <w:t>The program employs digital technology and wearable gadgets to enable patients suffering from chronic ailments like diabetes, hypertension, and respiratory conditions to capture health data from their homes. Medical professionals will be able to examine this data from a distance, therefore minimizing the number of hospital visits that are not necessary and at the same time, intervention is made early in cases where a decline in health is noticed (Cheng et al., 2025). The breakthrough that made this invention possible is the transition of care models going from the traditional ones that depended on the reaction to the problem to those that deal with the issue in a preventive manner</w:t>
      </w:r>
      <w:r w:rsidRPr="000B7EED" w:rsidR="000B7EED">
        <w:t>.</w:t>
      </w:r>
    </w:p>
    <w:p w:rsidRPr="000B7EED" w:rsidR="000B7EED" w:rsidP="004C4EA0" w:rsidRDefault="001967C4" w14:paraId="3B40381F" w14:textId="37CC3643">
      <w:pPr>
        <w:ind w:firstLine="720"/>
      </w:pPr>
      <w:r w:rsidRPr="001967C4">
        <w:t>By considering the value-creation, the project simultaneously tackles several issues. The project not only increases patient safety and empowerment, i.e. allowing patients to take care of their health independently, but also resource efficiency, i.e. clinicians' monitoring of more patients without adding the workload pressure. This corresponds to the VBHC principle, where value is not measured by activity level but by better patient outcomes for a given cost (Prewitt et al., 2021)</w:t>
      </w:r>
      <w:r>
        <w:t>.</w:t>
      </w:r>
    </w:p>
    <w:p w:rsidRPr="000B7EED" w:rsidR="000B7EED" w:rsidP="004C4EA0" w:rsidRDefault="001967C4" w14:paraId="29B5C27F" w14:textId="14951CB5">
      <w:pPr>
        <w:ind w:firstLine="720"/>
      </w:pPr>
      <w:r w:rsidRPr="001967C4">
        <w:t xml:space="preserve">The initiative also promoted collaboration among various disciplines. The innovative use of technology brought together the professionals of different fields: doctors, data scientists, and social workers, thus, establishing an environment of sharing </w:t>
      </w:r>
      <w:r w:rsidRPr="001967C4">
        <w:lastRenderedPageBreak/>
        <w:t>knowledge and being flexible. What’s more, this invention proved to be of benefit to society as it made telemonitoring available in remote areas and among people with limited mobility, thus increasing accessibility for the most disadvantaged groups</w:t>
      </w:r>
      <w:r w:rsidRPr="000B7EED" w:rsidR="000B7EED">
        <w:t>.</w:t>
      </w:r>
    </w:p>
    <w:p w:rsidRPr="000B7EED" w:rsidR="000B7EED" w:rsidP="004C4EA0" w:rsidRDefault="001967C4" w14:paraId="3CF355AF" w14:textId="4E2D1439">
      <w:pPr>
        <w:ind w:firstLine="720"/>
      </w:pPr>
      <w:r w:rsidRPr="001967C4">
        <w:t xml:space="preserve">In general, the NHS Digital Remote Monitoring </w:t>
      </w:r>
      <w:proofErr w:type="spellStart"/>
      <w:r w:rsidRPr="001967C4">
        <w:t>Programme</w:t>
      </w:r>
      <w:proofErr w:type="spellEnd"/>
      <w:r w:rsidRPr="001967C4">
        <w:t xml:space="preserve"> showcases one of the main sources of value creation and system-wide improvement which is creativity. The NHS, by intertwining innovative technology and caring, still alters health and social care turning them into an equitable, efficient, and patient-centered model</w:t>
      </w:r>
      <w:r w:rsidRPr="000B7EED" w:rsidR="000B7EED">
        <w:t>.</w:t>
      </w:r>
    </w:p>
    <w:p w:rsidRPr="000B7EED" w:rsidR="79E626CA" w:rsidP="004C4EA0" w:rsidRDefault="11DCB36E" w14:paraId="7E7EEBF1" w14:textId="442FECF6">
      <w:pPr>
        <w:pStyle w:val="Heading1"/>
        <w:ind w:firstLine="720"/>
        <w:rPr>
          <w:color w:val="auto"/>
        </w:rPr>
      </w:pPr>
      <w:bookmarkStart w:name="_Toc212193119" w:id="3"/>
      <w:r w:rsidRPr="000B7EED">
        <w:rPr>
          <w:color w:val="auto"/>
        </w:rPr>
        <w:t xml:space="preserve">Task 4 - </w:t>
      </w:r>
      <w:r w:rsidRPr="000B7EED" w:rsidR="79E626CA">
        <w:rPr>
          <w:color w:val="auto"/>
        </w:rPr>
        <w:t>Research Task</w:t>
      </w:r>
      <w:bookmarkEnd w:id="3"/>
    </w:p>
    <w:p w:rsidRPr="000B7EED" w:rsidR="000B7EED" w:rsidP="004C4EA0" w:rsidRDefault="001967C4" w14:paraId="158FA80D" w14:textId="3DBB48E7">
      <w:pPr>
        <w:ind w:firstLine="720"/>
      </w:pPr>
      <w:r w:rsidRPr="001967C4">
        <w:t>The stigma around mental health has been a longstanding problem in the UK's health and social care sector and it is still limiting people's capacity to reach out and stick to the medications. Stigma, in spite of the national awareness campaigns, still exists as a major barrier to the process of intervention and recovery being done early</w:t>
      </w:r>
      <w:r w:rsidRPr="000B7EED" w:rsidR="000B7EED">
        <w:t>.</w:t>
      </w:r>
    </w:p>
    <w:p w:rsidRPr="000B7EED" w:rsidR="000B7EED" w:rsidP="004C4EA0" w:rsidRDefault="001967C4" w14:paraId="432EAC66" w14:textId="2850D439">
      <w:pPr>
        <w:ind w:firstLine="720"/>
      </w:pPr>
      <w:r w:rsidRPr="001967C4">
        <w:t xml:space="preserve">As stated by Prizeman et al. (2023), stigma originates mainly from society's negative attitudes and misunderstanding mental illness. The evidence derived from their study points to a situation where people suffering from depression or schizophrenia get more often classified as unmanageable or even dangerous, which, in turn, becomes a cause of their being </w:t>
      </w:r>
      <w:proofErr w:type="spellStart"/>
      <w:r w:rsidRPr="001967C4">
        <w:t>ostracised</w:t>
      </w:r>
      <w:proofErr w:type="spellEnd"/>
      <w:r w:rsidRPr="001967C4">
        <w:t xml:space="preserve"> by the society and feeling ashamed of themselves. The authors maintain that these stereotypes are sustained by the combination of cultural beliefs and media portrayals, which in return diminishes public empathy and discourages open conversations about mental wellness. Therefore, the patients with symptoms go through a delay in their help-seeking and as a result, their condition gets worse along with the situation at the emergency and inpatient services since their claims of suffering push those services further into crisis</w:t>
      </w:r>
      <w:r w:rsidRPr="000B7EED" w:rsidR="000B7EED">
        <w:t>.</w:t>
      </w:r>
    </w:p>
    <w:p w:rsidRPr="000B7EED" w:rsidR="000B7EED" w:rsidP="004C4EA0" w:rsidRDefault="001967C4" w14:paraId="7098AF4D" w14:textId="2829FEF5">
      <w:pPr>
        <w:ind w:firstLine="720"/>
      </w:pPr>
      <w:r w:rsidRPr="001967C4">
        <w:t xml:space="preserve">On the contrary, Corrigan (2022) examine the role of institutions and systemic factors in stigma within healthcare settings. The findings of their research point out that a number of health care practitioners do not realize that their opinions about mental illness are biased and thus there are different levels of treatment quality for patients. For example, those diagnosed with a mental disorder may have their bodily complaints ignored or </w:t>
      </w:r>
      <w:r w:rsidRPr="001967C4">
        <w:lastRenderedPageBreak/>
        <w:t>dismissed altogether. To tackle the negative situations, Corrigan and his team suggest the introduction of better anti-stigma training and the implementation of co-production methodologies whereby the service users actively participate in the designing of such interventions. These kinds of interventions can be helpful in putting the practitioner in the patient’s shoes, lessening the discriminatory attitude, and eventually resulting to the overall good of the patients</w:t>
      </w:r>
      <w:r w:rsidRPr="000B7EED" w:rsidR="000B7EED">
        <w:t>.</w:t>
      </w:r>
    </w:p>
    <w:p w:rsidRPr="000B7EED" w:rsidR="000B7EED" w:rsidP="004C4EA0" w:rsidRDefault="001967C4" w14:paraId="2C8A0C8B" w14:textId="163DFB8C">
      <w:pPr>
        <w:ind w:firstLine="720"/>
      </w:pPr>
      <w:r w:rsidRPr="001967C4">
        <w:t>The studies combined give a picture that stigma related to mental health is complex and it includes cultural, educational, and organizational factors. The resolution of the problem needs to be through a mixture of public awareness, professional education, and structural changes to make mental health care equal to that of physical health in terms of acceptance</w:t>
      </w:r>
      <w:r w:rsidRPr="000B7EED" w:rsidR="000B7EED">
        <w:t>.</w:t>
      </w:r>
    </w:p>
    <w:p w:rsidRPr="000B7EED" w:rsidR="240D90F5" w:rsidP="004C4EA0" w:rsidRDefault="240D90F5" w14:paraId="5DA34871" w14:textId="01064A8E">
      <w:pPr>
        <w:ind w:firstLine="720"/>
      </w:pPr>
    </w:p>
    <w:p w:rsidRPr="000B7EED" w:rsidR="000B7EED" w:rsidP="004C4EA0" w:rsidRDefault="000B7EED" w14:paraId="6D5474EA" w14:textId="77777777">
      <w:pPr>
        <w:ind w:firstLine="720"/>
        <w:rPr>
          <w:rFonts w:ascii="Arial Nova" w:hAnsi="Arial Nova" w:eastAsia="Arial Nova" w:cs="Arial Nova"/>
          <w:i/>
          <w:iCs/>
        </w:rPr>
      </w:pPr>
      <w:r w:rsidRPr="000B7EED">
        <w:rPr>
          <w:rFonts w:ascii="Arial Nova" w:hAnsi="Arial Nova" w:eastAsia="Arial Nova" w:cs="Arial Nova"/>
          <w:i/>
          <w:iCs/>
        </w:rPr>
        <w:br w:type="page"/>
      </w:r>
    </w:p>
    <w:p w:rsidRPr="000B7EED" w:rsidR="6D65878B" w:rsidP="004C4EA0" w:rsidRDefault="72B6EECC" w14:paraId="443966C0" w14:textId="75B9A0A3">
      <w:pPr>
        <w:pStyle w:val="Heading1"/>
        <w:ind w:firstLine="720"/>
        <w:rPr>
          <w:color w:val="auto"/>
        </w:rPr>
      </w:pPr>
      <w:bookmarkStart w:name="_Toc212193120" w:id="4"/>
      <w:r w:rsidRPr="6BBFF83E" w:rsidR="72B6EECC">
        <w:rPr>
          <w:color w:val="auto"/>
        </w:rPr>
        <w:t xml:space="preserve">Task </w:t>
      </w:r>
      <w:r w:rsidRPr="6BBFF83E" w:rsidR="00563EB8">
        <w:rPr>
          <w:color w:val="auto"/>
        </w:rPr>
        <w:t>5</w:t>
      </w:r>
      <w:r w:rsidRPr="6BBFF83E" w:rsidR="72B6EECC">
        <w:rPr>
          <w:color w:val="auto"/>
        </w:rPr>
        <w:t xml:space="preserve"> - </w:t>
      </w:r>
      <w:r w:rsidRPr="6BBFF83E" w:rsidR="6D65878B">
        <w:rPr>
          <w:color w:val="auto"/>
        </w:rPr>
        <w:t>Podcast</w:t>
      </w:r>
      <w:bookmarkEnd w:id="4"/>
    </w:p>
    <w:p w:rsidRPr="000B7EED" w:rsidR="000B7EED" w:rsidP="004C4EA0" w:rsidRDefault="000B7EED" w14:paraId="32FE1514" w14:textId="16E88AAF">
      <w:pPr>
        <w:ind w:firstLine="720"/>
      </w:pPr>
      <w:r w:rsidRPr="6BBFF83E" w:rsidR="000B7EED">
        <w:rPr>
          <w:b w:val="1"/>
          <w:bCs w:val="1"/>
        </w:rPr>
        <w:t>Title:</w:t>
      </w:r>
      <w:r w:rsidR="000B7EED">
        <w:rPr/>
        <w:t xml:space="preserve"> “Caring for the Carers – A Digital Wellbeing Toolkit”</w:t>
      </w:r>
    </w:p>
    <w:p w:rsidR="22D54CB6" w:rsidP="6BBFF83E" w:rsidRDefault="22D54CB6" w14:paraId="790D699B" w14:textId="780F9F89">
      <w:pPr>
        <w:ind w:firstLine="720"/>
      </w:pPr>
      <w:r w:rsidR="22D54CB6">
        <w:rPr/>
        <w:t>Click Link Below</w:t>
      </w:r>
    </w:p>
    <w:p w:rsidR="2BDF62A8" w:rsidP="6BBFF83E" w:rsidRDefault="2BDF62A8" w14:paraId="435A1E6B" w14:textId="1FD5CFA9">
      <w:pPr>
        <w:ind w:firstLine="720"/>
      </w:pPr>
      <w:hyperlink r:id="R4487128ae7bb4976">
        <w:r w:rsidRPr="6BBFF83E" w:rsidR="2BDF62A8">
          <w:rPr>
            <w:rStyle w:val="Hyperlink"/>
          </w:rPr>
          <w:t>Humaria.Rev</w:t>
        </w:r>
      </w:hyperlink>
    </w:p>
    <w:p w:rsidRPr="000B7EED" w:rsidR="000B7EED" w:rsidP="004C4EA0" w:rsidRDefault="000B7EED" w14:paraId="316B6B8A" w14:textId="77777777">
      <w:pPr>
        <w:ind w:firstLine="720"/>
      </w:pPr>
    </w:p>
    <w:p w:rsidRPr="000B7EED" w:rsidR="000B7EED" w:rsidP="004C4EA0" w:rsidRDefault="000B7EED" w14:paraId="2A5756E0" w14:textId="77777777">
      <w:pPr>
        <w:ind w:firstLine="720"/>
      </w:pPr>
      <w:r w:rsidRPr="000B7EED">
        <w:br w:type="page"/>
      </w:r>
    </w:p>
    <w:p w:rsidRPr="000B7EED" w:rsidR="17E92B46" w:rsidP="004C4EA0" w:rsidRDefault="21B62BFC" w14:paraId="58A63EFA" w14:textId="4CCB3259">
      <w:pPr>
        <w:pStyle w:val="Heading1"/>
        <w:ind w:firstLine="720"/>
        <w:rPr>
          <w:color w:val="auto"/>
        </w:rPr>
      </w:pPr>
      <w:bookmarkStart w:name="_Toc212193121" w:id="5"/>
      <w:r w:rsidRPr="000B7EED">
        <w:rPr>
          <w:color w:val="auto"/>
        </w:rPr>
        <w:lastRenderedPageBreak/>
        <w:t xml:space="preserve">Task </w:t>
      </w:r>
      <w:r w:rsidRPr="000B7EED" w:rsidR="00563EB8">
        <w:rPr>
          <w:color w:val="auto"/>
        </w:rPr>
        <w:t>6</w:t>
      </w:r>
      <w:r w:rsidRPr="000B7EED">
        <w:rPr>
          <w:color w:val="auto"/>
        </w:rPr>
        <w:t xml:space="preserve"> - </w:t>
      </w:r>
      <w:r w:rsidRPr="000B7EED" w:rsidR="17E92B46">
        <w:rPr>
          <w:color w:val="auto"/>
        </w:rPr>
        <w:t>NHS Leadership Framework Analysis</w:t>
      </w:r>
      <w:bookmarkEnd w:id="5"/>
    </w:p>
    <w:p w:rsidR="001618D1" w:rsidP="004C4EA0" w:rsidRDefault="000B7EED" w14:paraId="44DC9BC5" w14:textId="77777777">
      <w:pPr>
        <w:ind w:firstLine="720"/>
      </w:pPr>
      <w:r w:rsidRPr="000B7EED">
        <w:t xml:space="preserve"> </w:t>
      </w:r>
      <w:r w:rsidR="001618D1">
        <w:t>According to the NHS Leadership Framework (2011), the whole staff, no matter how senior, share the responsibility of leading. It identifies seven domains of effective leadership in the health and social care sector: the ability to show personal qualities, to work with others, manage and improve services, set the direction, and create the vision and deliver the strategy. All the domains promote collaboration, integrity, and a patient-</w:t>
      </w:r>
      <w:proofErr w:type="spellStart"/>
      <w:r w:rsidR="001618D1">
        <w:t>centred</w:t>
      </w:r>
      <w:proofErr w:type="spellEnd"/>
      <w:r w:rsidR="001618D1">
        <w:t xml:space="preserve"> care approach.</w:t>
      </w:r>
    </w:p>
    <w:p w:rsidR="001618D1" w:rsidP="004C4EA0" w:rsidRDefault="001618D1" w14:paraId="5E50A94F" w14:textId="77777777">
      <w:pPr>
        <w:ind w:firstLine="720"/>
      </w:pPr>
      <w:r>
        <w:t>The exemplification of personal traits adumbrates self-awareness, compassion, and introspection as good virtues for protecting one's professional image and being kind to patients. Communication along with trust and respect is pinpointed by the working together domain as the foundation for team work among different professions. Managers need to deal with proper use of resources and quality, while the domain of service improvement emphasizes the use of new ideas and their assessment based on proven facts. The setting direction domain points to the necessity of data analysis to foresee new challenges, while creating the vision lifts people's spirits by explaining what the common goals are. Finally, the strategy that is to be delivered ensures that the policies and plans are clear and that the specified improvements are indeed realized.</w:t>
      </w:r>
    </w:p>
    <w:p w:rsidR="001967C4" w:rsidP="004C4EA0" w:rsidRDefault="001618D1" w14:paraId="7FAA4F86" w14:textId="77777777">
      <w:pPr>
        <w:ind w:firstLine="720"/>
      </w:pPr>
      <w:r>
        <w:t xml:space="preserve">The working together domain has been a significant factor in my practice. I was able to see during group assignments how the misunderstandings caused by poor communication were reduced and, at the same time, the results were strengthened by active listening. I realized that everyone's participation was the way of showing that leadership in health care is not about power but about cooperation. </w:t>
      </w:r>
      <w:r w:rsidR="001967C4">
        <w:t xml:space="preserve">Instant objectives </w:t>
      </w:r>
    </w:p>
    <w:p w:rsidRPr="000B7EED" w:rsidR="000B7EED" w:rsidP="004C4EA0" w:rsidRDefault="001967C4" w14:paraId="13386728" w14:textId="6835836B">
      <w:pPr>
        <w:ind w:firstLine="720"/>
      </w:pPr>
      <w:r>
        <w:t>To comply with the sociopolitical environment by widening the decision-making authority in other organizational areas instead of solely concentrating on the elite returned by the law</w:t>
      </w:r>
      <w:r w:rsidR="001618D1">
        <w:t>.</w:t>
      </w:r>
    </w:p>
    <w:p w:rsidRPr="000B7EED" w:rsidR="17E92B46" w:rsidP="004C4EA0" w:rsidRDefault="38F3069B" w14:paraId="743C7137" w14:textId="74AC5B53">
      <w:pPr>
        <w:pStyle w:val="Heading1"/>
        <w:ind w:firstLine="720"/>
        <w:rPr>
          <w:color w:val="auto"/>
        </w:rPr>
      </w:pPr>
      <w:bookmarkStart w:name="_Toc212193122" w:id="6"/>
      <w:r w:rsidRPr="000B7EED">
        <w:rPr>
          <w:color w:val="auto"/>
        </w:rPr>
        <w:lastRenderedPageBreak/>
        <w:t xml:space="preserve">Task </w:t>
      </w:r>
      <w:r w:rsidRPr="000B7EED" w:rsidR="00563EB8">
        <w:rPr>
          <w:color w:val="auto"/>
        </w:rPr>
        <w:t>7</w:t>
      </w:r>
      <w:r w:rsidRPr="000B7EED">
        <w:rPr>
          <w:color w:val="auto"/>
        </w:rPr>
        <w:t xml:space="preserve"> - </w:t>
      </w:r>
      <w:r w:rsidRPr="000B7EED" w:rsidR="17E92B46">
        <w:rPr>
          <w:color w:val="auto"/>
        </w:rPr>
        <w:t>Self-Reflection Journal Entry</w:t>
      </w:r>
      <w:bookmarkEnd w:id="6"/>
    </w:p>
    <w:p w:rsidRPr="000B7EED" w:rsidR="000B7EED" w:rsidP="004C4EA0" w:rsidRDefault="001967C4" w14:paraId="40C2E79D" w14:textId="1C2C9FE1">
      <w:pPr>
        <w:ind w:firstLine="720"/>
      </w:pPr>
      <w:r w:rsidRPr="001967C4">
        <w:t>During this module, I have explored the interrelationship of creativity and value creation with quality improvement in health and social care sectors more intensely. At first, I linked creativity to artistic thought, however, the weekly activities have shown me that it is also very much needed for overcoming daily problems, like, for instance, communication barriers and patient engagement. The case study on drug innovation in the NHS, in particular, made me more conscious of the fact that creative ideas can indeed lead to change with real impact, while the analysis of the leadership framework has shown me that loving-kindness leadership is the basis for nurturing creativity amongst teams</w:t>
      </w:r>
      <w:r w:rsidRPr="000B7EED" w:rsidR="000B7EED">
        <w:t>.</w:t>
      </w:r>
    </w:p>
    <w:p w:rsidRPr="001967C4" w:rsidR="001967C4" w:rsidP="004C4EA0" w:rsidRDefault="001967C4" w14:paraId="2FDEEA8B" w14:textId="77777777">
      <w:pPr>
        <w:ind w:firstLine="720"/>
      </w:pPr>
      <w:r w:rsidRPr="001967C4">
        <w:t>One of the outcomes of this learning journey is my increase in self-awareness and confidence to share novel ideas in group contexts. The consideration of convergent and divergent thinking assisted me in striking a balance between the unrestrained exploration and the organized problem-solving techniques. I intend to use the skills that I have learned in my future practice through the development of creative thinking, the main reflection of the team, and the facilitation of minor alterations in the service that would lead to the improvement of both patient experience and delivery.</w:t>
      </w:r>
    </w:p>
    <w:p w:rsidRPr="000B7EED" w:rsidR="021F216E" w:rsidP="004C4EA0" w:rsidRDefault="021F216E" w14:paraId="5CB95668" w14:textId="6275CE57">
      <w:pPr>
        <w:ind w:firstLine="720"/>
      </w:pPr>
    </w:p>
    <w:p w:rsidRPr="000B7EED" w:rsidR="000B7EED" w:rsidP="004C4EA0" w:rsidRDefault="000B7EED" w14:paraId="7FF995E1" w14:textId="77777777">
      <w:pPr>
        <w:ind w:firstLine="720"/>
        <w:rPr>
          <w:rFonts w:ascii="Arial Nova" w:hAnsi="Arial Nova" w:eastAsia="Arial Nova" w:cs="Arial Nova"/>
          <w:sz w:val="48"/>
          <w:szCs w:val="48"/>
        </w:rPr>
      </w:pPr>
      <w:r w:rsidRPr="000B7EED">
        <w:rPr>
          <w:rFonts w:ascii="Arial Nova" w:hAnsi="Arial Nova" w:eastAsia="Arial Nova" w:cs="Arial Nova"/>
          <w:sz w:val="48"/>
          <w:szCs w:val="48"/>
        </w:rPr>
        <w:br w:type="page"/>
      </w:r>
    </w:p>
    <w:p w:rsidRPr="000B7EED" w:rsidR="3EA1690F" w:rsidP="004C4EA0" w:rsidRDefault="3EA1690F" w14:paraId="5E2803DD" w14:textId="2CA63986">
      <w:pPr>
        <w:pStyle w:val="Heading1"/>
        <w:ind w:firstLine="720"/>
        <w:rPr>
          <w:color w:val="auto"/>
        </w:rPr>
      </w:pPr>
      <w:bookmarkStart w:name="_Toc212193123" w:id="7"/>
      <w:r w:rsidRPr="000B7EED">
        <w:rPr>
          <w:color w:val="auto"/>
        </w:rPr>
        <w:lastRenderedPageBreak/>
        <w:t>Reference List</w:t>
      </w:r>
      <w:bookmarkEnd w:id="7"/>
    </w:p>
    <w:p w:rsidRPr="009132B8" w:rsidR="004C4EA0" w:rsidP="004C4EA0" w:rsidRDefault="004C4EA0" w14:paraId="01A1C225" w14:textId="77777777">
      <w:pPr>
        <w:ind w:left="720" w:firstLine="720"/>
      </w:pPr>
    </w:p>
    <w:p w:rsidRPr="0080111C" w:rsidR="004C4EA0" w:rsidP="004C4EA0" w:rsidRDefault="004C4EA0" w14:paraId="35A1C2F5" w14:textId="77777777">
      <w:pPr>
        <w:ind w:left="720" w:firstLine="720"/>
        <w:rPr>
          <w:rFonts w:cs="Arial"/>
        </w:rPr>
      </w:pPr>
      <w:r w:rsidRPr="00333A68">
        <w:rPr>
          <w:rFonts w:cs="Arial"/>
        </w:rPr>
        <w:t xml:space="preserve">Awahnde, M., 2021. Developing </w:t>
      </w:r>
      <w:proofErr w:type="spellStart"/>
      <w:r w:rsidRPr="00333A68">
        <w:rPr>
          <w:rFonts w:cs="Arial"/>
        </w:rPr>
        <w:t>self Managed</w:t>
      </w:r>
      <w:proofErr w:type="spellEnd"/>
      <w:r w:rsidRPr="00333A68">
        <w:rPr>
          <w:rFonts w:cs="Arial"/>
        </w:rPr>
        <w:t xml:space="preserve"> Teams through Service Design Methods: Intensive Long-term Assisted Living facility </w:t>
      </w:r>
      <w:proofErr w:type="spellStart"/>
      <w:r w:rsidRPr="00333A68">
        <w:rPr>
          <w:rFonts w:cs="Arial"/>
        </w:rPr>
        <w:t>NursesExperiences</w:t>
      </w:r>
      <w:proofErr w:type="spellEnd"/>
      <w:r w:rsidRPr="00333A68">
        <w:rPr>
          <w:rFonts w:cs="Arial"/>
        </w:rPr>
        <w:t xml:space="preserve"> of the impact of </w:t>
      </w:r>
      <w:proofErr w:type="spellStart"/>
      <w:r w:rsidRPr="00333A68">
        <w:rPr>
          <w:rFonts w:cs="Arial"/>
        </w:rPr>
        <w:t>self managed</w:t>
      </w:r>
      <w:proofErr w:type="spellEnd"/>
      <w:r w:rsidRPr="00333A68">
        <w:rPr>
          <w:rFonts w:cs="Arial"/>
        </w:rPr>
        <w:t xml:space="preserve"> Teams on </w:t>
      </w:r>
      <w:proofErr w:type="spellStart"/>
      <w:r w:rsidRPr="00333A68">
        <w:rPr>
          <w:rFonts w:cs="Arial"/>
        </w:rPr>
        <w:t>WorkersSatisfaction</w:t>
      </w:r>
      <w:proofErr w:type="spellEnd"/>
      <w:r w:rsidRPr="00333A68">
        <w:rPr>
          <w:rFonts w:cs="Arial"/>
        </w:rPr>
        <w:t>.</w:t>
      </w:r>
    </w:p>
    <w:p w:rsidRPr="000B7EED" w:rsidR="004C4EA0" w:rsidP="004C4EA0" w:rsidRDefault="004C4EA0" w14:paraId="19C10FB8" w14:textId="77777777">
      <w:pPr>
        <w:ind w:left="720" w:firstLine="720"/>
      </w:pPr>
      <w:r w:rsidRPr="00333A68">
        <w:t xml:space="preserve">Cheng, S.A., Tan, S.I., Goh, S.L.E. and Ko, S.Q., 2025. The Value of Remote Vital Signs Monitoring in Detecting Clinical Deterioration in Patients in Hospital at Home Programs or </w:t>
      </w:r>
      <w:proofErr w:type="spellStart"/>
      <w:r w:rsidRPr="00333A68">
        <w:t>Postacute</w:t>
      </w:r>
      <w:proofErr w:type="spellEnd"/>
      <w:r w:rsidRPr="00333A68">
        <w:t xml:space="preserve"> Medical Patients in the Community: Systematic Review. </w:t>
      </w:r>
      <w:r w:rsidRPr="00333A68">
        <w:rPr>
          <w:i/>
          <w:iCs/>
        </w:rPr>
        <w:t>Journal of Medical Internet Research</w:t>
      </w:r>
      <w:r w:rsidRPr="00333A68">
        <w:t>, </w:t>
      </w:r>
      <w:r w:rsidRPr="00333A68">
        <w:rPr>
          <w:i/>
          <w:iCs/>
        </w:rPr>
        <w:t>27</w:t>
      </w:r>
      <w:r w:rsidRPr="00333A68">
        <w:t>, p.e64753.</w:t>
      </w:r>
    </w:p>
    <w:p w:rsidR="004C4EA0" w:rsidP="004C4EA0" w:rsidRDefault="004C4EA0" w14:paraId="1E84B533" w14:textId="77777777">
      <w:pPr>
        <w:ind w:left="720" w:firstLine="720"/>
        <w:rPr>
          <w:rFonts w:cs="Arial"/>
        </w:rPr>
      </w:pPr>
      <w:r w:rsidRPr="00333A68">
        <w:rPr>
          <w:rFonts w:cs="Arial"/>
        </w:rPr>
        <w:t>Corrigan, P.W., 2022. Coming out proud to erase the stigma of mental illness. </w:t>
      </w:r>
      <w:r w:rsidRPr="00333A68">
        <w:rPr>
          <w:rFonts w:cs="Arial"/>
          <w:i/>
          <w:iCs/>
        </w:rPr>
        <w:t>World Psychiatry</w:t>
      </w:r>
      <w:r w:rsidRPr="00333A68">
        <w:rPr>
          <w:rFonts w:cs="Arial"/>
        </w:rPr>
        <w:t>, </w:t>
      </w:r>
      <w:r w:rsidRPr="00333A68">
        <w:rPr>
          <w:rFonts w:cs="Arial"/>
          <w:i/>
          <w:iCs/>
        </w:rPr>
        <w:t>21</w:t>
      </w:r>
      <w:r w:rsidRPr="00333A68">
        <w:rPr>
          <w:rFonts w:cs="Arial"/>
        </w:rPr>
        <w:t>(3), p.388.</w:t>
      </w:r>
    </w:p>
    <w:p w:rsidR="004C4EA0" w:rsidP="004C4EA0" w:rsidRDefault="004C4EA0" w14:paraId="64283792" w14:textId="77777777">
      <w:pPr>
        <w:ind w:left="720" w:firstLine="720"/>
      </w:pPr>
      <w:r w:rsidRPr="009132B8">
        <w:t>Gibbs, G., 1988. Learning by doing: A guide to teaching and learning methods. </w:t>
      </w:r>
      <w:r w:rsidRPr="009132B8">
        <w:rPr>
          <w:i/>
          <w:iCs/>
        </w:rPr>
        <w:t>Further Education Unit</w:t>
      </w:r>
      <w:r w:rsidRPr="009132B8">
        <w:t>.</w:t>
      </w:r>
    </w:p>
    <w:p w:rsidR="004C4EA0" w:rsidP="004C4EA0" w:rsidRDefault="004C4EA0" w14:paraId="75E8D844" w14:textId="77777777">
      <w:pPr>
        <w:ind w:left="720" w:firstLine="720"/>
        <w:rPr>
          <w:rFonts w:cs="Arial"/>
        </w:rPr>
      </w:pPr>
      <w:r w:rsidRPr="000F5124">
        <w:rPr>
          <w:rFonts w:cs="Arial"/>
        </w:rPr>
        <w:t>Newman, B.L., 2025. Building Psychological Safety in Academic Libraries: Fostering Innovation, Well-Being, and Engaged Teams. </w:t>
      </w:r>
      <w:r w:rsidRPr="000F5124">
        <w:rPr>
          <w:rFonts w:cs="Arial"/>
          <w:i/>
          <w:iCs/>
        </w:rPr>
        <w:t>College &amp; Research Libraries News</w:t>
      </w:r>
      <w:r w:rsidRPr="000F5124">
        <w:rPr>
          <w:rFonts w:cs="Arial"/>
        </w:rPr>
        <w:t>, </w:t>
      </w:r>
      <w:r w:rsidRPr="000F5124">
        <w:rPr>
          <w:rFonts w:cs="Arial"/>
          <w:i/>
          <w:iCs/>
        </w:rPr>
        <w:t>86</w:t>
      </w:r>
      <w:r w:rsidRPr="000F5124">
        <w:rPr>
          <w:rFonts w:cs="Arial"/>
        </w:rPr>
        <w:t>(5), p.188.</w:t>
      </w:r>
    </w:p>
    <w:p w:rsidR="004C4EA0" w:rsidP="004C4EA0" w:rsidRDefault="004C4EA0" w14:paraId="00BDAF0E" w14:textId="77777777">
      <w:pPr>
        <w:ind w:left="720" w:firstLine="720"/>
      </w:pPr>
      <w:r w:rsidRPr="009132B8">
        <w:t>NHS England (2023). </w:t>
      </w:r>
      <w:r w:rsidRPr="009132B8">
        <w:rPr>
          <w:i/>
          <w:iCs/>
        </w:rPr>
        <w:t>NHS Delivery and Continuous Improvement review: Recommendations</w:t>
      </w:r>
      <w:r w:rsidRPr="009132B8">
        <w:t xml:space="preserve">. [online] www.england.nhs.uk. Available at: </w:t>
      </w:r>
      <w:hyperlink w:history="1" r:id="rId11">
        <w:r w:rsidRPr="009132B8">
          <w:rPr>
            <w:rStyle w:val="Hyperlink"/>
          </w:rPr>
          <w:t>https://www.england.nhs.uk/long-read/nhs-delivery-and-continuous-improvement-review-recommendations/</w:t>
        </w:r>
      </w:hyperlink>
      <w:r w:rsidRPr="009132B8">
        <w:t>.</w:t>
      </w:r>
      <w:r>
        <w:t xml:space="preserve"> </w:t>
      </w:r>
    </w:p>
    <w:p w:rsidRPr="009132B8" w:rsidR="004C4EA0" w:rsidP="004C4EA0" w:rsidRDefault="004C4EA0" w14:paraId="07F1536D" w14:textId="77777777">
      <w:pPr>
        <w:ind w:left="720" w:firstLine="720"/>
      </w:pPr>
      <w:r w:rsidRPr="001618D1">
        <w:t xml:space="preserve">NHS Institute for Innovation and Improvement and Academy of Medical Royal Colleges (2011) </w:t>
      </w:r>
      <w:r w:rsidRPr="001618D1">
        <w:rPr>
          <w:i/>
          <w:iCs/>
        </w:rPr>
        <w:t>Leadership Framework.</w:t>
      </w:r>
      <w:r w:rsidRPr="001618D1">
        <w:t xml:space="preserve"> Coventry: NHS Institute for Innovation and Improvement.</w:t>
      </w:r>
    </w:p>
    <w:p w:rsidR="004C4EA0" w:rsidP="004C4EA0" w:rsidRDefault="004C4EA0" w14:paraId="501A3DF0" w14:textId="77777777">
      <w:pPr>
        <w:ind w:left="720" w:firstLine="720"/>
        <w:rPr>
          <w:rFonts w:cs="Arial"/>
        </w:rPr>
      </w:pPr>
      <w:r w:rsidRPr="0080111C">
        <w:rPr>
          <w:rFonts w:cs="Arial"/>
        </w:rPr>
        <w:t xml:space="preserve">Prewitt, E., </w:t>
      </w:r>
      <w:proofErr w:type="spellStart"/>
      <w:r w:rsidRPr="0080111C">
        <w:rPr>
          <w:rFonts w:cs="Arial"/>
        </w:rPr>
        <w:t>Mohta</w:t>
      </w:r>
      <w:proofErr w:type="spellEnd"/>
      <w:r w:rsidRPr="0080111C">
        <w:rPr>
          <w:rFonts w:cs="Arial"/>
        </w:rPr>
        <w:t>, N.S., Gordon, L. and Lee, T.H., 2021. Health Care Strategy in Action. </w:t>
      </w:r>
      <w:r w:rsidRPr="0080111C">
        <w:rPr>
          <w:rFonts w:cs="Arial"/>
          <w:i/>
          <w:iCs/>
        </w:rPr>
        <w:t>NEJM Catalyst Innovations in Care Delivery</w:t>
      </w:r>
      <w:r w:rsidRPr="0080111C">
        <w:rPr>
          <w:rFonts w:cs="Arial"/>
        </w:rPr>
        <w:t>, </w:t>
      </w:r>
      <w:r w:rsidRPr="0080111C">
        <w:rPr>
          <w:rFonts w:cs="Arial"/>
          <w:i/>
          <w:iCs/>
        </w:rPr>
        <w:t>2</w:t>
      </w:r>
      <w:r w:rsidRPr="0080111C">
        <w:rPr>
          <w:rFonts w:cs="Arial"/>
        </w:rPr>
        <w:t>(8).</w:t>
      </w:r>
    </w:p>
    <w:p w:rsidR="004C4EA0" w:rsidP="004C4EA0" w:rsidRDefault="004C4EA0" w14:paraId="19C6EE27" w14:textId="77777777">
      <w:pPr>
        <w:ind w:left="720" w:firstLine="720"/>
        <w:rPr>
          <w:rFonts w:cs="Arial"/>
        </w:rPr>
      </w:pPr>
      <w:r w:rsidRPr="00333A68">
        <w:rPr>
          <w:rFonts w:cs="Arial"/>
        </w:rPr>
        <w:lastRenderedPageBreak/>
        <w:t>Prizeman, K., Weinstein, N. and McCabe, C., 2023. Effects of mental health stigma on loneliness, social isolation, and relationships in young people with depression symptoms. </w:t>
      </w:r>
      <w:r w:rsidRPr="00333A68">
        <w:rPr>
          <w:rFonts w:cs="Arial"/>
          <w:i/>
          <w:iCs/>
        </w:rPr>
        <w:t>BMC psychiatry</w:t>
      </w:r>
      <w:r w:rsidRPr="00333A68">
        <w:rPr>
          <w:rFonts w:cs="Arial"/>
        </w:rPr>
        <w:t>, </w:t>
      </w:r>
      <w:r w:rsidRPr="00333A68">
        <w:rPr>
          <w:rFonts w:cs="Arial"/>
          <w:i/>
          <w:iCs/>
        </w:rPr>
        <w:t>23</w:t>
      </w:r>
      <w:r w:rsidRPr="00333A68">
        <w:rPr>
          <w:rFonts w:cs="Arial"/>
        </w:rPr>
        <w:t>(1), p.527.</w:t>
      </w:r>
    </w:p>
    <w:sectPr w:rsidR="004C4EA0" w:rsidSect="00A2771B">
      <w:footerReference w:type="default" r:id="rId12"/>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20BDA" w:rsidP="00255A0D" w:rsidRDefault="00C20BDA" w14:paraId="786DA068" w14:textId="77777777">
      <w:pPr>
        <w:spacing w:after="0" w:line="240" w:lineRule="auto"/>
      </w:pPr>
      <w:r>
        <w:separator/>
      </w:r>
    </w:p>
  </w:endnote>
  <w:endnote w:type="continuationSeparator" w:id="0">
    <w:p w:rsidR="00C20BDA" w:rsidP="00255A0D" w:rsidRDefault="00C20BDA" w14:paraId="0C4A9FE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4902033"/>
      <w:docPartObj>
        <w:docPartGallery w:val="Page Numbers (Bottom of Page)"/>
        <w:docPartUnique/>
      </w:docPartObj>
    </w:sdtPr>
    <w:sdtEndPr>
      <w:rPr>
        <w:color w:val="7F7F7F" w:themeColor="background1" w:themeShade="7F"/>
        <w:spacing w:val="60"/>
      </w:rPr>
    </w:sdtEndPr>
    <w:sdtContent>
      <w:p w:rsidR="00A2771B" w:rsidRDefault="00A2771B" w14:paraId="78B29407" w14:textId="01926FD8">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A2771B" w:rsidRDefault="00A2771B" w14:paraId="6F667AE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20BDA" w:rsidP="00255A0D" w:rsidRDefault="00C20BDA" w14:paraId="68A23762" w14:textId="77777777">
      <w:pPr>
        <w:spacing w:after="0" w:line="240" w:lineRule="auto"/>
      </w:pPr>
      <w:r>
        <w:separator/>
      </w:r>
    </w:p>
  </w:footnote>
  <w:footnote w:type="continuationSeparator" w:id="0">
    <w:p w:rsidR="00C20BDA" w:rsidP="00255A0D" w:rsidRDefault="00C20BDA" w14:paraId="7F8EDC2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94EFD"/>
    <w:rsid w:val="000B7EED"/>
    <w:rsid w:val="000F5124"/>
    <w:rsid w:val="001618D1"/>
    <w:rsid w:val="001967C4"/>
    <w:rsid w:val="001C40BE"/>
    <w:rsid w:val="00255A0D"/>
    <w:rsid w:val="002E6174"/>
    <w:rsid w:val="00333A68"/>
    <w:rsid w:val="00337274"/>
    <w:rsid w:val="00352BC6"/>
    <w:rsid w:val="00456C61"/>
    <w:rsid w:val="004C4EA0"/>
    <w:rsid w:val="00536D9D"/>
    <w:rsid w:val="00563EB8"/>
    <w:rsid w:val="00577423"/>
    <w:rsid w:val="00747F8B"/>
    <w:rsid w:val="007A5338"/>
    <w:rsid w:val="007F0718"/>
    <w:rsid w:val="0080111C"/>
    <w:rsid w:val="008102B0"/>
    <w:rsid w:val="008A1D43"/>
    <w:rsid w:val="008F2FE9"/>
    <w:rsid w:val="009132B8"/>
    <w:rsid w:val="00A2771B"/>
    <w:rsid w:val="00A34F65"/>
    <w:rsid w:val="00A507D8"/>
    <w:rsid w:val="00C20BDA"/>
    <w:rsid w:val="00C85445"/>
    <w:rsid w:val="00C917B9"/>
    <w:rsid w:val="00CA384C"/>
    <w:rsid w:val="00DC2ECF"/>
    <w:rsid w:val="00E27A2D"/>
    <w:rsid w:val="021F216E"/>
    <w:rsid w:val="02449CD0"/>
    <w:rsid w:val="0265074D"/>
    <w:rsid w:val="0301BA44"/>
    <w:rsid w:val="04D995C7"/>
    <w:rsid w:val="058C6048"/>
    <w:rsid w:val="073417F5"/>
    <w:rsid w:val="081F19E1"/>
    <w:rsid w:val="0F5D0B49"/>
    <w:rsid w:val="111C6C6B"/>
    <w:rsid w:val="118E4763"/>
    <w:rsid w:val="11DCB36E"/>
    <w:rsid w:val="1260D88E"/>
    <w:rsid w:val="14410AF1"/>
    <w:rsid w:val="16AAC293"/>
    <w:rsid w:val="1751A648"/>
    <w:rsid w:val="17E92B46"/>
    <w:rsid w:val="1A82AFCC"/>
    <w:rsid w:val="1AD7CC6F"/>
    <w:rsid w:val="1AEA2BF4"/>
    <w:rsid w:val="1D4C7ABC"/>
    <w:rsid w:val="21B62BFC"/>
    <w:rsid w:val="22567C85"/>
    <w:rsid w:val="22D54CB6"/>
    <w:rsid w:val="240D90F5"/>
    <w:rsid w:val="251C0B80"/>
    <w:rsid w:val="27053207"/>
    <w:rsid w:val="284520E4"/>
    <w:rsid w:val="284F49DD"/>
    <w:rsid w:val="2A01ADFD"/>
    <w:rsid w:val="2A23208A"/>
    <w:rsid w:val="2B7DCDE6"/>
    <w:rsid w:val="2BDF62A8"/>
    <w:rsid w:val="320B7242"/>
    <w:rsid w:val="3299FD2E"/>
    <w:rsid w:val="32ADAAF6"/>
    <w:rsid w:val="3575C376"/>
    <w:rsid w:val="3622B505"/>
    <w:rsid w:val="36FBD366"/>
    <w:rsid w:val="387BE15F"/>
    <w:rsid w:val="38F3069B"/>
    <w:rsid w:val="39E5AD7F"/>
    <w:rsid w:val="3A11C16C"/>
    <w:rsid w:val="3EA1690F"/>
    <w:rsid w:val="3EF52F69"/>
    <w:rsid w:val="3F99161F"/>
    <w:rsid w:val="469F9A50"/>
    <w:rsid w:val="47853A3C"/>
    <w:rsid w:val="47F71378"/>
    <w:rsid w:val="4CDDFD23"/>
    <w:rsid w:val="4D842DEF"/>
    <w:rsid w:val="4FBCB652"/>
    <w:rsid w:val="50F1DE52"/>
    <w:rsid w:val="5137FA03"/>
    <w:rsid w:val="5790A825"/>
    <w:rsid w:val="5C25A517"/>
    <w:rsid w:val="5D1B1139"/>
    <w:rsid w:val="61E82758"/>
    <w:rsid w:val="648C21D4"/>
    <w:rsid w:val="6BBFF83E"/>
    <w:rsid w:val="6D60DCDE"/>
    <w:rsid w:val="6D65878B"/>
    <w:rsid w:val="6F4F07BE"/>
    <w:rsid w:val="6FE7966A"/>
    <w:rsid w:val="7016E409"/>
    <w:rsid w:val="723804E2"/>
    <w:rsid w:val="72B6EECC"/>
    <w:rsid w:val="74CF99F4"/>
    <w:rsid w:val="761B3D0B"/>
    <w:rsid w:val="776AEF63"/>
    <w:rsid w:val="78EB0FE3"/>
    <w:rsid w:val="79E626CA"/>
    <w:rsid w:val="7DA3B185"/>
    <w:rsid w:val="7E4D8C30"/>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A1D43"/>
    <w:pPr>
      <w:spacing w:line="360" w:lineRule="auto"/>
      <w:jc w:val="both"/>
    </w:pPr>
    <w:rPr>
      <w:rFonts w:ascii="Arial" w:hAnsi="Arial"/>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Caption">
    <w:name w:val="caption"/>
    <w:basedOn w:val="Normal"/>
    <w:next w:val="Normal"/>
    <w:uiPriority w:val="35"/>
    <w:unhideWhenUsed/>
    <w:qFormat/>
    <w:rsid w:val="008A1D43"/>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0B7EED"/>
    <w:rPr>
      <w:color w:val="605E5C"/>
      <w:shd w:val="clear" w:color="auto" w:fill="E1DFDD"/>
    </w:rPr>
  </w:style>
  <w:style w:type="paragraph" w:styleId="TOCHeading">
    <w:name w:val="TOC Heading"/>
    <w:basedOn w:val="Heading1"/>
    <w:next w:val="Normal"/>
    <w:uiPriority w:val="39"/>
    <w:unhideWhenUsed/>
    <w:qFormat/>
    <w:rsid w:val="00A2771B"/>
    <w:pPr>
      <w:spacing w:before="240" w:after="0" w:line="259" w:lineRule="auto"/>
      <w:jc w:val="left"/>
      <w:outlineLvl w:val="9"/>
    </w:pPr>
    <w:rPr>
      <w:sz w:val="32"/>
      <w:szCs w:val="32"/>
      <w:lang w:eastAsia="en-US"/>
    </w:rPr>
  </w:style>
  <w:style w:type="paragraph" w:styleId="TOC1">
    <w:name w:val="toc 1"/>
    <w:basedOn w:val="Normal"/>
    <w:next w:val="Normal"/>
    <w:autoRedefine/>
    <w:uiPriority w:val="39"/>
    <w:unhideWhenUsed/>
    <w:rsid w:val="00A2771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england.nhs.uk/long-read/nhs-delivery-and-continuous-improvement-review-recommendations/" TargetMode="Externa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hyperlink" Target="https://uowtsd-my.sharepoint.com/:u:/r/personal/2323463_student_uwtsd_ac_uk/Documents/Humaria.Rev.mp3?csf=1&amp;web=1&amp;nav=eyJyZWZlcnJhbEluZm8iOnsicmVmZXJyYWxBcHAiOiJPbmVEcml2ZUZvckJ1c2luZXNzIiwicmVmZXJyYWxBcHBQbGF0Zm9ybSI6IldlYiIsInJlZmVycmFsTW9kZSI6InZpZXciLCJyZWZlcnJhbFZpZXciOiJNeUZpbGVzTGlua0NvcHkifX0&amp;e=ofDzTt" TargetMode="External" Id="R4487128ae7bb497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45ADA-ABFD-4414-8124-83C45119625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Humaria Alam (2323463)</lastModifiedBy>
  <revision>8</revision>
  <dcterms:created xsi:type="dcterms:W3CDTF">2025-10-24T05:15:00.0000000Z</dcterms:created>
  <dcterms:modified xsi:type="dcterms:W3CDTF">2025-11-14T18:02:47.0497753Z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892c5c1f-5580-4b80-a11b-cc71a355265e</vt:lpwstr>
  </property>
</Properties>
</file>