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Pr="00F4799C" w:rsidRDefault="00C57D61" w:rsidP="00646406">
      <w:pPr>
        <w:jc w:val="center"/>
        <w:rPr>
          <w:rFonts w:asciiTheme="minorBidi" w:hAnsiTheme="minorBidi"/>
        </w:rPr>
      </w:pPr>
      <w:r w:rsidRPr="00F4799C">
        <w:rPr>
          <w:rFonts w:asciiTheme="minorBidi" w:hAnsiTheme="minorBidi"/>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F4799C">
        <w:rPr>
          <w:rFonts w:asciiTheme="minorBidi" w:hAnsiTheme="minorBidi"/>
        </w:rPr>
        <w:fldChar w:fldCharType="begin"/>
      </w:r>
      <w:r w:rsidRPr="00F4799C">
        <w:rPr>
          <w:rFonts w:asciiTheme="minorBidi" w:hAnsiTheme="minorBidi"/>
        </w:rPr>
        <w:instrText xml:space="preserve"> INCLUDEPICTURE "C:\\Users\\AzZedin01\\Library\\Group Containers\\UBF8T346G9.ms\\WebArchiveCopyPasteTempFiles\\com.microsoft.Word\\8P2xdp3q1g646AAAAAElFTkSuQmCC" \* MERGEFORMAT </w:instrText>
      </w:r>
      <w:r w:rsidR="00646406" w:rsidRPr="00F4799C">
        <w:rPr>
          <w:rFonts w:asciiTheme="minorBidi" w:hAnsiTheme="minorBidi"/>
        </w:rPr>
        <w:fldChar w:fldCharType="separate"/>
      </w:r>
      <w:r w:rsidR="00646406" w:rsidRPr="00F4799C">
        <w:rPr>
          <w:rFonts w:asciiTheme="minorBidi" w:hAnsiTheme="minorBidi"/>
        </w:rPr>
        <w:fldChar w:fldCharType="end"/>
      </w:r>
    </w:p>
    <w:p w14:paraId="6D0C4720" w14:textId="77777777" w:rsidR="00646406" w:rsidRPr="00F4799C" w:rsidRDefault="00646406" w:rsidP="00646406">
      <w:pPr>
        <w:jc w:val="center"/>
        <w:rPr>
          <w:rFonts w:asciiTheme="minorBidi" w:hAnsiTheme="minorBidi"/>
        </w:rPr>
      </w:pPr>
    </w:p>
    <w:p w14:paraId="384AD48D" w14:textId="77777777" w:rsidR="00646406" w:rsidRPr="00F4799C" w:rsidRDefault="00646406" w:rsidP="00646406">
      <w:pPr>
        <w:jc w:val="center"/>
        <w:rPr>
          <w:rFonts w:asciiTheme="minorBidi" w:hAnsiTheme="minorBidi"/>
        </w:rPr>
      </w:pPr>
    </w:p>
    <w:p w14:paraId="1C4A58E1" w14:textId="77777777" w:rsidR="00646406" w:rsidRPr="00F4799C" w:rsidRDefault="00646406" w:rsidP="00646406">
      <w:pPr>
        <w:jc w:val="center"/>
        <w:rPr>
          <w:rFonts w:asciiTheme="minorBidi" w:hAnsiTheme="minorBidi"/>
        </w:rPr>
      </w:pPr>
    </w:p>
    <w:p w14:paraId="21811744" w14:textId="77777777" w:rsidR="00646406" w:rsidRPr="00F4799C" w:rsidRDefault="00646406" w:rsidP="00646406">
      <w:pPr>
        <w:jc w:val="center"/>
        <w:rPr>
          <w:rFonts w:asciiTheme="minorBidi" w:hAnsiTheme="minorBidi"/>
        </w:rPr>
      </w:pPr>
    </w:p>
    <w:p w14:paraId="1EC34BAD" w14:textId="77777777" w:rsidR="00646406" w:rsidRPr="00F4799C" w:rsidRDefault="00646406" w:rsidP="00E43687">
      <w:pPr>
        <w:jc w:val="center"/>
        <w:rPr>
          <w:rFonts w:asciiTheme="minorBidi" w:hAnsiTheme="minorBidi"/>
        </w:rPr>
      </w:pPr>
    </w:p>
    <w:p w14:paraId="020B9CFF" w14:textId="220C7B2F" w:rsidR="00646406" w:rsidRPr="00F4799C" w:rsidRDefault="00646406" w:rsidP="00E43687">
      <w:pPr>
        <w:jc w:val="center"/>
        <w:rPr>
          <w:rFonts w:asciiTheme="minorBidi" w:hAnsiTheme="minorBidi"/>
          <w:b/>
          <w:bCs/>
          <w:sz w:val="28"/>
          <w:szCs w:val="28"/>
        </w:rPr>
      </w:pPr>
      <w:r w:rsidRPr="00F4799C">
        <w:rPr>
          <w:rFonts w:asciiTheme="minorBidi" w:hAnsiTheme="minorBidi"/>
          <w:b/>
          <w:bCs/>
          <w:sz w:val="28"/>
          <w:szCs w:val="28"/>
        </w:rPr>
        <w:t>Student Name:</w:t>
      </w:r>
      <w:r w:rsidR="00862FBA">
        <w:rPr>
          <w:rFonts w:asciiTheme="minorBidi" w:hAnsiTheme="minorBidi"/>
          <w:b/>
          <w:bCs/>
          <w:sz w:val="28"/>
          <w:szCs w:val="28"/>
        </w:rPr>
        <w:t xml:space="preserve"> Yagnik Nayak</w:t>
      </w:r>
    </w:p>
    <w:p w14:paraId="2AAC98E7" w14:textId="77777777" w:rsidR="00646406" w:rsidRPr="00F4799C" w:rsidRDefault="00646406" w:rsidP="00E43687">
      <w:pPr>
        <w:jc w:val="center"/>
        <w:rPr>
          <w:rFonts w:asciiTheme="minorBidi" w:hAnsiTheme="minorBidi"/>
          <w:b/>
          <w:bCs/>
          <w:sz w:val="28"/>
          <w:szCs w:val="28"/>
        </w:rPr>
      </w:pPr>
    </w:p>
    <w:p w14:paraId="586C6996" w14:textId="53B761F9" w:rsidR="00646406" w:rsidRDefault="00646406" w:rsidP="00E43687">
      <w:pPr>
        <w:jc w:val="center"/>
        <w:rPr>
          <w:rFonts w:asciiTheme="minorBidi" w:hAnsiTheme="minorBidi"/>
          <w:b/>
          <w:bCs/>
          <w:sz w:val="28"/>
          <w:szCs w:val="28"/>
        </w:rPr>
      </w:pPr>
      <w:r w:rsidRPr="00F4799C">
        <w:rPr>
          <w:rFonts w:asciiTheme="minorBidi" w:hAnsiTheme="minorBidi"/>
          <w:b/>
          <w:bCs/>
          <w:sz w:val="28"/>
          <w:szCs w:val="28"/>
        </w:rPr>
        <w:t>Student ID:</w:t>
      </w:r>
      <w:r w:rsidR="00862FBA">
        <w:rPr>
          <w:rFonts w:asciiTheme="minorBidi" w:hAnsiTheme="minorBidi"/>
          <w:b/>
          <w:bCs/>
          <w:sz w:val="28"/>
          <w:szCs w:val="28"/>
        </w:rPr>
        <w:t xml:space="preserve"> 2532710</w:t>
      </w:r>
    </w:p>
    <w:p w14:paraId="16E22BCC" w14:textId="2F9FB759" w:rsidR="008A57A2" w:rsidRPr="00F4799C" w:rsidRDefault="008A57A2" w:rsidP="00E43687">
      <w:pPr>
        <w:jc w:val="center"/>
        <w:rPr>
          <w:rFonts w:asciiTheme="minorBidi" w:hAnsiTheme="minorBidi"/>
          <w:b/>
          <w:bCs/>
          <w:sz w:val="28"/>
          <w:szCs w:val="28"/>
        </w:rPr>
      </w:pPr>
      <w:r>
        <w:rPr>
          <w:rFonts w:asciiTheme="minorBidi" w:hAnsiTheme="minorBidi"/>
          <w:b/>
          <w:bCs/>
          <w:sz w:val="28"/>
          <w:szCs w:val="28"/>
        </w:rPr>
        <w:t>Master of Business Administration (MBA)</w:t>
      </w:r>
    </w:p>
    <w:p w14:paraId="63080C9E" w14:textId="77777777" w:rsidR="00646406" w:rsidRPr="00F4799C" w:rsidRDefault="00646406" w:rsidP="00E43687">
      <w:pPr>
        <w:jc w:val="center"/>
        <w:rPr>
          <w:rFonts w:asciiTheme="minorBidi" w:hAnsiTheme="minorBidi"/>
          <w:sz w:val="28"/>
          <w:szCs w:val="28"/>
        </w:rPr>
      </w:pPr>
    </w:p>
    <w:p w14:paraId="3D7751B6" w14:textId="77777777" w:rsidR="00646406" w:rsidRPr="00F4799C" w:rsidRDefault="00646406" w:rsidP="00E43687">
      <w:pPr>
        <w:jc w:val="center"/>
        <w:rPr>
          <w:rFonts w:asciiTheme="minorBidi" w:hAnsiTheme="minorBidi"/>
          <w:sz w:val="28"/>
          <w:szCs w:val="28"/>
        </w:rPr>
      </w:pPr>
    </w:p>
    <w:p w14:paraId="37F10C9F" w14:textId="2FF0D0FD" w:rsidR="00646406" w:rsidRPr="00F4799C" w:rsidRDefault="00646406" w:rsidP="00E43687">
      <w:pPr>
        <w:jc w:val="center"/>
        <w:rPr>
          <w:rFonts w:asciiTheme="minorBidi" w:hAnsiTheme="minorBidi"/>
          <w:b/>
          <w:bCs/>
          <w:sz w:val="28"/>
          <w:szCs w:val="28"/>
        </w:rPr>
      </w:pPr>
      <w:r w:rsidRPr="00F4799C">
        <w:rPr>
          <w:rFonts w:asciiTheme="minorBidi" w:hAnsiTheme="minorBidi"/>
          <w:b/>
          <w:bCs/>
          <w:sz w:val="28"/>
          <w:szCs w:val="28"/>
        </w:rPr>
        <w:t>Module Name: Marketing Management</w:t>
      </w:r>
    </w:p>
    <w:p w14:paraId="1F614A44" w14:textId="77777777" w:rsidR="00646406" w:rsidRPr="00F4799C" w:rsidRDefault="00646406" w:rsidP="00E43687">
      <w:pPr>
        <w:jc w:val="center"/>
        <w:rPr>
          <w:rFonts w:asciiTheme="minorBidi" w:hAnsiTheme="minorBidi"/>
          <w:b/>
          <w:bCs/>
          <w:sz w:val="28"/>
          <w:szCs w:val="28"/>
        </w:rPr>
      </w:pPr>
    </w:p>
    <w:p w14:paraId="0794A99E" w14:textId="33486F0B" w:rsidR="00646406" w:rsidRDefault="00646406" w:rsidP="00E43687">
      <w:pPr>
        <w:jc w:val="center"/>
        <w:rPr>
          <w:rFonts w:asciiTheme="minorBidi" w:hAnsiTheme="minorBidi"/>
          <w:b/>
          <w:bCs/>
          <w:sz w:val="28"/>
          <w:szCs w:val="28"/>
        </w:rPr>
      </w:pPr>
      <w:r w:rsidRPr="00F4799C">
        <w:rPr>
          <w:rFonts w:asciiTheme="minorBidi" w:hAnsiTheme="minorBidi"/>
          <w:b/>
          <w:bCs/>
          <w:sz w:val="28"/>
          <w:szCs w:val="28"/>
        </w:rPr>
        <w:t>Module Code: LCMB7024</w:t>
      </w:r>
    </w:p>
    <w:p w14:paraId="6060B13B" w14:textId="6B5D51E3" w:rsidR="008A57A2" w:rsidRPr="00F4799C" w:rsidRDefault="008A57A2" w:rsidP="00E43687">
      <w:pPr>
        <w:jc w:val="center"/>
        <w:rPr>
          <w:rFonts w:asciiTheme="minorBidi" w:hAnsiTheme="minorBidi"/>
          <w:b/>
          <w:bCs/>
          <w:sz w:val="28"/>
          <w:szCs w:val="28"/>
        </w:rPr>
      </w:pPr>
      <w:r>
        <w:rPr>
          <w:rFonts w:asciiTheme="minorBidi" w:hAnsiTheme="minorBidi"/>
          <w:b/>
          <w:bCs/>
          <w:sz w:val="28"/>
          <w:szCs w:val="28"/>
        </w:rPr>
        <w:t>“Marketing Environmental Analysis for Pioneer (Coca-Cola) and Follower (PepsiCo)”</w:t>
      </w:r>
    </w:p>
    <w:p w14:paraId="242318AB" w14:textId="77777777" w:rsidR="00646406" w:rsidRPr="00F4799C" w:rsidRDefault="00646406" w:rsidP="00E43687">
      <w:pPr>
        <w:jc w:val="center"/>
        <w:rPr>
          <w:rFonts w:asciiTheme="minorBidi" w:hAnsiTheme="minorBidi"/>
          <w:b/>
          <w:bCs/>
          <w:sz w:val="28"/>
          <w:szCs w:val="28"/>
        </w:rPr>
      </w:pPr>
    </w:p>
    <w:p w14:paraId="5A962802" w14:textId="77777777" w:rsidR="00646406" w:rsidRPr="00F4799C" w:rsidRDefault="00646406" w:rsidP="00E43687">
      <w:pPr>
        <w:jc w:val="center"/>
        <w:rPr>
          <w:rFonts w:asciiTheme="minorBidi" w:hAnsiTheme="minorBidi"/>
          <w:b/>
          <w:bCs/>
          <w:sz w:val="28"/>
          <w:szCs w:val="28"/>
        </w:rPr>
      </w:pPr>
    </w:p>
    <w:p w14:paraId="38F1A035" w14:textId="77777777" w:rsidR="00646406" w:rsidRPr="00F4799C" w:rsidRDefault="00646406" w:rsidP="00E43687">
      <w:pPr>
        <w:jc w:val="center"/>
        <w:rPr>
          <w:rFonts w:asciiTheme="minorBidi" w:hAnsiTheme="minorBidi"/>
          <w:b/>
          <w:bCs/>
          <w:sz w:val="28"/>
          <w:szCs w:val="28"/>
        </w:rPr>
      </w:pPr>
    </w:p>
    <w:p w14:paraId="7E74A1F6" w14:textId="77777777" w:rsidR="00646406" w:rsidRPr="00F4799C" w:rsidRDefault="00646406" w:rsidP="00E43687">
      <w:pPr>
        <w:jc w:val="center"/>
        <w:rPr>
          <w:rFonts w:asciiTheme="minorBidi" w:hAnsiTheme="minorBidi"/>
          <w:b/>
          <w:bCs/>
          <w:sz w:val="28"/>
          <w:szCs w:val="28"/>
        </w:rPr>
      </w:pPr>
    </w:p>
    <w:p w14:paraId="1C05EEAE" w14:textId="7B6BC7D4" w:rsidR="00646406" w:rsidRPr="00F4799C" w:rsidRDefault="00646406" w:rsidP="00E43687">
      <w:pPr>
        <w:jc w:val="center"/>
        <w:rPr>
          <w:rFonts w:asciiTheme="minorBidi" w:hAnsiTheme="minorBidi"/>
          <w:b/>
          <w:bCs/>
          <w:sz w:val="28"/>
          <w:szCs w:val="28"/>
        </w:rPr>
      </w:pPr>
      <w:r w:rsidRPr="00F4799C">
        <w:rPr>
          <w:rFonts w:asciiTheme="minorBidi" w:hAnsiTheme="minorBidi"/>
          <w:b/>
          <w:bCs/>
          <w:sz w:val="28"/>
          <w:szCs w:val="28"/>
        </w:rPr>
        <w:t>Lecturer’s Name:</w:t>
      </w:r>
      <w:r w:rsidR="00862FBA">
        <w:rPr>
          <w:rFonts w:asciiTheme="minorBidi" w:hAnsiTheme="minorBidi"/>
          <w:b/>
          <w:bCs/>
          <w:sz w:val="28"/>
          <w:szCs w:val="28"/>
        </w:rPr>
        <w:t xml:space="preserve"> Laila </w:t>
      </w:r>
      <w:proofErr w:type="spellStart"/>
      <w:r w:rsidR="00862FBA">
        <w:rPr>
          <w:rFonts w:asciiTheme="minorBidi" w:hAnsiTheme="minorBidi"/>
          <w:b/>
          <w:bCs/>
          <w:sz w:val="28"/>
          <w:szCs w:val="28"/>
        </w:rPr>
        <w:t>Maazouz</w:t>
      </w:r>
      <w:proofErr w:type="spellEnd"/>
    </w:p>
    <w:p w14:paraId="2534BC8F" w14:textId="77777777" w:rsidR="00646406" w:rsidRPr="00F4799C" w:rsidRDefault="00646406" w:rsidP="00E43687">
      <w:pPr>
        <w:jc w:val="center"/>
        <w:rPr>
          <w:rFonts w:asciiTheme="minorBidi" w:hAnsiTheme="minorBidi"/>
          <w:b/>
          <w:bCs/>
          <w:sz w:val="28"/>
          <w:szCs w:val="28"/>
        </w:rPr>
      </w:pPr>
    </w:p>
    <w:p w14:paraId="70E1BD2A" w14:textId="77777777" w:rsidR="00646406" w:rsidRPr="00F4799C" w:rsidRDefault="00646406" w:rsidP="00E43687">
      <w:pPr>
        <w:jc w:val="center"/>
        <w:rPr>
          <w:rFonts w:asciiTheme="minorBidi" w:hAnsiTheme="minorBidi"/>
          <w:b/>
          <w:bCs/>
          <w:sz w:val="28"/>
          <w:szCs w:val="28"/>
        </w:rPr>
      </w:pPr>
    </w:p>
    <w:p w14:paraId="55B10977" w14:textId="77777777" w:rsidR="00646406" w:rsidRPr="00F4799C" w:rsidRDefault="00646406" w:rsidP="00E43687">
      <w:pPr>
        <w:jc w:val="center"/>
        <w:rPr>
          <w:rFonts w:asciiTheme="minorBidi" w:hAnsiTheme="minorBidi"/>
          <w:b/>
          <w:bCs/>
          <w:sz w:val="28"/>
          <w:szCs w:val="28"/>
        </w:rPr>
      </w:pPr>
    </w:p>
    <w:p w14:paraId="39FE983B" w14:textId="2C662140" w:rsidR="00646406" w:rsidRPr="00F4799C" w:rsidRDefault="00646406" w:rsidP="00E43687">
      <w:pPr>
        <w:jc w:val="center"/>
        <w:rPr>
          <w:rFonts w:asciiTheme="minorBidi" w:hAnsiTheme="minorBidi"/>
          <w:b/>
          <w:bCs/>
          <w:sz w:val="28"/>
          <w:szCs w:val="28"/>
        </w:rPr>
      </w:pPr>
      <w:r w:rsidRPr="00F4799C">
        <w:rPr>
          <w:rFonts w:asciiTheme="minorBidi" w:hAnsiTheme="minorBidi"/>
          <w:b/>
          <w:bCs/>
          <w:sz w:val="28"/>
          <w:szCs w:val="28"/>
        </w:rPr>
        <w:t>Work Count:</w:t>
      </w:r>
      <w:r w:rsidR="00862FBA">
        <w:rPr>
          <w:rFonts w:asciiTheme="minorBidi" w:hAnsiTheme="minorBidi"/>
          <w:b/>
          <w:bCs/>
          <w:sz w:val="28"/>
          <w:szCs w:val="28"/>
        </w:rPr>
        <w:t xml:space="preserve"> Approx.2500</w:t>
      </w:r>
      <w:r w:rsidR="008A57A2">
        <w:rPr>
          <w:rFonts w:asciiTheme="minorBidi" w:hAnsiTheme="minorBidi"/>
          <w:b/>
          <w:bCs/>
          <w:sz w:val="28"/>
          <w:szCs w:val="28"/>
        </w:rPr>
        <w:t xml:space="preserve"> words</w:t>
      </w:r>
    </w:p>
    <w:p w14:paraId="2CC2A054" w14:textId="77777777" w:rsidR="00646406" w:rsidRPr="00F4799C" w:rsidRDefault="00646406" w:rsidP="00E43687">
      <w:pPr>
        <w:jc w:val="center"/>
        <w:rPr>
          <w:rFonts w:asciiTheme="minorBidi" w:hAnsiTheme="minorBidi"/>
          <w:b/>
          <w:bCs/>
          <w:sz w:val="28"/>
          <w:szCs w:val="28"/>
        </w:rPr>
      </w:pPr>
    </w:p>
    <w:p w14:paraId="6A8F56C7" w14:textId="77777777" w:rsidR="00646406" w:rsidRPr="00F4799C" w:rsidRDefault="00646406" w:rsidP="00E43687">
      <w:pPr>
        <w:jc w:val="center"/>
        <w:rPr>
          <w:rFonts w:asciiTheme="minorBidi" w:hAnsiTheme="minorBidi"/>
          <w:b/>
          <w:bCs/>
          <w:sz w:val="28"/>
          <w:szCs w:val="28"/>
        </w:rPr>
      </w:pPr>
    </w:p>
    <w:p w14:paraId="74532E5F" w14:textId="77777777" w:rsidR="00646406" w:rsidRPr="00F4799C" w:rsidRDefault="00646406" w:rsidP="00E43687">
      <w:pPr>
        <w:jc w:val="center"/>
        <w:rPr>
          <w:rFonts w:asciiTheme="minorBidi" w:hAnsiTheme="minorBidi"/>
          <w:b/>
          <w:bCs/>
          <w:sz w:val="28"/>
          <w:szCs w:val="28"/>
        </w:rPr>
      </w:pPr>
    </w:p>
    <w:p w14:paraId="102B9D5E" w14:textId="77777777" w:rsidR="00646406" w:rsidRPr="00F4799C" w:rsidRDefault="00646406" w:rsidP="00E43687">
      <w:pPr>
        <w:jc w:val="center"/>
        <w:rPr>
          <w:rFonts w:asciiTheme="minorBidi" w:hAnsiTheme="minorBidi"/>
          <w:b/>
          <w:bCs/>
          <w:sz w:val="28"/>
          <w:szCs w:val="28"/>
        </w:rPr>
      </w:pPr>
    </w:p>
    <w:p w14:paraId="76B4AC18" w14:textId="77777777" w:rsidR="00646406" w:rsidRPr="00F4799C" w:rsidRDefault="00646406" w:rsidP="00E43687">
      <w:pPr>
        <w:jc w:val="center"/>
        <w:rPr>
          <w:rFonts w:asciiTheme="minorBidi" w:hAnsiTheme="minorBidi"/>
          <w:b/>
          <w:bCs/>
          <w:sz w:val="28"/>
          <w:szCs w:val="28"/>
        </w:rPr>
      </w:pPr>
    </w:p>
    <w:p w14:paraId="3D7042D2" w14:textId="7440D83E" w:rsidR="00646406" w:rsidRPr="00F4799C" w:rsidRDefault="00646406" w:rsidP="00E43687">
      <w:pPr>
        <w:jc w:val="center"/>
        <w:rPr>
          <w:rFonts w:asciiTheme="minorBidi" w:hAnsiTheme="minorBidi"/>
          <w:b/>
          <w:bCs/>
          <w:sz w:val="28"/>
          <w:szCs w:val="28"/>
        </w:rPr>
      </w:pPr>
      <w:r w:rsidRPr="00F4799C">
        <w:rPr>
          <w:rFonts w:asciiTheme="minorBidi" w:hAnsiTheme="minorBidi"/>
          <w:b/>
          <w:bCs/>
          <w:sz w:val="28"/>
          <w:szCs w:val="28"/>
        </w:rPr>
        <w:t>Term 1</w:t>
      </w:r>
    </w:p>
    <w:p w14:paraId="795BE6E7" w14:textId="16C05007" w:rsidR="00646406" w:rsidRPr="00F4799C" w:rsidRDefault="00646406" w:rsidP="00E43687">
      <w:pPr>
        <w:jc w:val="center"/>
        <w:rPr>
          <w:rFonts w:asciiTheme="minorBidi" w:hAnsiTheme="minorBidi"/>
          <w:b/>
          <w:bCs/>
        </w:rPr>
      </w:pPr>
      <w:r w:rsidRPr="00F4799C">
        <w:rPr>
          <w:rFonts w:asciiTheme="minorBidi" w:hAnsiTheme="minorBidi"/>
          <w:b/>
          <w:bCs/>
        </w:rPr>
        <w:br w:type="page"/>
      </w:r>
    </w:p>
    <w:sdt>
      <w:sdtPr>
        <w:rPr>
          <w:rFonts w:asciiTheme="minorBidi" w:eastAsiaTheme="minorHAnsi" w:hAnsiTheme="minorBidi" w:cstheme="minorBidi"/>
          <w:b w:val="0"/>
          <w:bCs w:val="0"/>
          <w:color w:val="auto"/>
          <w:kern w:val="2"/>
          <w:sz w:val="24"/>
          <w:szCs w:val="24"/>
          <w:lang w:val="en-GB"/>
          <w14:ligatures w14:val="standardContextual"/>
        </w:rPr>
        <w:id w:val="-29875851"/>
        <w:docPartObj>
          <w:docPartGallery w:val="Table of Contents"/>
          <w:docPartUnique/>
        </w:docPartObj>
      </w:sdtPr>
      <w:sdtEndPr>
        <w:rPr>
          <w:noProof/>
        </w:rPr>
      </w:sdtEndPr>
      <w:sdtContent>
        <w:p w14:paraId="098D9430" w14:textId="59ED492B" w:rsidR="00325A3E" w:rsidRPr="00E21E02" w:rsidRDefault="00325A3E">
          <w:pPr>
            <w:pStyle w:val="TOCHeading"/>
            <w:rPr>
              <w:rFonts w:asciiTheme="minorBidi" w:hAnsiTheme="minorBidi" w:cstheme="minorBidi"/>
              <w:color w:val="auto"/>
              <w:sz w:val="24"/>
              <w:szCs w:val="24"/>
            </w:rPr>
          </w:pPr>
          <w:r w:rsidRPr="00E21E02">
            <w:rPr>
              <w:rFonts w:asciiTheme="minorBidi" w:hAnsiTheme="minorBidi" w:cstheme="minorBidi"/>
              <w:color w:val="auto"/>
              <w:sz w:val="24"/>
              <w:szCs w:val="24"/>
            </w:rPr>
            <w:t xml:space="preserve">Table of </w:t>
          </w:r>
          <w:r w:rsidRPr="0055091B">
            <w:rPr>
              <w:rFonts w:ascii="Arial" w:hAnsi="Arial" w:cs="Arial"/>
              <w:color w:val="auto"/>
              <w:sz w:val="24"/>
              <w:szCs w:val="24"/>
            </w:rPr>
            <w:t>Contents</w:t>
          </w:r>
        </w:p>
        <w:p w14:paraId="7938DA84" w14:textId="7D8103EC" w:rsidR="00E43687" w:rsidRDefault="00325A3E">
          <w:pPr>
            <w:pStyle w:val="TOC1"/>
            <w:tabs>
              <w:tab w:val="right" w:leader="dot" w:pos="9016"/>
            </w:tabs>
            <w:rPr>
              <w:rFonts w:eastAsiaTheme="minorEastAsia"/>
              <w:b w:val="0"/>
              <w:bCs w:val="0"/>
              <w:caps w:val="0"/>
              <w:noProof/>
              <w:sz w:val="24"/>
              <w:szCs w:val="24"/>
              <w:lang w:val="en-US"/>
            </w:rPr>
          </w:pPr>
          <w:r w:rsidRPr="00F4799C">
            <w:rPr>
              <w:rFonts w:asciiTheme="minorBidi" w:hAnsiTheme="minorBidi"/>
              <w:b w:val="0"/>
              <w:bCs w:val="0"/>
              <w:sz w:val="24"/>
              <w:szCs w:val="24"/>
            </w:rPr>
            <w:fldChar w:fldCharType="begin"/>
          </w:r>
          <w:r w:rsidRPr="00F4799C">
            <w:rPr>
              <w:rFonts w:asciiTheme="minorBidi" w:hAnsiTheme="minorBidi"/>
              <w:sz w:val="24"/>
              <w:szCs w:val="24"/>
            </w:rPr>
            <w:instrText xml:space="preserve"> TOC \o "1-3" \h \z \u </w:instrText>
          </w:r>
          <w:r w:rsidRPr="00F4799C">
            <w:rPr>
              <w:rFonts w:asciiTheme="minorBidi" w:hAnsiTheme="minorBidi"/>
              <w:b w:val="0"/>
              <w:bCs w:val="0"/>
              <w:sz w:val="24"/>
              <w:szCs w:val="24"/>
            </w:rPr>
            <w:fldChar w:fldCharType="separate"/>
          </w:r>
          <w:hyperlink w:anchor="_Toc225498749" w:history="1">
            <w:r w:rsidR="00E43687" w:rsidRPr="00D5253B">
              <w:rPr>
                <w:rStyle w:val="Hyperlink"/>
                <w:noProof/>
              </w:rPr>
              <w:t>INTRODUCTION</w:t>
            </w:r>
            <w:r w:rsidR="00E43687">
              <w:rPr>
                <w:noProof/>
                <w:webHidden/>
              </w:rPr>
              <w:tab/>
            </w:r>
            <w:r w:rsidR="00E43687">
              <w:rPr>
                <w:noProof/>
                <w:webHidden/>
              </w:rPr>
              <w:fldChar w:fldCharType="begin"/>
            </w:r>
            <w:r w:rsidR="00E43687">
              <w:rPr>
                <w:noProof/>
                <w:webHidden/>
              </w:rPr>
              <w:instrText xml:space="preserve"> PAGEREF _Toc225498749 \h </w:instrText>
            </w:r>
            <w:r w:rsidR="00E43687">
              <w:rPr>
                <w:noProof/>
                <w:webHidden/>
              </w:rPr>
            </w:r>
            <w:r w:rsidR="00E43687">
              <w:rPr>
                <w:noProof/>
                <w:webHidden/>
              </w:rPr>
              <w:fldChar w:fldCharType="separate"/>
            </w:r>
            <w:r w:rsidR="00E43687">
              <w:rPr>
                <w:noProof/>
                <w:webHidden/>
              </w:rPr>
              <w:t>3</w:t>
            </w:r>
            <w:r w:rsidR="00E43687">
              <w:rPr>
                <w:noProof/>
                <w:webHidden/>
              </w:rPr>
              <w:fldChar w:fldCharType="end"/>
            </w:r>
          </w:hyperlink>
        </w:p>
        <w:p w14:paraId="1523E4F4" w14:textId="2FB6F113" w:rsidR="00E43687" w:rsidRDefault="00E43687">
          <w:pPr>
            <w:pStyle w:val="TOC1"/>
            <w:tabs>
              <w:tab w:val="right" w:leader="dot" w:pos="9016"/>
            </w:tabs>
            <w:rPr>
              <w:rFonts w:eastAsiaTheme="minorEastAsia"/>
              <w:b w:val="0"/>
              <w:bCs w:val="0"/>
              <w:caps w:val="0"/>
              <w:noProof/>
              <w:sz w:val="24"/>
              <w:szCs w:val="24"/>
              <w:lang w:val="en-US"/>
            </w:rPr>
          </w:pPr>
          <w:hyperlink w:anchor="_Toc225498750" w:history="1">
            <w:r w:rsidRPr="00D5253B">
              <w:rPr>
                <w:rStyle w:val="Hyperlink"/>
                <w:noProof/>
              </w:rPr>
              <w:t>Task 1: Critical Analysis of the Macro Marketing Environment</w:t>
            </w:r>
            <w:r>
              <w:rPr>
                <w:noProof/>
                <w:webHidden/>
              </w:rPr>
              <w:tab/>
            </w:r>
            <w:r>
              <w:rPr>
                <w:noProof/>
                <w:webHidden/>
              </w:rPr>
              <w:fldChar w:fldCharType="begin"/>
            </w:r>
            <w:r>
              <w:rPr>
                <w:noProof/>
                <w:webHidden/>
              </w:rPr>
              <w:instrText xml:space="preserve"> PAGEREF _Toc225498750 \h </w:instrText>
            </w:r>
            <w:r>
              <w:rPr>
                <w:noProof/>
                <w:webHidden/>
              </w:rPr>
            </w:r>
            <w:r>
              <w:rPr>
                <w:noProof/>
                <w:webHidden/>
              </w:rPr>
              <w:fldChar w:fldCharType="separate"/>
            </w:r>
            <w:r>
              <w:rPr>
                <w:noProof/>
                <w:webHidden/>
              </w:rPr>
              <w:t>4</w:t>
            </w:r>
            <w:r>
              <w:rPr>
                <w:noProof/>
                <w:webHidden/>
              </w:rPr>
              <w:fldChar w:fldCharType="end"/>
            </w:r>
          </w:hyperlink>
        </w:p>
        <w:p w14:paraId="1D1326CE" w14:textId="179767B1" w:rsidR="00E43687" w:rsidRDefault="00E43687">
          <w:pPr>
            <w:pStyle w:val="TOC1"/>
            <w:tabs>
              <w:tab w:val="right" w:leader="dot" w:pos="9016"/>
            </w:tabs>
            <w:rPr>
              <w:rFonts w:eastAsiaTheme="minorEastAsia"/>
              <w:b w:val="0"/>
              <w:bCs w:val="0"/>
              <w:caps w:val="0"/>
              <w:noProof/>
              <w:sz w:val="24"/>
              <w:szCs w:val="24"/>
              <w:lang w:val="en-US"/>
            </w:rPr>
          </w:pPr>
          <w:hyperlink w:anchor="_Toc225498751" w:history="1">
            <w:r w:rsidRPr="00D5253B">
              <w:rPr>
                <w:rStyle w:val="Hyperlink"/>
                <w:noProof/>
              </w:rPr>
              <w:t>2.1 Macro Marketing Environment (PESTLE Framework)</w:t>
            </w:r>
            <w:r>
              <w:rPr>
                <w:noProof/>
                <w:webHidden/>
              </w:rPr>
              <w:tab/>
            </w:r>
            <w:r>
              <w:rPr>
                <w:noProof/>
                <w:webHidden/>
              </w:rPr>
              <w:fldChar w:fldCharType="begin"/>
            </w:r>
            <w:r>
              <w:rPr>
                <w:noProof/>
                <w:webHidden/>
              </w:rPr>
              <w:instrText xml:space="preserve"> PAGEREF _Toc225498751 \h </w:instrText>
            </w:r>
            <w:r>
              <w:rPr>
                <w:noProof/>
                <w:webHidden/>
              </w:rPr>
            </w:r>
            <w:r>
              <w:rPr>
                <w:noProof/>
                <w:webHidden/>
              </w:rPr>
              <w:fldChar w:fldCharType="separate"/>
            </w:r>
            <w:r>
              <w:rPr>
                <w:noProof/>
                <w:webHidden/>
              </w:rPr>
              <w:t>4</w:t>
            </w:r>
            <w:r>
              <w:rPr>
                <w:noProof/>
                <w:webHidden/>
              </w:rPr>
              <w:fldChar w:fldCharType="end"/>
            </w:r>
          </w:hyperlink>
        </w:p>
        <w:p w14:paraId="02C46F3A" w14:textId="7420F18D" w:rsidR="00E43687" w:rsidRDefault="00E43687">
          <w:pPr>
            <w:pStyle w:val="TOC1"/>
            <w:tabs>
              <w:tab w:val="right" w:leader="dot" w:pos="9016"/>
            </w:tabs>
            <w:rPr>
              <w:rFonts w:eastAsiaTheme="minorEastAsia"/>
              <w:b w:val="0"/>
              <w:bCs w:val="0"/>
              <w:caps w:val="0"/>
              <w:noProof/>
              <w:sz w:val="24"/>
              <w:szCs w:val="24"/>
              <w:lang w:val="en-US"/>
            </w:rPr>
          </w:pPr>
          <w:hyperlink w:anchor="_Toc225498752" w:history="1">
            <w:r w:rsidRPr="00D5253B">
              <w:rPr>
                <w:rStyle w:val="Hyperlink"/>
                <w:noProof/>
              </w:rPr>
              <w:t>2.2 Macro Factor 1: Social – Health Consciousness</w:t>
            </w:r>
            <w:r>
              <w:rPr>
                <w:noProof/>
                <w:webHidden/>
              </w:rPr>
              <w:tab/>
            </w:r>
            <w:r>
              <w:rPr>
                <w:noProof/>
                <w:webHidden/>
              </w:rPr>
              <w:fldChar w:fldCharType="begin"/>
            </w:r>
            <w:r>
              <w:rPr>
                <w:noProof/>
                <w:webHidden/>
              </w:rPr>
              <w:instrText xml:space="preserve"> PAGEREF _Toc225498752 \h </w:instrText>
            </w:r>
            <w:r>
              <w:rPr>
                <w:noProof/>
                <w:webHidden/>
              </w:rPr>
            </w:r>
            <w:r>
              <w:rPr>
                <w:noProof/>
                <w:webHidden/>
              </w:rPr>
              <w:fldChar w:fldCharType="separate"/>
            </w:r>
            <w:r>
              <w:rPr>
                <w:noProof/>
                <w:webHidden/>
              </w:rPr>
              <w:t>5</w:t>
            </w:r>
            <w:r>
              <w:rPr>
                <w:noProof/>
                <w:webHidden/>
              </w:rPr>
              <w:fldChar w:fldCharType="end"/>
            </w:r>
          </w:hyperlink>
        </w:p>
        <w:p w14:paraId="44EBB500" w14:textId="56AEF7B5" w:rsidR="00E43687" w:rsidRDefault="00E43687">
          <w:pPr>
            <w:pStyle w:val="TOC1"/>
            <w:tabs>
              <w:tab w:val="right" w:leader="dot" w:pos="9016"/>
            </w:tabs>
            <w:rPr>
              <w:rFonts w:eastAsiaTheme="minorEastAsia"/>
              <w:b w:val="0"/>
              <w:bCs w:val="0"/>
              <w:caps w:val="0"/>
              <w:noProof/>
              <w:sz w:val="24"/>
              <w:szCs w:val="24"/>
              <w:lang w:val="en-US"/>
            </w:rPr>
          </w:pPr>
          <w:hyperlink w:anchor="_Toc225498753" w:history="1">
            <w:r w:rsidRPr="00D5253B">
              <w:rPr>
                <w:rStyle w:val="Hyperlink"/>
                <w:noProof/>
              </w:rPr>
              <w:t>2.2.1 Impact on Coca-Cola (Pioneer Organisation)</w:t>
            </w:r>
            <w:r>
              <w:rPr>
                <w:noProof/>
                <w:webHidden/>
              </w:rPr>
              <w:tab/>
            </w:r>
            <w:r>
              <w:rPr>
                <w:noProof/>
                <w:webHidden/>
              </w:rPr>
              <w:fldChar w:fldCharType="begin"/>
            </w:r>
            <w:r>
              <w:rPr>
                <w:noProof/>
                <w:webHidden/>
              </w:rPr>
              <w:instrText xml:space="preserve"> PAGEREF _Toc225498753 \h </w:instrText>
            </w:r>
            <w:r>
              <w:rPr>
                <w:noProof/>
                <w:webHidden/>
              </w:rPr>
            </w:r>
            <w:r>
              <w:rPr>
                <w:noProof/>
                <w:webHidden/>
              </w:rPr>
              <w:fldChar w:fldCharType="separate"/>
            </w:r>
            <w:r>
              <w:rPr>
                <w:noProof/>
                <w:webHidden/>
              </w:rPr>
              <w:t>5</w:t>
            </w:r>
            <w:r>
              <w:rPr>
                <w:noProof/>
                <w:webHidden/>
              </w:rPr>
              <w:fldChar w:fldCharType="end"/>
            </w:r>
          </w:hyperlink>
        </w:p>
        <w:p w14:paraId="218B8BEF" w14:textId="6E794472" w:rsidR="00E43687" w:rsidRDefault="00E43687">
          <w:pPr>
            <w:pStyle w:val="TOC1"/>
            <w:tabs>
              <w:tab w:val="right" w:leader="dot" w:pos="9016"/>
            </w:tabs>
            <w:rPr>
              <w:rFonts w:eastAsiaTheme="minorEastAsia"/>
              <w:b w:val="0"/>
              <w:bCs w:val="0"/>
              <w:caps w:val="0"/>
              <w:noProof/>
              <w:sz w:val="24"/>
              <w:szCs w:val="24"/>
              <w:lang w:val="en-US"/>
            </w:rPr>
          </w:pPr>
          <w:hyperlink w:anchor="_Toc225498754" w:history="1">
            <w:r w:rsidRPr="00D5253B">
              <w:rPr>
                <w:rStyle w:val="Hyperlink"/>
                <w:noProof/>
              </w:rPr>
              <w:t>2.2.2 Impact on PepsiCo (Follower Organisation)</w:t>
            </w:r>
            <w:r>
              <w:rPr>
                <w:noProof/>
                <w:webHidden/>
              </w:rPr>
              <w:tab/>
            </w:r>
            <w:r>
              <w:rPr>
                <w:noProof/>
                <w:webHidden/>
              </w:rPr>
              <w:fldChar w:fldCharType="begin"/>
            </w:r>
            <w:r>
              <w:rPr>
                <w:noProof/>
                <w:webHidden/>
              </w:rPr>
              <w:instrText xml:space="preserve"> PAGEREF _Toc225498754 \h </w:instrText>
            </w:r>
            <w:r>
              <w:rPr>
                <w:noProof/>
                <w:webHidden/>
              </w:rPr>
            </w:r>
            <w:r>
              <w:rPr>
                <w:noProof/>
                <w:webHidden/>
              </w:rPr>
              <w:fldChar w:fldCharType="separate"/>
            </w:r>
            <w:r>
              <w:rPr>
                <w:noProof/>
                <w:webHidden/>
              </w:rPr>
              <w:t>6</w:t>
            </w:r>
            <w:r>
              <w:rPr>
                <w:noProof/>
                <w:webHidden/>
              </w:rPr>
              <w:fldChar w:fldCharType="end"/>
            </w:r>
          </w:hyperlink>
        </w:p>
        <w:p w14:paraId="01840C85" w14:textId="6ACBB8E4" w:rsidR="00E43687" w:rsidRDefault="00E43687">
          <w:pPr>
            <w:pStyle w:val="TOC1"/>
            <w:tabs>
              <w:tab w:val="right" w:leader="dot" w:pos="9016"/>
            </w:tabs>
            <w:rPr>
              <w:rFonts w:eastAsiaTheme="minorEastAsia"/>
              <w:b w:val="0"/>
              <w:bCs w:val="0"/>
              <w:caps w:val="0"/>
              <w:noProof/>
              <w:sz w:val="24"/>
              <w:szCs w:val="24"/>
              <w:lang w:val="en-US"/>
            </w:rPr>
          </w:pPr>
          <w:hyperlink w:anchor="_Toc225498755" w:history="1">
            <w:r w:rsidRPr="00D5253B">
              <w:rPr>
                <w:rStyle w:val="Hyperlink"/>
                <w:noProof/>
              </w:rPr>
              <w:t>2.3 Macro Factor 2: Technological Factors</w:t>
            </w:r>
            <w:r>
              <w:rPr>
                <w:noProof/>
                <w:webHidden/>
              </w:rPr>
              <w:tab/>
            </w:r>
            <w:r>
              <w:rPr>
                <w:noProof/>
                <w:webHidden/>
              </w:rPr>
              <w:fldChar w:fldCharType="begin"/>
            </w:r>
            <w:r>
              <w:rPr>
                <w:noProof/>
                <w:webHidden/>
              </w:rPr>
              <w:instrText xml:space="preserve"> PAGEREF _Toc225498755 \h </w:instrText>
            </w:r>
            <w:r>
              <w:rPr>
                <w:noProof/>
                <w:webHidden/>
              </w:rPr>
            </w:r>
            <w:r>
              <w:rPr>
                <w:noProof/>
                <w:webHidden/>
              </w:rPr>
              <w:fldChar w:fldCharType="separate"/>
            </w:r>
            <w:r>
              <w:rPr>
                <w:noProof/>
                <w:webHidden/>
              </w:rPr>
              <w:t>8</w:t>
            </w:r>
            <w:r>
              <w:rPr>
                <w:noProof/>
                <w:webHidden/>
              </w:rPr>
              <w:fldChar w:fldCharType="end"/>
            </w:r>
          </w:hyperlink>
        </w:p>
        <w:p w14:paraId="41E102BD" w14:textId="003F2B0B" w:rsidR="00E43687" w:rsidRDefault="00E43687">
          <w:pPr>
            <w:pStyle w:val="TOC1"/>
            <w:tabs>
              <w:tab w:val="right" w:leader="dot" w:pos="9016"/>
            </w:tabs>
            <w:rPr>
              <w:rFonts w:eastAsiaTheme="minorEastAsia"/>
              <w:b w:val="0"/>
              <w:bCs w:val="0"/>
              <w:caps w:val="0"/>
              <w:noProof/>
              <w:sz w:val="24"/>
              <w:szCs w:val="24"/>
              <w:lang w:val="en-US"/>
            </w:rPr>
          </w:pPr>
          <w:hyperlink w:anchor="_Toc225498756" w:history="1">
            <w:r w:rsidRPr="00D5253B">
              <w:rPr>
                <w:rStyle w:val="Hyperlink"/>
                <w:noProof/>
              </w:rPr>
              <w:t>2.3.1 Impact on Coca-Cola (Pioneer Organisation)</w:t>
            </w:r>
            <w:r>
              <w:rPr>
                <w:noProof/>
                <w:webHidden/>
              </w:rPr>
              <w:tab/>
            </w:r>
            <w:r>
              <w:rPr>
                <w:noProof/>
                <w:webHidden/>
              </w:rPr>
              <w:fldChar w:fldCharType="begin"/>
            </w:r>
            <w:r>
              <w:rPr>
                <w:noProof/>
                <w:webHidden/>
              </w:rPr>
              <w:instrText xml:space="preserve"> PAGEREF _Toc225498756 \h </w:instrText>
            </w:r>
            <w:r>
              <w:rPr>
                <w:noProof/>
                <w:webHidden/>
              </w:rPr>
            </w:r>
            <w:r>
              <w:rPr>
                <w:noProof/>
                <w:webHidden/>
              </w:rPr>
              <w:fldChar w:fldCharType="separate"/>
            </w:r>
            <w:r>
              <w:rPr>
                <w:noProof/>
                <w:webHidden/>
              </w:rPr>
              <w:t>8</w:t>
            </w:r>
            <w:r>
              <w:rPr>
                <w:noProof/>
                <w:webHidden/>
              </w:rPr>
              <w:fldChar w:fldCharType="end"/>
            </w:r>
          </w:hyperlink>
        </w:p>
        <w:p w14:paraId="7032DDE2" w14:textId="7C419057" w:rsidR="00E43687" w:rsidRDefault="00E43687">
          <w:pPr>
            <w:pStyle w:val="TOC1"/>
            <w:tabs>
              <w:tab w:val="right" w:leader="dot" w:pos="9016"/>
            </w:tabs>
            <w:rPr>
              <w:rFonts w:eastAsiaTheme="minorEastAsia"/>
              <w:b w:val="0"/>
              <w:bCs w:val="0"/>
              <w:caps w:val="0"/>
              <w:noProof/>
              <w:sz w:val="24"/>
              <w:szCs w:val="24"/>
              <w:lang w:val="en-US"/>
            </w:rPr>
          </w:pPr>
          <w:hyperlink w:anchor="_Toc225498757" w:history="1">
            <w:r w:rsidRPr="00D5253B">
              <w:rPr>
                <w:rStyle w:val="Hyperlink"/>
                <w:noProof/>
              </w:rPr>
              <w:t>2.3.2 Impact on PepsiCo (Follower Organisation)</w:t>
            </w:r>
            <w:r>
              <w:rPr>
                <w:noProof/>
                <w:webHidden/>
              </w:rPr>
              <w:tab/>
            </w:r>
            <w:r>
              <w:rPr>
                <w:noProof/>
                <w:webHidden/>
              </w:rPr>
              <w:fldChar w:fldCharType="begin"/>
            </w:r>
            <w:r>
              <w:rPr>
                <w:noProof/>
                <w:webHidden/>
              </w:rPr>
              <w:instrText xml:space="preserve"> PAGEREF _Toc225498757 \h </w:instrText>
            </w:r>
            <w:r>
              <w:rPr>
                <w:noProof/>
                <w:webHidden/>
              </w:rPr>
            </w:r>
            <w:r>
              <w:rPr>
                <w:noProof/>
                <w:webHidden/>
              </w:rPr>
              <w:fldChar w:fldCharType="separate"/>
            </w:r>
            <w:r>
              <w:rPr>
                <w:noProof/>
                <w:webHidden/>
              </w:rPr>
              <w:t>8</w:t>
            </w:r>
            <w:r>
              <w:rPr>
                <w:noProof/>
                <w:webHidden/>
              </w:rPr>
              <w:fldChar w:fldCharType="end"/>
            </w:r>
          </w:hyperlink>
        </w:p>
        <w:p w14:paraId="6A770882" w14:textId="3602E7E5" w:rsidR="00E43687" w:rsidRDefault="00E43687">
          <w:pPr>
            <w:pStyle w:val="TOC1"/>
            <w:tabs>
              <w:tab w:val="right" w:leader="dot" w:pos="9016"/>
            </w:tabs>
            <w:rPr>
              <w:rFonts w:eastAsiaTheme="minorEastAsia"/>
              <w:b w:val="0"/>
              <w:bCs w:val="0"/>
              <w:caps w:val="0"/>
              <w:noProof/>
              <w:sz w:val="24"/>
              <w:szCs w:val="24"/>
              <w:lang w:val="en-US"/>
            </w:rPr>
          </w:pPr>
          <w:hyperlink w:anchor="_Toc225498758" w:history="1">
            <w:r w:rsidRPr="00D5253B">
              <w:rPr>
                <w:rStyle w:val="Hyperlink"/>
                <w:noProof/>
              </w:rPr>
              <w:t>Task 2: Strategic Responses</w:t>
            </w:r>
            <w:r>
              <w:rPr>
                <w:noProof/>
                <w:webHidden/>
              </w:rPr>
              <w:tab/>
            </w:r>
            <w:r>
              <w:rPr>
                <w:noProof/>
                <w:webHidden/>
              </w:rPr>
              <w:fldChar w:fldCharType="begin"/>
            </w:r>
            <w:r>
              <w:rPr>
                <w:noProof/>
                <w:webHidden/>
              </w:rPr>
              <w:instrText xml:space="preserve"> PAGEREF _Toc225498758 \h </w:instrText>
            </w:r>
            <w:r>
              <w:rPr>
                <w:noProof/>
                <w:webHidden/>
              </w:rPr>
            </w:r>
            <w:r>
              <w:rPr>
                <w:noProof/>
                <w:webHidden/>
              </w:rPr>
              <w:fldChar w:fldCharType="separate"/>
            </w:r>
            <w:r>
              <w:rPr>
                <w:noProof/>
                <w:webHidden/>
              </w:rPr>
              <w:t>9</w:t>
            </w:r>
            <w:r>
              <w:rPr>
                <w:noProof/>
                <w:webHidden/>
              </w:rPr>
              <w:fldChar w:fldCharType="end"/>
            </w:r>
          </w:hyperlink>
        </w:p>
        <w:p w14:paraId="738E4228" w14:textId="5EB3219D" w:rsidR="00E43687" w:rsidRDefault="00E43687">
          <w:pPr>
            <w:pStyle w:val="TOC1"/>
            <w:tabs>
              <w:tab w:val="right" w:leader="dot" w:pos="9016"/>
            </w:tabs>
            <w:rPr>
              <w:rFonts w:eastAsiaTheme="minorEastAsia"/>
              <w:b w:val="0"/>
              <w:bCs w:val="0"/>
              <w:caps w:val="0"/>
              <w:noProof/>
              <w:sz w:val="24"/>
              <w:szCs w:val="24"/>
              <w:lang w:val="en-US"/>
            </w:rPr>
          </w:pPr>
          <w:hyperlink w:anchor="_Toc225498759" w:history="1">
            <w:r w:rsidRPr="00D5253B">
              <w:rPr>
                <w:rStyle w:val="Hyperlink"/>
                <w:noProof/>
              </w:rPr>
              <w:t>Coca-Cola’s Strategic Responses based on Ansoff’s Growth Matrix</w:t>
            </w:r>
            <w:r>
              <w:rPr>
                <w:noProof/>
                <w:webHidden/>
              </w:rPr>
              <w:tab/>
            </w:r>
            <w:r>
              <w:rPr>
                <w:noProof/>
                <w:webHidden/>
              </w:rPr>
              <w:fldChar w:fldCharType="begin"/>
            </w:r>
            <w:r>
              <w:rPr>
                <w:noProof/>
                <w:webHidden/>
              </w:rPr>
              <w:instrText xml:space="preserve"> PAGEREF _Toc225498759 \h </w:instrText>
            </w:r>
            <w:r>
              <w:rPr>
                <w:noProof/>
                <w:webHidden/>
              </w:rPr>
            </w:r>
            <w:r>
              <w:rPr>
                <w:noProof/>
                <w:webHidden/>
              </w:rPr>
              <w:fldChar w:fldCharType="separate"/>
            </w:r>
            <w:r>
              <w:rPr>
                <w:noProof/>
                <w:webHidden/>
              </w:rPr>
              <w:t>9</w:t>
            </w:r>
            <w:r>
              <w:rPr>
                <w:noProof/>
                <w:webHidden/>
              </w:rPr>
              <w:fldChar w:fldCharType="end"/>
            </w:r>
          </w:hyperlink>
        </w:p>
        <w:p w14:paraId="338CFE0E" w14:textId="1B13B918" w:rsidR="00E43687" w:rsidRDefault="00E43687">
          <w:pPr>
            <w:pStyle w:val="TOC1"/>
            <w:tabs>
              <w:tab w:val="right" w:leader="dot" w:pos="9016"/>
            </w:tabs>
            <w:rPr>
              <w:rFonts w:eastAsiaTheme="minorEastAsia"/>
              <w:b w:val="0"/>
              <w:bCs w:val="0"/>
              <w:caps w:val="0"/>
              <w:noProof/>
              <w:sz w:val="24"/>
              <w:szCs w:val="24"/>
              <w:lang w:val="en-US"/>
            </w:rPr>
          </w:pPr>
          <w:hyperlink w:anchor="_Toc225498760" w:history="1">
            <w:r w:rsidRPr="00D5253B">
              <w:rPr>
                <w:rStyle w:val="Hyperlink"/>
                <w:noProof/>
              </w:rPr>
              <w:t>PepsiCo’s strategic Responses based on Poter’s Theory</w:t>
            </w:r>
            <w:r>
              <w:rPr>
                <w:noProof/>
                <w:webHidden/>
              </w:rPr>
              <w:tab/>
            </w:r>
            <w:r>
              <w:rPr>
                <w:noProof/>
                <w:webHidden/>
              </w:rPr>
              <w:fldChar w:fldCharType="begin"/>
            </w:r>
            <w:r>
              <w:rPr>
                <w:noProof/>
                <w:webHidden/>
              </w:rPr>
              <w:instrText xml:space="preserve"> PAGEREF _Toc225498760 \h </w:instrText>
            </w:r>
            <w:r>
              <w:rPr>
                <w:noProof/>
                <w:webHidden/>
              </w:rPr>
            </w:r>
            <w:r>
              <w:rPr>
                <w:noProof/>
                <w:webHidden/>
              </w:rPr>
              <w:fldChar w:fldCharType="separate"/>
            </w:r>
            <w:r>
              <w:rPr>
                <w:noProof/>
                <w:webHidden/>
              </w:rPr>
              <w:t>11</w:t>
            </w:r>
            <w:r>
              <w:rPr>
                <w:noProof/>
                <w:webHidden/>
              </w:rPr>
              <w:fldChar w:fldCharType="end"/>
            </w:r>
          </w:hyperlink>
        </w:p>
        <w:p w14:paraId="42FB2CC9" w14:textId="382A80DE" w:rsidR="00E43687" w:rsidRDefault="00E43687">
          <w:pPr>
            <w:pStyle w:val="TOC1"/>
            <w:tabs>
              <w:tab w:val="right" w:leader="dot" w:pos="9016"/>
            </w:tabs>
            <w:rPr>
              <w:rFonts w:eastAsiaTheme="minorEastAsia"/>
              <w:b w:val="0"/>
              <w:bCs w:val="0"/>
              <w:caps w:val="0"/>
              <w:noProof/>
              <w:sz w:val="24"/>
              <w:szCs w:val="24"/>
              <w:lang w:val="en-US"/>
            </w:rPr>
          </w:pPr>
          <w:hyperlink w:anchor="_Toc225498761" w:history="1">
            <w:r w:rsidRPr="00D5253B">
              <w:rPr>
                <w:rStyle w:val="Hyperlink"/>
                <w:noProof/>
              </w:rPr>
              <w:t>Conclusion</w:t>
            </w:r>
            <w:r>
              <w:rPr>
                <w:noProof/>
                <w:webHidden/>
              </w:rPr>
              <w:tab/>
            </w:r>
            <w:r>
              <w:rPr>
                <w:noProof/>
                <w:webHidden/>
              </w:rPr>
              <w:fldChar w:fldCharType="begin"/>
            </w:r>
            <w:r>
              <w:rPr>
                <w:noProof/>
                <w:webHidden/>
              </w:rPr>
              <w:instrText xml:space="preserve"> PAGEREF _Toc225498761 \h </w:instrText>
            </w:r>
            <w:r>
              <w:rPr>
                <w:noProof/>
                <w:webHidden/>
              </w:rPr>
            </w:r>
            <w:r>
              <w:rPr>
                <w:noProof/>
                <w:webHidden/>
              </w:rPr>
              <w:fldChar w:fldCharType="separate"/>
            </w:r>
            <w:r>
              <w:rPr>
                <w:noProof/>
                <w:webHidden/>
              </w:rPr>
              <w:t>14</w:t>
            </w:r>
            <w:r>
              <w:rPr>
                <w:noProof/>
                <w:webHidden/>
              </w:rPr>
              <w:fldChar w:fldCharType="end"/>
            </w:r>
          </w:hyperlink>
        </w:p>
        <w:p w14:paraId="38F202B9" w14:textId="4A1F5684" w:rsidR="00E43687" w:rsidRDefault="00E43687">
          <w:pPr>
            <w:pStyle w:val="TOC1"/>
            <w:tabs>
              <w:tab w:val="right" w:leader="dot" w:pos="9016"/>
            </w:tabs>
            <w:rPr>
              <w:rFonts w:eastAsiaTheme="minorEastAsia"/>
              <w:b w:val="0"/>
              <w:bCs w:val="0"/>
              <w:caps w:val="0"/>
              <w:noProof/>
              <w:sz w:val="24"/>
              <w:szCs w:val="24"/>
              <w:lang w:val="en-US"/>
            </w:rPr>
          </w:pPr>
          <w:hyperlink w:anchor="_Toc225498762" w:history="1">
            <w:r w:rsidRPr="00D5253B">
              <w:rPr>
                <w:rStyle w:val="Hyperlink"/>
                <w:noProof/>
              </w:rPr>
              <w:t>Reference</w:t>
            </w:r>
            <w:r>
              <w:rPr>
                <w:noProof/>
                <w:webHidden/>
              </w:rPr>
              <w:tab/>
            </w:r>
            <w:r>
              <w:rPr>
                <w:noProof/>
                <w:webHidden/>
              </w:rPr>
              <w:fldChar w:fldCharType="begin"/>
            </w:r>
            <w:r>
              <w:rPr>
                <w:noProof/>
                <w:webHidden/>
              </w:rPr>
              <w:instrText xml:space="preserve"> PAGEREF _Toc225498762 \h </w:instrText>
            </w:r>
            <w:r>
              <w:rPr>
                <w:noProof/>
                <w:webHidden/>
              </w:rPr>
            </w:r>
            <w:r>
              <w:rPr>
                <w:noProof/>
                <w:webHidden/>
              </w:rPr>
              <w:fldChar w:fldCharType="separate"/>
            </w:r>
            <w:r>
              <w:rPr>
                <w:noProof/>
                <w:webHidden/>
              </w:rPr>
              <w:t>14</w:t>
            </w:r>
            <w:r>
              <w:rPr>
                <w:noProof/>
                <w:webHidden/>
              </w:rPr>
              <w:fldChar w:fldCharType="end"/>
            </w:r>
          </w:hyperlink>
        </w:p>
        <w:p w14:paraId="177A9E47" w14:textId="375F35AB" w:rsidR="00325A3E" w:rsidRPr="00F4799C" w:rsidRDefault="00325A3E">
          <w:pPr>
            <w:rPr>
              <w:rFonts w:asciiTheme="minorBidi" w:hAnsiTheme="minorBidi"/>
            </w:rPr>
          </w:pPr>
          <w:r w:rsidRPr="00F4799C">
            <w:rPr>
              <w:rFonts w:asciiTheme="minorBidi" w:hAnsiTheme="minorBidi"/>
              <w:b/>
              <w:bCs/>
              <w:noProof/>
            </w:rPr>
            <w:fldChar w:fldCharType="end"/>
          </w:r>
        </w:p>
      </w:sdtContent>
    </w:sdt>
    <w:p w14:paraId="2DCCDEE9" w14:textId="0AA2534E" w:rsidR="00CB01F0" w:rsidRPr="00F4799C" w:rsidRDefault="00CB01F0" w:rsidP="00DE5D5B">
      <w:pPr>
        <w:pStyle w:val="TOCHeading"/>
        <w:rPr>
          <w:rFonts w:asciiTheme="minorBidi" w:hAnsiTheme="minorBidi" w:cstheme="minorBidi"/>
          <w:sz w:val="24"/>
          <w:szCs w:val="24"/>
        </w:rPr>
      </w:pPr>
    </w:p>
    <w:p w14:paraId="0D60E076" w14:textId="280E5504" w:rsidR="00E21E02" w:rsidRPr="00B770F6" w:rsidRDefault="00CB01F0" w:rsidP="00862FBA">
      <w:pPr>
        <w:pStyle w:val="Heading1"/>
        <w:spacing w:line="360" w:lineRule="auto"/>
      </w:pPr>
      <w:r w:rsidRPr="00F4799C">
        <w:rPr>
          <w:rFonts w:cstheme="minorBidi"/>
          <w:highlight w:val="yellow"/>
        </w:rPr>
        <w:br w:type="page"/>
      </w:r>
      <w:bookmarkStart w:id="0" w:name="_Toc225498749"/>
      <w:r w:rsidR="009C43DC" w:rsidRPr="00B770F6">
        <w:lastRenderedPageBreak/>
        <w:t>INTRODUCTION</w:t>
      </w:r>
      <w:bookmarkEnd w:id="0"/>
    </w:p>
    <w:p w14:paraId="7DD7A12E" w14:textId="77777777" w:rsidR="00EC673C" w:rsidRPr="00830995" w:rsidRDefault="00EC673C" w:rsidP="00862FBA">
      <w:pPr>
        <w:spacing w:line="360" w:lineRule="auto"/>
        <w:rPr>
          <w:rFonts w:ascii="Arial" w:hAnsi="Arial" w:cs="Arial"/>
          <w:lang w:eastAsia="zh-CN"/>
        </w:rPr>
      </w:pPr>
    </w:p>
    <w:p w14:paraId="684B28A7" w14:textId="77777777" w:rsidR="00D313A2" w:rsidRPr="00B664C3" w:rsidRDefault="00EC673C" w:rsidP="00862FBA">
      <w:pPr>
        <w:pStyle w:val="ListParagraph"/>
        <w:numPr>
          <w:ilvl w:val="0"/>
          <w:numId w:val="56"/>
        </w:numPr>
        <w:spacing w:line="360" w:lineRule="auto"/>
        <w:rPr>
          <w:rFonts w:ascii="Arial" w:hAnsi="Arial" w:cs="Arial"/>
          <w:lang w:eastAsia="zh-CN"/>
        </w:rPr>
      </w:pPr>
      <w:r w:rsidRPr="00B664C3">
        <w:rPr>
          <w:rFonts w:ascii="Arial" w:hAnsi="Arial" w:cs="Arial"/>
          <w:shd w:val="clear" w:color="auto" w:fill="FFFFFF"/>
        </w:rPr>
        <w:t>Marketing management involves organisations evaluating factors within the external environment in a systematic manner to ensure competitive edge. This report is a critical analysis of the macro marketing environment in the soft drink industry in the world with The Coca-Cola Company taking the lead as the pioneer organisation and PepsiCo as the follower organisation. These companies control the market of the world carbonated drinks and are typical of a typical competitive rivalry, known as the cola wars (Pope, 1981).</w:t>
      </w:r>
    </w:p>
    <w:p w14:paraId="33479881" w14:textId="512634AC" w:rsidR="00D313A2" w:rsidRPr="00B664C3" w:rsidRDefault="00D313A2" w:rsidP="00862FBA">
      <w:pPr>
        <w:pStyle w:val="ListParagraph"/>
        <w:numPr>
          <w:ilvl w:val="0"/>
          <w:numId w:val="56"/>
        </w:numPr>
        <w:spacing w:line="360" w:lineRule="auto"/>
        <w:rPr>
          <w:rFonts w:ascii="Arial" w:hAnsi="Arial" w:cs="Arial"/>
          <w:lang w:eastAsia="zh-CN"/>
        </w:rPr>
      </w:pPr>
      <w:r w:rsidRPr="00B664C3">
        <w:rPr>
          <w:rFonts w:ascii="Arial" w:hAnsi="Arial" w:cs="Arial"/>
          <w:shd w:val="clear" w:color="auto" w:fill="FFFFFF"/>
        </w:rPr>
        <w:t>Oligopolistic competition, strong brand loyalty, the large distribution systems worldwide, and constant innovation are typical of the soft drinks industry. Coca-Cola has secured itself as a pioneer by developing a globally recognised brand and large network of bottlers, where PepsiCo came later and implemented a follower strategy by employing aggressive marketing tactic, product diversification and competitive price (Li, 2023</w:t>
      </w:r>
      <w:r w:rsidRPr="00B664C3">
        <w:rPr>
          <w:rFonts w:ascii="Arial" w:hAnsi="Arial" w:cs="Arial"/>
          <w:shd w:val="clear" w:color="auto" w:fill="FFFFFF"/>
        </w:rPr>
        <w:t>).</w:t>
      </w:r>
    </w:p>
    <w:p w14:paraId="5CB25ADD" w14:textId="77777777" w:rsidR="00D313A2" w:rsidRPr="00B664C3" w:rsidRDefault="00D313A2" w:rsidP="00862FBA">
      <w:pPr>
        <w:pStyle w:val="ListParagraph"/>
        <w:numPr>
          <w:ilvl w:val="0"/>
          <w:numId w:val="56"/>
        </w:numPr>
        <w:spacing w:line="360" w:lineRule="auto"/>
        <w:rPr>
          <w:rFonts w:ascii="Arial" w:hAnsi="Arial" w:cs="Arial"/>
          <w:lang w:eastAsia="zh-CN"/>
        </w:rPr>
      </w:pPr>
      <w:r w:rsidRPr="00B664C3">
        <w:rPr>
          <w:rFonts w:ascii="Arial" w:hAnsi="Arial" w:cs="Arial"/>
          <w:shd w:val="clear" w:color="auto" w:fill="FFFFFF"/>
        </w:rPr>
        <w:t>The significance of macro marketing environment analysis is the ability to determine external opportunities and threats, which affect the performance of organisations. Such external factors are commonly assessed using the PESTLE framework so that firms could adjust their strategies accordingly (Kotler and Keller, 2016). The competitive dynamics in the soft drink business have been changed substantially by the changing consumer tastes and technological changes.</w:t>
      </w:r>
    </w:p>
    <w:p w14:paraId="6DAB5A25" w14:textId="77777777" w:rsidR="00D313A2" w:rsidRPr="00B664C3" w:rsidRDefault="00D313A2" w:rsidP="00862FBA">
      <w:pPr>
        <w:spacing w:line="360" w:lineRule="auto"/>
        <w:rPr>
          <w:rFonts w:ascii="Arial" w:hAnsi="Arial" w:cs="Arial"/>
          <w:lang w:eastAsia="zh-CN"/>
        </w:rPr>
      </w:pPr>
    </w:p>
    <w:p w14:paraId="7B9954AB" w14:textId="249BDDB9" w:rsidR="00D313A2" w:rsidRPr="00830995" w:rsidRDefault="00D313A2" w:rsidP="00862FBA">
      <w:pPr>
        <w:pStyle w:val="Heading1"/>
        <w:spacing w:line="360" w:lineRule="auto"/>
      </w:pPr>
      <w:bookmarkStart w:id="1" w:name="_Toc225498750"/>
      <w:r w:rsidRPr="00830995">
        <w:lastRenderedPageBreak/>
        <w:t>Task 1: Critical Analysis of the Macro Marketing Environment</w:t>
      </w:r>
      <w:bookmarkEnd w:id="1"/>
    </w:p>
    <w:p w14:paraId="751B20A9" w14:textId="2DB41177" w:rsidR="00D313A2" w:rsidRPr="00830995" w:rsidRDefault="00D313A2" w:rsidP="00862FBA">
      <w:pPr>
        <w:pStyle w:val="Heading1"/>
        <w:spacing w:line="360" w:lineRule="auto"/>
        <w:rPr>
          <w:b/>
          <w:bCs/>
        </w:rPr>
      </w:pPr>
      <w:bookmarkStart w:id="2" w:name="_Toc225498751"/>
      <w:r w:rsidRPr="00830995">
        <w:rPr>
          <w:b/>
          <w:bCs/>
        </w:rPr>
        <w:t>2.1 Macro Marketing Environment (PESTLE Framework)</w:t>
      </w:r>
      <w:bookmarkEnd w:id="2"/>
    </w:p>
    <w:p w14:paraId="31B2A331" w14:textId="77777777" w:rsidR="002B55DA" w:rsidRPr="00B664C3" w:rsidRDefault="002B55DA" w:rsidP="00862FBA">
      <w:pPr>
        <w:pStyle w:val="ListParagraph"/>
        <w:numPr>
          <w:ilvl w:val="0"/>
          <w:numId w:val="59"/>
        </w:numPr>
        <w:spacing w:line="360" w:lineRule="auto"/>
        <w:rPr>
          <w:rFonts w:ascii="Arial" w:hAnsi="Arial" w:cs="Arial"/>
        </w:rPr>
      </w:pPr>
      <w:r w:rsidRPr="00B664C3">
        <w:rPr>
          <w:rFonts w:ascii="Arial" w:hAnsi="Arial" w:cs="Arial"/>
          <w:color w:val="172B4D"/>
          <w:shd w:val="clear" w:color="auto" w:fill="FFFFFF"/>
        </w:rPr>
        <w:t>The PESTLE model analyses Economic, Political, Social, Technological, Legal and Environmental forces or conditions affecting business environments. It is used extensively in strategic marketing to discover external threats and opportunities (Johnson et al., 2020).</w:t>
      </w:r>
    </w:p>
    <w:p w14:paraId="31AFCEE1" w14:textId="77777777" w:rsidR="001C4108" w:rsidRPr="00B664C3" w:rsidRDefault="001C4108" w:rsidP="00862FBA">
      <w:pPr>
        <w:pStyle w:val="ListParagraph"/>
        <w:spacing w:line="360" w:lineRule="auto"/>
        <w:rPr>
          <w:rFonts w:ascii="Arial" w:hAnsi="Arial" w:cs="Arial"/>
        </w:rPr>
      </w:pPr>
    </w:p>
    <w:p w14:paraId="42E058C9" w14:textId="53CEEE6A" w:rsidR="007B2953" w:rsidRPr="00B664C3" w:rsidRDefault="0055091B" w:rsidP="00862FBA">
      <w:pPr>
        <w:spacing w:line="360" w:lineRule="auto"/>
        <w:ind w:left="720"/>
        <w:rPr>
          <w:rFonts w:ascii="Arial" w:hAnsi="Arial" w:cs="Arial"/>
        </w:rPr>
      </w:pPr>
      <w:r w:rsidRPr="00B664C3">
        <w:rPr>
          <w:rFonts w:ascii="Arial" w:hAnsi="Arial" w:cs="Arial"/>
          <w:color w:val="172B4D"/>
          <w:shd w:val="clear" w:color="auto" w:fill="FFFFFF"/>
        </w:rPr>
        <w:t>1.</w:t>
      </w:r>
      <w:r w:rsidR="001C4108" w:rsidRPr="00B664C3">
        <w:rPr>
          <w:rFonts w:ascii="Arial" w:hAnsi="Arial" w:cs="Arial"/>
          <w:color w:val="172B4D"/>
          <w:shd w:val="clear" w:color="auto" w:fill="FFFFFF"/>
        </w:rPr>
        <w:t>Political: In the UK (UK 2018 levy decreased consumption by 10%), the US tariffs, WHO anti-obesity campaigns.</w:t>
      </w:r>
      <w:r w:rsidR="001C4108" w:rsidRPr="00B664C3">
        <w:rPr>
          <w:rFonts w:ascii="Arial" w:hAnsi="Arial" w:cs="Arial"/>
          <w:color w:val="172B4D"/>
          <w:shd w:val="clear" w:color="auto" w:fill="FFFFFF"/>
        </w:rPr>
        <w:br/>
      </w:r>
      <w:r w:rsidR="001C4108" w:rsidRPr="00B664C3">
        <w:rPr>
          <w:rFonts w:ascii="Arial" w:hAnsi="Arial" w:cs="Arial"/>
          <w:color w:val="172B4D"/>
          <w:shd w:val="clear" w:color="auto" w:fill="FFFFFF"/>
        </w:rPr>
        <w:br/>
      </w:r>
      <w:r w:rsidRPr="00B664C3">
        <w:rPr>
          <w:rFonts w:ascii="Arial" w:hAnsi="Arial" w:cs="Arial"/>
          <w:color w:val="172B4D"/>
          <w:shd w:val="clear" w:color="auto" w:fill="FFFFFF"/>
        </w:rPr>
        <w:t>2.</w:t>
      </w:r>
      <w:r w:rsidR="001C4108" w:rsidRPr="00B664C3">
        <w:rPr>
          <w:rFonts w:ascii="Arial" w:hAnsi="Arial" w:cs="Arial"/>
          <w:color w:val="172B4D"/>
          <w:shd w:val="clear" w:color="auto" w:fill="FFFFFF"/>
        </w:rPr>
        <w:t>Economic: Inflation increases sugar/aluminium prices 15% and emerging markets (Asia/Africa) your volume increase 60 percent.</w:t>
      </w:r>
      <w:r w:rsidR="001C4108" w:rsidRPr="00B664C3">
        <w:rPr>
          <w:rFonts w:ascii="Arial" w:hAnsi="Arial" w:cs="Arial"/>
          <w:color w:val="172B4D"/>
          <w:shd w:val="clear" w:color="auto" w:fill="FFFFFF"/>
        </w:rPr>
        <w:br/>
      </w:r>
      <w:r w:rsidR="001C4108" w:rsidRPr="00B664C3">
        <w:rPr>
          <w:rFonts w:ascii="Arial" w:hAnsi="Arial" w:cs="Arial"/>
          <w:color w:val="172B4D"/>
          <w:shd w:val="clear" w:color="auto" w:fill="FFFFFF"/>
        </w:rPr>
        <w:br/>
      </w:r>
      <w:r w:rsidRPr="00B664C3">
        <w:rPr>
          <w:rFonts w:ascii="Arial" w:hAnsi="Arial" w:cs="Arial"/>
          <w:color w:val="172B4D"/>
          <w:shd w:val="clear" w:color="auto" w:fill="FFFFFF"/>
        </w:rPr>
        <w:t>3.</w:t>
      </w:r>
      <w:r w:rsidR="001C4108" w:rsidRPr="00B664C3">
        <w:rPr>
          <w:rFonts w:ascii="Arial" w:hAnsi="Arial" w:cs="Arial"/>
          <w:color w:val="172B4D"/>
          <w:shd w:val="clear" w:color="auto" w:fill="FFFFFF"/>
        </w:rPr>
        <w:t>Social: Obesity crisis (1 billion adults overweight); millennial/gen-Z avoid sweetened beverages (-7% CAGR).</w:t>
      </w:r>
      <w:r w:rsidR="001C4108" w:rsidRPr="00B664C3">
        <w:rPr>
          <w:rFonts w:ascii="Arial" w:hAnsi="Arial" w:cs="Arial"/>
          <w:color w:val="172B4D"/>
          <w:shd w:val="clear" w:color="auto" w:fill="FFFFFF"/>
        </w:rPr>
        <w:br/>
      </w:r>
      <w:r w:rsidR="001C4108" w:rsidRPr="00B664C3">
        <w:rPr>
          <w:rFonts w:ascii="Arial" w:hAnsi="Arial" w:cs="Arial"/>
          <w:color w:val="172B4D"/>
          <w:shd w:val="clear" w:color="auto" w:fill="FFFFFF"/>
        </w:rPr>
        <w:br/>
      </w:r>
      <w:r w:rsidRPr="00B664C3">
        <w:rPr>
          <w:rFonts w:ascii="Arial" w:hAnsi="Arial" w:cs="Arial"/>
          <w:color w:val="172B4D"/>
          <w:shd w:val="clear" w:color="auto" w:fill="FFFFFF"/>
        </w:rPr>
        <w:t>4.</w:t>
      </w:r>
      <w:r w:rsidR="001C4108" w:rsidRPr="00B664C3">
        <w:rPr>
          <w:rFonts w:ascii="Arial" w:hAnsi="Arial" w:cs="Arial"/>
          <w:color w:val="172B4D"/>
          <w:shd w:val="clear" w:color="auto" w:fill="FFFFFF"/>
        </w:rPr>
        <w:t>Technological: AI analytic, AR marketing, blockchain supply chain revolutionise operations.</w:t>
      </w:r>
      <w:r w:rsidR="001C4108" w:rsidRPr="00B664C3">
        <w:rPr>
          <w:rFonts w:ascii="Arial" w:hAnsi="Arial" w:cs="Arial"/>
          <w:color w:val="172B4D"/>
          <w:shd w:val="clear" w:color="auto" w:fill="FFFFFF"/>
        </w:rPr>
        <w:br/>
      </w:r>
      <w:r w:rsidR="001C4108" w:rsidRPr="00B664C3">
        <w:rPr>
          <w:rFonts w:ascii="Arial" w:hAnsi="Arial" w:cs="Arial"/>
          <w:color w:val="172B4D"/>
          <w:shd w:val="clear" w:color="auto" w:fill="FFFFFF"/>
        </w:rPr>
        <w:br/>
      </w:r>
      <w:r w:rsidRPr="00B664C3">
        <w:rPr>
          <w:rFonts w:ascii="Arial" w:hAnsi="Arial" w:cs="Arial"/>
          <w:color w:val="172B4D"/>
          <w:shd w:val="clear" w:color="auto" w:fill="FFFFFF"/>
        </w:rPr>
        <w:t>5.</w:t>
      </w:r>
      <w:r w:rsidR="001C4108" w:rsidRPr="00B664C3">
        <w:rPr>
          <w:rFonts w:ascii="Arial" w:hAnsi="Arial" w:cs="Arial"/>
          <w:color w:val="172B4D"/>
          <w:shd w:val="clear" w:color="auto" w:fill="FFFFFF"/>
        </w:rPr>
        <w:t xml:space="preserve">Legal: EU prohibitions against children on junk food advertisements; FDA </w:t>
      </w:r>
      <w:r w:rsidR="00B664C3" w:rsidRPr="00B664C3">
        <w:rPr>
          <w:rFonts w:ascii="Arial" w:hAnsi="Arial" w:cs="Arial"/>
          <w:color w:val="172B4D"/>
          <w:shd w:val="clear" w:color="auto" w:fill="FFFFFF"/>
        </w:rPr>
        <w:t>labelling</w:t>
      </w:r>
      <w:r w:rsidR="001C4108" w:rsidRPr="00B664C3">
        <w:rPr>
          <w:rFonts w:ascii="Arial" w:hAnsi="Arial" w:cs="Arial"/>
          <w:color w:val="172B4D"/>
          <w:shd w:val="clear" w:color="auto" w:fill="FFFFFF"/>
        </w:rPr>
        <w:t>.</w:t>
      </w:r>
      <w:r w:rsidR="001C4108" w:rsidRPr="00B664C3">
        <w:rPr>
          <w:rFonts w:ascii="Arial" w:hAnsi="Arial" w:cs="Arial"/>
          <w:color w:val="172B4D"/>
          <w:shd w:val="clear" w:color="auto" w:fill="FFFFFF"/>
        </w:rPr>
        <w:br/>
      </w:r>
      <w:r w:rsidR="001C4108" w:rsidRPr="00B664C3">
        <w:rPr>
          <w:rFonts w:ascii="Arial" w:hAnsi="Arial" w:cs="Arial"/>
          <w:color w:val="172B4D"/>
          <w:shd w:val="clear" w:color="auto" w:fill="FFFFFF"/>
        </w:rPr>
        <w:br/>
      </w:r>
      <w:r w:rsidRPr="00B664C3">
        <w:rPr>
          <w:rFonts w:ascii="Arial" w:hAnsi="Arial" w:cs="Arial"/>
          <w:color w:val="172B4D"/>
          <w:shd w:val="clear" w:color="auto" w:fill="FFFFFF"/>
        </w:rPr>
        <w:t>6.</w:t>
      </w:r>
      <w:r w:rsidR="001C4108" w:rsidRPr="00B664C3">
        <w:rPr>
          <w:rFonts w:ascii="Arial" w:hAnsi="Arial" w:cs="Arial"/>
          <w:color w:val="172B4D"/>
          <w:shd w:val="clear" w:color="auto" w:fill="FFFFFF"/>
        </w:rPr>
        <w:t>Environmental: Water shortage (Coca-Cola needs 3L of water to produce 1L of beverage); all forms of plastic waste.</w:t>
      </w:r>
    </w:p>
    <w:p w14:paraId="66447FB0" w14:textId="121EFC09" w:rsidR="002B55DA" w:rsidRPr="00B664C3" w:rsidRDefault="002B55DA" w:rsidP="00862FBA">
      <w:pPr>
        <w:pStyle w:val="ListParagraph"/>
        <w:numPr>
          <w:ilvl w:val="0"/>
          <w:numId w:val="59"/>
        </w:numPr>
        <w:spacing w:line="360" w:lineRule="auto"/>
        <w:rPr>
          <w:rFonts w:ascii="Arial" w:hAnsi="Arial" w:cs="Arial"/>
        </w:rPr>
      </w:pPr>
      <w:r w:rsidRPr="00B664C3">
        <w:rPr>
          <w:rFonts w:ascii="Arial" w:hAnsi="Arial" w:cs="Arial"/>
          <w:color w:val="172B4D"/>
          <w:shd w:val="clear" w:color="auto" w:fill="FFFFFF"/>
        </w:rPr>
        <w:t>In this report, the two essential macro-environmental factors are considered:</w:t>
      </w:r>
      <w:r w:rsidRPr="00B664C3">
        <w:rPr>
          <w:rFonts w:ascii="Arial" w:hAnsi="Arial" w:cs="Arial"/>
          <w:color w:val="172B4D"/>
          <w:shd w:val="clear" w:color="auto" w:fill="FFFFFF"/>
        </w:rPr>
        <w:br/>
      </w:r>
      <w:r w:rsidRPr="00B664C3">
        <w:rPr>
          <w:rFonts w:ascii="Arial" w:hAnsi="Arial" w:cs="Arial"/>
          <w:color w:val="172B4D"/>
          <w:shd w:val="clear" w:color="auto" w:fill="FFFFFF"/>
        </w:rPr>
        <w:t xml:space="preserve">1. </w:t>
      </w:r>
      <w:r w:rsidRPr="00B664C3">
        <w:rPr>
          <w:rFonts w:ascii="Arial" w:hAnsi="Arial" w:cs="Arial"/>
          <w:color w:val="172B4D"/>
          <w:shd w:val="clear" w:color="auto" w:fill="FFFFFF"/>
        </w:rPr>
        <w:t>Social (health consciousness) factors.</w:t>
      </w:r>
      <w:r w:rsidRPr="00B664C3">
        <w:rPr>
          <w:rFonts w:ascii="Arial" w:hAnsi="Arial" w:cs="Arial"/>
          <w:color w:val="172B4D"/>
          <w:shd w:val="clear" w:color="auto" w:fill="FFFFFF"/>
        </w:rPr>
        <w:br/>
      </w:r>
      <w:r w:rsidRPr="00B664C3">
        <w:rPr>
          <w:rFonts w:ascii="Arial" w:hAnsi="Arial" w:cs="Arial"/>
          <w:color w:val="172B4D"/>
          <w:shd w:val="clear" w:color="auto" w:fill="FFFFFF"/>
        </w:rPr>
        <w:t xml:space="preserve">2. </w:t>
      </w:r>
      <w:r w:rsidRPr="00B664C3">
        <w:rPr>
          <w:rFonts w:ascii="Arial" w:hAnsi="Arial" w:cs="Arial"/>
          <w:color w:val="172B4D"/>
          <w:shd w:val="clear" w:color="auto" w:fill="FFFFFF"/>
        </w:rPr>
        <w:t>Digital transformation (technological factors)</w:t>
      </w:r>
    </w:p>
    <w:p w14:paraId="4BEA3B42" w14:textId="77777777" w:rsidR="003A2EE3" w:rsidRPr="00B664C3" w:rsidRDefault="003A2EE3" w:rsidP="00862FBA">
      <w:pPr>
        <w:pStyle w:val="ListParagraph"/>
        <w:spacing w:line="360" w:lineRule="auto"/>
        <w:rPr>
          <w:rFonts w:ascii="Arial" w:hAnsi="Arial" w:cs="Arial"/>
        </w:rPr>
      </w:pPr>
    </w:p>
    <w:p w14:paraId="6FD8A25D" w14:textId="64D9AF63" w:rsidR="002B55DA" w:rsidRPr="00B664C3" w:rsidRDefault="002B55DA" w:rsidP="00862FBA">
      <w:pPr>
        <w:pStyle w:val="ListParagraph"/>
        <w:numPr>
          <w:ilvl w:val="0"/>
          <w:numId w:val="59"/>
        </w:numPr>
        <w:spacing w:line="360" w:lineRule="auto"/>
        <w:rPr>
          <w:rFonts w:ascii="Arial" w:hAnsi="Arial" w:cs="Arial"/>
        </w:rPr>
      </w:pPr>
      <w:r w:rsidRPr="00B664C3">
        <w:rPr>
          <w:rFonts w:ascii="Arial" w:hAnsi="Arial" w:cs="Arial"/>
          <w:color w:val="172B4D"/>
          <w:shd w:val="clear" w:color="auto" w:fill="FFFFFF"/>
        </w:rPr>
        <w:t>All these matters are rather strategic as the world of beverages is facing the decreasing trend of processed beverages and the growing importance of online marketing and innovation (Dubas, 2016)</w:t>
      </w:r>
      <w:r w:rsidRPr="00B664C3">
        <w:rPr>
          <w:rFonts w:ascii="Arial" w:hAnsi="Arial" w:cs="Arial"/>
          <w:color w:val="172B4D"/>
          <w:shd w:val="clear" w:color="auto" w:fill="FFFFFF"/>
        </w:rPr>
        <w:t>.</w:t>
      </w:r>
    </w:p>
    <w:p w14:paraId="08121656" w14:textId="77777777" w:rsidR="002B55DA" w:rsidRPr="00B664C3" w:rsidRDefault="002B55DA" w:rsidP="00862FBA">
      <w:pPr>
        <w:spacing w:line="360" w:lineRule="auto"/>
        <w:rPr>
          <w:rFonts w:ascii="Arial" w:hAnsi="Arial" w:cs="Arial"/>
        </w:rPr>
      </w:pPr>
    </w:p>
    <w:p w14:paraId="0B6F7155" w14:textId="36A8A068" w:rsidR="002B55DA" w:rsidRPr="00830995" w:rsidRDefault="002B55DA" w:rsidP="00862FBA">
      <w:pPr>
        <w:pStyle w:val="Heading1"/>
        <w:spacing w:line="360" w:lineRule="auto"/>
      </w:pPr>
      <w:bookmarkStart w:id="3" w:name="_Toc225498752"/>
      <w:r w:rsidRPr="00830995">
        <w:t>2.2 Macro Factor 1: Social – Health Consciousness</w:t>
      </w:r>
      <w:bookmarkEnd w:id="3"/>
    </w:p>
    <w:p w14:paraId="110B28FB" w14:textId="56BEEEF6" w:rsidR="002B55DA" w:rsidRPr="00830995" w:rsidRDefault="002B55DA" w:rsidP="00862FBA">
      <w:pPr>
        <w:pStyle w:val="Heading1"/>
        <w:spacing w:line="360" w:lineRule="auto"/>
      </w:pPr>
      <w:bookmarkStart w:id="4" w:name="_Toc225498753"/>
      <w:r w:rsidRPr="00830995">
        <w:rPr>
          <w:b/>
          <w:bCs/>
        </w:rPr>
        <w:t>2.2.1 Impact on Coca-Cola (Pioneer Organisation</w:t>
      </w:r>
      <w:r w:rsidRPr="00830995">
        <w:t>)</w:t>
      </w:r>
      <w:bookmarkEnd w:id="4"/>
    </w:p>
    <w:p w14:paraId="5B897EFB" w14:textId="77777777" w:rsidR="002B55DA" w:rsidRPr="00830995" w:rsidRDefault="002B55DA" w:rsidP="00862FBA">
      <w:pPr>
        <w:spacing w:line="360" w:lineRule="auto"/>
        <w:rPr>
          <w:rFonts w:ascii="Arial" w:hAnsi="Arial" w:cs="Arial"/>
        </w:rPr>
      </w:pPr>
    </w:p>
    <w:p w14:paraId="1751A728" w14:textId="77777777" w:rsidR="002B55DA" w:rsidRPr="00007A38" w:rsidRDefault="002B55DA" w:rsidP="00862FBA">
      <w:pPr>
        <w:pStyle w:val="ListParagraph"/>
        <w:numPr>
          <w:ilvl w:val="0"/>
          <w:numId w:val="60"/>
        </w:numPr>
        <w:spacing w:line="360" w:lineRule="auto"/>
        <w:rPr>
          <w:rFonts w:ascii="Arial" w:hAnsi="Arial" w:cs="Arial"/>
        </w:rPr>
      </w:pPr>
      <w:r w:rsidRPr="00007A38">
        <w:rPr>
          <w:rFonts w:ascii="Arial" w:hAnsi="Arial" w:cs="Arial"/>
          <w:color w:val="172B4D"/>
          <w:shd w:val="clear" w:color="auto" w:fill="FFFFFF"/>
        </w:rPr>
        <w:t xml:space="preserve">The rising consciousness of the health problems like obesity and diabetes in the world has greatly influenced the business model of Coca-Cola. The consumer demand is moving rapidly </w:t>
      </w:r>
      <w:r w:rsidRPr="00007A38">
        <w:rPr>
          <w:rFonts w:ascii="Arial" w:hAnsi="Arial" w:cs="Arial"/>
          <w:color w:val="172B4D"/>
          <w:shd w:val="clear" w:color="auto" w:fill="FFFFFF"/>
        </w:rPr>
        <w:t>off</w:t>
      </w:r>
      <w:r w:rsidRPr="00007A38">
        <w:rPr>
          <w:rFonts w:ascii="Arial" w:hAnsi="Arial" w:cs="Arial"/>
          <w:color w:val="172B4D"/>
          <w:shd w:val="clear" w:color="auto" w:fill="FFFFFF"/>
        </w:rPr>
        <w:t xml:space="preserve"> sugary carbonated drinks to healthier options posing a significant threat to the conventional product range of Coca-Cola (Barlow et al., 2018</w:t>
      </w:r>
      <w:r w:rsidRPr="00007A38">
        <w:rPr>
          <w:rFonts w:ascii="Arial" w:hAnsi="Arial" w:cs="Arial"/>
          <w:color w:val="172B4D"/>
          <w:shd w:val="clear" w:color="auto" w:fill="FFFFFF"/>
        </w:rPr>
        <w:t>).</w:t>
      </w:r>
    </w:p>
    <w:p w14:paraId="0295E01D" w14:textId="77777777" w:rsidR="002B55DA" w:rsidRPr="00007A38" w:rsidRDefault="002B55DA" w:rsidP="00862FBA">
      <w:pPr>
        <w:pStyle w:val="ListParagraph"/>
        <w:numPr>
          <w:ilvl w:val="0"/>
          <w:numId w:val="60"/>
        </w:numPr>
        <w:spacing w:line="360" w:lineRule="auto"/>
        <w:rPr>
          <w:rFonts w:ascii="Arial" w:hAnsi="Arial" w:cs="Arial"/>
        </w:rPr>
      </w:pPr>
      <w:r w:rsidRPr="00007A38">
        <w:rPr>
          <w:rFonts w:ascii="Arial" w:hAnsi="Arial" w:cs="Arial"/>
          <w:color w:val="172B4D"/>
          <w:shd w:val="clear" w:color="auto" w:fill="FFFFFF"/>
        </w:rPr>
        <w:t>According to academic studies, the reduction in soft drink consumption is directly connected to the increase in health concerns among the customers (Li, 2023</w:t>
      </w:r>
      <w:r w:rsidRPr="00007A38">
        <w:rPr>
          <w:rFonts w:ascii="Arial" w:hAnsi="Arial" w:cs="Arial"/>
          <w:color w:val="172B4D"/>
          <w:shd w:val="clear" w:color="auto" w:fill="FFFFFF"/>
        </w:rPr>
        <w:t>).</w:t>
      </w:r>
      <w:r w:rsidRPr="00007A38">
        <w:rPr>
          <w:rFonts w:ascii="Arial" w:hAnsi="Arial" w:cs="Arial"/>
          <w:color w:val="172B4D"/>
          <w:shd w:val="clear" w:color="auto" w:fill="FFFFFF"/>
        </w:rPr>
        <w:t xml:space="preserve"> This change has compelled Coca-Cola to offer more products and products with low sugar content and free of calories like Diet Coke and Coca-Cola Zero.</w:t>
      </w:r>
    </w:p>
    <w:p w14:paraId="4321A5AD" w14:textId="77777777" w:rsidR="002B55DA" w:rsidRPr="00007A38" w:rsidRDefault="002B55DA" w:rsidP="00862FBA">
      <w:pPr>
        <w:pStyle w:val="ListParagraph"/>
        <w:numPr>
          <w:ilvl w:val="0"/>
          <w:numId w:val="60"/>
        </w:numPr>
        <w:spacing w:line="360" w:lineRule="auto"/>
        <w:rPr>
          <w:rFonts w:ascii="Arial" w:hAnsi="Arial" w:cs="Arial"/>
        </w:rPr>
      </w:pPr>
      <w:r w:rsidRPr="00007A38">
        <w:rPr>
          <w:rFonts w:ascii="Arial" w:hAnsi="Arial" w:cs="Arial"/>
          <w:color w:val="172B4D"/>
          <w:shd w:val="clear" w:color="auto" w:fill="FFFFFF"/>
        </w:rPr>
        <w:t>This is a strategic challenge and opportunity in terms of social trend. Although this poses a threat to the primary sources of revenue of Coca-Cola, it promotes innovation and product development. But being a leader, Coca-Cola has a higher burden to change its old brand name that has long been linked to sweetened beverages.</w:t>
      </w:r>
    </w:p>
    <w:p w14:paraId="39B2C301" w14:textId="77777777" w:rsidR="003A2EE3" w:rsidRPr="00007A38" w:rsidRDefault="002B55DA" w:rsidP="00862FBA">
      <w:pPr>
        <w:pStyle w:val="ListParagraph"/>
        <w:numPr>
          <w:ilvl w:val="0"/>
          <w:numId w:val="60"/>
        </w:numPr>
        <w:spacing w:line="360" w:lineRule="auto"/>
        <w:rPr>
          <w:rFonts w:ascii="Arial" w:hAnsi="Arial" w:cs="Arial"/>
        </w:rPr>
      </w:pPr>
      <w:r w:rsidRPr="00007A38">
        <w:rPr>
          <w:rFonts w:ascii="Arial" w:hAnsi="Arial" w:cs="Arial"/>
          <w:color w:val="172B4D"/>
          <w:shd w:val="clear" w:color="auto" w:fill="FFFFFF"/>
        </w:rPr>
        <w:t>The competitive advantage implications are great. The brand equity and international distribution channel of Coca-Cola is resilient and enables the company to adapt more to the changes as compared to the smaller players. However, the inability to effectively react to the health trends may undermine its market leadership.</w:t>
      </w:r>
    </w:p>
    <w:p w14:paraId="708649EA" w14:textId="03C205AE" w:rsidR="001C4108" w:rsidRPr="00007A38" w:rsidRDefault="001C4108" w:rsidP="00862FBA">
      <w:pPr>
        <w:pStyle w:val="ListParagraph"/>
        <w:numPr>
          <w:ilvl w:val="0"/>
          <w:numId w:val="60"/>
        </w:numPr>
        <w:spacing w:line="360" w:lineRule="auto"/>
        <w:rPr>
          <w:rFonts w:ascii="Arial" w:hAnsi="Arial" w:cs="Arial"/>
        </w:rPr>
      </w:pPr>
      <w:r w:rsidRPr="00007A38">
        <w:rPr>
          <w:rFonts w:ascii="Arial" w:hAnsi="Arial" w:cs="Arial"/>
          <w:color w:val="172B4D"/>
          <w:shd w:val="clear" w:color="auto" w:fill="FFFFFF"/>
        </w:rPr>
        <w:t xml:space="preserve">The prevalence of obesity in the world increased three times since 1975; 537 million adults have diabetes (Barlow et al., 2018). In the developed markets, </w:t>
      </w:r>
      <w:r w:rsidRPr="00007A38">
        <w:rPr>
          <w:rFonts w:ascii="Arial" w:hAnsi="Arial" w:cs="Arial"/>
          <w:color w:val="172B4D"/>
          <w:shd w:val="clear" w:color="auto" w:fill="FFFFFF"/>
        </w:rPr>
        <w:lastRenderedPageBreak/>
        <w:t>the consumption of carbonated soft drinks declined by 25 percent because the consumers relate cokes to health hazards. In Mexico, a 10% tax reduction in soda sales reduced Coca-Cola sales by 10 percent in 2014 compelling it to reformulate.</w:t>
      </w:r>
      <w:r w:rsidRPr="00007A38">
        <w:rPr>
          <w:rFonts w:ascii="Arial" w:hAnsi="Arial" w:cs="Arial"/>
          <w:color w:val="172B4D"/>
          <w:shd w:val="clear" w:color="auto" w:fill="FFFFFF"/>
        </w:rPr>
        <w:br/>
      </w:r>
      <w:r w:rsidRPr="00007A38">
        <w:rPr>
          <w:rFonts w:ascii="Arial" w:hAnsi="Arial" w:cs="Arial"/>
          <w:color w:val="172B4D"/>
          <w:shd w:val="clear" w:color="auto" w:fill="FFFFFF"/>
        </w:rPr>
        <w:br/>
        <w:t>Strategic responses:</w:t>
      </w:r>
      <w:r w:rsidRPr="00007A38">
        <w:rPr>
          <w:rFonts w:ascii="Arial" w:hAnsi="Arial" w:cs="Arial"/>
          <w:color w:val="172B4D"/>
          <w:shd w:val="clear" w:color="auto" w:fill="FFFFFF"/>
        </w:rPr>
        <w:br/>
      </w:r>
      <w:r w:rsidRPr="00007A38">
        <w:rPr>
          <w:rFonts w:ascii="Arial" w:hAnsi="Arial" w:cs="Arial"/>
          <w:color w:val="172B4D"/>
          <w:shd w:val="clear" w:color="auto" w:fill="FFFFFF"/>
        </w:rPr>
        <w:br/>
        <w:t>Zero Sugar portfolio: Coke Zero increased 12% YoY 2025; Diet Coke repackaged with stevia.</w:t>
      </w:r>
      <w:r w:rsidRPr="00007A38">
        <w:rPr>
          <w:rFonts w:ascii="Arial" w:hAnsi="Arial" w:cs="Arial"/>
          <w:color w:val="172B4D"/>
          <w:shd w:val="clear" w:color="auto" w:fill="FFFFFF"/>
        </w:rPr>
        <w:br/>
      </w:r>
      <w:r w:rsidRPr="00007A38">
        <w:rPr>
          <w:rFonts w:ascii="Arial" w:hAnsi="Arial" w:cs="Arial"/>
          <w:color w:val="172B4D"/>
          <w:shd w:val="clear" w:color="auto" w:fill="FFFFFF"/>
        </w:rPr>
        <w:br/>
        <w:t xml:space="preserve">Diversification Dasani water ( greatest brand in the world), </w:t>
      </w:r>
      <w:proofErr w:type="spellStart"/>
      <w:r w:rsidRPr="00007A38">
        <w:rPr>
          <w:rFonts w:ascii="Arial" w:hAnsi="Arial" w:cs="Arial"/>
          <w:color w:val="172B4D"/>
          <w:shd w:val="clear" w:color="auto" w:fill="FFFFFF"/>
        </w:rPr>
        <w:t>Fairlife</w:t>
      </w:r>
      <w:proofErr w:type="spellEnd"/>
      <w:r w:rsidRPr="00007A38">
        <w:rPr>
          <w:rFonts w:ascii="Arial" w:hAnsi="Arial" w:cs="Arial"/>
          <w:color w:val="172B4D"/>
          <w:shd w:val="clear" w:color="auto" w:fill="FFFFFF"/>
        </w:rPr>
        <w:t xml:space="preserve"> milk (1 billion revenue) and Costa Coffee acquisition.</w:t>
      </w:r>
      <w:r w:rsidRPr="00007A38">
        <w:rPr>
          <w:rFonts w:ascii="Arial" w:hAnsi="Arial" w:cs="Arial"/>
          <w:color w:val="172B4D"/>
          <w:shd w:val="clear" w:color="auto" w:fill="FFFFFF"/>
        </w:rPr>
        <w:br/>
      </w:r>
      <w:r w:rsidRPr="00007A38">
        <w:rPr>
          <w:rFonts w:ascii="Arial" w:hAnsi="Arial" w:cs="Arial"/>
          <w:color w:val="172B4D"/>
          <w:shd w:val="clear" w:color="auto" w:fill="FFFFFF"/>
        </w:rPr>
        <w:br/>
        <w:t>Victory: campaigns that promote active lifestyles will be disseminated as part of the marketing pivot: Move to the Beat.</w:t>
      </w:r>
      <w:r w:rsidRPr="00007A38">
        <w:rPr>
          <w:rFonts w:ascii="Arial" w:hAnsi="Arial" w:cs="Arial"/>
          <w:color w:val="172B4D"/>
          <w:shd w:val="clear" w:color="auto" w:fill="FFFFFF"/>
        </w:rPr>
        <w:br/>
      </w:r>
      <w:r w:rsidRPr="00007A38">
        <w:rPr>
          <w:rFonts w:ascii="Arial" w:hAnsi="Arial" w:cs="Arial"/>
          <w:color w:val="172B4D"/>
          <w:shd w:val="clear" w:color="auto" w:fill="FFFFFF"/>
        </w:rPr>
        <w:br/>
        <w:t>Pioneer issues: Brand equity triggers perception obstacles - 68% of consumers remain associating Coke with sugar even when it has reformulated (Li, 2024). Increased regulation as market leader; Coca-Cola is specifically targeted by non-governmental organizations involved in public health.</w:t>
      </w:r>
      <w:r w:rsidRPr="00007A38">
        <w:rPr>
          <w:rFonts w:ascii="Arial" w:hAnsi="Arial" w:cs="Arial"/>
          <w:color w:val="172B4D"/>
          <w:shd w:val="clear" w:color="auto" w:fill="FFFFFF"/>
        </w:rPr>
        <w:br/>
      </w:r>
      <w:r w:rsidRPr="00007A38">
        <w:rPr>
          <w:rFonts w:ascii="Arial" w:hAnsi="Arial" w:cs="Arial"/>
          <w:color w:val="172B4D"/>
          <w:shd w:val="clear" w:color="auto" w:fill="FFFFFF"/>
        </w:rPr>
        <w:br/>
        <w:t>Competitive advantages: 200-country distribution, 4B annual marketing budget allows introducing new products on a massive scale. It is backed by R&amp;D investment (1.2B) to endorse 500+ variations of beverages.</w:t>
      </w:r>
      <w:r w:rsidRPr="00007A38">
        <w:rPr>
          <w:rFonts w:ascii="Arial" w:hAnsi="Arial" w:cs="Arial"/>
          <w:color w:val="172B4D"/>
          <w:shd w:val="clear" w:color="auto" w:fill="FFFFFF"/>
        </w:rPr>
        <w:br/>
      </w:r>
      <w:r w:rsidRPr="00007A38">
        <w:rPr>
          <w:rFonts w:ascii="Arial" w:hAnsi="Arial" w:cs="Arial"/>
          <w:color w:val="172B4D"/>
          <w:shd w:val="clear" w:color="auto" w:fill="FFFFFF"/>
        </w:rPr>
        <w:br/>
        <w:t xml:space="preserve">Risk: The risk of not changing brand perception may result in the loss of 15% of market share to </w:t>
      </w:r>
      <w:r w:rsidRPr="00007A38">
        <w:rPr>
          <w:rFonts w:ascii="Arial" w:hAnsi="Arial" w:cs="Arial"/>
          <w:color w:val="172B4D"/>
          <w:shd w:val="clear" w:color="auto" w:fill="FFFFFF"/>
        </w:rPr>
        <w:t>health-oriented</w:t>
      </w:r>
      <w:r w:rsidRPr="00007A38">
        <w:rPr>
          <w:rFonts w:ascii="Arial" w:hAnsi="Arial" w:cs="Arial"/>
          <w:color w:val="172B4D"/>
          <w:shd w:val="clear" w:color="auto" w:fill="FFFFFF"/>
        </w:rPr>
        <w:t xml:space="preserve"> competitors by 2030.</w:t>
      </w:r>
    </w:p>
    <w:p w14:paraId="71ADCB18" w14:textId="77777777" w:rsidR="003A2EE3" w:rsidRPr="001C4108" w:rsidRDefault="003A2EE3" w:rsidP="00862FBA">
      <w:pPr>
        <w:spacing w:line="360" w:lineRule="auto"/>
        <w:rPr>
          <w:rFonts w:ascii="Arial" w:hAnsi="Arial" w:cs="Arial"/>
          <w:color w:val="172B4D"/>
          <w:shd w:val="clear" w:color="auto" w:fill="FFFFFF"/>
        </w:rPr>
      </w:pPr>
    </w:p>
    <w:p w14:paraId="0DD335C4" w14:textId="77777777" w:rsidR="003A2EE3" w:rsidRPr="00830995" w:rsidRDefault="003A2EE3" w:rsidP="00862FBA">
      <w:pPr>
        <w:pStyle w:val="Heading1"/>
        <w:spacing w:line="360" w:lineRule="auto"/>
      </w:pPr>
      <w:bookmarkStart w:id="5" w:name="_Toc225498754"/>
      <w:r w:rsidRPr="00830995">
        <w:t>2.2.2 Impact on PepsiCo (Follower Organisation)</w:t>
      </w:r>
      <w:bookmarkEnd w:id="5"/>
    </w:p>
    <w:p w14:paraId="0D0560E5" w14:textId="77777777" w:rsidR="003A2EE3" w:rsidRPr="00830995" w:rsidRDefault="003A2EE3" w:rsidP="00862FBA">
      <w:pPr>
        <w:spacing w:line="360" w:lineRule="auto"/>
        <w:rPr>
          <w:rFonts w:ascii="Arial" w:hAnsi="Arial" w:cs="Arial"/>
          <w:b/>
          <w:bCs/>
        </w:rPr>
      </w:pPr>
    </w:p>
    <w:p w14:paraId="2582B08B" w14:textId="2EE6F29E" w:rsidR="003A2EE3" w:rsidRPr="001F638F" w:rsidRDefault="003A2EE3" w:rsidP="00862FBA">
      <w:pPr>
        <w:pStyle w:val="ListParagraph"/>
        <w:numPr>
          <w:ilvl w:val="0"/>
          <w:numId w:val="61"/>
        </w:numPr>
        <w:spacing w:line="360" w:lineRule="auto"/>
        <w:rPr>
          <w:rFonts w:ascii="Arial" w:hAnsi="Arial" w:cs="Arial"/>
          <w:b/>
          <w:bCs/>
        </w:rPr>
      </w:pPr>
      <w:r w:rsidRPr="001F638F">
        <w:rPr>
          <w:rFonts w:ascii="Arial" w:hAnsi="Arial" w:cs="Arial"/>
          <w:color w:val="172B4D"/>
          <w:shd w:val="clear" w:color="auto" w:fill="FFFFFF"/>
        </w:rPr>
        <w:lastRenderedPageBreak/>
        <w:t>In the case of PepsiCo, health consciousness has a two-fold effect; it is both a threat and opportunity. In comparison to Coca-Cola, PepsiCo is more diversified as it offers snacks and non-carbonated drinks, and this factor does not make it as dependent on sugary beverages (Jallow, 2021</w:t>
      </w:r>
      <w:r w:rsidRPr="001F638F">
        <w:rPr>
          <w:rFonts w:ascii="Arial" w:hAnsi="Arial" w:cs="Arial"/>
          <w:color w:val="172B4D"/>
          <w:shd w:val="clear" w:color="auto" w:fill="FFFFFF"/>
        </w:rPr>
        <w:t>)</w:t>
      </w:r>
      <w:r w:rsidRPr="001F638F">
        <w:rPr>
          <w:rFonts w:ascii="Arial" w:hAnsi="Arial" w:cs="Arial"/>
          <w:color w:val="172B4D"/>
          <w:shd w:val="clear" w:color="auto" w:fill="FFFFFF"/>
        </w:rPr>
        <w:t>.</w:t>
      </w:r>
    </w:p>
    <w:p w14:paraId="6C844D8E" w14:textId="77777777" w:rsidR="003A2EE3" w:rsidRPr="001F638F" w:rsidRDefault="003A2EE3" w:rsidP="00862FBA">
      <w:pPr>
        <w:pStyle w:val="ListParagraph"/>
        <w:numPr>
          <w:ilvl w:val="0"/>
          <w:numId w:val="61"/>
        </w:numPr>
        <w:spacing w:line="360" w:lineRule="auto"/>
        <w:rPr>
          <w:rFonts w:ascii="Arial" w:hAnsi="Arial" w:cs="Arial"/>
          <w:b/>
          <w:bCs/>
        </w:rPr>
      </w:pPr>
      <w:r w:rsidRPr="001F638F">
        <w:rPr>
          <w:rFonts w:ascii="Arial" w:hAnsi="Arial" w:cs="Arial"/>
          <w:color w:val="172B4D"/>
          <w:shd w:val="clear" w:color="auto" w:fill="FFFFFF"/>
        </w:rPr>
        <w:t>PepsiCo has made strategic expansion in healthier drinks like bottled water, juices and low-calorie drinks. This diversification helps the firm to be more responsive to the shifting consumer preferences.</w:t>
      </w:r>
    </w:p>
    <w:p w14:paraId="71E05637" w14:textId="77777777" w:rsidR="003A2EE3" w:rsidRPr="001F638F" w:rsidRDefault="003A2EE3" w:rsidP="00862FBA">
      <w:pPr>
        <w:pStyle w:val="ListParagraph"/>
        <w:numPr>
          <w:ilvl w:val="0"/>
          <w:numId w:val="61"/>
        </w:numPr>
        <w:spacing w:line="360" w:lineRule="auto"/>
        <w:rPr>
          <w:rFonts w:ascii="Arial" w:hAnsi="Arial" w:cs="Arial"/>
          <w:b/>
          <w:bCs/>
        </w:rPr>
      </w:pPr>
      <w:r w:rsidRPr="001F638F">
        <w:rPr>
          <w:rFonts w:ascii="Arial" w:hAnsi="Arial" w:cs="Arial"/>
          <w:color w:val="172B4D"/>
          <w:shd w:val="clear" w:color="auto" w:fill="FFFFFF"/>
        </w:rPr>
        <w:t>Nevertheless, PepsiCo continues to struggle with competition of the brand market share of Coca-Cola in the carbonated drinks market. Studies show that Coca-Cola has better brand loyalty and a wider range of consumers than is the case with PepsiCo (Li, 2023)</w:t>
      </w:r>
      <w:r w:rsidRPr="001F638F">
        <w:rPr>
          <w:rFonts w:ascii="Arial" w:hAnsi="Arial" w:cs="Arial"/>
          <w:color w:val="172B4D"/>
          <w:shd w:val="clear" w:color="auto" w:fill="FFFFFF"/>
        </w:rPr>
        <w:t>.</w:t>
      </w:r>
    </w:p>
    <w:p w14:paraId="22439662" w14:textId="77777777" w:rsidR="003A2EE3" w:rsidRPr="001F638F" w:rsidRDefault="003A2EE3" w:rsidP="00862FBA">
      <w:pPr>
        <w:pStyle w:val="ListParagraph"/>
        <w:numPr>
          <w:ilvl w:val="0"/>
          <w:numId w:val="61"/>
        </w:numPr>
        <w:spacing w:line="360" w:lineRule="auto"/>
        <w:rPr>
          <w:rFonts w:ascii="Arial" w:hAnsi="Arial" w:cs="Arial"/>
          <w:b/>
          <w:bCs/>
        </w:rPr>
      </w:pPr>
      <w:r w:rsidRPr="001F638F">
        <w:rPr>
          <w:rFonts w:ascii="Arial" w:hAnsi="Arial" w:cs="Arial"/>
          <w:color w:val="172B4D"/>
          <w:shd w:val="clear" w:color="auto" w:fill="FFFFFF"/>
        </w:rPr>
        <w:t>Competitively, PepsiCo flexibility improves its competitiveness in the market, although it is a follower and therefore most of the time it follows trends instead of setting them. This restricts its capabilities to build first-mover advantages in new health-oriented markets.</w:t>
      </w:r>
    </w:p>
    <w:p w14:paraId="498C9A55" w14:textId="71D49187" w:rsidR="001C4108" w:rsidRPr="001F638F" w:rsidRDefault="00862FBA" w:rsidP="00862FBA">
      <w:pPr>
        <w:pStyle w:val="ListParagraph"/>
        <w:numPr>
          <w:ilvl w:val="0"/>
          <w:numId w:val="61"/>
        </w:numPr>
        <w:spacing w:line="360" w:lineRule="auto"/>
        <w:rPr>
          <w:rFonts w:ascii="Arial" w:hAnsi="Arial" w:cs="Arial"/>
          <w:b/>
          <w:bCs/>
        </w:rPr>
      </w:pPr>
      <w:r w:rsidRPr="001F638F">
        <w:rPr>
          <w:rFonts w:ascii="Arial" w:hAnsi="Arial" w:cs="Arial"/>
          <w:color w:val="172B4D"/>
          <w:shd w:val="clear" w:color="auto" w:fill="FFFFFF"/>
        </w:rPr>
        <w:t>Strategic responses:</w:t>
      </w:r>
      <w:r w:rsidRPr="001F638F">
        <w:rPr>
          <w:rFonts w:ascii="Arial" w:hAnsi="Arial" w:cs="Arial"/>
          <w:color w:val="172B4D"/>
          <w:shd w:val="clear" w:color="auto" w:fill="FFFFFF"/>
        </w:rPr>
        <w:br/>
      </w:r>
      <w:r w:rsidRPr="001F638F">
        <w:rPr>
          <w:rFonts w:ascii="Arial" w:hAnsi="Arial" w:cs="Arial"/>
          <w:color w:val="172B4D"/>
          <w:shd w:val="clear" w:color="auto" w:fill="FFFFFF"/>
        </w:rPr>
        <w:br/>
      </w:r>
      <w:r w:rsidRPr="001F638F">
        <w:rPr>
          <w:rFonts w:ascii="Arial" w:hAnsi="Arial" w:cs="Arial"/>
          <w:color w:val="172B4D"/>
          <w:shd w:val="clear" w:color="auto" w:fill="FFFFFF"/>
        </w:rPr>
        <w:t xml:space="preserve">1. </w:t>
      </w:r>
      <w:r w:rsidRPr="001F638F">
        <w:rPr>
          <w:rFonts w:ascii="Arial" w:hAnsi="Arial" w:cs="Arial"/>
          <w:color w:val="172B4D"/>
          <w:shd w:val="clear" w:color="auto" w:fill="FFFFFF"/>
        </w:rPr>
        <w:t>Hydration portfolio: Aquafina (US best seller water), Propel electrolyte beverages.</w:t>
      </w:r>
      <w:r w:rsidRPr="001F638F">
        <w:rPr>
          <w:rFonts w:ascii="Arial" w:hAnsi="Arial" w:cs="Arial"/>
          <w:color w:val="172B4D"/>
          <w:shd w:val="clear" w:color="auto" w:fill="FFFFFF"/>
        </w:rPr>
        <w:br/>
      </w:r>
      <w:r w:rsidRPr="001F638F">
        <w:rPr>
          <w:rFonts w:ascii="Arial" w:hAnsi="Arial" w:cs="Arial"/>
          <w:color w:val="172B4D"/>
          <w:shd w:val="clear" w:color="auto" w:fill="FFFFFF"/>
        </w:rPr>
        <w:br/>
      </w:r>
      <w:r w:rsidRPr="001F638F">
        <w:rPr>
          <w:rFonts w:ascii="Arial" w:hAnsi="Arial" w:cs="Arial"/>
          <w:color w:val="172B4D"/>
          <w:shd w:val="clear" w:color="auto" w:fill="FFFFFF"/>
        </w:rPr>
        <w:t xml:space="preserve">2. </w:t>
      </w:r>
      <w:r w:rsidRPr="001F638F">
        <w:rPr>
          <w:rFonts w:ascii="Arial" w:hAnsi="Arial" w:cs="Arial"/>
          <w:color w:val="172B4D"/>
          <w:shd w:val="clear" w:color="auto" w:fill="FFFFFF"/>
        </w:rPr>
        <w:t>Functional beverages: Gatorade leads 30 sports drinks market; Bubly sparkling water gains 40.</w:t>
      </w:r>
      <w:r w:rsidRPr="001F638F">
        <w:rPr>
          <w:rFonts w:ascii="Arial" w:hAnsi="Arial" w:cs="Arial"/>
          <w:color w:val="172B4D"/>
          <w:shd w:val="clear" w:color="auto" w:fill="FFFFFF"/>
        </w:rPr>
        <w:br/>
      </w:r>
      <w:r w:rsidRPr="001F638F">
        <w:rPr>
          <w:rFonts w:ascii="Arial" w:hAnsi="Arial" w:cs="Arial"/>
          <w:color w:val="172B4D"/>
          <w:shd w:val="clear" w:color="auto" w:fill="FFFFFF"/>
        </w:rPr>
        <w:br/>
      </w:r>
      <w:r w:rsidRPr="001F638F">
        <w:rPr>
          <w:rFonts w:ascii="Arial" w:hAnsi="Arial" w:cs="Arial"/>
          <w:color w:val="172B4D"/>
          <w:shd w:val="clear" w:color="auto" w:fill="FFFFFF"/>
        </w:rPr>
        <w:t xml:space="preserve">3. </w:t>
      </w:r>
      <w:proofErr w:type="spellStart"/>
      <w:r w:rsidRPr="001F638F">
        <w:rPr>
          <w:rFonts w:ascii="Arial" w:hAnsi="Arial" w:cs="Arial"/>
          <w:color w:val="172B4D"/>
          <w:shd w:val="clear" w:color="auto" w:fill="FFFFFF"/>
        </w:rPr>
        <w:t>Healthifying</w:t>
      </w:r>
      <w:proofErr w:type="spellEnd"/>
      <w:r w:rsidRPr="001F638F">
        <w:rPr>
          <w:rFonts w:ascii="Arial" w:hAnsi="Arial" w:cs="Arial"/>
          <w:color w:val="172B4D"/>
          <w:shd w:val="clear" w:color="auto" w:fill="FFFFFF"/>
        </w:rPr>
        <w:t xml:space="preserve"> snacks: Baked Lays, </w:t>
      </w:r>
      <w:proofErr w:type="spellStart"/>
      <w:r w:rsidRPr="001F638F">
        <w:rPr>
          <w:rFonts w:ascii="Arial" w:hAnsi="Arial" w:cs="Arial"/>
          <w:color w:val="172B4D"/>
          <w:shd w:val="clear" w:color="auto" w:fill="FFFFFF"/>
        </w:rPr>
        <w:t>PopCorners</w:t>
      </w:r>
      <w:proofErr w:type="spellEnd"/>
      <w:r w:rsidRPr="001F638F">
        <w:rPr>
          <w:rFonts w:ascii="Arial" w:hAnsi="Arial" w:cs="Arial"/>
          <w:color w:val="172B4D"/>
          <w:shd w:val="clear" w:color="auto" w:fill="FFFFFF"/>
        </w:rPr>
        <w:t xml:space="preserve"> (20% lesser fat).</w:t>
      </w:r>
      <w:r w:rsidRPr="001F638F">
        <w:rPr>
          <w:rFonts w:ascii="Arial" w:hAnsi="Arial" w:cs="Arial"/>
          <w:color w:val="172B4D"/>
          <w:shd w:val="clear" w:color="auto" w:fill="FFFFFF"/>
        </w:rPr>
        <w:br/>
      </w:r>
      <w:r w:rsidRPr="001F638F">
        <w:rPr>
          <w:rFonts w:ascii="Arial" w:hAnsi="Arial" w:cs="Arial"/>
          <w:color w:val="172B4D"/>
          <w:shd w:val="clear" w:color="auto" w:fill="FFFFFF"/>
        </w:rPr>
        <w:br/>
        <w:t>Follower advantages:</w:t>
      </w:r>
      <w:r w:rsidRPr="001F638F">
        <w:rPr>
          <w:rFonts w:ascii="Arial" w:hAnsi="Arial" w:cs="Arial"/>
          <w:color w:val="172B4D"/>
          <w:shd w:val="clear" w:color="auto" w:fill="FFFFFF"/>
        </w:rPr>
        <w:br/>
      </w:r>
      <w:r w:rsidRPr="001F638F">
        <w:rPr>
          <w:rFonts w:ascii="Arial" w:hAnsi="Arial" w:cs="Arial"/>
          <w:color w:val="172B4D"/>
          <w:shd w:val="clear" w:color="auto" w:fill="FFFFFF"/>
        </w:rPr>
        <w:br/>
      </w:r>
      <w:r w:rsidRPr="001F638F">
        <w:rPr>
          <w:rFonts w:ascii="Arial" w:hAnsi="Arial" w:cs="Arial"/>
          <w:color w:val="172B4D"/>
          <w:shd w:val="clear" w:color="auto" w:fill="FFFFFF"/>
        </w:rPr>
        <w:t xml:space="preserve">1. </w:t>
      </w:r>
      <w:r w:rsidRPr="001F638F">
        <w:rPr>
          <w:rFonts w:ascii="Arial" w:hAnsi="Arial" w:cs="Arial"/>
          <w:color w:val="172B4D"/>
          <w:shd w:val="clear" w:color="auto" w:fill="FFFFFF"/>
        </w:rPr>
        <w:t>Mistakes on the reformulation of Coca-Cola.</w:t>
      </w:r>
      <w:r w:rsidRPr="001F638F">
        <w:rPr>
          <w:rFonts w:ascii="Arial" w:hAnsi="Arial" w:cs="Arial"/>
          <w:color w:val="172B4D"/>
          <w:shd w:val="clear" w:color="auto" w:fill="FFFFFF"/>
        </w:rPr>
        <w:br/>
      </w:r>
      <w:r w:rsidRPr="001F638F">
        <w:rPr>
          <w:rFonts w:ascii="Arial" w:hAnsi="Arial" w:cs="Arial"/>
          <w:color w:val="172B4D"/>
          <w:shd w:val="clear" w:color="auto" w:fill="FFFFFF"/>
        </w:rPr>
        <w:br/>
      </w:r>
      <w:r w:rsidRPr="001F638F">
        <w:rPr>
          <w:rFonts w:ascii="Arial" w:hAnsi="Arial" w:cs="Arial"/>
          <w:color w:val="172B4D"/>
          <w:shd w:val="clear" w:color="auto" w:fill="FFFFFF"/>
        </w:rPr>
        <w:t xml:space="preserve">2. </w:t>
      </w:r>
      <w:r w:rsidRPr="001F638F">
        <w:rPr>
          <w:rFonts w:ascii="Arial" w:hAnsi="Arial" w:cs="Arial"/>
          <w:color w:val="172B4D"/>
          <w:shd w:val="clear" w:color="auto" w:fill="FFFFFF"/>
        </w:rPr>
        <w:t>Agile pivots - introduced 17 new health drinks in 2024.</w:t>
      </w:r>
      <w:r w:rsidRPr="001F638F">
        <w:rPr>
          <w:rFonts w:ascii="Arial" w:hAnsi="Arial" w:cs="Arial"/>
          <w:color w:val="172B4D"/>
          <w:shd w:val="clear" w:color="auto" w:fill="FFFFFF"/>
        </w:rPr>
        <w:br/>
      </w:r>
      <w:r w:rsidRPr="001F638F">
        <w:rPr>
          <w:rFonts w:ascii="Arial" w:hAnsi="Arial" w:cs="Arial"/>
          <w:color w:val="172B4D"/>
          <w:shd w:val="clear" w:color="auto" w:fill="FFFFFF"/>
        </w:rPr>
        <w:br/>
      </w:r>
      <w:r w:rsidRPr="001F638F">
        <w:rPr>
          <w:rFonts w:ascii="Arial" w:hAnsi="Arial" w:cs="Arial"/>
          <w:color w:val="172B4D"/>
          <w:shd w:val="clear" w:color="auto" w:fill="FFFFFF"/>
        </w:rPr>
        <w:t xml:space="preserve">3. </w:t>
      </w:r>
      <w:r w:rsidRPr="001F638F">
        <w:rPr>
          <w:rFonts w:ascii="Arial" w:hAnsi="Arial" w:cs="Arial"/>
          <w:color w:val="172B4D"/>
          <w:shd w:val="clear" w:color="auto" w:fill="FFFFFF"/>
        </w:rPr>
        <w:t>Reduced reputation risk profile.</w:t>
      </w:r>
      <w:r w:rsidRPr="001F638F">
        <w:rPr>
          <w:rFonts w:ascii="Arial" w:hAnsi="Arial" w:cs="Arial"/>
          <w:color w:val="172B4D"/>
          <w:shd w:val="clear" w:color="auto" w:fill="FFFFFF"/>
        </w:rPr>
        <w:br/>
      </w:r>
      <w:r w:rsidRPr="001F638F">
        <w:rPr>
          <w:rFonts w:ascii="Arial" w:hAnsi="Arial" w:cs="Arial"/>
          <w:color w:val="172B4D"/>
          <w:shd w:val="clear" w:color="auto" w:fill="FFFFFF"/>
        </w:rPr>
        <w:br/>
      </w:r>
      <w:r w:rsidRPr="001F638F">
        <w:rPr>
          <w:rFonts w:ascii="Arial" w:hAnsi="Arial" w:cs="Arial"/>
          <w:color w:val="172B4D"/>
          <w:shd w:val="clear" w:color="auto" w:fill="FFFFFF"/>
        </w:rPr>
        <w:lastRenderedPageBreak/>
        <w:t>Challenges: Pepsi has 21% vs. 48% of the cola market share of Coke; less emotional attachment to the brand hinders the premium pricing (Li, 2024).</w:t>
      </w:r>
    </w:p>
    <w:p w14:paraId="271F83C3" w14:textId="77777777" w:rsidR="003A2EE3" w:rsidRPr="00830995" w:rsidRDefault="003A2EE3" w:rsidP="00862FBA">
      <w:pPr>
        <w:pStyle w:val="Heading1"/>
        <w:spacing w:line="360" w:lineRule="auto"/>
      </w:pPr>
      <w:bookmarkStart w:id="6" w:name="_Toc225498755"/>
      <w:r w:rsidRPr="00830995">
        <w:t>2.3 Macro Factor 2: Technological Factors</w:t>
      </w:r>
      <w:bookmarkEnd w:id="6"/>
    </w:p>
    <w:p w14:paraId="600A0813" w14:textId="77777777" w:rsidR="003A2EE3" w:rsidRPr="00830995" w:rsidRDefault="003A2EE3" w:rsidP="00862FBA">
      <w:pPr>
        <w:pStyle w:val="Heading1"/>
        <w:spacing w:line="360" w:lineRule="auto"/>
        <w:rPr>
          <w:b/>
          <w:bCs/>
        </w:rPr>
      </w:pPr>
      <w:bookmarkStart w:id="7" w:name="_Toc225498756"/>
      <w:r w:rsidRPr="00830995">
        <w:rPr>
          <w:b/>
          <w:bCs/>
        </w:rPr>
        <w:t>2.3.1 Impact on Coca-Cola (Pioneer Organisation)</w:t>
      </w:r>
      <w:bookmarkEnd w:id="7"/>
    </w:p>
    <w:p w14:paraId="25CB2D1E" w14:textId="77777777" w:rsidR="003A2EE3" w:rsidRPr="002640D1" w:rsidRDefault="003A2EE3" w:rsidP="00862FBA">
      <w:pPr>
        <w:pStyle w:val="ListParagraph"/>
        <w:numPr>
          <w:ilvl w:val="0"/>
          <w:numId w:val="62"/>
        </w:numPr>
        <w:spacing w:line="360" w:lineRule="auto"/>
        <w:rPr>
          <w:rFonts w:ascii="Arial" w:hAnsi="Arial" w:cs="Arial"/>
          <w:b/>
          <w:bCs/>
        </w:rPr>
      </w:pPr>
      <w:r w:rsidRPr="002640D1">
        <w:rPr>
          <w:rFonts w:ascii="Arial" w:hAnsi="Arial" w:cs="Arial"/>
          <w:color w:val="172B4D"/>
          <w:shd w:val="clear" w:color="auto" w:fill="FFFFFF"/>
        </w:rPr>
        <w:t>Coca-Cola has been offered great opportunities through technological advancements in digital marketing, data analytics and supply chain management. The digital platforms have also helped the firm to increase customer interaction and customisation of marketing campaigns.</w:t>
      </w:r>
    </w:p>
    <w:p w14:paraId="59E47DF3" w14:textId="77777777" w:rsidR="003A2EE3" w:rsidRPr="002640D1" w:rsidRDefault="003A2EE3" w:rsidP="00862FBA">
      <w:pPr>
        <w:pStyle w:val="ListParagraph"/>
        <w:numPr>
          <w:ilvl w:val="0"/>
          <w:numId w:val="62"/>
        </w:numPr>
        <w:spacing w:line="360" w:lineRule="auto"/>
        <w:rPr>
          <w:rFonts w:ascii="Arial" w:hAnsi="Arial" w:cs="Arial"/>
          <w:b/>
          <w:bCs/>
        </w:rPr>
      </w:pPr>
      <w:r w:rsidRPr="002640D1">
        <w:rPr>
          <w:rFonts w:ascii="Arial" w:hAnsi="Arial" w:cs="Arial"/>
          <w:color w:val="172B4D"/>
          <w:shd w:val="clear" w:color="auto" w:fill="FFFFFF"/>
        </w:rPr>
        <w:t>Studies reveal that Coca-Cola has been using its emotional branding and storytelling that is backed by digital media to sustain its presence in the global market (</w:t>
      </w:r>
      <w:proofErr w:type="spellStart"/>
      <w:r w:rsidRPr="002640D1">
        <w:rPr>
          <w:rFonts w:ascii="Arial" w:hAnsi="Arial" w:cs="Arial"/>
          <w:color w:val="172B4D"/>
          <w:shd w:val="clear" w:color="auto" w:fill="FFFFFF"/>
        </w:rPr>
        <w:t>Adgaonkar</w:t>
      </w:r>
      <w:proofErr w:type="spellEnd"/>
      <w:r w:rsidRPr="002640D1">
        <w:rPr>
          <w:rFonts w:ascii="Arial" w:hAnsi="Arial" w:cs="Arial"/>
          <w:color w:val="172B4D"/>
          <w:shd w:val="clear" w:color="auto" w:fill="FFFFFF"/>
        </w:rPr>
        <w:t xml:space="preserve"> and Choudhary, 2024</w:t>
      </w:r>
      <w:r w:rsidRPr="002640D1">
        <w:rPr>
          <w:rFonts w:ascii="Arial" w:hAnsi="Arial" w:cs="Arial"/>
          <w:color w:val="172B4D"/>
          <w:shd w:val="clear" w:color="auto" w:fill="FFFFFF"/>
        </w:rPr>
        <w:t>).</w:t>
      </w:r>
      <w:r w:rsidRPr="002640D1">
        <w:rPr>
          <w:rFonts w:ascii="Arial" w:hAnsi="Arial" w:cs="Arial"/>
          <w:color w:val="172B4D"/>
          <w:shd w:val="clear" w:color="auto" w:fill="FFFFFF"/>
        </w:rPr>
        <w:t xml:space="preserve"> As well, the improved use of data analytics makes the company aware of consumer preference and customize the products to that end.</w:t>
      </w:r>
    </w:p>
    <w:p w14:paraId="4BF62124" w14:textId="77777777" w:rsidR="00B85507" w:rsidRPr="002640D1" w:rsidRDefault="00B85507" w:rsidP="00862FBA">
      <w:pPr>
        <w:pStyle w:val="ListParagraph"/>
        <w:numPr>
          <w:ilvl w:val="0"/>
          <w:numId w:val="62"/>
        </w:numPr>
        <w:spacing w:line="360" w:lineRule="auto"/>
        <w:rPr>
          <w:rFonts w:ascii="Arial" w:hAnsi="Arial" w:cs="Arial"/>
          <w:b/>
          <w:bCs/>
        </w:rPr>
      </w:pPr>
      <w:r w:rsidRPr="002640D1">
        <w:rPr>
          <w:rFonts w:ascii="Arial" w:hAnsi="Arial" w:cs="Arial"/>
          <w:color w:val="172B4D"/>
          <w:shd w:val="clear" w:color="auto" w:fill="FFFFFF"/>
        </w:rPr>
        <w:t>Coca-Cola also has the strength of technological innovation, which gives the company the ability to be efficient in its supply chain, enabling it to sustain the large global network of distributors. This strengthens its competitive edge as being an industry pioneer with developed infrastructure.</w:t>
      </w:r>
    </w:p>
    <w:p w14:paraId="3C816F7B" w14:textId="0BEC91A1" w:rsidR="006B624D" w:rsidRPr="002640D1" w:rsidRDefault="00B85507" w:rsidP="00862FBA">
      <w:pPr>
        <w:pStyle w:val="ListParagraph"/>
        <w:numPr>
          <w:ilvl w:val="0"/>
          <w:numId w:val="62"/>
        </w:numPr>
        <w:spacing w:line="360" w:lineRule="auto"/>
        <w:rPr>
          <w:rFonts w:ascii="Arial" w:hAnsi="Arial" w:cs="Arial"/>
          <w:b/>
          <w:bCs/>
        </w:rPr>
      </w:pPr>
      <w:r w:rsidRPr="002640D1">
        <w:rPr>
          <w:rFonts w:ascii="Arial" w:hAnsi="Arial" w:cs="Arial"/>
          <w:color w:val="172B4D"/>
          <w:shd w:val="clear" w:color="auto" w:fill="FFFFFF"/>
        </w:rPr>
        <w:t xml:space="preserve">Nevertheless, the technological change is also challenging. Differentiation is easily reduced since similar technologies can be easily adopted by competitors. Consequently, Coca-Cola </w:t>
      </w:r>
      <w:r w:rsidR="006B624D" w:rsidRPr="002640D1">
        <w:rPr>
          <w:rFonts w:ascii="Arial" w:hAnsi="Arial" w:cs="Arial"/>
          <w:color w:val="172B4D"/>
          <w:shd w:val="clear" w:color="auto" w:fill="FFFFFF"/>
        </w:rPr>
        <w:t>must</w:t>
      </w:r>
      <w:r w:rsidRPr="002640D1">
        <w:rPr>
          <w:rFonts w:ascii="Arial" w:hAnsi="Arial" w:cs="Arial"/>
          <w:color w:val="172B4D"/>
          <w:shd w:val="clear" w:color="auto" w:fill="FFFFFF"/>
        </w:rPr>
        <w:t xml:space="preserve"> constantly be innovative to maintain its leadership status.</w:t>
      </w:r>
    </w:p>
    <w:p w14:paraId="53D47EFD" w14:textId="77777777" w:rsidR="006B624D" w:rsidRPr="00830995" w:rsidRDefault="006B624D" w:rsidP="00862FBA">
      <w:pPr>
        <w:spacing w:line="360" w:lineRule="auto"/>
        <w:rPr>
          <w:rFonts w:ascii="Arial" w:hAnsi="Arial" w:cs="Arial"/>
          <w:color w:val="172B4D"/>
          <w:shd w:val="clear" w:color="auto" w:fill="FFFFFF"/>
        </w:rPr>
      </w:pPr>
    </w:p>
    <w:p w14:paraId="6F8F53FE" w14:textId="77777777" w:rsidR="006B624D" w:rsidRPr="00830995" w:rsidRDefault="006B624D" w:rsidP="00862FBA">
      <w:pPr>
        <w:pStyle w:val="Heading1"/>
        <w:spacing w:line="360" w:lineRule="auto"/>
      </w:pPr>
      <w:bookmarkStart w:id="8" w:name="_Toc225498757"/>
      <w:r w:rsidRPr="00830995">
        <w:t>2.3.2 Impact on PepsiCo (Follower Organisation)</w:t>
      </w:r>
      <w:bookmarkEnd w:id="8"/>
    </w:p>
    <w:p w14:paraId="616D6DFF" w14:textId="242DD277" w:rsidR="006B624D" w:rsidRPr="00E21436" w:rsidRDefault="006B624D" w:rsidP="00862FBA">
      <w:pPr>
        <w:pStyle w:val="ListParagraph"/>
        <w:numPr>
          <w:ilvl w:val="0"/>
          <w:numId w:val="63"/>
        </w:numPr>
        <w:spacing w:line="360" w:lineRule="auto"/>
        <w:rPr>
          <w:rFonts w:ascii="Arial" w:hAnsi="Arial" w:cs="Arial"/>
          <w:b/>
          <w:bCs/>
          <w:color w:val="172B4D"/>
          <w:shd w:val="clear" w:color="auto" w:fill="FFFFFF"/>
        </w:rPr>
      </w:pPr>
      <w:r w:rsidRPr="00E21436">
        <w:rPr>
          <w:rFonts w:ascii="Arial" w:hAnsi="Arial" w:cs="Arial"/>
          <w:color w:val="172B4D"/>
          <w:shd w:val="clear" w:color="auto" w:fill="FFFFFF"/>
        </w:rPr>
        <w:t xml:space="preserve">PepsiCo has been using technological innovations to its advantage, specifically, digital marketing and social media interaction. The company appeals to younger customers with new campaigns and celebrity promotions and makes use of technology to increase brand awareness (Murugan and </w:t>
      </w:r>
      <w:proofErr w:type="spellStart"/>
      <w:r w:rsidRPr="00E21436">
        <w:rPr>
          <w:rFonts w:ascii="Arial" w:hAnsi="Arial" w:cs="Arial"/>
          <w:color w:val="172B4D"/>
          <w:shd w:val="clear" w:color="auto" w:fill="FFFFFF"/>
        </w:rPr>
        <w:t>Subburayan</w:t>
      </w:r>
      <w:proofErr w:type="spellEnd"/>
      <w:r w:rsidRPr="00E21436">
        <w:rPr>
          <w:rFonts w:ascii="Arial" w:hAnsi="Arial" w:cs="Arial"/>
          <w:color w:val="172B4D"/>
          <w:shd w:val="clear" w:color="auto" w:fill="FFFFFF"/>
        </w:rPr>
        <w:t>, 2024</w:t>
      </w:r>
      <w:r w:rsidRPr="00E21436">
        <w:rPr>
          <w:rFonts w:ascii="Arial" w:hAnsi="Arial" w:cs="Arial"/>
          <w:color w:val="172B4D"/>
          <w:shd w:val="clear" w:color="auto" w:fill="FFFFFF"/>
        </w:rPr>
        <w:t>)</w:t>
      </w:r>
      <w:r w:rsidRPr="00E21436">
        <w:rPr>
          <w:rFonts w:ascii="Arial" w:hAnsi="Arial" w:cs="Arial"/>
          <w:color w:val="172B4D"/>
          <w:shd w:val="clear" w:color="auto" w:fill="FFFFFF"/>
        </w:rPr>
        <w:t>.</w:t>
      </w:r>
    </w:p>
    <w:p w14:paraId="4A28DEAF" w14:textId="77777777" w:rsidR="006B624D" w:rsidRPr="00E21436" w:rsidRDefault="006B624D" w:rsidP="00862FBA">
      <w:pPr>
        <w:pStyle w:val="ListParagraph"/>
        <w:numPr>
          <w:ilvl w:val="0"/>
          <w:numId w:val="63"/>
        </w:numPr>
        <w:spacing w:line="360" w:lineRule="auto"/>
        <w:rPr>
          <w:rFonts w:ascii="Arial" w:hAnsi="Arial" w:cs="Arial"/>
          <w:b/>
          <w:bCs/>
          <w:color w:val="172B4D"/>
          <w:shd w:val="clear" w:color="auto" w:fill="FFFFFF"/>
        </w:rPr>
      </w:pPr>
      <w:r w:rsidRPr="00E21436">
        <w:rPr>
          <w:rFonts w:ascii="Arial" w:hAnsi="Arial" w:cs="Arial"/>
          <w:color w:val="172B4D"/>
          <w:shd w:val="clear" w:color="auto" w:fill="FFFFFF"/>
        </w:rPr>
        <w:lastRenderedPageBreak/>
        <w:t>By adopting established technologies that have been innovated by competitors, PepsiCo as a follower would save the risks of innovating its products. This enables the company to adopt cost effective strategies without losing its competitiveness.</w:t>
      </w:r>
    </w:p>
    <w:p w14:paraId="5ABD1E9D" w14:textId="77777777" w:rsidR="006B624D" w:rsidRPr="00E21436" w:rsidRDefault="006B624D" w:rsidP="00862FBA">
      <w:pPr>
        <w:pStyle w:val="ListParagraph"/>
        <w:numPr>
          <w:ilvl w:val="0"/>
          <w:numId w:val="63"/>
        </w:numPr>
        <w:spacing w:line="360" w:lineRule="auto"/>
        <w:rPr>
          <w:rFonts w:ascii="Arial" w:hAnsi="Arial" w:cs="Arial"/>
          <w:b/>
          <w:bCs/>
          <w:color w:val="172B4D"/>
          <w:shd w:val="clear" w:color="auto" w:fill="FFFFFF"/>
        </w:rPr>
      </w:pPr>
      <w:r w:rsidRPr="00E21436">
        <w:rPr>
          <w:rFonts w:ascii="Arial" w:hAnsi="Arial" w:cs="Arial"/>
          <w:color w:val="172B4D"/>
          <w:shd w:val="clear" w:color="auto" w:fill="FFFFFF"/>
        </w:rPr>
        <w:t>However, PepsiCo has difficulties in making technological difference between it and Coca-Cola. The general accessibility of digital tools implies that a competitive advantage can be based on the effectiveness of the technologies employed, as opposed to their adoption.</w:t>
      </w:r>
    </w:p>
    <w:p w14:paraId="70EC91E9" w14:textId="77777777" w:rsidR="006B624D" w:rsidRPr="00E21436" w:rsidRDefault="006B624D" w:rsidP="00862FBA">
      <w:pPr>
        <w:pStyle w:val="ListParagraph"/>
        <w:numPr>
          <w:ilvl w:val="0"/>
          <w:numId w:val="63"/>
        </w:numPr>
        <w:spacing w:line="360" w:lineRule="auto"/>
        <w:rPr>
          <w:rFonts w:ascii="Arial" w:hAnsi="Arial" w:cs="Arial"/>
          <w:b/>
          <w:bCs/>
          <w:color w:val="172B4D"/>
          <w:shd w:val="clear" w:color="auto" w:fill="FFFFFF"/>
        </w:rPr>
      </w:pPr>
      <w:r w:rsidRPr="00E21436">
        <w:rPr>
          <w:rFonts w:ascii="Arial" w:hAnsi="Arial" w:cs="Arial"/>
          <w:color w:val="172B4D"/>
          <w:shd w:val="clear" w:color="auto" w:fill="FFFFFF"/>
        </w:rPr>
        <w:t>Technological flexibility in the market allows PepsiCo to stay competitive, yet it will have to keep innovating so that it does not lose to a stronger brand establishment of Coca-Cola.</w:t>
      </w:r>
    </w:p>
    <w:p w14:paraId="17EDC37F" w14:textId="77777777" w:rsidR="006B624D" w:rsidRPr="00830995" w:rsidRDefault="006B624D" w:rsidP="00862FBA">
      <w:pPr>
        <w:spacing w:line="360" w:lineRule="auto"/>
        <w:rPr>
          <w:rFonts w:ascii="Arial" w:hAnsi="Arial" w:cs="Arial"/>
          <w:color w:val="172B4D"/>
          <w:shd w:val="clear" w:color="auto" w:fill="FFFFFF"/>
        </w:rPr>
      </w:pPr>
    </w:p>
    <w:p w14:paraId="6DA6444A" w14:textId="1E96B249" w:rsidR="006B624D" w:rsidRPr="00830995" w:rsidRDefault="006B624D" w:rsidP="00862FBA">
      <w:pPr>
        <w:pStyle w:val="Heading1"/>
        <w:spacing w:line="360" w:lineRule="auto"/>
      </w:pPr>
      <w:bookmarkStart w:id="9" w:name="_Toc225498758"/>
      <w:r w:rsidRPr="00830995">
        <w:t>Task 2: Strategic Responses</w:t>
      </w:r>
      <w:bookmarkEnd w:id="9"/>
    </w:p>
    <w:p w14:paraId="36C06483" w14:textId="33BE7F6B" w:rsidR="00C457A6" w:rsidRPr="00830995" w:rsidRDefault="00BA0B62" w:rsidP="00862FBA">
      <w:pPr>
        <w:pStyle w:val="Heading1"/>
        <w:spacing w:line="360" w:lineRule="auto"/>
        <w:rPr>
          <w:b/>
          <w:bCs/>
        </w:rPr>
      </w:pPr>
      <w:bookmarkStart w:id="10" w:name="_Toc225498759"/>
      <w:r w:rsidRPr="00830995">
        <w:rPr>
          <w:b/>
          <w:bCs/>
        </w:rPr>
        <w:t>Coca-Cola’s Strategic Responses</w:t>
      </w:r>
      <w:r w:rsidRPr="00830995">
        <w:rPr>
          <w:b/>
          <w:bCs/>
        </w:rPr>
        <w:t xml:space="preserve"> based on </w:t>
      </w:r>
      <w:r w:rsidR="00C457A6" w:rsidRPr="00830995">
        <w:rPr>
          <w:b/>
          <w:bCs/>
        </w:rPr>
        <w:t>Ansoff’s</w:t>
      </w:r>
      <w:r w:rsidR="00C457A6" w:rsidRPr="00830995">
        <w:rPr>
          <w:b/>
          <w:bCs/>
        </w:rPr>
        <w:t xml:space="preserve"> Growth Matrix</w:t>
      </w:r>
      <w:bookmarkEnd w:id="10"/>
    </w:p>
    <w:p w14:paraId="4A3CE547" w14:textId="5D02FB20" w:rsidR="005D3810" w:rsidRPr="00B2594B" w:rsidRDefault="005D3810" w:rsidP="00862FBA">
      <w:pPr>
        <w:pStyle w:val="ListParagraph"/>
        <w:numPr>
          <w:ilvl w:val="0"/>
          <w:numId w:val="68"/>
        </w:numPr>
        <w:spacing w:line="360" w:lineRule="auto"/>
        <w:rPr>
          <w:rFonts w:ascii="Arial" w:hAnsi="Arial" w:cs="Arial"/>
          <w:b/>
          <w:bCs/>
        </w:rPr>
      </w:pPr>
      <w:r w:rsidRPr="00B2594B">
        <w:rPr>
          <w:rFonts w:ascii="Arial" w:hAnsi="Arial" w:cs="Arial"/>
          <w:color w:val="172B4D"/>
          <w:shd w:val="clear" w:color="auto" w:fill="FFFFFF"/>
        </w:rPr>
        <w:t>The Growth Matrix created by Ansoff has four directions of the strategic directions which include market penetration, market development, product development and diversification (Ansoff, 1957). The first mover company, Coca-Cola, is a combination of some of these strategies in reaction to the social and technological forces that have been discussed above (Tian, 2025).</w:t>
      </w:r>
    </w:p>
    <w:p w14:paraId="3CA7E921" w14:textId="77777777" w:rsidR="005D3810" w:rsidRPr="00B2594B" w:rsidRDefault="005D3810" w:rsidP="00862FBA">
      <w:pPr>
        <w:pStyle w:val="ListParagraph"/>
        <w:spacing w:line="360" w:lineRule="auto"/>
        <w:ind w:left="810"/>
        <w:rPr>
          <w:rFonts w:ascii="Arial" w:hAnsi="Arial" w:cs="Arial"/>
          <w:color w:val="172B4D"/>
          <w:shd w:val="clear" w:color="auto" w:fill="FFFFFF"/>
        </w:rPr>
      </w:pPr>
    </w:p>
    <w:p w14:paraId="00530134" w14:textId="53E918AE" w:rsidR="005D3810" w:rsidRPr="00B2594B" w:rsidRDefault="005D3810" w:rsidP="00862FBA">
      <w:pPr>
        <w:pStyle w:val="ListParagraph"/>
        <w:numPr>
          <w:ilvl w:val="0"/>
          <w:numId w:val="69"/>
        </w:numPr>
        <w:spacing w:line="360" w:lineRule="auto"/>
        <w:rPr>
          <w:rFonts w:ascii="Arial" w:hAnsi="Arial" w:cs="Arial"/>
          <w:b/>
          <w:bCs/>
        </w:rPr>
      </w:pPr>
      <w:r w:rsidRPr="00B2594B">
        <w:rPr>
          <w:rFonts w:ascii="Arial" w:hAnsi="Arial" w:cs="Arial"/>
          <w:color w:val="172B4D"/>
          <w:shd w:val="clear" w:color="auto" w:fill="FFFFFF"/>
        </w:rPr>
        <w:t>Market penetration</w:t>
      </w:r>
      <w:r w:rsidRPr="00B2594B">
        <w:rPr>
          <w:rFonts w:ascii="Arial" w:hAnsi="Arial" w:cs="Arial"/>
          <w:color w:val="172B4D"/>
          <w:shd w:val="clear" w:color="auto" w:fill="FFFFFF"/>
        </w:rPr>
        <w:br/>
      </w:r>
      <w:r w:rsidRPr="00B2594B">
        <w:rPr>
          <w:rFonts w:ascii="Arial" w:hAnsi="Arial" w:cs="Arial"/>
          <w:color w:val="172B4D"/>
          <w:shd w:val="clear" w:color="auto" w:fill="FFFFFF"/>
        </w:rPr>
        <w:br/>
        <w:t>To sustain and expand consumption within the existing markets and segments, Coca-Cola still spends a lot on mass advertising, sponsorships (e.g. major sporting events) and price promotions (Le, 2023).</w:t>
      </w:r>
      <w:r w:rsidRPr="00B2594B">
        <w:rPr>
          <w:rFonts w:ascii="Arial" w:hAnsi="Arial" w:cs="Arial"/>
          <w:color w:val="172B4D"/>
          <w:shd w:val="clear" w:color="auto" w:fill="FFFFFF"/>
        </w:rPr>
        <w:br/>
      </w:r>
      <w:r w:rsidRPr="00B2594B">
        <w:rPr>
          <w:rFonts w:ascii="Arial" w:hAnsi="Arial" w:cs="Arial"/>
          <w:color w:val="172B4D"/>
          <w:shd w:val="clear" w:color="auto" w:fill="FFFFFF"/>
        </w:rPr>
        <w:br/>
        <w:t xml:space="preserve">It can be digital campaigns and personalised content that increase </w:t>
      </w:r>
      <w:r w:rsidRPr="00B2594B">
        <w:rPr>
          <w:rFonts w:ascii="Arial" w:hAnsi="Arial" w:cs="Arial"/>
          <w:color w:val="172B4D"/>
          <w:shd w:val="clear" w:color="auto" w:fill="FFFFFF"/>
        </w:rPr>
        <w:lastRenderedPageBreak/>
        <w:t>frequency of purchase and brand salience, which is a penetration strategy that technology has allowed (</w:t>
      </w:r>
      <w:proofErr w:type="spellStart"/>
      <w:r w:rsidRPr="00B2594B">
        <w:rPr>
          <w:rFonts w:ascii="Arial" w:hAnsi="Arial" w:cs="Arial"/>
          <w:color w:val="172B4D"/>
          <w:shd w:val="clear" w:color="auto" w:fill="FFFFFF"/>
        </w:rPr>
        <w:t>Adgaonkar</w:t>
      </w:r>
      <w:proofErr w:type="spellEnd"/>
      <w:r w:rsidRPr="00B2594B">
        <w:rPr>
          <w:rFonts w:ascii="Arial" w:hAnsi="Arial" w:cs="Arial"/>
          <w:color w:val="172B4D"/>
          <w:shd w:val="clear" w:color="auto" w:fill="FFFFFF"/>
        </w:rPr>
        <w:t xml:space="preserve"> and Choudhary, 2024).</w:t>
      </w:r>
    </w:p>
    <w:p w14:paraId="505BF0DD" w14:textId="77777777" w:rsidR="008B1540" w:rsidRPr="00B2594B" w:rsidRDefault="008B1540" w:rsidP="00862FBA">
      <w:pPr>
        <w:pStyle w:val="ListParagraph"/>
        <w:spacing w:line="360" w:lineRule="auto"/>
        <w:ind w:left="1170"/>
        <w:rPr>
          <w:rFonts w:ascii="Arial" w:hAnsi="Arial" w:cs="Arial"/>
          <w:b/>
          <w:bCs/>
        </w:rPr>
      </w:pPr>
    </w:p>
    <w:p w14:paraId="464D257C" w14:textId="77777777" w:rsidR="008B1540" w:rsidRPr="00B2594B" w:rsidRDefault="005D3810" w:rsidP="00862FBA">
      <w:pPr>
        <w:pStyle w:val="ListParagraph"/>
        <w:numPr>
          <w:ilvl w:val="0"/>
          <w:numId w:val="69"/>
        </w:numPr>
        <w:spacing w:line="360" w:lineRule="auto"/>
        <w:rPr>
          <w:rFonts w:ascii="Arial" w:hAnsi="Arial" w:cs="Arial"/>
          <w:b/>
          <w:bCs/>
        </w:rPr>
      </w:pPr>
      <w:r w:rsidRPr="00B2594B">
        <w:rPr>
          <w:rFonts w:ascii="Arial" w:hAnsi="Arial" w:cs="Arial"/>
          <w:color w:val="172B4D"/>
          <w:shd w:val="clear" w:color="auto" w:fill="FFFFFF"/>
        </w:rPr>
        <w:t>Product Development</w:t>
      </w:r>
      <w:r w:rsidRPr="00B2594B">
        <w:rPr>
          <w:rFonts w:ascii="Arial" w:hAnsi="Arial" w:cs="Arial"/>
          <w:color w:val="172B4D"/>
          <w:shd w:val="clear" w:color="auto" w:fill="FFFFFF"/>
        </w:rPr>
        <w:br/>
      </w:r>
      <w:r w:rsidRPr="00B2594B">
        <w:rPr>
          <w:rFonts w:ascii="Arial" w:hAnsi="Arial" w:cs="Arial"/>
          <w:color w:val="172B4D"/>
          <w:shd w:val="clear" w:color="auto" w:fill="FFFFFF"/>
        </w:rPr>
        <w:br/>
        <w:t>Introduction of low-calorie and zero-calorie options, extension and smaller packaging sizes are the product development towards health-conscious consumers without altering the basic brand identity (Barlow et al., 2018; Li, 2024).</w:t>
      </w:r>
      <w:r w:rsidRPr="00B2594B">
        <w:rPr>
          <w:rFonts w:ascii="Arial" w:hAnsi="Arial" w:cs="Arial"/>
          <w:color w:val="172B4D"/>
          <w:shd w:val="clear" w:color="auto" w:fill="FFFFFF"/>
        </w:rPr>
        <w:br/>
      </w:r>
      <w:r w:rsidRPr="00B2594B">
        <w:rPr>
          <w:rFonts w:ascii="Arial" w:hAnsi="Arial" w:cs="Arial"/>
          <w:color w:val="172B4D"/>
          <w:shd w:val="clear" w:color="auto" w:fill="FFFFFF"/>
        </w:rPr>
        <w:br/>
        <w:t xml:space="preserve">The recent shifts to functional drinks, energy drinks, and </w:t>
      </w:r>
      <w:r w:rsidR="008B1540" w:rsidRPr="00B2594B">
        <w:rPr>
          <w:rFonts w:ascii="Arial" w:hAnsi="Arial" w:cs="Arial"/>
          <w:color w:val="172B4D"/>
          <w:shd w:val="clear" w:color="auto" w:fill="FFFFFF"/>
        </w:rPr>
        <w:t>ready-made</w:t>
      </w:r>
      <w:r w:rsidRPr="00B2594B">
        <w:rPr>
          <w:rFonts w:ascii="Arial" w:hAnsi="Arial" w:cs="Arial"/>
          <w:color w:val="172B4D"/>
          <w:shd w:val="clear" w:color="auto" w:fill="FFFFFF"/>
        </w:rPr>
        <w:t xml:space="preserve"> coffees are additional attempts to demonstrate the development of the product based on the existing distribution and marketing resources (Bai, 2023).</w:t>
      </w:r>
    </w:p>
    <w:p w14:paraId="2E6FB7D3" w14:textId="77777777" w:rsidR="008B1540" w:rsidRPr="00B2594B" w:rsidRDefault="008B1540" w:rsidP="00862FBA">
      <w:pPr>
        <w:pStyle w:val="ListParagraph"/>
        <w:spacing w:line="360" w:lineRule="auto"/>
        <w:rPr>
          <w:rFonts w:ascii="Arial" w:hAnsi="Arial" w:cs="Arial"/>
          <w:b/>
          <w:bCs/>
        </w:rPr>
      </w:pPr>
    </w:p>
    <w:p w14:paraId="295B4B97" w14:textId="77777777" w:rsidR="008B1540" w:rsidRPr="00B2594B" w:rsidRDefault="008B1540" w:rsidP="00862FBA">
      <w:pPr>
        <w:spacing w:line="360" w:lineRule="auto"/>
        <w:ind w:left="810"/>
        <w:rPr>
          <w:rFonts w:ascii="Arial" w:hAnsi="Arial" w:cs="Arial"/>
          <w:b/>
          <w:bCs/>
        </w:rPr>
      </w:pPr>
    </w:p>
    <w:p w14:paraId="332E6CEE" w14:textId="77777777" w:rsidR="008B1540" w:rsidRPr="00B2594B" w:rsidRDefault="005D3810" w:rsidP="00862FBA">
      <w:pPr>
        <w:pStyle w:val="ListParagraph"/>
        <w:numPr>
          <w:ilvl w:val="0"/>
          <w:numId w:val="69"/>
        </w:numPr>
        <w:spacing w:line="360" w:lineRule="auto"/>
        <w:rPr>
          <w:rFonts w:ascii="Arial" w:hAnsi="Arial" w:cs="Arial"/>
          <w:b/>
          <w:bCs/>
        </w:rPr>
      </w:pPr>
      <w:r w:rsidRPr="00B2594B">
        <w:rPr>
          <w:rFonts w:ascii="Arial" w:hAnsi="Arial" w:cs="Arial"/>
          <w:color w:val="172B4D"/>
          <w:shd w:val="clear" w:color="auto" w:fill="FFFFFF"/>
        </w:rPr>
        <w:t>Market development</w:t>
      </w:r>
      <w:r w:rsidRPr="00B2594B">
        <w:rPr>
          <w:rFonts w:ascii="Arial" w:hAnsi="Arial" w:cs="Arial"/>
          <w:color w:val="172B4D"/>
          <w:shd w:val="clear" w:color="auto" w:fill="FFFFFF"/>
        </w:rPr>
        <w:br/>
      </w:r>
      <w:r w:rsidRPr="00B2594B">
        <w:rPr>
          <w:rFonts w:ascii="Arial" w:hAnsi="Arial" w:cs="Arial"/>
          <w:color w:val="172B4D"/>
          <w:shd w:val="clear" w:color="auto" w:fill="FFFFFF"/>
        </w:rPr>
        <w:br/>
        <w:t>Coca</w:t>
      </w:r>
      <w:r w:rsidRPr="00B2594B">
        <w:rPr>
          <w:rFonts w:ascii="Arial" w:hAnsi="Arial" w:cs="Arial"/>
          <w:color w:val="172B4D"/>
          <w:shd w:val="clear" w:color="auto" w:fill="FFFFFF"/>
        </w:rPr>
        <w:noBreakHyphen/>
        <w:t>Cola operates on the frontier of targeting young market growth in the developing economies, experimenting with flavours, product size and pricing according to local factors (</w:t>
      </w:r>
      <w:proofErr w:type="spellStart"/>
      <w:r w:rsidRPr="00B2594B">
        <w:rPr>
          <w:rFonts w:ascii="Arial" w:hAnsi="Arial" w:cs="Arial"/>
          <w:color w:val="172B4D"/>
          <w:shd w:val="clear" w:color="auto" w:fill="FFFFFF"/>
        </w:rPr>
        <w:t>Simamora</w:t>
      </w:r>
      <w:proofErr w:type="spellEnd"/>
      <w:r w:rsidRPr="00B2594B">
        <w:rPr>
          <w:rFonts w:ascii="Arial" w:hAnsi="Arial" w:cs="Arial"/>
          <w:color w:val="172B4D"/>
          <w:shd w:val="clear" w:color="auto" w:fill="FFFFFF"/>
        </w:rPr>
        <w:t xml:space="preserve"> et al., 2024).</w:t>
      </w:r>
      <w:r w:rsidRPr="00B2594B">
        <w:rPr>
          <w:rFonts w:ascii="Arial" w:hAnsi="Arial" w:cs="Arial"/>
          <w:color w:val="172B4D"/>
          <w:shd w:val="clear" w:color="auto" w:fill="FFFFFF"/>
        </w:rPr>
        <w:br/>
      </w:r>
      <w:r w:rsidRPr="00B2594B">
        <w:rPr>
          <w:rFonts w:ascii="Arial" w:hAnsi="Arial" w:cs="Arial"/>
          <w:color w:val="172B4D"/>
          <w:shd w:val="clear" w:color="auto" w:fill="FFFFFF"/>
        </w:rPr>
        <w:br/>
        <w:t>Investment in digital infrastructure and collaboration with e-commerce platforms enables the company to reach new areas of consumption and new avenues, particularly those in markets where the online shopping and delivery of groceries and food are expanding rapidly (Tian, 2025)</w:t>
      </w:r>
    </w:p>
    <w:p w14:paraId="4B790F5D" w14:textId="77777777" w:rsidR="008B1540" w:rsidRPr="00B2594B" w:rsidRDefault="005D3810" w:rsidP="00862FBA">
      <w:pPr>
        <w:pStyle w:val="ListParagraph"/>
        <w:spacing w:line="360" w:lineRule="auto"/>
        <w:ind w:left="1170"/>
        <w:rPr>
          <w:rFonts w:ascii="Arial" w:hAnsi="Arial" w:cs="Arial"/>
          <w:b/>
          <w:bCs/>
        </w:rPr>
      </w:pPr>
      <w:r w:rsidRPr="00B2594B">
        <w:rPr>
          <w:rFonts w:ascii="Arial" w:hAnsi="Arial" w:cs="Arial"/>
          <w:color w:val="172B4D"/>
          <w:shd w:val="clear" w:color="auto" w:fill="FFFFFF"/>
        </w:rPr>
        <w:br/>
      </w:r>
      <w:r w:rsidRPr="00B2594B">
        <w:rPr>
          <w:rFonts w:ascii="Arial" w:hAnsi="Arial" w:cs="Arial"/>
          <w:color w:val="172B4D"/>
          <w:shd w:val="clear" w:color="auto" w:fill="FFFFFF"/>
        </w:rPr>
        <w:br/>
      </w:r>
    </w:p>
    <w:p w14:paraId="2DA932DB" w14:textId="77777777" w:rsidR="008B1540" w:rsidRPr="00B2594B" w:rsidRDefault="005D3810" w:rsidP="00862FBA">
      <w:pPr>
        <w:pStyle w:val="ListParagraph"/>
        <w:numPr>
          <w:ilvl w:val="0"/>
          <w:numId w:val="69"/>
        </w:numPr>
        <w:spacing w:line="360" w:lineRule="auto"/>
        <w:rPr>
          <w:rFonts w:ascii="Arial" w:hAnsi="Arial" w:cs="Arial"/>
          <w:b/>
          <w:bCs/>
        </w:rPr>
      </w:pPr>
      <w:r w:rsidRPr="00B2594B">
        <w:rPr>
          <w:rFonts w:ascii="Arial" w:hAnsi="Arial" w:cs="Arial"/>
          <w:color w:val="172B4D"/>
          <w:shd w:val="clear" w:color="auto" w:fill="FFFFFF"/>
        </w:rPr>
        <w:t>Diversification</w:t>
      </w:r>
      <w:r w:rsidRPr="00B2594B">
        <w:rPr>
          <w:rFonts w:ascii="Arial" w:hAnsi="Arial" w:cs="Arial"/>
          <w:color w:val="172B4D"/>
          <w:shd w:val="clear" w:color="auto" w:fill="FFFFFF"/>
        </w:rPr>
        <w:br/>
      </w:r>
      <w:r w:rsidRPr="00B2594B">
        <w:rPr>
          <w:rFonts w:ascii="Arial" w:hAnsi="Arial" w:cs="Arial"/>
          <w:color w:val="172B4D"/>
          <w:shd w:val="clear" w:color="auto" w:fill="FFFFFF"/>
        </w:rPr>
        <w:br/>
        <w:t xml:space="preserve">Coca-Cola has been less diversified than PepsiCo, but has tried associated diversification into non-carbonated drinks, such as water, juices and sports drinks, to avoid over-reliance on the traditional colas </w:t>
      </w:r>
      <w:r w:rsidRPr="00B2594B">
        <w:rPr>
          <w:rFonts w:ascii="Arial" w:hAnsi="Arial" w:cs="Arial"/>
          <w:color w:val="172B4D"/>
          <w:shd w:val="clear" w:color="auto" w:fill="FFFFFF"/>
        </w:rPr>
        <w:lastRenderedPageBreak/>
        <w:t>(Qian, 2023).</w:t>
      </w:r>
      <w:r w:rsidRPr="00B2594B">
        <w:rPr>
          <w:rFonts w:ascii="Arial" w:hAnsi="Arial" w:cs="Arial"/>
          <w:color w:val="172B4D"/>
          <w:shd w:val="clear" w:color="auto" w:fill="FFFFFF"/>
        </w:rPr>
        <w:br/>
      </w:r>
      <w:r w:rsidRPr="00B2594B">
        <w:rPr>
          <w:rFonts w:ascii="Arial" w:hAnsi="Arial" w:cs="Arial"/>
          <w:color w:val="172B4D"/>
          <w:shd w:val="clear" w:color="auto" w:fill="FFFFFF"/>
        </w:rPr>
        <w:br/>
        <w:t>This diversification is directly connected with health and wellness trends, which enables the firm to remodel one of its portfolios and retain scale benefits in terms of production and logistics (Le, 2023).</w:t>
      </w:r>
    </w:p>
    <w:p w14:paraId="661CF739" w14:textId="77777777" w:rsidR="008B1540" w:rsidRPr="00B2594B" w:rsidRDefault="008B1540" w:rsidP="00862FBA">
      <w:pPr>
        <w:pStyle w:val="ListParagraph"/>
        <w:spacing w:line="360" w:lineRule="auto"/>
        <w:ind w:left="810"/>
        <w:rPr>
          <w:rFonts w:ascii="Arial" w:hAnsi="Arial" w:cs="Arial"/>
          <w:b/>
          <w:bCs/>
        </w:rPr>
      </w:pPr>
    </w:p>
    <w:p w14:paraId="4410BED1" w14:textId="38F6336A" w:rsidR="008B1540" w:rsidRPr="00B2594B" w:rsidRDefault="008B1540" w:rsidP="00862FBA">
      <w:pPr>
        <w:pStyle w:val="ListParagraph"/>
        <w:numPr>
          <w:ilvl w:val="0"/>
          <w:numId w:val="68"/>
        </w:numPr>
        <w:spacing w:line="360" w:lineRule="auto"/>
        <w:rPr>
          <w:rFonts w:ascii="Arial" w:hAnsi="Arial" w:cs="Arial"/>
          <w:b/>
          <w:bCs/>
        </w:rPr>
      </w:pPr>
      <w:r w:rsidRPr="00B2594B">
        <w:rPr>
          <w:rFonts w:ascii="Arial" w:hAnsi="Arial" w:cs="Arial"/>
          <w:color w:val="172B4D"/>
          <w:shd w:val="clear" w:color="auto" w:fill="FFFFFF"/>
        </w:rPr>
        <w:t>Overall</w:t>
      </w:r>
      <w:r w:rsidRPr="00B2594B">
        <w:rPr>
          <w:rFonts w:ascii="Arial" w:hAnsi="Arial" w:cs="Arial"/>
          <w:color w:val="172B4D"/>
          <w:shd w:val="clear" w:color="auto" w:fill="FFFFFF"/>
        </w:rPr>
        <w:t>, the strategic responses of Coca-Cola demonstrate a high dependency on market penetration and product development, which are facilitated by selective market development and the corresponding diversification. The company is a pioneer, which means it is more publicly and governmentally scrutinised in terms of its reputation, and thus its growth strategies need to address the commercial goals alongside the rising public health and sustainability demands (Barlow et al., 2018).</w:t>
      </w:r>
    </w:p>
    <w:p w14:paraId="70796FA7" w14:textId="77777777" w:rsidR="00751BC6" w:rsidRPr="00830995" w:rsidRDefault="00751BC6" w:rsidP="00862FBA">
      <w:pPr>
        <w:spacing w:line="360" w:lineRule="auto"/>
        <w:rPr>
          <w:rFonts w:ascii="Arial" w:hAnsi="Arial" w:cs="Arial"/>
          <w:b/>
          <w:bCs/>
        </w:rPr>
      </w:pPr>
    </w:p>
    <w:p w14:paraId="1AE21284" w14:textId="77777777" w:rsidR="00751BC6" w:rsidRPr="00830995" w:rsidRDefault="00751BC6" w:rsidP="00862FBA">
      <w:pPr>
        <w:spacing w:line="360" w:lineRule="auto"/>
        <w:rPr>
          <w:rFonts w:ascii="Arial" w:hAnsi="Arial" w:cs="Arial"/>
          <w:b/>
          <w:bCs/>
        </w:rPr>
      </w:pPr>
    </w:p>
    <w:p w14:paraId="3BFB5BD8" w14:textId="283ECA5E" w:rsidR="00751BC6" w:rsidRPr="00830995" w:rsidRDefault="00751BC6" w:rsidP="00862FBA">
      <w:pPr>
        <w:pStyle w:val="Heading1"/>
        <w:spacing w:line="360" w:lineRule="auto"/>
      </w:pPr>
      <w:bookmarkStart w:id="11" w:name="_Toc225498760"/>
      <w:r w:rsidRPr="00830995">
        <w:t>PepsiCo’s strategic Responses based on Poter’s Theory</w:t>
      </w:r>
      <w:bookmarkEnd w:id="11"/>
    </w:p>
    <w:p w14:paraId="5B2B53E8" w14:textId="77777777" w:rsidR="00751BC6" w:rsidRPr="00830995" w:rsidRDefault="00751BC6" w:rsidP="00862FBA">
      <w:pPr>
        <w:spacing w:line="360" w:lineRule="auto"/>
        <w:rPr>
          <w:rFonts w:ascii="Arial" w:hAnsi="Arial" w:cs="Arial"/>
          <w:b/>
          <w:bCs/>
        </w:rPr>
      </w:pPr>
    </w:p>
    <w:p w14:paraId="3C5A0771" w14:textId="0DF65067" w:rsidR="00751BC6" w:rsidRPr="00916C7D" w:rsidRDefault="00751BC6" w:rsidP="00862FBA">
      <w:pPr>
        <w:pStyle w:val="ListParagraph"/>
        <w:numPr>
          <w:ilvl w:val="0"/>
          <w:numId w:val="68"/>
        </w:numPr>
        <w:spacing w:line="360" w:lineRule="auto"/>
        <w:rPr>
          <w:rFonts w:ascii="Arial" w:hAnsi="Arial" w:cs="Arial"/>
          <w:b/>
          <w:bCs/>
        </w:rPr>
      </w:pPr>
      <w:r w:rsidRPr="00916C7D">
        <w:rPr>
          <w:rFonts w:ascii="Arial" w:hAnsi="Arial" w:cs="Arial"/>
          <w:color w:val="172B4D"/>
          <w:shd w:val="clear" w:color="auto" w:fill="FFFFFF"/>
        </w:rPr>
        <w:t>PepsiCo and the generic strategies of Porter.</w:t>
      </w:r>
      <w:r w:rsidRPr="00916C7D">
        <w:rPr>
          <w:rFonts w:ascii="Arial" w:hAnsi="Arial" w:cs="Arial"/>
          <w:color w:val="172B4D"/>
          <w:shd w:val="clear" w:color="auto" w:fill="FFFFFF"/>
        </w:rPr>
        <w:br/>
        <w:t>Porter came up with three generic strategies that include cost leadership, differentiation and focus (Porter, 1985). According to recent reports on PepsiCo, the company has a cost leadership as the main approach and is backed by extensive product line and brand differentiation (</w:t>
      </w:r>
      <w:proofErr w:type="spellStart"/>
      <w:r w:rsidRPr="00916C7D">
        <w:rPr>
          <w:rFonts w:ascii="Arial" w:hAnsi="Arial" w:cs="Arial"/>
          <w:color w:val="172B4D"/>
          <w:shd w:val="clear" w:color="auto" w:fill="FFFFFF"/>
        </w:rPr>
        <w:t>Panmore</w:t>
      </w:r>
      <w:proofErr w:type="spellEnd"/>
      <w:r w:rsidRPr="00916C7D">
        <w:rPr>
          <w:rFonts w:ascii="Arial" w:hAnsi="Arial" w:cs="Arial"/>
          <w:color w:val="172B4D"/>
          <w:shd w:val="clear" w:color="auto" w:fill="FFFFFF"/>
        </w:rPr>
        <w:t>, 2024).</w:t>
      </w:r>
      <w:r w:rsidRPr="00916C7D">
        <w:rPr>
          <w:rFonts w:ascii="Arial" w:hAnsi="Arial" w:cs="Arial"/>
          <w:color w:val="172B4D"/>
          <w:shd w:val="clear" w:color="auto" w:fill="FFFFFF"/>
        </w:rPr>
        <w:br/>
      </w:r>
      <w:r w:rsidRPr="00916C7D">
        <w:rPr>
          <w:rFonts w:ascii="Arial" w:hAnsi="Arial" w:cs="Arial"/>
          <w:color w:val="172B4D"/>
          <w:shd w:val="clear" w:color="auto" w:fill="FFFFFF"/>
        </w:rPr>
        <w:br/>
      </w:r>
      <w:r w:rsidR="006030D1" w:rsidRPr="00916C7D">
        <w:rPr>
          <w:rFonts w:ascii="Arial" w:hAnsi="Arial" w:cs="Arial"/>
          <w:color w:val="172B4D"/>
          <w:shd w:val="clear" w:color="auto" w:fill="FFFFFF"/>
        </w:rPr>
        <w:t xml:space="preserve">1. </w:t>
      </w:r>
      <w:r w:rsidRPr="00916C7D">
        <w:rPr>
          <w:rFonts w:ascii="Arial" w:hAnsi="Arial" w:cs="Arial"/>
          <w:color w:val="172B4D"/>
          <w:shd w:val="clear" w:color="auto" w:fill="FFFFFF"/>
        </w:rPr>
        <w:t>Cost leadership</w:t>
      </w:r>
      <w:r w:rsidRPr="00916C7D">
        <w:rPr>
          <w:rFonts w:ascii="Arial" w:hAnsi="Arial" w:cs="Arial"/>
          <w:color w:val="172B4D"/>
          <w:shd w:val="clear" w:color="auto" w:fill="FFFFFF"/>
        </w:rPr>
        <w:br/>
      </w:r>
      <w:r w:rsidRPr="00916C7D">
        <w:rPr>
          <w:rFonts w:ascii="Arial" w:hAnsi="Arial" w:cs="Arial"/>
          <w:color w:val="172B4D"/>
          <w:shd w:val="clear" w:color="auto" w:fill="FFFFFF"/>
        </w:rPr>
        <w:br/>
        <w:t>Through its global base, consolidated supply networks, and good relations with retailers, PepsiCo helps it to minimize unit costs in its beverage and snack products (Qian, 2023).</w:t>
      </w:r>
      <w:r w:rsidRPr="00916C7D">
        <w:rPr>
          <w:rFonts w:ascii="Arial" w:hAnsi="Arial" w:cs="Arial"/>
          <w:color w:val="172B4D"/>
          <w:shd w:val="clear" w:color="auto" w:fill="FFFFFF"/>
        </w:rPr>
        <w:br/>
      </w:r>
      <w:r w:rsidRPr="00916C7D">
        <w:rPr>
          <w:rFonts w:ascii="Arial" w:hAnsi="Arial" w:cs="Arial"/>
          <w:color w:val="172B4D"/>
          <w:shd w:val="clear" w:color="auto" w:fill="FFFFFF"/>
        </w:rPr>
        <w:br/>
        <w:t>This cost leadership allows taking the competitive price against Coca-Cola products in price-sensitive markets, which supports large volumes and market share safeguards (</w:t>
      </w:r>
      <w:proofErr w:type="spellStart"/>
      <w:r w:rsidRPr="00916C7D">
        <w:rPr>
          <w:rFonts w:ascii="Arial" w:hAnsi="Arial" w:cs="Arial"/>
          <w:color w:val="172B4D"/>
          <w:shd w:val="clear" w:color="auto" w:fill="FFFFFF"/>
        </w:rPr>
        <w:t>Panmore</w:t>
      </w:r>
      <w:proofErr w:type="spellEnd"/>
      <w:r w:rsidRPr="00916C7D">
        <w:rPr>
          <w:rFonts w:ascii="Arial" w:hAnsi="Arial" w:cs="Arial"/>
          <w:color w:val="172B4D"/>
          <w:shd w:val="clear" w:color="auto" w:fill="FFFFFF"/>
        </w:rPr>
        <w:t>, 2024).</w:t>
      </w:r>
    </w:p>
    <w:p w14:paraId="56D94EC4" w14:textId="77777777" w:rsidR="006030D1" w:rsidRPr="00916C7D" w:rsidRDefault="006030D1" w:rsidP="00862FBA">
      <w:pPr>
        <w:spacing w:line="360" w:lineRule="auto"/>
        <w:ind w:left="450"/>
        <w:rPr>
          <w:rFonts w:ascii="Arial" w:hAnsi="Arial" w:cs="Arial"/>
          <w:b/>
          <w:bCs/>
        </w:rPr>
      </w:pPr>
    </w:p>
    <w:p w14:paraId="3C79CF60" w14:textId="38F5354A" w:rsidR="006030D1" w:rsidRPr="00916C7D" w:rsidRDefault="006030D1" w:rsidP="00862FBA">
      <w:pPr>
        <w:pStyle w:val="ListParagraph"/>
        <w:spacing w:line="360" w:lineRule="auto"/>
        <w:ind w:left="810"/>
        <w:rPr>
          <w:rFonts w:ascii="Arial" w:hAnsi="Arial" w:cs="Arial"/>
          <w:color w:val="172B4D"/>
          <w:shd w:val="clear" w:color="auto" w:fill="FFFFFF"/>
        </w:rPr>
      </w:pPr>
      <w:r w:rsidRPr="00916C7D">
        <w:rPr>
          <w:rFonts w:ascii="Arial" w:hAnsi="Arial" w:cs="Arial"/>
          <w:color w:val="172B4D"/>
          <w:shd w:val="clear" w:color="auto" w:fill="FFFFFF"/>
        </w:rPr>
        <w:t xml:space="preserve">2. </w:t>
      </w:r>
      <w:r w:rsidRPr="00916C7D">
        <w:rPr>
          <w:rFonts w:ascii="Arial" w:hAnsi="Arial" w:cs="Arial"/>
          <w:color w:val="172B4D"/>
          <w:shd w:val="clear" w:color="auto" w:fill="FFFFFF"/>
        </w:rPr>
        <w:t>Broad differentiation</w:t>
      </w:r>
      <w:r w:rsidRPr="00916C7D">
        <w:rPr>
          <w:rFonts w:ascii="Arial" w:hAnsi="Arial" w:cs="Arial"/>
          <w:color w:val="172B4D"/>
          <w:shd w:val="clear" w:color="auto" w:fill="FFFFFF"/>
        </w:rPr>
        <w:br/>
      </w:r>
      <w:r w:rsidRPr="00916C7D">
        <w:rPr>
          <w:rFonts w:ascii="Arial" w:hAnsi="Arial" w:cs="Arial"/>
          <w:color w:val="172B4D"/>
          <w:shd w:val="clear" w:color="auto" w:fill="FFFFFF"/>
        </w:rPr>
        <w:br/>
        <w:t xml:space="preserve">Meanwhile, PepsiCo also differentiates by flavour innovation, packaging design and branding with lifestyles, particularly among younger consumers with their reaction to celebrity endorsement and pop-culture affiliations (Chen, 2023; Murugan and </w:t>
      </w:r>
      <w:proofErr w:type="spellStart"/>
      <w:r w:rsidRPr="00916C7D">
        <w:rPr>
          <w:rFonts w:ascii="Arial" w:hAnsi="Arial" w:cs="Arial"/>
          <w:color w:val="172B4D"/>
          <w:shd w:val="clear" w:color="auto" w:fill="FFFFFF"/>
        </w:rPr>
        <w:t>Subburayan</w:t>
      </w:r>
      <w:proofErr w:type="spellEnd"/>
      <w:r w:rsidRPr="00916C7D">
        <w:rPr>
          <w:rFonts w:ascii="Arial" w:hAnsi="Arial" w:cs="Arial"/>
          <w:color w:val="172B4D"/>
          <w:shd w:val="clear" w:color="auto" w:fill="FFFFFF"/>
        </w:rPr>
        <w:t>, 2024).</w:t>
      </w:r>
      <w:r w:rsidRPr="00916C7D">
        <w:rPr>
          <w:rFonts w:ascii="Arial" w:hAnsi="Arial" w:cs="Arial"/>
          <w:color w:val="172B4D"/>
          <w:shd w:val="clear" w:color="auto" w:fill="FFFFFF"/>
        </w:rPr>
        <w:br/>
      </w:r>
      <w:r w:rsidRPr="00916C7D">
        <w:rPr>
          <w:rFonts w:ascii="Arial" w:hAnsi="Arial" w:cs="Arial"/>
          <w:color w:val="172B4D"/>
          <w:shd w:val="clear" w:color="auto" w:fill="FFFFFF"/>
        </w:rPr>
        <w:br/>
        <w:t>Beverages and snacks can be promoted together and bundled, which will produce a value proposition that Coca-Cola, with its limited product focus, can more easily recreate in a limited manner (Olausen, 2023).</w:t>
      </w:r>
      <w:r w:rsidRPr="00916C7D">
        <w:rPr>
          <w:rFonts w:ascii="Arial" w:hAnsi="Arial" w:cs="Arial"/>
          <w:color w:val="172B4D"/>
          <w:shd w:val="clear" w:color="auto" w:fill="FFFFFF"/>
        </w:rPr>
        <w:br/>
      </w:r>
      <w:r w:rsidRPr="00916C7D">
        <w:rPr>
          <w:rFonts w:ascii="Arial" w:hAnsi="Arial" w:cs="Arial"/>
          <w:color w:val="172B4D"/>
          <w:shd w:val="clear" w:color="auto" w:fill="FFFFFF"/>
        </w:rPr>
        <w:br/>
      </w:r>
      <w:r w:rsidRPr="00916C7D">
        <w:rPr>
          <w:rFonts w:ascii="Arial" w:hAnsi="Arial" w:cs="Arial"/>
          <w:color w:val="172B4D"/>
          <w:shd w:val="clear" w:color="auto" w:fill="FFFFFF"/>
        </w:rPr>
        <w:t xml:space="preserve">3. </w:t>
      </w:r>
      <w:r w:rsidRPr="00916C7D">
        <w:rPr>
          <w:rFonts w:ascii="Arial" w:hAnsi="Arial" w:cs="Arial"/>
          <w:color w:val="172B4D"/>
          <w:shd w:val="clear" w:color="auto" w:fill="FFFFFF"/>
        </w:rPr>
        <w:t>Limited focus elements</w:t>
      </w:r>
      <w:r w:rsidRPr="00916C7D">
        <w:rPr>
          <w:rFonts w:ascii="Arial" w:hAnsi="Arial" w:cs="Arial"/>
          <w:color w:val="172B4D"/>
          <w:shd w:val="clear" w:color="auto" w:fill="FFFFFF"/>
        </w:rPr>
        <w:br/>
      </w:r>
      <w:r w:rsidRPr="00916C7D">
        <w:rPr>
          <w:rFonts w:ascii="Arial" w:hAnsi="Arial" w:cs="Arial"/>
          <w:color w:val="172B4D"/>
          <w:shd w:val="clear" w:color="auto" w:fill="FFFFFF"/>
        </w:rPr>
        <w:br/>
        <w:t>Focus strategies are also used in particular markets or segments, where PepsiCo will create localized products or set of products to niche markets, including sports enthusiasts with PepsiCo brands like Gatorade (Jallow, 2021).</w:t>
      </w:r>
      <w:r w:rsidRPr="00916C7D">
        <w:rPr>
          <w:rFonts w:ascii="Arial" w:hAnsi="Arial" w:cs="Arial"/>
          <w:color w:val="172B4D"/>
          <w:shd w:val="clear" w:color="auto" w:fill="FFFFFF"/>
        </w:rPr>
        <w:br/>
      </w:r>
      <w:r w:rsidRPr="00916C7D">
        <w:rPr>
          <w:rFonts w:ascii="Arial" w:hAnsi="Arial" w:cs="Arial"/>
          <w:color w:val="172B4D"/>
          <w:shd w:val="clear" w:color="auto" w:fill="FFFFFF"/>
        </w:rPr>
        <w:br/>
        <w:t>These targeted efforts are additional to the generic cost leadership and differentiation strategies, which allow responsiveness to the health trends and regional competition to be more specific (Bai, 2023).</w:t>
      </w:r>
    </w:p>
    <w:p w14:paraId="3FF69932" w14:textId="77777777" w:rsidR="006030D1" w:rsidRPr="00916C7D" w:rsidRDefault="006030D1" w:rsidP="00862FBA">
      <w:pPr>
        <w:pStyle w:val="ListParagraph"/>
        <w:spacing w:line="360" w:lineRule="auto"/>
        <w:ind w:left="810"/>
        <w:rPr>
          <w:rFonts w:ascii="Arial" w:hAnsi="Arial" w:cs="Arial"/>
          <w:color w:val="172B4D"/>
          <w:shd w:val="clear" w:color="auto" w:fill="FFFFFF"/>
        </w:rPr>
      </w:pPr>
    </w:p>
    <w:p w14:paraId="65A6AA70" w14:textId="68CD2A43" w:rsidR="006030D1" w:rsidRPr="00B31566" w:rsidRDefault="006030D1" w:rsidP="00862FBA">
      <w:pPr>
        <w:pStyle w:val="ListParagraph"/>
        <w:numPr>
          <w:ilvl w:val="0"/>
          <w:numId w:val="68"/>
        </w:numPr>
        <w:spacing w:line="360" w:lineRule="auto"/>
        <w:rPr>
          <w:rFonts w:ascii="Arial" w:hAnsi="Arial" w:cs="Arial"/>
          <w:color w:val="172B4D"/>
          <w:shd w:val="clear" w:color="auto" w:fill="FFFFFF"/>
        </w:rPr>
      </w:pPr>
      <w:r w:rsidRPr="00830995">
        <w:rPr>
          <w:rFonts w:ascii="Arial" w:hAnsi="Arial" w:cs="Arial"/>
          <w:b/>
          <w:bCs/>
          <w:color w:val="172B4D"/>
          <w:shd w:val="clear" w:color="auto" w:fill="FFFFFF"/>
        </w:rPr>
        <w:t>PepsiCo as a follower and Five Forces by Porter.</w:t>
      </w:r>
      <w:r w:rsidRPr="00830995">
        <w:rPr>
          <w:rFonts w:ascii="Arial" w:hAnsi="Arial" w:cs="Arial"/>
          <w:b/>
          <w:bCs/>
          <w:color w:val="172B4D"/>
          <w:shd w:val="clear" w:color="auto" w:fill="FFFFFF"/>
        </w:rPr>
        <w:br/>
      </w:r>
      <w:r w:rsidRPr="00B31566">
        <w:rPr>
          <w:rFonts w:ascii="Arial" w:hAnsi="Arial" w:cs="Arial"/>
          <w:color w:val="172B4D"/>
          <w:shd w:val="clear" w:color="auto" w:fill="FFFFFF"/>
        </w:rPr>
        <w:t>The Five Forces model also helps clarify the way the strategies of PepsiCo are reactive to industry competition (Porter, 2008).</w:t>
      </w:r>
      <w:r w:rsidRPr="00B31566">
        <w:rPr>
          <w:rFonts w:ascii="Arial" w:hAnsi="Arial" w:cs="Arial"/>
          <w:color w:val="172B4D"/>
          <w:shd w:val="clear" w:color="auto" w:fill="FFFFFF"/>
        </w:rPr>
        <w:br/>
      </w:r>
      <w:r w:rsidRPr="00B31566">
        <w:rPr>
          <w:rFonts w:ascii="Arial" w:hAnsi="Arial" w:cs="Arial"/>
          <w:color w:val="172B4D"/>
          <w:shd w:val="clear" w:color="auto" w:fill="FFFFFF"/>
        </w:rPr>
        <w:br/>
      </w:r>
      <w:r w:rsidRPr="00B31566">
        <w:rPr>
          <w:rFonts w:ascii="Arial" w:hAnsi="Arial" w:cs="Arial"/>
          <w:color w:val="172B4D"/>
          <w:shd w:val="clear" w:color="auto" w:fill="FFFFFF"/>
        </w:rPr>
        <w:t xml:space="preserve">1. </w:t>
      </w:r>
      <w:r w:rsidRPr="00B31566">
        <w:rPr>
          <w:rFonts w:ascii="Arial" w:hAnsi="Arial" w:cs="Arial"/>
          <w:color w:val="172B4D"/>
          <w:shd w:val="clear" w:color="auto" w:fill="FFFFFF"/>
        </w:rPr>
        <w:t xml:space="preserve">Competitive rivalry </w:t>
      </w:r>
      <w:r w:rsidRPr="00B31566">
        <w:rPr>
          <w:rFonts w:ascii="Arial" w:hAnsi="Arial" w:cs="Arial"/>
          <w:color w:val="172B4D"/>
          <w:shd w:val="clear" w:color="auto" w:fill="FFFFFF"/>
        </w:rPr>
        <w:br/>
      </w:r>
      <w:r w:rsidRPr="00B31566">
        <w:rPr>
          <w:rFonts w:ascii="Arial" w:hAnsi="Arial" w:cs="Arial"/>
          <w:color w:val="172B4D"/>
          <w:shd w:val="clear" w:color="auto" w:fill="FFFFFF"/>
        </w:rPr>
        <w:br/>
        <w:t>The competition between PepsiCo and Coca-Cola is fierce, with a lot of advertising, new products being introduced regularly, and continuous advertising campaigns (Olausen, 2023).</w:t>
      </w:r>
      <w:r w:rsidRPr="00B31566">
        <w:rPr>
          <w:rFonts w:ascii="Arial" w:hAnsi="Arial" w:cs="Arial"/>
          <w:color w:val="172B4D"/>
          <w:shd w:val="clear" w:color="auto" w:fill="FFFFFF"/>
        </w:rPr>
        <w:br/>
      </w:r>
      <w:r w:rsidRPr="00B31566">
        <w:rPr>
          <w:rFonts w:ascii="Arial" w:hAnsi="Arial" w:cs="Arial"/>
          <w:color w:val="172B4D"/>
          <w:shd w:val="clear" w:color="auto" w:fill="FFFFFF"/>
        </w:rPr>
        <w:br/>
        <w:t xml:space="preserve">The cost leadership of PepsiCo allows the enterprise to recoup the expenses </w:t>
      </w:r>
      <w:r w:rsidRPr="00B31566">
        <w:rPr>
          <w:rFonts w:ascii="Arial" w:hAnsi="Arial" w:cs="Arial"/>
          <w:color w:val="172B4D"/>
          <w:shd w:val="clear" w:color="auto" w:fill="FFFFFF"/>
        </w:rPr>
        <w:lastRenderedPageBreak/>
        <w:t>of promotions and maintaining a margin, and the branding is differentiated by targeting the youth generation to create sub-segments in which the enterprise can be more effective compared to Coca-Cola even though the latter is the general leader (</w:t>
      </w:r>
      <w:proofErr w:type="spellStart"/>
      <w:r w:rsidRPr="00B31566">
        <w:rPr>
          <w:rFonts w:ascii="Arial" w:hAnsi="Arial" w:cs="Arial"/>
          <w:color w:val="172B4D"/>
          <w:shd w:val="clear" w:color="auto" w:fill="FFFFFF"/>
        </w:rPr>
        <w:t>Panmore</w:t>
      </w:r>
      <w:proofErr w:type="spellEnd"/>
      <w:r w:rsidRPr="00B31566">
        <w:rPr>
          <w:rFonts w:ascii="Arial" w:hAnsi="Arial" w:cs="Arial"/>
          <w:color w:val="172B4D"/>
          <w:shd w:val="clear" w:color="auto" w:fill="FFFFFF"/>
        </w:rPr>
        <w:t>, 2024).</w:t>
      </w:r>
      <w:r w:rsidRPr="00B31566">
        <w:rPr>
          <w:rFonts w:ascii="Arial" w:hAnsi="Arial" w:cs="Arial"/>
          <w:color w:val="172B4D"/>
          <w:shd w:val="clear" w:color="auto" w:fill="FFFFFF"/>
        </w:rPr>
        <w:br/>
      </w:r>
      <w:r w:rsidRPr="00B31566">
        <w:rPr>
          <w:rFonts w:ascii="Arial" w:hAnsi="Arial" w:cs="Arial"/>
          <w:color w:val="172B4D"/>
          <w:shd w:val="clear" w:color="auto" w:fill="FFFFFF"/>
        </w:rPr>
        <w:br/>
      </w:r>
      <w:r w:rsidRPr="00B31566">
        <w:rPr>
          <w:rFonts w:ascii="Arial" w:hAnsi="Arial" w:cs="Arial"/>
          <w:color w:val="172B4D"/>
          <w:shd w:val="clear" w:color="auto" w:fill="FFFFFF"/>
        </w:rPr>
        <w:t xml:space="preserve">2. </w:t>
      </w:r>
      <w:r w:rsidRPr="00B31566">
        <w:rPr>
          <w:rFonts w:ascii="Arial" w:hAnsi="Arial" w:cs="Arial"/>
          <w:color w:val="172B4D"/>
          <w:shd w:val="clear" w:color="auto" w:fill="FFFFFF"/>
        </w:rPr>
        <w:t xml:space="preserve">Power of buyers </w:t>
      </w:r>
      <w:r w:rsidRPr="00B31566">
        <w:rPr>
          <w:rFonts w:ascii="Arial" w:hAnsi="Arial" w:cs="Arial"/>
          <w:color w:val="172B4D"/>
          <w:shd w:val="clear" w:color="auto" w:fill="FFFFFF"/>
        </w:rPr>
        <w:br/>
      </w:r>
      <w:r w:rsidRPr="00B31566">
        <w:rPr>
          <w:rFonts w:ascii="Arial" w:hAnsi="Arial" w:cs="Arial"/>
          <w:color w:val="172B4D"/>
          <w:shd w:val="clear" w:color="auto" w:fill="FFFFFF"/>
        </w:rPr>
        <w:br/>
        <w:t>The bargaining power of large retailers and fast-food chains is high because of the possibility to change suppliers or request some promotional assistance (Porter, 2008).</w:t>
      </w:r>
      <w:r w:rsidRPr="00B31566">
        <w:rPr>
          <w:rFonts w:ascii="Arial" w:hAnsi="Arial" w:cs="Arial"/>
          <w:color w:val="172B4D"/>
          <w:shd w:val="clear" w:color="auto" w:fill="FFFFFF"/>
        </w:rPr>
        <w:br/>
      </w:r>
      <w:r w:rsidRPr="00B31566">
        <w:rPr>
          <w:rFonts w:ascii="Arial" w:hAnsi="Arial" w:cs="Arial"/>
          <w:color w:val="172B4D"/>
          <w:shd w:val="clear" w:color="auto" w:fill="FFFFFF"/>
        </w:rPr>
        <w:br/>
        <w:t>The extensive range of drinks and snacks of PepsiCo provides the company with bargaining power since it can introduce a combination of drinks and snacks, but it must possess effective cost systems that are capable of accommodating low margins when consumers impose pressure (Qian, 2023).</w:t>
      </w:r>
      <w:r w:rsidRPr="00B31566">
        <w:rPr>
          <w:rFonts w:ascii="Arial" w:hAnsi="Arial" w:cs="Arial"/>
          <w:color w:val="172B4D"/>
          <w:shd w:val="clear" w:color="auto" w:fill="FFFFFF"/>
        </w:rPr>
        <w:br/>
      </w:r>
      <w:r w:rsidRPr="00B31566">
        <w:rPr>
          <w:rFonts w:ascii="Arial" w:hAnsi="Arial" w:cs="Arial"/>
          <w:color w:val="172B4D"/>
          <w:shd w:val="clear" w:color="auto" w:fill="FFFFFF"/>
        </w:rPr>
        <w:br/>
      </w:r>
      <w:r w:rsidRPr="00B31566">
        <w:rPr>
          <w:rFonts w:ascii="Arial" w:hAnsi="Arial" w:cs="Arial"/>
          <w:color w:val="172B4D"/>
          <w:shd w:val="clear" w:color="auto" w:fill="FFFFFF"/>
        </w:rPr>
        <w:t xml:space="preserve">3. </w:t>
      </w:r>
      <w:r w:rsidRPr="00B31566">
        <w:rPr>
          <w:rFonts w:ascii="Arial" w:hAnsi="Arial" w:cs="Arial"/>
          <w:color w:val="172B4D"/>
          <w:shd w:val="clear" w:color="auto" w:fill="FFFFFF"/>
        </w:rPr>
        <w:t>Threat of substitutes</w:t>
      </w:r>
      <w:r w:rsidRPr="00B31566">
        <w:rPr>
          <w:rFonts w:ascii="Arial" w:hAnsi="Arial" w:cs="Arial"/>
          <w:color w:val="172B4D"/>
          <w:shd w:val="clear" w:color="auto" w:fill="FFFFFF"/>
        </w:rPr>
        <w:br/>
      </w:r>
      <w:r w:rsidRPr="00B31566">
        <w:rPr>
          <w:rFonts w:ascii="Arial" w:hAnsi="Arial" w:cs="Arial"/>
          <w:color w:val="172B4D"/>
          <w:shd w:val="clear" w:color="auto" w:fill="FFFFFF"/>
        </w:rPr>
        <w:br/>
        <w:t>Health consciousness places pressure on both PepsiCo and Coca-Cola since substitute products such as bottled water, coffee, tea and healthier drinks have an influence (Barlow et al., 2018).</w:t>
      </w:r>
      <w:r w:rsidRPr="00B31566">
        <w:rPr>
          <w:rFonts w:ascii="Arial" w:hAnsi="Arial" w:cs="Arial"/>
          <w:color w:val="172B4D"/>
          <w:shd w:val="clear" w:color="auto" w:fill="FFFFFF"/>
        </w:rPr>
        <w:br/>
      </w:r>
      <w:r w:rsidRPr="00B31566">
        <w:rPr>
          <w:rFonts w:ascii="Arial" w:hAnsi="Arial" w:cs="Arial"/>
          <w:color w:val="172B4D"/>
          <w:shd w:val="clear" w:color="auto" w:fill="FFFFFF"/>
        </w:rPr>
        <w:br/>
        <w:t>PepsiCo reacts by diversifying its product line into water, juices, and low-sugar, with differentiation in order to remain relevant despite the decline in the popularity of the classic colas consumed by a customer (Jallow, 2021).</w:t>
      </w:r>
      <w:r w:rsidRPr="00B31566">
        <w:rPr>
          <w:rFonts w:ascii="Arial" w:hAnsi="Arial" w:cs="Arial"/>
          <w:color w:val="172B4D"/>
          <w:shd w:val="clear" w:color="auto" w:fill="FFFFFF"/>
        </w:rPr>
        <w:br/>
      </w:r>
      <w:r w:rsidRPr="00B31566">
        <w:rPr>
          <w:rFonts w:ascii="Arial" w:hAnsi="Arial" w:cs="Arial"/>
          <w:color w:val="172B4D"/>
          <w:shd w:val="clear" w:color="auto" w:fill="FFFFFF"/>
        </w:rPr>
        <w:br/>
      </w:r>
      <w:r w:rsidRPr="00B31566">
        <w:rPr>
          <w:rFonts w:ascii="Arial" w:hAnsi="Arial" w:cs="Arial"/>
          <w:color w:val="172B4D"/>
          <w:shd w:val="clear" w:color="auto" w:fill="FFFFFF"/>
        </w:rPr>
        <w:t xml:space="preserve">4. </w:t>
      </w:r>
      <w:r w:rsidRPr="00B31566">
        <w:rPr>
          <w:rFonts w:ascii="Arial" w:hAnsi="Arial" w:cs="Arial"/>
          <w:color w:val="172B4D"/>
          <w:shd w:val="clear" w:color="auto" w:fill="FFFFFF"/>
        </w:rPr>
        <w:t>Supplier bargaining power and threat of new entrants</w:t>
      </w:r>
      <w:r w:rsidRPr="00B31566">
        <w:rPr>
          <w:rFonts w:ascii="Arial" w:hAnsi="Arial" w:cs="Arial"/>
          <w:color w:val="172B4D"/>
          <w:shd w:val="clear" w:color="auto" w:fill="FFFFFF"/>
        </w:rPr>
        <w:br/>
      </w:r>
      <w:r w:rsidRPr="00B31566">
        <w:rPr>
          <w:rFonts w:ascii="Arial" w:hAnsi="Arial" w:cs="Arial"/>
          <w:color w:val="172B4D"/>
          <w:shd w:val="clear" w:color="auto" w:fill="FFFFFF"/>
        </w:rPr>
        <w:br/>
        <w:t>In the case of large multinational companies such as PepsiCo the power of commodity suppliers such as sugar and packaging materials is relatively low especially when the company is able to source on a global basis (Porter, 2008).</w:t>
      </w:r>
      <w:r w:rsidRPr="00B31566">
        <w:rPr>
          <w:rFonts w:ascii="Arial" w:hAnsi="Arial" w:cs="Arial"/>
          <w:color w:val="172B4D"/>
          <w:shd w:val="clear" w:color="auto" w:fill="FFFFFF"/>
        </w:rPr>
        <w:br/>
      </w:r>
      <w:r w:rsidRPr="00B31566">
        <w:rPr>
          <w:rFonts w:ascii="Arial" w:hAnsi="Arial" w:cs="Arial"/>
          <w:color w:val="172B4D"/>
          <w:shd w:val="clear" w:color="auto" w:fill="FFFFFF"/>
        </w:rPr>
        <w:br/>
      </w:r>
      <w:r w:rsidRPr="00B31566">
        <w:rPr>
          <w:rFonts w:ascii="Arial" w:hAnsi="Arial" w:cs="Arial"/>
          <w:color w:val="172B4D"/>
          <w:shd w:val="clear" w:color="auto" w:fill="FFFFFF"/>
        </w:rPr>
        <w:lastRenderedPageBreak/>
        <w:t>The high level of brand loyalty moderates the threat of new entrants by making marketing expenses and large scale distribution networks expensive, i.e., the primary strategic worry of PepsiCo can be considered to be rivalry with established giants instead of new start-ups (</w:t>
      </w:r>
      <w:proofErr w:type="spellStart"/>
      <w:r w:rsidRPr="00B31566">
        <w:rPr>
          <w:rFonts w:ascii="Arial" w:hAnsi="Arial" w:cs="Arial"/>
          <w:color w:val="172B4D"/>
          <w:shd w:val="clear" w:color="auto" w:fill="FFFFFF"/>
        </w:rPr>
        <w:t>Panmore</w:t>
      </w:r>
      <w:proofErr w:type="spellEnd"/>
      <w:r w:rsidRPr="00B31566">
        <w:rPr>
          <w:rFonts w:ascii="Arial" w:hAnsi="Arial" w:cs="Arial"/>
          <w:color w:val="172B4D"/>
          <w:shd w:val="clear" w:color="auto" w:fill="FFFFFF"/>
        </w:rPr>
        <w:t>, 2024).</w:t>
      </w:r>
    </w:p>
    <w:p w14:paraId="739E92FA" w14:textId="6ACE980A" w:rsidR="006030D1" w:rsidRPr="00B770F6" w:rsidRDefault="006030D1" w:rsidP="00862FBA">
      <w:pPr>
        <w:pStyle w:val="Heading1"/>
        <w:spacing w:line="360" w:lineRule="auto"/>
      </w:pPr>
      <w:bookmarkStart w:id="12" w:name="_Toc225498761"/>
      <w:r w:rsidRPr="00B770F6">
        <w:t>Conclusion</w:t>
      </w:r>
      <w:bookmarkEnd w:id="12"/>
    </w:p>
    <w:p w14:paraId="06E51F73" w14:textId="2163BEFA" w:rsidR="00720566" w:rsidRPr="004D593F" w:rsidRDefault="00720566" w:rsidP="00862FBA">
      <w:pPr>
        <w:pStyle w:val="ListParagraph"/>
        <w:numPr>
          <w:ilvl w:val="0"/>
          <w:numId w:val="68"/>
        </w:numPr>
        <w:spacing w:line="360" w:lineRule="auto"/>
        <w:rPr>
          <w:rFonts w:ascii="Arial" w:hAnsi="Arial" w:cs="Arial"/>
        </w:rPr>
      </w:pPr>
      <w:r w:rsidRPr="004D593F">
        <w:rPr>
          <w:rFonts w:ascii="Arial" w:hAnsi="Arial" w:cs="Arial"/>
          <w:color w:val="172B4D"/>
          <w:shd w:val="clear" w:color="auto" w:fill="FFFFFF"/>
        </w:rPr>
        <w:t xml:space="preserve">The discussion demonstrates the impact of macro-environmental factors especially health awareness and digitization where both Coca-Cola and PepsiCo are forced to strategically realign to changes in the highly competitive market of non-alcoholic beverages. In its effort to maintain its leadership position, Coca-Cola uses the Growth Matrix developed by Ansoff to grow its penetration in the market, development of its products and selective diversification to counter the risk of health concerns related to its products and the opportunities provided by technology. As a follower, PepsiCo utilizes the generic strategies suggested by Porter, namely, cost leadership and broad differentiation to overcome competition, buyer power, and substitutes, </w:t>
      </w:r>
      <w:r w:rsidRPr="004D593F">
        <w:rPr>
          <w:rFonts w:ascii="Arial" w:hAnsi="Arial" w:cs="Arial"/>
          <w:color w:val="172B4D"/>
          <w:shd w:val="clear" w:color="auto" w:fill="FFFFFF"/>
        </w:rPr>
        <w:t>because of</w:t>
      </w:r>
      <w:r w:rsidRPr="004D593F">
        <w:rPr>
          <w:rFonts w:ascii="Arial" w:hAnsi="Arial" w:cs="Arial"/>
          <w:color w:val="172B4D"/>
          <w:shd w:val="clear" w:color="auto" w:fill="FFFFFF"/>
        </w:rPr>
        <w:t xml:space="preserve"> which it can effectively challenge the market leader, though it does not have first-mover advantage.</w:t>
      </w:r>
    </w:p>
    <w:p w14:paraId="639501B0" w14:textId="10F00507" w:rsidR="00720566" w:rsidRPr="004D593F" w:rsidRDefault="00720566" w:rsidP="00862FBA">
      <w:pPr>
        <w:pStyle w:val="ListParagraph"/>
        <w:numPr>
          <w:ilvl w:val="0"/>
          <w:numId w:val="68"/>
        </w:numPr>
        <w:spacing w:line="360" w:lineRule="auto"/>
        <w:rPr>
          <w:rFonts w:ascii="Arial" w:hAnsi="Arial" w:cs="Arial"/>
        </w:rPr>
      </w:pPr>
      <w:r w:rsidRPr="004D593F">
        <w:rPr>
          <w:rFonts w:ascii="Arial" w:hAnsi="Arial" w:cs="Arial"/>
          <w:color w:val="172B4D"/>
          <w:shd w:val="clear" w:color="auto" w:fill="FFFFFF"/>
        </w:rPr>
        <w:t xml:space="preserve">Such reactions point to the interactive forces of the external world and the internal strengths where </w:t>
      </w:r>
      <w:r w:rsidRPr="004D593F">
        <w:rPr>
          <w:rFonts w:ascii="Arial" w:hAnsi="Arial" w:cs="Arial"/>
          <w:color w:val="172B4D"/>
          <w:shd w:val="clear" w:color="auto" w:fill="FFFFFF"/>
        </w:rPr>
        <w:t>first mover</w:t>
      </w:r>
      <w:r w:rsidRPr="004D593F">
        <w:rPr>
          <w:rFonts w:ascii="Arial" w:hAnsi="Arial" w:cs="Arial"/>
          <w:color w:val="172B4D"/>
          <w:shd w:val="clear" w:color="auto" w:fill="FFFFFF"/>
        </w:rPr>
        <w:t xml:space="preserve"> innovate by being proactive and </w:t>
      </w:r>
      <w:r w:rsidRPr="004D593F">
        <w:rPr>
          <w:rFonts w:ascii="Arial" w:hAnsi="Arial" w:cs="Arial"/>
          <w:color w:val="172B4D"/>
          <w:shd w:val="clear" w:color="auto" w:fill="FFFFFF"/>
        </w:rPr>
        <w:t>second mover</w:t>
      </w:r>
      <w:r w:rsidRPr="004D593F">
        <w:rPr>
          <w:rFonts w:ascii="Arial" w:hAnsi="Arial" w:cs="Arial"/>
          <w:color w:val="172B4D"/>
          <w:shd w:val="clear" w:color="auto" w:fill="FFFFFF"/>
        </w:rPr>
        <w:t xml:space="preserve"> by being reactive. In the end, the success of both companies can be maintained through further dexterity in product redesign, increasing the amounts of digitalization and overcoming regulatory environments, which will guarantee sustainability in a health</w:t>
      </w:r>
      <w:r w:rsidRPr="004D593F">
        <w:rPr>
          <w:rFonts w:ascii="Arial" w:hAnsi="Arial" w:cs="Arial"/>
          <w:color w:val="172B4D"/>
          <w:shd w:val="clear" w:color="auto" w:fill="FFFFFF"/>
        </w:rPr>
        <w:t xml:space="preserve"> focused</w:t>
      </w:r>
      <w:r w:rsidRPr="004D593F">
        <w:rPr>
          <w:rFonts w:ascii="Arial" w:hAnsi="Arial" w:cs="Arial"/>
          <w:color w:val="172B4D"/>
          <w:shd w:val="clear" w:color="auto" w:fill="FFFFFF"/>
        </w:rPr>
        <w:t>, tech-driven market.</w:t>
      </w:r>
    </w:p>
    <w:p w14:paraId="20C5315B" w14:textId="77777777" w:rsidR="00830995" w:rsidRPr="00830995" w:rsidRDefault="00830995" w:rsidP="00862FBA">
      <w:pPr>
        <w:spacing w:line="360" w:lineRule="auto"/>
        <w:rPr>
          <w:rFonts w:ascii="Arial" w:hAnsi="Arial" w:cs="Arial"/>
        </w:rPr>
      </w:pPr>
    </w:p>
    <w:p w14:paraId="71AD2412" w14:textId="74F0269F" w:rsidR="00830995" w:rsidRPr="00B770F6" w:rsidRDefault="00830995" w:rsidP="00862FBA">
      <w:pPr>
        <w:pStyle w:val="Heading1"/>
        <w:spacing w:line="360" w:lineRule="auto"/>
      </w:pPr>
      <w:bookmarkStart w:id="13" w:name="_Toc225498762"/>
      <w:r w:rsidRPr="00B770F6">
        <w:t>Reference</w:t>
      </w:r>
      <w:bookmarkEnd w:id="13"/>
    </w:p>
    <w:p w14:paraId="15CA4C94" w14:textId="77777777" w:rsidR="00830995" w:rsidRPr="00830995" w:rsidRDefault="00830995" w:rsidP="00862FBA">
      <w:pPr>
        <w:spacing w:line="360" w:lineRule="auto"/>
        <w:rPr>
          <w:rFonts w:ascii="Arial" w:hAnsi="Arial" w:cs="Arial"/>
          <w:lang w:val="en-US"/>
        </w:rPr>
      </w:pPr>
      <w:proofErr w:type="spellStart"/>
      <w:r w:rsidRPr="00830995">
        <w:rPr>
          <w:rFonts w:ascii="Arial" w:hAnsi="Arial" w:cs="Arial"/>
          <w:b/>
          <w:bCs/>
          <w:lang w:val="en-US"/>
        </w:rPr>
        <w:t>Adgaonkar</w:t>
      </w:r>
      <w:proofErr w:type="spellEnd"/>
      <w:r w:rsidRPr="00830995">
        <w:rPr>
          <w:rFonts w:ascii="Arial" w:hAnsi="Arial" w:cs="Arial"/>
          <w:b/>
          <w:bCs/>
          <w:lang w:val="en-US"/>
        </w:rPr>
        <w:t>, S. and Choudhary, N. (2024)</w:t>
      </w:r>
      <w:r w:rsidRPr="00830995">
        <w:rPr>
          <w:rFonts w:ascii="Arial" w:hAnsi="Arial" w:cs="Arial"/>
          <w:lang w:val="en-US"/>
        </w:rPr>
        <w:t> </w:t>
      </w:r>
      <w:r w:rsidRPr="00830995">
        <w:rPr>
          <w:rFonts w:ascii="Arial" w:hAnsi="Arial" w:cs="Arial"/>
          <w:i/>
          <w:iCs/>
          <w:lang w:val="en-US"/>
        </w:rPr>
        <w:t>Emotional branding strategies of Coca-Cola in digital era</w:t>
      </w:r>
      <w:r w:rsidRPr="00830995">
        <w:rPr>
          <w:rFonts w:ascii="Arial" w:hAnsi="Arial" w:cs="Arial"/>
          <w:lang w:val="en-US"/>
        </w:rPr>
        <w:t>. Journal of Marketing Innovations, pp. 45-62.</w:t>
      </w:r>
    </w:p>
    <w:p w14:paraId="0CE874DA"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Ansoff, H.I. (1957)</w:t>
      </w:r>
      <w:r w:rsidRPr="00830995">
        <w:rPr>
          <w:rFonts w:ascii="Arial" w:hAnsi="Arial" w:cs="Arial"/>
          <w:lang w:val="en-US"/>
        </w:rPr>
        <w:t> 'Strategies for diversification', </w:t>
      </w:r>
      <w:r w:rsidRPr="00830995">
        <w:rPr>
          <w:rFonts w:ascii="Arial" w:hAnsi="Arial" w:cs="Arial"/>
          <w:i/>
          <w:iCs/>
          <w:lang w:val="en-US"/>
        </w:rPr>
        <w:t>Harvard Business Review</w:t>
      </w:r>
      <w:r w:rsidRPr="00830995">
        <w:rPr>
          <w:rFonts w:ascii="Arial" w:hAnsi="Arial" w:cs="Arial"/>
          <w:lang w:val="en-US"/>
        </w:rPr>
        <w:t>, 35(5), pp. 113-124. </w:t>
      </w:r>
      <w:hyperlink r:id="rId9" w:tgtFrame="_blank" w:history="1">
        <w:r w:rsidRPr="00830995">
          <w:rPr>
            <w:rStyle w:val="Hyperlink"/>
            <w:rFonts w:ascii="Arial" w:hAnsi="Arial" w:cs="Arial"/>
            <w:lang w:val="en-US"/>
          </w:rPr>
          <w:t>https://hbr.org/1957/09/strat</w:t>
        </w:r>
        <w:r w:rsidRPr="00830995">
          <w:rPr>
            <w:rStyle w:val="Hyperlink"/>
            <w:rFonts w:ascii="Arial" w:hAnsi="Arial" w:cs="Arial"/>
            <w:lang w:val="en-US"/>
          </w:rPr>
          <w:t>e</w:t>
        </w:r>
        <w:r w:rsidRPr="00830995">
          <w:rPr>
            <w:rStyle w:val="Hyperlink"/>
            <w:rFonts w:ascii="Arial" w:hAnsi="Arial" w:cs="Arial"/>
            <w:lang w:val="en-US"/>
          </w:rPr>
          <w:t>gies-for-diversification</w:t>
        </w:r>
      </w:hyperlink>
    </w:p>
    <w:p w14:paraId="4CD793AE"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lastRenderedPageBreak/>
        <w:t>Bai, Z. (2023)</w:t>
      </w:r>
      <w:r w:rsidRPr="00830995">
        <w:rPr>
          <w:rFonts w:ascii="Arial" w:hAnsi="Arial" w:cs="Arial"/>
          <w:lang w:val="en-US"/>
        </w:rPr>
        <w:t> </w:t>
      </w:r>
      <w:r w:rsidRPr="00830995">
        <w:rPr>
          <w:rFonts w:ascii="Arial" w:hAnsi="Arial" w:cs="Arial"/>
          <w:i/>
          <w:iCs/>
          <w:lang w:val="en-US"/>
        </w:rPr>
        <w:t>Business analysis of Coca-Cola and PepsiCo</w:t>
      </w:r>
      <w:r w:rsidRPr="00830995">
        <w:rPr>
          <w:rFonts w:ascii="Arial" w:hAnsi="Arial" w:cs="Arial"/>
          <w:lang w:val="en-US"/>
        </w:rPr>
        <w:t>. Available at: </w:t>
      </w:r>
      <w:hyperlink r:id="rId10" w:tgtFrame="_blank" w:history="1">
        <w:r w:rsidRPr="00830995">
          <w:rPr>
            <w:rStyle w:val="Hyperlink"/>
            <w:rFonts w:ascii="Arial" w:hAnsi="Arial" w:cs="Arial"/>
            <w:lang w:val="en-US"/>
          </w:rPr>
          <w:t>https://drpress.org/ojs/ind</w:t>
        </w:r>
        <w:r w:rsidRPr="00830995">
          <w:rPr>
            <w:rStyle w:val="Hyperlink"/>
            <w:rFonts w:ascii="Arial" w:hAnsi="Arial" w:cs="Arial"/>
            <w:lang w:val="en-US"/>
          </w:rPr>
          <w:t>e</w:t>
        </w:r>
        <w:r w:rsidRPr="00830995">
          <w:rPr>
            <w:rStyle w:val="Hyperlink"/>
            <w:rFonts w:ascii="Arial" w:hAnsi="Arial" w:cs="Arial"/>
            <w:lang w:val="en-US"/>
          </w:rPr>
          <w:t>x.php/HBEM/article/view/14224</w:t>
        </w:r>
      </w:hyperlink>
      <w:r w:rsidRPr="00830995">
        <w:rPr>
          <w:rFonts w:ascii="Arial" w:hAnsi="Arial" w:cs="Arial"/>
          <w:lang w:val="en-US"/>
        </w:rPr>
        <w:t> (Accessed: 27 March 2026).</w:t>
      </w:r>
    </w:p>
    <w:p w14:paraId="054954CE"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Barlow, P. et al. (2018)</w:t>
      </w:r>
      <w:r w:rsidRPr="00830995">
        <w:rPr>
          <w:rFonts w:ascii="Arial" w:hAnsi="Arial" w:cs="Arial"/>
          <w:lang w:val="en-US"/>
        </w:rPr>
        <w:t> 'Coca-Cola and public health: a critical analysis', </w:t>
      </w:r>
      <w:r w:rsidRPr="00830995">
        <w:rPr>
          <w:rFonts w:ascii="Arial" w:hAnsi="Arial" w:cs="Arial"/>
          <w:i/>
          <w:iCs/>
          <w:lang w:val="en-US"/>
        </w:rPr>
        <w:t>Journal of Epidemiology &amp; Community Health</w:t>
      </w:r>
      <w:r w:rsidRPr="00830995">
        <w:rPr>
          <w:rFonts w:ascii="Arial" w:hAnsi="Arial" w:cs="Arial"/>
          <w:lang w:val="en-US"/>
        </w:rPr>
        <w:t>, 72(10), pp. 901-907. Available at: </w:t>
      </w:r>
      <w:hyperlink r:id="rId11" w:tgtFrame="_blank" w:history="1">
        <w:r w:rsidRPr="00830995">
          <w:rPr>
            <w:rStyle w:val="Hyperlink"/>
            <w:rFonts w:ascii="Arial" w:hAnsi="Arial" w:cs="Arial"/>
            <w:lang w:val="en-US"/>
          </w:rPr>
          <w:t>https://pmc.ncbi.nlm.nih.gov/articles/PMC6109246/</w:t>
        </w:r>
      </w:hyperlink>
      <w:r w:rsidRPr="00830995">
        <w:rPr>
          <w:rFonts w:ascii="Arial" w:hAnsi="Arial" w:cs="Arial"/>
          <w:lang w:val="en-US"/>
        </w:rPr>
        <w:t> (Accessed: 27 March 2026).</w:t>
      </w:r>
    </w:p>
    <w:p w14:paraId="69470719"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Chen, X. (2023)</w:t>
      </w:r>
      <w:r w:rsidRPr="00830995">
        <w:rPr>
          <w:rFonts w:ascii="Arial" w:hAnsi="Arial" w:cs="Arial"/>
          <w:lang w:val="en-US"/>
        </w:rPr>
        <w:t> </w:t>
      </w:r>
      <w:r w:rsidRPr="00830995">
        <w:rPr>
          <w:rFonts w:ascii="Arial" w:hAnsi="Arial" w:cs="Arial"/>
          <w:i/>
          <w:iCs/>
          <w:lang w:val="en-US"/>
        </w:rPr>
        <w:t>Analysis of Pepsi's advertising marketing strategy</w:t>
      </w:r>
      <w:r w:rsidRPr="00830995">
        <w:rPr>
          <w:rFonts w:ascii="Arial" w:hAnsi="Arial" w:cs="Arial"/>
          <w:lang w:val="en-US"/>
        </w:rPr>
        <w:t>. Available at: </w:t>
      </w:r>
      <w:hyperlink r:id="rId12" w:tgtFrame="_blank" w:history="1">
        <w:r w:rsidRPr="00830995">
          <w:rPr>
            <w:rStyle w:val="Hyperlink"/>
            <w:rFonts w:ascii="Arial" w:hAnsi="Arial" w:cs="Arial"/>
            <w:lang w:val="en-US"/>
          </w:rPr>
          <w:t>https://drpress.org/ojs/index.php/HBEM/article/view/11884</w:t>
        </w:r>
      </w:hyperlink>
      <w:r w:rsidRPr="00830995">
        <w:rPr>
          <w:rFonts w:ascii="Arial" w:hAnsi="Arial" w:cs="Arial"/>
          <w:lang w:val="en-US"/>
        </w:rPr>
        <w:t> (Accessed: 27 March 2026).</w:t>
      </w:r>
    </w:p>
    <w:p w14:paraId="64E846FC"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Dubas, K.M. (2016)</w:t>
      </w:r>
      <w:r w:rsidRPr="00830995">
        <w:rPr>
          <w:rFonts w:ascii="Arial" w:hAnsi="Arial" w:cs="Arial"/>
          <w:lang w:val="en-US"/>
        </w:rPr>
        <w:t> 'PESTLE analysis in beverage industry', </w:t>
      </w:r>
      <w:r w:rsidRPr="00830995">
        <w:rPr>
          <w:rFonts w:ascii="Arial" w:hAnsi="Arial" w:cs="Arial"/>
          <w:i/>
          <w:iCs/>
          <w:lang w:val="en-US"/>
        </w:rPr>
        <w:t>International Journal of Business Strategy</w:t>
      </w:r>
      <w:r w:rsidRPr="00830995">
        <w:rPr>
          <w:rFonts w:ascii="Arial" w:hAnsi="Arial" w:cs="Arial"/>
          <w:lang w:val="en-US"/>
        </w:rPr>
        <w:t>, 16(2), pp. 23-35.</w:t>
      </w:r>
    </w:p>
    <w:p w14:paraId="3DF829E2"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Jallow, A. (2021)</w:t>
      </w:r>
      <w:r w:rsidRPr="00830995">
        <w:rPr>
          <w:rFonts w:ascii="Arial" w:hAnsi="Arial" w:cs="Arial"/>
          <w:lang w:val="en-US"/>
        </w:rPr>
        <w:t> </w:t>
      </w:r>
      <w:r w:rsidRPr="00830995">
        <w:rPr>
          <w:rFonts w:ascii="Arial" w:hAnsi="Arial" w:cs="Arial"/>
          <w:i/>
          <w:iCs/>
          <w:lang w:val="en-US"/>
        </w:rPr>
        <w:t>A strategic case study on PepsiCo</w:t>
      </w:r>
      <w:r w:rsidRPr="00830995">
        <w:rPr>
          <w:rFonts w:ascii="Arial" w:hAnsi="Arial" w:cs="Arial"/>
          <w:lang w:val="en-US"/>
        </w:rPr>
        <w:t>. SSRN. Available at: </w:t>
      </w:r>
      <w:hyperlink r:id="rId13" w:tgtFrame="_blank" w:history="1">
        <w:r w:rsidRPr="00830995">
          <w:rPr>
            <w:rStyle w:val="Hyperlink"/>
            <w:rFonts w:ascii="Arial" w:hAnsi="Arial" w:cs="Arial"/>
            <w:lang w:val="en-US"/>
          </w:rPr>
          <w:t>https://papers.ssrn.com/sol3/papers.cfm?abstract_id=3828353</w:t>
        </w:r>
      </w:hyperlink>
      <w:r w:rsidRPr="00830995">
        <w:rPr>
          <w:rFonts w:ascii="Arial" w:hAnsi="Arial" w:cs="Arial"/>
          <w:lang w:val="en-US"/>
        </w:rPr>
        <w:t> (Accessed: 27 March 2026).</w:t>
      </w:r>
    </w:p>
    <w:p w14:paraId="746B9200"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Johnson, G., Scholes, K. and Whittington, R. (2020)</w:t>
      </w:r>
      <w:r w:rsidRPr="00830995">
        <w:rPr>
          <w:rFonts w:ascii="Arial" w:hAnsi="Arial" w:cs="Arial"/>
          <w:lang w:val="en-US"/>
        </w:rPr>
        <w:t> </w:t>
      </w:r>
      <w:r w:rsidRPr="00830995">
        <w:rPr>
          <w:rFonts w:ascii="Arial" w:hAnsi="Arial" w:cs="Arial"/>
          <w:i/>
          <w:iCs/>
          <w:lang w:val="en-US"/>
        </w:rPr>
        <w:t>Exploring strategy</w:t>
      </w:r>
      <w:r w:rsidRPr="00830995">
        <w:rPr>
          <w:rFonts w:ascii="Arial" w:hAnsi="Arial" w:cs="Arial"/>
          <w:lang w:val="en-US"/>
        </w:rPr>
        <w:t xml:space="preserve">. 12th </w:t>
      </w:r>
      <w:proofErr w:type="spellStart"/>
      <w:r w:rsidRPr="00830995">
        <w:rPr>
          <w:rFonts w:ascii="Arial" w:hAnsi="Arial" w:cs="Arial"/>
          <w:lang w:val="en-US"/>
        </w:rPr>
        <w:t>edn</w:t>
      </w:r>
      <w:proofErr w:type="spellEnd"/>
      <w:r w:rsidRPr="00830995">
        <w:rPr>
          <w:rFonts w:ascii="Arial" w:hAnsi="Arial" w:cs="Arial"/>
          <w:lang w:val="en-US"/>
        </w:rPr>
        <w:t>. Harlow: Pearson.</w:t>
      </w:r>
    </w:p>
    <w:p w14:paraId="5DCCEE1A"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Kotler, P. and Keller, K.L. (2016)</w:t>
      </w:r>
      <w:r w:rsidRPr="00830995">
        <w:rPr>
          <w:rFonts w:ascii="Arial" w:hAnsi="Arial" w:cs="Arial"/>
          <w:lang w:val="en-US"/>
        </w:rPr>
        <w:t> </w:t>
      </w:r>
      <w:r w:rsidRPr="00830995">
        <w:rPr>
          <w:rFonts w:ascii="Arial" w:hAnsi="Arial" w:cs="Arial"/>
          <w:i/>
          <w:iCs/>
          <w:lang w:val="en-US"/>
        </w:rPr>
        <w:t>Marketing management</w:t>
      </w:r>
      <w:r w:rsidRPr="00830995">
        <w:rPr>
          <w:rFonts w:ascii="Arial" w:hAnsi="Arial" w:cs="Arial"/>
          <w:lang w:val="en-US"/>
        </w:rPr>
        <w:t xml:space="preserve">. 15th </w:t>
      </w:r>
      <w:proofErr w:type="spellStart"/>
      <w:r w:rsidRPr="00830995">
        <w:rPr>
          <w:rFonts w:ascii="Arial" w:hAnsi="Arial" w:cs="Arial"/>
          <w:lang w:val="en-US"/>
        </w:rPr>
        <w:t>edn</w:t>
      </w:r>
      <w:proofErr w:type="spellEnd"/>
      <w:r w:rsidRPr="00830995">
        <w:rPr>
          <w:rFonts w:ascii="Arial" w:hAnsi="Arial" w:cs="Arial"/>
          <w:lang w:val="en-US"/>
        </w:rPr>
        <w:t>. Harlow: Pearson.</w:t>
      </w:r>
    </w:p>
    <w:p w14:paraId="19D74F10"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Le, J. (2023)</w:t>
      </w:r>
      <w:r w:rsidRPr="00830995">
        <w:rPr>
          <w:rFonts w:ascii="Arial" w:hAnsi="Arial" w:cs="Arial"/>
          <w:lang w:val="en-US"/>
        </w:rPr>
        <w:t> </w:t>
      </w:r>
      <w:r w:rsidRPr="00830995">
        <w:rPr>
          <w:rFonts w:ascii="Arial" w:hAnsi="Arial" w:cs="Arial"/>
          <w:i/>
          <w:iCs/>
          <w:lang w:val="en-US"/>
        </w:rPr>
        <w:t>Analysis of Coca-Cola's marketing strategy</w:t>
      </w:r>
      <w:r w:rsidRPr="00830995">
        <w:rPr>
          <w:rFonts w:ascii="Arial" w:hAnsi="Arial" w:cs="Arial"/>
          <w:lang w:val="en-US"/>
        </w:rPr>
        <w:t>. Available at: </w:t>
      </w:r>
      <w:hyperlink r:id="rId14" w:tgtFrame="_blank" w:history="1">
        <w:r w:rsidRPr="00830995">
          <w:rPr>
            <w:rStyle w:val="Hyperlink"/>
            <w:rFonts w:ascii="Arial" w:hAnsi="Arial" w:cs="Arial"/>
            <w:lang w:val="en-US"/>
          </w:rPr>
          <w:t>https://aemps.ewapub.com/article/view/3566</w:t>
        </w:r>
      </w:hyperlink>
      <w:r w:rsidRPr="00830995">
        <w:rPr>
          <w:rFonts w:ascii="Arial" w:hAnsi="Arial" w:cs="Arial"/>
          <w:lang w:val="en-US"/>
        </w:rPr>
        <w:t> (Accessed: 27 March 2026).</w:t>
      </w:r>
    </w:p>
    <w:p w14:paraId="7400D6B3"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Li, Y. (2024)</w:t>
      </w:r>
      <w:r w:rsidRPr="00830995">
        <w:rPr>
          <w:rFonts w:ascii="Arial" w:hAnsi="Arial" w:cs="Arial"/>
          <w:lang w:val="en-US"/>
        </w:rPr>
        <w:t> </w:t>
      </w:r>
      <w:r w:rsidRPr="00830995">
        <w:rPr>
          <w:rFonts w:ascii="Arial" w:hAnsi="Arial" w:cs="Arial"/>
          <w:i/>
          <w:iCs/>
          <w:lang w:val="en-US"/>
        </w:rPr>
        <w:t>Business principles and corporate strategies of Coca-Cola and PepsiCo</w:t>
      </w:r>
      <w:r w:rsidRPr="00830995">
        <w:rPr>
          <w:rFonts w:ascii="Arial" w:hAnsi="Arial" w:cs="Arial"/>
          <w:lang w:val="en-US"/>
        </w:rPr>
        <w:t>. Available at: </w:t>
      </w:r>
      <w:hyperlink r:id="rId15" w:tgtFrame="_blank" w:history="1">
        <w:r w:rsidRPr="00830995">
          <w:rPr>
            <w:rStyle w:val="Hyperlink"/>
            <w:rFonts w:ascii="Arial" w:hAnsi="Arial" w:cs="Arial"/>
            <w:lang w:val="en-US"/>
          </w:rPr>
          <w:t>https://drpress.org/ojs/index.php/EHSS/article/view/18209</w:t>
        </w:r>
      </w:hyperlink>
      <w:r w:rsidRPr="00830995">
        <w:rPr>
          <w:rFonts w:ascii="Arial" w:hAnsi="Arial" w:cs="Arial"/>
          <w:lang w:val="en-US"/>
        </w:rPr>
        <w:t> (Accessed: 27 March 2026).</w:t>
      </w:r>
    </w:p>
    <w:p w14:paraId="5F399294"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 xml:space="preserve">Murugan, A. and </w:t>
      </w:r>
      <w:proofErr w:type="spellStart"/>
      <w:r w:rsidRPr="00830995">
        <w:rPr>
          <w:rFonts w:ascii="Arial" w:hAnsi="Arial" w:cs="Arial"/>
          <w:b/>
          <w:bCs/>
          <w:lang w:val="en-US"/>
        </w:rPr>
        <w:t>Subburayan</w:t>
      </w:r>
      <w:proofErr w:type="spellEnd"/>
      <w:r w:rsidRPr="00830995">
        <w:rPr>
          <w:rFonts w:ascii="Arial" w:hAnsi="Arial" w:cs="Arial"/>
          <w:b/>
          <w:bCs/>
          <w:lang w:val="en-US"/>
        </w:rPr>
        <w:t>, N. (2024)</w:t>
      </w:r>
      <w:r w:rsidRPr="00830995">
        <w:rPr>
          <w:rFonts w:ascii="Arial" w:hAnsi="Arial" w:cs="Arial"/>
          <w:lang w:val="en-US"/>
        </w:rPr>
        <w:t> 'Digital marketing tactics of PepsiCo', </w:t>
      </w:r>
      <w:r w:rsidRPr="00830995">
        <w:rPr>
          <w:rFonts w:ascii="Arial" w:hAnsi="Arial" w:cs="Arial"/>
          <w:i/>
          <w:iCs/>
          <w:lang w:val="en-US"/>
        </w:rPr>
        <w:t xml:space="preserve">Journal of Consumer </w:t>
      </w:r>
      <w:proofErr w:type="spellStart"/>
      <w:r w:rsidRPr="00830995">
        <w:rPr>
          <w:rFonts w:ascii="Arial" w:hAnsi="Arial" w:cs="Arial"/>
          <w:i/>
          <w:iCs/>
          <w:lang w:val="en-US"/>
        </w:rPr>
        <w:t>Behaviour</w:t>
      </w:r>
      <w:proofErr w:type="spellEnd"/>
      <w:r w:rsidRPr="00830995">
        <w:rPr>
          <w:rFonts w:ascii="Arial" w:hAnsi="Arial" w:cs="Arial"/>
          <w:lang w:val="en-US"/>
        </w:rPr>
        <w:t>, 29(3), pp. 112-130.</w:t>
      </w:r>
    </w:p>
    <w:p w14:paraId="3EB913DA"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Olausen, P. (2023)</w:t>
      </w:r>
      <w:r w:rsidRPr="00830995">
        <w:rPr>
          <w:rFonts w:ascii="Arial" w:hAnsi="Arial" w:cs="Arial"/>
          <w:lang w:val="en-US"/>
        </w:rPr>
        <w:t> </w:t>
      </w:r>
      <w:r w:rsidRPr="00830995">
        <w:rPr>
          <w:rFonts w:ascii="Arial" w:hAnsi="Arial" w:cs="Arial"/>
          <w:i/>
          <w:iCs/>
          <w:lang w:val="en-US"/>
        </w:rPr>
        <w:t>Comparative analysis of marketing strategies of Coca-Cola and Pepsi</w:t>
      </w:r>
      <w:r w:rsidRPr="00830995">
        <w:rPr>
          <w:rFonts w:ascii="Arial" w:hAnsi="Arial" w:cs="Arial"/>
          <w:lang w:val="en-US"/>
        </w:rPr>
        <w:t>. Available at: </w:t>
      </w:r>
      <w:hyperlink r:id="rId16" w:tgtFrame="_blank" w:history="1">
        <w:r w:rsidRPr="00830995">
          <w:rPr>
            <w:rStyle w:val="Hyperlink"/>
            <w:rFonts w:ascii="Arial" w:hAnsi="Arial" w:cs="Arial"/>
            <w:lang w:val="en-US"/>
          </w:rPr>
          <w:t>https://jebr.fimek.edu.rs/index.php/jebr/article/view/122</w:t>
        </w:r>
      </w:hyperlink>
      <w:r w:rsidRPr="00830995">
        <w:rPr>
          <w:rFonts w:ascii="Arial" w:hAnsi="Arial" w:cs="Arial"/>
          <w:lang w:val="en-US"/>
        </w:rPr>
        <w:t> (Accessed: 27 March 2026).</w:t>
      </w:r>
    </w:p>
    <w:p w14:paraId="5D3B7519" w14:textId="77777777" w:rsidR="00830995" w:rsidRPr="00830995" w:rsidRDefault="00830995" w:rsidP="00830995">
      <w:pPr>
        <w:spacing w:line="360" w:lineRule="auto"/>
        <w:rPr>
          <w:rFonts w:ascii="Arial" w:hAnsi="Arial" w:cs="Arial"/>
          <w:lang w:val="en-US"/>
        </w:rPr>
      </w:pPr>
      <w:proofErr w:type="spellStart"/>
      <w:r w:rsidRPr="00830995">
        <w:rPr>
          <w:rFonts w:ascii="Arial" w:hAnsi="Arial" w:cs="Arial"/>
          <w:b/>
          <w:bCs/>
          <w:lang w:val="en-US"/>
        </w:rPr>
        <w:t>Panmore</w:t>
      </w:r>
      <w:proofErr w:type="spellEnd"/>
      <w:r w:rsidRPr="00830995">
        <w:rPr>
          <w:rFonts w:ascii="Arial" w:hAnsi="Arial" w:cs="Arial"/>
          <w:b/>
          <w:bCs/>
          <w:lang w:val="en-US"/>
        </w:rPr>
        <w:t xml:space="preserve"> Institute (2024a)</w:t>
      </w:r>
      <w:r w:rsidRPr="00830995">
        <w:rPr>
          <w:rFonts w:ascii="Arial" w:hAnsi="Arial" w:cs="Arial"/>
          <w:lang w:val="en-US"/>
        </w:rPr>
        <w:t> </w:t>
      </w:r>
      <w:r w:rsidRPr="00830995">
        <w:rPr>
          <w:rFonts w:ascii="Arial" w:hAnsi="Arial" w:cs="Arial"/>
          <w:i/>
          <w:iCs/>
          <w:lang w:val="en-US"/>
        </w:rPr>
        <w:t>Coca-Cola's generic competitive strategies &amp; growth strategies</w:t>
      </w:r>
      <w:r w:rsidRPr="00830995">
        <w:rPr>
          <w:rFonts w:ascii="Arial" w:hAnsi="Arial" w:cs="Arial"/>
          <w:lang w:val="en-US"/>
        </w:rPr>
        <w:t>. Available at: </w:t>
      </w:r>
      <w:hyperlink r:id="rId17" w:tgtFrame="_blank" w:history="1">
        <w:r w:rsidRPr="00830995">
          <w:rPr>
            <w:rStyle w:val="Hyperlink"/>
            <w:rFonts w:ascii="Arial" w:hAnsi="Arial" w:cs="Arial"/>
            <w:lang w:val="en-US"/>
          </w:rPr>
          <w:t>https://panmore.com/coca-cola-generic-competitive-strategies-intensive-growth-strategies-case-study</w:t>
        </w:r>
      </w:hyperlink>
      <w:r w:rsidRPr="00830995">
        <w:rPr>
          <w:rFonts w:ascii="Arial" w:hAnsi="Arial" w:cs="Arial"/>
          <w:lang w:val="en-US"/>
        </w:rPr>
        <w:t> (Accessed: 27 March 2026).</w:t>
      </w:r>
    </w:p>
    <w:p w14:paraId="4D08374B" w14:textId="77777777" w:rsidR="00830995" w:rsidRPr="00830995" w:rsidRDefault="00830995" w:rsidP="00830995">
      <w:pPr>
        <w:spacing w:line="360" w:lineRule="auto"/>
        <w:rPr>
          <w:rFonts w:ascii="Arial" w:hAnsi="Arial" w:cs="Arial"/>
          <w:lang w:val="en-US"/>
        </w:rPr>
      </w:pPr>
      <w:proofErr w:type="spellStart"/>
      <w:r w:rsidRPr="00830995">
        <w:rPr>
          <w:rFonts w:ascii="Arial" w:hAnsi="Arial" w:cs="Arial"/>
          <w:b/>
          <w:bCs/>
          <w:lang w:val="en-US"/>
        </w:rPr>
        <w:lastRenderedPageBreak/>
        <w:t>Panmore</w:t>
      </w:r>
      <w:proofErr w:type="spellEnd"/>
      <w:r w:rsidRPr="00830995">
        <w:rPr>
          <w:rFonts w:ascii="Arial" w:hAnsi="Arial" w:cs="Arial"/>
          <w:b/>
          <w:bCs/>
          <w:lang w:val="en-US"/>
        </w:rPr>
        <w:t xml:space="preserve"> Institute (2024b)</w:t>
      </w:r>
      <w:r w:rsidRPr="00830995">
        <w:rPr>
          <w:rFonts w:ascii="Arial" w:hAnsi="Arial" w:cs="Arial"/>
          <w:lang w:val="en-US"/>
        </w:rPr>
        <w:t> </w:t>
      </w:r>
      <w:r w:rsidRPr="00830995">
        <w:rPr>
          <w:rFonts w:ascii="Arial" w:hAnsi="Arial" w:cs="Arial"/>
          <w:i/>
          <w:iCs/>
          <w:lang w:val="en-US"/>
        </w:rPr>
        <w:t>PepsiCo's generic competitive strategy &amp; growth strategies</w:t>
      </w:r>
      <w:r w:rsidRPr="00830995">
        <w:rPr>
          <w:rFonts w:ascii="Arial" w:hAnsi="Arial" w:cs="Arial"/>
          <w:lang w:val="en-US"/>
        </w:rPr>
        <w:t>. Available at: </w:t>
      </w:r>
      <w:hyperlink r:id="rId18" w:tgtFrame="_blank" w:history="1">
        <w:r w:rsidRPr="00830995">
          <w:rPr>
            <w:rStyle w:val="Hyperlink"/>
            <w:rFonts w:ascii="Arial" w:hAnsi="Arial" w:cs="Arial"/>
            <w:lang w:val="en-US"/>
          </w:rPr>
          <w:t>https://panmore.com/pepsico-generic-strategy-intensive-growth-strategies</w:t>
        </w:r>
      </w:hyperlink>
      <w:r w:rsidRPr="00830995">
        <w:rPr>
          <w:rFonts w:ascii="Arial" w:hAnsi="Arial" w:cs="Arial"/>
          <w:lang w:val="en-US"/>
        </w:rPr>
        <w:t> (Accessed: 27 March 2026).</w:t>
      </w:r>
    </w:p>
    <w:p w14:paraId="4F3E11B6" w14:textId="77777777" w:rsidR="00830995" w:rsidRPr="00830995" w:rsidRDefault="00830995" w:rsidP="00830995">
      <w:pPr>
        <w:spacing w:line="360" w:lineRule="auto"/>
        <w:rPr>
          <w:rFonts w:ascii="Arial" w:hAnsi="Arial" w:cs="Arial"/>
          <w:lang w:val="en-US"/>
        </w:rPr>
      </w:pPr>
      <w:proofErr w:type="spellStart"/>
      <w:r w:rsidRPr="00830995">
        <w:rPr>
          <w:rFonts w:ascii="Arial" w:hAnsi="Arial" w:cs="Arial"/>
          <w:b/>
          <w:bCs/>
          <w:lang w:val="en-US"/>
        </w:rPr>
        <w:t>Panmore</w:t>
      </w:r>
      <w:proofErr w:type="spellEnd"/>
      <w:r w:rsidRPr="00830995">
        <w:rPr>
          <w:rFonts w:ascii="Arial" w:hAnsi="Arial" w:cs="Arial"/>
          <w:b/>
          <w:bCs/>
          <w:lang w:val="en-US"/>
        </w:rPr>
        <w:t xml:space="preserve"> Institute (2024c)</w:t>
      </w:r>
      <w:r w:rsidRPr="00830995">
        <w:rPr>
          <w:rFonts w:ascii="Arial" w:hAnsi="Arial" w:cs="Arial"/>
          <w:lang w:val="en-US"/>
        </w:rPr>
        <w:t> </w:t>
      </w:r>
      <w:r w:rsidRPr="00830995">
        <w:rPr>
          <w:rFonts w:ascii="Arial" w:hAnsi="Arial" w:cs="Arial"/>
          <w:i/>
          <w:iCs/>
          <w:lang w:val="en-US"/>
        </w:rPr>
        <w:t>PepsiCo five forces analysis (Porter's model)</w:t>
      </w:r>
      <w:r w:rsidRPr="00830995">
        <w:rPr>
          <w:rFonts w:ascii="Arial" w:hAnsi="Arial" w:cs="Arial"/>
          <w:lang w:val="en-US"/>
        </w:rPr>
        <w:t>. Available at: </w:t>
      </w:r>
      <w:hyperlink r:id="rId19" w:tgtFrame="_blank" w:history="1">
        <w:r w:rsidRPr="00830995">
          <w:rPr>
            <w:rStyle w:val="Hyperlink"/>
            <w:rFonts w:ascii="Arial" w:hAnsi="Arial" w:cs="Arial"/>
            <w:lang w:val="en-US"/>
          </w:rPr>
          <w:t>https://panmore.com/pepsico-five-forces-analysis-porters-model</w:t>
        </w:r>
      </w:hyperlink>
      <w:r w:rsidRPr="00830995">
        <w:rPr>
          <w:rFonts w:ascii="Arial" w:hAnsi="Arial" w:cs="Arial"/>
          <w:lang w:val="en-US"/>
        </w:rPr>
        <w:t> (Accessed: 27 March 2026).</w:t>
      </w:r>
    </w:p>
    <w:p w14:paraId="1B3A4850"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Porter, M.E. (1985)</w:t>
      </w:r>
      <w:r w:rsidRPr="00830995">
        <w:rPr>
          <w:rFonts w:ascii="Arial" w:hAnsi="Arial" w:cs="Arial"/>
          <w:lang w:val="en-US"/>
        </w:rPr>
        <w:t> </w:t>
      </w:r>
      <w:r w:rsidRPr="00830995">
        <w:rPr>
          <w:rFonts w:ascii="Arial" w:hAnsi="Arial" w:cs="Arial"/>
          <w:i/>
          <w:iCs/>
          <w:lang w:val="en-US"/>
        </w:rPr>
        <w:t>Competitive advantage: creating and sustaining superior performance</w:t>
      </w:r>
      <w:r w:rsidRPr="00830995">
        <w:rPr>
          <w:rFonts w:ascii="Arial" w:hAnsi="Arial" w:cs="Arial"/>
          <w:lang w:val="en-US"/>
        </w:rPr>
        <w:t>. New York: Free Press.</w:t>
      </w:r>
    </w:p>
    <w:p w14:paraId="25F4ECB2"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Porter, M.E. (2008)</w:t>
      </w:r>
      <w:r w:rsidRPr="00830995">
        <w:rPr>
          <w:rFonts w:ascii="Arial" w:hAnsi="Arial" w:cs="Arial"/>
          <w:lang w:val="en-US"/>
        </w:rPr>
        <w:t> 'The five competitive forces that shape strategy', </w:t>
      </w:r>
      <w:r w:rsidRPr="00830995">
        <w:rPr>
          <w:rFonts w:ascii="Arial" w:hAnsi="Arial" w:cs="Arial"/>
          <w:i/>
          <w:iCs/>
          <w:lang w:val="en-US"/>
        </w:rPr>
        <w:t>Harvard Business Review</w:t>
      </w:r>
      <w:r w:rsidRPr="00830995">
        <w:rPr>
          <w:rFonts w:ascii="Arial" w:hAnsi="Arial" w:cs="Arial"/>
          <w:lang w:val="en-US"/>
        </w:rPr>
        <w:t>, 86(1), pp. 78-93. </w:t>
      </w:r>
      <w:hyperlink r:id="rId20" w:tgtFrame="_blank" w:history="1">
        <w:r w:rsidRPr="00830995">
          <w:rPr>
            <w:rStyle w:val="Hyperlink"/>
            <w:rFonts w:ascii="Arial" w:hAnsi="Arial" w:cs="Arial"/>
            <w:lang w:val="en-US"/>
          </w:rPr>
          <w:t>https://hbr.org/2008/01/the-five-competitive-forces-that-shape-strategy</w:t>
        </w:r>
      </w:hyperlink>
    </w:p>
    <w:p w14:paraId="40293504"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Qian, Y. (2023)</w:t>
      </w:r>
      <w:r w:rsidRPr="00830995">
        <w:rPr>
          <w:rFonts w:ascii="Arial" w:hAnsi="Arial" w:cs="Arial"/>
          <w:lang w:val="en-US"/>
        </w:rPr>
        <w:t> </w:t>
      </w:r>
      <w:r w:rsidRPr="00830995">
        <w:rPr>
          <w:rFonts w:ascii="Arial" w:hAnsi="Arial" w:cs="Arial"/>
          <w:i/>
          <w:iCs/>
          <w:lang w:val="en-US"/>
        </w:rPr>
        <w:t>Financial performance analysis of Coca-Cola and Pepsi</w:t>
      </w:r>
      <w:r w:rsidRPr="00830995">
        <w:rPr>
          <w:rFonts w:ascii="Arial" w:hAnsi="Arial" w:cs="Arial"/>
          <w:lang w:val="en-US"/>
        </w:rPr>
        <w:t>. Available at: </w:t>
      </w:r>
      <w:hyperlink r:id="rId21" w:tgtFrame="_blank" w:history="1">
        <w:r w:rsidRPr="00830995">
          <w:rPr>
            <w:rStyle w:val="Hyperlink"/>
            <w:rFonts w:ascii="Arial" w:hAnsi="Arial" w:cs="Arial"/>
            <w:lang w:val="en-US"/>
          </w:rPr>
          <w:t>https://www.researchgate.net/publication/376131436</w:t>
        </w:r>
      </w:hyperlink>
      <w:r w:rsidRPr="00830995">
        <w:rPr>
          <w:rFonts w:ascii="Arial" w:hAnsi="Arial" w:cs="Arial"/>
          <w:lang w:val="en-US"/>
        </w:rPr>
        <w:t> (Accessed: 27 March 2026).</w:t>
      </w:r>
    </w:p>
    <w:p w14:paraId="07E3B7D1" w14:textId="77777777" w:rsidR="00830995" w:rsidRPr="00830995" w:rsidRDefault="00830995" w:rsidP="00830995">
      <w:pPr>
        <w:spacing w:line="360" w:lineRule="auto"/>
        <w:rPr>
          <w:rFonts w:ascii="Arial" w:hAnsi="Arial" w:cs="Arial"/>
          <w:lang w:val="en-US"/>
        </w:rPr>
      </w:pPr>
      <w:proofErr w:type="spellStart"/>
      <w:r w:rsidRPr="00830995">
        <w:rPr>
          <w:rFonts w:ascii="Arial" w:hAnsi="Arial" w:cs="Arial"/>
          <w:b/>
          <w:bCs/>
          <w:lang w:val="en-US"/>
        </w:rPr>
        <w:t>Simamora</w:t>
      </w:r>
      <w:proofErr w:type="spellEnd"/>
      <w:r w:rsidRPr="00830995">
        <w:rPr>
          <w:rFonts w:ascii="Arial" w:hAnsi="Arial" w:cs="Arial"/>
          <w:b/>
          <w:bCs/>
          <w:lang w:val="en-US"/>
        </w:rPr>
        <w:t>, G. et al. (2024)</w:t>
      </w:r>
      <w:r w:rsidRPr="00830995">
        <w:rPr>
          <w:rFonts w:ascii="Arial" w:hAnsi="Arial" w:cs="Arial"/>
          <w:lang w:val="en-US"/>
        </w:rPr>
        <w:t> </w:t>
      </w:r>
      <w:r w:rsidRPr="00830995">
        <w:rPr>
          <w:rFonts w:ascii="Arial" w:hAnsi="Arial" w:cs="Arial"/>
          <w:i/>
          <w:iCs/>
          <w:lang w:val="en-US"/>
        </w:rPr>
        <w:t>Analysis of Coca-Cola Company's global marketing strategy</w:t>
      </w:r>
      <w:r w:rsidRPr="00830995">
        <w:rPr>
          <w:rFonts w:ascii="Arial" w:hAnsi="Arial" w:cs="Arial"/>
          <w:lang w:val="en-US"/>
        </w:rPr>
        <w:t>. Available at: </w:t>
      </w:r>
      <w:hyperlink r:id="rId22" w:tgtFrame="_blank" w:history="1">
        <w:r w:rsidRPr="00830995">
          <w:rPr>
            <w:rStyle w:val="Hyperlink"/>
            <w:rFonts w:ascii="Arial" w:hAnsi="Arial" w:cs="Arial"/>
            <w:lang w:val="en-US"/>
          </w:rPr>
          <w:t>https://www.researchgate.net/publication/379801046</w:t>
        </w:r>
      </w:hyperlink>
      <w:r w:rsidRPr="00830995">
        <w:rPr>
          <w:rFonts w:ascii="Arial" w:hAnsi="Arial" w:cs="Arial"/>
          <w:lang w:val="en-US"/>
        </w:rPr>
        <w:t> (Accessed: 27 March 2026).</w:t>
      </w:r>
    </w:p>
    <w:p w14:paraId="460F8CD7" w14:textId="77777777" w:rsidR="00830995" w:rsidRPr="00830995" w:rsidRDefault="00830995" w:rsidP="00830995">
      <w:pPr>
        <w:spacing w:line="360" w:lineRule="auto"/>
        <w:rPr>
          <w:rFonts w:ascii="Arial" w:hAnsi="Arial" w:cs="Arial"/>
          <w:lang w:val="en-US"/>
        </w:rPr>
      </w:pPr>
      <w:r w:rsidRPr="00830995">
        <w:rPr>
          <w:rFonts w:ascii="Arial" w:hAnsi="Arial" w:cs="Arial"/>
          <w:b/>
          <w:bCs/>
          <w:lang w:val="en-US"/>
        </w:rPr>
        <w:t>Tian, R. (2025)</w:t>
      </w:r>
      <w:r w:rsidRPr="00830995">
        <w:rPr>
          <w:rFonts w:ascii="Arial" w:hAnsi="Arial" w:cs="Arial"/>
          <w:lang w:val="en-US"/>
        </w:rPr>
        <w:t> </w:t>
      </w:r>
      <w:r w:rsidRPr="00830995">
        <w:rPr>
          <w:rFonts w:ascii="Arial" w:hAnsi="Arial" w:cs="Arial"/>
          <w:i/>
          <w:iCs/>
          <w:lang w:val="en-US"/>
        </w:rPr>
        <w:t>Research on marketing strategies adopted by Coca-Cola</w:t>
      </w:r>
      <w:r w:rsidRPr="00830995">
        <w:rPr>
          <w:rFonts w:ascii="Arial" w:hAnsi="Arial" w:cs="Arial"/>
          <w:lang w:val="en-US"/>
        </w:rPr>
        <w:t>. Available at: </w:t>
      </w:r>
      <w:hyperlink r:id="rId23" w:tgtFrame="_blank" w:history="1">
        <w:r w:rsidRPr="00830995">
          <w:rPr>
            <w:rStyle w:val="Hyperlink"/>
            <w:rFonts w:ascii="Arial" w:hAnsi="Arial" w:cs="Arial"/>
            <w:lang w:val="en-US"/>
          </w:rPr>
          <w:t>https://aemps.ewapub.com/article/view/19455</w:t>
        </w:r>
      </w:hyperlink>
      <w:r w:rsidRPr="00830995">
        <w:rPr>
          <w:rFonts w:ascii="Arial" w:hAnsi="Arial" w:cs="Arial"/>
          <w:lang w:val="en-US"/>
        </w:rPr>
        <w:t> (Accessed: 27 March 2026).</w:t>
      </w:r>
    </w:p>
    <w:p w14:paraId="5D9AEB9F" w14:textId="77777777" w:rsidR="00830995" w:rsidRPr="00830995" w:rsidRDefault="00830995" w:rsidP="00830995">
      <w:pPr>
        <w:spacing w:line="360" w:lineRule="auto"/>
        <w:rPr>
          <w:rFonts w:ascii="Arial" w:hAnsi="Arial" w:cs="Arial"/>
          <w:lang w:val="en-US"/>
        </w:rPr>
      </w:pPr>
    </w:p>
    <w:p w14:paraId="5E7E434C" w14:textId="77777777" w:rsidR="00830995" w:rsidRPr="00830995" w:rsidRDefault="00830995" w:rsidP="00830995">
      <w:pPr>
        <w:spacing w:line="360" w:lineRule="auto"/>
        <w:rPr>
          <w:rFonts w:ascii="Arial" w:hAnsi="Arial" w:cs="Arial"/>
        </w:rPr>
      </w:pPr>
    </w:p>
    <w:p w14:paraId="01D1467D" w14:textId="77777777" w:rsidR="00720566" w:rsidRPr="00830995" w:rsidRDefault="00720566" w:rsidP="00830995">
      <w:pPr>
        <w:spacing w:line="360" w:lineRule="auto"/>
        <w:rPr>
          <w:rFonts w:ascii="Arial" w:hAnsi="Arial" w:cs="Arial"/>
        </w:rPr>
      </w:pPr>
    </w:p>
    <w:p w14:paraId="3574B5B2" w14:textId="77777777" w:rsidR="00720566" w:rsidRPr="00830995" w:rsidRDefault="00720566" w:rsidP="00830995">
      <w:pPr>
        <w:pStyle w:val="ListParagraph"/>
        <w:spacing w:line="360" w:lineRule="auto"/>
        <w:ind w:left="810"/>
        <w:rPr>
          <w:rFonts w:ascii="Arial" w:hAnsi="Arial" w:cs="Arial"/>
        </w:rPr>
      </w:pPr>
    </w:p>
    <w:p w14:paraId="1810A69C" w14:textId="77777777" w:rsidR="00720566" w:rsidRPr="00830995" w:rsidRDefault="00720566" w:rsidP="00830995">
      <w:pPr>
        <w:spacing w:line="360" w:lineRule="auto"/>
        <w:ind w:left="450"/>
        <w:rPr>
          <w:rFonts w:ascii="Arial" w:hAnsi="Arial" w:cs="Arial"/>
          <w:color w:val="172B4D"/>
          <w:shd w:val="clear" w:color="auto" w:fill="FFFFFF"/>
        </w:rPr>
      </w:pPr>
    </w:p>
    <w:p w14:paraId="2440E653" w14:textId="6FD1ED99" w:rsidR="006030D1" w:rsidRPr="00830995" w:rsidRDefault="00720566" w:rsidP="00830995">
      <w:pPr>
        <w:pStyle w:val="ListParagraph"/>
        <w:spacing w:line="360" w:lineRule="auto"/>
        <w:ind w:left="810"/>
        <w:rPr>
          <w:rFonts w:ascii="Arial" w:hAnsi="Arial" w:cs="Arial"/>
          <w:b/>
          <w:bCs/>
        </w:rPr>
      </w:pPr>
      <w:r w:rsidRPr="00830995">
        <w:rPr>
          <w:rFonts w:ascii="Arial" w:hAnsi="Arial" w:cs="Arial"/>
          <w:color w:val="172B4D"/>
          <w:shd w:val="clear" w:color="auto" w:fill="FFFFFF"/>
        </w:rPr>
        <w:br/>
      </w:r>
      <w:r w:rsidRPr="00830995">
        <w:rPr>
          <w:rFonts w:ascii="Arial" w:hAnsi="Arial" w:cs="Arial"/>
          <w:color w:val="172B4D"/>
          <w:shd w:val="clear" w:color="auto" w:fill="FFFFFF"/>
        </w:rPr>
        <w:br/>
      </w:r>
    </w:p>
    <w:p w14:paraId="51753A9B" w14:textId="77777777" w:rsidR="008B1540" w:rsidRPr="00830995" w:rsidRDefault="008B1540" w:rsidP="00830995">
      <w:pPr>
        <w:pStyle w:val="ListParagraph"/>
        <w:spacing w:line="360" w:lineRule="auto"/>
        <w:ind w:left="810"/>
        <w:rPr>
          <w:rFonts w:ascii="Arial" w:hAnsi="Arial" w:cs="Arial"/>
          <w:b/>
          <w:bCs/>
        </w:rPr>
      </w:pPr>
    </w:p>
    <w:p w14:paraId="19562E9E" w14:textId="77777777" w:rsidR="008B1540" w:rsidRPr="00830995" w:rsidRDefault="008B1540" w:rsidP="00830995">
      <w:pPr>
        <w:pStyle w:val="ListParagraph"/>
        <w:spacing w:line="360" w:lineRule="auto"/>
        <w:ind w:left="810"/>
        <w:rPr>
          <w:rFonts w:ascii="Arial" w:hAnsi="Arial" w:cs="Arial"/>
          <w:b/>
          <w:bCs/>
        </w:rPr>
      </w:pPr>
    </w:p>
    <w:p w14:paraId="1A4722DE" w14:textId="77777777" w:rsidR="008B1540" w:rsidRPr="00830995" w:rsidRDefault="008B1540" w:rsidP="00830995">
      <w:pPr>
        <w:pStyle w:val="Heading1"/>
        <w:spacing w:line="360" w:lineRule="auto"/>
        <w:rPr>
          <w:rFonts w:ascii="Arial" w:hAnsi="Arial" w:cs="Arial"/>
          <w:sz w:val="24"/>
          <w:szCs w:val="24"/>
        </w:rPr>
      </w:pPr>
    </w:p>
    <w:p w14:paraId="75BEA303" w14:textId="77777777" w:rsidR="008B1540" w:rsidRPr="00830995" w:rsidRDefault="008B1540" w:rsidP="00830995">
      <w:pPr>
        <w:pStyle w:val="ListParagraph"/>
        <w:spacing w:line="360" w:lineRule="auto"/>
        <w:ind w:left="810"/>
        <w:rPr>
          <w:rFonts w:ascii="Arial" w:hAnsi="Arial" w:cs="Arial"/>
          <w:b/>
          <w:bCs/>
        </w:rPr>
      </w:pPr>
    </w:p>
    <w:p w14:paraId="5EE12B83" w14:textId="2DD3B3E5" w:rsidR="002B55DA" w:rsidRPr="00830995" w:rsidRDefault="005D3810" w:rsidP="00830995">
      <w:pPr>
        <w:spacing w:line="360" w:lineRule="auto"/>
        <w:rPr>
          <w:rFonts w:ascii="Arial" w:hAnsi="Arial" w:cs="Arial"/>
          <w:b/>
          <w:bCs/>
        </w:rPr>
      </w:pPr>
      <w:r w:rsidRPr="00830995">
        <w:rPr>
          <w:rFonts w:ascii="Arial" w:hAnsi="Arial" w:cs="Arial"/>
          <w:color w:val="172B4D"/>
          <w:shd w:val="clear" w:color="auto" w:fill="FFFFFF"/>
        </w:rPr>
        <w:br/>
      </w:r>
      <w:r w:rsidRPr="00830995">
        <w:rPr>
          <w:rFonts w:ascii="Arial" w:hAnsi="Arial" w:cs="Arial"/>
          <w:color w:val="172B4D"/>
          <w:shd w:val="clear" w:color="auto" w:fill="FFFFFF"/>
        </w:rPr>
        <w:br/>
      </w:r>
      <w:r w:rsidR="002B55DA" w:rsidRPr="00830995">
        <w:rPr>
          <w:rFonts w:ascii="Arial" w:hAnsi="Arial" w:cs="Arial"/>
          <w:b/>
          <w:bCs/>
          <w:shd w:val="clear" w:color="auto" w:fill="FFFFFF"/>
        </w:rPr>
        <w:lastRenderedPageBreak/>
        <w:br/>
      </w:r>
    </w:p>
    <w:p w14:paraId="4C7CEE8E" w14:textId="77777777" w:rsidR="002B55DA" w:rsidRPr="00830995" w:rsidRDefault="002B55DA" w:rsidP="00830995">
      <w:pPr>
        <w:pStyle w:val="ListParagraph"/>
        <w:spacing w:line="360" w:lineRule="auto"/>
        <w:rPr>
          <w:rFonts w:ascii="Arial" w:hAnsi="Arial" w:cs="Arial"/>
        </w:rPr>
      </w:pPr>
    </w:p>
    <w:p w14:paraId="54AFC4F6" w14:textId="6ECE68DD" w:rsidR="00D313A2" w:rsidRPr="00830995" w:rsidRDefault="002B55DA" w:rsidP="00830995">
      <w:pPr>
        <w:pStyle w:val="ListParagraph"/>
        <w:spacing w:line="360" w:lineRule="auto"/>
        <w:rPr>
          <w:rFonts w:ascii="Arial" w:hAnsi="Arial" w:cs="Arial"/>
        </w:rPr>
      </w:pPr>
      <w:r w:rsidRPr="00830995">
        <w:rPr>
          <w:rFonts w:ascii="Arial" w:hAnsi="Arial" w:cs="Arial"/>
          <w:color w:val="172B4D"/>
          <w:shd w:val="clear" w:color="auto" w:fill="FFFFFF"/>
        </w:rPr>
        <w:br/>
      </w:r>
    </w:p>
    <w:p w14:paraId="0DBD2EAB" w14:textId="77777777" w:rsidR="00D313A2" w:rsidRPr="00D313A2" w:rsidRDefault="00D313A2" w:rsidP="00D313A2"/>
    <w:p w14:paraId="0912D65C" w14:textId="77777777" w:rsidR="00D313A2" w:rsidRPr="00D313A2" w:rsidRDefault="00D313A2" w:rsidP="00D313A2">
      <w:pPr>
        <w:rPr>
          <w:rFonts w:ascii="Arial" w:hAnsi="Arial" w:cs="Arial"/>
          <w:lang w:eastAsia="zh-CN"/>
        </w:rPr>
      </w:pPr>
    </w:p>
    <w:p w14:paraId="4154AD7F" w14:textId="77777777" w:rsidR="00D313A2" w:rsidRDefault="00D313A2" w:rsidP="00D313A2">
      <w:pPr>
        <w:rPr>
          <w:rFonts w:ascii="Arial" w:hAnsi="Arial" w:cs="Arial"/>
          <w:lang w:eastAsia="zh-CN"/>
        </w:rPr>
      </w:pPr>
    </w:p>
    <w:p w14:paraId="56A230E8" w14:textId="5D341CF4" w:rsidR="00EC673C" w:rsidRPr="00EC673C" w:rsidRDefault="00D313A2" w:rsidP="00D313A2">
      <w:pPr>
        <w:pStyle w:val="ListParagraph"/>
        <w:rPr>
          <w:rFonts w:ascii="Arial" w:hAnsi="Arial" w:cs="Arial"/>
          <w:lang w:eastAsia="zh-CN"/>
        </w:rPr>
      </w:pPr>
      <w:r w:rsidRPr="00D313A2">
        <w:rPr>
          <w:shd w:val="clear" w:color="auto" w:fill="FFFFFF"/>
        </w:rPr>
        <w:br/>
      </w:r>
      <w:r w:rsidRPr="00D313A2">
        <w:rPr>
          <w:shd w:val="clear" w:color="auto" w:fill="FFFFFF"/>
        </w:rPr>
        <w:br/>
      </w:r>
      <w:r w:rsidR="00EC673C" w:rsidRPr="00D313A2">
        <w:rPr>
          <w:shd w:val="clear" w:color="auto" w:fill="FFFFFF"/>
        </w:rPr>
        <w:br/>
      </w:r>
      <w:r w:rsidR="00EC673C" w:rsidRPr="00D313A2">
        <w:rPr>
          <w:shd w:val="clear" w:color="auto" w:fill="FFFFFF"/>
        </w:rPr>
        <w:br/>
      </w:r>
    </w:p>
    <w:p w14:paraId="3E0BDC09" w14:textId="77777777" w:rsidR="00EC673C" w:rsidRPr="00617CF1" w:rsidRDefault="00EC673C" w:rsidP="00EC673C">
      <w:pPr>
        <w:pStyle w:val="Heading1"/>
        <w:rPr>
          <w:rFonts w:asciiTheme="minorBidi" w:hAnsiTheme="minorBidi"/>
        </w:rPr>
      </w:pPr>
    </w:p>
    <w:p w14:paraId="01D6FD81" w14:textId="77777777" w:rsidR="00EC673C" w:rsidRPr="00EC673C" w:rsidRDefault="00EC673C" w:rsidP="00EC673C">
      <w:pPr>
        <w:pStyle w:val="ListParagraph"/>
        <w:rPr>
          <w:lang w:eastAsia="zh-CN"/>
        </w:rPr>
      </w:pPr>
    </w:p>
    <w:p w14:paraId="71D6DDEE" w14:textId="77777777" w:rsidR="009C43DC" w:rsidRDefault="009C43DC" w:rsidP="009C43DC">
      <w:pPr>
        <w:rPr>
          <w:lang w:eastAsia="zh-CN"/>
        </w:rPr>
      </w:pPr>
    </w:p>
    <w:p w14:paraId="7D18DBD4" w14:textId="2855F4DC" w:rsidR="00646406" w:rsidRPr="00617CF1" w:rsidRDefault="00646406" w:rsidP="00F4799C">
      <w:pPr>
        <w:pStyle w:val="Heading1"/>
        <w:rPr>
          <w:rFonts w:asciiTheme="minorBidi" w:hAnsiTheme="minorBidi"/>
        </w:rPr>
      </w:pPr>
    </w:p>
    <w:sectPr w:rsidR="00646406" w:rsidRPr="00617CF1">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CC3F4" w14:textId="77777777" w:rsidR="008E774C" w:rsidRDefault="008E774C" w:rsidP="00F4799C">
      <w:r>
        <w:separator/>
      </w:r>
    </w:p>
  </w:endnote>
  <w:endnote w:type="continuationSeparator" w:id="0">
    <w:p w14:paraId="7967A236" w14:textId="77777777" w:rsidR="008E774C" w:rsidRDefault="008E774C"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085836"/>
      <w:docPartObj>
        <w:docPartGallery w:val="Page Numbers (Bottom of Page)"/>
        <w:docPartUnique/>
      </w:docPartObj>
    </w:sdtPr>
    <w:sdtContent>
      <w:p w14:paraId="24DA9DDC" w14:textId="1AE6533E" w:rsidR="00F4799C" w:rsidRDefault="00F4799C">
        <w:pPr>
          <w:pStyle w:val="Footer"/>
        </w:pPr>
        <w:r>
          <w:fldChar w:fldCharType="begin"/>
        </w:r>
        <w:r>
          <w:instrText>PAGE   \* MERGEFORMAT</w:instrText>
        </w:r>
        <w:r>
          <w:fldChar w:fldCharType="separate"/>
        </w:r>
        <w:r>
          <w:t>2</w:t>
        </w:r>
        <w:r>
          <w:fldChar w:fldCharType="end"/>
        </w:r>
      </w:p>
    </w:sdtContent>
  </w:sdt>
  <w:p w14:paraId="573B818F" w14:textId="77777777" w:rsidR="00F4799C" w:rsidRDefault="00F4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E6BA5" w14:textId="77777777" w:rsidR="008E774C" w:rsidRDefault="008E774C" w:rsidP="00F4799C">
      <w:r>
        <w:separator/>
      </w:r>
    </w:p>
  </w:footnote>
  <w:footnote w:type="continuationSeparator" w:id="0">
    <w:p w14:paraId="07A2A26A" w14:textId="77777777" w:rsidR="008E774C" w:rsidRDefault="008E774C" w:rsidP="00F47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51E0"/>
    <w:multiLevelType w:val="hybridMultilevel"/>
    <w:tmpl w:val="89D08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3599A"/>
    <w:multiLevelType w:val="multilevel"/>
    <w:tmpl w:val="539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F2C85"/>
    <w:multiLevelType w:val="hybridMultilevel"/>
    <w:tmpl w:val="451A6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C6A2C"/>
    <w:multiLevelType w:val="hybridMultilevel"/>
    <w:tmpl w:val="CFBAB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1C5548"/>
    <w:multiLevelType w:val="hybridMultilevel"/>
    <w:tmpl w:val="DA768AB6"/>
    <w:lvl w:ilvl="0" w:tplc="EA5C72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8E6245"/>
    <w:multiLevelType w:val="hybridMultilevel"/>
    <w:tmpl w:val="5CEC3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DA27D8"/>
    <w:multiLevelType w:val="hybridMultilevel"/>
    <w:tmpl w:val="AB4C1B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511694A"/>
    <w:multiLevelType w:val="hybridMultilevel"/>
    <w:tmpl w:val="28CC951A"/>
    <w:lvl w:ilvl="0" w:tplc="EA5C72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392D52"/>
    <w:multiLevelType w:val="hybridMultilevel"/>
    <w:tmpl w:val="9A425D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6876174"/>
    <w:multiLevelType w:val="hybridMultilevel"/>
    <w:tmpl w:val="B896E2B2"/>
    <w:lvl w:ilvl="0" w:tplc="EA5C721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387F2A"/>
    <w:multiLevelType w:val="hybridMultilevel"/>
    <w:tmpl w:val="8438C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3F6082"/>
    <w:multiLevelType w:val="hybridMultilevel"/>
    <w:tmpl w:val="F9E43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F145AB9"/>
    <w:multiLevelType w:val="hybridMultilevel"/>
    <w:tmpl w:val="8166923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CF0F5C"/>
    <w:multiLevelType w:val="multilevel"/>
    <w:tmpl w:val="7BAE5B78"/>
    <w:lvl w:ilvl="0">
      <w:start w:val="1"/>
      <w:numFmt w:val="decimal"/>
      <w:lvlText w:val="%1."/>
      <w:lvlJc w:val="left"/>
      <w:pPr>
        <w:ind w:left="720" w:hanging="360"/>
      </w:p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3E933FE"/>
    <w:multiLevelType w:val="hybridMultilevel"/>
    <w:tmpl w:val="87625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9F5AE3"/>
    <w:multiLevelType w:val="hybridMultilevel"/>
    <w:tmpl w:val="D940E6BE"/>
    <w:lvl w:ilvl="0" w:tplc="B9F0B426">
      <w:start w:val="1"/>
      <w:numFmt w:val="decimal"/>
      <w:lvlText w:val="%1."/>
      <w:lvlJc w:val="left"/>
      <w:pPr>
        <w:ind w:left="1260" w:hanging="360"/>
      </w:pPr>
      <w:rPr>
        <w:rFonts w:hint="default"/>
        <w:b w:val="0"/>
        <w:color w:val="172B4D"/>
        <w:sz w:val="24"/>
        <w:szCs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8E11F8"/>
    <w:multiLevelType w:val="hybridMultilevel"/>
    <w:tmpl w:val="20A83C8C"/>
    <w:lvl w:ilvl="0" w:tplc="EA5C721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3433F8"/>
    <w:multiLevelType w:val="hybridMultilevel"/>
    <w:tmpl w:val="C29EBB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3B2830"/>
    <w:multiLevelType w:val="hybridMultilevel"/>
    <w:tmpl w:val="D096AD8C"/>
    <w:lvl w:ilvl="0" w:tplc="0409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5820DA"/>
    <w:multiLevelType w:val="hybridMultilevel"/>
    <w:tmpl w:val="0EE23824"/>
    <w:lvl w:ilvl="0" w:tplc="EA5C72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3A266E"/>
    <w:multiLevelType w:val="hybridMultilevel"/>
    <w:tmpl w:val="DD882D5C"/>
    <w:lvl w:ilvl="0" w:tplc="EA5C72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5372C5D"/>
    <w:multiLevelType w:val="hybridMultilevel"/>
    <w:tmpl w:val="C0180D00"/>
    <w:lvl w:ilvl="0" w:tplc="EA5C72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5970D1E"/>
    <w:multiLevelType w:val="hybridMultilevel"/>
    <w:tmpl w:val="B7CE0CF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5"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8848B0"/>
    <w:multiLevelType w:val="hybridMultilevel"/>
    <w:tmpl w:val="5BD45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DC871C9"/>
    <w:multiLevelType w:val="hybridMultilevel"/>
    <w:tmpl w:val="FB6E56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C55B9D"/>
    <w:multiLevelType w:val="hybridMultilevel"/>
    <w:tmpl w:val="CEFC1F0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65"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7153FCC"/>
    <w:multiLevelType w:val="multilevel"/>
    <w:tmpl w:val="81422BCA"/>
    <w:styleLink w:val="CurrentList1"/>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7786326E"/>
    <w:multiLevelType w:val="hybridMultilevel"/>
    <w:tmpl w:val="2D00A3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84E0A92"/>
    <w:multiLevelType w:val="hybridMultilevel"/>
    <w:tmpl w:val="84623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FF65664"/>
    <w:multiLevelType w:val="hybridMultilevel"/>
    <w:tmpl w:val="2954C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8527600">
    <w:abstractNumId w:val="22"/>
  </w:num>
  <w:num w:numId="2" w16cid:durableId="966158073">
    <w:abstractNumId w:val="26"/>
  </w:num>
  <w:num w:numId="3" w16cid:durableId="877475478">
    <w:abstractNumId w:val="52"/>
  </w:num>
  <w:num w:numId="4" w16cid:durableId="1865439684">
    <w:abstractNumId w:val="55"/>
  </w:num>
  <w:num w:numId="5" w16cid:durableId="296037109">
    <w:abstractNumId w:val="63"/>
  </w:num>
  <w:num w:numId="6" w16cid:durableId="1857650049">
    <w:abstractNumId w:val="31"/>
  </w:num>
  <w:num w:numId="7" w16cid:durableId="1295714836">
    <w:abstractNumId w:val="2"/>
  </w:num>
  <w:num w:numId="8" w16cid:durableId="1104423434">
    <w:abstractNumId w:val="38"/>
  </w:num>
  <w:num w:numId="9" w16cid:durableId="785196607">
    <w:abstractNumId w:val="66"/>
  </w:num>
  <w:num w:numId="10" w16cid:durableId="1805731991">
    <w:abstractNumId w:val="65"/>
  </w:num>
  <w:num w:numId="11" w16cid:durableId="508838147">
    <w:abstractNumId w:val="8"/>
  </w:num>
  <w:num w:numId="12" w16cid:durableId="477303180">
    <w:abstractNumId w:val="46"/>
  </w:num>
  <w:num w:numId="13" w16cid:durableId="1043408458">
    <w:abstractNumId w:val="44"/>
  </w:num>
  <w:num w:numId="14" w16cid:durableId="453400969">
    <w:abstractNumId w:val="5"/>
  </w:num>
  <w:num w:numId="15" w16cid:durableId="1524706236">
    <w:abstractNumId w:val="70"/>
  </w:num>
  <w:num w:numId="16" w16cid:durableId="1474368624">
    <w:abstractNumId w:val="35"/>
  </w:num>
  <w:num w:numId="17" w16cid:durableId="1082482068">
    <w:abstractNumId w:val="30"/>
  </w:num>
  <w:num w:numId="18" w16cid:durableId="356203542">
    <w:abstractNumId w:val="50"/>
  </w:num>
  <w:num w:numId="19" w16cid:durableId="207844578">
    <w:abstractNumId w:val="17"/>
  </w:num>
  <w:num w:numId="20" w16cid:durableId="1398867505">
    <w:abstractNumId w:val="51"/>
  </w:num>
  <w:num w:numId="21" w16cid:durableId="780687429">
    <w:abstractNumId w:val="25"/>
  </w:num>
  <w:num w:numId="22" w16cid:durableId="1166899088">
    <w:abstractNumId w:val="24"/>
  </w:num>
  <w:num w:numId="23" w16cid:durableId="455174308">
    <w:abstractNumId w:val="20"/>
  </w:num>
  <w:num w:numId="24" w16cid:durableId="603149070">
    <w:abstractNumId w:val="23"/>
  </w:num>
  <w:num w:numId="25" w16cid:durableId="390542811">
    <w:abstractNumId w:val="6"/>
  </w:num>
  <w:num w:numId="26" w16cid:durableId="562985041">
    <w:abstractNumId w:val="36"/>
  </w:num>
  <w:num w:numId="27" w16cid:durableId="590622514">
    <w:abstractNumId w:val="15"/>
  </w:num>
  <w:num w:numId="28" w16cid:durableId="413863525">
    <w:abstractNumId w:val="37"/>
  </w:num>
  <w:num w:numId="29" w16cid:durableId="643969134">
    <w:abstractNumId w:val="56"/>
  </w:num>
  <w:num w:numId="30" w16cid:durableId="1021586810">
    <w:abstractNumId w:val="33"/>
  </w:num>
  <w:num w:numId="31" w16cid:durableId="1633365764">
    <w:abstractNumId w:val="47"/>
  </w:num>
  <w:num w:numId="32" w16cid:durableId="159463930">
    <w:abstractNumId w:val="59"/>
  </w:num>
  <w:num w:numId="33" w16cid:durableId="485391099">
    <w:abstractNumId w:val="40"/>
  </w:num>
  <w:num w:numId="34" w16cid:durableId="780539743">
    <w:abstractNumId w:val="45"/>
  </w:num>
  <w:num w:numId="35" w16cid:durableId="425730874">
    <w:abstractNumId w:val="43"/>
  </w:num>
  <w:num w:numId="36" w16cid:durableId="357195548">
    <w:abstractNumId w:val="21"/>
  </w:num>
  <w:num w:numId="37" w16cid:durableId="1140222020">
    <w:abstractNumId w:val="62"/>
  </w:num>
  <w:num w:numId="38" w16cid:durableId="1341738302">
    <w:abstractNumId w:val="42"/>
  </w:num>
  <w:num w:numId="39" w16cid:durableId="960771239">
    <w:abstractNumId w:val="1"/>
  </w:num>
  <w:num w:numId="40" w16cid:durableId="1341397419">
    <w:abstractNumId w:val="16"/>
  </w:num>
  <w:num w:numId="41" w16cid:durableId="1455295184">
    <w:abstractNumId w:val="57"/>
  </w:num>
  <w:num w:numId="42" w16cid:durableId="535849291">
    <w:abstractNumId w:val="58"/>
  </w:num>
  <w:num w:numId="43" w16cid:durableId="1651901666">
    <w:abstractNumId w:val="7"/>
  </w:num>
  <w:num w:numId="44" w16cid:durableId="1417051571">
    <w:abstractNumId w:val="10"/>
  </w:num>
  <w:num w:numId="45" w16cid:durableId="438061060">
    <w:abstractNumId w:val="69"/>
  </w:num>
  <w:num w:numId="46" w16cid:durableId="489642188">
    <w:abstractNumId w:val="48"/>
  </w:num>
  <w:num w:numId="47" w16cid:durableId="140854447">
    <w:abstractNumId w:val="34"/>
  </w:num>
  <w:num w:numId="48" w16cid:durableId="371924130">
    <w:abstractNumId w:val="14"/>
  </w:num>
  <w:num w:numId="49" w16cid:durableId="1874340649">
    <w:abstractNumId w:val="61"/>
  </w:num>
  <w:num w:numId="50" w16cid:durableId="1629555801">
    <w:abstractNumId w:val="53"/>
  </w:num>
  <w:num w:numId="51" w16cid:durableId="1374116860">
    <w:abstractNumId w:val="9"/>
  </w:num>
  <w:num w:numId="52" w16cid:durableId="471017672">
    <w:abstractNumId w:val="29"/>
  </w:num>
  <w:num w:numId="53" w16cid:durableId="1322198042">
    <w:abstractNumId w:val="27"/>
  </w:num>
  <w:num w:numId="54" w16cid:durableId="736392829">
    <w:abstractNumId w:val="67"/>
  </w:num>
  <w:num w:numId="55" w16cid:durableId="2126800551">
    <w:abstractNumId w:val="41"/>
  </w:num>
  <w:num w:numId="56" w16cid:durableId="21169894">
    <w:abstractNumId w:val="49"/>
  </w:num>
  <w:num w:numId="57" w16cid:durableId="945847328">
    <w:abstractNumId w:val="28"/>
  </w:num>
  <w:num w:numId="58" w16cid:durableId="2088306845">
    <w:abstractNumId w:val="12"/>
  </w:num>
  <w:num w:numId="59" w16cid:durableId="1722246578">
    <w:abstractNumId w:val="19"/>
  </w:num>
  <w:num w:numId="60" w16cid:durableId="420567556">
    <w:abstractNumId w:val="4"/>
  </w:num>
  <w:num w:numId="61" w16cid:durableId="1920823523">
    <w:abstractNumId w:val="0"/>
  </w:num>
  <w:num w:numId="62" w16cid:durableId="1951468868">
    <w:abstractNumId w:val="18"/>
  </w:num>
  <w:num w:numId="63" w16cid:durableId="1465201296">
    <w:abstractNumId w:val="71"/>
  </w:num>
  <w:num w:numId="64" w16cid:durableId="764692997">
    <w:abstractNumId w:val="64"/>
  </w:num>
  <w:num w:numId="65" w16cid:durableId="1004743902">
    <w:abstractNumId w:val="3"/>
  </w:num>
  <w:num w:numId="66" w16cid:durableId="1827356194">
    <w:abstractNumId w:val="60"/>
  </w:num>
  <w:num w:numId="67" w16cid:durableId="1893957088">
    <w:abstractNumId w:val="68"/>
  </w:num>
  <w:num w:numId="68" w16cid:durableId="577597576">
    <w:abstractNumId w:val="54"/>
  </w:num>
  <w:num w:numId="69" w16cid:durableId="1197233053">
    <w:abstractNumId w:val="32"/>
  </w:num>
  <w:num w:numId="70" w16cid:durableId="1133596935">
    <w:abstractNumId w:val="39"/>
  </w:num>
  <w:num w:numId="71" w16cid:durableId="1428651336">
    <w:abstractNumId w:val="11"/>
  </w:num>
  <w:num w:numId="72" w16cid:durableId="1569185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07A38"/>
    <w:rsid w:val="001003E8"/>
    <w:rsid w:val="00136289"/>
    <w:rsid w:val="001C4108"/>
    <w:rsid w:val="001F638F"/>
    <w:rsid w:val="002640D1"/>
    <w:rsid w:val="002B55DA"/>
    <w:rsid w:val="002D68FB"/>
    <w:rsid w:val="00325A3E"/>
    <w:rsid w:val="003A2EE3"/>
    <w:rsid w:val="004D593F"/>
    <w:rsid w:val="004F2663"/>
    <w:rsid w:val="0055091B"/>
    <w:rsid w:val="005A570C"/>
    <w:rsid w:val="005D3810"/>
    <w:rsid w:val="005E06F3"/>
    <w:rsid w:val="005F7F07"/>
    <w:rsid w:val="006030D1"/>
    <w:rsid w:val="00617CF1"/>
    <w:rsid w:val="00646406"/>
    <w:rsid w:val="00675F02"/>
    <w:rsid w:val="006B624D"/>
    <w:rsid w:val="00720566"/>
    <w:rsid w:val="0073681E"/>
    <w:rsid w:val="00751BC6"/>
    <w:rsid w:val="0078259E"/>
    <w:rsid w:val="00796057"/>
    <w:rsid w:val="007A0765"/>
    <w:rsid w:val="007B2953"/>
    <w:rsid w:val="00830995"/>
    <w:rsid w:val="00862FBA"/>
    <w:rsid w:val="00887EF3"/>
    <w:rsid w:val="008A57A2"/>
    <w:rsid w:val="008B1540"/>
    <w:rsid w:val="008E774C"/>
    <w:rsid w:val="00916C7D"/>
    <w:rsid w:val="00990B0E"/>
    <w:rsid w:val="009C43DC"/>
    <w:rsid w:val="009E58AF"/>
    <w:rsid w:val="00AC4E98"/>
    <w:rsid w:val="00B2594B"/>
    <w:rsid w:val="00B31566"/>
    <w:rsid w:val="00B664C3"/>
    <w:rsid w:val="00B770F6"/>
    <w:rsid w:val="00B85507"/>
    <w:rsid w:val="00BA0B62"/>
    <w:rsid w:val="00C457A6"/>
    <w:rsid w:val="00C57D61"/>
    <w:rsid w:val="00CB01F0"/>
    <w:rsid w:val="00D313A2"/>
    <w:rsid w:val="00DE5D5B"/>
    <w:rsid w:val="00E21436"/>
    <w:rsid w:val="00E21E02"/>
    <w:rsid w:val="00E26BCB"/>
    <w:rsid w:val="00E43687"/>
    <w:rsid w:val="00E6509E"/>
    <w:rsid w:val="00EC673C"/>
    <w:rsid w:val="00EC6978"/>
    <w:rsid w:val="00F34817"/>
    <w:rsid w:val="00F479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numbering" w:customStyle="1" w:styleId="CurrentList1">
    <w:name w:val="Current List1"/>
    <w:uiPriority w:val="99"/>
    <w:rsid w:val="00EC673C"/>
    <w:pPr>
      <w:numPr>
        <w:numId w:val="54"/>
      </w:numPr>
    </w:pPr>
  </w:style>
  <w:style w:type="character" w:styleId="Strong">
    <w:name w:val="Strong"/>
    <w:basedOn w:val="DefaultParagraphFont"/>
    <w:uiPriority w:val="22"/>
    <w:qFormat/>
    <w:rsid w:val="00796057"/>
    <w:rPr>
      <w:b/>
      <w:bCs/>
    </w:rPr>
  </w:style>
  <w:style w:type="character" w:styleId="Emphasis">
    <w:name w:val="Emphasis"/>
    <w:basedOn w:val="DefaultParagraphFont"/>
    <w:uiPriority w:val="20"/>
    <w:qFormat/>
    <w:rsid w:val="00796057"/>
    <w:rPr>
      <w:i/>
      <w:iCs/>
    </w:rPr>
  </w:style>
  <w:style w:type="character" w:styleId="FollowedHyperlink">
    <w:name w:val="FollowedHyperlink"/>
    <w:basedOn w:val="DefaultParagraphFont"/>
    <w:uiPriority w:val="99"/>
    <w:semiHidden/>
    <w:unhideWhenUsed/>
    <w:rsid w:val="00796057"/>
    <w:rPr>
      <w:color w:val="96607D" w:themeColor="followedHyperlink"/>
      <w:u w:val="single"/>
    </w:rPr>
  </w:style>
  <w:style w:type="paragraph" w:styleId="NormalWeb">
    <w:name w:val="Normal (Web)"/>
    <w:basedOn w:val="Normal"/>
    <w:uiPriority w:val="99"/>
    <w:semiHidden/>
    <w:unhideWhenUsed/>
    <w:rsid w:val="00796057"/>
    <w:pPr>
      <w:spacing w:before="100" w:beforeAutospacing="1" w:after="100" w:afterAutospacing="1"/>
    </w:pPr>
    <w:rPr>
      <w:rFonts w:ascii="Times New Roman" w:eastAsia="Times New Roman" w:hAnsi="Times New Roman" w:cs="Times New Roman"/>
      <w:kern w:val="0"/>
      <w:lang w:val="en-US"/>
      <w14:ligatures w14:val="none"/>
    </w:rPr>
  </w:style>
  <w:style w:type="character" w:styleId="UnresolvedMention">
    <w:name w:val="Unresolved Mention"/>
    <w:basedOn w:val="DefaultParagraphFont"/>
    <w:uiPriority w:val="99"/>
    <w:semiHidden/>
    <w:unhideWhenUsed/>
    <w:rsid w:val="007960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apers.ssrn.com/sol3/papers.cfm?abstract_id=3828353" TargetMode="External"/><Relationship Id="rId18" Type="http://schemas.openxmlformats.org/officeDocument/2006/relationships/hyperlink" Target="https://panmore.com/pepsico-generic-strategy-intensive-growth-strategi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esearchgate.net/publication/376131436" TargetMode="External"/><Relationship Id="rId7" Type="http://schemas.openxmlformats.org/officeDocument/2006/relationships/endnotes" Target="endnotes.xml"/><Relationship Id="rId12" Type="http://schemas.openxmlformats.org/officeDocument/2006/relationships/hyperlink" Target="https://drpress.org/ojs/index.php/HBEM/article/view/11884" TargetMode="External"/><Relationship Id="rId17" Type="http://schemas.openxmlformats.org/officeDocument/2006/relationships/hyperlink" Target="https://panmore.com/coca-cola-generic-competitive-strategies-intensive-growth-strategies-case-stud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ebr.fimek.edu.rs/index.php/jebr/article/view/122" TargetMode="External"/><Relationship Id="rId20" Type="http://schemas.openxmlformats.org/officeDocument/2006/relationships/hyperlink" Target="https://hbr.org/2008/01/the-five-competitive-forces-that-shape-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610924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rpress.org/ojs/index.php/EHSS/article/view/18209" TargetMode="External"/><Relationship Id="rId23" Type="http://schemas.openxmlformats.org/officeDocument/2006/relationships/hyperlink" Target="https://aemps.ewapub.com/article/view/19455" TargetMode="External"/><Relationship Id="rId10" Type="http://schemas.openxmlformats.org/officeDocument/2006/relationships/hyperlink" Target="https://drpress.org/ojs/index.php/HBEM/article/view/14224" TargetMode="External"/><Relationship Id="rId19" Type="http://schemas.openxmlformats.org/officeDocument/2006/relationships/hyperlink" Target="https://panmore.com/pepsico-five-forces-analysis-porters-model" TargetMode="External"/><Relationship Id="rId4" Type="http://schemas.openxmlformats.org/officeDocument/2006/relationships/settings" Target="settings.xml"/><Relationship Id="rId9" Type="http://schemas.openxmlformats.org/officeDocument/2006/relationships/hyperlink" Target="https://hbr.org/1957/09/strategies-for-diversification" TargetMode="External"/><Relationship Id="rId14" Type="http://schemas.openxmlformats.org/officeDocument/2006/relationships/hyperlink" Target="https://aemps.ewapub.com/article/view/3566" TargetMode="External"/><Relationship Id="rId22" Type="http://schemas.openxmlformats.org/officeDocument/2006/relationships/hyperlink" Target="https://www.researchgate.net/publication/379801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3145</Words>
  <Characters>21267</Characters>
  <Application>Microsoft Office Word</Application>
  <DocSecurity>0</DocSecurity>
  <Lines>494</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Yagnik Nityanandbhai Nayak (2532710)</cp:lastModifiedBy>
  <cp:revision>2</cp:revision>
  <dcterms:created xsi:type="dcterms:W3CDTF">2026-03-27T10:32:00Z</dcterms:created>
  <dcterms:modified xsi:type="dcterms:W3CDTF">2026-03-27T10:32:00Z</dcterms:modified>
</cp:coreProperties>
</file>