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2C92B55" wp14:paraId="3317594D" wp14:textId="4DD3126D">
      <w:pPr>
        <w:jc w:val="center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The Iron Age Cemetery at Arras, East Yorkshire </w:t>
      </w:r>
    </w:p>
    <w:p xmlns:wp14="http://schemas.microsoft.com/office/word/2010/wordml" w:rsidP="02C92B55" wp14:paraId="085FF915" wp14:textId="231D8A2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559AE720" wp14:textId="4D11684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The earliest written record of burials at Arras, East Yorkshire is by Abraham De la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Pryme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in his diary entry of 1699 in which he says, ‘I saw in my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jorney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to York many hundreds of tumuli, which I take to be Roman, at a place called Arras […]’.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7267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1E2224D5" wp14:textId="36CB6D6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It was not until many years later that a group of local </w:t>
      </w:r>
      <w:bookmarkStart w:name="_Int_8SYLas9Y" w:id="1894440562"/>
      <w:r w:rsidRPr="02C92B55" w:rsidR="4C918424">
        <w:rPr>
          <w:rFonts w:ascii="Arial Nova" w:hAnsi="Arial Nova" w:eastAsia="Arial Nova" w:cs="Arial Nova"/>
          <w:sz w:val="24"/>
          <w:szCs w:val="24"/>
        </w:rPr>
        <w:t>gentry</w:t>
      </w:r>
      <w:bookmarkEnd w:id="1894440562"/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comprising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William Watson, the Rev E. W.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, and Barnard Clarkson undertook an investigation of the site.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3921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This examination of the site lasted from 1815 to 1817.</w:t>
      </w:r>
      <w:r w:rsidRPr="02C92B55" w:rsidR="5656EA5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6476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  </w:t>
      </w:r>
    </w:p>
    <w:p xmlns:wp14="http://schemas.microsoft.com/office/word/2010/wordml" w:rsidP="02C92B55" wp14:paraId="697A7B0E" wp14:textId="73EF409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>The first known account, albeit brief, of the excavation appeared in 1829 in George Oliver’s ‘</w:t>
      </w:r>
      <w:r w:rsidRPr="33B1280E" w:rsidR="4C918424">
        <w:rPr>
          <w:rFonts w:ascii="Arial Nova" w:hAnsi="Arial Nova" w:eastAsia="Arial Nova" w:cs="Arial Nova"/>
          <w:i w:val="1"/>
          <w:iCs w:val="1"/>
          <w:sz w:val="24"/>
          <w:szCs w:val="24"/>
        </w:rPr>
        <w:t>The History and Antiquities of the Town and Minster of Beverley in the County of York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’, in which he includes a letter from Dr. Hall of Beverley to Mr.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Hinterwell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(a noted historian) of Scarborough that describes the work carried out by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and Clarkson in May 1817.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4257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  </w:t>
      </w:r>
    </w:p>
    <w:p xmlns:wp14="http://schemas.microsoft.com/office/word/2010/wordml" w:rsidP="02C92B55" wp14:paraId="2B44F8CF" wp14:textId="23DC3B0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A later account was written by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and published in 1846.</w:t>
      </w:r>
      <w:r w:rsidRPr="02C92B55" w:rsidR="65D2349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31429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This may have been linked to the temporary exhibition connected with the York Meeting of the Archaeological Institute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2990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in which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presented, ‘the most interesting portable articles that fell to my share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’.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9023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29BE4286" wp14:textId="4676FE4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>Consideration should be given to the fact that some or many of the excavation details were lost or may never have been fully recorded.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Emphasis appears to have been on the ‘trophy’ finds and not more mundane items that modern eyes would have found to be equally important. </w:t>
      </w:r>
    </w:p>
    <w:p xmlns:wp14="http://schemas.microsoft.com/office/word/2010/wordml" w:rsidP="02C92B55" wp14:paraId="5E42F1E7" wp14:textId="27D1635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Contemporary archeologist Barry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Cunliff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appears to have a low opinion of Rev. Stillingfleet’s approach to excavations, describing his work as ‘[…] the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pilferings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of the early barrow diggers like the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Revd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E.W. Stilling- fleet […]'.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9074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4E22CBB2" wp14:textId="4DE2EEF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>The site is located on arable farmland and bisected by the road between Market Weighton and Beverly that runs east to west.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We know this from the map dated 5 August 1816 that was drawn by William Watson, a proficient cartographer</w:t>
      </w:r>
      <w:r w:rsidRPr="02C92B55" w:rsidR="7468B1C1">
        <w:rPr>
          <w:rFonts w:ascii="Arial Nova" w:hAnsi="Arial Nova" w:eastAsia="Arial Nova" w:cs="Arial Nova"/>
          <w:sz w:val="24"/>
          <w:szCs w:val="24"/>
        </w:rPr>
        <w:t xml:space="preserve">.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We also know from this map that there were in the region of 90 graves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identified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by August 1816 but according to Dr Hall’s letter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and Clarkson had opened 200 barrows in May 1817.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20293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1FE57252" wp14:textId="508CC77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During the excavations of 1815 – 1817,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Stillingfleet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et al discovered 3 barrows they identified as being high-status burials due to the grave goods they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contained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These later became kno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wn as ‘King’s Barrow</w:t>
      </w:r>
      <w:bookmarkStart w:name="_Int_sbPeFgB3" w:id="357080014"/>
      <w:r w:rsidRPr="02C92B55" w:rsidR="4C918424">
        <w:rPr>
          <w:rFonts w:ascii="Arial Nova" w:hAnsi="Arial Nova" w:eastAsia="Arial Nova" w:cs="Arial Nova"/>
          <w:sz w:val="24"/>
          <w:szCs w:val="24"/>
        </w:rPr>
        <w:t>’,</w:t>
      </w:r>
      <w:bookmarkEnd w:id="357080014"/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‘Queen’s Barrow’ and ‘Charioteer’s Barrow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’.</w:t>
      </w:r>
      <w:r w:rsidRPr="02C92B55" w:rsidR="778091B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7977"/>
      </w:r>
    </w:p>
    <w:p xmlns:wp14="http://schemas.microsoft.com/office/word/2010/wordml" w:rsidP="02C92B55" wp14:paraId="080286ED" wp14:textId="6D0D428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>Both</w:t>
      </w:r>
      <w:r w:rsidRPr="02C92B55" w:rsidR="14FEA83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2A127CA7">
        <w:rPr>
          <w:rFonts w:ascii="Arial Nova" w:hAnsi="Arial Nova" w:eastAsia="Arial Nova" w:cs="Arial Nova"/>
          <w:sz w:val="24"/>
          <w:szCs w:val="24"/>
        </w:rPr>
        <w:t>the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114E476E">
        <w:rPr>
          <w:rFonts w:ascii="Arial Nova" w:hAnsi="Arial Nova" w:eastAsia="Arial Nova" w:cs="Arial Nova"/>
          <w:sz w:val="24"/>
          <w:szCs w:val="24"/>
        </w:rPr>
        <w:t>‘</w:t>
      </w:r>
      <w:r w:rsidRPr="02C92B55" w:rsidR="114E476E">
        <w:rPr>
          <w:rFonts w:ascii="Arial Nova" w:hAnsi="Arial Nova" w:eastAsia="Arial Nova" w:cs="Arial Nova"/>
          <w:sz w:val="24"/>
          <w:szCs w:val="24"/>
        </w:rPr>
        <w:t xml:space="preserve">King’s Barrow’ and the ‘Charioteer’s Barrow’ </w:t>
      </w:r>
      <w:r w:rsidRPr="02C92B55" w:rsidR="114E476E">
        <w:rPr>
          <w:rFonts w:ascii="Arial Nova" w:hAnsi="Arial Nova" w:eastAsia="Arial Nova" w:cs="Arial Nova"/>
          <w:sz w:val="24"/>
          <w:szCs w:val="24"/>
        </w:rPr>
        <w:t>contained</w:t>
      </w:r>
      <w:r w:rsidRPr="02C92B55" w:rsidR="114E476E">
        <w:rPr>
          <w:rFonts w:ascii="Arial Nova" w:hAnsi="Arial Nova" w:eastAsia="Arial Nova" w:cs="Arial Nova"/>
          <w:sz w:val="24"/>
          <w:szCs w:val="24"/>
        </w:rPr>
        <w:t xml:space="preserve"> disassembled </w:t>
      </w:r>
      <w:r w:rsidRPr="02C92B55" w:rsidR="516350D1">
        <w:rPr>
          <w:rFonts w:ascii="Arial Nova" w:hAnsi="Arial Nova" w:eastAsia="Arial Nova" w:cs="Arial Nova"/>
          <w:sz w:val="24"/>
          <w:szCs w:val="24"/>
        </w:rPr>
        <w:t>two</w:t>
      </w:r>
      <w:r w:rsidRPr="02C92B55" w:rsidR="114E476E">
        <w:rPr>
          <w:rFonts w:ascii="Arial Nova" w:hAnsi="Arial Nova" w:eastAsia="Arial Nova" w:cs="Arial Nova"/>
          <w:sz w:val="24"/>
          <w:szCs w:val="24"/>
        </w:rPr>
        <w:t>-wheeled chariots</w:t>
      </w:r>
      <w:r w:rsidRPr="02C92B55" w:rsidR="7124EC28">
        <w:rPr>
          <w:rFonts w:ascii="Arial Nova" w:hAnsi="Arial Nova" w:eastAsia="Arial Nova" w:cs="Arial Nova"/>
          <w:sz w:val="24"/>
          <w:szCs w:val="24"/>
        </w:rPr>
        <w:t xml:space="preserve"> and items belonging to the horse harness. </w:t>
      </w:r>
      <w:r w:rsidRPr="02C92B55" w:rsidR="30B5C36A">
        <w:rPr>
          <w:rFonts w:ascii="Arial Nova" w:hAnsi="Arial Nova" w:eastAsia="Arial Nova" w:cs="Arial Nova"/>
          <w:sz w:val="24"/>
          <w:szCs w:val="24"/>
        </w:rPr>
        <w:t xml:space="preserve">The ‘King’s Barrow’ and the ‘Queen’s Barrow’ both </w:t>
      </w:r>
      <w:r w:rsidRPr="02C92B55" w:rsidR="30B5C36A">
        <w:rPr>
          <w:rFonts w:ascii="Arial Nova" w:hAnsi="Arial Nova" w:eastAsia="Arial Nova" w:cs="Arial Nova"/>
          <w:sz w:val="24"/>
          <w:szCs w:val="24"/>
        </w:rPr>
        <w:t>contained</w:t>
      </w:r>
      <w:r w:rsidRPr="02C92B55" w:rsidR="30B5C36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7BA3A341">
        <w:rPr>
          <w:rFonts w:ascii="Arial Nova" w:hAnsi="Arial Nova" w:eastAsia="Arial Nova" w:cs="Arial Nova"/>
          <w:sz w:val="24"/>
          <w:szCs w:val="24"/>
        </w:rPr>
        <w:t>skeletons,</w:t>
      </w:r>
      <w:r w:rsidRPr="02C92B55" w:rsidR="30B5C36A">
        <w:rPr>
          <w:rFonts w:ascii="Arial Nova" w:hAnsi="Arial Nova" w:eastAsia="Arial Nova" w:cs="Arial Nova"/>
          <w:sz w:val="24"/>
          <w:szCs w:val="24"/>
        </w:rPr>
        <w:t xml:space="preserve"> but the </w:t>
      </w:r>
      <w:r w:rsidRPr="02C92B55" w:rsidR="10083603">
        <w:rPr>
          <w:rFonts w:ascii="Arial Nova" w:hAnsi="Arial Nova" w:eastAsia="Arial Nova" w:cs="Arial Nova"/>
          <w:sz w:val="24"/>
          <w:szCs w:val="24"/>
        </w:rPr>
        <w:t xml:space="preserve">‘Charioteer’s Barrow’ did not. </w:t>
      </w:r>
      <w:r w:rsidRPr="02C92B55" w:rsidR="14F2BF82">
        <w:rPr>
          <w:rFonts w:ascii="Arial Nova" w:hAnsi="Arial Nova" w:eastAsia="Arial Nova" w:cs="Arial Nova"/>
          <w:sz w:val="24"/>
          <w:szCs w:val="24"/>
        </w:rPr>
        <w:t xml:space="preserve">This may be due to </w:t>
      </w:r>
      <w:r w:rsidRPr="02C92B55" w:rsidR="14F2BF82">
        <w:rPr>
          <w:rFonts w:ascii="Arial Nova" w:hAnsi="Arial Nova" w:eastAsia="Arial Nova" w:cs="Arial Nova"/>
          <w:sz w:val="24"/>
          <w:szCs w:val="24"/>
        </w:rPr>
        <w:t>remains</w:t>
      </w:r>
      <w:r w:rsidRPr="02C92B55" w:rsidR="14F2BF82">
        <w:rPr>
          <w:rFonts w:ascii="Arial Nova" w:hAnsi="Arial Nova" w:eastAsia="Arial Nova" w:cs="Arial Nova"/>
          <w:sz w:val="24"/>
          <w:szCs w:val="24"/>
        </w:rPr>
        <w:t xml:space="preserve"> being disturbed or lost during </w:t>
      </w:r>
      <w:r w:rsidRPr="02C92B55" w:rsidR="14F2BF82">
        <w:rPr>
          <w:rFonts w:ascii="Arial Nova" w:hAnsi="Arial Nova" w:eastAsia="Arial Nova" w:cs="Arial Nova"/>
          <w:sz w:val="24"/>
          <w:szCs w:val="24"/>
        </w:rPr>
        <w:t>subsequent</w:t>
      </w:r>
      <w:r w:rsidRPr="02C92B55" w:rsidR="14F2BF82">
        <w:rPr>
          <w:rFonts w:ascii="Arial Nova" w:hAnsi="Arial Nova" w:eastAsia="Arial Nova" w:cs="Arial Nova"/>
          <w:sz w:val="24"/>
          <w:szCs w:val="24"/>
        </w:rPr>
        <w:t xml:space="preserve"> ploughing or it might </w:t>
      </w:r>
      <w:r w:rsidRPr="02C92B55" w:rsidR="402AECB5">
        <w:rPr>
          <w:rFonts w:ascii="Arial Nova" w:hAnsi="Arial Nova" w:eastAsia="Arial Nova" w:cs="Arial Nova"/>
          <w:sz w:val="24"/>
          <w:szCs w:val="24"/>
        </w:rPr>
        <w:t>simply not have been recorded correctly during the excavation.</w:t>
      </w:r>
    </w:p>
    <w:p xmlns:wp14="http://schemas.microsoft.com/office/word/2010/wordml" w:rsidP="02C92B55" wp14:paraId="7F854C88" wp14:textId="3B0366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02C92B55" w:rsidR="12286EBE">
        <w:rPr>
          <w:rFonts w:ascii="Arial Nova" w:hAnsi="Arial Nova" w:eastAsia="Arial Nova" w:cs="Arial Nova"/>
          <w:sz w:val="24"/>
          <w:szCs w:val="24"/>
        </w:rPr>
        <w:t>Chariot buri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>als are uncommon in Britain</w:t>
      </w:r>
      <w:r w:rsidRPr="02C92B55" w:rsidR="621782CB">
        <w:rPr>
          <w:rFonts w:ascii="Arial Nova" w:hAnsi="Arial Nova" w:eastAsia="Arial Nova" w:cs="Arial Nova"/>
          <w:sz w:val="24"/>
          <w:szCs w:val="24"/>
        </w:rPr>
        <w:t xml:space="preserve">, with only three</w:t>
      </w:r>
      <w:r w:rsidRPr="02C92B55" w:rsidR="35494F31">
        <w:rPr>
          <w:rFonts w:ascii="Arial Nova" w:hAnsi="Arial Nova" w:eastAsia="Arial Nova" w:cs="Arial Nova"/>
          <w:sz w:val="24"/>
          <w:szCs w:val="24"/>
        </w:rPr>
        <w:t xml:space="preserve"> of the known thirty </w:t>
      </w:r>
      <w:r w:rsidRPr="02C92B55" w:rsidR="621782CB">
        <w:rPr>
          <w:rFonts w:ascii="Arial Nova" w:hAnsi="Arial Nova" w:eastAsia="Arial Nova" w:cs="Arial Nova"/>
          <w:sz w:val="24"/>
          <w:szCs w:val="24"/>
        </w:rPr>
        <w:t xml:space="preserve">being found outside of the East Yorkshire area.</w:t>
      </w:r>
      <w:r w:rsidRPr="02C92B55" w:rsidR="4E3330F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26721"/>
      </w:r>
      <w:r w:rsidRPr="02C92B55" w:rsidR="621782C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7F0D67D8">
        <w:rPr>
          <w:rFonts w:ascii="Arial Nova" w:hAnsi="Arial Nova" w:eastAsia="Arial Nova" w:cs="Arial Nova"/>
          <w:sz w:val="24"/>
          <w:szCs w:val="24"/>
        </w:rPr>
        <w:t xml:space="preserve">As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only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a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18336950">
        <w:rPr>
          <w:rFonts w:ascii="Arial Nova" w:hAnsi="Arial Nova" w:eastAsia="Arial Nova" w:cs="Arial Nova"/>
          <w:sz w:val="24"/>
          <w:szCs w:val="24"/>
        </w:rPr>
        <w:t xml:space="preserve">very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>small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percentage of the barrows opened at Arras 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>c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>ontained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336BF907">
        <w:rPr>
          <w:rFonts w:ascii="Arial Nova" w:hAnsi="Arial Nova" w:eastAsia="Arial Nova" w:cs="Arial Nova"/>
          <w:sz w:val="24"/>
          <w:szCs w:val="24"/>
        </w:rPr>
        <w:t>chariots</w:t>
      </w:r>
      <w:r w:rsidRPr="02C92B55" w:rsidR="03C64419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02C92B55" w:rsidR="304BE204">
        <w:rPr>
          <w:rFonts w:ascii="Arial Nova" w:hAnsi="Arial Nova" w:eastAsia="Arial Nova" w:cs="Arial Nova"/>
          <w:sz w:val="24"/>
          <w:szCs w:val="24"/>
        </w:rPr>
        <w:t xml:space="preserve">in addition to </w:t>
      </w:r>
      <w:r w:rsidRPr="02C92B55" w:rsidR="03C64419">
        <w:rPr>
          <w:rFonts w:ascii="Arial Nova" w:hAnsi="Arial Nova" w:eastAsia="Arial Nova" w:cs="Arial Nova"/>
          <w:sz w:val="24"/>
          <w:szCs w:val="24"/>
        </w:rPr>
        <w:t xml:space="preserve">the other </w:t>
      </w:r>
      <w:r w:rsidRPr="02C92B55" w:rsidR="2C46CE46">
        <w:rPr>
          <w:rFonts w:ascii="Arial Nova" w:hAnsi="Arial Nova" w:eastAsia="Arial Nova" w:cs="Arial Nova"/>
          <w:sz w:val="24"/>
          <w:szCs w:val="24"/>
        </w:rPr>
        <w:t xml:space="preserve">high quality </w:t>
      </w:r>
      <w:r w:rsidRPr="02C92B55" w:rsidR="03C64419">
        <w:rPr>
          <w:rFonts w:ascii="Arial Nova" w:hAnsi="Arial Nova" w:eastAsia="Arial Nova" w:cs="Arial Nova"/>
          <w:sz w:val="24"/>
          <w:szCs w:val="24"/>
        </w:rPr>
        <w:t xml:space="preserve">grave goods they </w:t>
      </w:r>
      <w:r w:rsidRPr="02C92B55" w:rsidR="03C64419">
        <w:rPr>
          <w:rFonts w:ascii="Arial Nova" w:hAnsi="Arial Nova" w:eastAsia="Arial Nova" w:cs="Arial Nova"/>
          <w:sz w:val="24"/>
          <w:szCs w:val="24"/>
        </w:rPr>
        <w:t>c</w:t>
      </w:r>
      <w:r w:rsidRPr="02C92B55" w:rsidR="03C64419">
        <w:rPr>
          <w:rFonts w:ascii="Arial Nova" w:hAnsi="Arial Nova" w:eastAsia="Arial Nova" w:cs="Arial Nova"/>
          <w:sz w:val="24"/>
          <w:szCs w:val="24"/>
        </w:rPr>
        <w:t>ontained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>,</w:t>
      </w:r>
      <w:r w:rsidRPr="02C92B55" w:rsidR="1E0D3B1C">
        <w:rPr>
          <w:rFonts w:ascii="Arial Nova" w:hAnsi="Arial Nova" w:eastAsia="Arial Nova" w:cs="Arial Nova"/>
          <w:sz w:val="24"/>
          <w:szCs w:val="24"/>
        </w:rPr>
        <w:t xml:space="preserve"> we can surmise that</w:t>
      </w:r>
      <w:r w:rsidRPr="02C92B55" w:rsidR="76D033ED">
        <w:rPr>
          <w:rFonts w:ascii="Arial Nova" w:hAnsi="Arial Nova" w:eastAsia="Arial Nova" w:cs="Arial Nova"/>
          <w:sz w:val="24"/>
          <w:szCs w:val="24"/>
        </w:rPr>
        <w:t xml:space="preserve"> they were </w:t>
      </w:r>
      <w:r w:rsidRPr="02C92B55" w:rsidR="23729D9A">
        <w:rPr>
          <w:rFonts w:ascii="Arial Nova" w:hAnsi="Arial Nova" w:eastAsia="Arial Nova" w:cs="Arial Nova"/>
          <w:sz w:val="24"/>
          <w:szCs w:val="24"/>
        </w:rPr>
        <w:t>reserved for people of high standing withing the community.</w:t>
      </w:r>
    </w:p>
    <w:p xmlns:wp14="http://schemas.microsoft.com/office/word/2010/wordml" w:rsidP="02C92B55" wp14:paraId="5147CF4D" wp14:textId="097398D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>In 1876 The Rev. William Greenwell (1820–1918)</w:t>
      </w:r>
      <w:r w:rsidRPr="02C92B55" w:rsidR="631BFEF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22450"/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was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credited with the discovery of a fourth chariot burial at the site, named ’The Lady’s Barrow’.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As per the earlier finds made by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Shillingfleet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, this inhumation also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>contained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 a skeleton and a disassembled chariot, but this time it was </w:t>
      </w: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the skeleton of a female</w:t>
      </w:r>
      <w:r w:rsidRPr="02C92B55" w:rsidR="771C7940">
        <w:rPr>
          <w:rFonts w:ascii="Arial Nova" w:hAnsi="Arial Nova" w:eastAsia="Arial Nova" w:cs="Arial Nova"/>
          <w:sz w:val="24"/>
          <w:szCs w:val="24"/>
        </w:rPr>
        <w:t xml:space="preserve"> and importantly held a bronze and iron mirror. </w:t>
      </w:r>
      <w:r w:rsidRPr="33B1280E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3233"/>
      </w:r>
    </w:p>
    <w:p xmlns:wp14="http://schemas.microsoft.com/office/word/2010/wordml" w:rsidP="02C92B55" wp14:paraId="6CA67B89" wp14:textId="065EC5E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The site dates from the mid to late Iron Age </w:t>
      </w:r>
      <w:r w:rsidRPr="02C92B55" w:rsidR="48BC7DD8">
        <w:rPr>
          <w:rFonts w:ascii="Arial Nova" w:hAnsi="Arial Nova" w:eastAsia="Arial Nova" w:cs="Arial Nova"/>
          <w:sz w:val="24"/>
          <w:szCs w:val="24"/>
        </w:rPr>
        <w:t xml:space="preserve">and is part of what has become </w:t>
      </w:r>
      <w:r w:rsidRPr="02C92B55" w:rsidR="0761630A">
        <w:rPr>
          <w:rFonts w:ascii="Arial Nova" w:hAnsi="Arial Nova" w:eastAsia="Arial Nova" w:cs="Arial Nova"/>
          <w:sz w:val="24"/>
          <w:szCs w:val="24"/>
        </w:rPr>
        <w:t>known</w:t>
      </w:r>
      <w:r w:rsidRPr="02C92B55" w:rsidR="48BC7DD8">
        <w:rPr>
          <w:rFonts w:ascii="Arial Nova" w:hAnsi="Arial Nova" w:eastAsia="Arial Nova" w:cs="Arial Nova"/>
          <w:sz w:val="24"/>
          <w:szCs w:val="24"/>
        </w:rPr>
        <w:t xml:space="preserve"> as the ‘Arras Culture</w:t>
      </w:r>
      <w:r w:rsidRPr="02C92B55" w:rsidR="48BC7DD8">
        <w:rPr>
          <w:rFonts w:ascii="Arial Nova" w:hAnsi="Arial Nova" w:eastAsia="Arial Nova" w:cs="Arial Nova"/>
          <w:sz w:val="24"/>
          <w:szCs w:val="24"/>
        </w:rPr>
        <w:t>’</w:t>
      </w:r>
      <w:r w:rsidRPr="02C92B55" w:rsidR="1A9AB02C">
        <w:rPr>
          <w:rFonts w:ascii="Arial Nova" w:hAnsi="Arial Nova" w:eastAsia="Arial Nova" w:cs="Arial Nova"/>
          <w:sz w:val="24"/>
          <w:szCs w:val="24"/>
        </w:rPr>
        <w:t>.</w:t>
      </w:r>
      <w:r w:rsidRPr="02C92B55" w:rsidR="1A9AB02C">
        <w:rPr>
          <w:rFonts w:ascii="Arial Nova" w:hAnsi="Arial Nova" w:eastAsia="Arial Nova" w:cs="Arial Nova"/>
          <w:sz w:val="24"/>
          <w:szCs w:val="24"/>
        </w:rPr>
        <w:t xml:space="preserve">  This term </w:t>
      </w:r>
      <w:r w:rsidRPr="02C92B55" w:rsidR="7381026A">
        <w:rPr>
          <w:rFonts w:ascii="Arial Nova" w:hAnsi="Arial Nova" w:eastAsia="Arial Nova" w:cs="Arial Nova"/>
          <w:sz w:val="24"/>
          <w:szCs w:val="24"/>
        </w:rPr>
        <w:t>is associated with square</w:t>
      </w:r>
      <w:r w:rsidRPr="02C92B55" w:rsidR="70CACCCD">
        <w:rPr>
          <w:rFonts w:ascii="Arial Nova" w:hAnsi="Arial Nova" w:eastAsia="Arial Nova" w:cs="Arial Nova"/>
          <w:sz w:val="24"/>
          <w:szCs w:val="24"/>
        </w:rPr>
        <w:t xml:space="preserve"> ditched</w:t>
      </w:r>
      <w:r w:rsidRPr="02C92B55" w:rsidR="7381026A">
        <w:rPr>
          <w:rFonts w:ascii="Arial Nova" w:hAnsi="Arial Nova" w:eastAsia="Arial Nova" w:cs="Arial Nova"/>
          <w:sz w:val="24"/>
          <w:szCs w:val="24"/>
        </w:rPr>
        <w:t xml:space="preserve"> barrows</w:t>
      </w:r>
      <w:r w:rsidRPr="02C92B55" w:rsidR="3D20CF00">
        <w:rPr>
          <w:rFonts w:ascii="Arial Nova" w:hAnsi="Arial Nova" w:eastAsia="Arial Nova" w:cs="Arial Nova"/>
          <w:sz w:val="24"/>
          <w:szCs w:val="24"/>
        </w:rPr>
        <w:t xml:space="preserve"> (although round ditched barrows have also been discovered)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7866BFBE">
        <w:rPr>
          <w:rFonts w:ascii="Arial Nova" w:hAnsi="Arial Nova" w:eastAsia="Arial Nova" w:cs="Arial Nova"/>
          <w:sz w:val="24"/>
          <w:szCs w:val="24"/>
        </w:rPr>
        <w:t xml:space="preserve">typically 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>co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>ntaining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 xml:space="preserve"> disassembled chariots and grave goo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 xml:space="preserve">ds that </w:t>
      </w:r>
      <w:bookmarkStart w:name="_Int_NKau4GMW" w:id="453729885"/>
      <w:r w:rsidRPr="02C92B55" w:rsidR="0B11C3D1">
        <w:rPr>
          <w:rFonts w:ascii="Arial Nova" w:hAnsi="Arial Nova" w:eastAsia="Arial Nova" w:cs="Arial Nova"/>
          <w:sz w:val="24"/>
          <w:szCs w:val="24"/>
        </w:rPr>
        <w:t xml:space="preserve">often </w:t>
      </w:r>
      <w:r w:rsidRPr="02C92B55" w:rsidR="0B11C3D1">
        <w:rPr>
          <w:rFonts w:ascii="Arial Nova" w:hAnsi="Arial Nova" w:eastAsia="Arial Nova" w:cs="Arial Nova"/>
          <w:sz w:val="24"/>
          <w:szCs w:val="24"/>
        </w:rPr>
        <w:t>included</w:t>
      </w:r>
      <w:bookmarkEnd w:id="453729885"/>
      <w:r w:rsidRPr="02C92B55" w:rsidR="0B11C3D1">
        <w:rPr>
          <w:rFonts w:ascii="Arial Nova" w:hAnsi="Arial Nova" w:eastAsia="Arial Nova" w:cs="Arial Nova"/>
          <w:sz w:val="24"/>
          <w:szCs w:val="24"/>
        </w:rPr>
        <w:t xml:space="preserve"> forequarters of pork</w:t>
      </w:r>
      <w:r w:rsidRPr="02C92B55" w:rsidR="4350129E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02C92B55" wp14:paraId="086E9110" wp14:textId="0CE7CC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02C92B55" w:rsidR="67AE00CC">
        <w:rPr>
          <w:rFonts w:ascii="Arial Nova" w:hAnsi="Arial Nova" w:eastAsia="Arial Nova" w:cs="Arial Nova"/>
          <w:sz w:val="24"/>
          <w:szCs w:val="24"/>
        </w:rPr>
        <w:t xml:space="preserve">It is accepted that there is </w:t>
      </w:r>
      <w:r w:rsidRPr="02C92B55" w:rsidR="327B0A6A">
        <w:rPr>
          <w:rFonts w:ascii="Arial Nova" w:hAnsi="Arial Nova" w:eastAsia="Arial Nova" w:cs="Arial Nova"/>
          <w:sz w:val="24"/>
          <w:szCs w:val="24"/>
        </w:rPr>
        <w:t>convincing evidence</w:t>
      </w:r>
      <w:r w:rsidRPr="02C92B55" w:rsidR="67AE00CC">
        <w:rPr>
          <w:rFonts w:ascii="Arial Nova" w:hAnsi="Arial Nova" w:eastAsia="Arial Nova" w:cs="Arial Nova"/>
          <w:sz w:val="24"/>
          <w:szCs w:val="24"/>
        </w:rPr>
        <w:t xml:space="preserve"> for </w:t>
      </w:r>
      <w:r w:rsidRPr="02C92B55" w:rsidR="116A211B">
        <w:rPr>
          <w:rFonts w:ascii="Arial Nova" w:hAnsi="Arial Nova" w:eastAsia="Arial Nova" w:cs="Arial Nova"/>
          <w:sz w:val="24"/>
          <w:szCs w:val="24"/>
        </w:rPr>
        <w:t>a</w:t>
      </w:r>
      <w:r w:rsidRPr="02C92B55" w:rsidR="67AE00CC">
        <w:rPr>
          <w:rFonts w:ascii="Arial Nova" w:hAnsi="Arial Nova" w:eastAsia="Arial Nova" w:cs="Arial Nova"/>
          <w:sz w:val="24"/>
          <w:szCs w:val="24"/>
        </w:rPr>
        <w:t xml:space="preserve"> link </w:t>
      </w:r>
      <w:r w:rsidRPr="02C92B55" w:rsidR="6B5E6193">
        <w:rPr>
          <w:rFonts w:ascii="Arial Nova" w:hAnsi="Arial Nova" w:eastAsia="Arial Nova" w:cs="Arial Nova"/>
          <w:sz w:val="24"/>
          <w:szCs w:val="24"/>
        </w:rPr>
        <w:t>between the</w:t>
      </w:r>
      <w:r w:rsidRPr="02C92B55" w:rsidR="67AE00CC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02C92B55" w:rsidR="1A7FE460">
        <w:rPr>
          <w:rFonts w:ascii="Arial Nova" w:hAnsi="Arial Nova" w:eastAsia="Arial Nova" w:cs="Arial Nova"/>
          <w:sz w:val="24"/>
          <w:szCs w:val="24"/>
        </w:rPr>
        <w:t>r</w:t>
      </w:r>
      <w:r w:rsidRPr="02C92B55" w:rsidR="6F070048">
        <w:rPr>
          <w:rFonts w:ascii="Arial Nova" w:hAnsi="Arial Nova" w:eastAsia="Arial Nova" w:cs="Arial Nova"/>
          <w:sz w:val="24"/>
          <w:szCs w:val="24"/>
        </w:rPr>
        <w:t>r</w:t>
      </w:r>
      <w:r w:rsidRPr="02C92B55" w:rsidR="1A7FE460">
        <w:rPr>
          <w:rFonts w:ascii="Arial Nova" w:hAnsi="Arial Nova" w:eastAsia="Arial Nova" w:cs="Arial Nova"/>
          <w:sz w:val="24"/>
          <w:szCs w:val="24"/>
        </w:rPr>
        <w:t>as</w:t>
      </w:r>
      <w:r w:rsidRPr="02C92B55" w:rsidR="67AE00CC">
        <w:rPr>
          <w:rFonts w:ascii="Arial Nova" w:hAnsi="Arial Nova" w:eastAsia="Arial Nova" w:cs="Arial Nova"/>
          <w:sz w:val="24"/>
          <w:szCs w:val="24"/>
        </w:rPr>
        <w:t xml:space="preserve"> Culture and </w:t>
      </w:r>
      <w:r w:rsidRPr="02C92B55" w:rsidR="6473990D">
        <w:rPr>
          <w:rFonts w:ascii="Arial Nova" w:hAnsi="Arial Nova" w:eastAsia="Arial Nova" w:cs="Arial Nova"/>
          <w:sz w:val="24"/>
          <w:szCs w:val="24"/>
        </w:rPr>
        <w:t>t</w:t>
      </w:r>
      <w:r w:rsidRPr="02C92B55" w:rsidR="6473990D">
        <w:rPr>
          <w:rFonts w:ascii="Arial Nova" w:hAnsi="Arial Nova" w:eastAsia="Arial Nova" w:cs="Arial Nova"/>
          <w:sz w:val="24"/>
          <w:szCs w:val="24"/>
        </w:rPr>
        <w:t xml:space="preserve">he </w:t>
      </w:r>
      <w:r w:rsidRPr="02C92B55" w:rsidR="67AE00CC">
        <w:rPr>
          <w:rFonts w:ascii="Arial Nova" w:hAnsi="Arial Nova" w:eastAsia="Arial Nova" w:cs="Arial Nova"/>
          <w:sz w:val="24"/>
          <w:szCs w:val="24"/>
        </w:rPr>
        <w:t>La</w:t>
      </w:r>
      <w:r w:rsidRPr="02C92B55" w:rsidR="11EE533D">
        <w:rPr>
          <w:rFonts w:ascii="Arial Nova" w:hAnsi="Arial Nova" w:eastAsia="Arial Nova" w:cs="Arial Nova"/>
          <w:sz w:val="24"/>
          <w:szCs w:val="24"/>
        </w:rPr>
        <w:t xml:space="preserve"> Tène culture that existed in </w:t>
      </w:r>
      <w:r w:rsidRPr="02C92B55" w:rsidR="1CB40C0C">
        <w:rPr>
          <w:rFonts w:ascii="Arial Nova" w:hAnsi="Arial Nova" w:eastAsia="Arial Nova" w:cs="Arial Nova"/>
          <w:sz w:val="24"/>
          <w:szCs w:val="24"/>
        </w:rPr>
        <w:t xml:space="preserve">Europe,</w:t>
      </w:r>
      <w:r w:rsidRPr="02C92B55" w:rsidR="1A4DEF5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360FE0C8">
        <w:rPr>
          <w:rFonts w:ascii="Arial Nova" w:hAnsi="Arial Nova" w:eastAsia="Arial Nova" w:cs="Arial Nova"/>
          <w:sz w:val="24"/>
          <w:szCs w:val="24"/>
        </w:rPr>
        <w:t xml:space="preserve">but this</w:t>
      </w:r>
      <w:r w:rsidRPr="02C92B55" w:rsidR="02EF22F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360FE0C8">
        <w:rPr>
          <w:rFonts w:ascii="Arial Nova" w:hAnsi="Arial Nova" w:eastAsia="Arial Nova" w:cs="Arial Nova"/>
          <w:sz w:val="24"/>
          <w:szCs w:val="24"/>
        </w:rPr>
        <w:t xml:space="preserve">does not </w:t>
      </w:r>
      <w:r w:rsidRPr="02C92B55" w:rsidR="360FE0C8">
        <w:rPr>
          <w:rFonts w:ascii="Arial Nova" w:hAnsi="Arial Nova" w:eastAsia="Arial Nova" w:cs="Arial Nova"/>
          <w:sz w:val="24"/>
          <w:szCs w:val="24"/>
        </w:rPr>
        <w:t xml:space="preserve">provide</w:t>
      </w:r>
      <w:r w:rsidRPr="02C92B55" w:rsidR="360FE0C8">
        <w:rPr>
          <w:rFonts w:ascii="Arial Nova" w:hAnsi="Arial Nova" w:eastAsia="Arial Nova" w:cs="Arial Nova"/>
          <w:sz w:val="24"/>
          <w:szCs w:val="24"/>
        </w:rPr>
        <w:t xml:space="preserve"> proof of any major influx</w:t>
      </w:r>
      <w:r w:rsidRPr="02C92B55" w:rsidR="6E4E2F95">
        <w:rPr>
          <w:rFonts w:ascii="Arial Nova" w:hAnsi="Arial Nova" w:eastAsia="Arial Nova" w:cs="Arial Nova"/>
          <w:sz w:val="24"/>
          <w:szCs w:val="24"/>
        </w:rPr>
        <w:t xml:space="preserve"> of people</w:t>
      </w:r>
      <w:r w:rsidRPr="02C92B55" w:rsidR="35E78DB4">
        <w:rPr>
          <w:rFonts w:ascii="Arial Nova" w:hAnsi="Arial Nova" w:eastAsia="Arial Nova" w:cs="Arial Nova"/>
          <w:sz w:val="24"/>
          <w:szCs w:val="24"/>
        </w:rPr>
        <w:t xml:space="preserve"> into Britain</w:t>
      </w:r>
      <w:r w:rsidRPr="02C92B55" w:rsidR="6E4E2F95">
        <w:rPr>
          <w:rFonts w:ascii="Arial Nova" w:hAnsi="Arial Nova" w:eastAsia="Arial Nova" w:cs="Arial Nova"/>
          <w:sz w:val="24"/>
          <w:szCs w:val="24"/>
        </w:rPr>
        <w:t xml:space="preserve">.</w:t>
      </w:r>
      <w:r w:rsidRPr="02C92B55" w:rsidR="360FE0C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B1280E">
        <w:rPr>
          <w:rStyle w:val="FootnoteReference"/>
          <w:rFonts w:ascii="Arial Nova" w:hAnsi="Arial Nova" w:eastAsia="Arial Nova" w:cs="Arial Nova"/>
          <w:sz w:val="24"/>
          <w:szCs w:val="24"/>
        </w:rPr>
        <w:footnoteReference w:id="10678"/>
      </w:r>
      <w:r w:rsidRPr="02C92B55" w:rsidR="426E718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1C81BA78">
        <w:rPr>
          <w:rFonts w:ascii="Arial Nova" w:hAnsi="Arial Nova" w:eastAsia="Arial Nova" w:cs="Arial Nova"/>
          <w:sz w:val="24"/>
          <w:szCs w:val="24"/>
        </w:rPr>
        <w:t xml:space="preserve">Other grave goods, including pieces of coral on the horse harness, </w:t>
      </w:r>
      <w:r w:rsidRPr="02C92B55" w:rsidR="7BD42D10">
        <w:rPr>
          <w:rFonts w:ascii="Arial Nova" w:hAnsi="Arial Nova" w:eastAsia="Arial Nova" w:cs="Arial Nova"/>
          <w:sz w:val="24"/>
          <w:szCs w:val="24"/>
        </w:rPr>
        <w:t>show that the Arras people must have traded with people coming from outside of Britai</w:t>
      </w:r>
      <w:r w:rsidRPr="02C92B55" w:rsidR="6C50CAAB">
        <w:rPr>
          <w:rFonts w:ascii="Arial Nova" w:hAnsi="Arial Nova" w:eastAsia="Arial Nova" w:cs="Arial Nova"/>
          <w:sz w:val="24"/>
          <w:szCs w:val="24"/>
        </w:rPr>
        <w:t>n</w:t>
      </w:r>
      <w:r w:rsidRPr="02C92B55" w:rsidR="7BD42D10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02C92B55" w:rsidR="30EB5EBD">
        <w:rPr>
          <w:rFonts w:ascii="Arial Nova" w:hAnsi="Arial Nova" w:eastAsia="Arial Nova" w:cs="Arial Nova"/>
          <w:sz w:val="24"/>
          <w:szCs w:val="24"/>
        </w:rPr>
        <w:t xml:space="preserve">References by </w:t>
      </w:r>
      <w:r w:rsidRPr="02C92B55" w:rsidR="30EB5EBD">
        <w:rPr>
          <w:rFonts w:ascii="Arial Nova" w:hAnsi="Arial Nova" w:eastAsia="Arial Nova" w:cs="Arial Nova"/>
          <w:sz w:val="24"/>
          <w:szCs w:val="24"/>
        </w:rPr>
        <w:t>Pt</w:t>
      </w:r>
      <w:r w:rsidRPr="33B1280E" w:rsidR="30EB5EBD">
        <w:rPr>
          <w:rFonts w:ascii="Arial Nova" w:hAnsi="Arial Nova" w:eastAsia="Arial Nova" w:cs="Arial Nova"/>
          <w:sz w:val="24"/>
          <w:szCs w:val="24"/>
        </w:rPr>
        <w:t>olomy</w:t>
      </w:r>
      <w:r w:rsidRPr="02C92B55" w:rsidR="30EB5EB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0B0331E7">
        <w:rPr>
          <w:rFonts w:ascii="Arial Nova" w:hAnsi="Arial Nova" w:eastAsia="Arial Nova" w:cs="Arial Nova"/>
          <w:sz w:val="24"/>
          <w:szCs w:val="24"/>
        </w:rPr>
        <w:t xml:space="preserve">in</w:t>
      </w:r>
      <w:r w:rsidRPr="02C92B55" w:rsidR="1169C84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2CF314C7">
        <w:rPr>
          <w:rFonts w:ascii="Arial Nova" w:hAnsi="Arial Nova" w:eastAsia="Arial Nova" w:cs="Arial Nova"/>
          <w:sz w:val="24"/>
          <w:szCs w:val="24"/>
        </w:rPr>
        <w:t xml:space="preserve">his </w:t>
      </w:r>
      <w:r w:rsidRPr="33B1280E" w:rsidR="1169C84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Geographi</w:t>
      </w:r>
      <w:r w:rsidRPr="33B1280E" w:rsidR="59724767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ca</w:t>
      </w:r>
      <w:r w:rsidRPr="33B1280E" w:rsidR="59724767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</w:t>
      </w:r>
      <w:r w:rsidRPr="33B1280E" w:rsidR="5972476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of AD150</w:t>
      </w:r>
      <w:r w:rsidRPr="02C92B55" w:rsidR="0B0331E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2C92B55" w:rsidR="043C3149">
        <w:rPr>
          <w:rFonts w:ascii="Arial Nova" w:hAnsi="Arial Nova" w:eastAsia="Arial Nova" w:cs="Arial Nova"/>
          <w:sz w:val="24"/>
          <w:szCs w:val="24"/>
        </w:rPr>
        <w:t xml:space="preserve">call</w:t>
      </w:r>
      <w:r w:rsidRPr="02C92B55" w:rsidR="30EB5EBD">
        <w:rPr>
          <w:rFonts w:ascii="Arial Nova" w:hAnsi="Arial Nova" w:eastAsia="Arial Nova" w:cs="Arial Nova"/>
          <w:sz w:val="24"/>
          <w:szCs w:val="24"/>
        </w:rPr>
        <w:t xml:space="preserve"> the people of this area the ‘Parisi’ </w:t>
      </w:r>
      <w:r w:rsidRPr="02C92B55" w:rsidR="01838BC0">
        <w:rPr>
          <w:rFonts w:ascii="Arial Nova" w:hAnsi="Arial Nova" w:eastAsia="Arial Nova" w:cs="Arial Nova"/>
          <w:sz w:val="24"/>
          <w:szCs w:val="24"/>
        </w:rPr>
        <w:t>potentially linking them to the Parisii in the</w:t>
      </w:r>
      <w:r w:rsidRPr="02C92B55" w:rsidR="1EF6B168">
        <w:rPr>
          <w:rFonts w:ascii="Arial Nova" w:hAnsi="Arial Nova" w:eastAsia="Arial Nova" w:cs="Arial Nova"/>
          <w:sz w:val="24"/>
          <w:szCs w:val="24"/>
        </w:rPr>
        <w:t xml:space="preserve"> Nanterre–Paris region.</w:t>
      </w:r>
    </w:p>
    <w:p xmlns:wp14="http://schemas.microsoft.com/office/word/2010/wordml" w:rsidP="33B1280E" wp14:paraId="4A30400A" wp14:textId="17F01E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>
        <w:br/>
      </w:r>
      <w:r w:rsidRPr="33B1280E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02C92B55" wp14:paraId="66E8C12E" wp14:textId="56DECE47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  <w:r w:rsidRPr="02C92B55" w:rsidR="4C918424">
        <w:rPr>
          <w:rFonts w:ascii="Arial Nova" w:hAnsi="Arial Nova" w:eastAsia="Arial Nova" w:cs="Arial Nova"/>
          <w:sz w:val="24"/>
          <w:szCs w:val="24"/>
        </w:rPr>
        <w:t xml:space="preserve">Bibliography  </w:t>
      </w:r>
    </w:p>
    <w:p w:rsidR="4C918424" w:rsidP="33B1280E" w:rsidRDefault="4C918424" w14:paraId="6ACD7052" w14:textId="73EF02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33B1280E" w:rsidR="4C91842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6920EB01" w:rsidP="33B1280E" w:rsidRDefault="6920EB01" w14:paraId="23C28D48" w14:textId="668715F2">
      <w:pPr>
        <w:pStyle w:val="FootnoteText"/>
        <w:bidi w:val="0"/>
        <w:rPr>
          <w:rFonts w:ascii="Arial Nova" w:hAnsi="Arial Nova" w:eastAsia="Arial Nova" w:cs="Arial Nova"/>
          <w:sz w:val="24"/>
          <w:szCs w:val="24"/>
        </w:rPr>
      </w:pPr>
      <w:r w:rsidRPr="33B1280E" w:rsidR="6920EB01">
        <w:rPr>
          <w:rFonts w:ascii="Arial Nova" w:hAnsi="Arial Nova" w:eastAsia="Arial Nova" w:cs="Arial Nova"/>
          <w:sz w:val="24"/>
          <w:szCs w:val="24"/>
        </w:rPr>
        <w:t xml:space="preserve">The British Museum, </w:t>
      </w:r>
      <w:r w:rsidRPr="33B1280E" w:rsidR="6920EB01">
        <w:rPr>
          <w:rFonts w:ascii="Arial Nova" w:hAnsi="Arial Nova" w:eastAsia="Arial Nova" w:cs="Arial Nova"/>
          <w:i w:val="1"/>
          <w:iCs w:val="1"/>
          <w:sz w:val="24"/>
          <w:szCs w:val="24"/>
        </w:rPr>
        <w:t>Mirror</w:t>
      </w:r>
      <w:r w:rsidRPr="33B1280E" w:rsidR="6920EB01">
        <w:rPr>
          <w:rFonts w:ascii="Arial Nova" w:hAnsi="Arial Nova" w:eastAsia="Arial Nova" w:cs="Arial Nova"/>
          <w:sz w:val="24"/>
          <w:szCs w:val="24"/>
        </w:rPr>
        <w:t xml:space="preserve">, &lt; </w:t>
      </w:r>
      <w:hyperlink r:id="R286d6eb57b6340e6">
        <w:r w:rsidRPr="33B1280E" w:rsidR="6920EB01">
          <w:rPr>
            <w:rFonts w:ascii="Arial Nova" w:hAnsi="Arial Nova" w:eastAsia="Arial Nova" w:cs="Arial Nova"/>
            <w:sz w:val="24"/>
            <w:szCs w:val="24"/>
          </w:rPr>
          <w:t>https://www.britishmuseum.org/collection/object/H_1877-1016-8&gt;,</w:t>
        </w:r>
      </w:hyperlink>
      <w:r w:rsidRPr="33B1280E" w:rsidR="6920EB01">
        <w:rPr>
          <w:rFonts w:ascii="Arial Nova" w:hAnsi="Arial Nova" w:eastAsia="Arial Nova" w:cs="Arial Nova"/>
          <w:sz w:val="24"/>
          <w:szCs w:val="24"/>
        </w:rPr>
        <w:t xml:space="preserve"> [accessed 23 October 2023]</w:t>
      </w:r>
    </w:p>
    <w:p w:rsidR="33B1280E" w:rsidP="33B1280E" w:rsidRDefault="33B1280E" w14:paraId="455FD077" w14:textId="0BF27F8C">
      <w:pPr>
        <w:pStyle w:val="FootnoteText"/>
        <w:bidi w:val="0"/>
        <w:rPr>
          <w:rFonts w:ascii="Arial Nova" w:hAnsi="Arial Nova" w:eastAsia="Arial Nova" w:cs="Arial Nova"/>
          <w:sz w:val="24"/>
          <w:szCs w:val="24"/>
        </w:rPr>
      </w:pPr>
    </w:p>
    <w:p w:rsidR="5D7E2D0D" w:rsidP="33B1280E" w:rsidRDefault="5D7E2D0D" w14:paraId="5CB3973C" w14:textId="16B82B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3B1280E" w:rsidR="5D7E2D0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Cunliff, </w:t>
      </w:r>
      <w:r w:rsidRPr="33B1280E" w:rsidR="45ED6BA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Barry, W., </w:t>
      </w:r>
      <w:r w:rsidRPr="33B1280E" w:rsidR="45ED6BA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Iron Age Communities in </w:t>
      </w:r>
      <w:r w:rsidRPr="33B1280E" w:rsidR="1AFA98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Britain:</w:t>
      </w:r>
      <w:r w:rsidRPr="33B1280E" w:rsidR="45ED6BA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33B1280E" w:rsidR="11B0963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An</w:t>
      </w:r>
      <w:r w:rsidRPr="33B1280E" w:rsidR="45ED6BA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Account of England, Scotland and Wales from the Seventh Century BC Until the Roman Conquest</w:t>
      </w:r>
      <w:r w:rsidRPr="33B1280E" w:rsidR="45ED6BA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4th ed. (</w:t>
      </w:r>
      <w:r w:rsidRPr="33B1280E" w:rsidR="6C08A9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London:</w:t>
      </w:r>
      <w:r w:rsidRPr="33B1280E" w:rsidR="45ED6BA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Routledge, 2005). </w:t>
      </w:r>
      <w:hyperlink r:id="R16ae4fd324b54e7d">
        <w:r w:rsidRPr="33B1280E" w:rsidR="45ED6BA7">
          <w:rPr>
            <w:rFonts w:ascii="Arial Nova" w:hAnsi="Arial Nova" w:eastAsia="Arial Nova" w:cs="Arial Nova"/>
            <w:noProof w:val="0"/>
            <w:sz w:val="24"/>
            <w:szCs w:val="24"/>
            <w:lang w:val="en-US"/>
          </w:rPr>
          <w:t>EBSCOhost Ebooks</w:t>
        </w:r>
        <w:r w:rsidRPr="33B1280E" w:rsidR="0F3AE3A3">
          <w:rPr>
            <w:rFonts w:ascii="Arial Nova" w:hAnsi="Arial Nova" w:eastAsia="Arial Nova" w:cs="Arial Nova"/>
            <w:noProof w:val="0"/>
            <w:sz w:val="24"/>
            <w:szCs w:val="24"/>
            <w:lang w:val="en-US"/>
          </w:rPr>
          <w:t>.</w:t>
        </w:r>
      </w:hyperlink>
    </w:p>
    <w:p w:rsidR="44AA5A8C" w:rsidP="33B1280E" w:rsidRDefault="44AA5A8C" w14:paraId="3A391632" w14:textId="0616023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B1280E" w:rsidR="44AA5A8C">
        <w:rPr>
          <w:rFonts w:ascii="Arial Nova" w:hAnsi="Arial Nova" w:eastAsia="Arial Nova" w:cs="Arial Nova"/>
          <w:sz w:val="24"/>
          <w:szCs w:val="24"/>
        </w:rPr>
        <w:t xml:space="preserve">Giles, Melanie, </w:t>
      </w:r>
      <w:r w:rsidRPr="33B1280E" w:rsidR="44AA5A8C">
        <w:rPr>
          <w:rFonts w:ascii="Arial Nova" w:hAnsi="Arial Nova" w:eastAsia="Arial Nova" w:cs="Arial Nova"/>
          <w:i w:val="1"/>
          <w:iCs w:val="1"/>
          <w:sz w:val="24"/>
          <w:szCs w:val="24"/>
        </w:rPr>
        <w:t>A Forged Glamour: Landscape, Identity and Material Culture in the Iron Age</w:t>
      </w:r>
      <w:r w:rsidRPr="33B1280E" w:rsidR="44AA5A8C">
        <w:rPr>
          <w:rFonts w:ascii="Arial Nova" w:hAnsi="Arial Nova" w:eastAsia="Arial Nova" w:cs="Arial Nova"/>
          <w:sz w:val="24"/>
          <w:szCs w:val="24"/>
        </w:rPr>
        <w:t xml:space="preserve">. (Oxford: </w:t>
      </w:r>
      <w:r w:rsidRPr="33B1280E" w:rsidR="44AA5A8C">
        <w:rPr>
          <w:rFonts w:ascii="Arial Nova" w:hAnsi="Arial Nova" w:eastAsia="Arial Nova" w:cs="Arial Nova"/>
          <w:sz w:val="24"/>
          <w:szCs w:val="24"/>
        </w:rPr>
        <w:t>Windgather</w:t>
      </w:r>
      <w:r w:rsidRPr="33B1280E" w:rsidR="44AA5A8C">
        <w:rPr>
          <w:rFonts w:ascii="Arial Nova" w:hAnsi="Arial Nova" w:eastAsia="Arial Nova" w:cs="Arial Nova"/>
          <w:sz w:val="24"/>
          <w:szCs w:val="24"/>
        </w:rPr>
        <w:t xml:space="preserve"> Press, 2013)</w:t>
      </w:r>
      <w:r w:rsidRPr="33B1280E" w:rsidR="5B248BBC">
        <w:rPr>
          <w:rFonts w:ascii="Arial Nova" w:hAnsi="Arial Nova" w:eastAsia="Arial Nova" w:cs="Arial Nova"/>
          <w:sz w:val="24"/>
          <w:szCs w:val="24"/>
        </w:rPr>
        <w:t>.</w:t>
      </w:r>
    </w:p>
    <w:p w:rsidR="64E7A54C" w:rsidP="33B1280E" w:rsidRDefault="64E7A54C" w14:paraId="7F084EDD" w14:textId="0A059523">
      <w:pPr>
        <w:pStyle w:val="Normal"/>
        <w:bidi w:val="0"/>
        <w:rPr>
          <w:rFonts w:ascii="Arial Nova" w:hAnsi="Arial Nova" w:eastAsia="Arial Nova" w:cs="Arial Nova"/>
          <w:sz w:val="24"/>
          <w:szCs w:val="24"/>
        </w:rPr>
      </w:pPr>
      <w:r w:rsidRPr="33B1280E" w:rsidR="64E7A54C">
        <w:rPr>
          <w:rFonts w:ascii="Arial Nova" w:hAnsi="Arial Nova" w:eastAsia="Arial Nova" w:cs="Arial Nova"/>
          <w:sz w:val="24"/>
          <w:szCs w:val="24"/>
        </w:rPr>
        <w:t>Halkon</w:t>
      </w:r>
      <w:r w:rsidRPr="33B1280E" w:rsidR="72C55089">
        <w:rPr>
          <w:rFonts w:ascii="Arial Nova" w:hAnsi="Arial Nova" w:eastAsia="Arial Nova" w:cs="Arial Nova"/>
          <w:sz w:val="24"/>
          <w:szCs w:val="24"/>
        </w:rPr>
        <w:t>, Peter</w:t>
      </w:r>
      <w:r w:rsidRPr="33B1280E" w:rsidR="64E7A54C">
        <w:rPr>
          <w:rFonts w:ascii="Arial Nova" w:hAnsi="Arial Nova" w:eastAsia="Arial Nova" w:cs="Arial Nova"/>
          <w:sz w:val="24"/>
          <w:szCs w:val="24"/>
        </w:rPr>
        <w:t xml:space="preserve"> &amp; Ware,</w:t>
      </w:r>
      <w:r w:rsidRPr="33B1280E" w:rsidR="073BF5FD">
        <w:rPr>
          <w:rFonts w:ascii="Arial Nova" w:hAnsi="Arial Nova" w:eastAsia="Arial Nova" w:cs="Arial Nova"/>
          <w:sz w:val="24"/>
          <w:szCs w:val="24"/>
        </w:rPr>
        <w:t xml:space="preserve"> Paula,</w:t>
      </w:r>
      <w:r w:rsidRPr="33B1280E" w:rsidR="64E7A54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B1280E" w:rsidR="64E7A54C">
        <w:rPr>
          <w:rFonts w:ascii="Arial Nova" w:hAnsi="Arial Nova" w:eastAsia="Arial Nova" w:cs="Arial Nova"/>
          <w:i w:val="1"/>
          <w:iCs w:val="1"/>
          <w:sz w:val="24"/>
          <w:szCs w:val="24"/>
        </w:rPr>
        <w:t>Chariots in the Landscape of East Yorkshire</w:t>
      </w:r>
      <w:r w:rsidRPr="33B1280E" w:rsidR="64E7A54C">
        <w:rPr>
          <w:rFonts w:ascii="Arial Nova" w:hAnsi="Arial Nova" w:eastAsia="Arial Nova" w:cs="Arial Nova"/>
          <w:sz w:val="24"/>
          <w:szCs w:val="24"/>
        </w:rPr>
        <w:t xml:space="preserve"> [YouTube Video] Available at: </w:t>
      </w:r>
      <w:hyperlink r:id="R8fc3101f76cd4316">
        <w:r w:rsidRPr="33B1280E" w:rsidR="64E7A54C">
          <w:rPr>
            <w:rFonts w:ascii="Arial Nova" w:hAnsi="Arial Nova" w:eastAsia="Arial Nova" w:cs="Arial Nova"/>
            <w:sz w:val="24"/>
            <w:szCs w:val="24"/>
          </w:rPr>
          <w:t>https://www.youtube.com/watch?v=6oweywWPaxA</w:t>
        </w:r>
      </w:hyperlink>
      <w:r w:rsidRPr="33B1280E" w:rsidR="64E7A54C">
        <w:rPr>
          <w:rFonts w:ascii="Arial Nova" w:hAnsi="Arial Nova" w:eastAsia="Arial Nova" w:cs="Arial Nova"/>
          <w:sz w:val="24"/>
          <w:szCs w:val="24"/>
        </w:rPr>
        <w:t xml:space="preserve"> [accessed 23October 2023].</w:t>
      </w:r>
    </w:p>
    <w:p w:rsidR="33B1280E" w:rsidP="33B1280E" w:rsidRDefault="33B1280E" w14:paraId="0EE5ACBA" w14:textId="0A71B8FB">
      <w:pPr>
        <w:pStyle w:val="FootnoteText"/>
        <w:spacing w:before="0" w:beforeAutospacing="off" w:after="0" w:afterAutospacing="off" w:line="24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33B1280E" w:rsidR="33B128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Jackson, </w:t>
      </w:r>
      <w:r w:rsidRPr="33B1280E" w:rsidR="5D434B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Charles,</w:t>
      </w:r>
      <w:r w:rsidRPr="33B1280E" w:rsidR="33B128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33B1280E" w:rsidR="33B1280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diary of Abraham de la </w:t>
      </w:r>
      <w:r w:rsidRPr="33B1280E" w:rsidR="33B1280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Pryme</w:t>
      </w:r>
      <w:r w:rsidRPr="33B1280E" w:rsidR="33B1280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, the Yorkshire antiquary</w:t>
      </w:r>
      <w:r w:rsidRPr="33B1280E" w:rsidR="33B128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(Durham: Surtees Society,1870)</w:t>
      </w:r>
      <w:r w:rsidRPr="33B1280E" w:rsidR="204ADE9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33B1280E" w:rsidP="33B1280E" w:rsidRDefault="33B1280E" w14:paraId="4D1D0764" w14:textId="7EB2F784">
      <w:pPr>
        <w:pStyle w:val="FootnoteText"/>
        <w:bidi w:val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6F368C6A" w:rsidP="33B1280E" w:rsidRDefault="6F368C6A" w14:paraId="3AAEC908" w14:textId="30AD89C7">
      <w:pPr>
        <w:pStyle w:val="Normal"/>
        <w:bidi w:val="0"/>
        <w:rPr>
          <w:rFonts w:ascii="Roboto" w:hAnsi="Roboto" w:eastAsia="Roboto" w:cs="Roboto"/>
          <w:noProof w:val="0"/>
          <w:sz w:val="18"/>
          <w:szCs w:val="18"/>
          <w:lang w:val="en-US"/>
        </w:rPr>
      </w:pPr>
      <w:r w:rsidRPr="33B1280E" w:rsidR="6F368C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Oliver, George, The History and Antiquities of the Town and Minster of Beverley in the County of York, </w:t>
      </w:r>
      <w:r w:rsidRPr="33B1280E" w:rsidR="6F368C6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The Gentleman’s Magazine: And Historical Chronicle</w:t>
      </w:r>
      <w:r w:rsidRPr="33B1280E" w:rsidR="6F368C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Jan. 1736-Dec. 1833 (London: Chatto &amp; Windus, 1829)</w:t>
      </w:r>
      <w:r w:rsidRPr="33B1280E" w:rsidR="6B94B7E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33B1280E" w:rsidR="2D86148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pp. 524–28</w:t>
      </w:r>
      <w:r w:rsidRPr="33B1280E" w:rsidR="425F2AD4">
        <w:rPr>
          <w:rFonts w:ascii="Roboto" w:hAnsi="Roboto" w:eastAsia="Roboto" w:cs="Roboto"/>
          <w:noProof w:val="0"/>
          <w:sz w:val="18"/>
          <w:szCs w:val="18"/>
          <w:lang w:val="en-US"/>
        </w:rPr>
        <w:t xml:space="preserve"> </w:t>
      </w:r>
    </w:p>
    <w:p w:rsidR="425F2AD4" w:rsidP="33B1280E" w:rsidRDefault="425F2AD4" w14:paraId="4B7BDFA8" w14:textId="0B7BAE79">
      <w:pPr>
        <w:pStyle w:val="Normal"/>
        <w:bidi w:val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3B1280E" w:rsidR="425F2AD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Ian Stead, and J. Ambers, Iron Age Cemeteries in East Yorkshire: Excavations at Burton Fleming, </w:t>
      </w:r>
      <w:r w:rsidRPr="33B1280E" w:rsidR="425F2AD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Rudston</w:t>
      </w:r>
      <w:r w:rsidRPr="33B1280E" w:rsidR="425F2AD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Garton-on-the-Wolds and </w:t>
      </w:r>
      <w:r w:rsidRPr="33B1280E" w:rsidR="425F2AD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Kirkburn</w:t>
      </w:r>
      <w:r w:rsidRPr="33B1280E" w:rsidR="425F2AD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(London: English Heritage in association with British Museum Press, 1991)</w:t>
      </w:r>
    </w:p>
    <w:p w:rsidR="0B33FEA4" w:rsidP="33B1280E" w:rsidRDefault="0B33FEA4" w14:paraId="6383B83A" w14:textId="622CC6BB">
      <w:pPr>
        <w:pStyle w:val="FootnoteText"/>
        <w:bidi w:val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3B1280E" w:rsidR="0B33FE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Stillingfleet</w:t>
      </w:r>
      <w:r w:rsidRPr="33B1280E" w:rsidR="0B33FE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E.W., </w:t>
      </w:r>
      <w:r w:rsidRPr="33B1280E" w:rsidR="0B33FEA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Account of the opening of some Barrows on the Wolds of Yorkshire</w:t>
      </w:r>
      <w:r w:rsidRPr="33B1280E" w:rsidR="0B33FE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Proceedings of the Archaeology Institute, Vol 1. (York: 1846)</w:t>
      </w:r>
      <w:r w:rsidRPr="33B1280E" w:rsidR="0C41884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33B1280E" w:rsidR="0B33FE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33B1280E" w:rsidP="33B1280E" w:rsidRDefault="33B1280E" w14:paraId="546170AB" w14:textId="5B74F46B">
      <w:pPr>
        <w:pStyle w:val="FootnoteText"/>
        <w:bidi w:val="0"/>
        <w:rPr>
          <w:rFonts w:ascii="Arial Nova" w:hAnsi="Arial Nova" w:eastAsia="Arial Nova" w:cs="Arial Nova"/>
          <w:sz w:val="24"/>
          <w:szCs w:val="24"/>
        </w:rPr>
      </w:pPr>
    </w:p>
    <w:p w:rsidR="27CD2833" w:rsidP="33B1280E" w:rsidRDefault="27CD2833" w14:paraId="5024C3AF" w14:textId="61C4689C">
      <w:pPr>
        <w:pStyle w:val="FootnoteText"/>
        <w:bidi w:val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3B1280E" w:rsidR="27CD2833">
        <w:rPr>
          <w:rFonts w:ascii="Arial Nova" w:hAnsi="Arial Nova" w:eastAsia="Arial Nova" w:cs="Arial Nova"/>
          <w:sz w:val="24"/>
          <w:szCs w:val="24"/>
        </w:rPr>
        <w:t xml:space="preserve">William Greenwell, </w:t>
      </w:r>
      <w:r w:rsidRPr="33B1280E" w:rsidR="27CD2833">
        <w:rPr>
          <w:rFonts w:ascii="Arial Nova" w:hAnsi="Arial Nova" w:eastAsia="Arial Nova" w:cs="Arial Nova"/>
          <w:i w:val="1"/>
          <w:iCs w:val="1"/>
          <w:sz w:val="24"/>
          <w:szCs w:val="24"/>
        </w:rPr>
        <w:t>The Concise Oxford Dictionary of Archaeology</w:t>
      </w:r>
      <w:r w:rsidRPr="33B1280E" w:rsidR="27CD2833">
        <w:rPr>
          <w:rFonts w:ascii="Arial Nova" w:hAnsi="Arial Nova" w:eastAsia="Arial Nova" w:cs="Arial Nova"/>
          <w:sz w:val="24"/>
          <w:szCs w:val="24"/>
        </w:rPr>
        <w:t xml:space="preserve"> (Oxford University Press, 2008). &lt; </w:t>
      </w:r>
      <w:r w:rsidRPr="33B1280E" w:rsidR="27CD2833">
        <w:rPr>
          <w:rFonts w:ascii="Arial Nova" w:hAnsi="Arial Nova" w:eastAsia="Arial Nova" w:cs="Arial Nova"/>
          <w:sz w:val="24"/>
          <w:szCs w:val="24"/>
        </w:rPr>
        <w:t xml:space="preserve">https://www-oxfordreference-com.ezproxy.uwtsd.ac.uk/display/10.1093/acref/9780199534043.001.0001/acref-9780199534043-e-1685  &gt; </w:t>
      </w:r>
      <w:r w:rsidRPr="33B1280E" w:rsidR="27CD283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[accessed 23 October 2023]</w:t>
      </w:r>
    </w:p>
    <w:p w:rsidR="33B1280E" w:rsidP="33B1280E" w:rsidRDefault="33B1280E" w14:paraId="7FC4089B" w14:textId="4C976537">
      <w:pPr>
        <w:pStyle w:val="FootnoteText"/>
        <w:bidi w:val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33B1280E" w:rsidP="33B1280E" w:rsidRDefault="33B1280E" w14:paraId="2C7742F1" w14:textId="2957C9F8">
      <w:pPr>
        <w:pStyle w:val="Normal"/>
      </w:pPr>
    </w:p>
    <w:p w:rsidR="33B1280E" w:rsidP="33B1280E" w:rsidRDefault="33B1280E" w14:paraId="25C7C78A" w14:textId="7CD61A42">
      <w:pPr>
        <w:pStyle w:val="Normal"/>
        <w:bidi w:val="0"/>
        <w:rPr>
          <w:rFonts w:ascii="Arial Nova" w:hAnsi="Arial Nova" w:eastAsia="Arial Nova" w:cs="Arial Nova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82c91161ae54910"/>
      <w:footerReference w:type="default" r:id="R081dec98f5d34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C92B55" w:rsidTr="075180C9" w14:paraId="3E42DEA6">
      <w:trPr>
        <w:trHeight w:val="300"/>
      </w:trPr>
      <w:tc>
        <w:tcPr>
          <w:tcW w:w="3120" w:type="dxa"/>
          <w:tcMar/>
        </w:tcPr>
        <w:p w:rsidR="02C92B55" w:rsidP="02C92B55" w:rsidRDefault="02C92B55" w14:paraId="56F74E64" w14:textId="5DA5BE6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C92B55" w:rsidP="02C92B55" w:rsidRDefault="02C92B55" w14:paraId="18364C49" w14:textId="6EF7B2B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75180C9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2C92B55" w:rsidP="02C92B55" w:rsidRDefault="02C92B55" w14:paraId="7F77681C" w14:textId="37CCA4D6">
          <w:pPr>
            <w:pStyle w:val="Header"/>
            <w:bidi w:val="0"/>
            <w:ind w:right="-115"/>
            <w:jc w:val="right"/>
          </w:pPr>
        </w:p>
      </w:tc>
    </w:tr>
  </w:tbl>
  <w:p w:rsidR="02C92B55" w:rsidP="02C92B55" w:rsidRDefault="02C92B55" w14:paraId="076304F0" w14:textId="44109E9A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 xmlns:r="http://schemas.openxmlformats.org/officeDocument/2006/relationships">
  <w:footnote w:type="separator" w:id="-1">
    <w:p w:rsidR="02C92B55" w:rsidRDefault="02C92B55" w14:paraId="7E22BD70" w14:textId="5DCB0C9B">
      <w:pPr>
        <w:spacing w:after="0" w:line="240" w:lineRule="auto"/>
      </w:pPr>
      <w:r>
        <w:separator/>
      </w:r>
    </w:p>
  </w:footnote>
  <w:footnote w:type="continuationSeparator" w:id="0">
    <w:p w:rsidR="02C92B55" w:rsidRDefault="02C92B55" w14:paraId="7ED12313" w14:textId="133461D5">
      <w:pPr>
        <w:spacing w:after="0" w:line="240" w:lineRule="auto"/>
      </w:pPr>
      <w:r>
        <w:continuationSeparator/>
      </w:r>
    </w:p>
  </w:footnote>
  <w:footnote w:id="17267">
    <w:p w:rsidR="02C92B55" w:rsidP="33B1280E" w:rsidRDefault="02C92B55" w14:paraId="01C74523" w14:textId="16268492">
      <w:pPr>
        <w:pStyle w:val="FootnoteText"/>
        <w:spacing w:before="0" w:beforeAutospacing="off" w:after="0" w:afterAutospacing="off" w:line="240" w:lineRule="auto"/>
        <w:ind w:left="0" w:right="0"/>
        <w:jc w:val="left"/>
      </w:pPr>
      <w:r w:rsidRPr="02C92B55">
        <w:rPr>
          <w:rStyle w:val="FootnoteReference"/>
        </w:rPr>
        <w:footnoteRef/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18"/>
          <w:szCs w:val="18"/>
          <w:lang w:val="en-US"/>
        </w:rPr>
        <w:t xml:space="preserve"> Charles Jackson,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111111"/>
          <w:sz w:val="18"/>
          <w:szCs w:val="18"/>
          <w:lang w:val="en-US"/>
        </w:rPr>
        <w:t xml:space="preserve">The diary of Abraham de la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111111"/>
          <w:sz w:val="18"/>
          <w:szCs w:val="18"/>
          <w:lang w:val="en-US"/>
        </w:rPr>
        <w:t>Pryme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111111"/>
          <w:sz w:val="18"/>
          <w:szCs w:val="18"/>
          <w:lang w:val="en-US"/>
        </w:rPr>
        <w:t>, the Yorkshire antiquary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18"/>
          <w:szCs w:val="18"/>
          <w:lang w:val="en-US"/>
        </w:rPr>
        <w:t>, (Durham: Surtees Society,1870), p200</w:t>
      </w:r>
    </w:p>
    <w:p w:rsidR="33B1280E" w:rsidP="33B1280E" w:rsidRDefault="33B1280E" w14:paraId="0CAB75E3" w14:textId="140924D2">
      <w:pPr>
        <w:pStyle w:val="FootnoteText"/>
        <w:bidi w:val="0"/>
        <w:rPr>
          <w:noProof w:val="0"/>
          <w:lang w:val="en-US"/>
        </w:rPr>
      </w:pPr>
    </w:p>
  </w:footnote>
  <w:footnote w:id="13921">
    <w:p w:rsidR="02C92B55" w:rsidP="33B1280E" w:rsidRDefault="02C92B55" w14:paraId="6FCDAC51" w14:textId="56B2E5FE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E.W.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Stillingfleet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Account of the opening of some Barrows on the Wolds of Yorkshire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. Proceedings of the Archaeology Institute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, Vol 1.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(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York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: 1846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),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pp.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26-32</w:t>
      </w:r>
    </w:p>
    <w:p w:rsidR="33B1280E" w:rsidP="33B1280E" w:rsidRDefault="33B1280E" w14:paraId="5246CAD0" w14:textId="54BF9BED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w:rsidR="33B1280E" w:rsidP="33B1280E" w:rsidRDefault="33B1280E" w14:paraId="6906958D" w14:textId="5160BD00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18"/>
          <w:szCs w:val="18"/>
          <w:lang w:val="en-US"/>
        </w:rPr>
      </w:pPr>
    </w:p>
  </w:footnote>
  <w:footnote w:id="6476">
    <w:p w:rsidR="02C92B55" w:rsidP="33B1280E" w:rsidRDefault="02C92B55" w14:paraId="06BFEAB1" w14:textId="3A846D3F">
      <w:pPr>
        <w:pStyle w:val="FootnoteText"/>
        <w:bidi w:val="0"/>
        <w:rPr>
          <w:rFonts w:ascii="Roboto" w:hAnsi="Roboto" w:eastAsia="Roboto" w:cs="Roboto"/>
          <w:sz w:val="18"/>
          <w:szCs w:val="18"/>
        </w:rPr>
      </w:pPr>
      <w:r w:rsidRPr="33B1280E">
        <w:rPr>
          <w:rStyle w:val="FootnoteReference"/>
          <w:rFonts w:ascii="Roboto" w:hAnsi="Roboto" w:eastAsia="Roboto" w:cs="Roboto"/>
          <w:sz w:val="18"/>
          <w:szCs w:val="18"/>
        </w:rPr>
        <w:footnoteRef/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Melanie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Giles, A</w:t>
      </w:r>
      <w:r w:rsidRPr="33B1280E" w:rsidR="33B1280E">
        <w:rPr>
          <w:rFonts w:ascii="Roboto" w:hAnsi="Roboto" w:eastAsia="Roboto" w:cs="Roboto"/>
          <w:i w:val="1"/>
          <w:iCs w:val="1"/>
          <w:sz w:val="18"/>
          <w:szCs w:val="18"/>
        </w:rPr>
        <w:t xml:space="preserve"> Forged Glamour: Landscape, Identity and Material Culture in the Iron Age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.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(Oxford: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Windgather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Press, 2013), p.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10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</w:t>
      </w:r>
    </w:p>
    <w:p w:rsidR="33B1280E" w:rsidP="33B1280E" w:rsidRDefault="33B1280E" w14:paraId="73A2AD98" w14:textId="1EF9ECEA">
      <w:pPr>
        <w:pStyle w:val="FootnoteText"/>
      </w:pPr>
    </w:p>
    <w:p w:rsidR="33B1280E" w:rsidP="33B1280E" w:rsidRDefault="33B1280E" w14:paraId="49FA4D1D" w14:textId="3F4BB8F3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18"/>
          <w:szCs w:val="18"/>
          <w:lang w:val="en-US"/>
        </w:rPr>
      </w:pPr>
    </w:p>
  </w:footnote>
  <w:footnote w:id="4257">
    <w:p w:rsidR="02C92B55" w:rsidP="33B1280E" w:rsidRDefault="02C92B55" w14:paraId="3C7C5F2E" w14:textId="42776289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George Oliver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,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The History and Antiquities of the Town and Minster of Beverley in the County of York,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The Gentleman’s Magazine: And Historical Chronicle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, Jan. 1736-Dec. 1833 (London: Chatto &amp; Windus, 1829), pp. 524–528</w:t>
      </w:r>
    </w:p>
    <w:p w:rsidR="33B1280E" w:rsidP="33B1280E" w:rsidRDefault="33B1280E" w14:paraId="003D7D62" w14:textId="26D66E3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</w:footnote>
  <w:footnote w:id="31429">
    <w:p w:rsidR="02C92B55" w:rsidP="33B1280E" w:rsidRDefault="02C92B55" w14:paraId="5FB5C9CB" w14:textId="0AF70144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E.W.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Stillingfleet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Account of the opening of some Barrows on the Wolds of Yorkshire</w:t>
      </w:r>
    </w:p>
  </w:footnote>
  <w:footnote w:id="12990">
    <w:p w:rsidR="02C92B55" w:rsidP="33B1280E" w:rsidRDefault="02C92B55" w14:paraId="503F06DE" w14:textId="7CFE28F7">
      <w:pPr>
        <w:pStyle w:val="FootnoteText"/>
        <w:rPr>
          <w:rFonts w:ascii="Roboto" w:hAnsi="Roboto" w:eastAsia="Roboto" w:cs="Roboto"/>
          <w:sz w:val="18"/>
          <w:szCs w:val="18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Dr Peter Halkon &amp; Paula Ware, </w:t>
      </w:r>
      <w:r w:rsidRPr="33B1280E" w:rsidR="33B1280E">
        <w:rPr>
          <w:rFonts w:ascii="Roboto" w:hAnsi="Roboto" w:eastAsia="Roboto" w:cs="Roboto"/>
          <w:i w:val="1"/>
          <w:iCs w:val="1"/>
          <w:sz w:val="18"/>
          <w:szCs w:val="18"/>
        </w:rPr>
        <w:t>Chariots in the Landscape of East Yorkshire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[YouTube Video] Available at: </w:t>
      </w:r>
      <w:hyperlink r:id="Raad74f5ca81b4e2e">
        <w:r w:rsidRPr="33B1280E" w:rsidR="33B1280E">
          <w:rPr>
            <w:rStyle w:val="Hyperlink"/>
            <w:rFonts w:ascii="Roboto" w:hAnsi="Roboto" w:eastAsia="Roboto" w:cs="Roboto"/>
            <w:sz w:val="18"/>
            <w:szCs w:val="18"/>
          </w:rPr>
          <w:t>https://www.youtube.com/watch?v=6oweywWPaxA</w:t>
        </w:r>
      </w:hyperlink>
      <w:r w:rsidRPr="33B1280E" w:rsidR="33B1280E">
        <w:rPr>
          <w:rFonts w:ascii="Roboto" w:hAnsi="Roboto" w:eastAsia="Roboto" w:cs="Roboto"/>
          <w:sz w:val="18"/>
          <w:szCs w:val="18"/>
        </w:rPr>
        <w:t xml:space="preserve"> [accessed 23 October 2023].</w:t>
      </w:r>
    </w:p>
    <w:p w:rsidR="02C92B55" w:rsidP="33B1280E" w:rsidRDefault="02C92B55" w14:paraId="0C04FEDB" w14:textId="0DA3FF20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</w:pPr>
    </w:p>
    <w:p w:rsidR="02C92B55" w:rsidP="02C92B55" w:rsidRDefault="02C92B55" w14:paraId="6BA8635D" w14:textId="77D908D9">
      <w:pPr>
        <w:pStyle w:val="FootnoteText"/>
        <w:bidi w:val="0"/>
      </w:pPr>
    </w:p>
  </w:footnote>
  <w:footnote w:id="19023">
    <w:p w:rsidR="02C92B55" w:rsidP="33B1280E" w:rsidRDefault="02C92B55" w14:paraId="2A33D3F9" w14:textId="7E312243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E.W.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Stillingfleet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Account of the opening of some Barrows on the Wolds of Yorkshire</w:t>
      </w:r>
    </w:p>
  </w:footnote>
  <w:footnote w:id="9074">
    <w:p w:rsidR="02C92B55" w:rsidP="33B1280E" w:rsidRDefault="02C92B55" w14:paraId="27FAE3D0" w14:textId="38AD1420">
      <w:pPr>
        <w:pStyle w:val="FootnoteText"/>
        <w:bidi w:val="0"/>
        <w:rPr>
          <w:rFonts w:ascii="Roboto" w:hAnsi="Roboto" w:eastAsia="Roboto" w:cs="Roboto"/>
          <w:noProof w:val="0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Barry, W. Cunliff, Iron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Age Communities in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Britain: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an</w:t>
      </w:r>
      <w:r w:rsidRPr="33B1280E" w:rsidR="33B128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Account of England, Scotland and Wales from the Seventh Century BC Until the Roman Conquest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, 4th ed. (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London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: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Routledge, 2005). </w:t>
      </w:r>
      <w:hyperlink r:id="R56925619bf724c74">
        <w:r w:rsidRPr="33B1280E" w:rsidR="33B1280E">
          <w:rPr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18"/>
            <w:szCs w:val="18"/>
            <w:lang w:val="en-US"/>
          </w:rPr>
          <w:t>EBSCOhost Ebooks</w:t>
        </w:r>
      </w:hyperlink>
    </w:p>
  </w:footnote>
  <w:footnote w:id="20293">
    <w:p w:rsidR="02C92B55" w:rsidP="33B1280E" w:rsidRDefault="02C92B55" w14:paraId="53037B51" w14:textId="1615461B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George Oliver, The History and Antiquities of the Town and Minster of Beverley in the County of York. pp. 524–528</w:t>
      </w:r>
    </w:p>
    <w:p w:rsidR="02C92B55" w:rsidP="02C92B55" w:rsidRDefault="02C92B55" w14:paraId="23906061" w14:textId="0DE50C46">
      <w:pPr>
        <w:pStyle w:val="FootnoteText"/>
        <w:bidi w:val="0"/>
      </w:pPr>
    </w:p>
    <w:p w:rsidR="33B1280E" w:rsidP="33B1280E" w:rsidRDefault="33B1280E" w14:paraId="634B1FFD" w14:textId="4CE671F5">
      <w:pPr>
        <w:pStyle w:val="FootnoteText"/>
      </w:pPr>
    </w:p>
  </w:footnote>
  <w:footnote w:id="17977">
    <w:p w:rsidR="02C92B55" w:rsidP="33B1280E" w:rsidRDefault="02C92B55" w14:paraId="7D0C936D" w14:textId="34E888CF">
      <w:pPr>
        <w:pStyle w:val="Normal"/>
        <w:bidi w:val="0"/>
        <w:rPr>
          <w:rFonts w:ascii="Roboto" w:hAnsi="Roboto" w:eastAsia="Roboto" w:cs="Roboto"/>
          <w:noProof w:val="0"/>
          <w:sz w:val="18"/>
          <w:szCs w:val="18"/>
          <w:lang w:val="en-US"/>
        </w:rPr>
      </w:pPr>
      <w:r w:rsidRPr="02C92B55">
        <w:rPr>
          <w:rStyle w:val="FootnoteReference"/>
        </w:rPr>
        <w:footnoteRef/>
      </w:r>
      <w:r w:rsidRPr="33B1280E" w:rsidR="33B1280E">
        <w:rPr>
          <w:sz w:val="16"/>
          <w:szCs w:val="16"/>
        </w:rPr>
        <w:t xml:space="preserve"> </w:t>
      </w:r>
      <w:r w:rsidRPr="33B1280E" w:rsidR="33B1280E">
        <w:rPr>
          <w:rFonts w:ascii="Roboto" w:hAnsi="Roboto" w:eastAsia="Roboto" w:cs="Roboto"/>
          <w:noProof w:val="0"/>
          <w:sz w:val="18"/>
          <w:szCs w:val="18"/>
          <w:lang w:val="en-US"/>
        </w:rPr>
        <w:t xml:space="preserve">Ian Stead, and J. Ambers, 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 xml:space="preserve">Iron Age Cemeteries in East 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>Yorkshire: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 xml:space="preserve"> Excavations at Burton Fleming, 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>Rudston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 xml:space="preserve">, Garton-on-the-Wolds and </w:t>
      </w:r>
      <w:r w:rsidRPr="33B1280E" w:rsidR="33B1280E">
        <w:rPr>
          <w:rFonts w:ascii="Roboto" w:hAnsi="Roboto" w:eastAsia="Roboto" w:cs="Roboto"/>
          <w:i w:val="1"/>
          <w:iCs w:val="1"/>
          <w:noProof w:val="0"/>
          <w:sz w:val="18"/>
          <w:szCs w:val="18"/>
          <w:lang w:val="en-US"/>
        </w:rPr>
        <w:t>Kirkburn</w:t>
      </w:r>
      <w:r w:rsidRPr="33B1280E" w:rsidR="33B1280E">
        <w:rPr>
          <w:rFonts w:ascii="Roboto" w:hAnsi="Roboto" w:eastAsia="Roboto" w:cs="Roboto"/>
          <w:noProof w:val="0"/>
          <w:sz w:val="18"/>
          <w:szCs w:val="18"/>
          <w:lang w:val="en-US"/>
        </w:rPr>
        <w:t xml:space="preserve"> (London: English Heritage in association with British Museum Press, 1991), pp. 41-59</w:t>
      </w:r>
    </w:p>
    <w:p w:rsidR="02C92B55" w:rsidP="02C92B55" w:rsidRDefault="02C92B55" w14:paraId="2CFFF152" w14:textId="238814EE">
      <w:pPr>
        <w:pStyle w:val="FootnoteText"/>
        <w:bidi w:val="0"/>
      </w:pPr>
    </w:p>
  </w:footnote>
  <w:footnote w:id="26721">
    <w:p w:rsidR="02C92B55" w:rsidP="33B1280E" w:rsidRDefault="02C92B55" w14:paraId="7693E1DF" w14:textId="6A16E19E">
      <w:pPr>
        <w:pStyle w:val="FootnoteText"/>
        <w:spacing w:before="0" w:beforeAutospacing="off" w:after="0" w:afterAutospacing="off" w:line="240" w:lineRule="auto"/>
        <w:ind w:left="0" w:right="0"/>
        <w:jc w:val="left"/>
        <w:rPr>
          <w:rFonts w:ascii="Roboto" w:hAnsi="Roboto" w:eastAsia="Roboto" w:cs="Roboto"/>
          <w:sz w:val="18"/>
          <w:szCs w:val="18"/>
        </w:rPr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Dr Peter 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Halkon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&amp; Paula Ware, </w:t>
      </w:r>
      <w:r w:rsidRPr="33B1280E" w:rsidR="33B1280E">
        <w:rPr>
          <w:rFonts w:ascii="Roboto" w:hAnsi="Roboto" w:eastAsia="Roboto" w:cs="Roboto"/>
          <w:i w:val="1"/>
          <w:iCs w:val="1"/>
          <w:sz w:val="18"/>
          <w:szCs w:val="18"/>
        </w:rPr>
        <w:t>Chariots in the Landscape of East Yorkshire</w:t>
      </w:r>
      <w:r w:rsidRPr="33B1280E" w:rsidR="33B1280E">
        <w:rPr>
          <w:rFonts w:ascii="Roboto" w:hAnsi="Roboto" w:eastAsia="Roboto" w:cs="Roboto"/>
          <w:sz w:val="18"/>
          <w:szCs w:val="18"/>
        </w:rPr>
        <w:t xml:space="preserve"> </w:t>
      </w:r>
    </w:p>
    <w:p w:rsidR="33B1280E" w:rsidP="33B1280E" w:rsidRDefault="33B1280E" w14:paraId="23B3A009" w14:textId="4B468F4D">
      <w:pPr>
        <w:pStyle w:val="FootnoteText"/>
      </w:pPr>
    </w:p>
  </w:footnote>
  <w:footnote w:id="22450">
    <w:p w:rsidR="02C92B55" w:rsidP="02C92B55" w:rsidRDefault="02C92B55" w14:paraId="1B9E8D55" w14:textId="5E2643F3">
      <w:pPr>
        <w:pStyle w:val="FootnoteText"/>
        <w:bidi w:val="0"/>
      </w:pPr>
      <w:r w:rsidRPr="02C92B55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William 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Greenwell, </w:t>
      </w:r>
      <w:r w:rsidRPr="33B1280E" w:rsidR="33B1280E">
        <w:rPr>
          <w:rFonts w:ascii="Roboto" w:hAnsi="Roboto" w:eastAsia="Roboto" w:cs="Roboto"/>
          <w:i w:val="1"/>
          <w:iCs w:val="1"/>
          <w:sz w:val="16"/>
          <w:szCs w:val="16"/>
        </w:rPr>
        <w:t>The Concise Oxford Dictionary of Archaeology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 (Oxford University Press, 2008). &lt; https://www-oxfordreference-com.ezproxy.uwtsd.ac.uk/display/10.1093/acref/9780199534043.001.0001/acref-9780199534043-e-1685  &gt;</w:t>
      </w:r>
    </w:p>
    <w:p w:rsidR="02C92B55" w:rsidP="33B1280E" w:rsidRDefault="02C92B55" w14:paraId="76C8BDE7" w14:textId="5037BD35">
      <w:pPr>
        <w:pStyle w:val="FootnoteText"/>
        <w:bidi w:val="0"/>
        <w:rPr>
          <w:rFonts w:ascii="Roboto" w:hAnsi="Roboto" w:eastAsia="Roboto" w:cs="Roboto"/>
          <w:noProof w:val="0"/>
          <w:sz w:val="16"/>
          <w:szCs w:val="16"/>
          <w:lang w:val="en-US"/>
        </w:rPr>
      </w:pPr>
      <w:r w:rsidRPr="33B1280E" w:rsidR="33B1280E">
        <w:rPr>
          <w:rFonts w:ascii="Roboto" w:hAnsi="Roboto" w:eastAsia="Roboto" w:cs="Roboto"/>
          <w:noProof w:val="0"/>
          <w:sz w:val="16"/>
          <w:szCs w:val="16"/>
          <w:lang w:val="en-US"/>
        </w:rPr>
        <w:t>[accessed 23 October 2023]</w:t>
      </w:r>
    </w:p>
    <w:p w:rsidR="02C92B55" w:rsidP="33B1280E" w:rsidRDefault="02C92B55" w14:paraId="1C5BB1BE" w14:textId="4C0614AA">
      <w:pPr>
        <w:pStyle w:val="FootnoteText"/>
        <w:bidi w:val="0"/>
        <w:rPr>
          <w:rFonts w:ascii="Roboto" w:hAnsi="Roboto" w:eastAsia="Roboto" w:cs="Roboto"/>
          <w:sz w:val="16"/>
          <w:szCs w:val="16"/>
        </w:rPr>
      </w:pPr>
    </w:p>
    <w:p w:rsidR="02C92B55" w:rsidP="02C92B55" w:rsidRDefault="02C92B55" w14:paraId="14C13188" w14:textId="02E30164">
      <w:pPr>
        <w:pStyle w:val="FootnoteText"/>
        <w:bidi w:val="0"/>
      </w:pPr>
    </w:p>
  </w:footnote>
  <w:footnote w:id="13233">
    <w:p w:rsidR="33B1280E" w:rsidP="33B1280E" w:rsidRDefault="33B1280E" w14:paraId="01E47855" w14:textId="0A7E4814">
      <w:pPr>
        <w:pStyle w:val="FootnoteText"/>
        <w:bidi w:val="0"/>
        <w:rPr>
          <w:rFonts w:ascii="Roboto" w:hAnsi="Roboto" w:eastAsia="Roboto" w:cs="Roboto"/>
          <w:sz w:val="16"/>
          <w:szCs w:val="16"/>
        </w:rPr>
      </w:pPr>
      <w:r w:rsidRPr="33B1280E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The British Museum, </w:t>
      </w:r>
      <w:r w:rsidRPr="33B1280E" w:rsidR="33B1280E">
        <w:rPr>
          <w:rFonts w:ascii="Roboto" w:hAnsi="Roboto" w:eastAsia="Roboto" w:cs="Roboto"/>
          <w:i w:val="1"/>
          <w:iCs w:val="1"/>
          <w:sz w:val="16"/>
          <w:szCs w:val="16"/>
        </w:rPr>
        <w:t>Mirror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, &lt; </w:t>
      </w:r>
      <w:hyperlink r:id="Rc92045da84a643f3">
        <w:r w:rsidRPr="33B1280E" w:rsidR="33B1280E">
          <w:rPr>
            <w:rStyle w:val="Hyperlink"/>
            <w:rFonts w:ascii="Roboto" w:hAnsi="Roboto" w:eastAsia="Roboto" w:cs="Roboto"/>
            <w:sz w:val="16"/>
            <w:szCs w:val="16"/>
          </w:rPr>
          <w:t>https://www.britishmuseum.org/collection/object/H_1877-1016-8&gt;,</w:t>
        </w:r>
      </w:hyperlink>
      <w:r w:rsidRPr="33B1280E" w:rsidR="33B1280E">
        <w:rPr>
          <w:rFonts w:ascii="Roboto" w:hAnsi="Roboto" w:eastAsia="Roboto" w:cs="Roboto"/>
          <w:sz w:val="16"/>
          <w:szCs w:val="16"/>
        </w:rPr>
        <w:t xml:space="preserve"> [accessed 23 October 2023]</w:t>
      </w:r>
    </w:p>
  </w:footnote>
  <w:footnote w:id="10678">
    <w:p w:rsidR="33B1280E" w:rsidP="33B1280E" w:rsidRDefault="33B1280E" w14:paraId="7A0D65EB" w14:textId="39325FE7">
      <w:pPr>
        <w:pStyle w:val="FootnoteText"/>
        <w:bidi w:val="0"/>
        <w:rPr>
          <w:rFonts w:ascii="Roboto" w:hAnsi="Roboto" w:eastAsia="Roboto" w:cs="Roboto"/>
          <w:sz w:val="16"/>
          <w:szCs w:val="16"/>
        </w:rPr>
      </w:pPr>
      <w:r w:rsidRPr="33B1280E">
        <w:rPr>
          <w:rStyle w:val="FootnoteReference"/>
        </w:rPr>
        <w:footnoteRef/>
      </w:r>
      <w:r w:rsidR="33B1280E">
        <w:rPr/>
        <w:t xml:space="preserve"> 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Barry </w:t>
      </w:r>
      <w:r w:rsidRPr="33B1280E" w:rsidR="33B1280E">
        <w:rPr>
          <w:rFonts w:ascii="Roboto" w:hAnsi="Roboto" w:eastAsia="Roboto" w:cs="Roboto"/>
          <w:sz w:val="16"/>
          <w:szCs w:val="16"/>
        </w:rPr>
        <w:t>Clunliffe</w:t>
      </w:r>
      <w:r w:rsidRPr="33B1280E" w:rsidR="33B1280E">
        <w:rPr>
          <w:rFonts w:ascii="Roboto" w:hAnsi="Roboto" w:eastAsia="Roboto" w:cs="Roboto"/>
          <w:sz w:val="16"/>
          <w:szCs w:val="16"/>
        </w:rPr>
        <w:t xml:space="preserve">, </w:t>
      </w:r>
      <w:r w:rsidRPr="33B1280E" w:rsidR="33B1280E">
        <w:rPr>
          <w:rFonts w:ascii="Roboto" w:hAnsi="Roboto" w:eastAsia="Roboto" w:cs="Roboto"/>
          <w:i w:val="1"/>
          <w:iCs w:val="1"/>
          <w:sz w:val="16"/>
          <w:szCs w:val="16"/>
        </w:rPr>
        <w:t>The Celts: A Very Short Introduction</w:t>
      </w:r>
      <w:r w:rsidRPr="33B1280E" w:rsidR="33B1280E">
        <w:rPr>
          <w:rFonts w:ascii="Roboto" w:hAnsi="Roboto" w:eastAsia="Roboto" w:cs="Roboto"/>
          <w:sz w:val="16"/>
          <w:szCs w:val="16"/>
        </w:rPr>
        <w:t>. (Oxford: Oxford University Press, 2003), p,74</w:t>
      </w:r>
    </w:p>
    <w:p w:rsidR="33B1280E" w:rsidP="33B1280E" w:rsidRDefault="33B1280E" w14:paraId="17B85913" w14:textId="28954709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  <w:rPr>
          <w:rFonts w:ascii="Roboto" w:hAnsi="Roboto" w:eastAsia="Roboto" w:cs="Roboto"/>
          <w:sz w:val="18"/>
          <w:szCs w:val="18"/>
        </w:rPr>
      </w:pPr>
    </w:p>
    <w:p w:rsidR="33B1280E" w:rsidP="33B1280E" w:rsidRDefault="33B1280E" w14:paraId="117E7AA6" w14:textId="64C8EA06">
      <w:pPr>
        <w:pStyle w:val="FootnoteText"/>
        <w:bidi w:val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GridLight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C92B55" w:rsidTr="02C92B55" w14:paraId="4B0DC9DF">
      <w:trPr>
        <w:trHeight w:val="300"/>
      </w:trPr>
      <w:tc>
        <w:tcPr>
          <w:tcW w:w="3120" w:type="dxa"/>
          <w:tcMar/>
        </w:tcPr>
        <w:p w:rsidR="02C92B55" w:rsidP="02C92B55" w:rsidRDefault="02C92B55" w14:paraId="596EDFE8" w14:textId="48AC5B97">
          <w:pPr>
            <w:pStyle w:val="Header"/>
            <w:bidi w:val="0"/>
            <w:ind w:left="-115"/>
            <w:jc w:val="left"/>
            <w:rPr>
              <w:sz w:val="16"/>
              <w:szCs w:val="16"/>
            </w:rPr>
          </w:pPr>
          <w:r w:rsidRPr="02C92B55" w:rsidR="02C92B55">
            <w:rPr>
              <w:sz w:val="16"/>
              <w:szCs w:val="16"/>
            </w:rPr>
            <w:t>Annette Gardiner</w:t>
          </w:r>
        </w:p>
      </w:tc>
      <w:tc>
        <w:tcPr>
          <w:tcW w:w="3120" w:type="dxa"/>
          <w:tcMar/>
        </w:tcPr>
        <w:p w:rsidR="02C92B55" w:rsidP="02C92B55" w:rsidRDefault="02C92B55" w14:paraId="1CF841B0" w14:textId="4C17824D">
          <w:pPr>
            <w:pStyle w:val="Header"/>
            <w:bidi w:val="0"/>
            <w:spacing w:before="0" w:beforeAutospacing="off" w:after="0" w:afterAutospacing="off" w:line="240" w:lineRule="auto"/>
            <w:ind w:left="-115" w:right="0"/>
            <w:jc w:val="left"/>
            <w:rPr>
              <w:noProof w:val="0"/>
              <w:sz w:val="16"/>
              <w:szCs w:val="16"/>
              <w:lang w:val="en-US"/>
            </w:rPr>
          </w:pPr>
          <w:r w:rsidRPr="02C92B55" w:rsidR="02C92B55">
            <w:rPr>
              <w:noProof w:val="0"/>
              <w:sz w:val="16"/>
              <w:szCs w:val="16"/>
              <w:lang w:val="en-US"/>
            </w:rPr>
            <w:t>Academic Skills (HPHP4902) Assessment A</w:t>
          </w:r>
        </w:p>
        <w:p w:rsidR="02C92B55" w:rsidP="02C92B55" w:rsidRDefault="02C92B55" w14:paraId="50538166" w14:textId="7C75BC84">
          <w:pPr>
            <w:pStyle w:val="Header"/>
            <w:bidi w:val="0"/>
            <w:jc w:val="center"/>
            <w:rPr>
              <w:sz w:val="16"/>
              <w:szCs w:val="16"/>
            </w:rPr>
          </w:pPr>
        </w:p>
      </w:tc>
      <w:tc>
        <w:tcPr>
          <w:tcW w:w="3120" w:type="dxa"/>
          <w:tcMar/>
        </w:tcPr>
        <w:p w:rsidR="02C92B55" w:rsidP="02C92B55" w:rsidRDefault="02C92B55" w14:paraId="427245A0" w14:textId="76C71D9D">
          <w:pPr>
            <w:pStyle w:val="Header"/>
            <w:bidi w:val="0"/>
            <w:spacing w:before="0" w:beforeAutospacing="off" w:after="0" w:afterAutospacing="off" w:line="240" w:lineRule="auto"/>
            <w:ind w:left="-115" w:right="0"/>
            <w:jc w:val="left"/>
            <w:rPr>
              <w:sz w:val="16"/>
              <w:szCs w:val="16"/>
            </w:rPr>
          </w:pPr>
          <w:r w:rsidRPr="02C92B55" w:rsidR="02C92B55">
            <w:rPr>
              <w:sz w:val="16"/>
              <w:szCs w:val="16"/>
            </w:rPr>
            <w:t>26/10/2023</w:t>
          </w:r>
        </w:p>
      </w:tc>
    </w:tr>
  </w:tbl>
  <w:p w:rsidR="02C92B55" w:rsidP="02C92B55" w:rsidRDefault="02C92B55" w14:paraId="17EB6F55" w14:textId="37DAFAD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IOGP4EjxGU8ks" int2:id="CXL4gBb2">
      <int2:state int2:type="AugLoop_Text_Critique" int2:value="Rejected"/>
    </int2:textHash>
    <int2:bookmark int2:bookmarkName="_Int_sbPeFgB3" int2:invalidationBookmarkName="" int2:hashCode="NkPdJ9i9g1wpGP" int2:id="aZPUpYrf">
      <int2:state int2:type="AugLoop_Text_Critique" int2:value="Rejected"/>
    </int2:bookmark>
    <int2:bookmark int2:bookmarkName="_Int_8SYLas9Y" int2:invalidationBookmarkName="" int2:hashCode="2QK09xx8k/yY4i" int2:id="1JyrtKKa">
      <int2:state int2:type="AugLoop_Text_Critique" int2:value="Rejected"/>
    </int2:bookmark>
    <int2:bookmark int2:bookmarkName="_Int_NKau4GMW" int2:invalidationBookmarkName="" int2:hashCode="VyGVS6TJauQGn+" int2:id="WAJkKaH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F3B068"/>
    <w:rsid w:val="0050EE95"/>
    <w:rsid w:val="007C0DC5"/>
    <w:rsid w:val="01838BC0"/>
    <w:rsid w:val="029AAB81"/>
    <w:rsid w:val="02C92B55"/>
    <w:rsid w:val="02EF22FA"/>
    <w:rsid w:val="030552BD"/>
    <w:rsid w:val="03A537F6"/>
    <w:rsid w:val="03C64419"/>
    <w:rsid w:val="03EB6ACB"/>
    <w:rsid w:val="03EB6ACB"/>
    <w:rsid w:val="042D2FF4"/>
    <w:rsid w:val="04367BE2"/>
    <w:rsid w:val="04367BE2"/>
    <w:rsid w:val="043C3149"/>
    <w:rsid w:val="04A1231E"/>
    <w:rsid w:val="04B5A388"/>
    <w:rsid w:val="0594C70D"/>
    <w:rsid w:val="05D24C43"/>
    <w:rsid w:val="0605755B"/>
    <w:rsid w:val="06AEA1AE"/>
    <w:rsid w:val="06DCD8B8"/>
    <w:rsid w:val="073BF5FD"/>
    <w:rsid w:val="075180C9"/>
    <w:rsid w:val="0761630A"/>
    <w:rsid w:val="076E1CA4"/>
    <w:rsid w:val="085B8E34"/>
    <w:rsid w:val="08BEDBEE"/>
    <w:rsid w:val="08CC86D3"/>
    <w:rsid w:val="097AE29D"/>
    <w:rsid w:val="0A3DF400"/>
    <w:rsid w:val="0B0331E7"/>
    <w:rsid w:val="0B11C3D1"/>
    <w:rsid w:val="0B33FEA4"/>
    <w:rsid w:val="0C418845"/>
    <w:rsid w:val="0CBACA55"/>
    <w:rsid w:val="0D248DFB"/>
    <w:rsid w:val="0D30933B"/>
    <w:rsid w:val="0D9A3A97"/>
    <w:rsid w:val="0DC4CB84"/>
    <w:rsid w:val="0EB7F8BE"/>
    <w:rsid w:val="0F116523"/>
    <w:rsid w:val="0F2A8D80"/>
    <w:rsid w:val="0F360AF8"/>
    <w:rsid w:val="0F3AE3A3"/>
    <w:rsid w:val="10083603"/>
    <w:rsid w:val="10A35F70"/>
    <w:rsid w:val="10AD3584"/>
    <w:rsid w:val="114E476E"/>
    <w:rsid w:val="1169C84B"/>
    <w:rsid w:val="116A211B"/>
    <w:rsid w:val="11B09635"/>
    <w:rsid w:val="11E7ABFA"/>
    <w:rsid w:val="11EE533D"/>
    <w:rsid w:val="12286EBE"/>
    <w:rsid w:val="124905E5"/>
    <w:rsid w:val="13A6CBA6"/>
    <w:rsid w:val="13DB0032"/>
    <w:rsid w:val="13FDFEA3"/>
    <w:rsid w:val="14442387"/>
    <w:rsid w:val="14E13109"/>
    <w:rsid w:val="14E13109"/>
    <w:rsid w:val="14F2BF82"/>
    <w:rsid w:val="14FEA835"/>
    <w:rsid w:val="15DFF3E8"/>
    <w:rsid w:val="15FB5C84"/>
    <w:rsid w:val="16FAEA08"/>
    <w:rsid w:val="16FAEA08"/>
    <w:rsid w:val="17096099"/>
    <w:rsid w:val="1724648E"/>
    <w:rsid w:val="172DB1DF"/>
    <w:rsid w:val="17359F65"/>
    <w:rsid w:val="177BC449"/>
    <w:rsid w:val="17825526"/>
    <w:rsid w:val="17825526"/>
    <w:rsid w:val="18336950"/>
    <w:rsid w:val="186DBA59"/>
    <w:rsid w:val="19057C19"/>
    <w:rsid w:val="19800D16"/>
    <w:rsid w:val="1992E1FF"/>
    <w:rsid w:val="19958165"/>
    <w:rsid w:val="1A4DEF54"/>
    <w:rsid w:val="1A5C0550"/>
    <w:rsid w:val="1A78BD9F"/>
    <w:rsid w:val="1A7FE460"/>
    <w:rsid w:val="1A9AB02C"/>
    <w:rsid w:val="1AFA981A"/>
    <w:rsid w:val="1B0D1AC8"/>
    <w:rsid w:val="1BB1DD8B"/>
    <w:rsid w:val="1C148E00"/>
    <w:rsid w:val="1C74F68E"/>
    <w:rsid w:val="1C81BA78"/>
    <w:rsid w:val="1CB40C0C"/>
    <w:rsid w:val="1D6A2B8C"/>
    <w:rsid w:val="1D6A2B8C"/>
    <w:rsid w:val="1E06FD08"/>
    <w:rsid w:val="1E0D3B1C"/>
    <w:rsid w:val="1E221BE4"/>
    <w:rsid w:val="1EBCB13E"/>
    <w:rsid w:val="1EBCB13E"/>
    <w:rsid w:val="1EF6B168"/>
    <w:rsid w:val="202C67B3"/>
    <w:rsid w:val="204ADE9A"/>
    <w:rsid w:val="20DC81AB"/>
    <w:rsid w:val="21C83814"/>
    <w:rsid w:val="21C83814"/>
    <w:rsid w:val="2205BD4A"/>
    <w:rsid w:val="22706486"/>
    <w:rsid w:val="23729D9A"/>
    <w:rsid w:val="239CB061"/>
    <w:rsid w:val="239ECB24"/>
    <w:rsid w:val="2414226D"/>
    <w:rsid w:val="25D9D778"/>
    <w:rsid w:val="26D74325"/>
    <w:rsid w:val="27CD2833"/>
    <w:rsid w:val="27D27573"/>
    <w:rsid w:val="27D27573"/>
    <w:rsid w:val="285F57AE"/>
    <w:rsid w:val="2874FECE"/>
    <w:rsid w:val="29AA610F"/>
    <w:rsid w:val="2A07F9F6"/>
    <w:rsid w:val="2A0EE3E7"/>
    <w:rsid w:val="2A127CA7"/>
    <w:rsid w:val="2A2E79CE"/>
    <w:rsid w:val="2AB4AB62"/>
    <w:rsid w:val="2AE7768F"/>
    <w:rsid w:val="2C46CE46"/>
    <w:rsid w:val="2CE0A68B"/>
    <w:rsid w:val="2CE89411"/>
    <w:rsid w:val="2CF314C7"/>
    <w:rsid w:val="2D1B0CCD"/>
    <w:rsid w:val="2D861481"/>
    <w:rsid w:val="2DF2F367"/>
    <w:rsid w:val="2EA2AC3B"/>
    <w:rsid w:val="2F3BC429"/>
    <w:rsid w:val="300E7139"/>
    <w:rsid w:val="3022D439"/>
    <w:rsid w:val="304BE204"/>
    <w:rsid w:val="30B5C36A"/>
    <w:rsid w:val="30D7948A"/>
    <w:rsid w:val="30D7948A"/>
    <w:rsid w:val="30EB5EBD"/>
    <w:rsid w:val="3167DF79"/>
    <w:rsid w:val="31BC0534"/>
    <w:rsid w:val="31BEA49A"/>
    <w:rsid w:val="31BEA49A"/>
    <w:rsid w:val="3245D7D9"/>
    <w:rsid w:val="327364EB"/>
    <w:rsid w:val="327B0A6A"/>
    <w:rsid w:val="332E5B0F"/>
    <w:rsid w:val="333EAD38"/>
    <w:rsid w:val="336BF907"/>
    <w:rsid w:val="3385F674"/>
    <w:rsid w:val="33B1280E"/>
    <w:rsid w:val="34DA7D99"/>
    <w:rsid w:val="3521C6D5"/>
    <w:rsid w:val="35494F31"/>
    <w:rsid w:val="35C61698"/>
    <w:rsid w:val="35E78DB4"/>
    <w:rsid w:val="360FE0C8"/>
    <w:rsid w:val="361CB122"/>
    <w:rsid w:val="368788D1"/>
    <w:rsid w:val="3801CC32"/>
    <w:rsid w:val="38306624"/>
    <w:rsid w:val="39C71719"/>
    <w:rsid w:val="39CAA70B"/>
    <w:rsid w:val="3A1510FA"/>
    <w:rsid w:val="3A33DA10"/>
    <w:rsid w:val="3AF20D8D"/>
    <w:rsid w:val="3B446407"/>
    <w:rsid w:val="3B66776C"/>
    <w:rsid w:val="3CF4E1C7"/>
    <w:rsid w:val="3CF4E1C7"/>
    <w:rsid w:val="3D20CF00"/>
    <w:rsid w:val="3E366BCA"/>
    <w:rsid w:val="3E929AB6"/>
    <w:rsid w:val="3F37533D"/>
    <w:rsid w:val="402AECB5"/>
    <w:rsid w:val="402C8289"/>
    <w:rsid w:val="402E6B17"/>
    <w:rsid w:val="408A2866"/>
    <w:rsid w:val="41C0EE27"/>
    <w:rsid w:val="41CA3B78"/>
    <w:rsid w:val="425F2AD4"/>
    <w:rsid w:val="426E718D"/>
    <w:rsid w:val="430FCF7B"/>
    <w:rsid w:val="4350129E"/>
    <w:rsid w:val="435CBE88"/>
    <w:rsid w:val="4364234B"/>
    <w:rsid w:val="4364234B"/>
    <w:rsid w:val="4403EE3C"/>
    <w:rsid w:val="4403EE3C"/>
    <w:rsid w:val="444893F5"/>
    <w:rsid w:val="44AA5A8C"/>
    <w:rsid w:val="44AB9FDC"/>
    <w:rsid w:val="44B378F6"/>
    <w:rsid w:val="44CBBF20"/>
    <w:rsid w:val="4509C9C0"/>
    <w:rsid w:val="45ED6BA7"/>
    <w:rsid w:val="4659F44C"/>
    <w:rsid w:val="46678F81"/>
    <w:rsid w:val="469BC40D"/>
    <w:rsid w:val="469DAC9B"/>
    <w:rsid w:val="46A59A21"/>
    <w:rsid w:val="47D08BC8"/>
    <w:rsid w:val="48994A27"/>
    <w:rsid w:val="48BC7DD8"/>
    <w:rsid w:val="49755791"/>
    <w:rsid w:val="4B1127F2"/>
    <w:rsid w:val="4B2D656F"/>
    <w:rsid w:val="4B2D656F"/>
    <w:rsid w:val="4B897557"/>
    <w:rsid w:val="4B897557"/>
    <w:rsid w:val="4C918424"/>
    <w:rsid w:val="4CC935D0"/>
    <w:rsid w:val="4D3A96E6"/>
    <w:rsid w:val="4D3A96E6"/>
    <w:rsid w:val="4D99EA08"/>
    <w:rsid w:val="4E3330F3"/>
    <w:rsid w:val="4E547D1A"/>
    <w:rsid w:val="4FC924E6"/>
    <w:rsid w:val="4FF04D7B"/>
    <w:rsid w:val="507237A8"/>
    <w:rsid w:val="516350D1"/>
    <w:rsid w:val="5175B806"/>
    <w:rsid w:val="51E84CC8"/>
    <w:rsid w:val="521B1F93"/>
    <w:rsid w:val="537C2FA3"/>
    <w:rsid w:val="545EB7BF"/>
    <w:rsid w:val="54A40CDA"/>
    <w:rsid w:val="5589AE33"/>
    <w:rsid w:val="5656EA55"/>
    <w:rsid w:val="5745B513"/>
    <w:rsid w:val="5763DB09"/>
    <w:rsid w:val="58C16DF9"/>
    <w:rsid w:val="5920EE0B"/>
    <w:rsid w:val="59724767"/>
    <w:rsid w:val="5A5D1F56"/>
    <w:rsid w:val="5B248BBC"/>
    <w:rsid w:val="5BF8EFB7"/>
    <w:rsid w:val="5C1222AC"/>
    <w:rsid w:val="5CF3B068"/>
    <w:rsid w:val="5D434B6C"/>
    <w:rsid w:val="5D58A836"/>
    <w:rsid w:val="5D611C89"/>
    <w:rsid w:val="5D611C89"/>
    <w:rsid w:val="5D7E2D0D"/>
    <w:rsid w:val="5D94C018"/>
    <w:rsid w:val="5D94C018"/>
    <w:rsid w:val="5E11177D"/>
    <w:rsid w:val="5E11177D"/>
    <w:rsid w:val="5E6847C0"/>
    <w:rsid w:val="5EDF2769"/>
    <w:rsid w:val="5EF47897"/>
    <w:rsid w:val="5F4B199C"/>
    <w:rsid w:val="5F4B199C"/>
    <w:rsid w:val="5F902F8F"/>
    <w:rsid w:val="5FF94A0B"/>
    <w:rsid w:val="60F10292"/>
    <w:rsid w:val="6110FBFB"/>
    <w:rsid w:val="6189F088"/>
    <w:rsid w:val="6216C82B"/>
    <w:rsid w:val="621782CB"/>
    <w:rsid w:val="62667666"/>
    <w:rsid w:val="62667666"/>
    <w:rsid w:val="62D90B28"/>
    <w:rsid w:val="62E488A0"/>
    <w:rsid w:val="631BFEF4"/>
    <w:rsid w:val="63C36C5E"/>
    <w:rsid w:val="63C36C5E"/>
    <w:rsid w:val="63C7E9BA"/>
    <w:rsid w:val="64489CBD"/>
    <w:rsid w:val="6473990D"/>
    <w:rsid w:val="64E7A54C"/>
    <w:rsid w:val="64F7CB2F"/>
    <w:rsid w:val="655F3CBF"/>
    <w:rsid w:val="659E1728"/>
    <w:rsid w:val="65D23491"/>
    <w:rsid w:val="66EB4680"/>
    <w:rsid w:val="66FB0D20"/>
    <w:rsid w:val="66FF8A7C"/>
    <w:rsid w:val="6760D676"/>
    <w:rsid w:val="6795E65E"/>
    <w:rsid w:val="67AC7C4B"/>
    <w:rsid w:val="67AE00CC"/>
    <w:rsid w:val="6896DD81"/>
    <w:rsid w:val="689B5ADD"/>
    <w:rsid w:val="689B5ADD"/>
    <w:rsid w:val="691DE978"/>
    <w:rsid w:val="6920EB01"/>
    <w:rsid w:val="6955599E"/>
    <w:rsid w:val="69BCFD29"/>
    <w:rsid w:val="69BCFD29"/>
    <w:rsid w:val="6A372B3E"/>
    <w:rsid w:val="6AF129FF"/>
    <w:rsid w:val="6B30D2CE"/>
    <w:rsid w:val="6B5E6193"/>
    <w:rsid w:val="6B94B7E3"/>
    <w:rsid w:val="6B98A412"/>
    <w:rsid w:val="6BAA47D4"/>
    <w:rsid w:val="6C08A953"/>
    <w:rsid w:val="6C0D58AC"/>
    <w:rsid w:val="6C170107"/>
    <w:rsid w:val="6C170107"/>
    <w:rsid w:val="6C50CAAB"/>
    <w:rsid w:val="6CA98A76"/>
    <w:rsid w:val="6CA98A76"/>
    <w:rsid w:val="6CF49DEB"/>
    <w:rsid w:val="6DD9A3AF"/>
    <w:rsid w:val="6DDC843F"/>
    <w:rsid w:val="6E4E2F95"/>
    <w:rsid w:val="6E63C5B4"/>
    <w:rsid w:val="6E82F896"/>
    <w:rsid w:val="6EC3DAED"/>
    <w:rsid w:val="6F070048"/>
    <w:rsid w:val="6F368C6A"/>
    <w:rsid w:val="6F757410"/>
    <w:rsid w:val="6FA65359"/>
    <w:rsid w:val="70237436"/>
    <w:rsid w:val="709224A9"/>
    <w:rsid w:val="70CACCCD"/>
    <w:rsid w:val="70EABD0A"/>
    <w:rsid w:val="7104FB4D"/>
    <w:rsid w:val="71114471"/>
    <w:rsid w:val="71114471"/>
    <w:rsid w:val="7124EC28"/>
    <w:rsid w:val="71535E91"/>
    <w:rsid w:val="716C86EE"/>
    <w:rsid w:val="722329AE"/>
    <w:rsid w:val="72AD14D2"/>
    <w:rsid w:val="72C55089"/>
    <w:rsid w:val="73384055"/>
    <w:rsid w:val="7381026A"/>
    <w:rsid w:val="74205817"/>
    <w:rsid w:val="7468B1C1"/>
    <w:rsid w:val="74D410B6"/>
    <w:rsid w:val="74F23A1A"/>
    <w:rsid w:val="756599E9"/>
    <w:rsid w:val="75711761"/>
    <w:rsid w:val="75B43AF2"/>
    <w:rsid w:val="75B43AF2"/>
    <w:rsid w:val="75F0B29A"/>
    <w:rsid w:val="7603D0A9"/>
    <w:rsid w:val="76D033ED"/>
    <w:rsid w:val="771C7940"/>
    <w:rsid w:val="774E200B"/>
    <w:rsid w:val="774E200B"/>
    <w:rsid w:val="77500B53"/>
    <w:rsid w:val="778091B5"/>
    <w:rsid w:val="77C2A015"/>
    <w:rsid w:val="7866BFBE"/>
    <w:rsid w:val="7870FBDF"/>
    <w:rsid w:val="78F3C93A"/>
    <w:rsid w:val="795E7076"/>
    <w:rsid w:val="7A324498"/>
    <w:rsid w:val="7BA3A341"/>
    <w:rsid w:val="7BD42D10"/>
    <w:rsid w:val="7C2B69FC"/>
    <w:rsid w:val="7D795E85"/>
    <w:rsid w:val="7DC73A5D"/>
    <w:rsid w:val="7DC73A5D"/>
    <w:rsid w:val="7EE03D63"/>
    <w:rsid w:val="7F0D67D8"/>
    <w:rsid w:val="7F17F9A7"/>
    <w:rsid w:val="7F1DB706"/>
    <w:rsid w:val="7FCDB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3B068"/>
  <w15:chartTrackingRefBased/>
  <w15:docId w15:val="{39923ED8-39F4-498C-BE05-3DC61A8FD1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82c91161ae54910" /><Relationship Type="http://schemas.openxmlformats.org/officeDocument/2006/relationships/footer" Target="footer.xml" Id="R081dec98f5d34354" /><Relationship Type="http://schemas.openxmlformats.org/officeDocument/2006/relationships/footnotes" Target="footnotes.xml" Id="R86505fe6d3534af3" /><Relationship Type="http://schemas.microsoft.com/office/2020/10/relationships/intelligence" Target="intelligence2.xml" Id="Rd6ffe9afd80f41fe" /><Relationship Type="http://schemas.openxmlformats.org/officeDocument/2006/relationships/hyperlink" Target="https://www.britishmuseum.org/collection/object/H_1877-1016-8&gt;," TargetMode="External" Id="R286d6eb57b6340e6" /><Relationship Type="http://schemas.openxmlformats.org/officeDocument/2006/relationships/hyperlink" Target="https://librarysearch.uwtsd.ac.uk/view/action/uresolver.do?operation=resolveService&amp;package_service_id=9864502870002421&amp;institutionId=2421&amp;customerId=2415&amp;VE=true" TargetMode="External" Id="R16ae4fd324b54e7d" /><Relationship Type="http://schemas.openxmlformats.org/officeDocument/2006/relationships/hyperlink" Target="https://www.youtube.com/watch?v=6oweywWPaxA" TargetMode="External" Id="R8fc3101f76cd4316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youtube.com/watch?v=6oweywWPaxA" TargetMode="External" Id="Raad74f5ca81b4e2e" /><Relationship Type="http://schemas.openxmlformats.org/officeDocument/2006/relationships/hyperlink" Target="https://librarysearch.uwtsd.ac.uk/view/action/uresolver.do?operation=resolveService&amp;package_service_id=9864502870002421&amp;institutionId=2421&amp;customerId=2415&amp;VE=true" TargetMode="External" Id="R56925619bf724c74" /><Relationship Type="http://schemas.openxmlformats.org/officeDocument/2006/relationships/hyperlink" Target="https://www.britishmuseum.org/collection/object/H_1877-1016-8&gt;," TargetMode="External" Id="Rc92045da84a643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2023-10-26T08:39:05.3869514Z</dcterms:created>
  <dcterms:modified xsi:type="dcterms:W3CDTF">2023-10-26T21:27:46.7255772Z</dcterms:modified>
  <dc:creator>Annette Gardiner (2316975)</dc:creator>
  <lastModifiedBy>Annette Gardiner (2316975)</lastModifiedBy>
</coreProperties>
</file>