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008C47" w14:textId="252D576A" w:rsidR="003F57A9" w:rsidRDefault="3AF80949" w:rsidP="162C9F39">
      <w:pPr>
        <w:spacing w:line="360" w:lineRule="auto"/>
        <w:rPr>
          <w:b/>
          <w:bCs/>
          <w:sz w:val="36"/>
          <w:szCs w:val="36"/>
        </w:rPr>
      </w:pPr>
      <w:r w:rsidRPr="162C9F39">
        <w:rPr>
          <w:b/>
          <w:bCs/>
          <w:sz w:val="36"/>
          <w:szCs w:val="36"/>
        </w:rPr>
        <w:t>Student name: Paul</w:t>
      </w:r>
      <w:r w:rsidR="0F26261B" w:rsidRPr="162C9F39">
        <w:rPr>
          <w:b/>
          <w:bCs/>
          <w:sz w:val="36"/>
          <w:szCs w:val="36"/>
        </w:rPr>
        <w:t>-</w:t>
      </w:r>
      <w:r w:rsidRPr="162C9F39">
        <w:rPr>
          <w:b/>
          <w:bCs/>
          <w:sz w:val="36"/>
          <w:szCs w:val="36"/>
        </w:rPr>
        <w:t xml:space="preserve">Marius Paveliuc </w:t>
      </w:r>
    </w:p>
    <w:p w14:paraId="5C24BDC8" w14:textId="07F4AFA7" w:rsidR="003F57A9" w:rsidRDefault="3AF80949" w:rsidP="61EBD0F4">
      <w:pPr>
        <w:spacing w:line="360" w:lineRule="auto"/>
        <w:rPr>
          <w:b/>
          <w:bCs/>
          <w:sz w:val="36"/>
          <w:szCs w:val="36"/>
        </w:rPr>
      </w:pPr>
      <w:r w:rsidRPr="61EBD0F4">
        <w:rPr>
          <w:b/>
          <w:bCs/>
          <w:sz w:val="36"/>
          <w:szCs w:val="36"/>
        </w:rPr>
        <w:t>Student ID number: 2330354</w:t>
      </w:r>
    </w:p>
    <w:p w14:paraId="407FF14B" w14:textId="1378F09C" w:rsidR="003F57A9" w:rsidRDefault="3AF80949" w:rsidP="61EBD0F4">
      <w:pPr>
        <w:spacing w:line="360" w:lineRule="auto"/>
        <w:rPr>
          <w:b/>
          <w:bCs/>
          <w:sz w:val="36"/>
          <w:szCs w:val="36"/>
        </w:rPr>
      </w:pPr>
      <w:r w:rsidRPr="61EBD0F4">
        <w:rPr>
          <w:b/>
          <w:bCs/>
          <w:sz w:val="36"/>
          <w:szCs w:val="36"/>
        </w:rPr>
        <w:t xml:space="preserve">Programme: BA </w:t>
      </w:r>
      <w:r w:rsidR="4C93178E" w:rsidRPr="61EBD0F4">
        <w:rPr>
          <w:b/>
          <w:bCs/>
          <w:sz w:val="36"/>
          <w:szCs w:val="36"/>
        </w:rPr>
        <w:t xml:space="preserve">(Hons) Leadership and Management Skills for the </w:t>
      </w:r>
      <w:r w:rsidR="1283D3EE" w:rsidRPr="61EBD0F4">
        <w:rPr>
          <w:b/>
          <w:bCs/>
          <w:sz w:val="36"/>
          <w:szCs w:val="36"/>
        </w:rPr>
        <w:t>W</w:t>
      </w:r>
      <w:r w:rsidR="4C93178E" w:rsidRPr="61EBD0F4">
        <w:rPr>
          <w:b/>
          <w:bCs/>
          <w:sz w:val="36"/>
          <w:szCs w:val="36"/>
        </w:rPr>
        <w:t>orkplace</w:t>
      </w:r>
    </w:p>
    <w:p w14:paraId="2C078E63" w14:textId="2990CDB1" w:rsidR="003F57A9" w:rsidRDefault="689F4C91" w:rsidP="61EBD0F4">
      <w:pPr>
        <w:spacing w:line="360" w:lineRule="auto"/>
        <w:rPr>
          <w:b/>
          <w:bCs/>
          <w:sz w:val="36"/>
          <w:szCs w:val="36"/>
        </w:rPr>
      </w:pPr>
      <w:r w:rsidRPr="61EBD0F4">
        <w:rPr>
          <w:b/>
          <w:bCs/>
          <w:sz w:val="36"/>
          <w:szCs w:val="36"/>
        </w:rPr>
        <w:t xml:space="preserve">Module: Strategic Management for </w:t>
      </w:r>
      <w:r w:rsidR="16DAC5C9" w:rsidRPr="61EBD0F4">
        <w:rPr>
          <w:b/>
          <w:bCs/>
          <w:sz w:val="36"/>
          <w:szCs w:val="36"/>
        </w:rPr>
        <w:t>B</w:t>
      </w:r>
      <w:r w:rsidRPr="61EBD0F4">
        <w:rPr>
          <w:b/>
          <w:bCs/>
          <w:sz w:val="36"/>
          <w:szCs w:val="36"/>
        </w:rPr>
        <w:t>usiness</w:t>
      </w:r>
    </w:p>
    <w:p w14:paraId="3EEE9D5B" w14:textId="5D177794" w:rsidR="567B2FA6" w:rsidRDefault="4073F226" w:rsidP="61EBD0F4">
      <w:pPr>
        <w:spacing w:line="360" w:lineRule="auto"/>
        <w:rPr>
          <w:b/>
          <w:bCs/>
          <w:sz w:val="36"/>
          <w:szCs w:val="36"/>
        </w:rPr>
      </w:pPr>
      <w:r w:rsidRPr="61EBD0F4">
        <w:rPr>
          <w:b/>
          <w:bCs/>
          <w:sz w:val="36"/>
          <w:szCs w:val="36"/>
        </w:rPr>
        <w:t>Module cod: LCLM 6001</w:t>
      </w:r>
    </w:p>
    <w:p w14:paraId="43D21D11" w14:textId="76FA14D0" w:rsidR="6F2F6D87" w:rsidRDefault="0971DA4A" w:rsidP="61EBD0F4">
      <w:pPr>
        <w:spacing w:line="360" w:lineRule="auto"/>
        <w:rPr>
          <w:rFonts w:ascii="Arial" w:hAnsi="Arial"/>
          <w:b/>
          <w:bCs/>
          <w:sz w:val="36"/>
          <w:szCs w:val="36"/>
        </w:rPr>
      </w:pPr>
      <w:r w:rsidRPr="61EBD0F4">
        <w:rPr>
          <w:b/>
          <w:bCs/>
          <w:sz w:val="36"/>
          <w:szCs w:val="36"/>
        </w:rPr>
        <w:t xml:space="preserve">Assignment title: Individual </w:t>
      </w:r>
      <w:r w:rsidR="3073E0B0" w:rsidRPr="61EBD0F4">
        <w:rPr>
          <w:b/>
          <w:bCs/>
          <w:sz w:val="36"/>
          <w:szCs w:val="36"/>
        </w:rPr>
        <w:t>Report</w:t>
      </w:r>
      <w:r w:rsidR="4630E844" w:rsidRPr="61EBD0F4">
        <w:rPr>
          <w:b/>
          <w:bCs/>
          <w:sz w:val="36"/>
          <w:szCs w:val="36"/>
        </w:rPr>
        <w:t xml:space="preserve"> </w:t>
      </w:r>
      <w:r w:rsidR="3A17238E" w:rsidRPr="61EBD0F4">
        <w:rPr>
          <w:b/>
          <w:bCs/>
          <w:sz w:val="36"/>
          <w:szCs w:val="36"/>
        </w:rPr>
        <w:t>-</w:t>
      </w:r>
      <w:r w:rsidR="2EA4F26F" w:rsidRPr="61EBD0F4">
        <w:rPr>
          <w:b/>
          <w:bCs/>
          <w:sz w:val="36"/>
          <w:szCs w:val="36"/>
        </w:rPr>
        <w:t xml:space="preserve"> </w:t>
      </w:r>
      <w:r w:rsidR="2EA4F26F" w:rsidRPr="61EBD0F4">
        <w:rPr>
          <w:rFonts w:ascii="Arial" w:hAnsi="Arial"/>
          <w:b/>
          <w:bCs/>
          <w:sz w:val="36"/>
          <w:szCs w:val="36"/>
        </w:rPr>
        <w:t>Growth Strategies for Vodafone UK / VodafoneThree</w:t>
      </w:r>
    </w:p>
    <w:p w14:paraId="6DF999A7" w14:textId="79EBC8E1" w:rsidR="6273993D" w:rsidRDefault="4416D9B6" w:rsidP="61EBD0F4">
      <w:pPr>
        <w:spacing w:line="360" w:lineRule="auto"/>
      </w:pPr>
      <w:r w:rsidRPr="61EBD0F4">
        <w:rPr>
          <w:b/>
          <w:bCs/>
          <w:sz w:val="36"/>
          <w:szCs w:val="36"/>
        </w:rPr>
        <w:t>Lecturer:</w:t>
      </w:r>
      <w:r w:rsidR="6DCCC5ED" w:rsidRPr="61EBD0F4">
        <w:rPr>
          <w:b/>
          <w:bCs/>
          <w:sz w:val="36"/>
          <w:szCs w:val="36"/>
        </w:rPr>
        <w:t xml:space="preserve"> </w:t>
      </w:r>
      <w:r w:rsidRPr="61EBD0F4">
        <w:rPr>
          <w:b/>
          <w:bCs/>
          <w:sz w:val="36"/>
          <w:szCs w:val="36"/>
        </w:rPr>
        <w:t>Muno</w:t>
      </w:r>
      <w:r w:rsidR="537B0E8E" w:rsidRPr="61EBD0F4">
        <w:rPr>
          <w:b/>
          <w:bCs/>
          <w:sz w:val="36"/>
          <w:szCs w:val="36"/>
        </w:rPr>
        <w:t>dzinesa</w:t>
      </w:r>
      <w:r w:rsidRPr="61EBD0F4">
        <w:rPr>
          <w:b/>
          <w:bCs/>
          <w:sz w:val="36"/>
          <w:szCs w:val="36"/>
        </w:rPr>
        <w:t xml:space="preserve"> Zuwirai</w:t>
      </w:r>
    </w:p>
    <w:p w14:paraId="422BC434" w14:textId="345F418E" w:rsidR="6273993D" w:rsidRDefault="6273993D" w:rsidP="162C9F39">
      <w:pPr>
        <w:spacing w:line="360" w:lineRule="auto"/>
      </w:pPr>
    </w:p>
    <w:p w14:paraId="6FDF69AB" w14:textId="2CD06728" w:rsidR="6273993D" w:rsidRDefault="6273993D" w:rsidP="162C9F39">
      <w:pPr>
        <w:spacing w:line="360" w:lineRule="auto"/>
      </w:pPr>
      <w:r>
        <w:br w:type="page"/>
      </w:r>
    </w:p>
    <w:p w14:paraId="5DE0A902" w14:textId="7A11FFEE" w:rsidR="6273993D" w:rsidRDefault="613ECCA1" w:rsidP="162C9F39">
      <w:pPr>
        <w:spacing w:line="360" w:lineRule="auto"/>
      </w:pPr>
      <w:r w:rsidRPr="162C9F39">
        <w:rPr>
          <w:b/>
          <w:bCs/>
        </w:rPr>
        <w:lastRenderedPageBreak/>
        <w:t>Table Of Content</w:t>
      </w:r>
      <w:r w:rsidR="405AE0D7" w:rsidRPr="162C9F39">
        <w:rPr>
          <w:b/>
          <w:bCs/>
        </w:rPr>
        <w:t>s</w:t>
      </w:r>
    </w:p>
    <w:sdt>
      <w:sdtPr>
        <w:id w:val="1927796223"/>
        <w:docPartObj>
          <w:docPartGallery w:val="Table of Contents"/>
          <w:docPartUnique/>
        </w:docPartObj>
      </w:sdtPr>
      <w:sdtContent>
        <w:p w14:paraId="0A5CBBFA" w14:textId="4E5F1022" w:rsidR="6273993D" w:rsidRDefault="6273993D" w:rsidP="162C9F39">
          <w:pPr>
            <w:pStyle w:val="TOC1"/>
            <w:tabs>
              <w:tab w:val="left" w:pos="480"/>
              <w:tab w:val="right" w:leader="dot" w:pos="9360"/>
            </w:tabs>
          </w:pPr>
          <w:r>
            <w:fldChar w:fldCharType="begin"/>
          </w:r>
          <w:r>
            <w:instrText>TOC \o "1-9" \z \u \h</w:instrText>
          </w:r>
          <w:r>
            <w:fldChar w:fldCharType="separate"/>
          </w:r>
          <w:hyperlink w:anchor="_Toc824318132">
            <w:r w:rsidR="162C9F39" w:rsidRPr="162C9F39">
              <w:rPr>
                <w:rStyle w:val="Hyperlink"/>
              </w:rPr>
              <w:t>1.</w:t>
            </w:r>
            <w:r>
              <w:tab/>
            </w:r>
            <w:r w:rsidR="162C9F39" w:rsidRPr="162C9F39">
              <w:rPr>
                <w:rStyle w:val="Hyperlink"/>
              </w:rPr>
              <w:t>Executive Summary</w:t>
            </w:r>
            <w:r>
              <w:tab/>
            </w:r>
            <w:r>
              <w:fldChar w:fldCharType="begin"/>
            </w:r>
            <w:r>
              <w:instrText>PAGEREF _Toc824318132 \h</w:instrText>
            </w:r>
            <w:r>
              <w:fldChar w:fldCharType="separate"/>
            </w:r>
            <w:r w:rsidR="162C9F39" w:rsidRPr="162C9F39">
              <w:rPr>
                <w:rStyle w:val="Hyperlink"/>
              </w:rPr>
              <w:t>2</w:t>
            </w:r>
            <w:r>
              <w:fldChar w:fldCharType="end"/>
            </w:r>
          </w:hyperlink>
        </w:p>
        <w:p w14:paraId="22DD3747" w14:textId="070D9A41" w:rsidR="6273993D" w:rsidRDefault="162C9F39" w:rsidP="162C9F39">
          <w:pPr>
            <w:pStyle w:val="TOC1"/>
            <w:tabs>
              <w:tab w:val="right" w:leader="dot" w:pos="9360"/>
            </w:tabs>
          </w:pPr>
          <w:hyperlink w:anchor="_Toc1001614858">
            <w:r w:rsidRPr="162C9F39">
              <w:rPr>
                <w:rStyle w:val="Hyperlink"/>
              </w:rPr>
              <w:t>2. Introduction for Vodafone</w:t>
            </w:r>
            <w:r w:rsidR="6273993D">
              <w:tab/>
            </w:r>
            <w:r w:rsidR="6273993D">
              <w:fldChar w:fldCharType="begin"/>
            </w:r>
            <w:r w:rsidR="6273993D">
              <w:instrText>PAGEREF _Toc1001614858 \h</w:instrText>
            </w:r>
            <w:r w:rsidR="6273993D">
              <w:fldChar w:fldCharType="separate"/>
            </w:r>
            <w:r w:rsidRPr="162C9F39">
              <w:rPr>
                <w:rStyle w:val="Hyperlink"/>
              </w:rPr>
              <w:t>3</w:t>
            </w:r>
            <w:r w:rsidR="6273993D">
              <w:fldChar w:fldCharType="end"/>
            </w:r>
          </w:hyperlink>
        </w:p>
        <w:p w14:paraId="74F472A6" w14:textId="5BBBD267" w:rsidR="6273993D" w:rsidRDefault="162C9F39" w:rsidP="162C9F39">
          <w:pPr>
            <w:pStyle w:val="TOC1"/>
            <w:tabs>
              <w:tab w:val="right" w:leader="dot" w:pos="9360"/>
            </w:tabs>
          </w:pPr>
          <w:hyperlink w:anchor="_Toc31338761">
            <w:r w:rsidRPr="162C9F39">
              <w:rPr>
                <w:rStyle w:val="Hyperlink"/>
              </w:rPr>
              <w:t>3. Evaluation of Current Market Situation</w:t>
            </w:r>
            <w:r w:rsidR="6273993D">
              <w:tab/>
            </w:r>
            <w:r w:rsidR="6273993D">
              <w:fldChar w:fldCharType="begin"/>
            </w:r>
            <w:r w:rsidR="6273993D">
              <w:instrText>PAGEREF _Toc31338761 \h</w:instrText>
            </w:r>
            <w:r w:rsidR="6273993D">
              <w:fldChar w:fldCharType="separate"/>
            </w:r>
            <w:r w:rsidRPr="162C9F39">
              <w:rPr>
                <w:rStyle w:val="Hyperlink"/>
              </w:rPr>
              <w:t>4</w:t>
            </w:r>
            <w:r w:rsidR="6273993D">
              <w:fldChar w:fldCharType="end"/>
            </w:r>
          </w:hyperlink>
        </w:p>
        <w:p w14:paraId="2F1E4103" w14:textId="23694BAF" w:rsidR="6273993D" w:rsidRDefault="162C9F39" w:rsidP="162C9F39">
          <w:pPr>
            <w:pStyle w:val="TOC1"/>
            <w:tabs>
              <w:tab w:val="right" w:leader="dot" w:pos="9360"/>
            </w:tabs>
          </w:pPr>
          <w:hyperlink w:anchor="_Toc1661089384">
            <w:r w:rsidRPr="162C9F39">
              <w:rPr>
                <w:rStyle w:val="Hyperlink"/>
              </w:rPr>
              <w:t>4. Strategy Evaluation</w:t>
            </w:r>
            <w:r w:rsidR="6273993D">
              <w:tab/>
            </w:r>
            <w:r w:rsidR="6273993D">
              <w:fldChar w:fldCharType="begin"/>
            </w:r>
            <w:r w:rsidR="6273993D">
              <w:instrText>PAGEREF _Toc1661089384 \h</w:instrText>
            </w:r>
            <w:r w:rsidR="6273993D">
              <w:fldChar w:fldCharType="separate"/>
            </w:r>
            <w:r w:rsidRPr="162C9F39">
              <w:rPr>
                <w:rStyle w:val="Hyperlink"/>
              </w:rPr>
              <w:t>6</w:t>
            </w:r>
            <w:r w:rsidR="6273993D">
              <w:fldChar w:fldCharType="end"/>
            </w:r>
          </w:hyperlink>
        </w:p>
        <w:p w14:paraId="4392AD72" w14:textId="7B935B36" w:rsidR="6273993D" w:rsidRDefault="162C9F39" w:rsidP="162C9F39">
          <w:pPr>
            <w:pStyle w:val="TOC2"/>
            <w:tabs>
              <w:tab w:val="right" w:leader="dot" w:pos="9360"/>
            </w:tabs>
          </w:pPr>
          <w:hyperlink w:anchor="_Toc1273911350">
            <w:r w:rsidRPr="162C9F39">
              <w:rPr>
                <w:rStyle w:val="Hyperlink"/>
              </w:rPr>
              <w:t>4.1 Suitability</w:t>
            </w:r>
            <w:r w:rsidR="6273993D">
              <w:tab/>
            </w:r>
            <w:r w:rsidR="6273993D">
              <w:fldChar w:fldCharType="begin"/>
            </w:r>
            <w:r w:rsidR="6273993D">
              <w:instrText>PAGEREF _Toc1273911350 \h</w:instrText>
            </w:r>
            <w:r w:rsidR="6273993D">
              <w:fldChar w:fldCharType="separate"/>
            </w:r>
            <w:r w:rsidRPr="162C9F39">
              <w:rPr>
                <w:rStyle w:val="Hyperlink"/>
              </w:rPr>
              <w:t>6</w:t>
            </w:r>
            <w:r w:rsidR="6273993D">
              <w:fldChar w:fldCharType="end"/>
            </w:r>
          </w:hyperlink>
        </w:p>
        <w:p w14:paraId="493FB519" w14:textId="0156E44E" w:rsidR="6273993D" w:rsidRDefault="162C9F39" w:rsidP="162C9F39">
          <w:pPr>
            <w:pStyle w:val="TOC2"/>
            <w:tabs>
              <w:tab w:val="right" w:leader="dot" w:pos="9360"/>
            </w:tabs>
          </w:pPr>
          <w:hyperlink w:anchor="_Toc160448486">
            <w:r w:rsidRPr="162C9F39">
              <w:rPr>
                <w:rStyle w:val="Hyperlink"/>
              </w:rPr>
              <w:t>4.2 Feasibility</w:t>
            </w:r>
            <w:r w:rsidR="6273993D">
              <w:tab/>
            </w:r>
            <w:r w:rsidR="6273993D">
              <w:fldChar w:fldCharType="begin"/>
            </w:r>
            <w:r w:rsidR="6273993D">
              <w:instrText>PAGEREF _Toc160448486 \h</w:instrText>
            </w:r>
            <w:r w:rsidR="6273993D">
              <w:fldChar w:fldCharType="separate"/>
            </w:r>
            <w:r w:rsidRPr="162C9F39">
              <w:rPr>
                <w:rStyle w:val="Hyperlink"/>
              </w:rPr>
              <w:t>6</w:t>
            </w:r>
            <w:r w:rsidR="6273993D">
              <w:fldChar w:fldCharType="end"/>
            </w:r>
          </w:hyperlink>
        </w:p>
        <w:p w14:paraId="1F3F46D4" w14:textId="0BD49A08" w:rsidR="6273993D" w:rsidRDefault="162C9F39" w:rsidP="162C9F39">
          <w:pPr>
            <w:pStyle w:val="TOC2"/>
            <w:tabs>
              <w:tab w:val="right" w:leader="dot" w:pos="9360"/>
            </w:tabs>
          </w:pPr>
          <w:hyperlink w:anchor="_Toc234788106">
            <w:r w:rsidRPr="162C9F39">
              <w:rPr>
                <w:rStyle w:val="Hyperlink"/>
              </w:rPr>
              <w:t>4.3 Acceptability</w:t>
            </w:r>
            <w:r w:rsidR="6273993D">
              <w:tab/>
            </w:r>
            <w:r w:rsidR="6273993D">
              <w:fldChar w:fldCharType="begin"/>
            </w:r>
            <w:r w:rsidR="6273993D">
              <w:instrText>PAGEREF _Toc234788106 \h</w:instrText>
            </w:r>
            <w:r w:rsidR="6273993D">
              <w:fldChar w:fldCharType="separate"/>
            </w:r>
            <w:r w:rsidRPr="162C9F39">
              <w:rPr>
                <w:rStyle w:val="Hyperlink"/>
              </w:rPr>
              <w:t>7</w:t>
            </w:r>
            <w:r w:rsidR="6273993D">
              <w:fldChar w:fldCharType="end"/>
            </w:r>
          </w:hyperlink>
        </w:p>
        <w:p w14:paraId="127B4436" w14:textId="177EB9FF" w:rsidR="6273993D" w:rsidRDefault="162C9F39" w:rsidP="162C9F39">
          <w:pPr>
            <w:pStyle w:val="TOC1"/>
            <w:tabs>
              <w:tab w:val="right" w:leader="dot" w:pos="9360"/>
            </w:tabs>
          </w:pPr>
          <w:hyperlink w:anchor="_Toc688006128">
            <w:r w:rsidRPr="162C9F39">
              <w:rPr>
                <w:rStyle w:val="Hyperlink"/>
              </w:rPr>
              <w:t>5. Strategic Growth Options and Proposed Strategy</w:t>
            </w:r>
            <w:r w:rsidR="6273993D">
              <w:tab/>
            </w:r>
            <w:r w:rsidR="6273993D">
              <w:fldChar w:fldCharType="begin"/>
            </w:r>
            <w:r w:rsidR="6273993D">
              <w:instrText>PAGEREF _Toc688006128 \h</w:instrText>
            </w:r>
            <w:r w:rsidR="6273993D">
              <w:fldChar w:fldCharType="separate"/>
            </w:r>
            <w:r w:rsidRPr="162C9F39">
              <w:rPr>
                <w:rStyle w:val="Hyperlink"/>
              </w:rPr>
              <w:t>7</w:t>
            </w:r>
            <w:r w:rsidR="6273993D">
              <w:fldChar w:fldCharType="end"/>
            </w:r>
          </w:hyperlink>
        </w:p>
        <w:p w14:paraId="73FB9CF0" w14:textId="264E1AF7" w:rsidR="6273993D" w:rsidRDefault="162C9F39" w:rsidP="162C9F39">
          <w:pPr>
            <w:pStyle w:val="TOC2"/>
            <w:tabs>
              <w:tab w:val="right" w:leader="dot" w:pos="9360"/>
            </w:tabs>
          </w:pPr>
          <w:hyperlink w:anchor="_Toc655734127">
            <w:r w:rsidRPr="162C9F39">
              <w:rPr>
                <w:rStyle w:val="Hyperlink"/>
              </w:rPr>
              <w:t>5.1 Strategic Growth Options</w:t>
            </w:r>
            <w:r w:rsidR="6273993D">
              <w:tab/>
            </w:r>
            <w:r w:rsidR="6273993D">
              <w:fldChar w:fldCharType="begin"/>
            </w:r>
            <w:r w:rsidR="6273993D">
              <w:instrText>PAGEREF _Toc655734127 \h</w:instrText>
            </w:r>
            <w:r w:rsidR="6273993D">
              <w:fldChar w:fldCharType="separate"/>
            </w:r>
            <w:r w:rsidRPr="162C9F39">
              <w:rPr>
                <w:rStyle w:val="Hyperlink"/>
              </w:rPr>
              <w:t>7</w:t>
            </w:r>
            <w:r w:rsidR="6273993D">
              <w:fldChar w:fldCharType="end"/>
            </w:r>
          </w:hyperlink>
        </w:p>
        <w:p w14:paraId="085CDFE9" w14:textId="092D3F58" w:rsidR="6273993D" w:rsidRDefault="162C9F39" w:rsidP="162C9F39">
          <w:pPr>
            <w:pStyle w:val="TOC2"/>
            <w:tabs>
              <w:tab w:val="right" w:leader="dot" w:pos="9360"/>
            </w:tabs>
          </w:pPr>
          <w:hyperlink w:anchor="_Toc1733363698">
            <w:r w:rsidRPr="162C9F39">
              <w:rPr>
                <w:rStyle w:val="Hyperlink"/>
              </w:rPr>
              <w:t>5.2 Proposed Strategy: “Best Network, Best Business Connectivity”</w:t>
            </w:r>
            <w:r w:rsidR="6273993D">
              <w:tab/>
            </w:r>
            <w:r w:rsidR="6273993D">
              <w:fldChar w:fldCharType="begin"/>
            </w:r>
            <w:r w:rsidR="6273993D">
              <w:instrText>PAGEREF _Toc1733363698 \h</w:instrText>
            </w:r>
            <w:r w:rsidR="6273993D">
              <w:fldChar w:fldCharType="separate"/>
            </w:r>
            <w:r w:rsidRPr="162C9F39">
              <w:rPr>
                <w:rStyle w:val="Hyperlink"/>
              </w:rPr>
              <w:t>8</w:t>
            </w:r>
            <w:r w:rsidR="6273993D">
              <w:fldChar w:fldCharType="end"/>
            </w:r>
          </w:hyperlink>
        </w:p>
        <w:p w14:paraId="28B400EC" w14:textId="3297E549" w:rsidR="6273993D" w:rsidRDefault="162C9F39" w:rsidP="162C9F39">
          <w:pPr>
            <w:pStyle w:val="TOC1"/>
            <w:tabs>
              <w:tab w:val="right" w:leader="dot" w:pos="9360"/>
            </w:tabs>
          </w:pPr>
          <w:hyperlink w:anchor="_Toc687724674">
            <w:r w:rsidRPr="162C9F39">
              <w:rPr>
                <w:rStyle w:val="Hyperlink"/>
              </w:rPr>
              <w:t>6. Stakeholder Analysis</w:t>
            </w:r>
            <w:r w:rsidR="6273993D">
              <w:tab/>
            </w:r>
            <w:r w:rsidR="6273993D">
              <w:fldChar w:fldCharType="begin"/>
            </w:r>
            <w:r w:rsidR="6273993D">
              <w:instrText>PAGEREF _Toc687724674 \h</w:instrText>
            </w:r>
            <w:r w:rsidR="6273993D">
              <w:fldChar w:fldCharType="separate"/>
            </w:r>
            <w:r w:rsidRPr="162C9F39">
              <w:rPr>
                <w:rStyle w:val="Hyperlink"/>
              </w:rPr>
              <w:t>9</w:t>
            </w:r>
            <w:r w:rsidR="6273993D">
              <w:fldChar w:fldCharType="end"/>
            </w:r>
          </w:hyperlink>
        </w:p>
        <w:p w14:paraId="04D47259" w14:textId="7F78363E" w:rsidR="6273993D" w:rsidRDefault="162C9F39" w:rsidP="162C9F39">
          <w:pPr>
            <w:pStyle w:val="TOC1"/>
            <w:tabs>
              <w:tab w:val="right" w:leader="dot" w:pos="9360"/>
            </w:tabs>
          </w:pPr>
          <w:hyperlink w:anchor="_Toc820956616">
            <w:r w:rsidRPr="162C9F39">
              <w:rPr>
                <w:rStyle w:val="Hyperlink"/>
              </w:rPr>
              <w:t>7. Implementation and Monitoring</w:t>
            </w:r>
            <w:r w:rsidR="6273993D">
              <w:tab/>
            </w:r>
            <w:r w:rsidR="6273993D">
              <w:fldChar w:fldCharType="begin"/>
            </w:r>
            <w:r w:rsidR="6273993D">
              <w:instrText>PAGEREF _Toc820956616 \h</w:instrText>
            </w:r>
            <w:r w:rsidR="6273993D">
              <w:fldChar w:fldCharType="separate"/>
            </w:r>
            <w:r w:rsidRPr="162C9F39">
              <w:rPr>
                <w:rStyle w:val="Hyperlink"/>
              </w:rPr>
              <w:t>10</w:t>
            </w:r>
            <w:r w:rsidR="6273993D">
              <w:fldChar w:fldCharType="end"/>
            </w:r>
          </w:hyperlink>
        </w:p>
        <w:p w14:paraId="36512ECC" w14:textId="4DA6E7A6" w:rsidR="6273993D" w:rsidRDefault="162C9F39" w:rsidP="162C9F39">
          <w:pPr>
            <w:pStyle w:val="TOC1"/>
            <w:tabs>
              <w:tab w:val="right" w:leader="dot" w:pos="9360"/>
            </w:tabs>
          </w:pPr>
          <w:hyperlink w:anchor="_Toc1379986128">
            <w:r w:rsidRPr="162C9F39">
              <w:rPr>
                <w:rStyle w:val="Hyperlink"/>
              </w:rPr>
              <w:t>8. Conclusion</w:t>
            </w:r>
            <w:r w:rsidR="6273993D">
              <w:tab/>
            </w:r>
            <w:r w:rsidR="6273993D">
              <w:fldChar w:fldCharType="begin"/>
            </w:r>
            <w:r w:rsidR="6273993D">
              <w:instrText>PAGEREF _Toc1379986128 \h</w:instrText>
            </w:r>
            <w:r w:rsidR="6273993D">
              <w:fldChar w:fldCharType="separate"/>
            </w:r>
            <w:r w:rsidRPr="162C9F39">
              <w:rPr>
                <w:rStyle w:val="Hyperlink"/>
              </w:rPr>
              <w:t>11</w:t>
            </w:r>
            <w:r w:rsidR="6273993D">
              <w:fldChar w:fldCharType="end"/>
            </w:r>
          </w:hyperlink>
        </w:p>
        <w:p w14:paraId="3F4D7ECE" w14:textId="2EABBB0F" w:rsidR="6273993D" w:rsidRDefault="162C9F39" w:rsidP="162C9F39">
          <w:pPr>
            <w:pStyle w:val="TOC1"/>
            <w:tabs>
              <w:tab w:val="right" w:leader="dot" w:pos="9360"/>
            </w:tabs>
          </w:pPr>
          <w:hyperlink w:anchor="_Toc652866846">
            <w:r w:rsidRPr="162C9F39">
              <w:rPr>
                <w:rStyle w:val="Hyperlink"/>
              </w:rPr>
              <w:t>References</w:t>
            </w:r>
            <w:r w:rsidR="6273993D">
              <w:tab/>
            </w:r>
            <w:r w:rsidR="6273993D">
              <w:fldChar w:fldCharType="begin"/>
            </w:r>
            <w:r w:rsidR="6273993D">
              <w:instrText>PAGEREF _Toc652866846 \h</w:instrText>
            </w:r>
            <w:r w:rsidR="6273993D">
              <w:fldChar w:fldCharType="separate"/>
            </w:r>
            <w:r w:rsidRPr="162C9F39">
              <w:rPr>
                <w:rStyle w:val="Hyperlink"/>
              </w:rPr>
              <w:t>12</w:t>
            </w:r>
            <w:r w:rsidR="6273993D">
              <w:fldChar w:fldCharType="end"/>
            </w:r>
          </w:hyperlink>
        </w:p>
        <w:p w14:paraId="06D5B9B6" w14:textId="2E098F81" w:rsidR="6273993D" w:rsidRDefault="162C9F39" w:rsidP="162C9F39">
          <w:pPr>
            <w:pStyle w:val="TOC1"/>
            <w:tabs>
              <w:tab w:val="right" w:leader="dot" w:pos="9360"/>
            </w:tabs>
          </w:pPr>
          <w:hyperlink w:anchor="_Toc346343539">
            <w:r w:rsidRPr="162C9F39">
              <w:rPr>
                <w:rStyle w:val="Hyperlink"/>
              </w:rPr>
              <w:t>Appendices</w:t>
            </w:r>
            <w:r w:rsidR="6273993D">
              <w:tab/>
            </w:r>
            <w:r w:rsidR="6273993D">
              <w:fldChar w:fldCharType="begin"/>
            </w:r>
            <w:r w:rsidR="6273993D">
              <w:instrText>PAGEREF _Toc346343539 \h</w:instrText>
            </w:r>
            <w:r w:rsidR="6273993D">
              <w:fldChar w:fldCharType="separate"/>
            </w:r>
            <w:r w:rsidRPr="162C9F39">
              <w:rPr>
                <w:rStyle w:val="Hyperlink"/>
              </w:rPr>
              <w:t>14</w:t>
            </w:r>
            <w:r w:rsidR="6273993D">
              <w:fldChar w:fldCharType="end"/>
            </w:r>
          </w:hyperlink>
        </w:p>
        <w:p w14:paraId="00C2E2FA" w14:textId="5C74DE9E" w:rsidR="6273993D" w:rsidRDefault="162C9F39" w:rsidP="162C9F39">
          <w:pPr>
            <w:pStyle w:val="TOC2"/>
            <w:tabs>
              <w:tab w:val="right" w:leader="dot" w:pos="9360"/>
            </w:tabs>
          </w:pPr>
          <w:hyperlink w:anchor="_Toc1391529096">
            <w:r w:rsidRPr="162C9F39">
              <w:rPr>
                <w:rStyle w:val="Hyperlink"/>
              </w:rPr>
              <w:t>Appendix A:</w:t>
            </w:r>
            <w:r w:rsidR="6273993D">
              <w:tab/>
            </w:r>
            <w:r w:rsidR="6273993D">
              <w:fldChar w:fldCharType="begin"/>
            </w:r>
            <w:r w:rsidR="6273993D">
              <w:instrText>PAGEREF _Toc1391529096 \h</w:instrText>
            </w:r>
            <w:r w:rsidR="6273993D">
              <w:fldChar w:fldCharType="separate"/>
            </w:r>
            <w:r w:rsidRPr="162C9F39">
              <w:rPr>
                <w:rStyle w:val="Hyperlink"/>
              </w:rPr>
              <w:t>15</w:t>
            </w:r>
            <w:r w:rsidR="6273993D">
              <w:fldChar w:fldCharType="end"/>
            </w:r>
          </w:hyperlink>
        </w:p>
        <w:p w14:paraId="10AAA94C" w14:textId="0D70D0A8" w:rsidR="6273993D" w:rsidRDefault="162C9F39" w:rsidP="162C9F39">
          <w:pPr>
            <w:pStyle w:val="TOC3"/>
            <w:tabs>
              <w:tab w:val="right" w:leader="dot" w:pos="9360"/>
            </w:tabs>
          </w:pPr>
          <w:hyperlink w:anchor="_Toc226247454">
            <w:r w:rsidRPr="162C9F39">
              <w:rPr>
                <w:rStyle w:val="Hyperlink"/>
              </w:rPr>
              <w:t>3.1 SWOT Analysis</w:t>
            </w:r>
            <w:r w:rsidR="6273993D">
              <w:tab/>
            </w:r>
            <w:r w:rsidR="6273993D">
              <w:fldChar w:fldCharType="begin"/>
            </w:r>
            <w:r w:rsidR="6273993D">
              <w:instrText>PAGEREF _Toc226247454 \h</w:instrText>
            </w:r>
            <w:r w:rsidR="6273993D">
              <w:fldChar w:fldCharType="separate"/>
            </w:r>
            <w:r w:rsidRPr="162C9F39">
              <w:rPr>
                <w:rStyle w:val="Hyperlink"/>
              </w:rPr>
              <w:t>15</w:t>
            </w:r>
            <w:r w:rsidR="6273993D">
              <w:fldChar w:fldCharType="end"/>
            </w:r>
          </w:hyperlink>
        </w:p>
        <w:p w14:paraId="199B6955" w14:textId="77DF7B00" w:rsidR="162C9F39" w:rsidRDefault="162C9F39" w:rsidP="162C9F39">
          <w:pPr>
            <w:pStyle w:val="TOC3"/>
            <w:tabs>
              <w:tab w:val="right" w:leader="dot" w:pos="9360"/>
            </w:tabs>
          </w:pPr>
          <w:hyperlink w:anchor="_Toc1769368123">
            <w:r w:rsidRPr="162C9F39">
              <w:rPr>
                <w:rStyle w:val="Hyperlink"/>
              </w:rPr>
              <w:t>3.2 PESTEL Analysis</w:t>
            </w:r>
            <w:r>
              <w:tab/>
            </w:r>
            <w:r>
              <w:fldChar w:fldCharType="begin"/>
            </w:r>
            <w:r>
              <w:instrText>PAGEREF _Toc1769368123 \h</w:instrText>
            </w:r>
            <w:r>
              <w:fldChar w:fldCharType="separate"/>
            </w:r>
            <w:r w:rsidRPr="162C9F39">
              <w:rPr>
                <w:rStyle w:val="Hyperlink"/>
              </w:rPr>
              <w:t>16</w:t>
            </w:r>
            <w:r>
              <w:fldChar w:fldCharType="end"/>
            </w:r>
          </w:hyperlink>
        </w:p>
        <w:p w14:paraId="5D968C29" w14:textId="24CD15A4" w:rsidR="162C9F39" w:rsidRDefault="162C9F39" w:rsidP="162C9F39">
          <w:pPr>
            <w:pStyle w:val="TOC3"/>
            <w:tabs>
              <w:tab w:val="right" w:leader="dot" w:pos="9360"/>
            </w:tabs>
          </w:pPr>
          <w:hyperlink w:anchor="_Toc1589059054">
            <w:r w:rsidRPr="162C9F39">
              <w:rPr>
                <w:rStyle w:val="Hyperlink"/>
              </w:rPr>
              <w:t>3.3 Porter’s Five Forces</w:t>
            </w:r>
            <w:r>
              <w:tab/>
            </w:r>
            <w:r>
              <w:fldChar w:fldCharType="begin"/>
            </w:r>
            <w:r>
              <w:instrText>PAGEREF _Toc1589059054 \h</w:instrText>
            </w:r>
            <w:r>
              <w:fldChar w:fldCharType="separate"/>
            </w:r>
            <w:r w:rsidRPr="162C9F39">
              <w:rPr>
                <w:rStyle w:val="Hyperlink"/>
              </w:rPr>
              <w:t>17</w:t>
            </w:r>
            <w:r>
              <w:fldChar w:fldCharType="end"/>
            </w:r>
          </w:hyperlink>
        </w:p>
        <w:p w14:paraId="23CCED48" w14:textId="719EE56D" w:rsidR="6273993D" w:rsidRDefault="6273993D" w:rsidP="162C9F39">
          <w:pPr>
            <w:spacing w:line="360" w:lineRule="auto"/>
          </w:pPr>
          <w:r>
            <w:fldChar w:fldCharType="end"/>
          </w:r>
        </w:p>
      </w:sdtContent>
    </w:sdt>
    <w:p w14:paraId="50034826" w14:textId="67CC1629" w:rsidR="6273993D" w:rsidRDefault="6273993D" w:rsidP="162C9F39">
      <w:pPr>
        <w:spacing w:line="360" w:lineRule="auto"/>
      </w:pPr>
      <w:r>
        <w:br w:type="page"/>
      </w:r>
    </w:p>
    <w:p w14:paraId="051F7238" w14:textId="1DA96A8A" w:rsidR="6273993D" w:rsidRDefault="56456F87" w:rsidP="162C9F39">
      <w:pPr>
        <w:pStyle w:val="Heading1"/>
        <w:numPr>
          <w:ilvl w:val="0"/>
          <w:numId w:val="1"/>
        </w:numPr>
        <w:spacing w:line="360" w:lineRule="auto"/>
        <w:rPr>
          <w:b/>
          <w:bCs/>
        </w:rPr>
      </w:pPr>
      <w:bookmarkStart w:id="0" w:name="_Toc824318132"/>
      <w:r w:rsidRPr="162C9F39">
        <w:rPr>
          <w:b/>
          <w:bCs/>
        </w:rPr>
        <w:lastRenderedPageBreak/>
        <w:t>Executive Summary</w:t>
      </w:r>
      <w:bookmarkEnd w:id="0"/>
    </w:p>
    <w:p w14:paraId="2CA7F300" w14:textId="6855D659" w:rsidR="6273993D" w:rsidRDefault="588ECA7A" w:rsidP="162C9F39">
      <w:pPr>
        <w:spacing w:line="360" w:lineRule="auto"/>
        <w:rPr>
          <w:rFonts w:ascii="Arial" w:eastAsia="Arial" w:hAnsi="Arial" w:cs="Arial"/>
          <w:sz w:val="22"/>
          <w:szCs w:val="22"/>
        </w:rPr>
      </w:pPr>
      <w:r w:rsidRPr="162C9F39">
        <w:rPr>
          <w:rFonts w:ascii="Arial" w:eastAsia="Arial" w:hAnsi="Arial" w:cs="Arial"/>
          <w:sz w:val="22"/>
          <w:szCs w:val="22"/>
        </w:rPr>
        <w:t xml:space="preserve">This report has been prepared </w:t>
      </w:r>
      <w:proofErr w:type="gramStart"/>
      <w:r w:rsidRPr="162C9F39">
        <w:rPr>
          <w:rFonts w:ascii="Arial" w:eastAsia="Arial" w:hAnsi="Arial" w:cs="Arial"/>
          <w:sz w:val="22"/>
          <w:szCs w:val="22"/>
        </w:rPr>
        <w:t>for</w:t>
      </w:r>
      <w:proofErr w:type="gramEnd"/>
      <w:r w:rsidRPr="162C9F39">
        <w:rPr>
          <w:rFonts w:ascii="Arial" w:eastAsia="Arial" w:hAnsi="Arial" w:cs="Arial"/>
          <w:sz w:val="22"/>
          <w:szCs w:val="22"/>
        </w:rPr>
        <w:t xml:space="preserve"> the Vodafone board to recommend a suitable growth strategy for Vodafone UK during a major period of strategic transformation. The UK telecoms market has changed significantly after the completion of the Vodafone UK and Three UK merger in 2025, creating VodafoneThree. The new organisation has become one of the largest mobile operators in the UK and has committed to a major £11 billion network investment programme over the next decade (Vodafone, 2025a). The merger gives VodafoneThree stronger scale, more spectrum, a larger customer base and better opportunities to compete against BT/EE and Virgin Media O2.</w:t>
      </w:r>
    </w:p>
    <w:p w14:paraId="344EE73A" w14:textId="25A5A9AE" w:rsidR="6273993D" w:rsidRDefault="588ECA7A" w:rsidP="162C9F39">
      <w:pPr>
        <w:spacing w:line="360" w:lineRule="auto"/>
        <w:rPr>
          <w:rFonts w:ascii="Arial" w:eastAsia="Arial" w:hAnsi="Arial" w:cs="Arial"/>
          <w:sz w:val="22"/>
          <w:szCs w:val="22"/>
        </w:rPr>
      </w:pPr>
      <w:r w:rsidRPr="162C9F39">
        <w:rPr>
          <w:rFonts w:ascii="Arial" w:eastAsia="Arial" w:hAnsi="Arial" w:cs="Arial"/>
          <w:sz w:val="22"/>
          <w:szCs w:val="22"/>
        </w:rPr>
        <w:t>The analysis shows that VodafoneThree operates in a market with high customer expectations, strong price competition, regulatory pressure, and fast technological change. However, the company also has major opportunities in 5G Standalone, business connectivity, Internet of Things, smart cities, private networks, and improved rural coverage. Ofcom data shows that UK mobile data demand continues to rise and that 5G coverage is expanding, which supports the case for further investment in advanced mobile services (Ofcom, 2025; Ofcom, 2026).</w:t>
      </w:r>
    </w:p>
    <w:p w14:paraId="15BD6AC6" w14:textId="04B785D1" w:rsidR="6273993D" w:rsidRDefault="588ECA7A" w:rsidP="162C9F39">
      <w:pPr>
        <w:spacing w:line="360" w:lineRule="auto"/>
        <w:rPr>
          <w:rFonts w:ascii="Arial" w:eastAsia="Arial" w:hAnsi="Arial" w:cs="Arial"/>
          <w:sz w:val="22"/>
          <w:szCs w:val="22"/>
        </w:rPr>
      </w:pPr>
      <w:r w:rsidRPr="162C9F39">
        <w:rPr>
          <w:rFonts w:ascii="Arial" w:eastAsia="Arial" w:hAnsi="Arial" w:cs="Arial"/>
          <w:sz w:val="22"/>
          <w:szCs w:val="22"/>
        </w:rPr>
        <w:t xml:space="preserve">Using SWOT, PESTEL and Porter’s Five Forces, this report recommends that VodafoneThree should follow a focused differentiation strategy supported by market penetration and product development. The proposed strategy is called “Best Network, Best Business Connectivity”. It focuses on using the merger benefits and 5G investment to improve customer experience, reduce network gaps, grow SME and enterprise services, and build new digital solutions such as IoT and smart city connectivity. This strategy is suitable because it </w:t>
      </w:r>
      <w:r w:rsidR="00705FF6" w:rsidRPr="162C9F39">
        <w:rPr>
          <w:rFonts w:ascii="Arial" w:eastAsia="Arial" w:hAnsi="Arial" w:cs="Arial"/>
          <w:sz w:val="22"/>
          <w:szCs w:val="22"/>
        </w:rPr>
        <w:t>builds</w:t>
      </w:r>
      <w:r w:rsidRPr="162C9F39">
        <w:rPr>
          <w:rFonts w:ascii="Arial" w:eastAsia="Arial" w:hAnsi="Arial" w:cs="Arial"/>
          <w:sz w:val="22"/>
          <w:szCs w:val="22"/>
        </w:rPr>
        <w:t xml:space="preserve"> Vodafone’s strengths, matches market </w:t>
      </w:r>
      <w:r w:rsidR="473CF4B3" w:rsidRPr="162C9F39">
        <w:rPr>
          <w:rFonts w:ascii="Arial" w:eastAsia="Arial" w:hAnsi="Arial" w:cs="Arial"/>
          <w:sz w:val="22"/>
          <w:szCs w:val="22"/>
        </w:rPr>
        <w:t>demand,</w:t>
      </w:r>
      <w:r w:rsidRPr="162C9F39">
        <w:rPr>
          <w:rFonts w:ascii="Arial" w:eastAsia="Arial" w:hAnsi="Arial" w:cs="Arial"/>
          <w:sz w:val="22"/>
          <w:szCs w:val="22"/>
        </w:rPr>
        <w:t xml:space="preserve"> and supports long-term competitive </w:t>
      </w:r>
      <w:bookmarkStart w:id="1" w:name="_Int_qwsT8L7V"/>
      <w:r w:rsidRPr="162C9F39">
        <w:rPr>
          <w:rFonts w:ascii="Arial" w:eastAsia="Arial" w:hAnsi="Arial" w:cs="Arial"/>
          <w:sz w:val="22"/>
          <w:szCs w:val="22"/>
        </w:rPr>
        <w:t>advantage</w:t>
      </w:r>
      <w:bookmarkEnd w:id="1"/>
      <w:r w:rsidRPr="162C9F39">
        <w:rPr>
          <w:rFonts w:ascii="Arial" w:eastAsia="Arial" w:hAnsi="Arial" w:cs="Arial"/>
          <w:sz w:val="22"/>
          <w:szCs w:val="22"/>
        </w:rPr>
        <w:t>.</w:t>
      </w:r>
    </w:p>
    <w:p w14:paraId="25B27C5A" w14:textId="099D2C7A" w:rsidR="6273993D" w:rsidRDefault="588ECA7A" w:rsidP="162C9F39">
      <w:pPr>
        <w:spacing w:line="360" w:lineRule="auto"/>
        <w:rPr>
          <w:rFonts w:asciiTheme="majorHAnsi" w:eastAsiaTheme="majorEastAsia" w:hAnsiTheme="majorHAnsi" w:cstheme="majorBidi"/>
          <w:b/>
          <w:bCs/>
          <w:sz w:val="40"/>
          <w:szCs w:val="40"/>
        </w:rPr>
      </w:pPr>
      <w:r w:rsidRPr="162C9F39">
        <w:rPr>
          <w:rFonts w:ascii="Arial" w:eastAsia="Arial" w:hAnsi="Arial" w:cs="Arial"/>
          <w:sz w:val="22"/>
          <w:szCs w:val="22"/>
        </w:rPr>
        <w:t>The strategy is evaluated using the SFA model: suitability, feasibility, and acceptability. The report concludes that the strategy is suitable because it responds to customer needs and market trends; feasible because VodafoneThree has network assets, scale and planned investment; and acceptable because it can create value for customers, employees, shareholders, government and communities. A stakeholder engagement plan and implementation plan are also included, with clear objectives and KPIs.</w:t>
      </w:r>
    </w:p>
    <w:p w14:paraId="23E2C30C" w14:textId="62ED6C0B" w:rsidR="6273993D" w:rsidRDefault="588ECA7A" w:rsidP="162C9F39">
      <w:pPr>
        <w:pStyle w:val="Heading1"/>
        <w:spacing w:line="360" w:lineRule="auto"/>
        <w:rPr>
          <w:b/>
          <w:bCs/>
        </w:rPr>
      </w:pPr>
      <w:bookmarkStart w:id="2" w:name="_Toc1001614858"/>
      <w:r w:rsidRPr="162C9F39">
        <w:rPr>
          <w:b/>
          <w:bCs/>
        </w:rPr>
        <w:lastRenderedPageBreak/>
        <w:t>2.</w:t>
      </w:r>
      <w:r w:rsidR="5149980A" w:rsidRPr="162C9F39">
        <w:rPr>
          <w:b/>
          <w:bCs/>
        </w:rPr>
        <w:t xml:space="preserve"> </w:t>
      </w:r>
      <w:r w:rsidR="37F474A7" w:rsidRPr="162C9F39">
        <w:rPr>
          <w:b/>
          <w:bCs/>
        </w:rPr>
        <w:t xml:space="preserve">Introduction for </w:t>
      </w:r>
      <w:r w:rsidR="2F2923AD" w:rsidRPr="162C9F39">
        <w:rPr>
          <w:b/>
          <w:bCs/>
        </w:rPr>
        <w:t>Vodafone</w:t>
      </w:r>
      <w:bookmarkEnd w:id="2"/>
    </w:p>
    <w:p w14:paraId="785D3D27" w14:textId="5983F4FF" w:rsidR="6273993D" w:rsidRDefault="225FCC0B" w:rsidP="162C9F39">
      <w:pPr>
        <w:spacing w:line="360" w:lineRule="auto"/>
        <w:rPr>
          <w:rFonts w:ascii="Arial" w:eastAsia="Arial" w:hAnsi="Arial" w:cs="Arial"/>
          <w:sz w:val="22"/>
          <w:szCs w:val="22"/>
        </w:rPr>
      </w:pPr>
      <w:r w:rsidRPr="162C9F39">
        <w:rPr>
          <w:rFonts w:ascii="Arial" w:eastAsia="Arial" w:hAnsi="Arial" w:cs="Arial"/>
          <w:sz w:val="22"/>
          <w:szCs w:val="22"/>
        </w:rPr>
        <w:t xml:space="preserve">Vodafone is a major international telecommunications company that provides mobile, broadband, fixed-line, digital and business communication services. In the UK, Vodafone has traditionally competed with BT/EE, Virgin Media O2 and Three UK. Following the 2025 merger between Vodafone UK and Three UK, the combined business now operates as </w:t>
      </w:r>
      <w:r w:rsidR="1E2C8153" w:rsidRPr="162C9F39">
        <w:rPr>
          <w:rFonts w:ascii="Arial" w:eastAsia="Arial" w:hAnsi="Arial" w:cs="Arial"/>
          <w:sz w:val="22"/>
          <w:szCs w:val="22"/>
        </w:rPr>
        <w:t>Vodafone Three</w:t>
      </w:r>
      <w:r w:rsidRPr="162C9F39">
        <w:rPr>
          <w:rFonts w:ascii="Arial" w:eastAsia="Arial" w:hAnsi="Arial" w:cs="Arial"/>
          <w:sz w:val="22"/>
          <w:szCs w:val="22"/>
        </w:rPr>
        <w:t>, creating a stronger UK telecoms operator with a larger customer base and greater network capacity (Vodafone, 2025a). The merger was completed after regulatory approval and is linked to legally binding commitments, including a large investment plan to improve UK digital infrastructure (CMA, 2025).</w:t>
      </w:r>
    </w:p>
    <w:p w14:paraId="5AE52D1B" w14:textId="351E60E9" w:rsidR="6273993D" w:rsidRDefault="225FCC0B" w:rsidP="61EBD0F4">
      <w:pPr>
        <w:spacing w:line="360" w:lineRule="auto"/>
        <w:rPr>
          <w:rFonts w:ascii="Arial" w:eastAsia="Arial" w:hAnsi="Arial" w:cs="Arial"/>
          <w:sz w:val="22"/>
          <w:szCs w:val="22"/>
        </w:rPr>
      </w:pPr>
      <w:r w:rsidRPr="162C9F39">
        <w:rPr>
          <w:rFonts w:ascii="Arial" w:eastAsia="Arial" w:hAnsi="Arial" w:cs="Arial"/>
          <w:sz w:val="22"/>
          <w:szCs w:val="22"/>
        </w:rPr>
        <w:t xml:space="preserve">Vodafone’s wider purpose is to connect people and businesses for a better future. This means the company does not only focus on selling mobile contracts, but also on helping people access digital services, </w:t>
      </w:r>
      <w:proofErr w:type="gramStart"/>
      <w:r w:rsidRPr="162C9F39">
        <w:rPr>
          <w:rFonts w:ascii="Arial" w:eastAsia="Arial" w:hAnsi="Arial" w:cs="Arial"/>
          <w:sz w:val="22"/>
          <w:szCs w:val="22"/>
        </w:rPr>
        <w:t>supporting</w:t>
      </w:r>
      <w:proofErr w:type="gramEnd"/>
      <w:r w:rsidRPr="162C9F39">
        <w:rPr>
          <w:rFonts w:ascii="Arial" w:eastAsia="Arial" w:hAnsi="Arial" w:cs="Arial"/>
          <w:sz w:val="22"/>
          <w:szCs w:val="22"/>
        </w:rPr>
        <w:t xml:space="preserve"> businesses, and improving social and economic inclusion. Vodafone’s strategy has recently focused on three main priorities: customers, </w:t>
      </w:r>
      <w:r w:rsidR="19E57A53" w:rsidRPr="162C9F39">
        <w:rPr>
          <w:rFonts w:ascii="Arial" w:eastAsia="Arial" w:hAnsi="Arial" w:cs="Arial"/>
          <w:sz w:val="22"/>
          <w:szCs w:val="22"/>
        </w:rPr>
        <w:t>simplicity,</w:t>
      </w:r>
      <w:r w:rsidRPr="162C9F39">
        <w:rPr>
          <w:rFonts w:ascii="Arial" w:eastAsia="Arial" w:hAnsi="Arial" w:cs="Arial"/>
          <w:sz w:val="22"/>
          <w:szCs w:val="22"/>
        </w:rPr>
        <w:t xml:space="preserve"> and growth. In its 2025 annual reporting, Vodafone stated that it had reshaped its operating footprint, simplified </w:t>
      </w:r>
      <w:r w:rsidR="2CC22D00" w:rsidRPr="162C9F39">
        <w:rPr>
          <w:rFonts w:ascii="Arial" w:eastAsia="Arial" w:hAnsi="Arial" w:cs="Arial"/>
          <w:sz w:val="22"/>
          <w:szCs w:val="22"/>
        </w:rPr>
        <w:t>operations,</w:t>
      </w:r>
      <w:r w:rsidRPr="162C9F39">
        <w:rPr>
          <w:rFonts w:ascii="Arial" w:eastAsia="Arial" w:hAnsi="Arial" w:cs="Arial"/>
          <w:sz w:val="22"/>
          <w:szCs w:val="22"/>
        </w:rPr>
        <w:t xml:space="preserve"> and improved customer experience across markets (Vodafone, 2025b).</w:t>
      </w:r>
    </w:p>
    <w:p w14:paraId="4C60AE25" w14:textId="24AB71BA" w:rsidR="6273993D" w:rsidRDefault="225FCC0B" w:rsidP="61EBD0F4">
      <w:pPr>
        <w:spacing w:line="360" w:lineRule="auto"/>
      </w:pPr>
      <w:r w:rsidRPr="162C9F39">
        <w:rPr>
          <w:rFonts w:ascii="Arial" w:eastAsia="Arial" w:hAnsi="Arial" w:cs="Arial"/>
          <w:sz w:val="22"/>
          <w:szCs w:val="22"/>
        </w:rPr>
        <w:t xml:space="preserve">Vodafone’s values are linked to customer focus, innovation, inclusion, </w:t>
      </w:r>
      <w:r w:rsidR="77B75F67" w:rsidRPr="162C9F39">
        <w:rPr>
          <w:rFonts w:ascii="Arial" w:eastAsia="Arial" w:hAnsi="Arial" w:cs="Arial"/>
          <w:sz w:val="22"/>
          <w:szCs w:val="22"/>
        </w:rPr>
        <w:t>responsibility,</w:t>
      </w:r>
      <w:r w:rsidRPr="162C9F39">
        <w:rPr>
          <w:rFonts w:ascii="Arial" w:eastAsia="Arial" w:hAnsi="Arial" w:cs="Arial"/>
          <w:sz w:val="22"/>
          <w:szCs w:val="22"/>
        </w:rPr>
        <w:t xml:space="preserve"> and digital progress. These values are important because telecoms companies are part of essential national infrastructure. Customers expect reliable service, fair prices, good </w:t>
      </w:r>
      <w:r w:rsidR="396B7F72" w:rsidRPr="162C9F39">
        <w:rPr>
          <w:rFonts w:ascii="Arial" w:eastAsia="Arial" w:hAnsi="Arial" w:cs="Arial"/>
          <w:sz w:val="22"/>
          <w:szCs w:val="22"/>
        </w:rPr>
        <w:t>coverage,</w:t>
      </w:r>
      <w:r w:rsidRPr="162C9F39">
        <w:rPr>
          <w:rFonts w:ascii="Arial" w:eastAsia="Arial" w:hAnsi="Arial" w:cs="Arial"/>
          <w:sz w:val="22"/>
          <w:szCs w:val="22"/>
        </w:rPr>
        <w:t xml:space="preserve"> and responsible use of technology. For </w:t>
      </w:r>
      <w:r w:rsidR="4DBA0CDE" w:rsidRPr="162C9F39">
        <w:rPr>
          <w:rFonts w:ascii="Arial" w:eastAsia="Arial" w:hAnsi="Arial" w:cs="Arial"/>
          <w:sz w:val="22"/>
          <w:szCs w:val="22"/>
        </w:rPr>
        <w:t>VodafoneThree</w:t>
      </w:r>
      <w:r w:rsidRPr="162C9F39">
        <w:rPr>
          <w:rFonts w:ascii="Arial" w:eastAsia="Arial" w:hAnsi="Arial" w:cs="Arial"/>
          <w:sz w:val="22"/>
          <w:szCs w:val="22"/>
        </w:rPr>
        <w:t xml:space="preserve">, the main challenge is to turn the merger into real customer benefits, not only cost savings. Therefore, the recommended strategy must support growth while also improving customer trust, network </w:t>
      </w:r>
      <w:r w:rsidR="69162DB8" w:rsidRPr="162C9F39">
        <w:rPr>
          <w:rFonts w:ascii="Arial" w:eastAsia="Arial" w:hAnsi="Arial" w:cs="Arial"/>
          <w:sz w:val="22"/>
          <w:szCs w:val="22"/>
        </w:rPr>
        <w:t>quality,</w:t>
      </w:r>
      <w:r w:rsidRPr="162C9F39">
        <w:rPr>
          <w:rFonts w:ascii="Arial" w:eastAsia="Arial" w:hAnsi="Arial" w:cs="Arial"/>
          <w:sz w:val="22"/>
          <w:szCs w:val="22"/>
        </w:rPr>
        <w:t xml:space="preserve"> and long-term social value.</w:t>
      </w:r>
    </w:p>
    <w:p w14:paraId="0CC117B1" w14:textId="51EC4139" w:rsidR="6273993D" w:rsidRDefault="2B047698" w:rsidP="61EBD0F4">
      <w:pPr>
        <w:pStyle w:val="Heading1"/>
        <w:spacing w:line="360" w:lineRule="auto"/>
        <w:rPr>
          <w:b/>
          <w:bCs/>
        </w:rPr>
      </w:pPr>
      <w:bookmarkStart w:id="3" w:name="_Toc31338761"/>
      <w:r w:rsidRPr="162C9F39">
        <w:rPr>
          <w:b/>
          <w:bCs/>
        </w:rPr>
        <w:t>3</w:t>
      </w:r>
      <w:r w:rsidR="225FCC0B" w:rsidRPr="162C9F39">
        <w:rPr>
          <w:b/>
          <w:bCs/>
        </w:rPr>
        <w:t>. Evaluation of Current Market Situation</w:t>
      </w:r>
      <w:bookmarkEnd w:id="3"/>
    </w:p>
    <w:p w14:paraId="6333DF52" w14:textId="79D33320" w:rsidR="76C79E12" w:rsidRDefault="76C79E12" w:rsidP="162C9F39">
      <w:pPr>
        <w:spacing w:before="240" w:after="240" w:line="360" w:lineRule="auto"/>
      </w:pPr>
      <w:r w:rsidRPr="162C9F39">
        <w:rPr>
          <w:rFonts w:ascii="Arial" w:eastAsia="Arial" w:hAnsi="Arial" w:cs="Arial"/>
          <w:sz w:val="22"/>
          <w:szCs w:val="22"/>
        </w:rPr>
        <w:t xml:space="preserve">The analysis indicates that VodafoneThree has strengthened its competitive position following the merger between Vodafone UK and Three UK. The combined organisation benefits from a larger customer base, wider spectrum resources and a planned £11 billion investment programme intended to improve 5G coverage, network capacity and service quality (Vodafone, 2025a). Early network integration has already produced measurable improvements, with millions of Three customers experiencing faster 4G speeds after gaining access to Vodafone’s network infrastructure (VodafoneThree, 2025b). In addition, the merger enables economies of </w:t>
      </w:r>
      <w:r w:rsidRPr="162C9F39">
        <w:rPr>
          <w:rFonts w:ascii="Arial" w:eastAsia="Arial" w:hAnsi="Arial" w:cs="Arial"/>
          <w:sz w:val="22"/>
          <w:szCs w:val="22"/>
        </w:rPr>
        <w:lastRenderedPageBreak/>
        <w:t>scale in procurement, infrastructure sharing and operational efficiency, which can reduce long-term costs and support reinvestment into network innovation and customer-facing services.</w:t>
      </w:r>
    </w:p>
    <w:p w14:paraId="256F7BCC" w14:textId="480002B0" w:rsidR="76C79E12" w:rsidRDefault="76C79E12" w:rsidP="162C9F39">
      <w:pPr>
        <w:spacing w:before="240" w:after="240" w:line="360" w:lineRule="auto"/>
      </w:pPr>
      <w:r w:rsidRPr="162C9F39">
        <w:rPr>
          <w:rFonts w:ascii="Arial" w:eastAsia="Arial" w:hAnsi="Arial" w:cs="Arial"/>
          <w:sz w:val="22"/>
          <w:szCs w:val="22"/>
        </w:rPr>
        <w:t xml:space="preserve">Despite these strengths, VodafoneThree faces significant integration and market challenges. Combining two large organisations may create duplicated systems, cultural differences, employee </w:t>
      </w:r>
      <w:r w:rsidR="5FCB83CC" w:rsidRPr="162C9F39">
        <w:rPr>
          <w:rFonts w:ascii="Arial" w:eastAsia="Arial" w:hAnsi="Arial" w:cs="Arial"/>
          <w:sz w:val="22"/>
          <w:szCs w:val="22"/>
        </w:rPr>
        <w:t>uncertainty,</w:t>
      </w:r>
      <w:r w:rsidRPr="162C9F39">
        <w:rPr>
          <w:rFonts w:ascii="Arial" w:eastAsia="Arial" w:hAnsi="Arial" w:cs="Arial"/>
          <w:sz w:val="22"/>
          <w:szCs w:val="22"/>
        </w:rPr>
        <w:t xml:space="preserve"> and temporary disruption to customer service. Integration risks also include delays in IT system alignment, potential service </w:t>
      </w:r>
      <w:r w:rsidR="0A5918A1" w:rsidRPr="162C9F39">
        <w:rPr>
          <w:rFonts w:ascii="Arial" w:eastAsia="Arial" w:hAnsi="Arial" w:cs="Arial"/>
          <w:sz w:val="22"/>
          <w:szCs w:val="22"/>
        </w:rPr>
        <w:t>outages,</w:t>
      </w:r>
      <w:r w:rsidRPr="162C9F39">
        <w:rPr>
          <w:rFonts w:ascii="Arial" w:eastAsia="Arial" w:hAnsi="Arial" w:cs="Arial"/>
          <w:sz w:val="22"/>
          <w:szCs w:val="22"/>
        </w:rPr>
        <w:t xml:space="preserve"> and difficulties in harmonising pricing structures and brand positioning. Externally, the company operates in a highly competitive market characterised by strong rivalry, high buyer </w:t>
      </w:r>
      <w:r w:rsidR="6D31DDC4" w:rsidRPr="162C9F39">
        <w:rPr>
          <w:rFonts w:ascii="Arial" w:eastAsia="Arial" w:hAnsi="Arial" w:cs="Arial"/>
          <w:sz w:val="22"/>
          <w:szCs w:val="22"/>
        </w:rPr>
        <w:t>power,</w:t>
      </w:r>
      <w:r w:rsidRPr="162C9F39">
        <w:rPr>
          <w:rFonts w:ascii="Arial" w:eastAsia="Arial" w:hAnsi="Arial" w:cs="Arial"/>
          <w:sz w:val="22"/>
          <w:szCs w:val="22"/>
        </w:rPr>
        <w:t xml:space="preserve"> and relatively low customer switching barriers (Porter, 1980). Competition from BT/EE, Virgin Media O2 and mobile virtual network operators continues to place pressure on pricing, network quality and customer retention, while aggressive promotional strategies from competitors may further intensify market competition.</w:t>
      </w:r>
    </w:p>
    <w:p w14:paraId="383B2C89" w14:textId="127E8727" w:rsidR="76C79E12" w:rsidRDefault="76C79E12" w:rsidP="162C9F39">
      <w:pPr>
        <w:spacing w:before="240" w:after="240" w:line="360" w:lineRule="auto"/>
      </w:pPr>
      <w:r w:rsidRPr="162C9F39">
        <w:rPr>
          <w:rFonts w:ascii="Arial" w:eastAsia="Arial" w:hAnsi="Arial" w:cs="Arial"/>
          <w:sz w:val="22"/>
          <w:szCs w:val="22"/>
        </w:rPr>
        <w:t xml:space="preserve">The external environment also creates regulatory, </w:t>
      </w:r>
      <w:r w:rsidR="3877F0E4" w:rsidRPr="162C9F39">
        <w:rPr>
          <w:rFonts w:ascii="Arial" w:eastAsia="Arial" w:hAnsi="Arial" w:cs="Arial"/>
          <w:sz w:val="22"/>
          <w:szCs w:val="22"/>
        </w:rPr>
        <w:t>economic,</w:t>
      </w:r>
      <w:r w:rsidRPr="162C9F39">
        <w:rPr>
          <w:rFonts w:ascii="Arial" w:eastAsia="Arial" w:hAnsi="Arial" w:cs="Arial"/>
          <w:sz w:val="22"/>
          <w:szCs w:val="22"/>
        </w:rPr>
        <w:t xml:space="preserve"> and technological pressures. The Competition and Markets Authority approved the merger subject to commitments designed to protect customers and ensure that VodafoneThree delivers its promised network investment (CMA, 2025). Failure to meet these obligations could result in reputational damage or regulatory penalties. At the same time, inflation, energy costs and pressure on household incomes may increase demand for lower-cost mobile services, forcing VodafoneThree to balance affordability with profitability. However, growing mobile data usage and wider 5G availability create opportunities for VodafoneThree to develop new services in IoT, private 5G networks, smart cities, cloud connectivity and business communications (Ofcom, 2025; Ofcom, 2026). These emerging markets offer higher-margin revenue streams and the potential to diversify beyond traditional consumer mobile services.</w:t>
      </w:r>
    </w:p>
    <w:p w14:paraId="1BF4C19B" w14:textId="77777777" w:rsidR="00A03E41" w:rsidRDefault="76C79E12" w:rsidP="162C9F39">
      <w:pPr>
        <w:spacing w:before="240" w:after="240" w:line="360" w:lineRule="auto"/>
      </w:pPr>
      <w:r w:rsidRPr="162C9F39">
        <w:rPr>
          <w:rFonts w:ascii="Arial" w:eastAsia="Arial" w:hAnsi="Arial" w:cs="Arial"/>
          <w:sz w:val="22"/>
          <w:szCs w:val="22"/>
        </w:rPr>
        <w:t xml:space="preserve">Overall, VodafoneThree has the resources required to achieve future growth, but its success will depend on effective integration, regulatory </w:t>
      </w:r>
      <w:r w:rsidR="176FCFD9" w:rsidRPr="162C9F39">
        <w:rPr>
          <w:rFonts w:ascii="Arial" w:eastAsia="Arial" w:hAnsi="Arial" w:cs="Arial"/>
          <w:sz w:val="22"/>
          <w:szCs w:val="22"/>
        </w:rPr>
        <w:t>compliance,</w:t>
      </w:r>
      <w:r w:rsidRPr="162C9F39">
        <w:rPr>
          <w:rFonts w:ascii="Arial" w:eastAsia="Arial" w:hAnsi="Arial" w:cs="Arial"/>
          <w:sz w:val="22"/>
          <w:szCs w:val="22"/>
        </w:rPr>
        <w:t xml:space="preserve"> and the ability to convert technological investment into clear customer value. The combined SWOT, </w:t>
      </w:r>
      <w:r w:rsidR="6352B437" w:rsidRPr="162C9F39">
        <w:rPr>
          <w:rFonts w:ascii="Arial" w:eastAsia="Arial" w:hAnsi="Arial" w:cs="Arial"/>
          <w:sz w:val="22"/>
          <w:szCs w:val="22"/>
        </w:rPr>
        <w:t>PESTEL,</w:t>
      </w:r>
      <w:r w:rsidRPr="162C9F39">
        <w:rPr>
          <w:rFonts w:ascii="Arial" w:eastAsia="Arial" w:hAnsi="Arial" w:cs="Arial"/>
          <w:sz w:val="22"/>
          <w:szCs w:val="22"/>
        </w:rPr>
        <w:t xml:space="preserve"> and Porter’s Five Forces analysis suggests that the company should compete through network quality, customer </w:t>
      </w:r>
      <w:r w:rsidR="7A152E83" w:rsidRPr="162C9F39">
        <w:rPr>
          <w:rFonts w:ascii="Arial" w:eastAsia="Arial" w:hAnsi="Arial" w:cs="Arial"/>
          <w:sz w:val="22"/>
          <w:szCs w:val="22"/>
        </w:rPr>
        <w:t>experience,</w:t>
      </w:r>
      <w:r w:rsidRPr="162C9F39">
        <w:rPr>
          <w:rFonts w:ascii="Arial" w:eastAsia="Arial" w:hAnsi="Arial" w:cs="Arial"/>
          <w:sz w:val="22"/>
          <w:szCs w:val="22"/>
        </w:rPr>
        <w:t xml:space="preserve"> and advanced digital services rather than relying mainly on price competition (Porter, 1985). Furthermore, sustained investment in innovation, strong stakeholder management and a clear strategic focus on differentiation will be essential for VodafoneThree to maintain a competitive advantage in the evolving UK telecommunications market. </w:t>
      </w:r>
    </w:p>
    <w:p w14:paraId="4431FDFD" w14:textId="3CAB8AB3" w:rsidR="4B6F2876" w:rsidRDefault="4B6F2876" w:rsidP="162C9F39">
      <w:pPr>
        <w:spacing w:before="240" w:after="240" w:line="360" w:lineRule="auto"/>
      </w:pPr>
      <w:r w:rsidRPr="162C9F39">
        <w:rPr>
          <w:rFonts w:ascii="Arial" w:eastAsia="Arial" w:hAnsi="Arial" w:cs="Arial"/>
          <w:sz w:val="22"/>
          <w:szCs w:val="22"/>
        </w:rPr>
        <w:lastRenderedPageBreak/>
        <w:t>Further details are provided in Appendix A.</w:t>
      </w:r>
    </w:p>
    <w:p w14:paraId="1E3A2C48" w14:textId="5194BDCF" w:rsidR="1448A217" w:rsidRDefault="1448A217" w:rsidP="162C9F39">
      <w:pPr>
        <w:pStyle w:val="Heading1"/>
        <w:spacing w:line="360" w:lineRule="auto"/>
        <w:rPr>
          <w:rStyle w:val="Heading1Char"/>
          <w:b/>
          <w:bCs/>
        </w:rPr>
      </w:pPr>
      <w:bookmarkStart w:id="4" w:name="_Toc1661089384"/>
      <w:r w:rsidRPr="162C9F39">
        <w:rPr>
          <w:b/>
          <w:bCs/>
        </w:rPr>
        <w:t>4. Strategy Evaluation</w:t>
      </w:r>
      <w:bookmarkEnd w:id="4"/>
    </w:p>
    <w:p w14:paraId="63D6DCFB" w14:textId="64AD8DD9" w:rsidR="1448A217" w:rsidRDefault="1448A217" w:rsidP="162C9F39">
      <w:pPr>
        <w:spacing w:line="360" w:lineRule="auto"/>
        <w:rPr>
          <w:rFonts w:ascii="Arial" w:eastAsia="Arial" w:hAnsi="Arial" w:cs="Arial"/>
          <w:sz w:val="22"/>
          <w:szCs w:val="22"/>
        </w:rPr>
      </w:pPr>
      <w:r w:rsidRPr="162C9F39">
        <w:rPr>
          <w:rFonts w:ascii="Arial" w:eastAsia="Arial" w:hAnsi="Arial" w:cs="Arial"/>
          <w:sz w:val="22"/>
          <w:szCs w:val="22"/>
        </w:rPr>
        <w:t>The proposed strategy can be evaluated using the SFA model: suitability, feasibility, and acceptability (Johnson, Whittington, Scholes, Angwin, and Regnér, 2020).</w:t>
      </w:r>
    </w:p>
    <w:p w14:paraId="67337C2A" w14:textId="5EA7F5E5" w:rsidR="1448A217" w:rsidRDefault="1448A217" w:rsidP="162C9F39">
      <w:pPr>
        <w:pStyle w:val="Heading2"/>
        <w:spacing w:line="360" w:lineRule="auto"/>
        <w:rPr>
          <w:b/>
          <w:bCs/>
        </w:rPr>
      </w:pPr>
      <w:bookmarkStart w:id="5" w:name="_Toc1273911350"/>
      <w:r w:rsidRPr="162C9F39">
        <w:rPr>
          <w:b/>
          <w:bCs/>
        </w:rPr>
        <w:t>4.1 Suitability</w:t>
      </w:r>
      <w:bookmarkEnd w:id="5"/>
    </w:p>
    <w:p w14:paraId="252E5726" w14:textId="1CC2245B" w:rsidR="1448A217" w:rsidRDefault="1448A217" w:rsidP="162C9F39">
      <w:pPr>
        <w:spacing w:line="360" w:lineRule="auto"/>
        <w:rPr>
          <w:rFonts w:ascii="Arial" w:eastAsia="Arial" w:hAnsi="Arial" w:cs="Arial"/>
          <w:sz w:val="22"/>
          <w:szCs w:val="22"/>
        </w:rPr>
      </w:pPr>
      <w:r w:rsidRPr="162C9F39">
        <w:rPr>
          <w:rFonts w:ascii="Arial" w:eastAsia="Arial" w:hAnsi="Arial" w:cs="Arial"/>
          <w:sz w:val="22"/>
          <w:szCs w:val="22"/>
        </w:rPr>
        <w:t>The strategy is suitable because it responds directly to the external environment. The UK market has high data demand, strong competition, and growing customer expectations for reliable coverage. Ofcom’s 2025 and 2026 reports show continued progress in 5G and mobile infrastructure, which means VodafoneThree must keep investing to remain competitive (Ofcom, 2025; Ofcom, 2026).</w:t>
      </w:r>
    </w:p>
    <w:p w14:paraId="1B83D23B" w14:textId="778044A0" w:rsidR="1448A217" w:rsidRDefault="1448A217" w:rsidP="162C9F39">
      <w:pPr>
        <w:spacing w:line="360" w:lineRule="auto"/>
        <w:rPr>
          <w:rFonts w:ascii="Arial" w:eastAsia="Arial" w:hAnsi="Arial" w:cs="Arial"/>
          <w:sz w:val="22"/>
          <w:szCs w:val="22"/>
        </w:rPr>
      </w:pPr>
      <w:r w:rsidRPr="162C9F39">
        <w:rPr>
          <w:rFonts w:ascii="Arial" w:eastAsia="Arial" w:hAnsi="Arial" w:cs="Arial"/>
          <w:sz w:val="22"/>
          <w:szCs w:val="22"/>
        </w:rPr>
        <w:t>The strategy also fits the merger. VodafoneThree has been created to improve scale and network investment. A focused differentiation strategy based on network quality and business connectivity uses these new capabilities. It is more suitable than a low-price strategy because the company needs to protect margins to fund 5G investment.</w:t>
      </w:r>
    </w:p>
    <w:p w14:paraId="10861323" w14:textId="528FCE38" w:rsidR="1448A217" w:rsidRDefault="1448A217" w:rsidP="162C9F39">
      <w:pPr>
        <w:pStyle w:val="Heading2"/>
        <w:spacing w:line="360" w:lineRule="auto"/>
        <w:rPr>
          <w:b/>
          <w:bCs/>
        </w:rPr>
      </w:pPr>
      <w:bookmarkStart w:id="6" w:name="_Toc160448486"/>
      <w:r w:rsidRPr="162C9F39">
        <w:rPr>
          <w:b/>
          <w:bCs/>
        </w:rPr>
        <w:t>4.2 Feasibility</w:t>
      </w:r>
      <w:bookmarkEnd w:id="6"/>
    </w:p>
    <w:p w14:paraId="3933A097" w14:textId="55A5AA94" w:rsidR="1448A217" w:rsidRDefault="1448A217" w:rsidP="162C9F39">
      <w:pPr>
        <w:spacing w:line="360" w:lineRule="auto"/>
      </w:pPr>
      <w:r w:rsidRPr="162C9F39">
        <w:rPr>
          <w:rFonts w:ascii="Arial" w:eastAsia="Arial" w:hAnsi="Arial" w:cs="Arial"/>
          <w:sz w:val="22"/>
          <w:szCs w:val="22"/>
        </w:rPr>
        <w:t>The strategy is feasible because VodafoneThree has important resources: a large customer base, combined spectrum, network infrastructure, retail channels, technical employees, and supplier partnerships. The planned £11 billion investment gives the company financial and operational support for network development (Vodafone, 2025a).</w:t>
      </w:r>
    </w:p>
    <w:p w14:paraId="1DE3BBB9" w14:textId="74099585" w:rsidR="5F149B3D" w:rsidRDefault="5F149B3D" w:rsidP="162C9F39">
      <w:pPr>
        <w:spacing w:line="360" w:lineRule="auto"/>
      </w:pPr>
      <w:r w:rsidRPr="162C9F39">
        <w:rPr>
          <w:rFonts w:ascii="Arial" w:eastAsia="Arial" w:hAnsi="Arial" w:cs="Arial"/>
          <w:sz w:val="22"/>
          <w:szCs w:val="22"/>
        </w:rPr>
        <w:t xml:space="preserve">VodafoneThree’s combined customer base, spectrum holdings, network infrastructure, technical expertise and supplier relationships provide a strong resource foundation for the proposed strategy. From a resource-based view, these assets may support competitive advantage when they are valuable, difficult for competitors to copy and effectively organised within the business (Barney, 1991). </w:t>
      </w:r>
    </w:p>
    <w:p w14:paraId="72059E14" w14:textId="5BE3362C" w:rsidR="5F149B3D" w:rsidRDefault="5F149B3D" w:rsidP="162C9F39">
      <w:pPr>
        <w:spacing w:line="360" w:lineRule="auto"/>
        <w:rPr>
          <w:rFonts w:ascii="Arial" w:eastAsia="Arial" w:hAnsi="Arial" w:cs="Arial"/>
          <w:sz w:val="22"/>
          <w:szCs w:val="22"/>
        </w:rPr>
      </w:pPr>
      <w:r w:rsidRPr="162C9F39">
        <w:rPr>
          <w:rFonts w:ascii="Arial" w:eastAsia="Arial" w:hAnsi="Arial" w:cs="Arial"/>
          <w:sz w:val="22"/>
          <w:szCs w:val="22"/>
        </w:rPr>
        <w:t>However, the strategic value of these resources will depend on successful integration and management after the merger.</w:t>
      </w:r>
      <w:r w:rsidR="663E6360" w:rsidRPr="162C9F39">
        <w:rPr>
          <w:rFonts w:ascii="Arial" w:eastAsia="Arial" w:hAnsi="Arial" w:cs="Arial"/>
          <w:sz w:val="22"/>
          <w:szCs w:val="22"/>
        </w:rPr>
        <w:t xml:space="preserve"> </w:t>
      </w:r>
      <w:r w:rsidR="1448A217" w:rsidRPr="162C9F39">
        <w:rPr>
          <w:rFonts w:ascii="Arial" w:eastAsia="Arial" w:hAnsi="Arial" w:cs="Arial"/>
          <w:sz w:val="22"/>
          <w:szCs w:val="22"/>
        </w:rPr>
        <w:t xml:space="preserve">VodafoneThree must combine systems, teams and processes without reducing service quality. There is also a risk that network rollout takes longer than expected because of planning permission, supplier delays, or high costs. The assumption made </w:t>
      </w:r>
      <w:r w:rsidR="1448A217" w:rsidRPr="162C9F39">
        <w:rPr>
          <w:rFonts w:ascii="Arial" w:eastAsia="Arial" w:hAnsi="Arial" w:cs="Arial"/>
          <w:sz w:val="22"/>
          <w:szCs w:val="22"/>
        </w:rPr>
        <w:lastRenderedPageBreak/>
        <w:t>in this report is that VodafoneThree will continue to meet the main investment commitments agreed during the merger approval process.</w:t>
      </w:r>
    </w:p>
    <w:p w14:paraId="11B96DF8" w14:textId="1435A87D" w:rsidR="1448A217" w:rsidRDefault="1448A217" w:rsidP="162C9F39">
      <w:pPr>
        <w:pStyle w:val="Heading2"/>
        <w:spacing w:line="360" w:lineRule="auto"/>
        <w:rPr>
          <w:b/>
          <w:bCs/>
        </w:rPr>
      </w:pPr>
      <w:bookmarkStart w:id="7" w:name="_Toc234788106"/>
      <w:r w:rsidRPr="162C9F39">
        <w:rPr>
          <w:b/>
          <w:bCs/>
        </w:rPr>
        <w:t>4.3 Acceptability</w:t>
      </w:r>
      <w:bookmarkEnd w:id="7"/>
    </w:p>
    <w:p w14:paraId="0ED5A292" w14:textId="325A7E90" w:rsidR="1448A217" w:rsidRDefault="1448A217" w:rsidP="162C9F39">
      <w:pPr>
        <w:spacing w:line="360" w:lineRule="auto"/>
        <w:rPr>
          <w:rFonts w:ascii="Arial" w:eastAsia="Arial" w:hAnsi="Arial" w:cs="Arial"/>
          <w:sz w:val="22"/>
          <w:szCs w:val="22"/>
        </w:rPr>
      </w:pPr>
      <w:r w:rsidRPr="162C9F39">
        <w:rPr>
          <w:rFonts w:ascii="Arial" w:eastAsia="Arial" w:hAnsi="Arial" w:cs="Arial"/>
          <w:sz w:val="22"/>
          <w:szCs w:val="22"/>
        </w:rPr>
        <w:t xml:space="preserve">The strategy is acceptable because it offers benefits to most major stakeholders. Customers receive better coverage and more reliable services. Business customers receive stronger digital solutions. Employees gain opportunities in engineering, customer service, and technology roles. Shareholders benefit from potential revenue growth and synergies. </w:t>
      </w:r>
      <w:proofErr w:type="gramStart"/>
      <w:r w:rsidRPr="162C9F39">
        <w:rPr>
          <w:rFonts w:ascii="Arial" w:eastAsia="Arial" w:hAnsi="Arial" w:cs="Arial"/>
          <w:sz w:val="22"/>
          <w:szCs w:val="22"/>
        </w:rPr>
        <w:t>Government</w:t>
      </w:r>
      <w:proofErr w:type="gramEnd"/>
      <w:r w:rsidRPr="162C9F39">
        <w:rPr>
          <w:rFonts w:ascii="Arial" w:eastAsia="Arial" w:hAnsi="Arial" w:cs="Arial"/>
          <w:sz w:val="22"/>
          <w:szCs w:val="22"/>
        </w:rPr>
        <w:t xml:space="preserve"> and </w:t>
      </w:r>
      <w:bookmarkStart w:id="8" w:name="_Int_KWWghYTv"/>
      <w:r w:rsidRPr="162C9F39">
        <w:rPr>
          <w:rFonts w:ascii="Arial" w:eastAsia="Arial" w:hAnsi="Arial" w:cs="Arial"/>
          <w:sz w:val="22"/>
          <w:szCs w:val="22"/>
        </w:rPr>
        <w:t>communities</w:t>
      </w:r>
      <w:bookmarkEnd w:id="8"/>
      <w:r w:rsidRPr="162C9F39">
        <w:rPr>
          <w:rFonts w:ascii="Arial" w:eastAsia="Arial" w:hAnsi="Arial" w:cs="Arial"/>
          <w:sz w:val="22"/>
          <w:szCs w:val="22"/>
        </w:rPr>
        <w:t xml:space="preserve"> benefit from improved digital infrastructure.</w:t>
      </w:r>
    </w:p>
    <w:p w14:paraId="55EDBCEF" w14:textId="3C2BFF44" w:rsidR="1448A217" w:rsidRDefault="1448A217" w:rsidP="162C9F39">
      <w:pPr>
        <w:spacing w:line="360" w:lineRule="auto"/>
        <w:rPr>
          <w:rFonts w:ascii="Arial" w:eastAsia="Arial" w:hAnsi="Arial" w:cs="Arial"/>
          <w:sz w:val="22"/>
          <w:szCs w:val="22"/>
        </w:rPr>
      </w:pPr>
      <w:r w:rsidRPr="162C9F39">
        <w:rPr>
          <w:rFonts w:ascii="Arial" w:eastAsia="Arial" w:hAnsi="Arial" w:cs="Arial"/>
          <w:sz w:val="22"/>
          <w:szCs w:val="22"/>
        </w:rPr>
        <w:t>There are still risks. Some customers may worry that the merger will reduce competition or increase prices. Employees may worry about restructuring. Regulators may worry about whether the investment commitments are delivered. To make the strategy acceptable, VodafoneThree should be transparent, publish progress updates, and protect vulnerable customers from unfair price increases.</w:t>
      </w:r>
    </w:p>
    <w:p w14:paraId="342AB9DB" w14:textId="17B42337" w:rsidR="162C9F39" w:rsidRPr="00A03E41" w:rsidRDefault="1448A217" w:rsidP="162C9F39">
      <w:pPr>
        <w:spacing w:line="360" w:lineRule="auto"/>
      </w:pPr>
      <w:r w:rsidRPr="162C9F39">
        <w:rPr>
          <w:rFonts w:ascii="Arial" w:eastAsia="Arial" w:hAnsi="Arial" w:cs="Arial"/>
          <w:sz w:val="22"/>
          <w:szCs w:val="22"/>
        </w:rPr>
        <w:t>Overall, the SFA analysis supports the proposed strategy. It is suitable for the market, feasible if integration is managed well, and acceptable if stakeholder communication is strong.</w:t>
      </w:r>
    </w:p>
    <w:p w14:paraId="13D9678B" w14:textId="7F3FACFC" w:rsidR="162C9F39" w:rsidRDefault="162C9F39" w:rsidP="162C9F39">
      <w:pPr>
        <w:spacing w:line="360" w:lineRule="auto"/>
        <w:rPr>
          <w:rFonts w:ascii="Arial" w:eastAsia="Arial" w:hAnsi="Arial" w:cs="Arial"/>
          <w:sz w:val="22"/>
          <w:szCs w:val="22"/>
        </w:rPr>
      </w:pPr>
    </w:p>
    <w:p w14:paraId="03398D7D" w14:textId="493666D5" w:rsidR="6273993D" w:rsidRDefault="1448A217" w:rsidP="61EBD0F4">
      <w:pPr>
        <w:spacing w:line="360" w:lineRule="auto"/>
        <w:rPr>
          <w:rStyle w:val="Heading1Char"/>
          <w:b/>
          <w:bCs/>
        </w:rPr>
      </w:pPr>
      <w:bookmarkStart w:id="9" w:name="_Toc688006128"/>
      <w:r w:rsidRPr="162C9F39">
        <w:rPr>
          <w:rStyle w:val="Heading1Char"/>
          <w:b/>
          <w:bCs/>
        </w:rPr>
        <w:t>5</w:t>
      </w:r>
      <w:r w:rsidR="225FCC0B" w:rsidRPr="162C9F39">
        <w:rPr>
          <w:rStyle w:val="Heading1Char"/>
          <w:b/>
          <w:bCs/>
        </w:rPr>
        <w:t>. Strategic Growth Options and Proposed Strategy</w:t>
      </w:r>
      <w:bookmarkEnd w:id="9"/>
    </w:p>
    <w:p w14:paraId="411D6443" w14:textId="47C9F6D8" w:rsidR="6273993D" w:rsidRDefault="54475F0F" w:rsidP="61EBD0F4">
      <w:pPr>
        <w:pStyle w:val="Heading2"/>
        <w:spacing w:line="360" w:lineRule="auto"/>
        <w:rPr>
          <w:b/>
          <w:bCs/>
        </w:rPr>
      </w:pPr>
      <w:bookmarkStart w:id="10" w:name="_Toc655734127"/>
      <w:r w:rsidRPr="162C9F39">
        <w:rPr>
          <w:b/>
          <w:bCs/>
        </w:rPr>
        <w:t>5</w:t>
      </w:r>
      <w:r w:rsidR="225FCC0B" w:rsidRPr="162C9F39">
        <w:rPr>
          <w:b/>
          <w:bCs/>
        </w:rPr>
        <w:t>.1 Strategic Growth Options</w:t>
      </w:r>
      <w:bookmarkEnd w:id="10"/>
    </w:p>
    <w:p w14:paraId="1790D322" w14:textId="4A743CE1" w:rsidR="6273993D" w:rsidRDefault="225FCC0B" w:rsidP="61EBD0F4">
      <w:pPr>
        <w:spacing w:line="360" w:lineRule="auto"/>
        <w:rPr>
          <w:rFonts w:ascii="Arial" w:eastAsia="Arial" w:hAnsi="Arial" w:cs="Arial"/>
          <w:sz w:val="22"/>
          <w:szCs w:val="22"/>
        </w:rPr>
      </w:pPr>
      <w:r w:rsidRPr="162C9F39">
        <w:rPr>
          <w:rFonts w:ascii="Arial" w:eastAsia="Arial" w:hAnsi="Arial" w:cs="Arial"/>
          <w:sz w:val="22"/>
          <w:szCs w:val="22"/>
        </w:rPr>
        <w:t xml:space="preserve">Using Ansoff’s Matrix, </w:t>
      </w:r>
      <w:r w:rsidR="457030AD" w:rsidRPr="162C9F39">
        <w:rPr>
          <w:rFonts w:ascii="Arial" w:eastAsia="Arial" w:hAnsi="Arial" w:cs="Arial"/>
          <w:sz w:val="22"/>
          <w:szCs w:val="22"/>
        </w:rPr>
        <w:t>VodafoneThree</w:t>
      </w:r>
      <w:r w:rsidRPr="162C9F39">
        <w:rPr>
          <w:rFonts w:ascii="Arial" w:eastAsia="Arial" w:hAnsi="Arial" w:cs="Arial"/>
          <w:sz w:val="22"/>
          <w:szCs w:val="22"/>
        </w:rPr>
        <w:t xml:space="preserve"> has four possible growth options: market penetration, market development, product </w:t>
      </w:r>
      <w:r w:rsidR="5D47F0DD" w:rsidRPr="162C9F39">
        <w:rPr>
          <w:rFonts w:ascii="Arial" w:eastAsia="Arial" w:hAnsi="Arial" w:cs="Arial"/>
          <w:sz w:val="22"/>
          <w:szCs w:val="22"/>
        </w:rPr>
        <w:t>development,</w:t>
      </w:r>
      <w:r w:rsidRPr="162C9F39">
        <w:rPr>
          <w:rFonts w:ascii="Arial" w:eastAsia="Arial" w:hAnsi="Arial" w:cs="Arial"/>
          <w:sz w:val="22"/>
          <w:szCs w:val="22"/>
        </w:rPr>
        <w:t xml:space="preserve"> and diversification (Ansoff, 1957). Market penetration would mean selling more services to existing UK customers, for example by improving retention, offering better </w:t>
      </w:r>
      <w:r w:rsidR="6D5C6373" w:rsidRPr="162C9F39">
        <w:rPr>
          <w:rFonts w:ascii="Arial" w:eastAsia="Arial" w:hAnsi="Arial" w:cs="Arial"/>
          <w:sz w:val="22"/>
          <w:szCs w:val="22"/>
        </w:rPr>
        <w:t>bundles,</w:t>
      </w:r>
      <w:r w:rsidRPr="162C9F39">
        <w:rPr>
          <w:rFonts w:ascii="Arial" w:eastAsia="Arial" w:hAnsi="Arial" w:cs="Arial"/>
          <w:sz w:val="22"/>
          <w:szCs w:val="22"/>
        </w:rPr>
        <w:t xml:space="preserve"> and encouraging customers to upgrade to 5G plans. This is a realistic option because </w:t>
      </w:r>
      <w:r w:rsidR="249BB024" w:rsidRPr="162C9F39">
        <w:rPr>
          <w:rFonts w:ascii="Arial" w:eastAsia="Arial" w:hAnsi="Arial" w:cs="Arial"/>
          <w:sz w:val="22"/>
          <w:szCs w:val="22"/>
        </w:rPr>
        <w:t>VodafoneThree</w:t>
      </w:r>
      <w:r w:rsidRPr="162C9F39">
        <w:rPr>
          <w:rFonts w:ascii="Arial" w:eastAsia="Arial" w:hAnsi="Arial" w:cs="Arial"/>
          <w:sz w:val="22"/>
          <w:szCs w:val="22"/>
        </w:rPr>
        <w:t xml:space="preserve"> already has a large UK customer base.</w:t>
      </w:r>
    </w:p>
    <w:p w14:paraId="6B822F21" w14:textId="05F5FEBD" w:rsidR="6273993D" w:rsidRDefault="225FCC0B" w:rsidP="61EBD0F4">
      <w:pPr>
        <w:spacing w:line="360" w:lineRule="auto"/>
        <w:rPr>
          <w:rFonts w:ascii="Arial" w:eastAsia="Arial" w:hAnsi="Arial" w:cs="Arial"/>
          <w:sz w:val="22"/>
          <w:szCs w:val="22"/>
        </w:rPr>
      </w:pPr>
      <w:r w:rsidRPr="162C9F39">
        <w:rPr>
          <w:rFonts w:ascii="Arial" w:eastAsia="Arial" w:hAnsi="Arial" w:cs="Arial"/>
          <w:sz w:val="22"/>
          <w:szCs w:val="22"/>
        </w:rPr>
        <w:t xml:space="preserve">Market development would involve reaching new customer groups or regions. For </w:t>
      </w:r>
      <w:r w:rsidR="00EC79AC" w:rsidRPr="162C9F39">
        <w:rPr>
          <w:rFonts w:ascii="Arial" w:eastAsia="Arial" w:hAnsi="Arial" w:cs="Arial"/>
          <w:sz w:val="22"/>
          <w:szCs w:val="22"/>
        </w:rPr>
        <w:t>Vodafone Three</w:t>
      </w:r>
      <w:r w:rsidRPr="162C9F39">
        <w:rPr>
          <w:rFonts w:ascii="Arial" w:eastAsia="Arial" w:hAnsi="Arial" w:cs="Arial"/>
          <w:sz w:val="22"/>
          <w:szCs w:val="22"/>
        </w:rPr>
        <w:t xml:space="preserve">, this could mean targeting rural areas, </w:t>
      </w:r>
      <w:r w:rsidR="4820CA2A" w:rsidRPr="162C9F39">
        <w:rPr>
          <w:rFonts w:ascii="Arial" w:eastAsia="Arial" w:hAnsi="Arial" w:cs="Arial"/>
          <w:sz w:val="22"/>
          <w:szCs w:val="22"/>
        </w:rPr>
        <w:t>or small and medium-sized enterprises (SMEs)</w:t>
      </w:r>
      <w:r w:rsidRPr="162C9F39">
        <w:rPr>
          <w:rFonts w:ascii="Arial" w:eastAsia="Arial" w:hAnsi="Arial" w:cs="Arial"/>
          <w:sz w:val="22"/>
          <w:szCs w:val="22"/>
        </w:rPr>
        <w:t xml:space="preserve">, public sector </w:t>
      </w:r>
      <w:r w:rsidR="6151AE84" w:rsidRPr="162C9F39">
        <w:rPr>
          <w:rFonts w:ascii="Arial" w:eastAsia="Arial" w:hAnsi="Arial" w:cs="Arial"/>
          <w:sz w:val="22"/>
          <w:szCs w:val="22"/>
        </w:rPr>
        <w:t>organisations, an</w:t>
      </w:r>
      <w:r w:rsidRPr="162C9F39">
        <w:rPr>
          <w:rFonts w:ascii="Arial" w:eastAsia="Arial" w:hAnsi="Arial" w:cs="Arial"/>
          <w:sz w:val="22"/>
          <w:szCs w:val="22"/>
        </w:rPr>
        <w:t>d underserved communities. Better coverage can help the company reach customers who were previously unhappy with poor mobile service.</w:t>
      </w:r>
    </w:p>
    <w:p w14:paraId="2A32B181" w14:textId="6A8426AF" w:rsidR="6273993D" w:rsidRDefault="225FCC0B" w:rsidP="61EBD0F4">
      <w:pPr>
        <w:spacing w:line="360" w:lineRule="auto"/>
        <w:rPr>
          <w:rFonts w:ascii="Arial" w:eastAsia="Arial" w:hAnsi="Arial" w:cs="Arial"/>
          <w:sz w:val="22"/>
          <w:szCs w:val="22"/>
        </w:rPr>
      </w:pPr>
      <w:r w:rsidRPr="162C9F39">
        <w:rPr>
          <w:rFonts w:ascii="Arial" w:eastAsia="Arial" w:hAnsi="Arial" w:cs="Arial"/>
          <w:sz w:val="22"/>
          <w:szCs w:val="22"/>
        </w:rPr>
        <w:lastRenderedPageBreak/>
        <w:t xml:space="preserve">Product development means offering new services to existing markets. This is very important for </w:t>
      </w:r>
      <w:r w:rsidR="45C694ED" w:rsidRPr="162C9F39">
        <w:rPr>
          <w:rFonts w:ascii="Arial" w:eastAsia="Arial" w:hAnsi="Arial" w:cs="Arial"/>
          <w:sz w:val="22"/>
          <w:szCs w:val="22"/>
        </w:rPr>
        <w:t>VodafoneThree</w:t>
      </w:r>
      <w:r w:rsidRPr="162C9F39">
        <w:rPr>
          <w:rFonts w:ascii="Arial" w:eastAsia="Arial" w:hAnsi="Arial" w:cs="Arial"/>
          <w:sz w:val="22"/>
          <w:szCs w:val="22"/>
        </w:rPr>
        <w:t xml:space="preserve"> because 5G creates opportunities beyond normal mobile contracts. The company can develop IoT services, private 5G networks, smart city solutions, fleet tracking, cyber security </w:t>
      </w:r>
      <w:r w:rsidR="2102D26D" w:rsidRPr="162C9F39">
        <w:rPr>
          <w:rFonts w:ascii="Arial" w:eastAsia="Arial" w:hAnsi="Arial" w:cs="Arial"/>
          <w:sz w:val="22"/>
          <w:szCs w:val="22"/>
        </w:rPr>
        <w:t>products,</w:t>
      </w:r>
      <w:r w:rsidRPr="162C9F39">
        <w:rPr>
          <w:rFonts w:ascii="Arial" w:eastAsia="Arial" w:hAnsi="Arial" w:cs="Arial"/>
          <w:sz w:val="22"/>
          <w:szCs w:val="22"/>
        </w:rPr>
        <w:t xml:space="preserve"> and cloud connectivity for businesses.</w:t>
      </w:r>
    </w:p>
    <w:p w14:paraId="28BD47BC" w14:textId="06F6A9FC" w:rsidR="6273993D" w:rsidRDefault="225FCC0B" w:rsidP="61EBD0F4">
      <w:pPr>
        <w:spacing w:line="360" w:lineRule="auto"/>
        <w:rPr>
          <w:rFonts w:ascii="Arial" w:eastAsia="Arial" w:hAnsi="Arial" w:cs="Arial"/>
          <w:sz w:val="22"/>
          <w:szCs w:val="22"/>
        </w:rPr>
      </w:pPr>
      <w:r w:rsidRPr="61EBD0F4">
        <w:rPr>
          <w:rFonts w:ascii="Arial" w:eastAsia="Arial" w:hAnsi="Arial" w:cs="Arial"/>
          <w:sz w:val="22"/>
          <w:szCs w:val="22"/>
        </w:rPr>
        <w:t xml:space="preserve">Diversification would mean entering more unfamiliar markets. This could include financial services, media </w:t>
      </w:r>
      <w:r w:rsidR="21A989E8" w:rsidRPr="61EBD0F4">
        <w:rPr>
          <w:rFonts w:ascii="Arial" w:eastAsia="Arial" w:hAnsi="Arial" w:cs="Arial"/>
          <w:sz w:val="22"/>
          <w:szCs w:val="22"/>
        </w:rPr>
        <w:t>platforms,</w:t>
      </w:r>
      <w:r w:rsidRPr="61EBD0F4">
        <w:rPr>
          <w:rFonts w:ascii="Arial" w:eastAsia="Arial" w:hAnsi="Arial" w:cs="Arial"/>
          <w:sz w:val="22"/>
          <w:szCs w:val="22"/>
        </w:rPr>
        <w:t xml:space="preserve"> or advanced digital products. However, this is riskier because </w:t>
      </w:r>
      <w:r w:rsidR="5453A1F8" w:rsidRPr="61EBD0F4">
        <w:rPr>
          <w:rFonts w:ascii="Arial" w:eastAsia="Arial" w:hAnsi="Arial" w:cs="Arial"/>
          <w:sz w:val="22"/>
          <w:szCs w:val="22"/>
        </w:rPr>
        <w:t>Vodafone Three's</w:t>
      </w:r>
      <w:r w:rsidRPr="61EBD0F4">
        <w:rPr>
          <w:rFonts w:ascii="Arial" w:eastAsia="Arial" w:hAnsi="Arial" w:cs="Arial"/>
          <w:sz w:val="22"/>
          <w:szCs w:val="22"/>
        </w:rPr>
        <w:t xml:space="preserve"> main challenge is currently to integrate the merger and deliver network improvements. Diversification should not be the main priority at this stage.</w:t>
      </w:r>
    </w:p>
    <w:p w14:paraId="3C14739A" w14:textId="44D88C73" w:rsidR="6273993D" w:rsidRDefault="225FCC0B" w:rsidP="61EBD0F4">
      <w:pPr>
        <w:spacing w:line="360" w:lineRule="auto"/>
        <w:rPr>
          <w:rFonts w:ascii="Arial" w:eastAsia="Arial" w:hAnsi="Arial" w:cs="Arial"/>
          <w:sz w:val="22"/>
          <w:szCs w:val="22"/>
        </w:rPr>
      </w:pPr>
      <w:r w:rsidRPr="162C9F39">
        <w:rPr>
          <w:rFonts w:ascii="Arial" w:eastAsia="Arial" w:hAnsi="Arial" w:cs="Arial"/>
          <w:sz w:val="22"/>
          <w:szCs w:val="22"/>
        </w:rPr>
        <w:t xml:space="preserve">Using Porter’s Generic Strategies, </w:t>
      </w:r>
      <w:r w:rsidR="7DCC5C1F" w:rsidRPr="162C9F39">
        <w:rPr>
          <w:rFonts w:ascii="Arial" w:eastAsia="Arial" w:hAnsi="Arial" w:cs="Arial"/>
          <w:sz w:val="22"/>
          <w:szCs w:val="22"/>
        </w:rPr>
        <w:t>VodafoneThree</w:t>
      </w:r>
      <w:r w:rsidRPr="162C9F39">
        <w:rPr>
          <w:rFonts w:ascii="Arial" w:eastAsia="Arial" w:hAnsi="Arial" w:cs="Arial"/>
          <w:sz w:val="22"/>
          <w:szCs w:val="22"/>
        </w:rPr>
        <w:t xml:space="preserve"> could follow cost leadership, </w:t>
      </w:r>
      <w:r w:rsidR="68D98C7C" w:rsidRPr="162C9F39">
        <w:rPr>
          <w:rFonts w:ascii="Arial" w:eastAsia="Arial" w:hAnsi="Arial" w:cs="Arial"/>
          <w:sz w:val="22"/>
          <w:szCs w:val="22"/>
        </w:rPr>
        <w:t>differentiation,</w:t>
      </w:r>
      <w:r w:rsidRPr="162C9F39">
        <w:rPr>
          <w:rFonts w:ascii="Arial" w:eastAsia="Arial" w:hAnsi="Arial" w:cs="Arial"/>
          <w:sz w:val="22"/>
          <w:szCs w:val="22"/>
        </w:rPr>
        <w:t xml:space="preserve"> or focus (Porter, 1985). A pure cost leadership strategy would be risky because the UK mobile market already has strong budget competition. Competing mainly on </w:t>
      </w:r>
      <w:r w:rsidR="44685C08" w:rsidRPr="162C9F39">
        <w:rPr>
          <w:rFonts w:ascii="Arial" w:eastAsia="Arial" w:hAnsi="Arial" w:cs="Arial"/>
          <w:sz w:val="22"/>
          <w:szCs w:val="22"/>
        </w:rPr>
        <w:t>prices</w:t>
      </w:r>
      <w:r w:rsidRPr="162C9F39">
        <w:rPr>
          <w:rFonts w:ascii="Arial" w:eastAsia="Arial" w:hAnsi="Arial" w:cs="Arial"/>
          <w:sz w:val="22"/>
          <w:szCs w:val="22"/>
        </w:rPr>
        <w:t xml:space="preserve"> could reduce margins and make it harder to fund network investment. A broad differentiation strategy is more attractive because </w:t>
      </w:r>
      <w:r w:rsidR="03FBAD54" w:rsidRPr="162C9F39">
        <w:rPr>
          <w:rFonts w:ascii="Arial" w:eastAsia="Arial" w:hAnsi="Arial" w:cs="Arial"/>
          <w:sz w:val="22"/>
          <w:szCs w:val="22"/>
        </w:rPr>
        <w:t>VodafoneThree</w:t>
      </w:r>
      <w:r w:rsidRPr="162C9F39">
        <w:rPr>
          <w:rFonts w:ascii="Arial" w:eastAsia="Arial" w:hAnsi="Arial" w:cs="Arial"/>
          <w:sz w:val="22"/>
          <w:szCs w:val="22"/>
        </w:rPr>
        <w:t xml:space="preserve"> can compete on network quality, reliability, customer </w:t>
      </w:r>
      <w:r w:rsidR="6923F094" w:rsidRPr="162C9F39">
        <w:rPr>
          <w:rFonts w:ascii="Arial" w:eastAsia="Arial" w:hAnsi="Arial" w:cs="Arial"/>
          <w:sz w:val="22"/>
          <w:szCs w:val="22"/>
        </w:rPr>
        <w:t>experience,</w:t>
      </w:r>
      <w:r w:rsidRPr="162C9F39">
        <w:rPr>
          <w:rFonts w:ascii="Arial" w:eastAsia="Arial" w:hAnsi="Arial" w:cs="Arial"/>
          <w:sz w:val="22"/>
          <w:szCs w:val="22"/>
        </w:rPr>
        <w:t xml:space="preserve"> and business solutions. A focused differentiation strategy is even stronger because it targets areas where </w:t>
      </w:r>
      <w:r w:rsidR="1543914A" w:rsidRPr="162C9F39">
        <w:rPr>
          <w:rFonts w:ascii="Arial" w:eastAsia="Arial" w:hAnsi="Arial" w:cs="Arial"/>
          <w:sz w:val="22"/>
          <w:szCs w:val="22"/>
        </w:rPr>
        <w:t>VodafoneThree</w:t>
      </w:r>
      <w:r w:rsidRPr="162C9F39">
        <w:rPr>
          <w:rFonts w:ascii="Arial" w:eastAsia="Arial" w:hAnsi="Arial" w:cs="Arial"/>
          <w:sz w:val="22"/>
          <w:szCs w:val="22"/>
        </w:rPr>
        <w:t xml:space="preserve"> can create unique value, especially 5G business connectivity and improved coverage.</w:t>
      </w:r>
    </w:p>
    <w:p w14:paraId="2C16E62B" w14:textId="6A5D074A" w:rsidR="6273993D" w:rsidRDefault="2C87EC13" w:rsidP="61EBD0F4">
      <w:pPr>
        <w:pStyle w:val="Heading2"/>
        <w:spacing w:line="360" w:lineRule="auto"/>
        <w:rPr>
          <w:b/>
          <w:bCs/>
        </w:rPr>
      </w:pPr>
      <w:bookmarkStart w:id="11" w:name="_Toc1733363698"/>
      <w:r w:rsidRPr="162C9F39">
        <w:rPr>
          <w:b/>
          <w:bCs/>
        </w:rPr>
        <w:t>5</w:t>
      </w:r>
      <w:r w:rsidR="225FCC0B" w:rsidRPr="162C9F39">
        <w:rPr>
          <w:b/>
          <w:bCs/>
        </w:rPr>
        <w:t>.2 Proposed Strategy: “Best Network, Best Business Connectivity”</w:t>
      </w:r>
      <w:bookmarkEnd w:id="11"/>
    </w:p>
    <w:p w14:paraId="36E076DB" w14:textId="40FDD66C" w:rsidR="6273993D" w:rsidRDefault="225FCC0B" w:rsidP="61EBD0F4">
      <w:pPr>
        <w:spacing w:line="360" w:lineRule="auto"/>
        <w:rPr>
          <w:rFonts w:ascii="Arial" w:eastAsia="Arial" w:hAnsi="Arial" w:cs="Arial"/>
          <w:sz w:val="22"/>
          <w:szCs w:val="22"/>
        </w:rPr>
      </w:pPr>
      <w:r w:rsidRPr="162C9F39">
        <w:rPr>
          <w:rFonts w:ascii="Arial" w:eastAsia="Arial" w:hAnsi="Arial" w:cs="Arial"/>
          <w:sz w:val="22"/>
          <w:szCs w:val="22"/>
        </w:rPr>
        <w:t xml:space="preserve">The recommended strategy is a focused differentiation strategy supported by market penetration and product development. The strategy can be called “Best Network, Best Business Connectivity”. The aim is to use the </w:t>
      </w:r>
      <w:r w:rsidR="788EC848" w:rsidRPr="162C9F39">
        <w:rPr>
          <w:rFonts w:ascii="Arial" w:eastAsia="Arial" w:hAnsi="Arial" w:cs="Arial"/>
          <w:sz w:val="22"/>
          <w:szCs w:val="22"/>
        </w:rPr>
        <w:t>VodafoneThree</w:t>
      </w:r>
      <w:r w:rsidRPr="162C9F39">
        <w:rPr>
          <w:rFonts w:ascii="Arial" w:eastAsia="Arial" w:hAnsi="Arial" w:cs="Arial"/>
          <w:sz w:val="22"/>
          <w:szCs w:val="22"/>
        </w:rPr>
        <w:t xml:space="preserve"> merger and £11 billion investment plan to build a stronger network, improve customer experience and grow higher-value services for SMEs, enterprise customers and public sector partners.</w:t>
      </w:r>
    </w:p>
    <w:p w14:paraId="108FBB77" w14:textId="205A7899" w:rsidR="6273993D" w:rsidRDefault="225FCC0B" w:rsidP="61EBD0F4">
      <w:pPr>
        <w:spacing w:line="360" w:lineRule="auto"/>
        <w:rPr>
          <w:rFonts w:ascii="Arial" w:eastAsia="Arial" w:hAnsi="Arial" w:cs="Arial"/>
          <w:sz w:val="22"/>
          <w:szCs w:val="22"/>
        </w:rPr>
      </w:pPr>
      <w:r w:rsidRPr="162C9F39">
        <w:rPr>
          <w:rFonts w:ascii="Arial" w:eastAsia="Arial" w:hAnsi="Arial" w:cs="Arial"/>
          <w:sz w:val="22"/>
          <w:szCs w:val="22"/>
        </w:rPr>
        <w:t xml:space="preserve">The first part of the strategy is to improve network quality and customer experience. </w:t>
      </w:r>
      <w:r w:rsidR="3F289531" w:rsidRPr="162C9F39">
        <w:rPr>
          <w:rFonts w:ascii="Arial" w:eastAsia="Arial" w:hAnsi="Arial" w:cs="Arial"/>
          <w:sz w:val="22"/>
          <w:szCs w:val="22"/>
        </w:rPr>
        <w:t>VodafoneThree</w:t>
      </w:r>
      <w:r w:rsidRPr="162C9F39">
        <w:rPr>
          <w:rFonts w:ascii="Arial" w:eastAsia="Arial" w:hAnsi="Arial" w:cs="Arial"/>
          <w:sz w:val="22"/>
          <w:szCs w:val="22"/>
        </w:rPr>
        <w:t xml:space="preserve"> should prioritise coverage gaps, transport routes, rural </w:t>
      </w:r>
      <w:r w:rsidR="4585C9A6" w:rsidRPr="162C9F39">
        <w:rPr>
          <w:rFonts w:ascii="Arial" w:eastAsia="Arial" w:hAnsi="Arial" w:cs="Arial"/>
          <w:sz w:val="22"/>
          <w:szCs w:val="22"/>
        </w:rPr>
        <w:t>communities,</w:t>
      </w:r>
      <w:r w:rsidRPr="162C9F39">
        <w:rPr>
          <w:rFonts w:ascii="Arial" w:eastAsia="Arial" w:hAnsi="Arial" w:cs="Arial"/>
          <w:sz w:val="22"/>
          <w:szCs w:val="22"/>
        </w:rPr>
        <w:t xml:space="preserve"> and busy urban areas. This supports Vodafone’s values because it improves digital inclusion and creates real customer benefits. The company should clearly communicate progress to customers by showing local coverage improvements, speed </w:t>
      </w:r>
      <w:r w:rsidR="3D0C467B" w:rsidRPr="162C9F39">
        <w:rPr>
          <w:rFonts w:ascii="Arial" w:eastAsia="Arial" w:hAnsi="Arial" w:cs="Arial"/>
          <w:sz w:val="22"/>
          <w:szCs w:val="22"/>
        </w:rPr>
        <w:t>increases,</w:t>
      </w:r>
      <w:r w:rsidRPr="162C9F39">
        <w:rPr>
          <w:rFonts w:ascii="Arial" w:eastAsia="Arial" w:hAnsi="Arial" w:cs="Arial"/>
          <w:sz w:val="22"/>
          <w:szCs w:val="22"/>
        </w:rPr>
        <w:t xml:space="preserve"> and reliability results.</w:t>
      </w:r>
    </w:p>
    <w:p w14:paraId="17FBFAFB" w14:textId="06F27D9F" w:rsidR="6273993D" w:rsidRDefault="225FCC0B" w:rsidP="61EBD0F4">
      <w:pPr>
        <w:spacing w:line="360" w:lineRule="auto"/>
        <w:rPr>
          <w:rFonts w:ascii="Arial" w:eastAsia="Arial" w:hAnsi="Arial" w:cs="Arial"/>
          <w:sz w:val="22"/>
          <w:szCs w:val="22"/>
        </w:rPr>
      </w:pPr>
      <w:r w:rsidRPr="162C9F39">
        <w:rPr>
          <w:rFonts w:ascii="Arial" w:eastAsia="Arial" w:hAnsi="Arial" w:cs="Arial"/>
          <w:sz w:val="22"/>
          <w:szCs w:val="22"/>
        </w:rPr>
        <w:t xml:space="preserve">The second part is to grow business connectivity. Many SMEs need affordable and reliable digital services but may not have the resources of large corporations. </w:t>
      </w:r>
      <w:r w:rsidR="20C6E8FC" w:rsidRPr="162C9F39">
        <w:rPr>
          <w:rFonts w:ascii="Arial" w:eastAsia="Arial" w:hAnsi="Arial" w:cs="Arial"/>
          <w:sz w:val="22"/>
          <w:szCs w:val="22"/>
        </w:rPr>
        <w:t>Vodafone Three</w:t>
      </w:r>
      <w:r w:rsidRPr="162C9F39">
        <w:rPr>
          <w:rFonts w:ascii="Arial" w:eastAsia="Arial" w:hAnsi="Arial" w:cs="Arial"/>
          <w:sz w:val="22"/>
          <w:szCs w:val="22"/>
        </w:rPr>
        <w:t xml:space="preserve"> can offer simple packages that include mobile, broadband, IoT, cyber </w:t>
      </w:r>
      <w:r w:rsidR="5005F6AE" w:rsidRPr="162C9F39">
        <w:rPr>
          <w:rFonts w:ascii="Arial" w:eastAsia="Arial" w:hAnsi="Arial" w:cs="Arial"/>
          <w:sz w:val="22"/>
          <w:szCs w:val="22"/>
        </w:rPr>
        <w:t>security,</w:t>
      </w:r>
      <w:r w:rsidRPr="162C9F39">
        <w:rPr>
          <w:rFonts w:ascii="Arial" w:eastAsia="Arial" w:hAnsi="Arial" w:cs="Arial"/>
          <w:sz w:val="22"/>
          <w:szCs w:val="22"/>
        </w:rPr>
        <w:t xml:space="preserve"> and cloud connectivity. For larger enterprise customers, it can offer private 5G networks, smart logistics, connected </w:t>
      </w:r>
      <w:r w:rsidR="02A926BD" w:rsidRPr="162C9F39">
        <w:rPr>
          <w:rFonts w:ascii="Arial" w:eastAsia="Arial" w:hAnsi="Arial" w:cs="Arial"/>
          <w:sz w:val="22"/>
          <w:szCs w:val="22"/>
        </w:rPr>
        <w:lastRenderedPageBreak/>
        <w:t>factories,</w:t>
      </w:r>
      <w:r w:rsidRPr="162C9F39">
        <w:rPr>
          <w:rFonts w:ascii="Arial" w:eastAsia="Arial" w:hAnsi="Arial" w:cs="Arial"/>
          <w:sz w:val="22"/>
          <w:szCs w:val="22"/>
        </w:rPr>
        <w:t xml:space="preserve"> and smart city solutions. This creates differentiation because competitors may offer mobile contracts, but </w:t>
      </w:r>
      <w:r w:rsidR="41F75BD9" w:rsidRPr="162C9F39">
        <w:rPr>
          <w:rFonts w:ascii="Arial" w:eastAsia="Arial" w:hAnsi="Arial" w:cs="Arial"/>
          <w:sz w:val="22"/>
          <w:szCs w:val="22"/>
        </w:rPr>
        <w:t>VodafoneThree</w:t>
      </w:r>
      <w:r w:rsidRPr="162C9F39">
        <w:rPr>
          <w:rFonts w:ascii="Arial" w:eastAsia="Arial" w:hAnsi="Arial" w:cs="Arial"/>
          <w:sz w:val="22"/>
          <w:szCs w:val="22"/>
        </w:rPr>
        <w:t xml:space="preserve"> can position itself as a digital transformation partner.</w:t>
      </w:r>
    </w:p>
    <w:p w14:paraId="25CE916A" w14:textId="33A3E927" w:rsidR="6273993D" w:rsidRDefault="225FCC0B" w:rsidP="61EBD0F4">
      <w:pPr>
        <w:spacing w:line="360" w:lineRule="auto"/>
        <w:rPr>
          <w:rFonts w:ascii="Arial" w:eastAsia="Arial" w:hAnsi="Arial" w:cs="Arial"/>
          <w:sz w:val="22"/>
          <w:szCs w:val="22"/>
        </w:rPr>
      </w:pPr>
      <w:r w:rsidRPr="61EBD0F4">
        <w:rPr>
          <w:rFonts w:ascii="Arial" w:eastAsia="Arial" w:hAnsi="Arial" w:cs="Arial"/>
          <w:sz w:val="22"/>
          <w:szCs w:val="22"/>
        </w:rPr>
        <w:t xml:space="preserve">The third part is to use a multi-brand strategy. Vodafone, Three, VOXI, </w:t>
      </w:r>
      <w:r w:rsidR="0459B8CD" w:rsidRPr="61EBD0F4">
        <w:rPr>
          <w:rFonts w:ascii="Arial" w:eastAsia="Arial" w:hAnsi="Arial" w:cs="Arial"/>
          <w:sz w:val="22"/>
          <w:szCs w:val="22"/>
        </w:rPr>
        <w:t>SMARTY,</w:t>
      </w:r>
      <w:r w:rsidRPr="61EBD0F4">
        <w:rPr>
          <w:rFonts w:ascii="Arial" w:eastAsia="Arial" w:hAnsi="Arial" w:cs="Arial"/>
          <w:sz w:val="22"/>
          <w:szCs w:val="22"/>
        </w:rPr>
        <w:t xml:space="preserve"> and Talkmobile can serve different customer groups. Premium customers can be served through Vodafone, value-focused customers through SMARTY or VOXI, and flexible customers through Three. This helps </w:t>
      </w:r>
      <w:r w:rsidR="6B615802" w:rsidRPr="61EBD0F4">
        <w:rPr>
          <w:rFonts w:ascii="Arial" w:eastAsia="Arial" w:hAnsi="Arial" w:cs="Arial"/>
          <w:sz w:val="22"/>
          <w:szCs w:val="22"/>
        </w:rPr>
        <w:t>Vodafone Three</w:t>
      </w:r>
      <w:r w:rsidRPr="61EBD0F4">
        <w:rPr>
          <w:rFonts w:ascii="Arial" w:eastAsia="Arial" w:hAnsi="Arial" w:cs="Arial"/>
          <w:sz w:val="22"/>
          <w:szCs w:val="22"/>
        </w:rPr>
        <w:t xml:space="preserve"> compete without damaging the main brand.</w:t>
      </w:r>
    </w:p>
    <w:p w14:paraId="448FBC85" w14:textId="6522E2C0" w:rsidR="6273993D" w:rsidRDefault="225FCC0B" w:rsidP="61EBD0F4">
      <w:pPr>
        <w:spacing w:line="360" w:lineRule="auto"/>
      </w:pPr>
      <w:r w:rsidRPr="162C9F39">
        <w:rPr>
          <w:rFonts w:ascii="Arial" w:eastAsia="Arial" w:hAnsi="Arial" w:cs="Arial"/>
          <w:sz w:val="22"/>
          <w:szCs w:val="22"/>
        </w:rPr>
        <w:t>This strategy aligns with Vodafone</w:t>
      </w:r>
      <w:r w:rsidR="5D43C345" w:rsidRPr="162C9F39">
        <w:rPr>
          <w:rFonts w:ascii="Arial" w:eastAsia="Arial" w:hAnsi="Arial" w:cs="Arial"/>
          <w:sz w:val="22"/>
          <w:szCs w:val="22"/>
        </w:rPr>
        <w:t xml:space="preserve">’s priorities: customers, </w:t>
      </w:r>
      <w:proofErr w:type="gramStart"/>
      <w:r w:rsidR="5D43C345" w:rsidRPr="162C9F39">
        <w:rPr>
          <w:rFonts w:ascii="Arial" w:eastAsia="Arial" w:hAnsi="Arial" w:cs="Arial"/>
          <w:sz w:val="22"/>
          <w:szCs w:val="22"/>
        </w:rPr>
        <w:t>simplicity,</w:t>
      </w:r>
      <w:r w:rsidRPr="162C9F39">
        <w:rPr>
          <w:rFonts w:ascii="Arial" w:eastAsia="Arial" w:hAnsi="Arial" w:cs="Arial"/>
          <w:sz w:val="22"/>
          <w:szCs w:val="22"/>
        </w:rPr>
        <w:t>and</w:t>
      </w:r>
      <w:proofErr w:type="gramEnd"/>
      <w:r w:rsidRPr="162C9F39">
        <w:rPr>
          <w:rFonts w:ascii="Arial" w:eastAsia="Arial" w:hAnsi="Arial" w:cs="Arial"/>
          <w:sz w:val="22"/>
          <w:szCs w:val="22"/>
        </w:rPr>
        <w:t xml:space="preserve"> growth. It focuses on improving customer outcomes, simplifying business </w:t>
      </w:r>
      <w:r w:rsidR="25846D20" w:rsidRPr="162C9F39">
        <w:rPr>
          <w:rFonts w:ascii="Arial" w:eastAsia="Arial" w:hAnsi="Arial" w:cs="Arial"/>
          <w:sz w:val="22"/>
          <w:szCs w:val="22"/>
        </w:rPr>
        <w:t>packages,</w:t>
      </w:r>
      <w:r w:rsidRPr="162C9F39">
        <w:rPr>
          <w:rFonts w:ascii="Arial" w:eastAsia="Arial" w:hAnsi="Arial" w:cs="Arial"/>
          <w:sz w:val="22"/>
          <w:szCs w:val="22"/>
        </w:rPr>
        <w:t xml:space="preserve"> and growing in areas where demand is increasing. It also matches the logic of the merger: the merger should not only reduce </w:t>
      </w:r>
      <w:r w:rsidR="385E8561" w:rsidRPr="162C9F39">
        <w:rPr>
          <w:rFonts w:ascii="Arial" w:eastAsia="Arial" w:hAnsi="Arial" w:cs="Arial"/>
          <w:sz w:val="22"/>
          <w:szCs w:val="22"/>
        </w:rPr>
        <w:t>costs but</w:t>
      </w:r>
      <w:r w:rsidRPr="162C9F39">
        <w:rPr>
          <w:rFonts w:ascii="Arial" w:eastAsia="Arial" w:hAnsi="Arial" w:cs="Arial"/>
          <w:sz w:val="22"/>
          <w:szCs w:val="22"/>
        </w:rPr>
        <w:t xml:space="preserve"> also create better network performance and new revenue opportunities.</w:t>
      </w:r>
    </w:p>
    <w:p w14:paraId="0E77A816" w14:textId="2ADF7A7F" w:rsidR="6273993D" w:rsidRDefault="2421F330" w:rsidP="162C9F39">
      <w:pPr>
        <w:pStyle w:val="Heading1"/>
        <w:spacing w:line="360" w:lineRule="auto"/>
        <w:rPr>
          <w:rStyle w:val="Heading1Char"/>
          <w:b/>
          <w:bCs/>
        </w:rPr>
      </w:pPr>
      <w:bookmarkStart w:id="12" w:name="_Toc687724674"/>
      <w:r w:rsidRPr="162C9F39">
        <w:rPr>
          <w:b/>
          <w:bCs/>
        </w:rPr>
        <w:t>6</w:t>
      </w:r>
      <w:r w:rsidR="225FCC0B" w:rsidRPr="162C9F39">
        <w:rPr>
          <w:b/>
          <w:bCs/>
        </w:rPr>
        <w:t>. Stakeholder Analysis</w:t>
      </w:r>
      <w:bookmarkEnd w:id="12"/>
    </w:p>
    <w:p w14:paraId="2588EC9B" w14:textId="2B1F3342" w:rsidR="6273993D" w:rsidRDefault="225FCC0B" w:rsidP="61EBD0F4">
      <w:pPr>
        <w:spacing w:line="360" w:lineRule="auto"/>
      </w:pPr>
      <w:r w:rsidRPr="162C9F39">
        <w:rPr>
          <w:rFonts w:ascii="Arial" w:eastAsia="Arial" w:hAnsi="Arial" w:cs="Arial"/>
          <w:sz w:val="22"/>
          <w:szCs w:val="22"/>
        </w:rPr>
        <w:t xml:space="preserve">Stakeholder theory argues that companies should consider the interests of all groups affected by business decisions, not only shareholders (Freeman, 1984). </w:t>
      </w:r>
      <w:r w:rsidR="76F87ACA" w:rsidRPr="162C9F39">
        <w:rPr>
          <w:rFonts w:ascii="Arial" w:eastAsia="Arial" w:hAnsi="Arial" w:cs="Arial"/>
          <w:sz w:val="22"/>
          <w:szCs w:val="22"/>
        </w:rPr>
        <w:t>VodafoneThree's</w:t>
      </w:r>
      <w:r w:rsidRPr="162C9F39">
        <w:rPr>
          <w:rFonts w:ascii="Arial" w:eastAsia="Arial" w:hAnsi="Arial" w:cs="Arial"/>
          <w:sz w:val="22"/>
          <w:szCs w:val="22"/>
        </w:rPr>
        <w:t xml:space="preserve"> proposed strategy affects both internal and external stakeholders. Internal stakeholders include employees, managers, engineers, customer service </w:t>
      </w:r>
      <w:r w:rsidR="40D72334" w:rsidRPr="162C9F39">
        <w:rPr>
          <w:rFonts w:ascii="Arial" w:eastAsia="Arial" w:hAnsi="Arial" w:cs="Arial"/>
          <w:sz w:val="22"/>
          <w:szCs w:val="22"/>
        </w:rPr>
        <w:t>teams,</w:t>
      </w:r>
      <w:r w:rsidRPr="162C9F39">
        <w:rPr>
          <w:rFonts w:ascii="Arial" w:eastAsia="Arial" w:hAnsi="Arial" w:cs="Arial"/>
          <w:sz w:val="22"/>
          <w:szCs w:val="22"/>
        </w:rPr>
        <w:t xml:space="preserve"> and shareholders. External stakeholders include customers, business clients, suppliers, regulators, government, local </w:t>
      </w:r>
      <w:r w:rsidR="0059C12B" w:rsidRPr="162C9F39">
        <w:rPr>
          <w:rFonts w:ascii="Arial" w:eastAsia="Arial" w:hAnsi="Arial" w:cs="Arial"/>
          <w:sz w:val="22"/>
          <w:szCs w:val="22"/>
        </w:rPr>
        <w:t>communities,</w:t>
      </w:r>
      <w:r w:rsidRPr="162C9F39">
        <w:rPr>
          <w:rFonts w:ascii="Arial" w:eastAsia="Arial" w:hAnsi="Arial" w:cs="Arial"/>
          <w:sz w:val="22"/>
          <w:szCs w:val="22"/>
        </w:rPr>
        <w:t xml:space="preserve"> and environmental groups.</w:t>
      </w:r>
    </w:p>
    <w:p w14:paraId="4CC306E3" w14:textId="6AC14ADC" w:rsidR="586EE4D9" w:rsidRDefault="586EE4D9" w:rsidP="162C9F39">
      <w:pPr>
        <w:spacing w:line="360" w:lineRule="auto"/>
        <w:rPr>
          <w:rFonts w:ascii="Arial" w:eastAsia="Arial" w:hAnsi="Arial" w:cs="Arial"/>
          <w:sz w:val="22"/>
          <w:szCs w:val="22"/>
        </w:rPr>
      </w:pPr>
      <w:r w:rsidRPr="162C9F39">
        <w:rPr>
          <w:rFonts w:ascii="Arial" w:eastAsia="Arial" w:hAnsi="Arial" w:cs="Arial"/>
          <w:sz w:val="22"/>
          <w:szCs w:val="22"/>
        </w:rPr>
        <w:t xml:space="preserve">The proposed strategy may create different expectations and concerns among stakeholder groups. Customers are likely to support improved network coverage, service </w:t>
      </w:r>
      <w:r w:rsidR="2D3BBAAA" w:rsidRPr="162C9F39">
        <w:rPr>
          <w:rFonts w:ascii="Arial" w:eastAsia="Arial" w:hAnsi="Arial" w:cs="Arial"/>
          <w:sz w:val="22"/>
          <w:szCs w:val="22"/>
        </w:rPr>
        <w:t>reliability,</w:t>
      </w:r>
      <w:r w:rsidRPr="162C9F39">
        <w:rPr>
          <w:rFonts w:ascii="Arial" w:eastAsia="Arial" w:hAnsi="Arial" w:cs="Arial"/>
          <w:sz w:val="22"/>
          <w:szCs w:val="22"/>
        </w:rPr>
        <w:t xml:space="preserve"> and access to advanced digital services, but they may be concerned about possible price increases following the merger. Employees may benefit from new training and career opportunities linked to 5G, </w:t>
      </w:r>
      <w:r w:rsidR="64C0B921" w:rsidRPr="162C9F39">
        <w:rPr>
          <w:rFonts w:ascii="Arial" w:eastAsia="Arial" w:hAnsi="Arial" w:cs="Arial"/>
          <w:sz w:val="22"/>
          <w:szCs w:val="22"/>
        </w:rPr>
        <w:t>IoT,</w:t>
      </w:r>
      <w:r w:rsidRPr="162C9F39">
        <w:rPr>
          <w:rFonts w:ascii="Arial" w:eastAsia="Arial" w:hAnsi="Arial" w:cs="Arial"/>
          <w:sz w:val="22"/>
          <w:szCs w:val="22"/>
        </w:rPr>
        <w:t xml:space="preserve"> and business connectivity, although restructuring and system integration could create uncertainty. Regulators and government bodies will expect VodafoneThree to meet its investment commitments, protect </w:t>
      </w:r>
      <w:r w:rsidR="0646AADE" w:rsidRPr="162C9F39">
        <w:rPr>
          <w:rFonts w:ascii="Arial" w:eastAsia="Arial" w:hAnsi="Arial" w:cs="Arial"/>
          <w:sz w:val="22"/>
          <w:szCs w:val="22"/>
        </w:rPr>
        <w:t>competition,</w:t>
      </w:r>
      <w:r w:rsidRPr="162C9F39">
        <w:rPr>
          <w:rFonts w:ascii="Arial" w:eastAsia="Arial" w:hAnsi="Arial" w:cs="Arial"/>
          <w:sz w:val="22"/>
          <w:szCs w:val="22"/>
        </w:rPr>
        <w:t xml:space="preserve"> and provide clear benefits to consumers (CMA, 2025). Shareholders may support the strategy because it can generate long-term growth and operational efficiencies, but they will also expect management to control investment costs and merger-related risks.</w:t>
      </w:r>
    </w:p>
    <w:p w14:paraId="61CE8F69" w14:textId="778C0E55" w:rsidR="6273993D" w:rsidRDefault="225FCC0B" w:rsidP="61EBD0F4">
      <w:pPr>
        <w:spacing w:line="360" w:lineRule="auto"/>
        <w:rPr>
          <w:rFonts w:ascii="Arial" w:eastAsia="Arial" w:hAnsi="Arial" w:cs="Arial"/>
          <w:sz w:val="22"/>
          <w:szCs w:val="22"/>
        </w:rPr>
      </w:pPr>
      <w:r w:rsidRPr="162C9F39">
        <w:rPr>
          <w:rFonts w:ascii="Arial" w:eastAsia="Arial" w:hAnsi="Arial" w:cs="Arial"/>
          <w:sz w:val="22"/>
          <w:szCs w:val="22"/>
        </w:rPr>
        <w:t xml:space="preserve">Using Mendelow’s Matrix, high-power and high-interest stakeholders should be managed closely (Mendelow, 1991). The most important stakeholders are customers, regulators, </w:t>
      </w:r>
      <w:r w:rsidR="61914C60" w:rsidRPr="162C9F39">
        <w:rPr>
          <w:rFonts w:ascii="Arial" w:eastAsia="Arial" w:hAnsi="Arial" w:cs="Arial"/>
          <w:sz w:val="22"/>
          <w:szCs w:val="22"/>
        </w:rPr>
        <w:t>employees,</w:t>
      </w:r>
      <w:r w:rsidRPr="162C9F39">
        <w:rPr>
          <w:rFonts w:ascii="Arial" w:eastAsia="Arial" w:hAnsi="Arial" w:cs="Arial"/>
          <w:sz w:val="22"/>
          <w:szCs w:val="22"/>
        </w:rPr>
        <w:t xml:space="preserve"> and shareholders. Customers need better coverage, fair </w:t>
      </w:r>
      <w:r w:rsidR="19FCB9EE" w:rsidRPr="162C9F39">
        <w:rPr>
          <w:rFonts w:ascii="Arial" w:eastAsia="Arial" w:hAnsi="Arial" w:cs="Arial"/>
          <w:sz w:val="22"/>
          <w:szCs w:val="22"/>
        </w:rPr>
        <w:t>prices,</w:t>
      </w:r>
      <w:r w:rsidRPr="162C9F39">
        <w:rPr>
          <w:rFonts w:ascii="Arial" w:eastAsia="Arial" w:hAnsi="Arial" w:cs="Arial"/>
          <w:sz w:val="22"/>
          <w:szCs w:val="22"/>
        </w:rPr>
        <w:t xml:space="preserve"> and clear </w:t>
      </w:r>
      <w:r w:rsidRPr="162C9F39">
        <w:rPr>
          <w:rFonts w:ascii="Arial" w:eastAsia="Arial" w:hAnsi="Arial" w:cs="Arial"/>
          <w:sz w:val="22"/>
          <w:szCs w:val="22"/>
        </w:rPr>
        <w:lastRenderedPageBreak/>
        <w:t xml:space="preserve">communication. Regulators such as the CMA and Ofcom need evidence that </w:t>
      </w:r>
      <w:r w:rsidR="12FEA4BA" w:rsidRPr="162C9F39">
        <w:rPr>
          <w:rFonts w:ascii="Arial" w:eastAsia="Arial" w:hAnsi="Arial" w:cs="Arial"/>
          <w:sz w:val="22"/>
          <w:szCs w:val="22"/>
        </w:rPr>
        <w:t>VodafoneThree</w:t>
      </w:r>
      <w:r w:rsidRPr="162C9F39">
        <w:rPr>
          <w:rFonts w:ascii="Arial" w:eastAsia="Arial" w:hAnsi="Arial" w:cs="Arial"/>
          <w:sz w:val="22"/>
          <w:szCs w:val="22"/>
        </w:rPr>
        <w:t xml:space="preserve"> is meeting merger commitments and protecting competition. Employees need reassurance about integration, </w:t>
      </w:r>
      <w:r w:rsidR="42D48AC3" w:rsidRPr="162C9F39">
        <w:rPr>
          <w:rFonts w:ascii="Arial" w:eastAsia="Arial" w:hAnsi="Arial" w:cs="Arial"/>
          <w:sz w:val="22"/>
          <w:szCs w:val="22"/>
        </w:rPr>
        <w:t>training,</w:t>
      </w:r>
      <w:r w:rsidRPr="162C9F39">
        <w:rPr>
          <w:rFonts w:ascii="Arial" w:eastAsia="Arial" w:hAnsi="Arial" w:cs="Arial"/>
          <w:sz w:val="22"/>
          <w:szCs w:val="22"/>
        </w:rPr>
        <w:t xml:space="preserve"> and job security. Shareholders need confidence that the £11 billion investment will create long-term value.</w:t>
      </w:r>
    </w:p>
    <w:p w14:paraId="76D505F4" w14:textId="36B31A24" w:rsidR="6273993D" w:rsidRDefault="225FCC0B" w:rsidP="61EBD0F4">
      <w:pPr>
        <w:spacing w:line="360" w:lineRule="auto"/>
        <w:rPr>
          <w:rFonts w:ascii="Arial" w:eastAsia="Arial" w:hAnsi="Arial" w:cs="Arial"/>
          <w:sz w:val="22"/>
          <w:szCs w:val="22"/>
        </w:rPr>
      </w:pPr>
      <w:r w:rsidRPr="61EBD0F4">
        <w:rPr>
          <w:rFonts w:ascii="Arial" w:eastAsia="Arial" w:hAnsi="Arial" w:cs="Arial"/>
          <w:sz w:val="22"/>
          <w:szCs w:val="22"/>
        </w:rPr>
        <w:t xml:space="preserve">Stakeholders with high power but lower daily interest, such as government and major suppliers, should be kept satisfied. </w:t>
      </w:r>
      <w:r w:rsidR="7522D175" w:rsidRPr="61EBD0F4">
        <w:rPr>
          <w:rFonts w:ascii="Arial" w:eastAsia="Arial" w:hAnsi="Arial" w:cs="Arial"/>
          <w:sz w:val="22"/>
          <w:szCs w:val="22"/>
        </w:rPr>
        <w:t>The government</w:t>
      </w:r>
      <w:r w:rsidRPr="61EBD0F4">
        <w:rPr>
          <w:rFonts w:ascii="Arial" w:eastAsia="Arial" w:hAnsi="Arial" w:cs="Arial"/>
          <w:sz w:val="22"/>
          <w:szCs w:val="22"/>
        </w:rPr>
        <w:t xml:space="preserve"> wants national digital progress and economic growth. Suppliers such as network equipment providers must be managed carefully because they are essential for 5G rollout. Local communities may have lower power individually, but they are important because network masts, coverage </w:t>
      </w:r>
      <w:r w:rsidR="5E76F6F9" w:rsidRPr="61EBD0F4">
        <w:rPr>
          <w:rFonts w:ascii="Arial" w:eastAsia="Arial" w:hAnsi="Arial" w:cs="Arial"/>
          <w:sz w:val="22"/>
          <w:szCs w:val="22"/>
        </w:rPr>
        <w:t>quality,</w:t>
      </w:r>
      <w:r w:rsidRPr="61EBD0F4">
        <w:rPr>
          <w:rFonts w:ascii="Arial" w:eastAsia="Arial" w:hAnsi="Arial" w:cs="Arial"/>
          <w:sz w:val="22"/>
          <w:szCs w:val="22"/>
        </w:rPr>
        <w:t xml:space="preserve"> and digital inclusion affect them directly.</w:t>
      </w:r>
    </w:p>
    <w:p w14:paraId="4721D501" w14:textId="56B7DD4A" w:rsidR="6273993D" w:rsidRDefault="225FCC0B" w:rsidP="61EBD0F4">
      <w:pPr>
        <w:spacing w:line="360" w:lineRule="auto"/>
        <w:rPr>
          <w:rFonts w:ascii="Arial" w:eastAsia="Arial" w:hAnsi="Arial" w:cs="Arial"/>
          <w:sz w:val="22"/>
          <w:szCs w:val="22"/>
        </w:rPr>
      </w:pPr>
      <w:r w:rsidRPr="162C9F39">
        <w:rPr>
          <w:rFonts w:ascii="Arial" w:eastAsia="Arial" w:hAnsi="Arial" w:cs="Arial"/>
          <w:sz w:val="22"/>
          <w:szCs w:val="22"/>
        </w:rPr>
        <w:t xml:space="preserve">The engagement plan should include regular customer updates, employee briefings, regulator reports, community </w:t>
      </w:r>
      <w:r w:rsidR="6451F378" w:rsidRPr="162C9F39">
        <w:rPr>
          <w:rFonts w:ascii="Arial" w:eastAsia="Arial" w:hAnsi="Arial" w:cs="Arial"/>
          <w:sz w:val="22"/>
          <w:szCs w:val="22"/>
        </w:rPr>
        <w:t>consultations,</w:t>
      </w:r>
      <w:r w:rsidRPr="162C9F39">
        <w:rPr>
          <w:rFonts w:ascii="Arial" w:eastAsia="Arial" w:hAnsi="Arial" w:cs="Arial"/>
          <w:sz w:val="22"/>
          <w:szCs w:val="22"/>
        </w:rPr>
        <w:t xml:space="preserve"> and business customer forums. </w:t>
      </w:r>
      <w:r w:rsidR="117FBA6A" w:rsidRPr="162C9F39">
        <w:rPr>
          <w:rFonts w:ascii="Arial" w:eastAsia="Arial" w:hAnsi="Arial" w:cs="Arial"/>
          <w:sz w:val="22"/>
          <w:szCs w:val="22"/>
        </w:rPr>
        <w:t>VodafoneThree</w:t>
      </w:r>
      <w:r w:rsidRPr="162C9F39">
        <w:rPr>
          <w:rFonts w:ascii="Arial" w:eastAsia="Arial" w:hAnsi="Arial" w:cs="Arial"/>
          <w:sz w:val="22"/>
          <w:szCs w:val="22"/>
        </w:rPr>
        <w:t xml:space="preserve"> should publish clear KPIs on coverage, network reliability, customer satisfaction and investment progress. This will help build trust and show that the strategy is creating benefits beyond profit.</w:t>
      </w:r>
    </w:p>
    <w:p w14:paraId="5B89D6E6" w14:textId="608E2FA6" w:rsidR="6273993D" w:rsidRDefault="258F9635" w:rsidP="61EBD0F4">
      <w:pPr>
        <w:pStyle w:val="Heading1"/>
        <w:spacing w:line="360" w:lineRule="auto"/>
        <w:rPr>
          <w:b/>
          <w:bCs/>
        </w:rPr>
      </w:pPr>
      <w:bookmarkStart w:id="13" w:name="_Toc820956616"/>
      <w:r w:rsidRPr="162C9F39">
        <w:rPr>
          <w:b/>
          <w:bCs/>
        </w:rPr>
        <w:t>7</w:t>
      </w:r>
      <w:r w:rsidR="225FCC0B" w:rsidRPr="162C9F39">
        <w:rPr>
          <w:b/>
          <w:bCs/>
        </w:rPr>
        <w:t>. Implementation and Monitoring</w:t>
      </w:r>
      <w:bookmarkEnd w:id="13"/>
    </w:p>
    <w:p w14:paraId="543D0477" w14:textId="267AA105" w:rsidR="6273993D" w:rsidRDefault="7C907FD3" w:rsidP="61EBD0F4">
      <w:pPr>
        <w:spacing w:before="240" w:after="240" w:line="360" w:lineRule="auto"/>
        <w:rPr>
          <w:rFonts w:ascii="Arial" w:eastAsia="Arial" w:hAnsi="Arial" w:cs="Arial"/>
          <w:sz w:val="22"/>
          <w:szCs w:val="22"/>
        </w:rPr>
      </w:pPr>
      <w:r w:rsidRPr="61EBD0F4">
        <w:rPr>
          <w:rFonts w:ascii="Arial" w:eastAsia="Arial" w:hAnsi="Arial" w:cs="Arial"/>
          <w:sz w:val="22"/>
          <w:szCs w:val="22"/>
        </w:rPr>
        <w:t xml:space="preserve">The implementation plan should be delivered in stages over five years, with flexibility to review and adjust the strategy based on changes in market conditions, customer </w:t>
      </w:r>
      <w:r w:rsidR="32D97931" w:rsidRPr="61EBD0F4">
        <w:rPr>
          <w:rFonts w:ascii="Arial" w:eastAsia="Arial" w:hAnsi="Arial" w:cs="Arial"/>
          <w:sz w:val="22"/>
          <w:szCs w:val="22"/>
        </w:rPr>
        <w:t>needs,</w:t>
      </w:r>
      <w:r w:rsidRPr="61EBD0F4">
        <w:rPr>
          <w:rFonts w:ascii="Arial" w:eastAsia="Arial" w:hAnsi="Arial" w:cs="Arial"/>
          <w:sz w:val="22"/>
          <w:szCs w:val="22"/>
        </w:rPr>
        <w:t xml:space="preserve"> and technological developments.</w:t>
      </w:r>
    </w:p>
    <w:p w14:paraId="4124F67C" w14:textId="4C5A2807" w:rsidR="6273993D" w:rsidRDefault="7C907FD3" w:rsidP="61EBD0F4">
      <w:pPr>
        <w:spacing w:before="240" w:after="240" w:line="360" w:lineRule="auto"/>
        <w:rPr>
          <w:rFonts w:ascii="Arial" w:eastAsia="Arial" w:hAnsi="Arial" w:cs="Arial"/>
          <w:sz w:val="22"/>
          <w:szCs w:val="22"/>
        </w:rPr>
      </w:pPr>
      <w:r w:rsidRPr="162C9F39">
        <w:rPr>
          <w:rFonts w:ascii="Arial" w:eastAsia="Arial" w:hAnsi="Arial" w:cs="Arial"/>
          <w:sz w:val="22"/>
          <w:szCs w:val="22"/>
        </w:rPr>
        <w:t>In years 1</w:t>
      </w:r>
      <w:r w:rsidR="4B93EB16" w:rsidRPr="162C9F39">
        <w:rPr>
          <w:rFonts w:ascii="Arial" w:eastAsia="Arial" w:hAnsi="Arial" w:cs="Arial"/>
          <w:sz w:val="22"/>
          <w:szCs w:val="22"/>
        </w:rPr>
        <w:t>-</w:t>
      </w:r>
      <w:r w:rsidRPr="162C9F39">
        <w:rPr>
          <w:rFonts w:ascii="Arial" w:eastAsia="Arial" w:hAnsi="Arial" w:cs="Arial"/>
          <w:sz w:val="22"/>
          <w:szCs w:val="22"/>
        </w:rPr>
        <w:t>2, the first objective is to improve network quality. VodafoneThree should identify priority areas with poor coverage, high congestion, or strong business demand. Actions should include network sharing, spectrum optimisation, 5G Standalone rollout, and targeted rural improvements. KPIs should include percentage 5G coverage, number of “not spots” reduced, average download speed, dropped call rates and network availability.</w:t>
      </w:r>
    </w:p>
    <w:p w14:paraId="696CD4D0" w14:textId="4E8B3501" w:rsidR="6273993D" w:rsidRDefault="7C907FD3" w:rsidP="61EBD0F4">
      <w:pPr>
        <w:spacing w:before="240" w:after="240" w:line="360" w:lineRule="auto"/>
        <w:rPr>
          <w:rFonts w:ascii="Arial" w:eastAsia="Arial" w:hAnsi="Arial" w:cs="Arial"/>
          <w:sz w:val="22"/>
          <w:szCs w:val="22"/>
        </w:rPr>
      </w:pPr>
      <w:r w:rsidRPr="162C9F39">
        <w:rPr>
          <w:rFonts w:ascii="Arial" w:eastAsia="Arial" w:hAnsi="Arial" w:cs="Arial"/>
          <w:sz w:val="22"/>
          <w:szCs w:val="22"/>
        </w:rPr>
        <w:t>In years 2</w:t>
      </w:r>
      <w:r w:rsidR="1BE71938" w:rsidRPr="162C9F39">
        <w:rPr>
          <w:rFonts w:ascii="Arial" w:eastAsia="Arial" w:hAnsi="Arial" w:cs="Arial"/>
          <w:sz w:val="22"/>
          <w:szCs w:val="22"/>
        </w:rPr>
        <w:t>-</w:t>
      </w:r>
      <w:r w:rsidRPr="162C9F39">
        <w:rPr>
          <w:rFonts w:ascii="Arial" w:eastAsia="Arial" w:hAnsi="Arial" w:cs="Arial"/>
          <w:sz w:val="22"/>
          <w:szCs w:val="22"/>
        </w:rPr>
        <w:t xml:space="preserve">3, the second objective is to improve customer experience. VodafoneThree should simplify tariffs, improve digital self-service, train customer service </w:t>
      </w:r>
      <w:r w:rsidR="2EF89F5E" w:rsidRPr="162C9F39">
        <w:rPr>
          <w:rFonts w:ascii="Arial" w:eastAsia="Arial" w:hAnsi="Arial" w:cs="Arial"/>
          <w:sz w:val="22"/>
          <w:szCs w:val="22"/>
        </w:rPr>
        <w:t xml:space="preserve">teams, </w:t>
      </w:r>
      <w:r w:rsidRPr="162C9F39">
        <w:rPr>
          <w:rFonts w:ascii="Arial" w:eastAsia="Arial" w:hAnsi="Arial" w:cs="Arial"/>
          <w:sz w:val="22"/>
          <w:szCs w:val="22"/>
        </w:rPr>
        <w:t>and communicate merger benefits clearly. KPIs</w:t>
      </w:r>
      <w:r w:rsidR="085265E2" w:rsidRPr="162C9F39">
        <w:rPr>
          <w:rFonts w:ascii="Arial" w:eastAsia="Arial" w:hAnsi="Arial" w:cs="Arial"/>
          <w:sz w:val="22"/>
          <w:szCs w:val="22"/>
        </w:rPr>
        <w:t xml:space="preserve"> </w:t>
      </w:r>
      <w:r w:rsidR="3B0D8684" w:rsidRPr="162C9F39">
        <w:rPr>
          <w:rFonts w:ascii="Arial" w:eastAsia="Arial" w:hAnsi="Arial" w:cs="Arial"/>
          <w:sz w:val="22"/>
          <w:szCs w:val="22"/>
        </w:rPr>
        <w:t>should include a measure of customer satisfaction and loyalty (Net Promoter Score)</w:t>
      </w:r>
      <w:r w:rsidRPr="162C9F39">
        <w:rPr>
          <w:rFonts w:ascii="Arial" w:eastAsia="Arial" w:hAnsi="Arial" w:cs="Arial"/>
          <w:sz w:val="22"/>
          <w:szCs w:val="22"/>
        </w:rPr>
        <w:t xml:space="preserve">, complaint levels, </w:t>
      </w:r>
      <w:r w:rsidR="29AC3C0B" w:rsidRPr="162C9F39">
        <w:rPr>
          <w:rFonts w:ascii="Arial" w:eastAsia="Arial" w:hAnsi="Arial" w:cs="Arial"/>
          <w:sz w:val="22"/>
          <w:szCs w:val="22"/>
        </w:rPr>
        <w:t>the rate at which customers leave the company for competitors (customer churn)</w:t>
      </w:r>
      <w:r w:rsidRPr="162C9F39">
        <w:rPr>
          <w:rFonts w:ascii="Arial" w:eastAsia="Arial" w:hAnsi="Arial" w:cs="Arial"/>
          <w:sz w:val="22"/>
          <w:szCs w:val="22"/>
        </w:rPr>
        <w:t xml:space="preserve">, first-contact </w:t>
      </w:r>
      <w:r w:rsidR="49ACB155" w:rsidRPr="162C9F39">
        <w:rPr>
          <w:rFonts w:ascii="Arial" w:eastAsia="Arial" w:hAnsi="Arial" w:cs="Arial"/>
          <w:sz w:val="22"/>
          <w:szCs w:val="22"/>
        </w:rPr>
        <w:t xml:space="preserve">resolution, </w:t>
      </w:r>
      <w:r w:rsidRPr="162C9F39">
        <w:rPr>
          <w:rFonts w:ascii="Arial" w:eastAsia="Arial" w:hAnsi="Arial" w:cs="Arial"/>
          <w:sz w:val="22"/>
          <w:szCs w:val="22"/>
        </w:rPr>
        <w:t>and average response time. This is important because network investment alone is not enough if customers still feel service is poor.</w:t>
      </w:r>
    </w:p>
    <w:p w14:paraId="7D81568E" w14:textId="0F68BEFB" w:rsidR="6273993D" w:rsidRDefault="7C907FD3" w:rsidP="61EBD0F4">
      <w:pPr>
        <w:spacing w:before="240" w:after="240" w:line="360" w:lineRule="auto"/>
        <w:rPr>
          <w:rFonts w:ascii="Arial" w:eastAsia="Arial" w:hAnsi="Arial" w:cs="Arial"/>
          <w:sz w:val="22"/>
          <w:szCs w:val="22"/>
        </w:rPr>
      </w:pPr>
      <w:r w:rsidRPr="162C9F39">
        <w:rPr>
          <w:rFonts w:ascii="Arial" w:eastAsia="Arial" w:hAnsi="Arial" w:cs="Arial"/>
          <w:sz w:val="22"/>
          <w:szCs w:val="22"/>
        </w:rPr>
        <w:lastRenderedPageBreak/>
        <w:t>In years 3</w:t>
      </w:r>
      <w:r w:rsidR="1193E966" w:rsidRPr="162C9F39">
        <w:rPr>
          <w:rFonts w:ascii="Arial" w:eastAsia="Arial" w:hAnsi="Arial" w:cs="Arial"/>
          <w:sz w:val="22"/>
          <w:szCs w:val="22"/>
        </w:rPr>
        <w:t>-</w:t>
      </w:r>
      <w:r w:rsidRPr="162C9F39">
        <w:rPr>
          <w:rFonts w:ascii="Arial" w:eastAsia="Arial" w:hAnsi="Arial" w:cs="Arial"/>
          <w:sz w:val="22"/>
          <w:szCs w:val="22"/>
        </w:rPr>
        <w:t>4, the third objective is to grow business connectivity revenue. VodafoneThree should create simple SME packages and advanced enterprise solutions. Actions should include launching IoT bundles, private 5G pilots, cyber security add-</w:t>
      </w:r>
      <w:r w:rsidR="72894768" w:rsidRPr="162C9F39">
        <w:rPr>
          <w:rFonts w:ascii="Arial" w:eastAsia="Arial" w:hAnsi="Arial" w:cs="Arial"/>
          <w:sz w:val="22"/>
          <w:szCs w:val="22"/>
        </w:rPr>
        <w:t xml:space="preserve">ons, </w:t>
      </w:r>
      <w:r w:rsidRPr="162C9F39">
        <w:rPr>
          <w:rFonts w:ascii="Arial" w:eastAsia="Arial" w:hAnsi="Arial" w:cs="Arial"/>
          <w:sz w:val="22"/>
          <w:szCs w:val="22"/>
        </w:rPr>
        <w:t xml:space="preserve">and partnerships with local authorities. KPIs should include SME customer growth, enterprise contract wins, IoT connections, business revenue </w:t>
      </w:r>
      <w:r w:rsidR="2E994158" w:rsidRPr="162C9F39">
        <w:rPr>
          <w:rFonts w:ascii="Arial" w:eastAsia="Arial" w:hAnsi="Arial" w:cs="Arial"/>
          <w:sz w:val="22"/>
          <w:szCs w:val="22"/>
        </w:rPr>
        <w:t xml:space="preserve">growth, </w:t>
      </w:r>
      <w:r w:rsidRPr="162C9F39">
        <w:rPr>
          <w:rFonts w:ascii="Arial" w:eastAsia="Arial" w:hAnsi="Arial" w:cs="Arial"/>
          <w:sz w:val="22"/>
          <w:szCs w:val="22"/>
        </w:rPr>
        <w:t>and customer retention.</w:t>
      </w:r>
    </w:p>
    <w:p w14:paraId="45B8D16C" w14:textId="37B6132F" w:rsidR="6273993D" w:rsidRDefault="7C907FD3" w:rsidP="61EBD0F4">
      <w:pPr>
        <w:spacing w:before="240" w:after="240" w:line="360" w:lineRule="auto"/>
        <w:rPr>
          <w:rFonts w:ascii="Arial" w:eastAsia="Arial" w:hAnsi="Arial" w:cs="Arial"/>
          <w:sz w:val="22"/>
          <w:szCs w:val="22"/>
        </w:rPr>
      </w:pPr>
      <w:r w:rsidRPr="162C9F39">
        <w:rPr>
          <w:rFonts w:ascii="Arial" w:eastAsia="Arial" w:hAnsi="Arial" w:cs="Arial"/>
          <w:sz w:val="22"/>
          <w:szCs w:val="22"/>
        </w:rPr>
        <w:t>In years 4</w:t>
      </w:r>
      <w:r w:rsidR="144074E0" w:rsidRPr="162C9F39">
        <w:rPr>
          <w:rFonts w:ascii="Arial" w:eastAsia="Arial" w:hAnsi="Arial" w:cs="Arial"/>
          <w:sz w:val="22"/>
          <w:szCs w:val="22"/>
        </w:rPr>
        <w:t>-</w:t>
      </w:r>
      <w:r w:rsidRPr="162C9F39">
        <w:rPr>
          <w:rFonts w:ascii="Arial" w:eastAsia="Arial" w:hAnsi="Arial" w:cs="Arial"/>
          <w:sz w:val="22"/>
          <w:szCs w:val="22"/>
        </w:rPr>
        <w:t xml:space="preserve">5, the fourth objective is to manage integration responsibly and optimise long-term performance. VodafoneThree should create cross-company integration teams, align IT systems, train </w:t>
      </w:r>
      <w:r w:rsidR="02D03149" w:rsidRPr="162C9F39">
        <w:rPr>
          <w:rFonts w:ascii="Arial" w:eastAsia="Arial" w:hAnsi="Arial" w:cs="Arial"/>
          <w:sz w:val="22"/>
          <w:szCs w:val="22"/>
        </w:rPr>
        <w:t xml:space="preserve">emplyees, </w:t>
      </w:r>
      <w:r w:rsidRPr="162C9F39">
        <w:rPr>
          <w:rFonts w:ascii="Arial" w:eastAsia="Arial" w:hAnsi="Arial" w:cs="Arial"/>
          <w:sz w:val="22"/>
          <w:szCs w:val="22"/>
        </w:rPr>
        <w:t xml:space="preserve">and monitor cultural issues. KPIs should include employee engagement, integration milestones completed, system migration success, training </w:t>
      </w:r>
      <w:r w:rsidR="7C1A50CB" w:rsidRPr="162C9F39">
        <w:rPr>
          <w:rFonts w:ascii="Arial" w:eastAsia="Arial" w:hAnsi="Arial" w:cs="Arial"/>
          <w:sz w:val="22"/>
          <w:szCs w:val="22"/>
        </w:rPr>
        <w:t xml:space="preserve">completion, </w:t>
      </w:r>
      <w:r w:rsidRPr="162C9F39">
        <w:rPr>
          <w:rFonts w:ascii="Arial" w:eastAsia="Arial" w:hAnsi="Arial" w:cs="Arial"/>
          <w:sz w:val="22"/>
          <w:szCs w:val="22"/>
        </w:rPr>
        <w:t>and staff turnover.</w:t>
      </w:r>
    </w:p>
    <w:p w14:paraId="5A814E19" w14:textId="2802B154" w:rsidR="6273993D" w:rsidRDefault="7C907FD3" w:rsidP="61EBD0F4">
      <w:pPr>
        <w:spacing w:before="240" w:after="240" w:line="360" w:lineRule="auto"/>
      </w:pPr>
      <w:r w:rsidRPr="162C9F39">
        <w:rPr>
          <w:rFonts w:ascii="Arial" w:eastAsia="Arial" w:hAnsi="Arial" w:cs="Arial"/>
          <w:sz w:val="22"/>
          <w:szCs w:val="22"/>
        </w:rPr>
        <w:t xml:space="preserve">Monitoring should take place quarterly at board level. A strategy dashboard should be used to track financial, customer, </w:t>
      </w:r>
      <w:r w:rsidR="72557383" w:rsidRPr="162C9F39">
        <w:rPr>
          <w:rFonts w:ascii="Arial" w:eastAsia="Arial" w:hAnsi="Arial" w:cs="Arial"/>
          <w:sz w:val="22"/>
          <w:szCs w:val="22"/>
        </w:rPr>
        <w:t xml:space="preserve">operational, </w:t>
      </w:r>
      <w:r w:rsidRPr="162C9F39">
        <w:rPr>
          <w:rFonts w:ascii="Arial" w:eastAsia="Arial" w:hAnsi="Arial" w:cs="Arial"/>
          <w:sz w:val="22"/>
          <w:szCs w:val="22"/>
        </w:rPr>
        <w:t xml:space="preserve">and stakeholder KPIs. The strategy should be formally reviewed at least annually, allowing adjustments based on performance results, competitive pressures, regulatory </w:t>
      </w:r>
      <w:r w:rsidR="03A6BE27" w:rsidRPr="162C9F39">
        <w:rPr>
          <w:rFonts w:ascii="Arial" w:eastAsia="Arial" w:hAnsi="Arial" w:cs="Arial"/>
          <w:sz w:val="22"/>
          <w:szCs w:val="22"/>
        </w:rPr>
        <w:t xml:space="preserve">changes, </w:t>
      </w:r>
      <w:r w:rsidRPr="162C9F39">
        <w:rPr>
          <w:rFonts w:ascii="Arial" w:eastAsia="Arial" w:hAnsi="Arial" w:cs="Arial"/>
          <w:sz w:val="22"/>
          <w:szCs w:val="22"/>
        </w:rPr>
        <w:t>and evolving customer expectations. If targets are missed, management should adjust resources quickly.</w:t>
      </w:r>
    </w:p>
    <w:p w14:paraId="79E66C8A" w14:textId="1EE585EE" w:rsidR="6273993D" w:rsidRDefault="5A65E8D0" w:rsidP="162C9F39">
      <w:pPr>
        <w:pStyle w:val="Heading1"/>
        <w:spacing w:line="360" w:lineRule="auto"/>
        <w:rPr>
          <w:rStyle w:val="Heading1Char"/>
          <w:b/>
          <w:bCs/>
        </w:rPr>
      </w:pPr>
      <w:bookmarkStart w:id="14" w:name="_Toc1379986128"/>
      <w:r w:rsidRPr="162C9F39">
        <w:rPr>
          <w:b/>
          <w:bCs/>
        </w:rPr>
        <w:t>8</w:t>
      </w:r>
      <w:r w:rsidR="225FCC0B" w:rsidRPr="162C9F39">
        <w:rPr>
          <w:b/>
          <w:bCs/>
        </w:rPr>
        <w:t>. Conclusion</w:t>
      </w:r>
      <w:bookmarkEnd w:id="14"/>
    </w:p>
    <w:p w14:paraId="2D33FDE4" w14:textId="0133EBDE" w:rsidR="3277DF4B" w:rsidRDefault="5173A1D7" w:rsidP="162C9F39">
      <w:pPr>
        <w:spacing w:before="240" w:after="240" w:line="360" w:lineRule="auto"/>
      </w:pPr>
      <w:r w:rsidRPr="162C9F39">
        <w:rPr>
          <w:rFonts w:ascii="Arial" w:eastAsia="Arial" w:hAnsi="Arial" w:cs="Arial"/>
          <w:sz w:val="22"/>
          <w:szCs w:val="22"/>
        </w:rPr>
        <w:t xml:space="preserve">VodafoneThree has a significant opportunity to strengthen its position in the UK telecommunications market following the merger between Vodafone UK and Three UK. The combined organisation now benefits from </w:t>
      </w:r>
      <w:r w:rsidR="37AE7BC8" w:rsidRPr="162C9F39">
        <w:rPr>
          <w:rFonts w:ascii="Arial" w:eastAsia="Arial" w:hAnsi="Arial" w:cs="Arial"/>
          <w:sz w:val="22"/>
          <w:szCs w:val="22"/>
        </w:rPr>
        <w:t>a greater</w:t>
      </w:r>
      <w:r w:rsidRPr="162C9F39">
        <w:rPr>
          <w:rFonts w:ascii="Arial" w:eastAsia="Arial" w:hAnsi="Arial" w:cs="Arial"/>
          <w:sz w:val="22"/>
          <w:szCs w:val="22"/>
        </w:rPr>
        <w:t xml:space="preserve"> scale, a larger customer base, improved spectrum resources and a major long-term investment programme. However, these advantages will only create sustainable value if the company manages the integration process successfully and converts its technical resources into visible benefits for customers and business clients.</w:t>
      </w:r>
    </w:p>
    <w:p w14:paraId="472CE36F" w14:textId="42CD158C" w:rsidR="3277DF4B" w:rsidRDefault="5173A1D7" w:rsidP="162C9F39">
      <w:pPr>
        <w:spacing w:before="240" w:after="240" w:line="360" w:lineRule="auto"/>
      </w:pPr>
      <w:r w:rsidRPr="162C9F39">
        <w:rPr>
          <w:rFonts w:ascii="Arial" w:eastAsia="Arial" w:hAnsi="Arial" w:cs="Arial"/>
          <w:sz w:val="22"/>
          <w:szCs w:val="22"/>
        </w:rPr>
        <w:t>The analysis shows that VodafoneThree operates in a highly competitive, regulated</w:t>
      </w:r>
      <w:r w:rsidR="7DDBEE4C" w:rsidRPr="162C9F39">
        <w:rPr>
          <w:rFonts w:ascii="Arial" w:eastAsia="Arial" w:hAnsi="Arial" w:cs="Arial"/>
          <w:sz w:val="22"/>
          <w:szCs w:val="22"/>
        </w:rPr>
        <w:t xml:space="preserve">, </w:t>
      </w:r>
      <w:r w:rsidRPr="162C9F39">
        <w:rPr>
          <w:rFonts w:ascii="Arial" w:eastAsia="Arial" w:hAnsi="Arial" w:cs="Arial"/>
          <w:sz w:val="22"/>
          <w:szCs w:val="22"/>
        </w:rPr>
        <w:t>and technology-driven environment. Strong rivalry, high customer expectations</w:t>
      </w:r>
      <w:r w:rsidR="2843155E" w:rsidRPr="162C9F39">
        <w:rPr>
          <w:rFonts w:ascii="Arial" w:eastAsia="Arial" w:hAnsi="Arial" w:cs="Arial"/>
          <w:sz w:val="22"/>
          <w:szCs w:val="22"/>
        </w:rPr>
        <w:t xml:space="preserve">, </w:t>
      </w:r>
      <w:r w:rsidRPr="162C9F39">
        <w:rPr>
          <w:rFonts w:ascii="Arial" w:eastAsia="Arial" w:hAnsi="Arial" w:cs="Arial"/>
          <w:sz w:val="22"/>
          <w:szCs w:val="22"/>
        </w:rPr>
        <w:t>and rapid technological development mean that the company cannot rely only on price competition. Instead, it should focus on network quality, customer experience, 5G Standalone, IoT</w:t>
      </w:r>
      <w:r w:rsidR="7BCDB1D9" w:rsidRPr="162C9F39">
        <w:rPr>
          <w:rFonts w:ascii="Arial" w:eastAsia="Arial" w:hAnsi="Arial" w:cs="Arial"/>
          <w:sz w:val="22"/>
          <w:szCs w:val="22"/>
        </w:rPr>
        <w:t xml:space="preserve">, </w:t>
      </w:r>
      <w:r w:rsidRPr="162C9F39">
        <w:rPr>
          <w:rFonts w:ascii="Arial" w:eastAsia="Arial" w:hAnsi="Arial" w:cs="Arial"/>
          <w:sz w:val="22"/>
          <w:szCs w:val="22"/>
        </w:rPr>
        <w:t>and advanced business connectivity. The proposed “Best Network, Best Business Connectivity” strategy is therefore appropriate because it supports differentiation, market penetration</w:t>
      </w:r>
      <w:r w:rsidR="329DC62B" w:rsidRPr="162C9F39">
        <w:rPr>
          <w:rFonts w:ascii="Arial" w:eastAsia="Arial" w:hAnsi="Arial" w:cs="Arial"/>
          <w:sz w:val="22"/>
          <w:szCs w:val="22"/>
        </w:rPr>
        <w:t xml:space="preserve">, </w:t>
      </w:r>
      <w:r w:rsidRPr="162C9F39">
        <w:rPr>
          <w:rFonts w:ascii="Arial" w:eastAsia="Arial" w:hAnsi="Arial" w:cs="Arial"/>
          <w:sz w:val="22"/>
          <w:szCs w:val="22"/>
        </w:rPr>
        <w:t>and product development.</w:t>
      </w:r>
    </w:p>
    <w:p w14:paraId="203B3C91" w14:textId="70C18C3B" w:rsidR="3277DF4B" w:rsidRDefault="5173A1D7" w:rsidP="162C9F39">
      <w:pPr>
        <w:spacing w:before="240" w:after="240" w:line="360" w:lineRule="auto"/>
      </w:pPr>
      <w:r w:rsidRPr="162C9F39">
        <w:rPr>
          <w:rFonts w:ascii="Arial" w:eastAsia="Arial" w:hAnsi="Arial" w:cs="Arial"/>
          <w:sz w:val="22"/>
          <w:szCs w:val="22"/>
        </w:rPr>
        <w:lastRenderedPageBreak/>
        <w:t>The strategy is also suitable, feasible</w:t>
      </w:r>
      <w:r w:rsidR="1A8A7F82" w:rsidRPr="162C9F39">
        <w:rPr>
          <w:rFonts w:ascii="Arial" w:eastAsia="Arial" w:hAnsi="Arial" w:cs="Arial"/>
          <w:sz w:val="22"/>
          <w:szCs w:val="22"/>
        </w:rPr>
        <w:t xml:space="preserve">, </w:t>
      </w:r>
      <w:r w:rsidRPr="162C9F39">
        <w:rPr>
          <w:rFonts w:ascii="Arial" w:eastAsia="Arial" w:hAnsi="Arial" w:cs="Arial"/>
          <w:sz w:val="22"/>
          <w:szCs w:val="22"/>
        </w:rPr>
        <w:t>and acceptable when assessed through the SFA framework. Nevertheless, successful implementation will require effective stakeholder engagement, clear performance targets</w:t>
      </w:r>
      <w:r w:rsidR="6F3FE3D2" w:rsidRPr="162C9F39">
        <w:rPr>
          <w:rFonts w:ascii="Arial" w:eastAsia="Arial" w:hAnsi="Arial" w:cs="Arial"/>
          <w:sz w:val="22"/>
          <w:szCs w:val="22"/>
        </w:rPr>
        <w:t xml:space="preserve">, </w:t>
      </w:r>
      <w:r w:rsidRPr="162C9F39">
        <w:rPr>
          <w:rFonts w:ascii="Arial" w:eastAsia="Arial" w:hAnsi="Arial" w:cs="Arial"/>
          <w:sz w:val="22"/>
          <w:szCs w:val="22"/>
        </w:rPr>
        <w:t xml:space="preserve">and regular monitoring. Overall, VodafoneThree should use the merger as a platform for long-term growth, innovation and improved digital inclusion across the UK. </w:t>
      </w:r>
    </w:p>
    <w:p w14:paraId="7105D6F6" w14:textId="58893306" w:rsidR="3F8344BE" w:rsidRDefault="3F8344BE" w:rsidP="61EBD0F4">
      <w:pPr>
        <w:spacing w:line="360" w:lineRule="auto"/>
      </w:pPr>
      <w:r>
        <w:br w:type="page"/>
      </w:r>
    </w:p>
    <w:p w14:paraId="678F04E7" w14:textId="235966CF" w:rsidR="3F8344BE" w:rsidRDefault="229793C0" w:rsidP="162C9F39">
      <w:pPr>
        <w:pStyle w:val="Heading1"/>
        <w:spacing w:line="360" w:lineRule="auto"/>
        <w:rPr>
          <w:b/>
          <w:bCs/>
        </w:rPr>
      </w:pPr>
      <w:bookmarkStart w:id="15" w:name="_Toc652866846"/>
      <w:r w:rsidRPr="162C9F39">
        <w:rPr>
          <w:b/>
          <w:bCs/>
        </w:rPr>
        <w:lastRenderedPageBreak/>
        <w:t>References</w:t>
      </w:r>
      <w:bookmarkEnd w:id="15"/>
    </w:p>
    <w:p w14:paraId="2A90251E" w14:textId="314128DD" w:rsidR="6273993D" w:rsidRDefault="225FCC0B" w:rsidP="61EBD0F4">
      <w:pPr>
        <w:spacing w:line="360" w:lineRule="auto"/>
      </w:pPr>
      <w:r w:rsidRPr="61EBD0F4">
        <w:rPr>
          <w:rFonts w:ascii="Arial" w:eastAsia="Arial" w:hAnsi="Arial" w:cs="Arial"/>
        </w:rPr>
        <w:t xml:space="preserve">Ansoff, H.I. (1957) ‘Strategies for diversification’, </w:t>
      </w:r>
      <w:r w:rsidRPr="61EBD0F4">
        <w:rPr>
          <w:rFonts w:ascii="Arial" w:eastAsia="Arial" w:hAnsi="Arial" w:cs="Arial"/>
          <w:i/>
          <w:iCs/>
        </w:rPr>
        <w:t>Harvard Business Review</w:t>
      </w:r>
      <w:r w:rsidRPr="61EBD0F4">
        <w:rPr>
          <w:rFonts w:ascii="Arial" w:eastAsia="Arial" w:hAnsi="Arial" w:cs="Arial"/>
        </w:rPr>
        <w:t>, 35(5), pp. 113–124.</w:t>
      </w:r>
    </w:p>
    <w:p w14:paraId="207FD22F" w14:textId="628D24A0" w:rsidR="6273993D" w:rsidRDefault="225FCC0B" w:rsidP="61EBD0F4">
      <w:pPr>
        <w:spacing w:line="360" w:lineRule="auto"/>
      </w:pPr>
      <w:r w:rsidRPr="61EBD0F4">
        <w:rPr>
          <w:rFonts w:ascii="Arial" w:eastAsia="Arial" w:hAnsi="Arial" w:cs="Arial"/>
        </w:rPr>
        <w:t xml:space="preserve">Barney, J. (1991) ‘Firm resources and sustained competitive advantage’, </w:t>
      </w:r>
      <w:r w:rsidRPr="61EBD0F4">
        <w:rPr>
          <w:rFonts w:ascii="Arial" w:eastAsia="Arial" w:hAnsi="Arial" w:cs="Arial"/>
          <w:i/>
          <w:iCs/>
        </w:rPr>
        <w:t>Journal of Management</w:t>
      </w:r>
      <w:r w:rsidRPr="61EBD0F4">
        <w:rPr>
          <w:rFonts w:ascii="Arial" w:eastAsia="Arial" w:hAnsi="Arial" w:cs="Arial"/>
        </w:rPr>
        <w:t>, 17(1), pp. 99–120.</w:t>
      </w:r>
    </w:p>
    <w:p w14:paraId="73BCB320" w14:textId="04E4CE07" w:rsidR="6273993D" w:rsidRDefault="225FCC0B" w:rsidP="61EBD0F4">
      <w:pPr>
        <w:spacing w:line="360" w:lineRule="auto"/>
      </w:pPr>
      <w:r w:rsidRPr="61EBD0F4">
        <w:rPr>
          <w:rFonts w:ascii="Arial" w:eastAsia="Arial" w:hAnsi="Arial" w:cs="Arial"/>
        </w:rPr>
        <w:t xml:space="preserve">Competition and Markets Authority (CMA) (2025) </w:t>
      </w:r>
      <w:r w:rsidRPr="61EBD0F4">
        <w:rPr>
          <w:rFonts w:ascii="Arial" w:eastAsia="Arial" w:hAnsi="Arial" w:cs="Arial"/>
          <w:i/>
          <w:iCs/>
        </w:rPr>
        <w:t>Vodafone / CK Hutchison JV merger inquiry: final undertakings</w:t>
      </w:r>
      <w:r w:rsidRPr="61EBD0F4">
        <w:rPr>
          <w:rFonts w:ascii="Arial" w:eastAsia="Arial" w:hAnsi="Arial" w:cs="Arial"/>
        </w:rPr>
        <w:t>. Available at: GOV.UK.</w:t>
      </w:r>
    </w:p>
    <w:p w14:paraId="72A3B573" w14:textId="3CA19D5C" w:rsidR="6273993D" w:rsidRDefault="225FCC0B" w:rsidP="61EBD0F4">
      <w:pPr>
        <w:spacing w:line="360" w:lineRule="auto"/>
      </w:pPr>
      <w:r w:rsidRPr="61EBD0F4">
        <w:rPr>
          <w:rFonts w:ascii="Arial" w:eastAsia="Arial" w:hAnsi="Arial" w:cs="Arial"/>
        </w:rPr>
        <w:t>Freeman, R.E. (1984)</w:t>
      </w:r>
      <w:r w:rsidR="669D5F03" w:rsidRPr="61EBD0F4">
        <w:rPr>
          <w:rFonts w:ascii="Arial" w:eastAsia="Arial" w:hAnsi="Arial" w:cs="Arial"/>
        </w:rPr>
        <w:t>. Strategic</w:t>
      </w:r>
      <w:r w:rsidRPr="61EBD0F4">
        <w:rPr>
          <w:rFonts w:ascii="Arial" w:eastAsia="Arial" w:hAnsi="Arial" w:cs="Arial"/>
          <w:i/>
          <w:iCs/>
        </w:rPr>
        <w:t xml:space="preserve"> Management: A Stakeholder Approach</w:t>
      </w:r>
      <w:r w:rsidRPr="61EBD0F4">
        <w:rPr>
          <w:rFonts w:ascii="Arial" w:eastAsia="Arial" w:hAnsi="Arial" w:cs="Arial"/>
        </w:rPr>
        <w:t>. Boston: Pitman.</w:t>
      </w:r>
    </w:p>
    <w:p w14:paraId="20C76638" w14:textId="3CE8F740" w:rsidR="6273993D" w:rsidRDefault="225FCC0B" w:rsidP="61EBD0F4">
      <w:pPr>
        <w:spacing w:line="360" w:lineRule="auto"/>
      </w:pPr>
      <w:r w:rsidRPr="61EBD0F4">
        <w:rPr>
          <w:rFonts w:ascii="Arial" w:eastAsia="Arial" w:hAnsi="Arial" w:cs="Arial"/>
        </w:rPr>
        <w:t>Johnson, G., Whittington, R., Scholes, K., Angwin, D. and Regnér, P. (2020)</w:t>
      </w:r>
      <w:r w:rsidR="02C033E4" w:rsidRPr="61EBD0F4">
        <w:rPr>
          <w:rFonts w:ascii="Arial" w:eastAsia="Arial" w:hAnsi="Arial" w:cs="Arial"/>
        </w:rPr>
        <w:t>. Exploring</w:t>
      </w:r>
      <w:r w:rsidRPr="61EBD0F4">
        <w:rPr>
          <w:rFonts w:ascii="Arial" w:eastAsia="Arial" w:hAnsi="Arial" w:cs="Arial"/>
          <w:i/>
          <w:iCs/>
        </w:rPr>
        <w:t xml:space="preserve"> Strategy</w:t>
      </w:r>
      <w:r w:rsidRPr="61EBD0F4">
        <w:rPr>
          <w:rFonts w:ascii="Arial" w:eastAsia="Arial" w:hAnsi="Arial" w:cs="Arial"/>
        </w:rPr>
        <w:t>. 12th edn. Harlow: Pearson.</w:t>
      </w:r>
    </w:p>
    <w:p w14:paraId="2C3EB31C" w14:textId="4EEE3704" w:rsidR="6273993D" w:rsidRDefault="225FCC0B" w:rsidP="61EBD0F4">
      <w:pPr>
        <w:spacing w:line="360" w:lineRule="auto"/>
      </w:pPr>
      <w:r w:rsidRPr="61EBD0F4">
        <w:rPr>
          <w:rFonts w:ascii="Arial" w:eastAsia="Arial" w:hAnsi="Arial" w:cs="Arial"/>
        </w:rPr>
        <w:t xml:space="preserve">Mendelow, A. (1991) ‘Stakeholder mapping’, </w:t>
      </w:r>
      <w:r w:rsidRPr="61EBD0F4">
        <w:rPr>
          <w:rFonts w:ascii="Arial" w:eastAsia="Arial" w:hAnsi="Arial" w:cs="Arial"/>
          <w:i/>
          <w:iCs/>
        </w:rPr>
        <w:t>Proceedings of the 2nd International Conference on Information Systems</w:t>
      </w:r>
      <w:r w:rsidRPr="61EBD0F4">
        <w:rPr>
          <w:rFonts w:ascii="Arial" w:eastAsia="Arial" w:hAnsi="Arial" w:cs="Arial"/>
        </w:rPr>
        <w:t>. Cambridge, MA.</w:t>
      </w:r>
    </w:p>
    <w:p w14:paraId="0C3AB9A8" w14:textId="21B6D671" w:rsidR="6273993D" w:rsidRDefault="225FCC0B" w:rsidP="61EBD0F4">
      <w:pPr>
        <w:spacing w:line="360" w:lineRule="auto"/>
      </w:pPr>
      <w:r w:rsidRPr="61EBD0F4">
        <w:rPr>
          <w:rFonts w:ascii="Arial" w:eastAsia="Arial" w:hAnsi="Arial" w:cs="Arial"/>
        </w:rPr>
        <w:t xml:space="preserve">Ofcom (2025) </w:t>
      </w:r>
      <w:r w:rsidRPr="61EBD0F4">
        <w:rPr>
          <w:rFonts w:ascii="Arial" w:eastAsia="Arial" w:hAnsi="Arial" w:cs="Arial"/>
          <w:i/>
          <w:iCs/>
        </w:rPr>
        <w:t>Connected Nations 2025: UK report</w:t>
      </w:r>
      <w:r w:rsidRPr="61EBD0F4">
        <w:rPr>
          <w:rFonts w:ascii="Arial" w:eastAsia="Arial" w:hAnsi="Arial" w:cs="Arial"/>
        </w:rPr>
        <w:t>. London: Ofcom.</w:t>
      </w:r>
    </w:p>
    <w:p w14:paraId="125F8E14" w14:textId="62DF5F15" w:rsidR="6273993D" w:rsidRDefault="225FCC0B" w:rsidP="61EBD0F4">
      <w:pPr>
        <w:spacing w:line="360" w:lineRule="auto"/>
      </w:pPr>
      <w:r w:rsidRPr="61EBD0F4">
        <w:rPr>
          <w:rFonts w:ascii="Arial" w:eastAsia="Arial" w:hAnsi="Arial" w:cs="Arial"/>
        </w:rPr>
        <w:t xml:space="preserve">Ofcom (2026) </w:t>
      </w:r>
      <w:r w:rsidRPr="61EBD0F4">
        <w:rPr>
          <w:rFonts w:ascii="Arial" w:eastAsia="Arial" w:hAnsi="Arial" w:cs="Arial"/>
          <w:i/>
          <w:iCs/>
        </w:rPr>
        <w:t>Connected Nations update: Spring 2026</w:t>
      </w:r>
      <w:r w:rsidRPr="61EBD0F4">
        <w:rPr>
          <w:rFonts w:ascii="Arial" w:eastAsia="Arial" w:hAnsi="Arial" w:cs="Arial"/>
        </w:rPr>
        <w:t>. London: Ofcom.</w:t>
      </w:r>
    </w:p>
    <w:p w14:paraId="26066656" w14:textId="22F8174E" w:rsidR="6273993D" w:rsidRDefault="225FCC0B" w:rsidP="61EBD0F4">
      <w:pPr>
        <w:spacing w:line="360" w:lineRule="auto"/>
      </w:pPr>
      <w:r w:rsidRPr="61EBD0F4">
        <w:rPr>
          <w:rFonts w:ascii="Arial" w:eastAsia="Arial" w:hAnsi="Arial" w:cs="Arial"/>
        </w:rPr>
        <w:t xml:space="preserve">Porter, M.E. (1980) </w:t>
      </w:r>
      <w:r w:rsidRPr="61EBD0F4">
        <w:rPr>
          <w:rFonts w:ascii="Arial" w:eastAsia="Arial" w:hAnsi="Arial" w:cs="Arial"/>
          <w:i/>
          <w:iCs/>
        </w:rPr>
        <w:t>Competitive Strategy: Techniques for Analysing Industries and Competitors</w:t>
      </w:r>
      <w:r w:rsidRPr="61EBD0F4">
        <w:rPr>
          <w:rFonts w:ascii="Arial" w:eastAsia="Arial" w:hAnsi="Arial" w:cs="Arial"/>
        </w:rPr>
        <w:t>. New York: Free Press.</w:t>
      </w:r>
    </w:p>
    <w:p w14:paraId="7FD92990" w14:textId="6F89D7EA" w:rsidR="6273993D" w:rsidRDefault="225FCC0B" w:rsidP="61EBD0F4">
      <w:pPr>
        <w:spacing w:line="360" w:lineRule="auto"/>
      </w:pPr>
      <w:r w:rsidRPr="61EBD0F4">
        <w:rPr>
          <w:rFonts w:ascii="Arial" w:eastAsia="Arial" w:hAnsi="Arial" w:cs="Arial"/>
        </w:rPr>
        <w:t xml:space="preserve">Porter, M.E. (1985) </w:t>
      </w:r>
      <w:r w:rsidRPr="61EBD0F4">
        <w:rPr>
          <w:rFonts w:ascii="Arial" w:eastAsia="Arial" w:hAnsi="Arial" w:cs="Arial"/>
          <w:i/>
          <w:iCs/>
        </w:rPr>
        <w:t>Competitive Advantage: Creating and Sustaining Superior Performance</w:t>
      </w:r>
      <w:r w:rsidRPr="61EBD0F4">
        <w:rPr>
          <w:rFonts w:ascii="Arial" w:eastAsia="Arial" w:hAnsi="Arial" w:cs="Arial"/>
        </w:rPr>
        <w:t>. New York: Free Press.</w:t>
      </w:r>
    </w:p>
    <w:p w14:paraId="389835B7" w14:textId="4F44197A" w:rsidR="6273993D" w:rsidRDefault="225FCC0B" w:rsidP="61EBD0F4">
      <w:pPr>
        <w:spacing w:line="360" w:lineRule="auto"/>
      </w:pPr>
      <w:r w:rsidRPr="61EBD0F4">
        <w:rPr>
          <w:rFonts w:ascii="Arial" w:eastAsia="Arial" w:hAnsi="Arial" w:cs="Arial"/>
        </w:rPr>
        <w:t xml:space="preserve">Reuters (2025) </w:t>
      </w:r>
      <w:r w:rsidRPr="61EBD0F4">
        <w:rPr>
          <w:rFonts w:ascii="Arial" w:eastAsia="Arial" w:hAnsi="Arial" w:cs="Arial"/>
          <w:i/>
          <w:iCs/>
        </w:rPr>
        <w:t xml:space="preserve">Ericsson, Nokia win UK 5G deal from </w:t>
      </w:r>
      <w:r w:rsidR="60E18C77" w:rsidRPr="61EBD0F4">
        <w:rPr>
          <w:rFonts w:ascii="Arial" w:eastAsia="Arial" w:hAnsi="Arial" w:cs="Arial"/>
          <w:i/>
          <w:iCs/>
        </w:rPr>
        <w:t>Vodafone Three</w:t>
      </w:r>
      <w:r w:rsidRPr="61EBD0F4">
        <w:rPr>
          <w:rFonts w:ascii="Arial" w:eastAsia="Arial" w:hAnsi="Arial" w:cs="Arial"/>
        </w:rPr>
        <w:t>. Reuters.</w:t>
      </w:r>
    </w:p>
    <w:p w14:paraId="3071D3BF" w14:textId="510DFC32" w:rsidR="6273993D" w:rsidRDefault="225FCC0B" w:rsidP="61EBD0F4">
      <w:pPr>
        <w:spacing w:line="360" w:lineRule="auto"/>
      </w:pPr>
      <w:r w:rsidRPr="61EBD0F4">
        <w:rPr>
          <w:rFonts w:ascii="Arial" w:eastAsia="Arial" w:hAnsi="Arial" w:cs="Arial"/>
        </w:rPr>
        <w:t xml:space="preserve">Vodafone (2025a) </w:t>
      </w:r>
      <w:r w:rsidRPr="61EBD0F4">
        <w:rPr>
          <w:rFonts w:ascii="Arial" w:eastAsia="Arial" w:hAnsi="Arial" w:cs="Arial"/>
          <w:i/>
          <w:iCs/>
        </w:rPr>
        <w:t xml:space="preserve">Completion of Vodafone and Three </w:t>
      </w:r>
      <w:proofErr w:type="gramStart"/>
      <w:r w:rsidRPr="61EBD0F4">
        <w:rPr>
          <w:rFonts w:ascii="Arial" w:eastAsia="Arial" w:hAnsi="Arial" w:cs="Arial"/>
          <w:i/>
          <w:iCs/>
        </w:rPr>
        <w:t>merger</w:t>
      </w:r>
      <w:proofErr w:type="gramEnd"/>
      <w:r w:rsidRPr="61EBD0F4">
        <w:rPr>
          <w:rFonts w:ascii="Arial" w:eastAsia="Arial" w:hAnsi="Arial" w:cs="Arial"/>
          <w:i/>
          <w:iCs/>
        </w:rPr>
        <w:t xml:space="preserve"> in the UK</w:t>
      </w:r>
      <w:r w:rsidRPr="61EBD0F4">
        <w:rPr>
          <w:rFonts w:ascii="Arial" w:eastAsia="Arial" w:hAnsi="Arial" w:cs="Arial"/>
        </w:rPr>
        <w:t>. Available at: Vodafone Group.</w:t>
      </w:r>
    </w:p>
    <w:p w14:paraId="0CE34B2C" w14:textId="736F59C7" w:rsidR="6273993D" w:rsidRDefault="225FCC0B" w:rsidP="61EBD0F4">
      <w:pPr>
        <w:spacing w:line="360" w:lineRule="auto"/>
      </w:pPr>
      <w:r w:rsidRPr="61EBD0F4">
        <w:rPr>
          <w:rFonts w:ascii="Arial" w:eastAsia="Arial" w:hAnsi="Arial" w:cs="Arial"/>
        </w:rPr>
        <w:t xml:space="preserve">Vodafone (2025b) </w:t>
      </w:r>
      <w:r w:rsidRPr="61EBD0F4">
        <w:rPr>
          <w:rFonts w:ascii="Arial" w:eastAsia="Arial" w:hAnsi="Arial" w:cs="Arial"/>
          <w:i/>
          <w:iCs/>
        </w:rPr>
        <w:t>Vodafone Group Annual Report 2025</w:t>
      </w:r>
      <w:r w:rsidRPr="61EBD0F4">
        <w:rPr>
          <w:rFonts w:ascii="Arial" w:eastAsia="Arial" w:hAnsi="Arial" w:cs="Arial"/>
        </w:rPr>
        <w:t>. London: Vodafone Group Plc.</w:t>
      </w:r>
    </w:p>
    <w:p w14:paraId="0FFD2935" w14:textId="2DAC9CF8" w:rsidR="7F52887F" w:rsidRDefault="330EA905" w:rsidP="61EBD0F4">
      <w:pPr>
        <w:spacing w:line="360" w:lineRule="auto"/>
      </w:pPr>
      <w:r w:rsidRPr="162C9F39">
        <w:rPr>
          <w:rFonts w:ascii="Arial" w:eastAsia="Arial" w:hAnsi="Arial" w:cs="Arial"/>
        </w:rPr>
        <w:t>VodafoneThree</w:t>
      </w:r>
      <w:r w:rsidR="225FCC0B" w:rsidRPr="162C9F39">
        <w:rPr>
          <w:rFonts w:ascii="Arial" w:eastAsia="Arial" w:hAnsi="Arial" w:cs="Arial"/>
        </w:rPr>
        <w:t xml:space="preserve"> (2025) </w:t>
      </w:r>
      <w:r w:rsidR="0263C065" w:rsidRPr="162C9F39">
        <w:rPr>
          <w:rFonts w:ascii="Arial" w:eastAsia="Arial" w:hAnsi="Arial" w:cs="Arial"/>
          <w:i/>
          <w:iCs/>
        </w:rPr>
        <w:t>VodafoneThree</w:t>
      </w:r>
      <w:r w:rsidR="225FCC0B" w:rsidRPr="162C9F39">
        <w:rPr>
          <w:rFonts w:ascii="Arial" w:eastAsia="Arial" w:hAnsi="Arial" w:cs="Arial"/>
          <w:i/>
          <w:iCs/>
        </w:rPr>
        <w:t xml:space="preserve"> begins a new era of connectivity for the UK</w:t>
      </w:r>
      <w:r w:rsidR="225FCC0B" w:rsidRPr="162C9F39">
        <w:rPr>
          <w:rFonts w:ascii="Arial" w:eastAsia="Arial" w:hAnsi="Arial" w:cs="Arial"/>
        </w:rPr>
        <w:t xml:space="preserve">. Available at: </w:t>
      </w:r>
      <w:r w:rsidR="27A05080" w:rsidRPr="162C9F39">
        <w:rPr>
          <w:rFonts w:ascii="Arial" w:eastAsia="Arial" w:hAnsi="Arial" w:cs="Arial"/>
        </w:rPr>
        <w:t>VodafoneThree</w:t>
      </w:r>
      <w:r w:rsidR="225FCC0B" w:rsidRPr="162C9F39">
        <w:rPr>
          <w:rFonts w:ascii="Arial" w:eastAsia="Arial" w:hAnsi="Arial" w:cs="Arial"/>
        </w:rPr>
        <w:t>.</w:t>
      </w:r>
    </w:p>
    <w:p w14:paraId="19A2BB45" w14:textId="74B7A887" w:rsidR="0DF07FD0" w:rsidRPr="00A03E41" w:rsidRDefault="162C9F39" w:rsidP="00A03E41">
      <w:pPr>
        <w:pStyle w:val="Heading1"/>
      </w:pPr>
      <w:r>
        <w:br w:type="page"/>
      </w:r>
      <w:bookmarkStart w:id="16" w:name="_Toc346343539"/>
      <w:r w:rsidR="0DF07FD0" w:rsidRPr="162C9F39">
        <w:lastRenderedPageBreak/>
        <w:t>Appendices</w:t>
      </w:r>
      <w:bookmarkEnd w:id="16"/>
    </w:p>
    <w:p w14:paraId="078A0396" w14:textId="34950DBE" w:rsidR="5A8CF51F" w:rsidRDefault="5A8CF51F" w:rsidP="162C9F39">
      <w:pPr>
        <w:pStyle w:val="Heading2"/>
        <w:spacing w:line="360" w:lineRule="auto"/>
        <w:rPr>
          <w:b/>
          <w:bCs/>
        </w:rPr>
      </w:pPr>
      <w:bookmarkStart w:id="17" w:name="_Toc1391529096"/>
      <w:r w:rsidRPr="162C9F39">
        <w:rPr>
          <w:b/>
          <w:bCs/>
        </w:rPr>
        <w:t>Appendix A:</w:t>
      </w:r>
      <w:bookmarkEnd w:id="17"/>
    </w:p>
    <w:p w14:paraId="778BB106" w14:textId="324F7E9F" w:rsidR="34391DB4" w:rsidRDefault="34391DB4" w:rsidP="162C9F39">
      <w:pPr>
        <w:pStyle w:val="Heading3"/>
        <w:spacing w:line="360" w:lineRule="auto"/>
        <w:rPr>
          <w:b/>
          <w:bCs/>
        </w:rPr>
      </w:pPr>
      <w:r w:rsidRPr="162C9F39">
        <w:t xml:space="preserve"> </w:t>
      </w:r>
      <w:bookmarkStart w:id="18" w:name="_Toc226247454"/>
      <w:r w:rsidR="452BFC6E" w:rsidRPr="162C9F39">
        <w:t>3</w:t>
      </w:r>
      <w:r w:rsidRPr="162C9F39">
        <w:rPr>
          <w:b/>
          <w:bCs/>
        </w:rPr>
        <w:t>.1 SWOT Analysis</w:t>
      </w:r>
      <w:bookmarkEnd w:id="18"/>
    </w:p>
    <w:p w14:paraId="17D55E95" w14:textId="26995355" w:rsidR="34391DB4" w:rsidRDefault="34391DB4" w:rsidP="162C9F39">
      <w:pPr>
        <w:spacing w:line="360" w:lineRule="auto"/>
        <w:rPr>
          <w:rFonts w:ascii="Arial" w:eastAsia="Arial" w:hAnsi="Arial" w:cs="Arial"/>
          <w:sz w:val="22"/>
          <w:szCs w:val="22"/>
        </w:rPr>
      </w:pPr>
      <w:r w:rsidRPr="162C9F39">
        <w:rPr>
          <w:rFonts w:ascii="Arial" w:eastAsia="Arial" w:hAnsi="Arial" w:cs="Arial"/>
          <w:b/>
          <w:bCs/>
          <w:sz w:val="22"/>
          <w:szCs w:val="22"/>
        </w:rPr>
        <w:t>Strengths:</w:t>
      </w:r>
      <w:r w:rsidRPr="162C9F39">
        <w:rPr>
          <w:rFonts w:ascii="Arial" w:eastAsia="Arial" w:hAnsi="Arial" w:cs="Arial"/>
          <w:sz w:val="22"/>
          <w:szCs w:val="22"/>
        </w:rPr>
        <w:t xml:space="preserve"> VodafoneThree's main strength is its improved scale after the Vodafone and Three merger. The combined company has a much larger mobile customer base and access to more network assets. This allows it to invest more effectively in 5G and compete more strongly with BT/EE and Virgin Media O2. Vodafone Three has also committed to an £11 billion investment plan to build one of the UK’s most advanced 5G networks (Vodafone, 2025a). This is important because network quality is one of the biggest factors that customers consider when choosing a mobile provider.</w:t>
      </w:r>
    </w:p>
    <w:p w14:paraId="30278261" w14:textId="19F498C1" w:rsidR="34391DB4" w:rsidRDefault="34391DB4" w:rsidP="162C9F39">
      <w:pPr>
        <w:spacing w:line="360" w:lineRule="auto"/>
        <w:rPr>
          <w:rFonts w:ascii="Arial" w:eastAsia="Arial" w:hAnsi="Arial" w:cs="Arial"/>
          <w:sz w:val="22"/>
          <w:szCs w:val="22"/>
        </w:rPr>
      </w:pPr>
      <w:r w:rsidRPr="162C9F39">
        <w:rPr>
          <w:rFonts w:ascii="Arial" w:eastAsia="Arial" w:hAnsi="Arial" w:cs="Arial"/>
          <w:sz w:val="22"/>
          <w:szCs w:val="22"/>
        </w:rPr>
        <w:t xml:space="preserve">Another strength is the early network improvement already being delivered. Vodafone Three reported that customers began accessing each other’s networks, improving coverage and reducing “not spots”. In 2025, more than 7 million Three UK customers saw average 4G speed improvements of around 20%, with some improvements reaching up to 40% (VodafoneThree, 2025b). This gives the company a strong marketing message: the merger </w:t>
      </w:r>
      <w:proofErr w:type="gramStart"/>
      <w:r w:rsidRPr="162C9F39">
        <w:rPr>
          <w:rFonts w:ascii="Arial" w:eastAsia="Arial" w:hAnsi="Arial" w:cs="Arial"/>
          <w:sz w:val="22"/>
          <w:szCs w:val="22"/>
        </w:rPr>
        <w:t>is producing</w:t>
      </w:r>
      <w:proofErr w:type="gramEnd"/>
      <w:r w:rsidRPr="162C9F39">
        <w:rPr>
          <w:rFonts w:ascii="Arial" w:eastAsia="Arial" w:hAnsi="Arial" w:cs="Arial"/>
          <w:sz w:val="22"/>
          <w:szCs w:val="22"/>
        </w:rPr>
        <w:t xml:space="preserve"> practical benefits for customers.</w:t>
      </w:r>
    </w:p>
    <w:p w14:paraId="4C7432B0" w14:textId="5E4B6B22" w:rsidR="34391DB4" w:rsidRDefault="34391DB4" w:rsidP="162C9F39">
      <w:pPr>
        <w:spacing w:line="360" w:lineRule="auto"/>
        <w:rPr>
          <w:rFonts w:ascii="Arial" w:eastAsia="Arial" w:hAnsi="Arial" w:cs="Arial"/>
          <w:sz w:val="22"/>
          <w:szCs w:val="22"/>
        </w:rPr>
      </w:pPr>
      <w:r w:rsidRPr="162C9F39">
        <w:rPr>
          <w:rFonts w:ascii="Arial" w:eastAsia="Arial" w:hAnsi="Arial" w:cs="Arial"/>
          <w:b/>
          <w:bCs/>
          <w:sz w:val="22"/>
          <w:szCs w:val="22"/>
        </w:rPr>
        <w:t>Weaknesses:</w:t>
      </w:r>
      <w:r w:rsidRPr="162C9F39">
        <w:rPr>
          <w:rFonts w:ascii="Arial" w:eastAsia="Arial" w:hAnsi="Arial" w:cs="Arial"/>
          <w:sz w:val="22"/>
          <w:szCs w:val="22"/>
        </w:rPr>
        <w:t xml:space="preserve"> VodafoneThree also has weaknesses. The integration of two large companies is complex and can create disruption. There may be duplicated systems, different cultures, overlapping shops, technology integration issues, and customer confusion. Cost savings are possible, but if poorly managed, they could damage staff morale and customer service. Another weakness is that Vodafone has previously faced pressure in the UK market because of intense competition and customer switching. Telecom customers often compare prices easily, so loyalty can be low.</w:t>
      </w:r>
    </w:p>
    <w:p w14:paraId="3CB42062" w14:textId="73D0CE18" w:rsidR="34391DB4" w:rsidRDefault="34391DB4" w:rsidP="162C9F39">
      <w:pPr>
        <w:spacing w:line="360" w:lineRule="auto"/>
        <w:rPr>
          <w:rFonts w:ascii="Arial" w:eastAsia="Arial" w:hAnsi="Arial" w:cs="Arial"/>
          <w:sz w:val="22"/>
          <w:szCs w:val="22"/>
        </w:rPr>
      </w:pPr>
      <w:r w:rsidRPr="162C9F39">
        <w:rPr>
          <w:rFonts w:ascii="Arial" w:eastAsia="Arial" w:hAnsi="Arial" w:cs="Arial"/>
          <w:b/>
          <w:bCs/>
          <w:sz w:val="22"/>
          <w:szCs w:val="22"/>
        </w:rPr>
        <w:t xml:space="preserve">Opportunities: </w:t>
      </w:r>
      <w:r w:rsidRPr="162C9F39">
        <w:rPr>
          <w:rFonts w:ascii="Arial" w:eastAsia="Arial" w:hAnsi="Arial" w:cs="Arial"/>
          <w:sz w:val="22"/>
          <w:szCs w:val="22"/>
        </w:rPr>
        <w:t xml:space="preserve">The main opportunities are linked to 5G Standalone, IoT, business services, smart cities, and rural coverage. Ofcom has shown that UK mobile and broadband usage </w:t>
      </w:r>
      <w:proofErr w:type="gramStart"/>
      <w:r w:rsidRPr="162C9F39">
        <w:rPr>
          <w:rFonts w:ascii="Arial" w:eastAsia="Arial" w:hAnsi="Arial" w:cs="Arial"/>
          <w:sz w:val="22"/>
          <w:szCs w:val="22"/>
        </w:rPr>
        <w:t>continues</w:t>
      </w:r>
      <w:proofErr w:type="gramEnd"/>
      <w:r w:rsidRPr="162C9F39">
        <w:rPr>
          <w:rFonts w:ascii="Arial" w:eastAsia="Arial" w:hAnsi="Arial" w:cs="Arial"/>
          <w:sz w:val="22"/>
          <w:szCs w:val="22"/>
        </w:rPr>
        <w:t xml:space="preserve"> to increase, while 5G availability is expanding across the country (Ofcom, 2025; Ofcom, 2026). This creates demand for better networks and more advanced services. Businesses need reliable connectivity for remote working, cloud systems, logistics, security, digital payments, and automation. VodafoneThree can use 5G to offer private networks, smart transport solutions, healthcare connectivity and manufacturing support.</w:t>
      </w:r>
    </w:p>
    <w:p w14:paraId="0161A23C" w14:textId="0CD44179" w:rsidR="34391DB4" w:rsidRDefault="34391DB4" w:rsidP="162C9F39">
      <w:pPr>
        <w:spacing w:line="360" w:lineRule="auto"/>
      </w:pPr>
      <w:r w:rsidRPr="162C9F39">
        <w:rPr>
          <w:rFonts w:ascii="Arial" w:eastAsia="Arial" w:hAnsi="Arial" w:cs="Arial"/>
          <w:b/>
          <w:bCs/>
          <w:sz w:val="22"/>
          <w:szCs w:val="22"/>
        </w:rPr>
        <w:lastRenderedPageBreak/>
        <w:t>Threats:</w:t>
      </w:r>
      <w:r w:rsidRPr="162C9F39">
        <w:rPr>
          <w:rFonts w:ascii="Arial" w:eastAsia="Arial" w:hAnsi="Arial" w:cs="Arial"/>
          <w:sz w:val="22"/>
          <w:szCs w:val="22"/>
        </w:rPr>
        <w:t xml:space="preserve"> The threats include regulatory monitoring, strong competitors, price pressure, cyber security risks, and economic uncertainty. The UK Competition and Markets Authority approved the Vodafone/Three merger with conditions, meaning Vodafone Three must deliver its investment commitments and protect consumers (CMA, 2025). If customers believe prices are rising unfairly after the merger, the company could face reputational damage and regulatory criticism.</w:t>
      </w:r>
    </w:p>
    <w:p w14:paraId="3906677F" w14:textId="0514B08F" w:rsidR="4D0AF81E" w:rsidRDefault="4D0AF81E" w:rsidP="162C9F39">
      <w:pPr>
        <w:pStyle w:val="Heading3"/>
        <w:spacing w:line="360" w:lineRule="auto"/>
        <w:rPr>
          <w:b/>
          <w:bCs/>
        </w:rPr>
      </w:pPr>
      <w:bookmarkStart w:id="19" w:name="_Toc1769368123"/>
      <w:r w:rsidRPr="162C9F39">
        <w:rPr>
          <w:b/>
          <w:bCs/>
        </w:rPr>
        <w:t>3</w:t>
      </w:r>
      <w:r w:rsidR="34391DB4" w:rsidRPr="162C9F39">
        <w:rPr>
          <w:b/>
          <w:bCs/>
        </w:rPr>
        <w:t>.2 PESTEL Analysis</w:t>
      </w:r>
      <w:bookmarkEnd w:id="19"/>
    </w:p>
    <w:p w14:paraId="44CC7F32" w14:textId="7761C3A0" w:rsidR="34391DB4" w:rsidRDefault="34391DB4" w:rsidP="162C9F39">
      <w:pPr>
        <w:spacing w:line="360" w:lineRule="auto"/>
        <w:rPr>
          <w:rFonts w:ascii="Arial" w:eastAsia="Arial" w:hAnsi="Arial" w:cs="Arial"/>
          <w:sz w:val="22"/>
          <w:szCs w:val="22"/>
        </w:rPr>
      </w:pPr>
      <w:r w:rsidRPr="162C9F39">
        <w:rPr>
          <w:rFonts w:ascii="Arial" w:eastAsia="Arial" w:hAnsi="Arial" w:cs="Arial"/>
          <w:b/>
          <w:bCs/>
          <w:sz w:val="22"/>
          <w:szCs w:val="22"/>
        </w:rPr>
        <w:t>Politically</w:t>
      </w:r>
      <w:r w:rsidRPr="162C9F39">
        <w:rPr>
          <w:rFonts w:ascii="Arial" w:eastAsia="Arial" w:hAnsi="Arial" w:cs="Arial"/>
          <w:sz w:val="22"/>
          <w:szCs w:val="22"/>
        </w:rPr>
        <w:t>, the UK government wants better digital infrastructure to support economic growth, productivity, and regional development. VodafoneThree's investment aligns well with this national agenda because improved 5G can support businesses, public services and local communities. However, political and regulatory pressure remains high because telecoms are an essential service. The company must show that the merger benefits customers and does not reduce competition unfairly.</w:t>
      </w:r>
    </w:p>
    <w:p w14:paraId="5893D132" w14:textId="014718FE" w:rsidR="34391DB4" w:rsidRDefault="34391DB4" w:rsidP="162C9F39">
      <w:pPr>
        <w:spacing w:line="360" w:lineRule="auto"/>
        <w:rPr>
          <w:rFonts w:ascii="Arial" w:eastAsia="Arial" w:hAnsi="Arial" w:cs="Arial"/>
          <w:sz w:val="22"/>
          <w:szCs w:val="22"/>
        </w:rPr>
      </w:pPr>
      <w:r w:rsidRPr="162C9F39">
        <w:rPr>
          <w:rFonts w:ascii="Arial" w:eastAsia="Arial" w:hAnsi="Arial" w:cs="Arial"/>
          <w:b/>
          <w:bCs/>
          <w:sz w:val="22"/>
          <w:szCs w:val="22"/>
        </w:rPr>
        <w:t>Economically</w:t>
      </w:r>
      <w:r w:rsidRPr="162C9F39">
        <w:rPr>
          <w:rFonts w:ascii="Arial" w:eastAsia="Arial" w:hAnsi="Arial" w:cs="Arial"/>
          <w:sz w:val="22"/>
          <w:szCs w:val="22"/>
        </w:rPr>
        <w:t xml:space="preserve">, the telecoms market is affected by inflation, energy costs, consumer spending pressure, and high capital investment needs. Customers may look for cheaper contracts during difficult economic periods. This increases price competition, especially in SIM-only and budget mobile brands. However, there is also </w:t>
      </w:r>
      <w:r w:rsidR="5D7642A4" w:rsidRPr="162C9F39">
        <w:rPr>
          <w:rFonts w:ascii="Arial" w:eastAsia="Arial" w:hAnsi="Arial" w:cs="Arial"/>
          <w:sz w:val="22"/>
          <w:szCs w:val="22"/>
        </w:rPr>
        <w:t>an economic</w:t>
      </w:r>
      <w:r w:rsidRPr="162C9F39">
        <w:rPr>
          <w:rFonts w:ascii="Arial" w:eastAsia="Arial" w:hAnsi="Arial" w:cs="Arial"/>
          <w:sz w:val="22"/>
          <w:szCs w:val="22"/>
        </w:rPr>
        <w:t xml:space="preserve"> opportunity because stronger networks can support growth in digital industries. VodafoneThree has claimed that its network investment can contribute significantly to the UK economy over the next decade, including job creation and productivity benefits (VodafoneThree, 2025a).</w:t>
      </w:r>
    </w:p>
    <w:p w14:paraId="7C4E0375" w14:textId="2B577C55" w:rsidR="34391DB4" w:rsidRDefault="34391DB4" w:rsidP="162C9F39">
      <w:pPr>
        <w:spacing w:line="360" w:lineRule="auto"/>
        <w:rPr>
          <w:rFonts w:ascii="Arial" w:eastAsia="Arial" w:hAnsi="Arial" w:cs="Arial"/>
          <w:sz w:val="22"/>
          <w:szCs w:val="22"/>
        </w:rPr>
      </w:pPr>
      <w:r w:rsidRPr="162C9F39">
        <w:rPr>
          <w:rFonts w:ascii="Arial" w:eastAsia="Arial" w:hAnsi="Arial" w:cs="Arial"/>
          <w:b/>
          <w:bCs/>
          <w:sz w:val="22"/>
          <w:szCs w:val="22"/>
        </w:rPr>
        <w:t>Social</w:t>
      </w:r>
      <w:r w:rsidRPr="162C9F39">
        <w:rPr>
          <w:rFonts w:ascii="Arial" w:eastAsia="Arial" w:hAnsi="Arial" w:cs="Arial"/>
          <w:sz w:val="22"/>
          <w:szCs w:val="22"/>
        </w:rPr>
        <w:t xml:space="preserve"> factors are also important. Customers now expect mobile connectivity everywhere: at home, at work, while </w:t>
      </w:r>
      <w:r w:rsidR="2931C053" w:rsidRPr="162C9F39">
        <w:rPr>
          <w:rFonts w:ascii="Arial" w:eastAsia="Arial" w:hAnsi="Arial" w:cs="Arial"/>
          <w:sz w:val="22"/>
          <w:szCs w:val="22"/>
        </w:rPr>
        <w:t xml:space="preserve">traveling, </w:t>
      </w:r>
      <w:r w:rsidRPr="162C9F39">
        <w:rPr>
          <w:rFonts w:ascii="Arial" w:eastAsia="Arial" w:hAnsi="Arial" w:cs="Arial"/>
          <w:sz w:val="22"/>
          <w:szCs w:val="22"/>
        </w:rPr>
        <w:t>and in rural areas. Poor coverage is no longer seen as acceptable. People also use mobile data for banking, education, entertainment, health appointments, and work communication. This means VodafoneThree must treat coverage and reliability as social responsibilities, not just technical issues. Digital inclusion is important because customers in rural or poorer areas can be disadvantaged if they lack reliable connectivity.</w:t>
      </w:r>
    </w:p>
    <w:p w14:paraId="58F7DAD0" w14:textId="5D43B5D7" w:rsidR="34391DB4" w:rsidRDefault="34391DB4" w:rsidP="162C9F39">
      <w:pPr>
        <w:spacing w:line="360" w:lineRule="auto"/>
        <w:rPr>
          <w:rFonts w:ascii="Arial" w:eastAsia="Arial" w:hAnsi="Arial" w:cs="Arial"/>
          <w:sz w:val="22"/>
          <w:szCs w:val="22"/>
        </w:rPr>
      </w:pPr>
      <w:r w:rsidRPr="162C9F39">
        <w:rPr>
          <w:rFonts w:ascii="Arial" w:eastAsia="Arial" w:hAnsi="Arial" w:cs="Arial"/>
          <w:b/>
          <w:bCs/>
          <w:sz w:val="22"/>
          <w:szCs w:val="22"/>
        </w:rPr>
        <w:t>Technological</w:t>
      </w:r>
      <w:r w:rsidRPr="162C9F39">
        <w:rPr>
          <w:rFonts w:ascii="Arial" w:eastAsia="Arial" w:hAnsi="Arial" w:cs="Arial"/>
          <w:sz w:val="22"/>
          <w:szCs w:val="22"/>
        </w:rPr>
        <w:t xml:space="preserve"> change is one of the strongest forces in the market. 5G Standalone, artificial intelligence, cloud computing, IoT and automation are changing what telecoms companies can offer. VodafoneThree's plan to build wide 5G Standalone coverage by 2034 is important because 5G SA can support lower latency, better capacity and new business use cases (VodafoneThree, 2025a).</w:t>
      </w:r>
    </w:p>
    <w:p w14:paraId="32764F83" w14:textId="36899026" w:rsidR="34391DB4" w:rsidRDefault="34391DB4" w:rsidP="162C9F39">
      <w:pPr>
        <w:spacing w:line="360" w:lineRule="auto"/>
        <w:rPr>
          <w:rFonts w:ascii="Arial" w:eastAsia="Arial" w:hAnsi="Arial" w:cs="Arial"/>
          <w:sz w:val="22"/>
          <w:szCs w:val="22"/>
        </w:rPr>
      </w:pPr>
      <w:r w:rsidRPr="162C9F39">
        <w:rPr>
          <w:rFonts w:ascii="Arial" w:eastAsia="Arial" w:hAnsi="Arial" w:cs="Arial"/>
          <w:b/>
          <w:bCs/>
          <w:sz w:val="22"/>
          <w:szCs w:val="22"/>
        </w:rPr>
        <w:lastRenderedPageBreak/>
        <w:t>Environmental</w:t>
      </w:r>
      <w:r w:rsidRPr="162C9F39">
        <w:rPr>
          <w:rFonts w:ascii="Arial" w:eastAsia="Arial" w:hAnsi="Arial" w:cs="Arial"/>
          <w:sz w:val="22"/>
          <w:szCs w:val="22"/>
        </w:rPr>
        <w:t xml:space="preserve"> factors include energy use, carbon emissions, e-waste, and sustainable network operations. Telecom networks require large amounts of energy, so Vodafone Three must invest in energy-efficient equipment and responsible supply chains. This can also reduce costs over time. Customers and investors increasingly expect companies to show environmental responsibility.</w:t>
      </w:r>
    </w:p>
    <w:p w14:paraId="15563BD3" w14:textId="08B6304F" w:rsidR="34391DB4" w:rsidRDefault="34391DB4" w:rsidP="162C9F39">
      <w:pPr>
        <w:spacing w:line="360" w:lineRule="auto"/>
        <w:rPr>
          <w:rFonts w:ascii="Arial" w:eastAsia="Arial" w:hAnsi="Arial" w:cs="Arial"/>
          <w:sz w:val="22"/>
          <w:szCs w:val="22"/>
        </w:rPr>
      </w:pPr>
      <w:r w:rsidRPr="162C9F39">
        <w:rPr>
          <w:rFonts w:ascii="Arial" w:eastAsia="Arial" w:hAnsi="Arial" w:cs="Arial"/>
          <w:b/>
          <w:bCs/>
          <w:sz w:val="22"/>
          <w:szCs w:val="22"/>
        </w:rPr>
        <w:t>Legal</w:t>
      </w:r>
      <w:r w:rsidRPr="162C9F39">
        <w:rPr>
          <w:rFonts w:ascii="Arial" w:eastAsia="Arial" w:hAnsi="Arial" w:cs="Arial"/>
          <w:sz w:val="22"/>
          <w:szCs w:val="22"/>
        </w:rPr>
        <w:t xml:space="preserve"> factors include consumer protection, competition law, data protection, cyber security, and network resilience rules. VodafoneThree must comply with CMA merger commitments, Ofcom regulations and UK GDPR. Any failure in network reliability, data security or fair pricing could damage trust and lead to penalties.</w:t>
      </w:r>
    </w:p>
    <w:p w14:paraId="08D4EC67" w14:textId="2E112C20" w:rsidR="4B3B3935" w:rsidRDefault="4B3B3935" w:rsidP="162C9F39">
      <w:pPr>
        <w:pStyle w:val="Heading3"/>
        <w:spacing w:line="360" w:lineRule="auto"/>
        <w:rPr>
          <w:b/>
          <w:bCs/>
        </w:rPr>
      </w:pPr>
      <w:bookmarkStart w:id="20" w:name="_Toc1589059054"/>
      <w:r w:rsidRPr="162C9F39">
        <w:rPr>
          <w:b/>
          <w:bCs/>
        </w:rPr>
        <w:t>3</w:t>
      </w:r>
      <w:r w:rsidR="34391DB4" w:rsidRPr="162C9F39">
        <w:rPr>
          <w:b/>
          <w:bCs/>
        </w:rPr>
        <w:t>.3 Porter’s Five Forces</w:t>
      </w:r>
      <w:bookmarkEnd w:id="20"/>
    </w:p>
    <w:p w14:paraId="1404220E" w14:textId="7F99FE54" w:rsidR="7861F730" w:rsidRDefault="7861F730" w:rsidP="162C9F39">
      <w:pPr>
        <w:spacing w:line="360" w:lineRule="auto"/>
        <w:rPr>
          <w:rFonts w:ascii="Arial" w:eastAsia="Arial" w:hAnsi="Arial" w:cs="Arial"/>
          <w:sz w:val="22"/>
          <w:szCs w:val="22"/>
        </w:rPr>
      </w:pPr>
      <w:r w:rsidRPr="162C9F39">
        <w:rPr>
          <w:rFonts w:ascii="Arial" w:eastAsia="Arial" w:hAnsi="Arial" w:cs="Arial"/>
          <w:sz w:val="22"/>
          <w:szCs w:val="22"/>
        </w:rPr>
        <w:t>Porter’s Five Forces model is useful for analysing the competitive pressure in VodafoneThree’s external environment. The model examines competitive rivalry, threat of new entrants, buyer power, supplier power and threat of substitutes (Porter, 1980).</w:t>
      </w:r>
    </w:p>
    <w:p w14:paraId="4F000091" w14:textId="16A9A7B8" w:rsidR="34391DB4" w:rsidRDefault="34391DB4" w:rsidP="162C9F39">
      <w:pPr>
        <w:spacing w:line="360" w:lineRule="auto"/>
        <w:rPr>
          <w:rFonts w:ascii="Arial" w:eastAsia="Arial" w:hAnsi="Arial" w:cs="Arial"/>
          <w:sz w:val="22"/>
          <w:szCs w:val="22"/>
        </w:rPr>
      </w:pPr>
      <w:r w:rsidRPr="162C9F39">
        <w:rPr>
          <w:rFonts w:ascii="Arial" w:eastAsia="Arial" w:hAnsi="Arial" w:cs="Arial"/>
          <w:b/>
          <w:bCs/>
          <w:sz w:val="22"/>
          <w:szCs w:val="22"/>
        </w:rPr>
        <w:t>Competitive rivalry</w:t>
      </w:r>
      <w:r w:rsidRPr="162C9F39">
        <w:rPr>
          <w:rFonts w:ascii="Arial" w:eastAsia="Arial" w:hAnsi="Arial" w:cs="Arial"/>
          <w:sz w:val="22"/>
          <w:szCs w:val="22"/>
        </w:rPr>
        <w:t xml:space="preserve"> is high. VodafoneThree competes directly with BT/EE and Virgin Media O2, as well as many mobile virtual network operators. Customers can compare deals online and switch providers relatively easily. This makes price and service quality very important.</w:t>
      </w:r>
    </w:p>
    <w:p w14:paraId="52C39DDC" w14:textId="0E913AE7" w:rsidR="34391DB4" w:rsidRDefault="34391DB4" w:rsidP="162C9F39">
      <w:pPr>
        <w:spacing w:line="360" w:lineRule="auto"/>
        <w:rPr>
          <w:rFonts w:ascii="Arial" w:eastAsia="Arial" w:hAnsi="Arial" w:cs="Arial"/>
          <w:sz w:val="22"/>
          <w:szCs w:val="22"/>
        </w:rPr>
      </w:pPr>
      <w:r w:rsidRPr="162C9F39">
        <w:rPr>
          <w:rFonts w:ascii="Arial" w:eastAsia="Arial" w:hAnsi="Arial" w:cs="Arial"/>
          <w:b/>
          <w:bCs/>
          <w:sz w:val="22"/>
          <w:szCs w:val="22"/>
        </w:rPr>
        <w:t>The threat of new entrants</w:t>
      </w:r>
      <w:r w:rsidRPr="162C9F39">
        <w:rPr>
          <w:rFonts w:ascii="Arial" w:eastAsia="Arial" w:hAnsi="Arial" w:cs="Arial"/>
          <w:sz w:val="22"/>
          <w:szCs w:val="22"/>
        </w:rPr>
        <w:t xml:space="preserve"> is low to medium because building a national mobile network requires huge investment, spectrum </w:t>
      </w:r>
      <w:r w:rsidR="568E75C3" w:rsidRPr="162C9F39">
        <w:rPr>
          <w:rFonts w:ascii="Arial" w:eastAsia="Arial" w:hAnsi="Arial" w:cs="Arial"/>
          <w:sz w:val="22"/>
          <w:szCs w:val="22"/>
        </w:rPr>
        <w:t>licenses</w:t>
      </w:r>
      <w:r w:rsidRPr="162C9F39">
        <w:rPr>
          <w:rFonts w:ascii="Arial" w:eastAsia="Arial" w:hAnsi="Arial" w:cs="Arial"/>
          <w:sz w:val="22"/>
          <w:szCs w:val="22"/>
        </w:rPr>
        <w:t xml:space="preserve"> and regulatory approval. However, digital brands and mobile virtual network operators (MVNOs) can enter the market more easily by using existing networks.</w:t>
      </w:r>
    </w:p>
    <w:p w14:paraId="0379E8E0" w14:textId="0F0919BF" w:rsidR="34391DB4" w:rsidRDefault="34391DB4" w:rsidP="162C9F39">
      <w:pPr>
        <w:spacing w:line="360" w:lineRule="auto"/>
        <w:rPr>
          <w:rFonts w:ascii="Arial" w:eastAsia="Arial" w:hAnsi="Arial" w:cs="Arial"/>
          <w:sz w:val="22"/>
          <w:szCs w:val="22"/>
        </w:rPr>
      </w:pPr>
      <w:r w:rsidRPr="162C9F39">
        <w:rPr>
          <w:rFonts w:ascii="Arial" w:eastAsia="Arial" w:hAnsi="Arial" w:cs="Arial"/>
          <w:b/>
          <w:bCs/>
          <w:sz w:val="22"/>
          <w:szCs w:val="22"/>
        </w:rPr>
        <w:t>Buyer power</w:t>
      </w:r>
      <w:r w:rsidRPr="162C9F39">
        <w:rPr>
          <w:rFonts w:ascii="Arial" w:eastAsia="Arial" w:hAnsi="Arial" w:cs="Arial"/>
          <w:sz w:val="22"/>
          <w:szCs w:val="22"/>
        </w:rPr>
        <w:t xml:space="preserve"> is high because customers have many choices and are price sensitive. Business customers also have strong negotiating power because large contracts can be valuable.</w:t>
      </w:r>
    </w:p>
    <w:p w14:paraId="58FD3012" w14:textId="05AE8052" w:rsidR="34391DB4" w:rsidRDefault="34391DB4" w:rsidP="162C9F39">
      <w:pPr>
        <w:spacing w:line="360" w:lineRule="auto"/>
        <w:rPr>
          <w:rFonts w:ascii="Arial" w:eastAsia="Arial" w:hAnsi="Arial" w:cs="Arial"/>
          <w:sz w:val="22"/>
          <w:szCs w:val="22"/>
        </w:rPr>
      </w:pPr>
      <w:r w:rsidRPr="162C9F39">
        <w:rPr>
          <w:rFonts w:ascii="Arial" w:eastAsia="Arial" w:hAnsi="Arial" w:cs="Arial"/>
          <w:b/>
          <w:bCs/>
          <w:sz w:val="22"/>
          <w:szCs w:val="22"/>
        </w:rPr>
        <w:t>Supplier power</w:t>
      </w:r>
      <w:r w:rsidRPr="162C9F39">
        <w:rPr>
          <w:rFonts w:ascii="Arial" w:eastAsia="Arial" w:hAnsi="Arial" w:cs="Arial"/>
          <w:sz w:val="22"/>
          <w:szCs w:val="22"/>
        </w:rPr>
        <w:t xml:space="preserve"> is medium to high. Network equipment providers such as Ericsson and Nokia are important because VodafoneThree depends on advanced technology for 5G rollout. In 2025, VodafoneThree signed major supplier agreements for 5G equipment, showing the importance of supplier relationships in the strategy (Reuters, 2025).</w:t>
      </w:r>
    </w:p>
    <w:p w14:paraId="1D3FCC50" w14:textId="110C26F1" w:rsidR="34391DB4" w:rsidRDefault="34391DB4" w:rsidP="162C9F39">
      <w:pPr>
        <w:spacing w:line="360" w:lineRule="auto"/>
        <w:rPr>
          <w:rFonts w:ascii="Arial" w:eastAsia="Arial" w:hAnsi="Arial" w:cs="Arial"/>
          <w:sz w:val="22"/>
          <w:szCs w:val="22"/>
        </w:rPr>
      </w:pPr>
      <w:r w:rsidRPr="162C9F39">
        <w:rPr>
          <w:rFonts w:ascii="Arial" w:eastAsia="Arial" w:hAnsi="Arial" w:cs="Arial"/>
          <w:b/>
          <w:bCs/>
          <w:sz w:val="22"/>
          <w:szCs w:val="22"/>
        </w:rPr>
        <w:t>The threat of substitutes</w:t>
      </w:r>
      <w:r w:rsidRPr="162C9F39">
        <w:rPr>
          <w:rFonts w:ascii="Arial" w:eastAsia="Arial" w:hAnsi="Arial" w:cs="Arial"/>
          <w:sz w:val="22"/>
          <w:szCs w:val="22"/>
        </w:rPr>
        <w:t xml:space="preserve"> is medium-sized. Customers still need connectivity, but they may use Wi-Fi for calling, messaging apps, satellite connectivity, or alternative broadband solutions. Therefore, VodafoneThree must make mobile connectivity reliable, fast, and valuable.</w:t>
      </w:r>
    </w:p>
    <w:p w14:paraId="37DE34B7" w14:textId="45E979F6" w:rsidR="34391DB4" w:rsidRDefault="34391DB4" w:rsidP="162C9F39">
      <w:pPr>
        <w:spacing w:line="360" w:lineRule="auto"/>
      </w:pPr>
      <w:r w:rsidRPr="162C9F39">
        <w:rPr>
          <w:rFonts w:ascii="Arial" w:eastAsia="Arial" w:hAnsi="Arial" w:cs="Arial"/>
          <w:sz w:val="22"/>
          <w:szCs w:val="22"/>
        </w:rPr>
        <w:lastRenderedPageBreak/>
        <w:t xml:space="preserve">It is </w:t>
      </w:r>
      <w:proofErr w:type="gramStart"/>
      <w:r w:rsidRPr="162C9F39">
        <w:rPr>
          <w:rFonts w:ascii="Arial" w:eastAsia="Arial" w:hAnsi="Arial" w:cs="Arial"/>
          <w:sz w:val="22"/>
          <w:szCs w:val="22"/>
        </w:rPr>
        <w:t>well-known</w:t>
      </w:r>
      <w:proofErr w:type="gramEnd"/>
      <w:r w:rsidRPr="162C9F39">
        <w:rPr>
          <w:rFonts w:ascii="Arial" w:eastAsia="Arial" w:hAnsi="Arial" w:cs="Arial"/>
          <w:sz w:val="22"/>
          <w:szCs w:val="22"/>
        </w:rPr>
        <w:t xml:space="preserve"> that the market is attractive only for companies with scale, strong investment capacity, and customer trust. The merger gives VodafoneThree a better chance to compete, but success depends on execution.</w:t>
      </w:r>
    </w:p>
    <w:p w14:paraId="7438C8E0" w14:textId="5EDDC506" w:rsidR="162C9F39" w:rsidRDefault="162C9F39" w:rsidP="162C9F39">
      <w:pPr>
        <w:spacing w:line="360" w:lineRule="auto"/>
        <w:rPr>
          <w:rFonts w:ascii="Arial" w:eastAsia="Arial" w:hAnsi="Arial" w:cs="Arial"/>
        </w:rPr>
      </w:pPr>
    </w:p>
    <w:sectPr w:rsidR="162C9F39">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6BD593" w14:textId="77777777" w:rsidR="005E71EE" w:rsidRDefault="005E71EE">
      <w:pPr>
        <w:spacing w:after="0" w:line="240" w:lineRule="auto"/>
      </w:pPr>
      <w:r>
        <w:separator/>
      </w:r>
    </w:p>
  </w:endnote>
  <w:endnote w:type="continuationSeparator" w:id="0">
    <w:p w14:paraId="1D661B6D" w14:textId="77777777" w:rsidR="005E71EE" w:rsidRDefault="005E71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C0A070" w14:textId="77777777" w:rsidR="00380904" w:rsidRDefault="003809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28880868"/>
      <w:docPartObj>
        <w:docPartGallery w:val="Page Numbers (Bottom of Page)"/>
        <w:docPartUnique/>
      </w:docPartObj>
    </w:sdtPr>
    <w:sdtEndPr>
      <w:rPr>
        <w:noProof/>
      </w:rPr>
    </w:sdtEndPr>
    <w:sdtContent>
      <w:p w14:paraId="4F8BDCB9" w14:textId="1DE3C832" w:rsidR="00380904" w:rsidRDefault="0038090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77C9F7" w14:textId="77777777" w:rsidR="00380904" w:rsidRDefault="0038090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61EBD0F4" w14:paraId="66F9ABA2" w14:textId="77777777" w:rsidTr="61EBD0F4">
      <w:trPr>
        <w:trHeight w:val="300"/>
      </w:trPr>
      <w:tc>
        <w:tcPr>
          <w:tcW w:w="3120" w:type="dxa"/>
        </w:tcPr>
        <w:p w14:paraId="7CCFCB2C" w14:textId="44D8039B" w:rsidR="61EBD0F4" w:rsidRDefault="61EBD0F4" w:rsidP="61EBD0F4">
          <w:pPr>
            <w:pStyle w:val="Header"/>
            <w:ind w:left="-115"/>
          </w:pPr>
        </w:p>
      </w:tc>
      <w:tc>
        <w:tcPr>
          <w:tcW w:w="3120" w:type="dxa"/>
        </w:tcPr>
        <w:p w14:paraId="43C4A4D8" w14:textId="2CEC1B98" w:rsidR="61EBD0F4" w:rsidRDefault="61EBD0F4" w:rsidP="61EBD0F4">
          <w:pPr>
            <w:pStyle w:val="Header"/>
            <w:jc w:val="center"/>
          </w:pPr>
        </w:p>
      </w:tc>
      <w:tc>
        <w:tcPr>
          <w:tcW w:w="3120" w:type="dxa"/>
        </w:tcPr>
        <w:p w14:paraId="74123737" w14:textId="6D88EFB5" w:rsidR="61EBD0F4" w:rsidRDefault="61EBD0F4" w:rsidP="61EBD0F4">
          <w:pPr>
            <w:pStyle w:val="Header"/>
            <w:ind w:right="-115"/>
            <w:jc w:val="right"/>
          </w:pPr>
        </w:p>
      </w:tc>
    </w:tr>
  </w:tbl>
  <w:p w14:paraId="1301D862" w14:textId="0FC55A3C" w:rsidR="61EBD0F4" w:rsidRDefault="61EBD0F4" w:rsidP="61EBD0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319640" w14:textId="77777777" w:rsidR="005E71EE" w:rsidRDefault="005E71EE">
      <w:pPr>
        <w:spacing w:after="0" w:line="240" w:lineRule="auto"/>
      </w:pPr>
      <w:r>
        <w:separator/>
      </w:r>
    </w:p>
  </w:footnote>
  <w:footnote w:type="continuationSeparator" w:id="0">
    <w:p w14:paraId="477A69CC" w14:textId="77777777" w:rsidR="005E71EE" w:rsidRDefault="005E71E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A5C68E" w14:textId="77777777" w:rsidR="00380904" w:rsidRDefault="0038090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4D4D7B" w14:textId="77777777" w:rsidR="00380904" w:rsidRDefault="0038090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61EBD0F4" w14:paraId="50DCCD99" w14:textId="77777777" w:rsidTr="61EBD0F4">
      <w:trPr>
        <w:trHeight w:val="300"/>
      </w:trPr>
      <w:tc>
        <w:tcPr>
          <w:tcW w:w="3120" w:type="dxa"/>
        </w:tcPr>
        <w:p w14:paraId="6BCE306F" w14:textId="5759FE1B" w:rsidR="61EBD0F4" w:rsidRDefault="61EBD0F4" w:rsidP="61EBD0F4">
          <w:pPr>
            <w:pStyle w:val="Header"/>
            <w:ind w:left="-115"/>
          </w:pPr>
        </w:p>
      </w:tc>
      <w:tc>
        <w:tcPr>
          <w:tcW w:w="3120" w:type="dxa"/>
        </w:tcPr>
        <w:p w14:paraId="5906B387" w14:textId="6397D03A" w:rsidR="61EBD0F4" w:rsidRDefault="61EBD0F4" w:rsidP="61EBD0F4">
          <w:pPr>
            <w:pStyle w:val="Header"/>
            <w:jc w:val="center"/>
          </w:pPr>
        </w:p>
      </w:tc>
      <w:tc>
        <w:tcPr>
          <w:tcW w:w="3120" w:type="dxa"/>
        </w:tcPr>
        <w:p w14:paraId="0562B5D1" w14:textId="096D2F6E" w:rsidR="61EBD0F4" w:rsidRDefault="61EBD0F4" w:rsidP="61EBD0F4">
          <w:pPr>
            <w:pStyle w:val="Header"/>
            <w:ind w:right="-115"/>
            <w:jc w:val="right"/>
          </w:pPr>
        </w:p>
      </w:tc>
    </w:tr>
  </w:tbl>
  <w:p w14:paraId="4B949F2D" w14:textId="0D74D068" w:rsidR="61EBD0F4" w:rsidRDefault="61EBD0F4" w:rsidP="61EBD0F4">
    <w:pPr>
      <w:pStyle w:val="Header"/>
    </w:pPr>
  </w:p>
</w:hdr>
</file>

<file path=word/intelligence2.xml><?xml version="1.0" encoding="utf-8"?>
<int2:intelligence xmlns:int2="http://schemas.microsoft.com/office/intelligence/2020/intelligence" xmlns:oel="http://schemas.microsoft.com/office/2019/extlst">
  <int2:observations>
    <int2:textHash int2:hashCode="ni8UUdXdlt6RIo" int2:id="mA68qOnL">
      <int2:state int2:value="Rejected" int2:type="spell"/>
    </int2:textHash>
    <int2:textHash int2:hashCode="kByidkXaRxGvMx" int2:id="ra2u76Ol">
      <int2:state int2:value="Rejected" int2:type="spell"/>
    </int2:textHash>
    <int2:textHash int2:hashCode="zyVo8wGCd/HAcI" int2:id="aHhz2Mkd">
      <int2:state int2:value="Rejected" int2:type="spell"/>
    </int2:textHash>
    <int2:textHash int2:hashCode="kNwcs5b8Cbk/vN" int2:id="9U0BOaCK">
      <int2:state int2:value="Rejected" int2:type="spell"/>
    </int2:textHash>
    <int2:textHash int2:hashCode="Y7rxyEYEGk+h8X" int2:id="g0FPVNqU">
      <int2:state int2:value="Rejected" int2:type="spell"/>
    </int2:textHash>
    <int2:textHash int2:hashCode="wgfh4H0kjyiMYZ" int2:id="aW0o2WXP">
      <int2:state int2:value="Rejected" int2:type="spell"/>
    </int2:textHash>
    <int2:bookmark int2:bookmarkName="_Int_KWWghYTv" int2:invalidationBookmarkName="" int2:hashCode="cDkeu0xe4270md" int2:id="Mhlwymf2">
      <int2:state int2:value="Rejected" int2:type="gram"/>
    </int2:bookmark>
    <int2:bookmark int2:bookmarkName="_Int_qwsT8L7V" int2:invalidationBookmarkName="" int2:hashCode="XKo8NsCIsZTgGZ" int2:id="aRSv9GmH">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6D2B8B"/>
    <w:multiLevelType w:val="hybridMultilevel"/>
    <w:tmpl w:val="F9861A82"/>
    <w:lvl w:ilvl="0" w:tplc="62B6728E">
      <w:start w:val="1"/>
      <w:numFmt w:val="decimal"/>
      <w:lvlText w:val="%1."/>
      <w:lvlJc w:val="left"/>
      <w:pPr>
        <w:ind w:left="720" w:hanging="360"/>
      </w:pPr>
    </w:lvl>
    <w:lvl w:ilvl="1" w:tplc="3724B5C6">
      <w:start w:val="1"/>
      <w:numFmt w:val="lowerLetter"/>
      <w:lvlText w:val="%2."/>
      <w:lvlJc w:val="left"/>
      <w:pPr>
        <w:ind w:left="1440" w:hanging="360"/>
      </w:pPr>
    </w:lvl>
    <w:lvl w:ilvl="2" w:tplc="DED897F2">
      <w:start w:val="1"/>
      <w:numFmt w:val="lowerRoman"/>
      <w:lvlText w:val="%3."/>
      <w:lvlJc w:val="right"/>
      <w:pPr>
        <w:ind w:left="2160" w:hanging="180"/>
      </w:pPr>
    </w:lvl>
    <w:lvl w:ilvl="3" w:tplc="B824B92E">
      <w:start w:val="1"/>
      <w:numFmt w:val="decimal"/>
      <w:lvlText w:val="%4."/>
      <w:lvlJc w:val="left"/>
      <w:pPr>
        <w:ind w:left="2880" w:hanging="360"/>
      </w:pPr>
    </w:lvl>
    <w:lvl w:ilvl="4" w:tplc="A4EEB9FC">
      <w:start w:val="1"/>
      <w:numFmt w:val="lowerLetter"/>
      <w:lvlText w:val="%5."/>
      <w:lvlJc w:val="left"/>
      <w:pPr>
        <w:ind w:left="3600" w:hanging="360"/>
      </w:pPr>
    </w:lvl>
    <w:lvl w:ilvl="5" w:tplc="A8044F7A">
      <w:start w:val="1"/>
      <w:numFmt w:val="lowerRoman"/>
      <w:lvlText w:val="%6."/>
      <w:lvlJc w:val="right"/>
      <w:pPr>
        <w:ind w:left="4320" w:hanging="180"/>
      </w:pPr>
    </w:lvl>
    <w:lvl w:ilvl="6" w:tplc="5DC021DE">
      <w:start w:val="1"/>
      <w:numFmt w:val="decimal"/>
      <w:lvlText w:val="%7."/>
      <w:lvlJc w:val="left"/>
      <w:pPr>
        <w:ind w:left="5040" w:hanging="360"/>
      </w:pPr>
    </w:lvl>
    <w:lvl w:ilvl="7" w:tplc="C262DB1C">
      <w:start w:val="1"/>
      <w:numFmt w:val="lowerLetter"/>
      <w:lvlText w:val="%8."/>
      <w:lvlJc w:val="left"/>
      <w:pPr>
        <w:ind w:left="5760" w:hanging="360"/>
      </w:pPr>
    </w:lvl>
    <w:lvl w:ilvl="8" w:tplc="3C9697F2">
      <w:start w:val="1"/>
      <w:numFmt w:val="lowerRoman"/>
      <w:lvlText w:val="%9."/>
      <w:lvlJc w:val="right"/>
      <w:pPr>
        <w:ind w:left="6480" w:hanging="180"/>
      </w:pPr>
    </w:lvl>
  </w:abstractNum>
  <w:abstractNum w:abstractNumId="1" w15:restartNumberingAfterBreak="0">
    <w:nsid w:val="23CC5C65"/>
    <w:multiLevelType w:val="hybridMultilevel"/>
    <w:tmpl w:val="A0CE6F4A"/>
    <w:lvl w:ilvl="0" w:tplc="D6E24D6C">
      <w:start w:val="1"/>
      <w:numFmt w:val="decimal"/>
      <w:lvlText w:val="%1."/>
      <w:lvlJc w:val="left"/>
      <w:pPr>
        <w:ind w:left="720" w:hanging="360"/>
      </w:pPr>
    </w:lvl>
    <w:lvl w:ilvl="1" w:tplc="7CC8769A">
      <w:start w:val="1"/>
      <w:numFmt w:val="lowerLetter"/>
      <w:lvlText w:val="%2."/>
      <w:lvlJc w:val="left"/>
      <w:pPr>
        <w:ind w:left="1440" w:hanging="360"/>
      </w:pPr>
    </w:lvl>
    <w:lvl w:ilvl="2" w:tplc="6668FD3C">
      <w:start w:val="1"/>
      <w:numFmt w:val="lowerRoman"/>
      <w:lvlText w:val="%3."/>
      <w:lvlJc w:val="right"/>
      <w:pPr>
        <w:ind w:left="2160" w:hanging="180"/>
      </w:pPr>
    </w:lvl>
    <w:lvl w:ilvl="3" w:tplc="8A0EC9AC">
      <w:start w:val="1"/>
      <w:numFmt w:val="decimal"/>
      <w:lvlText w:val="%4."/>
      <w:lvlJc w:val="left"/>
      <w:pPr>
        <w:ind w:left="2880" w:hanging="360"/>
      </w:pPr>
    </w:lvl>
    <w:lvl w:ilvl="4" w:tplc="62B640CC">
      <w:start w:val="1"/>
      <w:numFmt w:val="lowerLetter"/>
      <w:lvlText w:val="%5."/>
      <w:lvlJc w:val="left"/>
      <w:pPr>
        <w:ind w:left="3600" w:hanging="360"/>
      </w:pPr>
    </w:lvl>
    <w:lvl w:ilvl="5" w:tplc="2B361EAA">
      <w:start w:val="1"/>
      <w:numFmt w:val="lowerRoman"/>
      <w:lvlText w:val="%6."/>
      <w:lvlJc w:val="right"/>
      <w:pPr>
        <w:ind w:left="4320" w:hanging="180"/>
      </w:pPr>
    </w:lvl>
    <w:lvl w:ilvl="6" w:tplc="A1C47690">
      <w:start w:val="1"/>
      <w:numFmt w:val="decimal"/>
      <w:lvlText w:val="%7."/>
      <w:lvlJc w:val="left"/>
      <w:pPr>
        <w:ind w:left="5040" w:hanging="360"/>
      </w:pPr>
    </w:lvl>
    <w:lvl w:ilvl="7" w:tplc="E6FAAE92">
      <w:start w:val="1"/>
      <w:numFmt w:val="lowerLetter"/>
      <w:lvlText w:val="%8."/>
      <w:lvlJc w:val="left"/>
      <w:pPr>
        <w:ind w:left="5760" w:hanging="360"/>
      </w:pPr>
    </w:lvl>
    <w:lvl w:ilvl="8" w:tplc="8F8EBA5C">
      <w:start w:val="1"/>
      <w:numFmt w:val="lowerRoman"/>
      <w:lvlText w:val="%9."/>
      <w:lvlJc w:val="right"/>
      <w:pPr>
        <w:ind w:left="6480" w:hanging="180"/>
      </w:pPr>
    </w:lvl>
  </w:abstractNum>
  <w:abstractNum w:abstractNumId="2" w15:restartNumberingAfterBreak="0">
    <w:nsid w:val="2FEC9023"/>
    <w:multiLevelType w:val="hybridMultilevel"/>
    <w:tmpl w:val="DD30244A"/>
    <w:lvl w:ilvl="0" w:tplc="9990D200">
      <w:start w:val="1"/>
      <w:numFmt w:val="decimal"/>
      <w:lvlText w:val="%1."/>
      <w:lvlJc w:val="left"/>
      <w:pPr>
        <w:ind w:left="720" w:hanging="360"/>
      </w:pPr>
    </w:lvl>
    <w:lvl w:ilvl="1" w:tplc="E9BC88E8">
      <w:start w:val="1"/>
      <w:numFmt w:val="lowerLetter"/>
      <w:lvlText w:val="%2."/>
      <w:lvlJc w:val="left"/>
      <w:pPr>
        <w:ind w:left="1440" w:hanging="360"/>
      </w:pPr>
    </w:lvl>
    <w:lvl w:ilvl="2" w:tplc="C390EC62">
      <w:start w:val="1"/>
      <w:numFmt w:val="lowerRoman"/>
      <w:lvlText w:val="%3."/>
      <w:lvlJc w:val="right"/>
      <w:pPr>
        <w:ind w:left="2160" w:hanging="180"/>
      </w:pPr>
    </w:lvl>
    <w:lvl w:ilvl="3" w:tplc="2988CB9E">
      <w:start w:val="1"/>
      <w:numFmt w:val="decimal"/>
      <w:lvlText w:val="%4."/>
      <w:lvlJc w:val="left"/>
      <w:pPr>
        <w:ind w:left="2880" w:hanging="360"/>
      </w:pPr>
    </w:lvl>
    <w:lvl w:ilvl="4" w:tplc="E9C253B4">
      <w:start w:val="1"/>
      <w:numFmt w:val="lowerLetter"/>
      <w:lvlText w:val="%5."/>
      <w:lvlJc w:val="left"/>
      <w:pPr>
        <w:ind w:left="3600" w:hanging="360"/>
      </w:pPr>
    </w:lvl>
    <w:lvl w:ilvl="5" w:tplc="9A8C8C2A">
      <w:start w:val="1"/>
      <w:numFmt w:val="lowerRoman"/>
      <w:lvlText w:val="%6."/>
      <w:lvlJc w:val="right"/>
      <w:pPr>
        <w:ind w:left="4320" w:hanging="180"/>
      </w:pPr>
    </w:lvl>
    <w:lvl w:ilvl="6" w:tplc="B1D24E9E">
      <w:start w:val="1"/>
      <w:numFmt w:val="decimal"/>
      <w:lvlText w:val="%7."/>
      <w:lvlJc w:val="left"/>
      <w:pPr>
        <w:ind w:left="5040" w:hanging="360"/>
      </w:pPr>
    </w:lvl>
    <w:lvl w:ilvl="7" w:tplc="7370F824">
      <w:start w:val="1"/>
      <w:numFmt w:val="lowerLetter"/>
      <w:lvlText w:val="%8."/>
      <w:lvlJc w:val="left"/>
      <w:pPr>
        <w:ind w:left="5760" w:hanging="360"/>
      </w:pPr>
    </w:lvl>
    <w:lvl w:ilvl="8" w:tplc="FFCC02AE">
      <w:start w:val="1"/>
      <w:numFmt w:val="lowerRoman"/>
      <w:lvlText w:val="%9."/>
      <w:lvlJc w:val="right"/>
      <w:pPr>
        <w:ind w:left="6480" w:hanging="180"/>
      </w:pPr>
    </w:lvl>
  </w:abstractNum>
  <w:abstractNum w:abstractNumId="3" w15:restartNumberingAfterBreak="0">
    <w:nsid w:val="3F3F8352"/>
    <w:multiLevelType w:val="hybridMultilevel"/>
    <w:tmpl w:val="C8169F4C"/>
    <w:lvl w:ilvl="0" w:tplc="A8043F18">
      <w:start w:val="1"/>
      <w:numFmt w:val="decimal"/>
      <w:lvlText w:val="%1."/>
      <w:lvlJc w:val="left"/>
      <w:pPr>
        <w:ind w:left="720" w:hanging="360"/>
      </w:pPr>
    </w:lvl>
    <w:lvl w:ilvl="1" w:tplc="019656AA">
      <w:start w:val="1"/>
      <w:numFmt w:val="lowerLetter"/>
      <w:lvlText w:val="%2."/>
      <w:lvlJc w:val="left"/>
      <w:pPr>
        <w:ind w:left="1440" w:hanging="360"/>
      </w:pPr>
    </w:lvl>
    <w:lvl w:ilvl="2" w:tplc="355A088A">
      <w:start w:val="1"/>
      <w:numFmt w:val="lowerRoman"/>
      <w:lvlText w:val="%3."/>
      <w:lvlJc w:val="right"/>
      <w:pPr>
        <w:ind w:left="2160" w:hanging="180"/>
      </w:pPr>
    </w:lvl>
    <w:lvl w:ilvl="3" w:tplc="0478C3D2">
      <w:start w:val="1"/>
      <w:numFmt w:val="decimal"/>
      <w:lvlText w:val="%4."/>
      <w:lvlJc w:val="left"/>
      <w:pPr>
        <w:ind w:left="2880" w:hanging="360"/>
      </w:pPr>
    </w:lvl>
    <w:lvl w:ilvl="4" w:tplc="DE40BF2C">
      <w:start w:val="1"/>
      <w:numFmt w:val="lowerLetter"/>
      <w:lvlText w:val="%5."/>
      <w:lvlJc w:val="left"/>
      <w:pPr>
        <w:ind w:left="3600" w:hanging="360"/>
      </w:pPr>
    </w:lvl>
    <w:lvl w:ilvl="5" w:tplc="B48CEAFA">
      <w:start w:val="1"/>
      <w:numFmt w:val="lowerRoman"/>
      <w:lvlText w:val="%6."/>
      <w:lvlJc w:val="right"/>
      <w:pPr>
        <w:ind w:left="4320" w:hanging="180"/>
      </w:pPr>
    </w:lvl>
    <w:lvl w:ilvl="6" w:tplc="03AA09D6">
      <w:start w:val="1"/>
      <w:numFmt w:val="decimal"/>
      <w:lvlText w:val="%7."/>
      <w:lvlJc w:val="left"/>
      <w:pPr>
        <w:ind w:left="5040" w:hanging="360"/>
      </w:pPr>
    </w:lvl>
    <w:lvl w:ilvl="7" w:tplc="C53E7BF8">
      <w:start w:val="1"/>
      <w:numFmt w:val="lowerLetter"/>
      <w:lvlText w:val="%8."/>
      <w:lvlJc w:val="left"/>
      <w:pPr>
        <w:ind w:left="5760" w:hanging="360"/>
      </w:pPr>
    </w:lvl>
    <w:lvl w:ilvl="8" w:tplc="5A026A4E">
      <w:start w:val="1"/>
      <w:numFmt w:val="lowerRoman"/>
      <w:lvlText w:val="%9."/>
      <w:lvlJc w:val="right"/>
      <w:pPr>
        <w:ind w:left="6480" w:hanging="180"/>
      </w:pPr>
    </w:lvl>
  </w:abstractNum>
  <w:abstractNum w:abstractNumId="4" w15:restartNumberingAfterBreak="0">
    <w:nsid w:val="51742B20"/>
    <w:multiLevelType w:val="hybridMultilevel"/>
    <w:tmpl w:val="5F687348"/>
    <w:lvl w:ilvl="0" w:tplc="1CAC512E">
      <w:start w:val="1"/>
      <w:numFmt w:val="decimal"/>
      <w:lvlText w:val="%1."/>
      <w:lvlJc w:val="left"/>
      <w:pPr>
        <w:ind w:left="720" w:hanging="360"/>
      </w:pPr>
    </w:lvl>
    <w:lvl w:ilvl="1" w:tplc="E912E61C">
      <w:start w:val="1"/>
      <w:numFmt w:val="lowerLetter"/>
      <w:lvlText w:val="%2."/>
      <w:lvlJc w:val="left"/>
      <w:pPr>
        <w:ind w:left="1440" w:hanging="360"/>
      </w:pPr>
    </w:lvl>
    <w:lvl w:ilvl="2" w:tplc="5C7448CA">
      <w:start w:val="1"/>
      <w:numFmt w:val="lowerRoman"/>
      <w:lvlText w:val="%3."/>
      <w:lvlJc w:val="right"/>
      <w:pPr>
        <w:ind w:left="2160" w:hanging="180"/>
      </w:pPr>
    </w:lvl>
    <w:lvl w:ilvl="3" w:tplc="F25EB912">
      <w:start w:val="1"/>
      <w:numFmt w:val="decimal"/>
      <w:lvlText w:val="%4."/>
      <w:lvlJc w:val="left"/>
      <w:pPr>
        <w:ind w:left="2880" w:hanging="360"/>
      </w:pPr>
    </w:lvl>
    <w:lvl w:ilvl="4" w:tplc="9DC40CB8">
      <w:start w:val="1"/>
      <w:numFmt w:val="lowerLetter"/>
      <w:lvlText w:val="%5."/>
      <w:lvlJc w:val="left"/>
      <w:pPr>
        <w:ind w:left="3600" w:hanging="360"/>
      </w:pPr>
    </w:lvl>
    <w:lvl w:ilvl="5" w:tplc="62C24A90">
      <w:start w:val="1"/>
      <w:numFmt w:val="lowerRoman"/>
      <w:lvlText w:val="%6."/>
      <w:lvlJc w:val="right"/>
      <w:pPr>
        <w:ind w:left="4320" w:hanging="180"/>
      </w:pPr>
    </w:lvl>
    <w:lvl w:ilvl="6" w:tplc="F530D056">
      <w:start w:val="1"/>
      <w:numFmt w:val="decimal"/>
      <w:lvlText w:val="%7."/>
      <w:lvlJc w:val="left"/>
      <w:pPr>
        <w:ind w:left="5040" w:hanging="360"/>
      </w:pPr>
    </w:lvl>
    <w:lvl w:ilvl="7" w:tplc="0026F828">
      <w:start w:val="1"/>
      <w:numFmt w:val="lowerLetter"/>
      <w:lvlText w:val="%8."/>
      <w:lvlJc w:val="left"/>
      <w:pPr>
        <w:ind w:left="5760" w:hanging="360"/>
      </w:pPr>
    </w:lvl>
    <w:lvl w:ilvl="8" w:tplc="D01088D0">
      <w:start w:val="1"/>
      <w:numFmt w:val="lowerRoman"/>
      <w:lvlText w:val="%9."/>
      <w:lvlJc w:val="right"/>
      <w:pPr>
        <w:ind w:left="6480" w:hanging="180"/>
      </w:pPr>
    </w:lvl>
  </w:abstractNum>
  <w:abstractNum w:abstractNumId="5" w15:restartNumberingAfterBreak="0">
    <w:nsid w:val="56550524"/>
    <w:multiLevelType w:val="hybridMultilevel"/>
    <w:tmpl w:val="79D0B874"/>
    <w:lvl w:ilvl="0" w:tplc="A98CE5C4">
      <w:start w:val="1"/>
      <w:numFmt w:val="decimal"/>
      <w:lvlText w:val="%1."/>
      <w:lvlJc w:val="left"/>
      <w:pPr>
        <w:ind w:left="720" w:hanging="360"/>
      </w:pPr>
    </w:lvl>
    <w:lvl w:ilvl="1" w:tplc="277E99E6">
      <w:start w:val="1"/>
      <w:numFmt w:val="lowerLetter"/>
      <w:lvlText w:val="%2."/>
      <w:lvlJc w:val="left"/>
      <w:pPr>
        <w:ind w:left="1440" w:hanging="360"/>
      </w:pPr>
    </w:lvl>
    <w:lvl w:ilvl="2" w:tplc="7466F9FE">
      <w:start w:val="1"/>
      <w:numFmt w:val="lowerRoman"/>
      <w:lvlText w:val="%3."/>
      <w:lvlJc w:val="right"/>
      <w:pPr>
        <w:ind w:left="2160" w:hanging="180"/>
      </w:pPr>
    </w:lvl>
    <w:lvl w:ilvl="3" w:tplc="24A42EC2">
      <w:start w:val="1"/>
      <w:numFmt w:val="decimal"/>
      <w:lvlText w:val="%4."/>
      <w:lvlJc w:val="left"/>
      <w:pPr>
        <w:ind w:left="2880" w:hanging="360"/>
      </w:pPr>
    </w:lvl>
    <w:lvl w:ilvl="4" w:tplc="2CD89F58">
      <w:start w:val="1"/>
      <w:numFmt w:val="lowerLetter"/>
      <w:lvlText w:val="%5."/>
      <w:lvlJc w:val="left"/>
      <w:pPr>
        <w:ind w:left="3600" w:hanging="360"/>
      </w:pPr>
    </w:lvl>
    <w:lvl w:ilvl="5" w:tplc="A0D6A618">
      <w:start w:val="1"/>
      <w:numFmt w:val="lowerRoman"/>
      <w:lvlText w:val="%6."/>
      <w:lvlJc w:val="right"/>
      <w:pPr>
        <w:ind w:left="4320" w:hanging="180"/>
      </w:pPr>
    </w:lvl>
    <w:lvl w:ilvl="6" w:tplc="6F9E5E5C">
      <w:start w:val="1"/>
      <w:numFmt w:val="decimal"/>
      <w:lvlText w:val="%7."/>
      <w:lvlJc w:val="left"/>
      <w:pPr>
        <w:ind w:left="5040" w:hanging="360"/>
      </w:pPr>
    </w:lvl>
    <w:lvl w:ilvl="7" w:tplc="5E8201BE">
      <w:start w:val="1"/>
      <w:numFmt w:val="lowerLetter"/>
      <w:lvlText w:val="%8."/>
      <w:lvlJc w:val="left"/>
      <w:pPr>
        <w:ind w:left="5760" w:hanging="360"/>
      </w:pPr>
    </w:lvl>
    <w:lvl w:ilvl="8" w:tplc="15A01BAE">
      <w:start w:val="1"/>
      <w:numFmt w:val="lowerRoman"/>
      <w:lvlText w:val="%9."/>
      <w:lvlJc w:val="right"/>
      <w:pPr>
        <w:ind w:left="6480" w:hanging="180"/>
      </w:pPr>
    </w:lvl>
  </w:abstractNum>
  <w:abstractNum w:abstractNumId="6" w15:restartNumberingAfterBreak="0">
    <w:nsid w:val="5887CF5F"/>
    <w:multiLevelType w:val="hybridMultilevel"/>
    <w:tmpl w:val="53CC26E8"/>
    <w:lvl w:ilvl="0" w:tplc="E2C2A788">
      <w:start w:val="1"/>
      <w:numFmt w:val="decimal"/>
      <w:lvlText w:val="%1."/>
      <w:lvlJc w:val="left"/>
      <w:pPr>
        <w:ind w:left="720" w:hanging="360"/>
      </w:pPr>
    </w:lvl>
    <w:lvl w:ilvl="1" w:tplc="A098729E">
      <w:start w:val="1"/>
      <w:numFmt w:val="lowerLetter"/>
      <w:lvlText w:val="%2."/>
      <w:lvlJc w:val="left"/>
      <w:pPr>
        <w:ind w:left="1440" w:hanging="360"/>
      </w:pPr>
    </w:lvl>
    <w:lvl w:ilvl="2" w:tplc="AFE0C2A6">
      <w:start w:val="1"/>
      <w:numFmt w:val="lowerRoman"/>
      <w:lvlText w:val="%3."/>
      <w:lvlJc w:val="right"/>
      <w:pPr>
        <w:ind w:left="2160" w:hanging="180"/>
      </w:pPr>
    </w:lvl>
    <w:lvl w:ilvl="3" w:tplc="DFE87298">
      <w:start w:val="1"/>
      <w:numFmt w:val="decimal"/>
      <w:lvlText w:val="%4."/>
      <w:lvlJc w:val="left"/>
      <w:pPr>
        <w:ind w:left="2880" w:hanging="360"/>
      </w:pPr>
    </w:lvl>
    <w:lvl w:ilvl="4" w:tplc="8D80124C">
      <w:start w:val="1"/>
      <w:numFmt w:val="lowerLetter"/>
      <w:lvlText w:val="%5."/>
      <w:lvlJc w:val="left"/>
      <w:pPr>
        <w:ind w:left="3600" w:hanging="360"/>
      </w:pPr>
    </w:lvl>
    <w:lvl w:ilvl="5" w:tplc="74266ABE">
      <w:start w:val="1"/>
      <w:numFmt w:val="lowerRoman"/>
      <w:lvlText w:val="%6."/>
      <w:lvlJc w:val="right"/>
      <w:pPr>
        <w:ind w:left="4320" w:hanging="180"/>
      </w:pPr>
    </w:lvl>
    <w:lvl w:ilvl="6" w:tplc="9B1E3D42">
      <w:start w:val="1"/>
      <w:numFmt w:val="decimal"/>
      <w:lvlText w:val="%7."/>
      <w:lvlJc w:val="left"/>
      <w:pPr>
        <w:ind w:left="5040" w:hanging="360"/>
      </w:pPr>
    </w:lvl>
    <w:lvl w:ilvl="7" w:tplc="55FAB3BE">
      <w:start w:val="1"/>
      <w:numFmt w:val="lowerLetter"/>
      <w:lvlText w:val="%8."/>
      <w:lvlJc w:val="left"/>
      <w:pPr>
        <w:ind w:left="5760" w:hanging="360"/>
      </w:pPr>
    </w:lvl>
    <w:lvl w:ilvl="8" w:tplc="F5BE243A">
      <w:start w:val="1"/>
      <w:numFmt w:val="lowerRoman"/>
      <w:lvlText w:val="%9."/>
      <w:lvlJc w:val="right"/>
      <w:pPr>
        <w:ind w:left="6480" w:hanging="180"/>
      </w:pPr>
    </w:lvl>
  </w:abstractNum>
  <w:abstractNum w:abstractNumId="7" w15:restartNumberingAfterBreak="0">
    <w:nsid w:val="70EAFF17"/>
    <w:multiLevelType w:val="hybridMultilevel"/>
    <w:tmpl w:val="3378F4E4"/>
    <w:lvl w:ilvl="0" w:tplc="955EA28A">
      <w:start w:val="1"/>
      <w:numFmt w:val="decimal"/>
      <w:lvlText w:val="%1."/>
      <w:lvlJc w:val="left"/>
      <w:pPr>
        <w:ind w:left="720" w:hanging="360"/>
      </w:pPr>
    </w:lvl>
    <w:lvl w:ilvl="1" w:tplc="2E76DA30">
      <w:start w:val="1"/>
      <w:numFmt w:val="lowerLetter"/>
      <w:lvlText w:val="%2."/>
      <w:lvlJc w:val="left"/>
      <w:pPr>
        <w:ind w:left="1440" w:hanging="360"/>
      </w:pPr>
    </w:lvl>
    <w:lvl w:ilvl="2" w:tplc="1794E704">
      <w:start w:val="1"/>
      <w:numFmt w:val="lowerRoman"/>
      <w:lvlText w:val="%3."/>
      <w:lvlJc w:val="right"/>
      <w:pPr>
        <w:ind w:left="2160" w:hanging="180"/>
      </w:pPr>
    </w:lvl>
    <w:lvl w:ilvl="3" w:tplc="22569120">
      <w:start w:val="1"/>
      <w:numFmt w:val="decimal"/>
      <w:lvlText w:val="%4."/>
      <w:lvlJc w:val="left"/>
      <w:pPr>
        <w:ind w:left="2880" w:hanging="360"/>
      </w:pPr>
    </w:lvl>
    <w:lvl w:ilvl="4" w:tplc="1DB60E94">
      <w:start w:val="1"/>
      <w:numFmt w:val="lowerLetter"/>
      <w:lvlText w:val="%5."/>
      <w:lvlJc w:val="left"/>
      <w:pPr>
        <w:ind w:left="3600" w:hanging="360"/>
      </w:pPr>
    </w:lvl>
    <w:lvl w:ilvl="5" w:tplc="C97AE96A">
      <w:start w:val="1"/>
      <w:numFmt w:val="lowerRoman"/>
      <w:lvlText w:val="%6."/>
      <w:lvlJc w:val="right"/>
      <w:pPr>
        <w:ind w:left="4320" w:hanging="180"/>
      </w:pPr>
    </w:lvl>
    <w:lvl w:ilvl="6" w:tplc="216ED54C">
      <w:start w:val="1"/>
      <w:numFmt w:val="decimal"/>
      <w:lvlText w:val="%7."/>
      <w:lvlJc w:val="left"/>
      <w:pPr>
        <w:ind w:left="5040" w:hanging="360"/>
      </w:pPr>
    </w:lvl>
    <w:lvl w:ilvl="7" w:tplc="6136C702">
      <w:start w:val="1"/>
      <w:numFmt w:val="lowerLetter"/>
      <w:lvlText w:val="%8."/>
      <w:lvlJc w:val="left"/>
      <w:pPr>
        <w:ind w:left="5760" w:hanging="360"/>
      </w:pPr>
    </w:lvl>
    <w:lvl w:ilvl="8" w:tplc="33525944">
      <w:start w:val="1"/>
      <w:numFmt w:val="lowerRoman"/>
      <w:lvlText w:val="%9."/>
      <w:lvlJc w:val="right"/>
      <w:pPr>
        <w:ind w:left="6480" w:hanging="180"/>
      </w:pPr>
    </w:lvl>
  </w:abstractNum>
  <w:abstractNum w:abstractNumId="8" w15:restartNumberingAfterBreak="0">
    <w:nsid w:val="714DD3FF"/>
    <w:multiLevelType w:val="hybridMultilevel"/>
    <w:tmpl w:val="0220C8A0"/>
    <w:lvl w:ilvl="0" w:tplc="5476BB6C">
      <w:start w:val="1"/>
      <w:numFmt w:val="decimal"/>
      <w:lvlText w:val="%1."/>
      <w:lvlJc w:val="left"/>
      <w:pPr>
        <w:ind w:left="720" w:hanging="360"/>
      </w:pPr>
    </w:lvl>
    <w:lvl w:ilvl="1" w:tplc="A2FC2EDC">
      <w:start w:val="1"/>
      <w:numFmt w:val="lowerLetter"/>
      <w:lvlText w:val="%2."/>
      <w:lvlJc w:val="left"/>
      <w:pPr>
        <w:ind w:left="1440" w:hanging="360"/>
      </w:pPr>
    </w:lvl>
    <w:lvl w:ilvl="2" w:tplc="37BA5C34">
      <w:start w:val="1"/>
      <w:numFmt w:val="lowerRoman"/>
      <w:lvlText w:val="%3."/>
      <w:lvlJc w:val="right"/>
      <w:pPr>
        <w:ind w:left="2160" w:hanging="180"/>
      </w:pPr>
    </w:lvl>
    <w:lvl w:ilvl="3" w:tplc="916C5520">
      <w:start w:val="1"/>
      <w:numFmt w:val="decimal"/>
      <w:lvlText w:val="%4."/>
      <w:lvlJc w:val="left"/>
      <w:pPr>
        <w:ind w:left="2880" w:hanging="360"/>
      </w:pPr>
    </w:lvl>
    <w:lvl w:ilvl="4" w:tplc="02E42302">
      <w:start w:val="1"/>
      <w:numFmt w:val="lowerLetter"/>
      <w:lvlText w:val="%5."/>
      <w:lvlJc w:val="left"/>
      <w:pPr>
        <w:ind w:left="3600" w:hanging="360"/>
      </w:pPr>
    </w:lvl>
    <w:lvl w:ilvl="5" w:tplc="7D98AC12">
      <w:start w:val="1"/>
      <w:numFmt w:val="lowerRoman"/>
      <w:lvlText w:val="%6."/>
      <w:lvlJc w:val="right"/>
      <w:pPr>
        <w:ind w:left="4320" w:hanging="180"/>
      </w:pPr>
    </w:lvl>
    <w:lvl w:ilvl="6" w:tplc="AC0242A2">
      <w:start w:val="1"/>
      <w:numFmt w:val="decimal"/>
      <w:lvlText w:val="%7."/>
      <w:lvlJc w:val="left"/>
      <w:pPr>
        <w:ind w:left="5040" w:hanging="360"/>
      </w:pPr>
    </w:lvl>
    <w:lvl w:ilvl="7" w:tplc="9CF28D2E">
      <w:start w:val="1"/>
      <w:numFmt w:val="lowerLetter"/>
      <w:lvlText w:val="%8."/>
      <w:lvlJc w:val="left"/>
      <w:pPr>
        <w:ind w:left="5760" w:hanging="360"/>
      </w:pPr>
    </w:lvl>
    <w:lvl w:ilvl="8" w:tplc="98FEF464">
      <w:start w:val="1"/>
      <w:numFmt w:val="lowerRoman"/>
      <w:lvlText w:val="%9."/>
      <w:lvlJc w:val="right"/>
      <w:pPr>
        <w:ind w:left="6480" w:hanging="180"/>
      </w:pPr>
    </w:lvl>
  </w:abstractNum>
  <w:abstractNum w:abstractNumId="9" w15:restartNumberingAfterBreak="0">
    <w:nsid w:val="7700206A"/>
    <w:multiLevelType w:val="hybridMultilevel"/>
    <w:tmpl w:val="5394E9DA"/>
    <w:lvl w:ilvl="0" w:tplc="E778A4EC">
      <w:start w:val="1"/>
      <w:numFmt w:val="decimal"/>
      <w:lvlText w:val="%1."/>
      <w:lvlJc w:val="left"/>
      <w:pPr>
        <w:ind w:left="720" w:hanging="360"/>
      </w:pPr>
    </w:lvl>
    <w:lvl w:ilvl="1" w:tplc="87484788">
      <w:start w:val="1"/>
      <w:numFmt w:val="lowerLetter"/>
      <w:lvlText w:val="%2."/>
      <w:lvlJc w:val="left"/>
      <w:pPr>
        <w:ind w:left="1440" w:hanging="360"/>
      </w:pPr>
    </w:lvl>
    <w:lvl w:ilvl="2" w:tplc="9DBEF970">
      <w:start w:val="1"/>
      <w:numFmt w:val="lowerRoman"/>
      <w:lvlText w:val="%3."/>
      <w:lvlJc w:val="right"/>
      <w:pPr>
        <w:ind w:left="2160" w:hanging="180"/>
      </w:pPr>
    </w:lvl>
    <w:lvl w:ilvl="3" w:tplc="DEF619D4">
      <w:start w:val="1"/>
      <w:numFmt w:val="decimal"/>
      <w:lvlText w:val="%4."/>
      <w:lvlJc w:val="left"/>
      <w:pPr>
        <w:ind w:left="2880" w:hanging="360"/>
      </w:pPr>
    </w:lvl>
    <w:lvl w:ilvl="4" w:tplc="49049A20">
      <w:start w:val="1"/>
      <w:numFmt w:val="lowerLetter"/>
      <w:lvlText w:val="%5."/>
      <w:lvlJc w:val="left"/>
      <w:pPr>
        <w:ind w:left="3600" w:hanging="360"/>
      </w:pPr>
    </w:lvl>
    <w:lvl w:ilvl="5" w:tplc="49F23D28">
      <w:start w:val="1"/>
      <w:numFmt w:val="lowerRoman"/>
      <w:lvlText w:val="%6."/>
      <w:lvlJc w:val="right"/>
      <w:pPr>
        <w:ind w:left="4320" w:hanging="180"/>
      </w:pPr>
    </w:lvl>
    <w:lvl w:ilvl="6" w:tplc="7AD4AE1A">
      <w:start w:val="1"/>
      <w:numFmt w:val="decimal"/>
      <w:lvlText w:val="%7."/>
      <w:lvlJc w:val="left"/>
      <w:pPr>
        <w:ind w:left="5040" w:hanging="360"/>
      </w:pPr>
    </w:lvl>
    <w:lvl w:ilvl="7" w:tplc="BBEA9CD8">
      <w:start w:val="1"/>
      <w:numFmt w:val="lowerLetter"/>
      <w:lvlText w:val="%8."/>
      <w:lvlJc w:val="left"/>
      <w:pPr>
        <w:ind w:left="5760" w:hanging="360"/>
      </w:pPr>
    </w:lvl>
    <w:lvl w:ilvl="8" w:tplc="708E7FC4">
      <w:start w:val="1"/>
      <w:numFmt w:val="lowerRoman"/>
      <w:lvlText w:val="%9."/>
      <w:lvlJc w:val="right"/>
      <w:pPr>
        <w:ind w:left="6480" w:hanging="180"/>
      </w:pPr>
    </w:lvl>
  </w:abstractNum>
  <w:num w:numId="1" w16cid:durableId="1678120119">
    <w:abstractNumId w:val="9"/>
  </w:num>
  <w:num w:numId="2" w16cid:durableId="1045836895">
    <w:abstractNumId w:val="2"/>
  </w:num>
  <w:num w:numId="3" w16cid:durableId="1891922459">
    <w:abstractNumId w:val="1"/>
  </w:num>
  <w:num w:numId="4" w16cid:durableId="964895810">
    <w:abstractNumId w:val="0"/>
  </w:num>
  <w:num w:numId="5" w16cid:durableId="1790784083">
    <w:abstractNumId w:val="4"/>
  </w:num>
  <w:num w:numId="6" w16cid:durableId="1105921474">
    <w:abstractNumId w:val="5"/>
  </w:num>
  <w:num w:numId="7" w16cid:durableId="114370596">
    <w:abstractNumId w:val="3"/>
  </w:num>
  <w:num w:numId="8" w16cid:durableId="802386437">
    <w:abstractNumId w:val="7"/>
  </w:num>
  <w:num w:numId="9" w16cid:durableId="1627813463">
    <w:abstractNumId w:val="6"/>
  </w:num>
  <w:num w:numId="10" w16cid:durableId="177374732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FB1AE33"/>
    <w:rsid w:val="000A2010"/>
    <w:rsid w:val="001EAF52"/>
    <w:rsid w:val="00380904"/>
    <w:rsid w:val="003F57A9"/>
    <w:rsid w:val="0049DB40"/>
    <w:rsid w:val="0059C12B"/>
    <w:rsid w:val="005E71EE"/>
    <w:rsid w:val="00705FF6"/>
    <w:rsid w:val="007D3429"/>
    <w:rsid w:val="0099B1B5"/>
    <w:rsid w:val="00A03E41"/>
    <w:rsid w:val="00D851AD"/>
    <w:rsid w:val="00E510D0"/>
    <w:rsid w:val="00E569B6"/>
    <w:rsid w:val="00EC79AC"/>
    <w:rsid w:val="01342763"/>
    <w:rsid w:val="01687873"/>
    <w:rsid w:val="018B4B32"/>
    <w:rsid w:val="01ECD2D4"/>
    <w:rsid w:val="02188D48"/>
    <w:rsid w:val="0234B4B9"/>
    <w:rsid w:val="025847B7"/>
    <w:rsid w:val="0263C065"/>
    <w:rsid w:val="02A926BD"/>
    <w:rsid w:val="02C033E4"/>
    <w:rsid w:val="02D03149"/>
    <w:rsid w:val="0356EFBC"/>
    <w:rsid w:val="03A6BE27"/>
    <w:rsid w:val="03FBAD54"/>
    <w:rsid w:val="04056A86"/>
    <w:rsid w:val="042BE989"/>
    <w:rsid w:val="0459B8CD"/>
    <w:rsid w:val="0480BFC7"/>
    <w:rsid w:val="0483073E"/>
    <w:rsid w:val="049C7089"/>
    <w:rsid w:val="05A33C94"/>
    <w:rsid w:val="05B00510"/>
    <w:rsid w:val="0646AADE"/>
    <w:rsid w:val="069D2288"/>
    <w:rsid w:val="070C97B4"/>
    <w:rsid w:val="073FAD38"/>
    <w:rsid w:val="077E886D"/>
    <w:rsid w:val="07EE3B3A"/>
    <w:rsid w:val="07F0BE52"/>
    <w:rsid w:val="0816B298"/>
    <w:rsid w:val="085265E2"/>
    <w:rsid w:val="08765B6D"/>
    <w:rsid w:val="08B8B855"/>
    <w:rsid w:val="095F51EF"/>
    <w:rsid w:val="0971DA4A"/>
    <w:rsid w:val="09744B3F"/>
    <w:rsid w:val="09FFE47E"/>
    <w:rsid w:val="0A1C8C58"/>
    <w:rsid w:val="0A4767D3"/>
    <w:rsid w:val="0A488D3B"/>
    <w:rsid w:val="0A4A610E"/>
    <w:rsid w:val="0A5918A1"/>
    <w:rsid w:val="0A96FD4A"/>
    <w:rsid w:val="0ABC894B"/>
    <w:rsid w:val="0B0BF9BC"/>
    <w:rsid w:val="0B1C0810"/>
    <w:rsid w:val="0BC05687"/>
    <w:rsid w:val="0BCD3ABE"/>
    <w:rsid w:val="0C0C4266"/>
    <w:rsid w:val="0C11ECCA"/>
    <w:rsid w:val="0C64130A"/>
    <w:rsid w:val="0D2D5C67"/>
    <w:rsid w:val="0DB673DD"/>
    <w:rsid w:val="0DE309C0"/>
    <w:rsid w:val="0DF07FD0"/>
    <w:rsid w:val="0E53547B"/>
    <w:rsid w:val="0E750677"/>
    <w:rsid w:val="0F01D1A0"/>
    <w:rsid w:val="0F26261B"/>
    <w:rsid w:val="0F59257F"/>
    <w:rsid w:val="0F6B9C4D"/>
    <w:rsid w:val="0F74F993"/>
    <w:rsid w:val="0F7BE0B4"/>
    <w:rsid w:val="0F9541E7"/>
    <w:rsid w:val="0FB1AE33"/>
    <w:rsid w:val="0FE6CAAD"/>
    <w:rsid w:val="107DFD1E"/>
    <w:rsid w:val="10A61900"/>
    <w:rsid w:val="10E1D7A4"/>
    <w:rsid w:val="114F87DC"/>
    <w:rsid w:val="117FBA6A"/>
    <w:rsid w:val="1193E966"/>
    <w:rsid w:val="119D60B3"/>
    <w:rsid w:val="119F69D0"/>
    <w:rsid w:val="11A20AD3"/>
    <w:rsid w:val="11AD1AFA"/>
    <w:rsid w:val="11C9C95D"/>
    <w:rsid w:val="11D349B6"/>
    <w:rsid w:val="11F007D0"/>
    <w:rsid w:val="123C404F"/>
    <w:rsid w:val="12587439"/>
    <w:rsid w:val="1283D3EE"/>
    <w:rsid w:val="129CC23E"/>
    <w:rsid w:val="12E75B75"/>
    <w:rsid w:val="12FEA4BA"/>
    <w:rsid w:val="133AA86C"/>
    <w:rsid w:val="137ECD8D"/>
    <w:rsid w:val="1398F033"/>
    <w:rsid w:val="13BD5062"/>
    <w:rsid w:val="13BE516F"/>
    <w:rsid w:val="144074E0"/>
    <w:rsid w:val="1443B5B7"/>
    <w:rsid w:val="1448A217"/>
    <w:rsid w:val="14F73C56"/>
    <w:rsid w:val="1543914A"/>
    <w:rsid w:val="15B3EA80"/>
    <w:rsid w:val="15E83D86"/>
    <w:rsid w:val="162C9F39"/>
    <w:rsid w:val="16785BB6"/>
    <w:rsid w:val="169213B4"/>
    <w:rsid w:val="169F4579"/>
    <w:rsid w:val="16DAC5C9"/>
    <w:rsid w:val="176FCFD9"/>
    <w:rsid w:val="1799805F"/>
    <w:rsid w:val="1800D2C1"/>
    <w:rsid w:val="1833AFFB"/>
    <w:rsid w:val="183A61E5"/>
    <w:rsid w:val="1843AF73"/>
    <w:rsid w:val="187C20D3"/>
    <w:rsid w:val="192720C6"/>
    <w:rsid w:val="1981B046"/>
    <w:rsid w:val="1999B5D6"/>
    <w:rsid w:val="19A48EE9"/>
    <w:rsid w:val="19D8548B"/>
    <w:rsid w:val="19E57A53"/>
    <w:rsid w:val="19EAB4C5"/>
    <w:rsid w:val="19FCB9EE"/>
    <w:rsid w:val="1A32E68D"/>
    <w:rsid w:val="1A5AA665"/>
    <w:rsid w:val="1A606BB3"/>
    <w:rsid w:val="1A774167"/>
    <w:rsid w:val="1A8A7F82"/>
    <w:rsid w:val="1AB52A5A"/>
    <w:rsid w:val="1ABAF4EB"/>
    <w:rsid w:val="1AD44C39"/>
    <w:rsid w:val="1B0165BC"/>
    <w:rsid w:val="1B155B4C"/>
    <w:rsid w:val="1B3CCA2C"/>
    <w:rsid w:val="1B793DBB"/>
    <w:rsid w:val="1BE71938"/>
    <w:rsid w:val="1C25A5D7"/>
    <w:rsid w:val="1C493648"/>
    <w:rsid w:val="1C5D38A6"/>
    <w:rsid w:val="1D26E9CC"/>
    <w:rsid w:val="1D38F6F8"/>
    <w:rsid w:val="1E24D6F9"/>
    <w:rsid w:val="1E2C8153"/>
    <w:rsid w:val="1E6138E9"/>
    <w:rsid w:val="1E785AA6"/>
    <w:rsid w:val="1E7D2E8F"/>
    <w:rsid w:val="1EA8285D"/>
    <w:rsid w:val="1ED4EB3C"/>
    <w:rsid w:val="1EE4455F"/>
    <w:rsid w:val="1F17798B"/>
    <w:rsid w:val="1F3E2CD0"/>
    <w:rsid w:val="1F6FFD95"/>
    <w:rsid w:val="203671B7"/>
    <w:rsid w:val="206587DF"/>
    <w:rsid w:val="206E7087"/>
    <w:rsid w:val="20C5D2D6"/>
    <w:rsid w:val="20C6E8FC"/>
    <w:rsid w:val="20D21D61"/>
    <w:rsid w:val="20DECF3B"/>
    <w:rsid w:val="20E2DE43"/>
    <w:rsid w:val="2102D26D"/>
    <w:rsid w:val="215AB25B"/>
    <w:rsid w:val="21A989E8"/>
    <w:rsid w:val="21C5A87C"/>
    <w:rsid w:val="21CF9271"/>
    <w:rsid w:val="21D9F8FB"/>
    <w:rsid w:val="21DECA5D"/>
    <w:rsid w:val="2258C739"/>
    <w:rsid w:val="225C73ED"/>
    <w:rsid w:val="225D4DE3"/>
    <w:rsid w:val="225FCC0B"/>
    <w:rsid w:val="2266495A"/>
    <w:rsid w:val="227994A9"/>
    <w:rsid w:val="22949FAD"/>
    <w:rsid w:val="229793C0"/>
    <w:rsid w:val="2313790A"/>
    <w:rsid w:val="23980AE8"/>
    <w:rsid w:val="23A5BC82"/>
    <w:rsid w:val="23C059E1"/>
    <w:rsid w:val="2421F330"/>
    <w:rsid w:val="247DD43D"/>
    <w:rsid w:val="2482E561"/>
    <w:rsid w:val="249BB024"/>
    <w:rsid w:val="24A311E2"/>
    <w:rsid w:val="24EB46C5"/>
    <w:rsid w:val="24EDB20C"/>
    <w:rsid w:val="250FE01F"/>
    <w:rsid w:val="255D6C03"/>
    <w:rsid w:val="25743518"/>
    <w:rsid w:val="25846D20"/>
    <w:rsid w:val="258F9635"/>
    <w:rsid w:val="2596D7E1"/>
    <w:rsid w:val="264EE6F7"/>
    <w:rsid w:val="26580CFD"/>
    <w:rsid w:val="2690F6B7"/>
    <w:rsid w:val="26D23418"/>
    <w:rsid w:val="26FE0407"/>
    <w:rsid w:val="27160033"/>
    <w:rsid w:val="2723E324"/>
    <w:rsid w:val="27698E8F"/>
    <w:rsid w:val="278BE9FA"/>
    <w:rsid w:val="27A05080"/>
    <w:rsid w:val="27F1FD5F"/>
    <w:rsid w:val="27F2AFB4"/>
    <w:rsid w:val="2816E100"/>
    <w:rsid w:val="283818AA"/>
    <w:rsid w:val="2839FCAA"/>
    <w:rsid w:val="2843155E"/>
    <w:rsid w:val="2852E4AB"/>
    <w:rsid w:val="287728E1"/>
    <w:rsid w:val="28CC05B9"/>
    <w:rsid w:val="28F1C681"/>
    <w:rsid w:val="29135F3D"/>
    <w:rsid w:val="2923B596"/>
    <w:rsid w:val="2931C053"/>
    <w:rsid w:val="299CEF42"/>
    <w:rsid w:val="29AC3C0B"/>
    <w:rsid w:val="2A58098E"/>
    <w:rsid w:val="2A677FE0"/>
    <w:rsid w:val="2A7B2973"/>
    <w:rsid w:val="2ABF715C"/>
    <w:rsid w:val="2ACB49D2"/>
    <w:rsid w:val="2ACFA34E"/>
    <w:rsid w:val="2ADE33E1"/>
    <w:rsid w:val="2AE9912C"/>
    <w:rsid w:val="2B047698"/>
    <w:rsid w:val="2BE7D5DE"/>
    <w:rsid w:val="2C41C558"/>
    <w:rsid w:val="2C45EAC7"/>
    <w:rsid w:val="2C49D593"/>
    <w:rsid w:val="2C4DD313"/>
    <w:rsid w:val="2C634327"/>
    <w:rsid w:val="2C87EC13"/>
    <w:rsid w:val="2CA43F26"/>
    <w:rsid w:val="2CC22D00"/>
    <w:rsid w:val="2CE7DB6F"/>
    <w:rsid w:val="2D06A2EE"/>
    <w:rsid w:val="2D2079A8"/>
    <w:rsid w:val="2D21ECA7"/>
    <w:rsid w:val="2D3BBAAA"/>
    <w:rsid w:val="2D88069F"/>
    <w:rsid w:val="2D9C5C97"/>
    <w:rsid w:val="2DDCE913"/>
    <w:rsid w:val="2E3BDB42"/>
    <w:rsid w:val="2E564CBB"/>
    <w:rsid w:val="2E8B3DC3"/>
    <w:rsid w:val="2E92697D"/>
    <w:rsid w:val="2E9427D1"/>
    <w:rsid w:val="2E994158"/>
    <w:rsid w:val="2EA4F26F"/>
    <w:rsid w:val="2EF89F5E"/>
    <w:rsid w:val="2F0E050C"/>
    <w:rsid w:val="2F10119C"/>
    <w:rsid w:val="2F1A476D"/>
    <w:rsid w:val="2F2825B5"/>
    <w:rsid w:val="2F2923AD"/>
    <w:rsid w:val="2F3B2AAB"/>
    <w:rsid w:val="2F5FCD56"/>
    <w:rsid w:val="2FC2E7D2"/>
    <w:rsid w:val="302BB4BC"/>
    <w:rsid w:val="304450C6"/>
    <w:rsid w:val="3073A0FB"/>
    <w:rsid w:val="3073E0B0"/>
    <w:rsid w:val="3075DED5"/>
    <w:rsid w:val="308904E3"/>
    <w:rsid w:val="30ABB6CE"/>
    <w:rsid w:val="30BC91EC"/>
    <w:rsid w:val="30F35F32"/>
    <w:rsid w:val="30FCFFA6"/>
    <w:rsid w:val="3112064D"/>
    <w:rsid w:val="316E3DFF"/>
    <w:rsid w:val="321EC794"/>
    <w:rsid w:val="322CEBC9"/>
    <w:rsid w:val="32434981"/>
    <w:rsid w:val="3254BEEC"/>
    <w:rsid w:val="3277DF4B"/>
    <w:rsid w:val="329DC62B"/>
    <w:rsid w:val="32BFC494"/>
    <w:rsid w:val="32D97931"/>
    <w:rsid w:val="32D9A257"/>
    <w:rsid w:val="330EA905"/>
    <w:rsid w:val="3345CE0E"/>
    <w:rsid w:val="3375A2E0"/>
    <w:rsid w:val="33970C8B"/>
    <w:rsid w:val="33A5EDFD"/>
    <w:rsid w:val="33CCBB42"/>
    <w:rsid w:val="33E0D01D"/>
    <w:rsid w:val="342AB26B"/>
    <w:rsid w:val="34391DB4"/>
    <w:rsid w:val="3467FB91"/>
    <w:rsid w:val="3497EB7D"/>
    <w:rsid w:val="34D9346E"/>
    <w:rsid w:val="34EC31D7"/>
    <w:rsid w:val="3519FC33"/>
    <w:rsid w:val="3552B2CB"/>
    <w:rsid w:val="3575DAEA"/>
    <w:rsid w:val="35A5D4D9"/>
    <w:rsid w:val="36139A37"/>
    <w:rsid w:val="364C8DA8"/>
    <w:rsid w:val="36657F37"/>
    <w:rsid w:val="36A0F0A6"/>
    <w:rsid w:val="36C1EB4D"/>
    <w:rsid w:val="36FA35F1"/>
    <w:rsid w:val="371E2574"/>
    <w:rsid w:val="3733E2A2"/>
    <w:rsid w:val="37401A12"/>
    <w:rsid w:val="3749BD31"/>
    <w:rsid w:val="37579820"/>
    <w:rsid w:val="375D5CCC"/>
    <w:rsid w:val="37A77312"/>
    <w:rsid w:val="37AE7BC8"/>
    <w:rsid w:val="37D708F3"/>
    <w:rsid w:val="37F474A7"/>
    <w:rsid w:val="3807E8E4"/>
    <w:rsid w:val="38191066"/>
    <w:rsid w:val="385E8561"/>
    <w:rsid w:val="3877F0E4"/>
    <w:rsid w:val="387B2638"/>
    <w:rsid w:val="38E96269"/>
    <w:rsid w:val="39105E9E"/>
    <w:rsid w:val="391702C9"/>
    <w:rsid w:val="396B7F72"/>
    <w:rsid w:val="39BC5638"/>
    <w:rsid w:val="3A17238E"/>
    <w:rsid w:val="3A39FB82"/>
    <w:rsid w:val="3A4FA50E"/>
    <w:rsid w:val="3A810D88"/>
    <w:rsid w:val="3A9770EB"/>
    <w:rsid w:val="3A9935C4"/>
    <w:rsid w:val="3AD098B0"/>
    <w:rsid w:val="3AF6D66B"/>
    <w:rsid w:val="3AF80949"/>
    <w:rsid w:val="3B0D8684"/>
    <w:rsid w:val="3B2EE7ED"/>
    <w:rsid w:val="3B35A33F"/>
    <w:rsid w:val="3B99AAB1"/>
    <w:rsid w:val="3B9F9E7F"/>
    <w:rsid w:val="3C30BC89"/>
    <w:rsid w:val="3C353048"/>
    <w:rsid w:val="3C431E04"/>
    <w:rsid w:val="3C704B07"/>
    <w:rsid w:val="3C8A2FDA"/>
    <w:rsid w:val="3C8BC32D"/>
    <w:rsid w:val="3CBF0928"/>
    <w:rsid w:val="3CD59CF5"/>
    <w:rsid w:val="3CF20E4D"/>
    <w:rsid w:val="3D0C467B"/>
    <w:rsid w:val="3DC25CA8"/>
    <w:rsid w:val="3DDBEF0F"/>
    <w:rsid w:val="3DDFDFA1"/>
    <w:rsid w:val="3E0B6731"/>
    <w:rsid w:val="3E107FD7"/>
    <w:rsid w:val="3E97E982"/>
    <w:rsid w:val="3EED2EA1"/>
    <w:rsid w:val="3EF01CA9"/>
    <w:rsid w:val="3EF21271"/>
    <w:rsid w:val="3F289531"/>
    <w:rsid w:val="3F8344BE"/>
    <w:rsid w:val="3F95A612"/>
    <w:rsid w:val="3FF3D80D"/>
    <w:rsid w:val="400911AD"/>
    <w:rsid w:val="405AE0D7"/>
    <w:rsid w:val="405B4100"/>
    <w:rsid w:val="406D21CB"/>
    <w:rsid w:val="406E922B"/>
    <w:rsid w:val="4073F226"/>
    <w:rsid w:val="40D0987C"/>
    <w:rsid w:val="40D72334"/>
    <w:rsid w:val="41050CFF"/>
    <w:rsid w:val="411F380D"/>
    <w:rsid w:val="414EF37F"/>
    <w:rsid w:val="4199A486"/>
    <w:rsid w:val="41BD00E3"/>
    <w:rsid w:val="41CC7E35"/>
    <w:rsid w:val="41F75BD9"/>
    <w:rsid w:val="423F7307"/>
    <w:rsid w:val="42864009"/>
    <w:rsid w:val="42D48AC3"/>
    <w:rsid w:val="4373A982"/>
    <w:rsid w:val="43DCB690"/>
    <w:rsid w:val="4416D9B6"/>
    <w:rsid w:val="4458870F"/>
    <w:rsid w:val="44685C08"/>
    <w:rsid w:val="449A4588"/>
    <w:rsid w:val="4515483C"/>
    <w:rsid w:val="452BFC6E"/>
    <w:rsid w:val="4534A41F"/>
    <w:rsid w:val="453F63B3"/>
    <w:rsid w:val="45666F5F"/>
    <w:rsid w:val="457030AD"/>
    <w:rsid w:val="4585C9A6"/>
    <w:rsid w:val="4586E47B"/>
    <w:rsid w:val="458AE9BE"/>
    <w:rsid w:val="45C694ED"/>
    <w:rsid w:val="45CB14B4"/>
    <w:rsid w:val="45F8D808"/>
    <w:rsid w:val="4630E844"/>
    <w:rsid w:val="465A8F2F"/>
    <w:rsid w:val="466218F0"/>
    <w:rsid w:val="46B11AAE"/>
    <w:rsid w:val="4711A073"/>
    <w:rsid w:val="473674D1"/>
    <w:rsid w:val="473CF4B3"/>
    <w:rsid w:val="474E9C11"/>
    <w:rsid w:val="4820CA2A"/>
    <w:rsid w:val="483C72F5"/>
    <w:rsid w:val="4841D8E8"/>
    <w:rsid w:val="4856CBA6"/>
    <w:rsid w:val="4892B3FC"/>
    <w:rsid w:val="48AD0929"/>
    <w:rsid w:val="494B81AF"/>
    <w:rsid w:val="49ACB155"/>
    <w:rsid w:val="49EA8E90"/>
    <w:rsid w:val="4A0CEA9D"/>
    <w:rsid w:val="4A4A20E2"/>
    <w:rsid w:val="4ACEDB86"/>
    <w:rsid w:val="4AF0BDE7"/>
    <w:rsid w:val="4B3B3935"/>
    <w:rsid w:val="4B6F2876"/>
    <w:rsid w:val="4B8C3CE4"/>
    <w:rsid w:val="4B93EB16"/>
    <w:rsid w:val="4B94505C"/>
    <w:rsid w:val="4B981ECA"/>
    <w:rsid w:val="4BF1F66B"/>
    <w:rsid w:val="4C1B15A6"/>
    <w:rsid w:val="4C27F180"/>
    <w:rsid w:val="4C2ED179"/>
    <w:rsid w:val="4C93178E"/>
    <w:rsid w:val="4C96A13D"/>
    <w:rsid w:val="4C9B6569"/>
    <w:rsid w:val="4D0AF81E"/>
    <w:rsid w:val="4D0FDE45"/>
    <w:rsid w:val="4D1B1AD1"/>
    <w:rsid w:val="4D68056F"/>
    <w:rsid w:val="4D90A28C"/>
    <w:rsid w:val="4DBA0CDE"/>
    <w:rsid w:val="4DE37BBB"/>
    <w:rsid w:val="4E0B6DF7"/>
    <w:rsid w:val="4E2EC53B"/>
    <w:rsid w:val="4E99D5D3"/>
    <w:rsid w:val="4ECF2A69"/>
    <w:rsid w:val="4F1C3C2B"/>
    <w:rsid w:val="4FAEB44E"/>
    <w:rsid w:val="4FDA53A0"/>
    <w:rsid w:val="4FE3580A"/>
    <w:rsid w:val="4FE583F2"/>
    <w:rsid w:val="4FEDF908"/>
    <w:rsid w:val="5005F6AE"/>
    <w:rsid w:val="50278925"/>
    <w:rsid w:val="5044BCB5"/>
    <w:rsid w:val="50BFFAE4"/>
    <w:rsid w:val="50C21ED0"/>
    <w:rsid w:val="50C555EE"/>
    <w:rsid w:val="51018BDB"/>
    <w:rsid w:val="51045659"/>
    <w:rsid w:val="5149980A"/>
    <w:rsid w:val="514EDFA9"/>
    <w:rsid w:val="5173A1D7"/>
    <w:rsid w:val="51A22483"/>
    <w:rsid w:val="51C7BB27"/>
    <w:rsid w:val="51EDDA73"/>
    <w:rsid w:val="522AC059"/>
    <w:rsid w:val="52C17D30"/>
    <w:rsid w:val="52CA1BCD"/>
    <w:rsid w:val="53245606"/>
    <w:rsid w:val="534B3E3A"/>
    <w:rsid w:val="5361240F"/>
    <w:rsid w:val="537B0E8E"/>
    <w:rsid w:val="53FE01FD"/>
    <w:rsid w:val="5434E2B8"/>
    <w:rsid w:val="54475F0F"/>
    <w:rsid w:val="5453A1F8"/>
    <w:rsid w:val="54603054"/>
    <w:rsid w:val="548FAD79"/>
    <w:rsid w:val="54A289A1"/>
    <w:rsid w:val="54C386CF"/>
    <w:rsid w:val="54EB365E"/>
    <w:rsid w:val="5512648D"/>
    <w:rsid w:val="556F6811"/>
    <w:rsid w:val="5582A07F"/>
    <w:rsid w:val="55A2D71A"/>
    <w:rsid w:val="55B38F65"/>
    <w:rsid w:val="55CA1CD4"/>
    <w:rsid w:val="56456F87"/>
    <w:rsid w:val="564A6695"/>
    <w:rsid w:val="567B2FA6"/>
    <w:rsid w:val="568E75C3"/>
    <w:rsid w:val="569FCF32"/>
    <w:rsid w:val="56EA3021"/>
    <w:rsid w:val="56ED33B7"/>
    <w:rsid w:val="573BAF33"/>
    <w:rsid w:val="575756F8"/>
    <w:rsid w:val="577D45C6"/>
    <w:rsid w:val="578CF494"/>
    <w:rsid w:val="57B3B23A"/>
    <w:rsid w:val="5822A44B"/>
    <w:rsid w:val="584016CC"/>
    <w:rsid w:val="584A8A42"/>
    <w:rsid w:val="585D4B14"/>
    <w:rsid w:val="586EE4D9"/>
    <w:rsid w:val="588ECA7A"/>
    <w:rsid w:val="58ABCDF5"/>
    <w:rsid w:val="5983F045"/>
    <w:rsid w:val="59B0DECE"/>
    <w:rsid w:val="59FE06B3"/>
    <w:rsid w:val="59FE0AAE"/>
    <w:rsid w:val="5A34FCDC"/>
    <w:rsid w:val="5A47A5E6"/>
    <w:rsid w:val="5A65E8D0"/>
    <w:rsid w:val="5A85D6D3"/>
    <w:rsid w:val="5A8CF51F"/>
    <w:rsid w:val="5B1F5C83"/>
    <w:rsid w:val="5B26C253"/>
    <w:rsid w:val="5B609FD4"/>
    <w:rsid w:val="5B640A12"/>
    <w:rsid w:val="5B809A38"/>
    <w:rsid w:val="5C81DC72"/>
    <w:rsid w:val="5D25E7FB"/>
    <w:rsid w:val="5D43C345"/>
    <w:rsid w:val="5D47F0DD"/>
    <w:rsid w:val="5D7642A4"/>
    <w:rsid w:val="5D8C3C4A"/>
    <w:rsid w:val="5E268D37"/>
    <w:rsid w:val="5E76F6F9"/>
    <w:rsid w:val="5ED0645D"/>
    <w:rsid w:val="5EE7A29F"/>
    <w:rsid w:val="5EEB1B38"/>
    <w:rsid w:val="5F10B938"/>
    <w:rsid w:val="5F149B3D"/>
    <w:rsid w:val="5FCB83CC"/>
    <w:rsid w:val="5FE81D50"/>
    <w:rsid w:val="60076D01"/>
    <w:rsid w:val="6022EC40"/>
    <w:rsid w:val="60523A68"/>
    <w:rsid w:val="609D62E7"/>
    <w:rsid w:val="60D15A9F"/>
    <w:rsid w:val="60E18C77"/>
    <w:rsid w:val="613ECCA1"/>
    <w:rsid w:val="6151AE84"/>
    <w:rsid w:val="61680196"/>
    <w:rsid w:val="616DF881"/>
    <w:rsid w:val="61914C60"/>
    <w:rsid w:val="61EBD0F4"/>
    <w:rsid w:val="62008F9E"/>
    <w:rsid w:val="62210394"/>
    <w:rsid w:val="622A4925"/>
    <w:rsid w:val="6273993D"/>
    <w:rsid w:val="62ADC7DE"/>
    <w:rsid w:val="62B64F86"/>
    <w:rsid w:val="62B9D4F0"/>
    <w:rsid w:val="6309936A"/>
    <w:rsid w:val="63288BBF"/>
    <w:rsid w:val="6352B437"/>
    <w:rsid w:val="635BD18D"/>
    <w:rsid w:val="637575F3"/>
    <w:rsid w:val="63AC5AC1"/>
    <w:rsid w:val="63DF6C10"/>
    <w:rsid w:val="641D3FF8"/>
    <w:rsid w:val="6425F6A2"/>
    <w:rsid w:val="644179B2"/>
    <w:rsid w:val="644E7A26"/>
    <w:rsid w:val="6451F378"/>
    <w:rsid w:val="64C0B921"/>
    <w:rsid w:val="64EC043D"/>
    <w:rsid w:val="655388F1"/>
    <w:rsid w:val="655531C9"/>
    <w:rsid w:val="65556086"/>
    <w:rsid w:val="65D73840"/>
    <w:rsid w:val="6617C3E1"/>
    <w:rsid w:val="662026CF"/>
    <w:rsid w:val="663E6360"/>
    <w:rsid w:val="666597A9"/>
    <w:rsid w:val="6665A0D9"/>
    <w:rsid w:val="6667DEF3"/>
    <w:rsid w:val="669D5F03"/>
    <w:rsid w:val="66DBE278"/>
    <w:rsid w:val="67A5CA9A"/>
    <w:rsid w:val="67A83C32"/>
    <w:rsid w:val="68157188"/>
    <w:rsid w:val="6826AFCD"/>
    <w:rsid w:val="6848D960"/>
    <w:rsid w:val="689F4C91"/>
    <w:rsid w:val="68BD9CFB"/>
    <w:rsid w:val="68CFD8D8"/>
    <w:rsid w:val="68D98C7C"/>
    <w:rsid w:val="69162DB8"/>
    <w:rsid w:val="6923F094"/>
    <w:rsid w:val="6932F034"/>
    <w:rsid w:val="69A0A9C6"/>
    <w:rsid w:val="69AB12C8"/>
    <w:rsid w:val="69C10B4F"/>
    <w:rsid w:val="6A1E9B33"/>
    <w:rsid w:val="6A43CFED"/>
    <w:rsid w:val="6A480C13"/>
    <w:rsid w:val="6AB55BDB"/>
    <w:rsid w:val="6AEF709F"/>
    <w:rsid w:val="6B3A328D"/>
    <w:rsid w:val="6B615802"/>
    <w:rsid w:val="6BDB14EE"/>
    <w:rsid w:val="6C486F5E"/>
    <w:rsid w:val="6C7927E4"/>
    <w:rsid w:val="6C88786D"/>
    <w:rsid w:val="6D295EDA"/>
    <w:rsid w:val="6D31DDC4"/>
    <w:rsid w:val="6D5C6373"/>
    <w:rsid w:val="6DCCC5ED"/>
    <w:rsid w:val="6DF36954"/>
    <w:rsid w:val="6E100691"/>
    <w:rsid w:val="6E54C896"/>
    <w:rsid w:val="6EB77122"/>
    <w:rsid w:val="6F2F6D87"/>
    <w:rsid w:val="6F3FE3D2"/>
    <w:rsid w:val="6F7494F0"/>
    <w:rsid w:val="6F784053"/>
    <w:rsid w:val="6F86DEF0"/>
    <w:rsid w:val="6FE6AB47"/>
    <w:rsid w:val="700F546C"/>
    <w:rsid w:val="701B9B7F"/>
    <w:rsid w:val="7075EFE4"/>
    <w:rsid w:val="7086402B"/>
    <w:rsid w:val="70B01A22"/>
    <w:rsid w:val="70C72888"/>
    <w:rsid w:val="70E2A5BB"/>
    <w:rsid w:val="70E360CD"/>
    <w:rsid w:val="716E0BC4"/>
    <w:rsid w:val="71942962"/>
    <w:rsid w:val="71C1BECF"/>
    <w:rsid w:val="72557383"/>
    <w:rsid w:val="72693E32"/>
    <w:rsid w:val="72894768"/>
    <w:rsid w:val="734BFD25"/>
    <w:rsid w:val="73777DA2"/>
    <w:rsid w:val="739ACCF7"/>
    <w:rsid w:val="73B955CB"/>
    <w:rsid w:val="73D62860"/>
    <w:rsid w:val="742DDFB9"/>
    <w:rsid w:val="7458D1CF"/>
    <w:rsid w:val="748380A8"/>
    <w:rsid w:val="74F9F573"/>
    <w:rsid w:val="7522D175"/>
    <w:rsid w:val="752DF0A3"/>
    <w:rsid w:val="75509691"/>
    <w:rsid w:val="75B09D4B"/>
    <w:rsid w:val="75B29EA4"/>
    <w:rsid w:val="75B9D988"/>
    <w:rsid w:val="75EBE371"/>
    <w:rsid w:val="7652E2D6"/>
    <w:rsid w:val="768CFEFE"/>
    <w:rsid w:val="76AA57F0"/>
    <w:rsid w:val="76C79E12"/>
    <w:rsid w:val="76F87ACA"/>
    <w:rsid w:val="7711CA8B"/>
    <w:rsid w:val="77B75F67"/>
    <w:rsid w:val="77C4A123"/>
    <w:rsid w:val="77E7CA55"/>
    <w:rsid w:val="780B9A7E"/>
    <w:rsid w:val="7861F730"/>
    <w:rsid w:val="7862B9A8"/>
    <w:rsid w:val="788EC848"/>
    <w:rsid w:val="794176C3"/>
    <w:rsid w:val="79519012"/>
    <w:rsid w:val="797DF564"/>
    <w:rsid w:val="79C59345"/>
    <w:rsid w:val="79D8A523"/>
    <w:rsid w:val="7A152E83"/>
    <w:rsid w:val="7A4B9FC0"/>
    <w:rsid w:val="7A6FC0F6"/>
    <w:rsid w:val="7B40D829"/>
    <w:rsid w:val="7B58D7BA"/>
    <w:rsid w:val="7B6CFD2F"/>
    <w:rsid w:val="7BC56756"/>
    <w:rsid w:val="7BCDB1D9"/>
    <w:rsid w:val="7BD5712F"/>
    <w:rsid w:val="7C1A50CB"/>
    <w:rsid w:val="7C2D3801"/>
    <w:rsid w:val="7C498300"/>
    <w:rsid w:val="7C556181"/>
    <w:rsid w:val="7C62441A"/>
    <w:rsid w:val="7C6BCA09"/>
    <w:rsid w:val="7C827630"/>
    <w:rsid w:val="7C907FD3"/>
    <w:rsid w:val="7D0A8843"/>
    <w:rsid w:val="7D574D31"/>
    <w:rsid w:val="7D918B4F"/>
    <w:rsid w:val="7D94155A"/>
    <w:rsid w:val="7DCC5C1F"/>
    <w:rsid w:val="7DDBEE4C"/>
    <w:rsid w:val="7DEF1BF2"/>
    <w:rsid w:val="7E743E97"/>
    <w:rsid w:val="7F52887F"/>
    <w:rsid w:val="7F76AB34"/>
    <w:rsid w:val="7F855B17"/>
    <w:rsid w:val="7F918199"/>
    <w:rsid w:val="7FC99E5F"/>
    <w:rsid w:val="7FEAA79C"/>
    <w:rsid w:val="7FFA4D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D940FC"/>
  <w15:chartTrackingRefBased/>
  <w15:docId w15:val="{F15E532F-206D-4216-8C20-8CC4D2D2AC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61EBD0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7F52887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7F52887F"/>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61EBD0F4"/>
    <w:rPr>
      <w:rFonts w:asciiTheme="majorHAnsi" w:eastAsiaTheme="majorEastAsia" w:hAnsiTheme="majorHAnsi" w:cstheme="majorBidi"/>
      <w:color w:val="0F4761" w:themeColor="accent1" w:themeShade="BF"/>
      <w:sz w:val="40"/>
      <w:szCs w:val="40"/>
    </w:rPr>
  </w:style>
  <w:style w:type="paragraph" w:styleId="Header">
    <w:name w:val="header"/>
    <w:basedOn w:val="Normal"/>
    <w:uiPriority w:val="99"/>
    <w:unhideWhenUsed/>
    <w:rsid w:val="61EBD0F4"/>
    <w:pPr>
      <w:tabs>
        <w:tab w:val="center" w:pos="4680"/>
        <w:tab w:val="right" w:pos="9360"/>
      </w:tabs>
      <w:spacing w:after="0" w:line="240" w:lineRule="auto"/>
    </w:pPr>
  </w:style>
  <w:style w:type="paragraph" w:styleId="Footer">
    <w:name w:val="footer"/>
    <w:basedOn w:val="Normal"/>
    <w:link w:val="FooterChar"/>
    <w:uiPriority w:val="99"/>
    <w:unhideWhenUsed/>
    <w:rsid w:val="61EBD0F4"/>
    <w:pPr>
      <w:tabs>
        <w:tab w:val="center" w:pos="4680"/>
        <w:tab w:val="right" w:pos="9360"/>
      </w:tabs>
      <w:spacing w:after="0" w:line="240" w:lineRule="auto"/>
    </w:pPr>
  </w:style>
  <w:style w:type="character" w:styleId="Hyperlink">
    <w:name w:val="Hyperlink"/>
    <w:basedOn w:val="DefaultParagraphFont"/>
    <w:uiPriority w:val="99"/>
    <w:unhideWhenUsed/>
    <w:rsid w:val="61EBD0F4"/>
    <w:rPr>
      <w:color w:val="467886"/>
      <w:u w:val="single"/>
    </w:rPr>
  </w:style>
  <w:style w:type="paragraph" w:styleId="TOC1">
    <w:name w:val="toc 1"/>
    <w:basedOn w:val="Normal"/>
    <w:next w:val="Normal"/>
    <w:uiPriority w:val="39"/>
    <w:unhideWhenUsed/>
    <w:rsid w:val="61EBD0F4"/>
    <w:pPr>
      <w:spacing w:after="100"/>
    </w:pPr>
  </w:style>
  <w:style w:type="paragraph" w:styleId="TOC2">
    <w:name w:val="toc 2"/>
    <w:basedOn w:val="Normal"/>
    <w:next w:val="Normal"/>
    <w:uiPriority w:val="39"/>
    <w:unhideWhenUsed/>
    <w:rsid w:val="61EBD0F4"/>
    <w:pPr>
      <w:spacing w:after="100"/>
      <w:ind w:left="220"/>
    </w:pPr>
  </w:style>
  <w:style w:type="paragraph" w:styleId="ListParagraph">
    <w:name w:val="List Paragraph"/>
    <w:basedOn w:val="Normal"/>
    <w:uiPriority w:val="34"/>
    <w:qFormat/>
    <w:rsid w:val="61EBD0F4"/>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3">
    <w:name w:val="toc 3"/>
    <w:basedOn w:val="Normal"/>
    <w:next w:val="Normal"/>
    <w:uiPriority w:val="39"/>
    <w:unhideWhenUsed/>
    <w:rsid w:val="162C9F39"/>
    <w:pPr>
      <w:spacing w:after="100"/>
      <w:ind w:left="440"/>
    </w:pPr>
  </w:style>
  <w:style w:type="character" w:customStyle="1" w:styleId="FooterChar">
    <w:name w:val="Footer Char"/>
    <w:basedOn w:val="DefaultParagraphFont"/>
    <w:link w:val="Footer"/>
    <w:uiPriority w:val="99"/>
    <w:rsid w:val="00A03E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6"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D804C5-2C49-46A1-9464-F39063A5CA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17</Pages>
  <Words>4858</Words>
  <Characters>27694</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Paveliuc (2330354)</dc:creator>
  <cp:keywords/>
  <dc:description/>
  <cp:lastModifiedBy>Paul Paveliuc (2330354)</cp:lastModifiedBy>
  <cp:revision>2</cp:revision>
  <dcterms:created xsi:type="dcterms:W3CDTF">2026-07-04T10:22:00Z</dcterms:created>
  <dcterms:modified xsi:type="dcterms:W3CDTF">2026-07-12T22:14:00Z</dcterms:modified>
</cp:coreProperties>
</file>