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A15F56" w14:textId="77777777" w:rsidR="00310743" w:rsidRDefault="00DF33D9" w:rsidP="00310743">
      <w:pPr>
        <w:spacing w:line="259" w:lineRule="auto"/>
        <w:jc w:val="center"/>
        <w:rPr>
          <w:shd w:val="clear" w:color="auto" w:fill="FFFFFF"/>
        </w:rPr>
      </w:pPr>
      <w:r>
        <w:rPr>
          <w:noProof/>
          <w:lang w:eastAsia="en-IN"/>
        </w:rPr>
        <w:drawing>
          <wp:inline distT="0" distB="0" distL="0" distR="0" wp14:anchorId="0271CA57" wp14:editId="626C2F0A">
            <wp:extent cx="1819275" cy="4953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1819275" cy="495300"/>
                    </a:xfrm>
                    <a:prstGeom prst="rect">
                      <a:avLst/>
                    </a:prstGeom>
                  </pic:spPr>
                </pic:pic>
              </a:graphicData>
            </a:graphic>
          </wp:inline>
        </w:drawing>
      </w:r>
    </w:p>
    <w:p w14:paraId="56D3597B" w14:textId="77777777" w:rsidR="00310743" w:rsidRDefault="00310743" w:rsidP="00310743">
      <w:pPr>
        <w:spacing w:line="259" w:lineRule="auto"/>
        <w:jc w:val="center"/>
        <w:rPr>
          <w:shd w:val="clear" w:color="auto" w:fill="FFFFFF"/>
        </w:rPr>
      </w:pPr>
    </w:p>
    <w:p w14:paraId="051CAB9D" w14:textId="77777777" w:rsidR="008E489E" w:rsidRDefault="008E489E" w:rsidP="00310743">
      <w:pPr>
        <w:spacing w:line="259" w:lineRule="auto"/>
        <w:jc w:val="center"/>
        <w:rPr>
          <w:shd w:val="clear" w:color="auto" w:fill="FFFFFF"/>
        </w:rPr>
      </w:pPr>
    </w:p>
    <w:p w14:paraId="37F0570A" w14:textId="77777777" w:rsidR="008252F8" w:rsidRDefault="00DF33D9" w:rsidP="00310743">
      <w:pPr>
        <w:spacing w:line="259" w:lineRule="auto"/>
        <w:jc w:val="center"/>
        <w:rPr>
          <w:b/>
          <w:shd w:val="clear" w:color="auto" w:fill="FFFFFF"/>
        </w:rPr>
      </w:pPr>
      <w:r w:rsidRPr="008B2857">
        <w:rPr>
          <w:b/>
          <w:shd w:val="clear" w:color="auto" w:fill="FFFFFF"/>
        </w:rPr>
        <w:t xml:space="preserve">Student Name: </w:t>
      </w:r>
      <w:r w:rsidR="00D33A47" w:rsidRPr="00D33A47">
        <w:rPr>
          <w:b/>
        </w:rPr>
        <w:t>Albert Malula</w:t>
      </w:r>
    </w:p>
    <w:p w14:paraId="1A47EC88" w14:textId="2DD46302" w:rsidR="00310743" w:rsidRPr="008B2857" w:rsidRDefault="00DF33D9" w:rsidP="00310743">
      <w:pPr>
        <w:spacing w:line="259" w:lineRule="auto"/>
        <w:jc w:val="center"/>
        <w:rPr>
          <w:b/>
          <w:shd w:val="clear" w:color="auto" w:fill="FFFFFF"/>
        </w:rPr>
      </w:pPr>
      <w:r w:rsidRPr="008B2857">
        <w:rPr>
          <w:b/>
          <w:shd w:val="clear" w:color="auto" w:fill="FFFFFF"/>
        </w:rPr>
        <w:t>Student ID:</w:t>
      </w:r>
      <w:r w:rsidR="006134AC">
        <w:rPr>
          <w:b/>
          <w:shd w:val="clear" w:color="auto" w:fill="FFFFFF"/>
        </w:rPr>
        <w:t xml:space="preserve"> 2310030</w:t>
      </w:r>
    </w:p>
    <w:p w14:paraId="5449E556" w14:textId="77777777" w:rsidR="00310743" w:rsidRDefault="00310743" w:rsidP="00310743">
      <w:pPr>
        <w:spacing w:line="259" w:lineRule="auto"/>
        <w:jc w:val="center"/>
        <w:rPr>
          <w:b/>
          <w:shd w:val="clear" w:color="auto" w:fill="FFFFFF"/>
        </w:rPr>
      </w:pPr>
    </w:p>
    <w:p w14:paraId="31EFFC78" w14:textId="77777777" w:rsidR="00FD39A6" w:rsidRPr="008B2857" w:rsidRDefault="00FD39A6" w:rsidP="00310743">
      <w:pPr>
        <w:spacing w:line="259" w:lineRule="auto"/>
        <w:jc w:val="center"/>
        <w:rPr>
          <w:b/>
          <w:shd w:val="clear" w:color="auto" w:fill="FFFFFF"/>
        </w:rPr>
      </w:pPr>
    </w:p>
    <w:p w14:paraId="5EB55478" w14:textId="77777777" w:rsidR="00310743" w:rsidRPr="008E489E" w:rsidRDefault="008E489E" w:rsidP="00FD39A6">
      <w:pPr>
        <w:jc w:val="center"/>
        <w:rPr>
          <w:i/>
          <w:shd w:val="clear" w:color="auto" w:fill="FFFFFF"/>
        </w:rPr>
      </w:pPr>
      <w:r w:rsidRPr="008E489E">
        <w:rPr>
          <w:b/>
          <w:i/>
          <w:shd w:val="clear" w:color="auto" w:fill="FFFFFF"/>
        </w:rPr>
        <w:t>Topic:</w:t>
      </w:r>
      <w:r>
        <w:rPr>
          <w:i/>
          <w:shd w:val="clear" w:color="auto" w:fill="FFFFFF"/>
        </w:rPr>
        <w:t xml:space="preserve"> </w:t>
      </w:r>
      <w:r w:rsidR="00FD39A6" w:rsidRPr="008E489E">
        <w:rPr>
          <w:i/>
          <w:shd w:val="clear" w:color="auto" w:fill="FFFFFF"/>
        </w:rPr>
        <w:t>Investigating the Impact of Therapy Intensity on Patient Recovery Outcomes for Anxiety and Depression in the UK Healthcare Industry: A Case Study of NHS England’s Talking Therapies (IAPT) Services</w:t>
      </w:r>
    </w:p>
    <w:p w14:paraId="6D76675E" w14:textId="77777777" w:rsidR="008B2857" w:rsidRPr="008E577F" w:rsidRDefault="008B2857" w:rsidP="00310743">
      <w:pPr>
        <w:spacing w:line="259" w:lineRule="auto"/>
        <w:jc w:val="center"/>
        <w:rPr>
          <w:b/>
          <w:sz w:val="32"/>
          <w:shd w:val="clear" w:color="auto" w:fill="FFFFFF"/>
        </w:rPr>
      </w:pPr>
    </w:p>
    <w:p w14:paraId="726870F0" w14:textId="77777777" w:rsidR="00310743" w:rsidRPr="008E577F" w:rsidRDefault="00DF33D9" w:rsidP="00310743">
      <w:pPr>
        <w:spacing w:line="259" w:lineRule="auto"/>
        <w:jc w:val="center"/>
        <w:rPr>
          <w:rFonts w:cs="Arial"/>
          <w:b/>
          <w:bCs/>
          <w:sz w:val="32"/>
        </w:rPr>
      </w:pPr>
      <w:r w:rsidRPr="008E577F">
        <w:rPr>
          <w:b/>
          <w:sz w:val="32"/>
          <w:shd w:val="clear" w:color="auto" w:fill="FFFFFF"/>
        </w:rPr>
        <w:t>Module Name:</w:t>
      </w:r>
      <w:r w:rsidR="008B2857" w:rsidRPr="008E577F">
        <w:rPr>
          <w:rFonts w:cs="Arial"/>
          <w:b/>
          <w:bCs/>
          <w:sz w:val="32"/>
        </w:rPr>
        <w:t xml:space="preserve"> Independent Project</w:t>
      </w:r>
    </w:p>
    <w:p w14:paraId="2BC1A7B1" w14:textId="77777777" w:rsidR="008B2857" w:rsidRPr="008E577F" w:rsidRDefault="008B2857" w:rsidP="00310743">
      <w:pPr>
        <w:spacing w:line="259" w:lineRule="auto"/>
        <w:jc w:val="center"/>
        <w:rPr>
          <w:rFonts w:cs="Arial"/>
          <w:b/>
          <w:bCs/>
          <w:sz w:val="32"/>
        </w:rPr>
      </w:pPr>
    </w:p>
    <w:p w14:paraId="3F4AF88F" w14:textId="77777777" w:rsidR="008B2857" w:rsidRPr="008E577F" w:rsidRDefault="00DF33D9" w:rsidP="00310743">
      <w:pPr>
        <w:spacing w:line="259" w:lineRule="auto"/>
        <w:jc w:val="center"/>
        <w:rPr>
          <w:rFonts w:cs="Arial"/>
          <w:b/>
          <w:sz w:val="32"/>
        </w:rPr>
      </w:pPr>
      <w:r w:rsidRPr="008E577F">
        <w:rPr>
          <w:rFonts w:cs="Arial"/>
          <w:b/>
          <w:bCs/>
          <w:sz w:val="32"/>
        </w:rPr>
        <w:t xml:space="preserve">Module Code: </w:t>
      </w:r>
      <w:r w:rsidRPr="008E577F">
        <w:rPr>
          <w:rFonts w:cs="Arial"/>
          <w:b/>
          <w:sz w:val="32"/>
        </w:rPr>
        <w:t>BMHP6020</w:t>
      </w:r>
    </w:p>
    <w:p w14:paraId="3A2E55D3" w14:textId="77777777" w:rsidR="008B2857" w:rsidRPr="008E577F" w:rsidRDefault="008B2857" w:rsidP="00310743">
      <w:pPr>
        <w:spacing w:line="259" w:lineRule="auto"/>
        <w:jc w:val="center"/>
        <w:rPr>
          <w:b/>
          <w:sz w:val="32"/>
          <w:shd w:val="clear" w:color="auto" w:fill="FFFFFF"/>
        </w:rPr>
      </w:pPr>
    </w:p>
    <w:p w14:paraId="1E9F4B42" w14:textId="77777777" w:rsidR="0023310C" w:rsidRDefault="00DF33D9" w:rsidP="00310743">
      <w:pPr>
        <w:spacing w:line="259" w:lineRule="auto"/>
        <w:jc w:val="center"/>
        <w:rPr>
          <w:b/>
          <w:sz w:val="32"/>
          <w:shd w:val="clear" w:color="auto" w:fill="FFFFFF"/>
        </w:rPr>
      </w:pPr>
      <w:r w:rsidRPr="008E577F">
        <w:rPr>
          <w:b/>
          <w:sz w:val="32"/>
          <w:shd w:val="clear" w:color="auto" w:fill="FFFFFF"/>
        </w:rPr>
        <w:t>Component</w:t>
      </w:r>
      <w:r w:rsidR="008B2857" w:rsidRPr="008E577F">
        <w:rPr>
          <w:b/>
          <w:sz w:val="32"/>
          <w:shd w:val="clear" w:color="auto" w:fill="FFFFFF"/>
        </w:rPr>
        <w:t xml:space="preserve"> 1</w:t>
      </w:r>
      <w:r w:rsidRPr="008E577F">
        <w:rPr>
          <w:b/>
          <w:sz w:val="32"/>
          <w:shd w:val="clear" w:color="auto" w:fill="FFFFFF"/>
        </w:rPr>
        <w:t xml:space="preserve">: </w:t>
      </w:r>
      <w:r w:rsidR="00FD39A6">
        <w:rPr>
          <w:b/>
          <w:sz w:val="32"/>
          <w:shd w:val="clear" w:color="auto" w:fill="FFFFFF"/>
        </w:rPr>
        <w:t xml:space="preserve">Portfolio </w:t>
      </w:r>
      <w:r w:rsidR="008B2857" w:rsidRPr="008E577F">
        <w:rPr>
          <w:b/>
          <w:sz w:val="32"/>
          <w:shd w:val="clear" w:color="auto" w:fill="FFFFFF"/>
        </w:rPr>
        <w:t>Element 3</w:t>
      </w:r>
    </w:p>
    <w:p w14:paraId="6016E104" w14:textId="77777777" w:rsidR="00E04854" w:rsidRDefault="00DF33D9">
      <w:pPr>
        <w:spacing w:line="259" w:lineRule="auto"/>
        <w:jc w:val="left"/>
        <w:rPr>
          <w:b/>
          <w:sz w:val="32"/>
          <w:shd w:val="clear" w:color="auto" w:fill="FFFFFF"/>
        </w:rPr>
      </w:pPr>
      <w:r>
        <w:rPr>
          <w:b/>
          <w:sz w:val="32"/>
          <w:shd w:val="clear" w:color="auto" w:fill="FFFFFF"/>
        </w:rPr>
        <w:br w:type="page"/>
      </w:r>
    </w:p>
    <w:p w14:paraId="383C665D" w14:textId="77777777" w:rsidR="007476C3" w:rsidRDefault="007476C3" w:rsidP="007476C3">
      <w:pPr>
        <w:pStyle w:val="Heading1"/>
        <w:rPr>
          <w:shd w:val="clear" w:color="auto" w:fill="FFFFFF"/>
        </w:rPr>
      </w:pPr>
      <w:bookmarkStart w:id="0" w:name="_Toc224377028"/>
      <w:r>
        <w:rPr>
          <w:shd w:val="clear" w:color="auto" w:fill="FFFFFF"/>
        </w:rPr>
        <w:lastRenderedPageBreak/>
        <w:t>Acknowledgements</w:t>
      </w:r>
      <w:bookmarkEnd w:id="0"/>
    </w:p>
    <w:p w14:paraId="30321F67" w14:textId="56909D50" w:rsidR="0060327E" w:rsidRDefault="0060327E" w:rsidP="0060327E">
      <w:pPr>
        <w:rPr>
          <w:shd w:val="clear" w:color="auto" w:fill="FFFFFF"/>
        </w:rPr>
      </w:pPr>
      <w:r w:rsidRPr="0060327E">
        <w:rPr>
          <w:shd w:val="clear" w:color="auto" w:fill="FFFFFF"/>
        </w:rPr>
        <w:t xml:space="preserve">I, </w:t>
      </w:r>
      <w:r w:rsidRPr="0060327E">
        <w:rPr>
          <w:u w:val="single"/>
          <w:shd w:val="clear" w:color="auto" w:fill="FFFFFF"/>
        </w:rPr>
        <w:t>Albert Malula</w:t>
      </w:r>
      <w:r w:rsidRPr="0060327E">
        <w:rPr>
          <w:shd w:val="clear" w:color="auto" w:fill="FFFFFF"/>
        </w:rPr>
        <w:t>, understand that I am solely responsible for the content of this</w:t>
      </w:r>
      <w:r>
        <w:rPr>
          <w:shd w:val="clear" w:color="auto" w:fill="FFFFFF"/>
        </w:rPr>
        <w:t xml:space="preserve"> </w:t>
      </w:r>
      <w:r w:rsidRPr="0060327E">
        <w:rPr>
          <w:shd w:val="clear" w:color="auto" w:fill="FFFFFF"/>
        </w:rPr>
        <w:t>dissertation and its use of copyrighted materials. All copyright infringements and issues are</w:t>
      </w:r>
      <w:r>
        <w:rPr>
          <w:shd w:val="clear" w:color="auto" w:fill="FFFFFF"/>
        </w:rPr>
        <w:t xml:space="preserve"> </w:t>
      </w:r>
      <w:r w:rsidRPr="0060327E">
        <w:rPr>
          <w:shd w:val="clear" w:color="auto" w:fill="FFFFFF"/>
        </w:rPr>
        <w:t xml:space="preserve">solely the responsibly of myself as the author of this dissertation and not </w:t>
      </w:r>
      <w:r w:rsidR="006134AC">
        <w:rPr>
          <w:shd w:val="clear" w:color="auto" w:fill="FFFFFF"/>
        </w:rPr>
        <w:t>the</w:t>
      </w:r>
      <w:r w:rsidRPr="0060327E">
        <w:rPr>
          <w:shd w:val="clear" w:color="auto" w:fill="FFFFFF"/>
        </w:rPr>
        <w:t xml:space="preserve"> University</w:t>
      </w:r>
      <w:r w:rsidR="006134AC">
        <w:rPr>
          <w:shd w:val="clear" w:color="auto" w:fill="FFFFFF"/>
        </w:rPr>
        <w:t xml:space="preserve"> of Wales Trinity Saint David</w:t>
      </w:r>
      <w:r w:rsidRPr="0060327E">
        <w:rPr>
          <w:shd w:val="clear" w:color="auto" w:fill="FFFFFF"/>
        </w:rPr>
        <w:t>, its</w:t>
      </w:r>
      <w:r>
        <w:rPr>
          <w:shd w:val="clear" w:color="auto" w:fill="FFFFFF"/>
        </w:rPr>
        <w:t xml:space="preserve"> </w:t>
      </w:r>
      <w:r w:rsidRPr="0060327E">
        <w:rPr>
          <w:shd w:val="clear" w:color="auto" w:fill="FFFFFF"/>
        </w:rPr>
        <w:t>programs, or libraries.</w:t>
      </w:r>
    </w:p>
    <w:p w14:paraId="1DE12F23" w14:textId="77777777" w:rsidR="0060327E" w:rsidRDefault="0060327E" w:rsidP="0060327E">
      <w:pPr>
        <w:rPr>
          <w:shd w:val="clear" w:color="auto" w:fill="FFFFFF"/>
        </w:rPr>
      </w:pPr>
    </w:p>
    <w:p w14:paraId="4A656DDD" w14:textId="287585A2" w:rsidR="004158DE" w:rsidRDefault="006134AC" w:rsidP="0060327E">
      <w:pPr>
        <w:rPr>
          <w:shd w:val="clear" w:color="auto" w:fill="FFFFFF"/>
        </w:rPr>
      </w:pPr>
      <w:r>
        <w:rPr>
          <w:shd w:val="clear" w:color="auto" w:fill="FFFFFF"/>
        </w:rPr>
        <w:t>Albert Malula</w:t>
      </w:r>
      <w:r w:rsidR="004158DE">
        <w:rPr>
          <w:shd w:val="clear" w:color="auto" w:fill="FFFFFF"/>
        </w:rPr>
        <w:t xml:space="preserve">                                                                                    </w:t>
      </w:r>
      <w:r>
        <w:rPr>
          <w:shd w:val="clear" w:color="auto" w:fill="FFFFFF"/>
        </w:rPr>
        <w:t>6</w:t>
      </w:r>
      <w:r w:rsidRPr="006134AC">
        <w:rPr>
          <w:shd w:val="clear" w:color="auto" w:fill="FFFFFF"/>
          <w:vertAlign w:val="superscript"/>
        </w:rPr>
        <w:t>th</w:t>
      </w:r>
      <w:r>
        <w:rPr>
          <w:shd w:val="clear" w:color="auto" w:fill="FFFFFF"/>
        </w:rPr>
        <w:t xml:space="preserve"> July 2026</w:t>
      </w:r>
    </w:p>
    <w:p w14:paraId="1A484F94" w14:textId="783F61F2" w:rsidR="007476C3" w:rsidRDefault="004158DE" w:rsidP="0060327E">
      <w:pPr>
        <w:rPr>
          <w:shd w:val="clear" w:color="auto" w:fill="FFFFFF"/>
        </w:rPr>
      </w:pPr>
      <w:r>
        <w:rPr>
          <w:shd w:val="clear" w:color="auto" w:fill="FFFFFF"/>
        </w:rPr>
        <w:t>Student’s</w:t>
      </w:r>
      <w:r w:rsidR="0060327E">
        <w:rPr>
          <w:shd w:val="clear" w:color="auto" w:fill="FFFFFF"/>
        </w:rPr>
        <w:t xml:space="preserve"> Name </w:t>
      </w:r>
      <w:r>
        <w:rPr>
          <w:shd w:val="clear" w:color="auto" w:fill="FFFFFF"/>
        </w:rPr>
        <w:t xml:space="preserve">          </w:t>
      </w:r>
      <w:r w:rsidR="00DF4FA9">
        <w:rPr>
          <w:shd w:val="clear" w:color="auto" w:fill="FFFFFF"/>
        </w:rPr>
        <w:t xml:space="preserve">                                                                                  </w:t>
      </w:r>
      <w:r>
        <w:rPr>
          <w:shd w:val="clear" w:color="auto" w:fill="FFFFFF"/>
        </w:rPr>
        <w:t xml:space="preserve">   </w:t>
      </w:r>
      <w:r w:rsidR="00DF4FA9">
        <w:rPr>
          <w:shd w:val="clear" w:color="auto" w:fill="FFFFFF"/>
        </w:rPr>
        <w:t>Date</w:t>
      </w:r>
      <w:r>
        <w:rPr>
          <w:shd w:val="clear" w:color="auto" w:fill="FFFFFF"/>
        </w:rPr>
        <w:t xml:space="preserve">                                       </w:t>
      </w:r>
      <w:r w:rsidR="007476C3">
        <w:rPr>
          <w:shd w:val="clear" w:color="auto" w:fill="FFFFFF"/>
        </w:rPr>
        <w:br w:type="page"/>
      </w:r>
      <w:r>
        <w:rPr>
          <w:shd w:val="clear" w:color="auto" w:fill="FFFFFF"/>
        </w:rPr>
        <w:lastRenderedPageBreak/>
        <w:t xml:space="preserve"> </w:t>
      </w:r>
    </w:p>
    <w:p w14:paraId="68C33F93" w14:textId="756AB901" w:rsidR="0036305D" w:rsidRDefault="00DF33D9" w:rsidP="000E0F74">
      <w:pPr>
        <w:pStyle w:val="Heading1"/>
        <w:rPr>
          <w:shd w:val="clear" w:color="auto" w:fill="FFFFFF"/>
        </w:rPr>
      </w:pPr>
      <w:bookmarkStart w:id="1" w:name="_Toc224377029"/>
      <w:r>
        <w:rPr>
          <w:shd w:val="clear" w:color="auto" w:fill="FFFFFF"/>
        </w:rPr>
        <w:t>Abstract</w:t>
      </w:r>
      <w:bookmarkEnd w:id="1"/>
      <w:r>
        <w:rPr>
          <w:shd w:val="clear" w:color="auto" w:fill="FFFFFF"/>
        </w:rPr>
        <w:t xml:space="preserve"> </w:t>
      </w:r>
    </w:p>
    <w:p w14:paraId="256AE48A" w14:textId="77777777" w:rsidR="00BB5CC2" w:rsidRPr="00830FF0" w:rsidRDefault="00BB5CC2" w:rsidP="00BB5CC2">
      <w:r w:rsidRPr="00830FF0">
        <w:t>This research examined the effect of intensity of therapy on the outcome of the recovery of anxiety and depression in the UK Talking Therapies Services of NHS England. The study was designed to investigate the effect of session change on patient recovery, and found the implications of service feedback and resource utilization. The research was significant to the health and social care field because increasing demand, employee stress and inequalities were pointing to the necessity to streamline the delivery of evidence-based psychological therapy to enhance outcomes and efficiency of the system in the UK.</w:t>
      </w:r>
    </w:p>
    <w:p w14:paraId="4CF61325" w14:textId="3439A929" w:rsidR="00B636D5" w:rsidRPr="00B636D5" w:rsidRDefault="00B636D5" w:rsidP="00B636D5">
      <w:pPr>
        <w:rPr>
          <w:shd w:val="clear" w:color="auto" w:fill="FFFFFF"/>
        </w:rPr>
      </w:pPr>
      <w:r w:rsidRPr="00B636D5">
        <w:rPr>
          <w:shd w:val="clear" w:color="auto" w:fill="FFFFFF"/>
        </w:rPr>
        <w:t>The dissertation employed a secondary research method which was founded on the assessment of the already published academic articles. The thematic analysis approach was used to determine common patterns, concepts and themes connected to the therapy intensity and recovery effects of anxiety and depression on NHS Talking Therapies services.</w:t>
      </w:r>
    </w:p>
    <w:p w14:paraId="7195DC9C" w14:textId="6A64C81F" w:rsidR="00B636D5" w:rsidRPr="00B636D5" w:rsidRDefault="00B636D5" w:rsidP="00B636D5">
      <w:pPr>
        <w:rPr>
          <w:shd w:val="clear" w:color="auto" w:fill="FFFFFF"/>
        </w:rPr>
      </w:pPr>
      <w:r w:rsidRPr="00B636D5">
        <w:rPr>
          <w:shd w:val="clear" w:color="auto" w:fill="FFFFFF"/>
        </w:rPr>
        <w:t>The results indicated that the degree of recovery in patients was strongly affected by the intensity of therapy. Major themes were the model of stepped-care, the correlation between the intensity of therapy and recovery rates, difficulties in getting engaged in a therapy as well as the approaches towards better therapy allocation and service delivery.</w:t>
      </w:r>
    </w:p>
    <w:p w14:paraId="53846181" w14:textId="375E3590" w:rsidR="00B636D5" w:rsidRPr="00B636D5" w:rsidRDefault="00B636D5" w:rsidP="00B636D5">
      <w:pPr>
        <w:rPr>
          <w:shd w:val="clear" w:color="auto" w:fill="FFFFFF"/>
        </w:rPr>
      </w:pPr>
      <w:r w:rsidRPr="00B636D5">
        <w:rPr>
          <w:shd w:val="clear" w:color="auto" w:fill="FFFFFF"/>
        </w:rPr>
        <w:t>Certain limitations were pointed out among them depending on secondary data and differing study settings, and capacity of services. Such obstacles can have an effect on the realistic application of best therapy intensity in actual healthcare environments.</w:t>
      </w:r>
    </w:p>
    <w:p w14:paraId="10CE3876" w14:textId="189D6CD4" w:rsidR="0023310C" w:rsidRDefault="00B636D5" w:rsidP="00B636D5">
      <w:pPr>
        <w:rPr>
          <w:shd w:val="clear" w:color="auto" w:fill="FFFFFF"/>
        </w:rPr>
      </w:pPr>
      <w:r w:rsidRPr="00B636D5">
        <w:rPr>
          <w:shd w:val="clear" w:color="auto" w:fill="FFFFFF"/>
        </w:rPr>
        <w:t>The research suggested better patient evaluation, less rigid therapy distribution, better planning of service, and additional research and education to reinforce the future undertaking of mental health practice and policy.</w:t>
      </w:r>
      <w:r w:rsidR="00DF33D9">
        <w:rPr>
          <w:shd w:val="clear" w:color="auto" w:fill="FFFFFF"/>
        </w:rPr>
        <w:br w:type="page"/>
      </w:r>
    </w:p>
    <w:sdt>
      <w:sdtPr>
        <w:rPr>
          <w:rFonts w:ascii="Arial" w:eastAsiaTheme="minorHAnsi" w:hAnsi="Arial" w:cstheme="minorBidi"/>
          <w:color w:val="auto"/>
          <w:sz w:val="22"/>
          <w:szCs w:val="22"/>
          <w:lang w:val="en-IN"/>
        </w:rPr>
        <w:id w:val="1335723094"/>
        <w:docPartObj>
          <w:docPartGallery w:val="Table of Contents"/>
          <w:docPartUnique/>
        </w:docPartObj>
      </w:sdtPr>
      <w:sdtEndPr>
        <w:rPr>
          <w:b/>
          <w:bCs/>
          <w:noProof/>
        </w:rPr>
      </w:sdtEndPr>
      <w:sdtContent>
        <w:p w14:paraId="5258AE6E" w14:textId="77777777" w:rsidR="0023310C" w:rsidRPr="0023310C" w:rsidRDefault="00DF33D9" w:rsidP="0023310C">
          <w:pPr>
            <w:pStyle w:val="TOCHeading"/>
            <w:jc w:val="center"/>
            <w:rPr>
              <w:rFonts w:ascii="Arial" w:hAnsi="Arial" w:cs="Arial"/>
              <w:b/>
              <w:color w:val="auto"/>
            </w:rPr>
          </w:pPr>
          <w:r w:rsidRPr="0023310C">
            <w:rPr>
              <w:rFonts w:ascii="Arial" w:hAnsi="Arial" w:cs="Arial"/>
              <w:b/>
              <w:color w:val="auto"/>
            </w:rPr>
            <w:t>Table of Contents</w:t>
          </w:r>
        </w:p>
        <w:p w14:paraId="5D54656B" w14:textId="0C558539" w:rsidR="009F6ED7" w:rsidRDefault="00DF33D9">
          <w:pPr>
            <w:pStyle w:val="TOC1"/>
            <w:tabs>
              <w:tab w:val="right" w:leader="dot" w:pos="9016"/>
            </w:tabs>
            <w:rPr>
              <w:rFonts w:asciiTheme="minorHAnsi" w:eastAsiaTheme="minorEastAsia" w:hAnsiTheme="minorHAnsi"/>
              <w:noProof/>
              <w:kern w:val="2"/>
              <w:sz w:val="24"/>
              <w:szCs w:val="24"/>
              <w:lang w:eastAsia="en-IN"/>
              <w14:ligatures w14:val="standardContextual"/>
            </w:rPr>
          </w:pPr>
          <w:r>
            <w:fldChar w:fldCharType="begin"/>
          </w:r>
          <w:r>
            <w:instrText xml:space="preserve"> TOC \o "1-3" \h \z \u </w:instrText>
          </w:r>
          <w:r>
            <w:fldChar w:fldCharType="separate"/>
          </w:r>
          <w:hyperlink w:anchor="_Toc224377028" w:history="1">
            <w:r w:rsidR="009F6ED7" w:rsidRPr="001878C2">
              <w:rPr>
                <w:rStyle w:val="Hyperlink"/>
                <w:noProof/>
                <w:shd w:val="clear" w:color="auto" w:fill="FFFFFF"/>
              </w:rPr>
              <w:t>Acknowledgements</w:t>
            </w:r>
            <w:r w:rsidR="009F6ED7">
              <w:rPr>
                <w:noProof/>
                <w:webHidden/>
              </w:rPr>
              <w:tab/>
            </w:r>
            <w:r w:rsidR="009F6ED7">
              <w:rPr>
                <w:noProof/>
                <w:webHidden/>
              </w:rPr>
              <w:fldChar w:fldCharType="begin"/>
            </w:r>
            <w:r w:rsidR="009F6ED7">
              <w:rPr>
                <w:noProof/>
                <w:webHidden/>
              </w:rPr>
              <w:instrText xml:space="preserve"> PAGEREF _Toc224377028 \h </w:instrText>
            </w:r>
            <w:r w:rsidR="009F6ED7">
              <w:rPr>
                <w:noProof/>
                <w:webHidden/>
              </w:rPr>
            </w:r>
            <w:r w:rsidR="009F6ED7">
              <w:rPr>
                <w:noProof/>
                <w:webHidden/>
              </w:rPr>
              <w:fldChar w:fldCharType="separate"/>
            </w:r>
            <w:r w:rsidR="009F6ED7">
              <w:rPr>
                <w:noProof/>
                <w:webHidden/>
              </w:rPr>
              <w:t>2</w:t>
            </w:r>
            <w:r w:rsidR="009F6ED7">
              <w:rPr>
                <w:noProof/>
                <w:webHidden/>
              </w:rPr>
              <w:fldChar w:fldCharType="end"/>
            </w:r>
          </w:hyperlink>
        </w:p>
        <w:p w14:paraId="09C3A9D1" w14:textId="273045EB" w:rsidR="009F6ED7" w:rsidRDefault="009F6ED7">
          <w:pPr>
            <w:pStyle w:val="TOC1"/>
            <w:tabs>
              <w:tab w:val="right" w:leader="dot" w:pos="9016"/>
            </w:tabs>
            <w:rPr>
              <w:rFonts w:asciiTheme="minorHAnsi" w:eastAsiaTheme="minorEastAsia" w:hAnsiTheme="minorHAnsi"/>
              <w:noProof/>
              <w:kern w:val="2"/>
              <w:sz w:val="24"/>
              <w:szCs w:val="24"/>
              <w:lang w:eastAsia="en-IN"/>
              <w14:ligatures w14:val="standardContextual"/>
            </w:rPr>
          </w:pPr>
          <w:hyperlink w:anchor="_Toc224377029" w:history="1">
            <w:r w:rsidRPr="001878C2">
              <w:rPr>
                <w:rStyle w:val="Hyperlink"/>
                <w:noProof/>
                <w:shd w:val="clear" w:color="auto" w:fill="FFFFFF"/>
              </w:rPr>
              <w:t>Abstract</w:t>
            </w:r>
            <w:r>
              <w:rPr>
                <w:noProof/>
                <w:webHidden/>
              </w:rPr>
              <w:tab/>
            </w:r>
            <w:r>
              <w:rPr>
                <w:noProof/>
                <w:webHidden/>
              </w:rPr>
              <w:fldChar w:fldCharType="begin"/>
            </w:r>
            <w:r>
              <w:rPr>
                <w:noProof/>
                <w:webHidden/>
              </w:rPr>
              <w:instrText xml:space="preserve"> PAGEREF _Toc224377029 \h </w:instrText>
            </w:r>
            <w:r>
              <w:rPr>
                <w:noProof/>
                <w:webHidden/>
              </w:rPr>
            </w:r>
            <w:r>
              <w:rPr>
                <w:noProof/>
                <w:webHidden/>
              </w:rPr>
              <w:fldChar w:fldCharType="separate"/>
            </w:r>
            <w:r>
              <w:rPr>
                <w:noProof/>
                <w:webHidden/>
              </w:rPr>
              <w:t>3</w:t>
            </w:r>
            <w:r>
              <w:rPr>
                <w:noProof/>
                <w:webHidden/>
              </w:rPr>
              <w:fldChar w:fldCharType="end"/>
            </w:r>
          </w:hyperlink>
        </w:p>
        <w:p w14:paraId="325678A4" w14:textId="7FE58EED" w:rsidR="009F6ED7" w:rsidRDefault="009F6ED7">
          <w:pPr>
            <w:pStyle w:val="TOC1"/>
            <w:tabs>
              <w:tab w:val="right" w:leader="dot" w:pos="9016"/>
            </w:tabs>
            <w:rPr>
              <w:rFonts w:asciiTheme="minorHAnsi" w:eastAsiaTheme="minorEastAsia" w:hAnsiTheme="minorHAnsi"/>
              <w:noProof/>
              <w:kern w:val="2"/>
              <w:sz w:val="24"/>
              <w:szCs w:val="24"/>
              <w:lang w:eastAsia="en-IN"/>
              <w14:ligatures w14:val="standardContextual"/>
            </w:rPr>
          </w:pPr>
          <w:hyperlink w:anchor="_Toc224377030" w:history="1">
            <w:r w:rsidRPr="001878C2">
              <w:rPr>
                <w:rStyle w:val="Hyperlink"/>
                <w:noProof/>
              </w:rPr>
              <w:t>Chapter 1: Introduction</w:t>
            </w:r>
            <w:r>
              <w:rPr>
                <w:noProof/>
                <w:webHidden/>
              </w:rPr>
              <w:tab/>
            </w:r>
            <w:r>
              <w:rPr>
                <w:noProof/>
                <w:webHidden/>
              </w:rPr>
              <w:fldChar w:fldCharType="begin"/>
            </w:r>
            <w:r>
              <w:rPr>
                <w:noProof/>
                <w:webHidden/>
              </w:rPr>
              <w:instrText xml:space="preserve"> PAGEREF _Toc224377030 \h </w:instrText>
            </w:r>
            <w:r>
              <w:rPr>
                <w:noProof/>
                <w:webHidden/>
              </w:rPr>
            </w:r>
            <w:r>
              <w:rPr>
                <w:noProof/>
                <w:webHidden/>
              </w:rPr>
              <w:fldChar w:fldCharType="separate"/>
            </w:r>
            <w:r>
              <w:rPr>
                <w:noProof/>
                <w:webHidden/>
              </w:rPr>
              <w:t>6</w:t>
            </w:r>
            <w:r>
              <w:rPr>
                <w:noProof/>
                <w:webHidden/>
              </w:rPr>
              <w:fldChar w:fldCharType="end"/>
            </w:r>
          </w:hyperlink>
        </w:p>
        <w:p w14:paraId="3A5EEA85" w14:textId="0468FB6A"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31" w:history="1">
            <w:r w:rsidRPr="001878C2">
              <w:rPr>
                <w:rStyle w:val="Hyperlink"/>
                <w:noProof/>
              </w:rPr>
              <w:t>1.1 Introduction</w:t>
            </w:r>
            <w:r>
              <w:rPr>
                <w:noProof/>
                <w:webHidden/>
              </w:rPr>
              <w:tab/>
            </w:r>
            <w:r>
              <w:rPr>
                <w:noProof/>
                <w:webHidden/>
              </w:rPr>
              <w:fldChar w:fldCharType="begin"/>
            </w:r>
            <w:r>
              <w:rPr>
                <w:noProof/>
                <w:webHidden/>
              </w:rPr>
              <w:instrText xml:space="preserve"> PAGEREF _Toc224377031 \h </w:instrText>
            </w:r>
            <w:r>
              <w:rPr>
                <w:noProof/>
                <w:webHidden/>
              </w:rPr>
            </w:r>
            <w:r>
              <w:rPr>
                <w:noProof/>
                <w:webHidden/>
              </w:rPr>
              <w:fldChar w:fldCharType="separate"/>
            </w:r>
            <w:r>
              <w:rPr>
                <w:noProof/>
                <w:webHidden/>
              </w:rPr>
              <w:t>6</w:t>
            </w:r>
            <w:r>
              <w:rPr>
                <w:noProof/>
                <w:webHidden/>
              </w:rPr>
              <w:fldChar w:fldCharType="end"/>
            </w:r>
          </w:hyperlink>
        </w:p>
        <w:p w14:paraId="6657B9F8" w14:textId="6D77BFD9"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32" w:history="1">
            <w:r w:rsidRPr="001878C2">
              <w:rPr>
                <w:rStyle w:val="Hyperlink"/>
                <w:noProof/>
              </w:rPr>
              <w:t>1.2 Definition and Terminology</w:t>
            </w:r>
            <w:r>
              <w:rPr>
                <w:noProof/>
                <w:webHidden/>
              </w:rPr>
              <w:tab/>
            </w:r>
            <w:r>
              <w:rPr>
                <w:noProof/>
                <w:webHidden/>
              </w:rPr>
              <w:fldChar w:fldCharType="begin"/>
            </w:r>
            <w:r>
              <w:rPr>
                <w:noProof/>
                <w:webHidden/>
              </w:rPr>
              <w:instrText xml:space="preserve"> PAGEREF _Toc224377032 \h </w:instrText>
            </w:r>
            <w:r>
              <w:rPr>
                <w:noProof/>
                <w:webHidden/>
              </w:rPr>
            </w:r>
            <w:r>
              <w:rPr>
                <w:noProof/>
                <w:webHidden/>
              </w:rPr>
              <w:fldChar w:fldCharType="separate"/>
            </w:r>
            <w:r>
              <w:rPr>
                <w:noProof/>
                <w:webHidden/>
              </w:rPr>
              <w:t>7</w:t>
            </w:r>
            <w:r>
              <w:rPr>
                <w:noProof/>
                <w:webHidden/>
              </w:rPr>
              <w:fldChar w:fldCharType="end"/>
            </w:r>
          </w:hyperlink>
        </w:p>
        <w:p w14:paraId="4E864E23" w14:textId="17242131"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33" w:history="1">
            <w:r w:rsidRPr="001878C2">
              <w:rPr>
                <w:rStyle w:val="Hyperlink"/>
                <w:noProof/>
              </w:rPr>
              <w:t>1.3 Rationale for Research</w:t>
            </w:r>
            <w:r>
              <w:rPr>
                <w:noProof/>
                <w:webHidden/>
              </w:rPr>
              <w:tab/>
            </w:r>
            <w:r>
              <w:rPr>
                <w:noProof/>
                <w:webHidden/>
              </w:rPr>
              <w:fldChar w:fldCharType="begin"/>
            </w:r>
            <w:r>
              <w:rPr>
                <w:noProof/>
                <w:webHidden/>
              </w:rPr>
              <w:instrText xml:space="preserve"> PAGEREF _Toc224377033 \h </w:instrText>
            </w:r>
            <w:r>
              <w:rPr>
                <w:noProof/>
                <w:webHidden/>
              </w:rPr>
            </w:r>
            <w:r>
              <w:rPr>
                <w:noProof/>
                <w:webHidden/>
              </w:rPr>
              <w:fldChar w:fldCharType="separate"/>
            </w:r>
            <w:r>
              <w:rPr>
                <w:noProof/>
                <w:webHidden/>
              </w:rPr>
              <w:t>8</w:t>
            </w:r>
            <w:r>
              <w:rPr>
                <w:noProof/>
                <w:webHidden/>
              </w:rPr>
              <w:fldChar w:fldCharType="end"/>
            </w:r>
          </w:hyperlink>
        </w:p>
        <w:p w14:paraId="117075E6" w14:textId="62157974"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34" w:history="1">
            <w:r w:rsidRPr="001878C2">
              <w:rPr>
                <w:rStyle w:val="Hyperlink"/>
                <w:noProof/>
              </w:rPr>
              <w:t>1.4 Aim and Objectives</w:t>
            </w:r>
            <w:r>
              <w:rPr>
                <w:noProof/>
                <w:webHidden/>
              </w:rPr>
              <w:tab/>
            </w:r>
            <w:r>
              <w:rPr>
                <w:noProof/>
                <w:webHidden/>
              </w:rPr>
              <w:fldChar w:fldCharType="begin"/>
            </w:r>
            <w:r>
              <w:rPr>
                <w:noProof/>
                <w:webHidden/>
              </w:rPr>
              <w:instrText xml:space="preserve"> PAGEREF _Toc224377034 \h </w:instrText>
            </w:r>
            <w:r>
              <w:rPr>
                <w:noProof/>
                <w:webHidden/>
              </w:rPr>
            </w:r>
            <w:r>
              <w:rPr>
                <w:noProof/>
                <w:webHidden/>
              </w:rPr>
              <w:fldChar w:fldCharType="separate"/>
            </w:r>
            <w:r>
              <w:rPr>
                <w:noProof/>
                <w:webHidden/>
              </w:rPr>
              <w:t>8</w:t>
            </w:r>
            <w:r>
              <w:rPr>
                <w:noProof/>
                <w:webHidden/>
              </w:rPr>
              <w:fldChar w:fldCharType="end"/>
            </w:r>
          </w:hyperlink>
        </w:p>
        <w:p w14:paraId="2267C296" w14:textId="19E99346"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35" w:history="1">
            <w:r w:rsidRPr="001878C2">
              <w:rPr>
                <w:rStyle w:val="Hyperlink"/>
                <w:noProof/>
              </w:rPr>
              <w:t>1.5 Conclusion</w:t>
            </w:r>
            <w:r>
              <w:rPr>
                <w:noProof/>
                <w:webHidden/>
              </w:rPr>
              <w:tab/>
            </w:r>
            <w:r>
              <w:rPr>
                <w:noProof/>
                <w:webHidden/>
              </w:rPr>
              <w:fldChar w:fldCharType="begin"/>
            </w:r>
            <w:r>
              <w:rPr>
                <w:noProof/>
                <w:webHidden/>
              </w:rPr>
              <w:instrText xml:space="preserve"> PAGEREF _Toc224377035 \h </w:instrText>
            </w:r>
            <w:r>
              <w:rPr>
                <w:noProof/>
                <w:webHidden/>
              </w:rPr>
            </w:r>
            <w:r>
              <w:rPr>
                <w:noProof/>
                <w:webHidden/>
              </w:rPr>
              <w:fldChar w:fldCharType="separate"/>
            </w:r>
            <w:r>
              <w:rPr>
                <w:noProof/>
                <w:webHidden/>
              </w:rPr>
              <w:t>9</w:t>
            </w:r>
            <w:r>
              <w:rPr>
                <w:noProof/>
                <w:webHidden/>
              </w:rPr>
              <w:fldChar w:fldCharType="end"/>
            </w:r>
          </w:hyperlink>
        </w:p>
        <w:p w14:paraId="01A0B9A8" w14:textId="5F30BCB4" w:rsidR="009F6ED7" w:rsidRDefault="009F6ED7">
          <w:pPr>
            <w:pStyle w:val="TOC1"/>
            <w:tabs>
              <w:tab w:val="right" w:leader="dot" w:pos="9016"/>
            </w:tabs>
            <w:rPr>
              <w:rFonts w:asciiTheme="minorHAnsi" w:eastAsiaTheme="minorEastAsia" w:hAnsiTheme="minorHAnsi"/>
              <w:noProof/>
              <w:kern w:val="2"/>
              <w:sz w:val="24"/>
              <w:szCs w:val="24"/>
              <w:lang w:eastAsia="en-IN"/>
              <w14:ligatures w14:val="standardContextual"/>
            </w:rPr>
          </w:pPr>
          <w:hyperlink w:anchor="_Toc224377036" w:history="1">
            <w:r w:rsidRPr="001878C2">
              <w:rPr>
                <w:rStyle w:val="Hyperlink"/>
                <w:noProof/>
              </w:rPr>
              <w:t>Chapter 2: Background Information and Analysis</w:t>
            </w:r>
            <w:r>
              <w:rPr>
                <w:noProof/>
                <w:webHidden/>
              </w:rPr>
              <w:tab/>
            </w:r>
            <w:r>
              <w:rPr>
                <w:noProof/>
                <w:webHidden/>
              </w:rPr>
              <w:fldChar w:fldCharType="begin"/>
            </w:r>
            <w:r>
              <w:rPr>
                <w:noProof/>
                <w:webHidden/>
              </w:rPr>
              <w:instrText xml:space="preserve"> PAGEREF _Toc224377036 \h </w:instrText>
            </w:r>
            <w:r>
              <w:rPr>
                <w:noProof/>
                <w:webHidden/>
              </w:rPr>
            </w:r>
            <w:r>
              <w:rPr>
                <w:noProof/>
                <w:webHidden/>
              </w:rPr>
              <w:fldChar w:fldCharType="separate"/>
            </w:r>
            <w:r>
              <w:rPr>
                <w:noProof/>
                <w:webHidden/>
              </w:rPr>
              <w:t>10</w:t>
            </w:r>
            <w:r>
              <w:rPr>
                <w:noProof/>
                <w:webHidden/>
              </w:rPr>
              <w:fldChar w:fldCharType="end"/>
            </w:r>
          </w:hyperlink>
        </w:p>
        <w:p w14:paraId="0DFF0840" w14:textId="6153050C"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37" w:history="1">
            <w:r w:rsidRPr="001878C2">
              <w:rPr>
                <w:rStyle w:val="Hyperlink"/>
                <w:noProof/>
              </w:rPr>
              <w:t>2.1 Introduction</w:t>
            </w:r>
            <w:r>
              <w:rPr>
                <w:noProof/>
                <w:webHidden/>
              </w:rPr>
              <w:tab/>
            </w:r>
            <w:r>
              <w:rPr>
                <w:noProof/>
                <w:webHidden/>
              </w:rPr>
              <w:fldChar w:fldCharType="begin"/>
            </w:r>
            <w:r>
              <w:rPr>
                <w:noProof/>
                <w:webHidden/>
              </w:rPr>
              <w:instrText xml:space="preserve"> PAGEREF _Toc224377037 \h </w:instrText>
            </w:r>
            <w:r>
              <w:rPr>
                <w:noProof/>
                <w:webHidden/>
              </w:rPr>
            </w:r>
            <w:r>
              <w:rPr>
                <w:noProof/>
                <w:webHidden/>
              </w:rPr>
              <w:fldChar w:fldCharType="separate"/>
            </w:r>
            <w:r>
              <w:rPr>
                <w:noProof/>
                <w:webHidden/>
              </w:rPr>
              <w:t>10</w:t>
            </w:r>
            <w:r>
              <w:rPr>
                <w:noProof/>
                <w:webHidden/>
              </w:rPr>
              <w:fldChar w:fldCharType="end"/>
            </w:r>
          </w:hyperlink>
        </w:p>
        <w:p w14:paraId="0BEC24CB" w14:textId="0F0F8CFE"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38" w:history="1">
            <w:r w:rsidRPr="001878C2">
              <w:rPr>
                <w:rStyle w:val="Hyperlink"/>
                <w:noProof/>
              </w:rPr>
              <w:t>2.2 Historical Background</w:t>
            </w:r>
            <w:r>
              <w:rPr>
                <w:noProof/>
                <w:webHidden/>
              </w:rPr>
              <w:tab/>
            </w:r>
            <w:r>
              <w:rPr>
                <w:noProof/>
                <w:webHidden/>
              </w:rPr>
              <w:fldChar w:fldCharType="begin"/>
            </w:r>
            <w:r>
              <w:rPr>
                <w:noProof/>
                <w:webHidden/>
              </w:rPr>
              <w:instrText xml:space="preserve"> PAGEREF _Toc224377038 \h </w:instrText>
            </w:r>
            <w:r>
              <w:rPr>
                <w:noProof/>
                <w:webHidden/>
              </w:rPr>
            </w:r>
            <w:r>
              <w:rPr>
                <w:noProof/>
                <w:webHidden/>
              </w:rPr>
              <w:fldChar w:fldCharType="separate"/>
            </w:r>
            <w:r>
              <w:rPr>
                <w:noProof/>
                <w:webHidden/>
              </w:rPr>
              <w:t>10</w:t>
            </w:r>
            <w:r>
              <w:rPr>
                <w:noProof/>
                <w:webHidden/>
              </w:rPr>
              <w:fldChar w:fldCharType="end"/>
            </w:r>
          </w:hyperlink>
        </w:p>
        <w:p w14:paraId="7D4C3ECB" w14:textId="4699205F"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39" w:history="1">
            <w:r w:rsidRPr="001878C2">
              <w:rPr>
                <w:rStyle w:val="Hyperlink"/>
                <w:noProof/>
              </w:rPr>
              <w:t>2.3 Theoretical Background</w:t>
            </w:r>
            <w:r>
              <w:rPr>
                <w:noProof/>
                <w:webHidden/>
              </w:rPr>
              <w:tab/>
            </w:r>
            <w:r>
              <w:rPr>
                <w:noProof/>
                <w:webHidden/>
              </w:rPr>
              <w:fldChar w:fldCharType="begin"/>
            </w:r>
            <w:r>
              <w:rPr>
                <w:noProof/>
                <w:webHidden/>
              </w:rPr>
              <w:instrText xml:space="preserve"> PAGEREF _Toc224377039 \h </w:instrText>
            </w:r>
            <w:r>
              <w:rPr>
                <w:noProof/>
                <w:webHidden/>
              </w:rPr>
            </w:r>
            <w:r>
              <w:rPr>
                <w:noProof/>
                <w:webHidden/>
              </w:rPr>
              <w:fldChar w:fldCharType="separate"/>
            </w:r>
            <w:r>
              <w:rPr>
                <w:noProof/>
                <w:webHidden/>
              </w:rPr>
              <w:t>11</w:t>
            </w:r>
            <w:r>
              <w:rPr>
                <w:noProof/>
                <w:webHidden/>
              </w:rPr>
              <w:fldChar w:fldCharType="end"/>
            </w:r>
          </w:hyperlink>
        </w:p>
        <w:p w14:paraId="7111FF65" w14:textId="53A7F106"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40" w:history="1">
            <w:r w:rsidRPr="001878C2">
              <w:rPr>
                <w:rStyle w:val="Hyperlink"/>
                <w:noProof/>
              </w:rPr>
              <w:t>2.4 International Context</w:t>
            </w:r>
            <w:r>
              <w:rPr>
                <w:noProof/>
                <w:webHidden/>
              </w:rPr>
              <w:tab/>
            </w:r>
            <w:r>
              <w:rPr>
                <w:noProof/>
                <w:webHidden/>
              </w:rPr>
              <w:fldChar w:fldCharType="begin"/>
            </w:r>
            <w:r>
              <w:rPr>
                <w:noProof/>
                <w:webHidden/>
              </w:rPr>
              <w:instrText xml:space="preserve"> PAGEREF _Toc224377040 \h </w:instrText>
            </w:r>
            <w:r>
              <w:rPr>
                <w:noProof/>
                <w:webHidden/>
              </w:rPr>
            </w:r>
            <w:r>
              <w:rPr>
                <w:noProof/>
                <w:webHidden/>
              </w:rPr>
              <w:fldChar w:fldCharType="separate"/>
            </w:r>
            <w:r>
              <w:rPr>
                <w:noProof/>
                <w:webHidden/>
              </w:rPr>
              <w:t>13</w:t>
            </w:r>
            <w:r>
              <w:rPr>
                <w:noProof/>
                <w:webHidden/>
              </w:rPr>
              <w:fldChar w:fldCharType="end"/>
            </w:r>
          </w:hyperlink>
        </w:p>
        <w:p w14:paraId="5A7FC1D9" w14:textId="738693CC"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41" w:history="1">
            <w:r w:rsidRPr="001878C2">
              <w:rPr>
                <w:rStyle w:val="Hyperlink"/>
                <w:noProof/>
              </w:rPr>
              <w:t>2.5 National/Local UK Context</w:t>
            </w:r>
            <w:r>
              <w:rPr>
                <w:noProof/>
                <w:webHidden/>
              </w:rPr>
              <w:tab/>
            </w:r>
            <w:r>
              <w:rPr>
                <w:noProof/>
                <w:webHidden/>
              </w:rPr>
              <w:fldChar w:fldCharType="begin"/>
            </w:r>
            <w:r>
              <w:rPr>
                <w:noProof/>
                <w:webHidden/>
              </w:rPr>
              <w:instrText xml:space="preserve"> PAGEREF _Toc224377041 \h </w:instrText>
            </w:r>
            <w:r>
              <w:rPr>
                <w:noProof/>
                <w:webHidden/>
              </w:rPr>
            </w:r>
            <w:r>
              <w:rPr>
                <w:noProof/>
                <w:webHidden/>
              </w:rPr>
              <w:fldChar w:fldCharType="separate"/>
            </w:r>
            <w:r>
              <w:rPr>
                <w:noProof/>
                <w:webHidden/>
              </w:rPr>
              <w:t>14</w:t>
            </w:r>
            <w:r>
              <w:rPr>
                <w:noProof/>
                <w:webHidden/>
              </w:rPr>
              <w:fldChar w:fldCharType="end"/>
            </w:r>
          </w:hyperlink>
        </w:p>
        <w:p w14:paraId="723C7AEB" w14:textId="2C36D5EB"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42" w:history="1">
            <w:r w:rsidRPr="001878C2">
              <w:rPr>
                <w:rStyle w:val="Hyperlink"/>
                <w:noProof/>
              </w:rPr>
              <w:t>2.6 Conclusion</w:t>
            </w:r>
            <w:r>
              <w:rPr>
                <w:noProof/>
                <w:webHidden/>
              </w:rPr>
              <w:tab/>
            </w:r>
            <w:r>
              <w:rPr>
                <w:noProof/>
                <w:webHidden/>
              </w:rPr>
              <w:fldChar w:fldCharType="begin"/>
            </w:r>
            <w:r>
              <w:rPr>
                <w:noProof/>
                <w:webHidden/>
              </w:rPr>
              <w:instrText xml:space="preserve"> PAGEREF _Toc224377042 \h </w:instrText>
            </w:r>
            <w:r>
              <w:rPr>
                <w:noProof/>
                <w:webHidden/>
              </w:rPr>
            </w:r>
            <w:r>
              <w:rPr>
                <w:noProof/>
                <w:webHidden/>
              </w:rPr>
              <w:fldChar w:fldCharType="separate"/>
            </w:r>
            <w:r>
              <w:rPr>
                <w:noProof/>
                <w:webHidden/>
              </w:rPr>
              <w:t>15</w:t>
            </w:r>
            <w:r>
              <w:rPr>
                <w:noProof/>
                <w:webHidden/>
              </w:rPr>
              <w:fldChar w:fldCharType="end"/>
            </w:r>
          </w:hyperlink>
        </w:p>
        <w:p w14:paraId="15448874" w14:textId="36D327AB" w:rsidR="009F6ED7" w:rsidRDefault="009F6ED7">
          <w:pPr>
            <w:pStyle w:val="TOC1"/>
            <w:tabs>
              <w:tab w:val="right" w:leader="dot" w:pos="9016"/>
            </w:tabs>
            <w:rPr>
              <w:rFonts w:asciiTheme="minorHAnsi" w:eastAsiaTheme="minorEastAsia" w:hAnsiTheme="minorHAnsi"/>
              <w:noProof/>
              <w:kern w:val="2"/>
              <w:sz w:val="24"/>
              <w:szCs w:val="24"/>
              <w:lang w:eastAsia="en-IN"/>
              <w14:ligatures w14:val="standardContextual"/>
            </w:rPr>
          </w:pPr>
          <w:hyperlink w:anchor="_Toc224377043" w:history="1">
            <w:r w:rsidRPr="001878C2">
              <w:rPr>
                <w:rStyle w:val="Hyperlink"/>
                <w:noProof/>
              </w:rPr>
              <w:t>Chapter 3: Methods and Search Strategy</w:t>
            </w:r>
            <w:r>
              <w:rPr>
                <w:noProof/>
                <w:webHidden/>
              </w:rPr>
              <w:tab/>
            </w:r>
            <w:r>
              <w:rPr>
                <w:noProof/>
                <w:webHidden/>
              </w:rPr>
              <w:fldChar w:fldCharType="begin"/>
            </w:r>
            <w:r>
              <w:rPr>
                <w:noProof/>
                <w:webHidden/>
              </w:rPr>
              <w:instrText xml:space="preserve"> PAGEREF _Toc224377043 \h </w:instrText>
            </w:r>
            <w:r>
              <w:rPr>
                <w:noProof/>
                <w:webHidden/>
              </w:rPr>
            </w:r>
            <w:r>
              <w:rPr>
                <w:noProof/>
                <w:webHidden/>
              </w:rPr>
              <w:fldChar w:fldCharType="separate"/>
            </w:r>
            <w:r>
              <w:rPr>
                <w:noProof/>
                <w:webHidden/>
              </w:rPr>
              <w:t>17</w:t>
            </w:r>
            <w:r>
              <w:rPr>
                <w:noProof/>
                <w:webHidden/>
              </w:rPr>
              <w:fldChar w:fldCharType="end"/>
            </w:r>
          </w:hyperlink>
        </w:p>
        <w:p w14:paraId="01338005" w14:textId="33CDC489"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44" w:history="1">
            <w:r w:rsidRPr="001878C2">
              <w:rPr>
                <w:rStyle w:val="Hyperlink"/>
                <w:noProof/>
              </w:rPr>
              <w:t>3.1 Introduction</w:t>
            </w:r>
            <w:r>
              <w:rPr>
                <w:noProof/>
                <w:webHidden/>
              </w:rPr>
              <w:tab/>
            </w:r>
            <w:r>
              <w:rPr>
                <w:noProof/>
                <w:webHidden/>
              </w:rPr>
              <w:fldChar w:fldCharType="begin"/>
            </w:r>
            <w:r>
              <w:rPr>
                <w:noProof/>
                <w:webHidden/>
              </w:rPr>
              <w:instrText xml:space="preserve"> PAGEREF _Toc224377044 \h </w:instrText>
            </w:r>
            <w:r>
              <w:rPr>
                <w:noProof/>
                <w:webHidden/>
              </w:rPr>
            </w:r>
            <w:r>
              <w:rPr>
                <w:noProof/>
                <w:webHidden/>
              </w:rPr>
              <w:fldChar w:fldCharType="separate"/>
            </w:r>
            <w:r>
              <w:rPr>
                <w:noProof/>
                <w:webHidden/>
              </w:rPr>
              <w:t>17</w:t>
            </w:r>
            <w:r>
              <w:rPr>
                <w:noProof/>
                <w:webHidden/>
              </w:rPr>
              <w:fldChar w:fldCharType="end"/>
            </w:r>
          </w:hyperlink>
        </w:p>
        <w:p w14:paraId="2FC2E3EF" w14:textId="3BD67FE4"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45" w:history="1">
            <w:r w:rsidRPr="001878C2">
              <w:rPr>
                <w:rStyle w:val="Hyperlink"/>
                <w:noProof/>
              </w:rPr>
              <w:t>3.2 Search Strategy</w:t>
            </w:r>
            <w:r>
              <w:rPr>
                <w:noProof/>
                <w:webHidden/>
              </w:rPr>
              <w:tab/>
            </w:r>
            <w:r>
              <w:rPr>
                <w:noProof/>
                <w:webHidden/>
              </w:rPr>
              <w:fldChar w:fldCharType="begin"/>
            </w:r>
            <w:r>
              <w:rPr>
                <w:noProof/>
                <w:webHidden/>
              </w:rPr>
              <w:instrText xml:space="preserve"> PAGEREF _Toc224377045 \h </w:instrText>
            </w:r>
            <w:r>
              <w:rPr>
                <w:noProof/>
                <w:webHidden/>
              </w:rPr>
            </w:r>
            <w:r>
              <w:rPr>
                <w:noProof/>
                <w:webHidden/>
              </w:rPr>
              <w:fldChar w:fldCharType="separate"/>
            </w:r>
            <w:r>
              <w:rPr>
                <w:noProof/>
                <w:webHidden/>
              </w:rPr>
              <w:t>17</w:t>
            </w:r>
            <w:r>
              <w:rPr>
                <w:noProof/>
                <w:webHidden/>
              </w:rPr>
              <w:fldChar w:fldCharType="end"/>
            </w:r>
          </w:hyperlink>
        </w:p>
        <w:p w14:paraId="62AF106E" w14:textId="0A9B83DA"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46" w:history="1">
            <w:r w:rsidRPr="001878C2">
              <w:rPr>
                <w:rStyle w:val="Hyperlink"/>
                <w:noProof/>
              </w:rPr>
              <w:t>3.3 Searching for Information</w:t>
            </w:r>
            <w:r>
              <w:rPr>
                <w:noProof/>
                <w:webHidden/>
              </w:rPr>
              <w:tab/>
            </w:r>
            <w:r>
              <w:rPr>
                <w:noProof/>
                <w:webHidden/>
              </w:rPr>
              <w:fldChar w:fldCharType="begin"/>
            </w:r>
            <w:r>
              <w:rPr>
                <w:noProof/>
                <w:webHidden/>
              </w:rPr>
              <w:instrText xml:space="preserve"> PAGEREF _Toc224377046 \h </w:instrText>
            </w:r>
            <w:r>
              <w:rPr>
                <w:noProof/>
                <w:webHidden/>
              </w:rPr>
            </w:r>
            <w:r>
              <w:rPr>
                <w:noProof/>
                <w:webHidden/>
              </w:rPr>
              <w:fldChar w:fldCharType="separate"/>
            </w:r>
            <w:r>
              <w:rPr>
                <w:noProof/>
                <w:webHidden/>
              </w:rPr>
              <w:t>18</w:t>
            </w:r>
            <w:r>
              <w:rPr>
                <w:noProof/>
                <w:webHidden/>
              </w:rPr>
              <w:fldChar w:fldCharType="end"/>
            </w:r>
          </w:hyperlink>
        </w:p>
        <w:p w14:paraId="711631AC" w14:textId="19DEFCB5"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47" w:history="1">
            <w:r w:rsidRPr="001878C2">
              <w:rPr>
                <w:rStyle w:val="Hyperlink"/>
                <w:noProof/>
              </w:rPr>
              <w:t>3.4 Research validation</w:t>
            </w:r>
            <w:r>
              <w:rPr>
                <w:noProof/>
                <w:webHidden/>
              </w:rPr>
              <w:tab/>
            </w:r>
            <w:r>
              <w:rPr>
                <w:noProof/>
                <w:webHidden/>
              </w:rPr>
              <w:fldChar w:fldCharType="begin"/>
            </w:r>
            <w:r>
              <w:rPr>
                <w:noProof/>
                <w:webHidden/>
              </w:rPr>
              <w:instrText xml:space="preserve"> PAGEREF _Toc224377047 \h </w:instrText>
            </w:r>
            <w:r>
              <w:rPr>
                <w:noProof/>
                <w:webHidden/>
              </w:rPr>
            </w:r>
            <w:r>
              <w:rPr>
                <w:noProof/>
                <w:webHidden/>
              </w:rPr>
              <w:fldChar w:fldCharType="separate"/>
            </w:r>
            <w:r>
              <w:rPr>
                <w:noProof/>
                <w:webHidden/>
              </w:rPr>
              <w:t>19</w:t>
            </w:r>
            <w:r>
              <w:rPr>
                <w:noProof/>
                <w:webHidden/>
              </w:rPr>
              <w:fldChar w:fldCharType="end"/>
            </w:r>
          </w:hyperlink>
        </w:p>
        <w:p w14:paraId="7B7C969B" w14:textId="580A5491"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48" w:history="1">
            <w:r w:rsidRPr="001878C2">
              <w:rPr>
                <w:rStyle w:val="Hyperlink"/>
                <w:noProof/>
              </w:rPr>
              <w:t>3.5 Inclusion and Exclusion Criteria</w:t>
            </w:r>
            <w:r>
              <w:rPr>
                <w:noProof/>
                <w:webHidden/>
              </w:rPr>
              <w:tab/>
            </w:r>
            <w:r>
              <w:rPr>
                <w:noProof/>
                <w:webHidden/>
              </w:rPr>
              <w:fldChar w:fldCharType="begin"/>
            </w:r>
            <w:r>
              <w:rPr>
                <w:noProof/>
                <w:webHidden/>
              </w:rPr>
              <w:instrText xml:space="preserve"> PAGEREF _Toc224377048 \h </w:instrText>
            </w:r>
            <w:r>
              <w:rPr>
                <w:noProof/>
                <w:webHidden/>
              </w:rPr>
            </w:r>
            <w:r>
              <w:rPr>
                <w:noProof/>
                <w:webHidden/>
              </w:rPr>
              <w:fldChar w:fldCharType="separate"/>
            </w:r>
            <w:r>
              <w:rPr>
                <w:noProof/>
                <w:webHidden/>
              </w:rPr>
              <w:t>20</w:t>
            </w:r>
            <w:r>
              <w:rPr>
                <w:noProof/>
                <w:webHidden/>
              </w:rPr>
              <w:fldChar w:fldCharType="end"/>
            </w:r>
          </w:hyperlink>
        </w:p>
        <w:p w14:paraId="75AAB3B6" w14:textId="074C34A9"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49" w:history="1">
            <w:r w:rsidRPr="001878C2">
              <w:rPr>
                <w:rStyle w:val="Hyperlink"/>
                <w:noProof/>
              </w:rPr>
              <w:t>3.6 Analysing Research</w:t>
            </w:r>
            <w:r>
              <w:rPr>
                <w:noProof/>
                <w:webHidden/>
              </w:rPr>
              <w:tab/>
            </w:r>
            <w:r>
              <w:rPr>
                <w:noProof/>
                <w:webHidden/>
              </w:rPr>
              <w:fldChar w:fldCharType="begin"/>
            </w:r>
            <w:r>
              <w:rPr>
                <w:noProof/>
                <w:webHidden/>
              </w:rPr>
              <w:instrText xml:space="preserve"> PAGEREF _Toc224377049 \h </w:instrText>
            </w:r>
            <w:r>
              <w:rPr>
                <w:noProof/>
                <w:webHidden/>
              </w:rPr>
            </w:r>
            <w:r>
              <w:rPr>
                <w:noProof/>
                <w:webHidden/>
              </w:rPr>
              <w:fldChar w:fldCharType="separate"/>
            </w:r>
            <w:r>
              <w:rPr>
                <w:noProof/>
                <w:webHidden/>
              </w:rPr>
              <w:t>20</w:t>
            </w:r>
            <w:r>
              <w:rPr>
                <w:noProof/>
                <w:webHidden/>
              </w:rPr>
              <w:fldChar w:fldCharType="end"/>
            </w:r>
          </w:hyperlink>
        </w:p>
        <w:p w14:paraId="30BD539D" w14:textId="65AE0399"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50" w:history="1">
            <w:r w:rsidRPr="001878C2">
              <w:rPr>
                <w:rStyle w:val="Hyperlink"/>
                <w:noProof/>
              </w:rPr>
              <w:t>3.7 Ethical consideration</w:t>
            </w:r>
            <w:r>
              <w:rPr>
                <w:noProof/>
                <w:webHidden/>
              </w:rPr>
              <w:tab/>
            </w:r>
            <w:r>
              <w:rPr>
                <w:noProof/>
                <w:webHidden/>
              </w:rPr>
              <w:fldChar w:fldCharType="begin"/>
            </w:r>
            <w:r>
              <w:rPr>
                <w:noProof/>
                <w:webHidden/>
              </w:rPr>
              <w:instrText xml:space="preserve"> PAGEREF _Toc224377050 \h </w:instrText>
            </w:r>
            <w:r>
              <w:rPr>
                <w:noProof/>
                <w:webHidden/>
              </w:rPr>
            </w:r>
            <w:r>
              <w:rPr>
                <w:noProof/>
                <w:webHidden/>
              </w:rPr>
              <w:fldChar w:fldCharType="separate"/>
            </w:r>
            <w:r>
              <w:rPr>
                <w:noProof/>
                <w:webHidden/>
              </w:rPr>
              <w:t>22</w:t>
            </w:r>
            <w:r>
              <w:rPr>
                <w:noProof/>
                <w:webHidden/>
              </w:rPr>
              <w:fldChar w:fldCharType="end"/>
            </w:r>
          </w:hyperlink>
        </w:p>
        <w:p w14:paraId="6A3D89AC" w14:textId="51E52240"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51" w:history="1">
            <w:r w:rsidRPr="001878C2">
              <w:rPr>
                <w:rStyle w:val="Hyperlink"/>
                <w:noProof/>
              </w:rPr>
              <w:t>3.8 Chapter Conclusion</w:t>
            </w:r>
            <w:r>
              <w:rPr>
                <w:noProof/>
                <w:webHidden/>
              </w:rPr>
              <w:tab/>
            </w:r>
            <w:r>
              <w:rPr>
                <w:noProof/>
                <w:webHidden/>
              </w:rPr>
              <w:fldChar w:fldCharType="begin"/>
            </w:r>
            <w:r>
              <w:rPr>
                <w:noProof/>
                <w:webHidden/>
              </w:rPr>
              <w:instrText xml:space="preserve"> PAGEREF _Toc224377051 \h </w:instrText>
            </w:r>
            <w:r>
              <w:rPr>
                <w:noProof/>
                <w:webHidden/>
              </w:rPr>
            </w:r>
            <w:r>
              <w:rPr>
                <w:noProof/>
                <w:webHidden/>
              </w:rPr>
              <w:fldChar w:fldCharType="separate"/>
            </w:r>
            <w:r>
              <w:rPr>
                <w:noProof/>
                <w:webHidden/>
              </w:rPr>
              <w:t>23</w:t>
            </w:r>
            <w:r>
              <w:rPr>
                <w:noProof/>
                <w:webHidden/>
              </w:rPr>
              <w:fldChar w:fldCharType="end"/>
            </w:r>
          </w:hyperlink>
        </w:p>
        <w:p w14:paraId="55D76AF1" w14:textId="1CB13B03" w:rsidR="009F6ED7" w:rsidRDefault="009F6ED7">
          <w:pPr>
            <w:pStyle w:val="TOC1"/>
            <w:tabs>
              <w:tab w:val="right" w:leader="dot" w:pos="9016"/>
            </w:tabs>
            <w:rPr>
              <w:rFonts w:asciiTheme="minorHAnsi" w:eastAsiaTheme="minorEastAsia" w:hAnsiTheme="minorHAnsi"/>
              <w:noProof/>
              <w:kern w:val="2"/>
              <w:sz w:val="24"/>
              <w:szCs w:val="24"/>
              <w:lang w:eastAsia="en-IN"/>
              <w14:ligatures w14:val="standardContextual"/>
            </w:rPr>
          </w:pPr>
          <w:hyperlink w:anchor="_Toc224377052" w:history="1">
            <w:r w:rsidRPr="001878C2">
              <w:rPr>
                <w:rStyle w:val="Hyperlink"/>
                <w:noProof/>
                <w:lang w:val="en-US"/>
              </w:rPr>
              <w:t>Chapter 4: Findings and Discussion</w:t>
            </w:r>
            <w:r>
              <w:rPr>
                <w:noProof/>
                <w:webHidden/>
              </w:rPr>
              <w:tab/>
            </w:r>
            <w:r>
              <w:rPr>
                <w:noProof/>
                <w:webHidden/>
              </w:rPr>
              <w:fldChar w:fldCharType="begin"/>
            </w:r>
            <w:r>
              <w:rPr>
                <w:noProof/>
                <w:webHidden/>
              </w:rPr>
              <w:instrText xml:space="preserve"> PAGEREF _Toc224377052 \h </w:instrText>
            </w:r>
            <w:r>
              <w:rPr>
                <w:noProof/>
                <w:webHidden/>
              </w:rPr>
            </w:r>
            <w:r>
              <w:rPr>
                <w:noProof/>
                <w:webHidden/>
              </w:rPr>
              <w:fldChar w:fldCharType="separate"/>
            </w:r>
            <w:r>
              <w:rPr>
                <w:noProof/>
                <w:webHidden/>
              </w:rPr>
              <w:t>24</w:t>
            </w:r>
            <w:r>
              <w:rPr>
                <w:noProof/>
                <w:webHidden/>
              </w:rPr>
              <w:fldChar w:fldCharType="end"/>
            </w:r>
          </w:hyperlink>
        </w:p>
        <w:p w14:paraId="442E8920" w14:textId="4926979F"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53" w:history="1">
            <w:r w:rsidRPr="001878C2">
              <w:rPr>
                <w:rStyle w:val="Hyperlink"/>
                <w:noProof/>
                <w:lang w:val="en-US"/>
              </w:rPr>
              <w:t>4.1 Introduction</w:t>
            </w:r>
            <w:r>
              <w:rPr>
                <w:noProof/>
                <w:webHidden/>
              </w:rPr>
              <w:tab/>
            </w:r>
            <w:r>
              <w:rPr>
                <w:noProof/>
                <w:webHidden/>
              </w:rPr>
              <w:fldChar w:fldCharType="begin"/>
            </w:r>
            <w:r>
              <w:rPr>
                <w:noProof/>
                <w:webHidden/>
              </w:rPr>
              <w:instrText xml:space="preserve"> PAGEREF _Toc224377053 \h </w:instrText>
            </w:r>
            <w:r>
              <w:rPr>
                <w:noProof/>
                <w:webHidden/>
              </w:rPr>
            </w:r>
            <w:r>
              <w:rPr>
                <w:noProof/>
                <w:webHidden/>
              </w:rPr>
              <w:fldChar w:fldCharType="separate"/>
            </w:r>
            <w:r>
              <w:rPr>
                <w:noProof/>
                <w:webHidden/>
              </w:rPr>
              <w:t>24</w:t>
            </w:r>
            <w:r>
              <w:rPr>
                <w:noProof/>
                <w:webHidden/>
              </w:rPr>
              <w:fldChar w:fldCharType="end"/>
            </w:r>
          </w:hyperlink>
        </w:p>
        <w:p w14:paraId="484F67D7" w14:textId="7E96117E"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54" w:history="1">
            <w:r w:rsidRPr="001878C2">
              <w:rPr>
                <w:rStyle w:val="Hyperlink"/>
                <w:noProof/>
                <w:lang w:val="en-US"/>
              </w:rPr>
              <w:t>4.2 Thematic Analysis</w:t>
            </w:r>
            <w:r>
              <w:rPr>
                <w:noProof/>
                <w:webHidden/>
              </w:rPr>
              <w:tab/>
            </w:r>
            <w:r>
              <w:rPr>
                <w:noProof/>
                <w:webHidden/>
              </w:rPr>
              <w:fldChar w:fldCharType="begin"/>
            </w:r>
            <w:r>
              <w:rPr>
                <w:noProof/>
                <w:webHidden/>
              </w:rPr>
              <w:instrText xml:space="preserve"> PAGEREF _Toc224377054 \h </w:instrText>
            </w:r>
            <w:r>
              <w:rPr>
                <w:noProof/>
                <w:webHidden/>
              </w:rPr>
            </w:r>
            <w:r>
              <w:rPr>
                <w:noProof/>
                <w:webHidden/>
              </w:rPr>
              <w:fldChar w:fldCharType="separate"/>
            </w:r>
            <w:r>
              <w:rPr>
                <w:noProof/>
                <w:webHidden/>
              </w:rPr>
              <w:t>24</w:t>
            </w:r>
            <w:r>
              <w:rPr>
                <w:noProof/>
                <w:webHidden/>
              </w:rPr>
              <w:fldChar w:fldCharType="end"/>
            </w:r>
          </w:hyperlink>
        </w:p>
        <w:p w14:paraId="294F8D6E" w14:textId="0FC3D09A"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55" w:history="1">
            <w:r w:rsidRPr="001878C2">
              <w:rPr>
                <w:rStyle w:val="Hyperlink"/>
                <w:noProof/>
                <w:lang w:val="en-US"/>
              </w:rPr>
              <w:t>4.3 Theme 1 (Understanding Therapy Intensity and Stepped-Care Approaches in Psychological Treatment)</w:t>
            </w:r>
            <w:r>
              <w:rPr>
                <w:noProof/>
                <w:webHidden/>
              </w:rPr>
              <w:tab/>
            </w:r>
            <w:r>
              <w:rPr>
                <w:noProof/>
                <w:webHidden/>
              </w:rPr>
              <w:fldChar w:fldCharType="begin"/>
            </w:r>
            <w:r>
              <w:rPr>
                <w:noProof/>
                <w:webHidden/>
              </w:rPr>
              <w:instrText xml:space="preserve"> PAGEREF _Toc224377055 \h </w:instrText>
            </w:r>
            <w:r>
              <w:rPr>
                <w:noProof/>
                <w:webHidden/>
              </w:rPr>
            </w:r>
            <w:r>
              <w:rPr>
                <w:noProof/>
                <w:webHidden/>
              </w:rPr>
              <w:fldChar w:fldCharType="separate"/>
            </w:r>
            <w:r>
              <w:rPr>
                <w:noProof/>
                <w:webHidden/>
              </w:rPr>
              <w:t>25</w:t>
            </w:r>
            <w:r>
              <w:rPr>
                <w:noProof/>
                <w:webHidden/>
              </w:rPr>
              <w:fldChar w:fldCharType="end"/>
            </w:r>
          </w:hyperlink>
        </w:p>
        <w:p w14:paraId="6BF18522" w14:textId="6B391645"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56" w:history="1">
            <w:r w:rsidRPr="001878C2">
              <w:rPr>
                <w:rStyle w:val="Hyperlink"/>
                <w:noProof/>
                <w:lang w:val="en-US"/>
              </w:rPr>
              <w:t>4.4 Theme 2 (Relationship between Therapy Intensity and Patient Recovery Outcomes)</w:t>
            </w:r>
            <w:r>
              <w:rPr>
                <w:noProof/>
                <w:webHidden/>
              </w:rPr>
              <w:tab/>
            </w:r>
            <w:r>
              <w:rPr>
                <w:noProof/>
                <w:webHidden/>
              </w:rPr>
              <w:fldChar w:fldCharType="begin"/>
            </w:r>
            <w:r>
              <w:rPr>
                <w:noProof/>
                <w:webHidden/>
              </w:rPr>
              <w:instrText xml:space="preserve"> PAGEREF _Toc224377056 \h </w:instrText>
            </w:r>
            <w:r>
              <w:rPr>
                <w:noProof/>
                <w:webHidden/>
              </w:rPr>
            </w:r>
            <w:r>
              <w:rPr>
                <w:noProof/>
                <w:webHidden/>
              </w:rPr>
              <w:fldChar w:fldCharType="separate"/>
            </w:r>
            <w:r>
              <w:rPr>
                <w:noProof/>
                <w:webHidden/>
              </w:rPr>
              <w:t>28</w:t>
            </w:r>
            <w:r>
              <w:rPr>
                <w:noProof/>
                <w:webHidden/>
              </w:rPr>
              <w:fldChar w:fldCharType="end"/>
            </w:r>
          </w:hyperlink>
        </w:p>
        <w:p w14:paraId="2B8D50D4" w14:textId="26FC7BB7"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57" w:history="1">
            <w:r w:rsidRPr="001878C2">
              <w:rPr>
                <w:rStyle w:val="Hyperlink"/>
                <w:noProof/>
                <w:lang w:val="en-US"/>
              </w:rPr>
              <w:t>4.5 Theme 3 (Challenges and Benefits of Different Therapy Intensity Levels)</w:t>
            </w:r>
            <w:r>
              <w:rPr>
                <w:noProof/>
                <w:webHidden/>
              </w:rPr>
              <w:tab/>
            </w:r>
            <w:r>
              <w:rPr>
                <w:noProof/>
                <w:webHidden/>
              </w:rPr>
              <w:fldChar w:fldCharType="begin"/>
            </w:r>
            <w:r>
              <w:rPr>
                <w:noProof/>
                <w:webHidden/>
              </w:rPr>
              <w:instrText xml:space="preserve"> PAGEREF _Toc224377057 \h </w:instrText>
            </w:r>
            <w:r>
              <w:rPr>
                <w:noProof/>
                <w:webHidden/>
              </w:rPr>
            </w:r>
            <w:r>
              <w:rPr>
                <w:noProof/>
                <w:webHidden/>
              </w:rPr>
              <w:fldChar w:fldCharType="separate"/>
            </w:r>
            <w:r>
              <w:rPr>
                <w:noProof/>
                <w:webHidden/>
              </w:rPr>
              <w:t>31</w:t>
            </w:r>
            <w:r>
              <w:rPr>
                <w:noProof/>
                <w:webHidden/>
              </w:rPr>
              <w:fldChar w:fldCharType="end"/>
            </w:r>
          </w:hyperlink>
        </w:p>
        <w:p w14:paraId="6762A902" w14:textId="3AB441C4"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58" w:history="1">
            <w:r w:rsidRPr="001878C2">
              <w:rPr>
                <w:rStyle w:val="Hyperlink"/>
                <w:noProof/>
                <w:lang w:val="en-US"/>
              </w:rPr>
              <w:t>4.6 Theme 4 (Strategies for Optimising Therapy Intensity and Improving Service Delivery)</w:t>
            </w:r>
            <w:r>
              <w:rPr>
                <w:noProof/>
                <w:webHidden/>
              </w:rPr>
              <w:tab/>
            </w:r>
            <w:r>
              <w:rPr>
                <w:noProof/>
                <w:webHidden/>
              </w:rPr>
              <w:fldChar w:fldCharType="begin"/>
            </w:r>
            <w:r>
              <w:rPr>
                <w:noProof/>
                <w:webHidden/>
              </w:rPr>
              <w:instrText xml:space="preserve"> PAGEREF _Toc224377058 \h </w:instrText>
            </w:r>
            <w:r>
              <w:rPr>
                <w:noProof/>
                <w:webHidden/>
              </w:rPr>
            </w:r>
            <w:r>
              <w:rPr>
                <w:noProof/>
                <w:webHidden/>
              </w:rPr>
              <w:fldChar w:fldCharType="separate"/>
            </w:r>
            <w:r>
              <w:rPr>
                <w:noProof/>
                <w:webHidden/>
              </w:rPr>
              <w:t>34</w:t>
            </w:r>
            <w:r>
              <w:rPr>
                <w:noProof/>
                <w:webHidden/>
              </w:rPr>
              <w:fldChar w:fldCharType="end"/>
            </w:r>
          </w:hyperlink>
        </w:p>
        <w:p w14:paraId="4EFAA351" w14:textId="64E13DE3"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59" w:history="1">
            <w:r w:rsidRPr="001878C2">
              <w:rPr>
                <w:rStyle w:val="Hyperlink"/>
                <w:noProof/>
                <w:lang w:val="en-US"/>
              </w:rPr>
              <w:t>4.7 Chapter Conclusion</w:t>
            </w:r>
            <w:r>
              <w:rPr>
                <w:noProof/>
                <w:webHidden/>
              </w:rPr>
              <w:tab/>
            </w:r>
            <w:r>
              <w:rPr>
                <w:noProof/>
                <w:webHidden/>
              </w:rPr>
              <w:fldChar w:fldCharType="begin"/>
            </w:r>
            <w:r>
              <w:rPr>
                <w:noProof/>
                <w:webHidden/>
              </w:rPr>
              <w:instrText xml:space="preserve"> PAGEREF _Toc224377059 \h </w:instrText>
            </w:r>
            <w:r>
              <w:rPr>
                <w:noProof/>
                <w:webHidden/>
              </w:rPr>
            </w:r>
            <w:r>
              <w:rPr>
                <w:noProof/>
                <w:webHidden/>
              </w:rPr>
              <w:fldChar w:fldCharType="separate"/>
            </w:r>
            <w:r>
              <w:rPr>
                <w:noProof/>
                <w:webHidden/>
              </w:rPr>
              <w:t>36</w:t>
            </w:r>
            <w:r>
              <w:rPr>
                <w:noProof/>
                <w:webHidden/>
              </w:rPr>
              <w:fldChar w:fldCharType="end"/>
            </w:r>
          </w:hyperlink>
        </w:p>
        <w:p w14:paraId="0058425B" w14:textId="743C92C0" w:rsidR="009F6ED7" w:rsidRDefault="009F6ED7">
          <w:pPr>
            <w:pStyle w:val="TOC1"/>
            <w:tabs>
              <w:tab w:val="right" w:leader="dot" w:pos="9016"/>
            </w:tabs>
            <w:rPr>
              <w:rFonts w:asciiTheme="minorHAnsi" w:eastAsiaTheme="minorEastAsia" w:hAnsiTheme="minorHAnsi"/>
              <w:noProof/>
              <w:kern w:val="2"/>
              <w:sz w:val="24"/>
              <w:szCs w:val="24"/>
              <w:lang w:eastAsia="en-IN"/>
              <w14:ligatures w14:val="standardContextual"/>
            </w:rPr>
          </w:pPr>
          <w:hyperlink w:anchor="_Toc224377060" w:history="1">
            <w:r w:rsidRPr="001878C2">
              <w:rPr>
                <w:rStyle w:val="Hyperlink"/>
                <w:noProof/>
              </w:rPr>
              <w:t>Chapter 5: Conclusion and Recommendations</w:t>
            </w:r>
            <w:r>
              <w:rPr>
                <w:noProof/>
                <w:webHidden/>
              </w:rPr>
              <w:tab/>
            </w:r>
            <w:r>
              <w:rPr>
                <w:noProof/>
                <w:webHidden/>
              </w:rPr>
              <w:fldChar w:fldCharType="begin"/>
            </w:r>
            <w:r>
              <w:rPr>
                <w:noProof/>
                <w:webHidden/>
              </w:rPr>
              <w:instrText xml:space="preserve"> PAGEREF _Toc224377060 \h </w:instrText>
            </w:r>
            <w:r>
              <w:rPr>
                <w:noProof/>
                <w:webHidden/>
              </w:rPr>
            </w:r>
            <w:r>
              <w:rPr>
                <w:noProof/>
                <w:webHidden/>
              </w:rPr>
              <w:fldChar w:fldCharType="separate"/>
            </w:r>
            <w:r>
              <w:rPr>
                <w:noProof/>
                <w:webHidden/>
              </w:rPr>
              <w:t>37</w:t>
            </w:r>
            <w:r>
              <w:rPr>
                <w:noProof/>
                <w:webHidden/>
              </w:rPr>
              <w:fldChar w:fldCharType="end"/>
            </w:r>
          </w:hyperlink>
        </w:p>
        <w:p w14:paraId="54F64E10" w14:textId="16FFE94A"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61" w:history="1">
            <w:r w:rsidRPr="001878C2">
              <w:rPr>
                <w:rStyle w:val="Hyperlink"/>
                <w:noProof/>
              </w:rPr>
              <w:t>5.1 Overall Conclusion</w:t>
            </w:r>
            <w:r>
              <w:rPr>
                <w:noProof/>
                <w:webHidden/>
              </w:rPr>
              <w:tab/>
            </w:r>
            <w:r>
              <w:rPr>
                <w:noProof/>
                <w:webHidden/>
              </w:rPr>
              <w:fldChar w:fldCharType="begin"/>
            </w:r>
            <w:r>
              <w:rPr>
                <w:noProof/>
                <w:webHidden/>
              </w:rPr>
              <w:instrText xml:space="preserve"> PAGEREF _Toc224377061 \h </w:instrText>
            </w:r>
            <w:r>
              <w:rPr>
                <w:noProof/>
                <w:webHidden/>
              </w:rPr>
            </w:r>
            <w:r>
              <w:rPr>
                <w:noProof/>
                <w:webHidden/>
              </w:rPr>
              <w:fldChar w:fldCharType="separate"/>
            </w:r>
            <w:r>
              <w:rPr>
                <w:noProof/>
                <w:webHidden/>
              </w:rPr>
              <w:t>37</w:t>
            </w:r>
            <w:r>
              <w:rPr>
                <w:noProof/>
                <w:webHidden/>
              </w:rPr>
              <w:fldChar w:fldCharType="end"/>
            </w:r>
          </w:hyperlink>
        </w:p>
        <w:p w14:paraId="081D8DB7" w14:textId="4FAB0E39"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62" w:history="1">
            <w:r w:rsidRPr="001878C2">
              <w:rPr>
                <w:rStyle w:val="Hyperlink"/>
                <w:noProof/>
              </w:rPr>
              <w:t>5.2 Recommendations</w:t>
            </w:r>
            <w:r>
              <w:rPr>
                <w:noProof/>
                <w:webHidden/>
              </w:rPr>
              <w:tab/>
            </w:r>
            <w:r>
              <w:rPr>
                <w:noProof/>
                <w:webHidden/>
              </w:rPr>
              <w:fldChar w:fldCharType="begin"/>
            </w:r>
            <w:r>
              <w:rPr>
                <w:noProof/>
                <w:webHidden/>
              </w:rPr>
              <w:instrText xml:space="preserve"> PAGEREF _Toc224377062 \h </w:instrText>
            </w:r>
            <w:r>
              <w:rPr>
                <w:noProof/>
                <w:webHidden/>
              </w:rPr>
            </w:r>
            <w:r>
              <w:rPr>
                <w:noProof/>
                <w:webHidden/>
              </w:rPr>
              <w:fldChar w:fldCharType="separate"/>
            </w:r>
            <w:r>
              <w:rPr>
                <w:noProof/>
                <w:webHidden/>
              </w:rPr>
              <w:t>37</w:t>
            </w:r>
            <w:r>
              <w:rPr>
                <w:noProof/>
                <w:webHidden/>
              </w:rPr>
              <w:fldChar w:fldCharType="end"/>
            </w:r>
          </w:hyperlink>
        </w:p>
        <w:p w14:paraId="70D2556F" w14:textId="67F2D810" w:rsidR="009F6ED7" w:rsidRDefault="009F6ED7">
          <w:pPr>
            <w:pStyle w:val="TOC1"/>
            <w:tabs>
              <w:tab w:val="right" w:leader="dot" w:pos="9016"/>
            </w:tabs>
            <w:rPr>
              <w:rFonts w:asciiTheme="minorHAnsi" w:eastAsiaTheme="minorEastAsia" w:hAnsiTheme="minorHAnsi"/>
              <w:noProof/>
              <w:kern w:val="2"/>
              <w:sz w:val="24"/>
              <w:szCs w:val="24"/>
              <w:lang w:eastAsia="en-IN"/>
              <w14:ligatures w14:val="standardContextual"/>
            </w:rPr>
          </w:pPr>
          <w:hyperlink w:anchor="_Toc224377063" w:history="1">
            <w:r w:rsidRPr="001878C2">
              <w:rPr>
                <w:rStyle w:val="Hyperlink"/>
                <w:noProof/>
              </w:rPr>
              <w:t>Reference List</w:t>
            </w:r>
            <w:r>
              <w:rPr>
                <w:noProof/>
                <w:webHidden/>
              </w:rPr>
              <w:tab/>
            </w:r>
            <w:r>
              <w:rPr>
                <w:noProof/>
                <w:webHidden/>
              </w:rPr>
              <w:fldChar w:fldCharType="begin"/>
            </w:r>
            <w:r>
              <w:rPr>
                <w:noProof/>
                <w:webHidden/>
              </w:rPr>
              <w:instrText xml:space="preserve"> PAGEREF _Toc224377063 \h </w:instrText>
            </w:r>
            <w:r>
              <w:rPr>
                <w:noProof/>
                <w:webHidden/>
              </w:rPr>
            </w:r>
            <w:r>
              <w:rPr>
                <w:noProof/>
                <w:webHidden/>
              </w:rPr>
              <w:fldChar w:fldCharType="separate"/>
            </w:r>
            <w:r>
              <w:rPr>
                <w:noProof/>
                <w:webHidden/>
              </w:rPr>
              <w:t>40</w:t>
            </w:r>
            <w:r>
              <w:rPr>
                <w:noProof/>
                <w:webHidden/>
              </w:rPr>
              <w:fldChar w:fldCharType="end"/>
            </w:r>
          </w:hyperlink>
        </w:p>
        <w:p w14:paraId="502466C1" w14:textId="45B9AA79" w:rsidR="009F6ED7" w:rsidRDefault="009F6ED7">
          <w:pPr>
            <w:pStyle w:val="TOC1"/>
            <w:tabs>
              <w:tab w:val="right" w:leader="dot" w:pos="9016"/>
            </w:tabs>
            <w:rPr>
              <w:rFonts w:asciiTheme="minorHAnsi" w:eastAsiaTheme="minorEastAsia" w:hAnsiTheme="minorHAnsi"/>
              <w:noProof/>
              <w:kern w:val="2"/>
              <w:sz w:val="24"/>
              <w:szCs w:val="24"/>
              <w:lang w:eastAsia="en-IN"/>
              <w14:ligatures w14:val="standardContextual"/>
            </w:rPr>
          </w:pPr>
          <w:hyperlink w:anchor="_Toc224377064" w:history="1">
            <w:r w:rsidRPr="001878C2">
              <w:rPr>
                <w:rStyle w:val="Hyperlink"/>
                <w:noProof/>
              </w:rPr>
              <w:t>Appendix</w:t>
            </w:r>
            <w:r>
              <w:rPr>
                <w:noProof/>
                <w:webHidden/>
              </w:rPr>
              <w:tab/>
            </w:r>
            <w:r>
              <w:rPr>
                <w:noProof/>
                <w:webHidden/>
              </w:rPr>
              <w:fldChar w:fldCharType="begin"/>
            </w:r>
            <w:r>
              <w:rPr>
                <w:noProof/>
                <w:webHidden/>
              </w:rPr>
              <w:instrText xml:space="preserve"> PAGEREF _Toc224377064 \h </w:instrText>
            </w:r>
            <w:r>
              <w:rPr>
                <w:noProof/>
                <w:webHidden/>
              </w:rPr>
            </w:r>
            <w:r>
              <w:rPr>
                <w:noProof/>
                <w:webHidden/>
              </w:rPr>
              <w:fldChar w:fldCharType="separate"/>
            </w:r>
            <w:r>
              <w:rPr>
                <w:noProof/>
                <w:webHidden/>
              </w:rPr>
              <w:t>49</w:t>
            </w:r>
            <w:r>
              <w:rPr>
                <w:noProof/>
                <w:webHidden/>
              </w:rPr>
              <w:fldChar w:fldCharType="end"/>
            </w:r>
          </w:hyperlink>
        </w:p>
        <w:p w14:paraId="1F86D574" w14:textId="363649F0"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65" w:history="1">
            <w:r w:rsidRPr="001878C2">
              <w:rPr>
                <w:rStyle w:val="Hyperlink"/>
                <w:noProof/>
              </w:rPr>
              <w:t>Appendix A: Source Tracking Table</w:t>
            </w:r>
            <w:r>
              <w:rPr>
                <w:noProof/>
                <w:webHidden/>
              </w:rPr>
              <w:tab/>
            </w:r>
            <w:r>
              <w:rPr>
                <w:noProof/>
                <w:webHidden/>
              </w:rPr>
              <w:fldChar w:fldCharType="begin"/>
            </w:r>
            <w:r>
              <w:rPr>
                <w:noProof/>
                <w:webHidden/>
              </w:rPr>
              <w:instrText xml:space="preserve"> PAGEREF _Toc224377065 \h </w:instrText>
            </w:r>
            <w:r>
              <w:rPr>
                <w:noProof/>
                <w:webHidden/>
              </w:rPr>
            </w:r>
            <w:r>
              <w:rPr>
                <w:noProof/>
                <w:webHidden/>
              </w:rPr>
              <w:fldChar w:fldCharType="separate"/>
            </w:r>
            <w:r>
              <w:rPr>
                <w:noProof/>
                <w:webHidden/>
              </w:rPr>
              <w:t>49</w:t>
            </w:r>
            <w:r>
              <w:rPr>
                <w:noProof/>
                <w:webHidden/>
              </w:rPr>
              <w:fldChar w:fldCharType="end"/>
            </w:r>
          </w:hyperlink>
        </w:p>
        <w:p w14:paraId="12B786BB" w14:textId="542C350B"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66" w:history="1">
            <w:r w:rsidRPr="001878C2">
              <w:rPr>
                <w:rStyle w:val="Hyperlink"/>
                <w:noProof/>
                <w:lang w:eastAsia="en-IN"/>
              </w:rPr>
              <w:t>Appendix B: CRAAP Test</w:t>
            </w:r>
            <w:r>
              <w:rPr>
                <w:noProof/>
                <w:webHidden/>
              </w:rPr>
              <w:tab/>
            </w:r>
            <w:r>
              <w:rPr>
                <w:noProof/>
                <w:webHidden/>
              </w:rPr>
              <w:fldChar w:fldCharType="begin"/>
            </w:r>
            <w:r>
              <w:rPr>
                <w:noProof/>
                <w:webHidden/>
              </w:rPr>
              <w:instrText xml:space="preserve"> PAGEREF _Toc224377066 \h </w:instrText>
            </w:r>
            <w:r>
              <w:rPr>
                <w:noProof/>
                <w:webHidden/>
              </w:rPr>
            </w:r>
            <w:r>
              <w:rPr>
                <w:noProof/>
                <w:webHidden/>
              </w:rPr>
              <w:fldChar w:fldCharType="separate"/>
            </w:r>
            <w:r>
              <w:rPr>
                <w:noProof/>
                <w:webHidden/>
              </w:rPr>
              <w:t>50</w:t>
            </w:r>
            <w:r>
              <w:rPr>
                <w:noProof/>
                <w:webHidden/>
              </w:rPr>
              <w:fldChar w:fldCharType="end"/>
            </w:r>
          </w:hyperlink>
        </w:p>
        <w:p w14:paraId="25B86144" w14:textId="5EA83ACE"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67" w:history="1">
            <w:r w:rsidRPr="001878C2">
              <w:rPr>
                <w:rStyle w:val="Hyperlink"/>
                <w:noProof/>
                <w:lang w:eastAsia="en-IN"/>
              </w:rPr>
              <w:t>Appendix C: Different Sources and Findings</w:t>
            </w:r>
            <w:r>
              <w:rPr>
                <w:noProof/>
                <w:webHidden/>
              </w:rPr>
              <w:tab/>
            </w:r>
            <w:r>
              <w:rPr>
                <w:noProof/>
                <w:webHidden/>
              </w:rPr>
              <w:fldChar w:fldCharType="begin"/>
            </w:r>
            <w:r>
              <w:rPr>
                <w:noProof/>
                <w:webHidden/>
              </w:rPr>
              <w:instrText xml:space="preserve"> PAGEREF _Toc224377067 \h </w:instrText>
            </w:r>
            <w:r>
              <w:rPr>
                <w:noProof/>
                <w:webHidden/>
              </w:rPr>
            </w:r>
            <w:r>
              <w:rPr>
                <w:noProof/>
                <w:webHidden/>
              </w:rPr>
              <w:fldChar w:fldCharType="separate"/>
            </w:r>
            <w:r>
              <w:rPr>
                <w:noProof/>
                <w:webHidden/>
              </w:rPr>
              <w:t>51</w:t>
            </w:r>
            <w:r>
              <w:rPr>
                <w:noProof/>
                <w:webHidden/>
              </w:rPr>
              <w:fldChar w:fldCharType="end"/>
            </w:r>
          </w:hyperlink>
        </w:p>
        <w:p w14:paraId="2D78436C" w14:textId="43BB8F73" w:rsidR="009F6ED7" w:rsidRDefault="009F6ED7">
          <w:pPr>
            <w:pStyle w:val="TOC2"/>
            <w:tabs>
              <w:tab w:val="right" w:leader="dot" w:pos="9016"/>
            </w:tabs>
            <w:rPr>
              <w:rFonts w:asciiTheme="minorHAnsi" w:eastAsiaTheme="minorEastAsia" w:hAnsiTheme="minorHAnsi"/>
              <w:noProof/>
              <w:kern w:val="2"/>
              <w:sz w:val="24"/>
              <w:szCs w:val="24"/>
              <w:lang w:eastAsia="en-IN"/>
              <w14:ligatures w14:val="standardContextual"/>
            </w:rPr>
          </w:pPr>
          <w:hyperlink w:anchor="_Toc224377068" w:history="1">
            <w:r w:rsidRPr="001878C2">
              <w:rPr>
                <w:rStyle w:val="Hyperlink"/>
                <w:noProof/>
                <w:lang w:eastAsia="en-IN"/>
              </w:rPr>
              <w:t xml:space="preserve">Appendix D: </w:t>
            </w:r>
            <w:r w:rsidRPr="001878C2">
              <w:rPr>
                <w:rStyle w:val="Hyperlink"/>
                <w:noProof/>
              </w:rPr>
              <w:t>Independent Project Results Summary Table</w:t>
            </w:r>
            <w:r>
              <w:rPr>
                <w:noProof/>
                <w:webHidden/>
              </w:rPr>
              <w:tab/>
            </w:r>
            <w:r>
              <w:rPr>
                <w:noProof/>
                <w:webHidden/>
              </w:rPr>
              <w:fldChar w:fldCharType="begin"/>
            </w:r>
            <w:r>
              <w:rPr>
                <w:noProof/>
                <w:webHidden/>
              </w:rPr>
              <w:instrText xml:space="preserve"> PAGEREF _Toc224377068 \h </w:instrText>
            </w:r>
            <w:r>
              <w:rPr>
                <w:noProof/>
                <w:webHidden/>
              </w:rPr>
            </w:r>
            <w:r>
              <w:rPr>
                <w:noProof/>
                <w:webHidden/>
              </w:rPr>
              <w:fldChar w:fldCharType="separate"/>
            </w:r>
            <w:r>
              <w:rPr>
                <w:noProof/>
                <w:webHidden/>
              </w:rPr>
              <w:t>52</w:t>
            </w:r>
            <w:r>
              <w:rPr>
                <w:noProof/>
                <w:webHidden/>
              </w:rPr>
              <w:fldChar w:fldCharType="end"/>
            </w:r>
          </w:hyperlink>
        </w:p>
        <w:p w14:paraId="53D0EBCF" w14:textId="79BF5847" w:rsidR="00310743" w:rsidRPr="006D66F8" w:rsidRDefault="00DF33D9" w:rsidP="006D66F8">
          <w:pPr>
            <w:rPr>
              <w:b/>
              <w:bCs/>
              <w:noProof/>
            </w:rPr>
          </w:pPr>
          <w:r>
            <w:rPr>
              <w:b/>
              <w:bCs/>
              <w:noProof/>
            </w:rPr>
            <w:fldChar w:fldCharType="end"/>
          </w:r>
        </w:p>
      </w:sdtContent>
    </w:sdt>
    <w:p w14:paraId="31D69FD7" w14:textId="77777777" w:rsidR="002011EE" w:rsidRDefault="002011EE">
      <w:pPr>
        <w:spacing w:line="259" w:lineRule="auto"/>
        <w:jc w:val="left"/>
        <w:rPr>
          <w:b/>
          <w:shd w:val="clear" w:color="auto" w:fill="FFFFFF"/>
        </w:rPr>
      </w:pPr>
      <w:r>
        <w:rPr>
          <w:b/>
          <w:shd w:val="clear" w:color="auto" w:fill="FFFFFF"/>
        </w:rPr>
        <w:br w:type="page"/>
      </w:r>
    </w:p>
    <w:p w14:paraId="34ADC7B8" w14:textId="07CC4612" w:rsidR="002011EE" w:rsidRPr="0043676E" w:rsidRDefault="002011EE">
      <w:pPr>
        <w:pStyle w:val="TableofFigures"/>
        <w:tabs>
          <w:tab w:val="right" w:leader="dot" w:pos="9016"/>
        </w:tabs>
        <w:rPr>
          <w:b/>
          <w:sz w:val="24"/>
          <w:szCs w:val="24"/>
          <w:shd w:val="clear" w:color="auto" w:fill="FFFFFF"/>
        </w:rPr>
      </w:pPr>
      <w:r w:rsidRPr="0043676E">
        <w:rPr>
          <w:b/>
          <w:sz w:val="24"/>
          <w:szCs w:val="24"/>
          <w:shd w:val="clear" w:color="auto" w:fill="FFFFFF"/>
        </w:rPr>
        <w:lastRenderedPageBreak/>
        <w:t xml:space="preserve">List of Table </w:t>
      </w:r>
    </w:p>
    <w:p w14:paraId="08A4072C" w14:textId="1AAB321A" w:rsidR="002011EE" w:rsidRPr="0043676E" w:rsidRDefault="002011EE">
      <w:pPr>
        <w:pStyle w:val="TableofFigures"/>
        <w:tabs>
          <w:tab w:val="right" w:leader="dot" w:pos="9016"/>
        </w:tabs>
        <w:rPr>
          <w:noProof/>
        </w:rPr>
      </w:pPr>
      <w:r>
        <w:rPr>
          <w:b/>
          <w:shd w:val="clear" w:color="auto" w:fill="FFFFFF"/>
        </w:rPr>
        <w:fldChar w:fldCharType="begin"/>
      </w:r>
      <w:r>
        <w:rPr>
          <w:b/>
          <w:shd w:val="clear" w:color="auto" w:fill="FFFFFF"/>
        </w:rPr>
        <w:instrText xml:space="preserve"> TOC \h \z \c "Table" </w:instrText>
      </w:r>
      <w:r>
        <w:rPr>
          <w:b/>
          <w:shd w:val="clear" w:color="auto" w:fill="FFFFFF"/>
        </w:rPr>
        <w:fldChar w:fldCharType="separate"/>
      </w:r>
      <w:hyperlink w:anchor="_Toc224377451" w:history="1">
        <w:r w:rsidRPr="0043676E">
          <w:rPr>
            <w:rStyle w:val="Hyperlink"/>
            <w:noProof/>
          </w:rPr>
          <w:t>Table 1: Advantages and Limitations of Theoretical Framework</w:t>
        </w:r>
        <w:r w:rsidRPr="0043676E">
          <w:rPr>
            <w:noProof/>
            <w:webHidden/>
          </w:rPr>
          <w:tab/>
        </w:r>
        <w:r w:rsidRPr="0043676E">
          <w:rPr>
            <w:noProof/>
            <w:webHidden/>
          </w:rPr>
          <w:fldChar w:fldCharType="begin"/>
        </w:r>
        <w:r w:rsidRPr="0043676E">
          <w:rPr>
            <w:noProof/>
            <w:webHidden/>
          </w:rPr>
          <w:instrText xml:space="preserve"> PAGEREF _Toc224377451 \h </w:instrText>
        </w:r>
        <w:r w:rsidRPr="0043676E">
          <w:rPr>
            <w:noProof/>
            <w:webHidden/>
          </w:rPr>
        </w:r>
        <w:r w:rsidRPr="0043676E">
          <w:rPr>
            <w:noProof/>
            <w:webHidden/>
          </w:rPr>
          <w:fldChar w:fldCharType="separate"/>
        </w:r>
        <w:r w:rsidRPr="0043676E">
          <w:rPr>
            <w:noProof/>
            <w:webHidden/>
          </w:rPr>
          <w:t>14</w:t>
        </w:r>
        <w:r w:rsidRPr="0043676E">
          <w:rPr>
            <w:noProof/>
            <w:webHidden/>
          </w:rPr>
          <w:fldChar w:fldCharType="end"/>
        </w:r>
      </w:hyperlink>
    </w:p>
    <w:p w14:paraId="17B3D8C9" w14:textId="4A865B12" w:rsidR="002011EE" w:rsidRPr="0043676E" w:rsidRDefault="002011EE">
      <w:pPr>
        <w:pStyle w:val="TableofFigures"/>
        <w:tabs>
          <w:tab w:val="right" w:leader="dot" w:pos="9016"/>
        </w:tabs>
        <w:rPr>
          <w:noProof/>
        </w:rPr>
      </w:pPr>
      <w:hyperlink w:anchor="_Toc224377452" w:history="1">
        <w:r w:rsidRPr="0043676E">
          <w:rPr>
            <w:rStyle w:val="Hyperlink"/>
            <w:noProof/>
          </w:rPr>
          <w:t>Table 2: Comparative Analysis</w:t>
        </w:r>
        <w:r w:rsidRPr="0043676E">
          <w:rPr>
            <w:noProof/>
            <w:webHidden/>
          </w:rPr>
          <w:tab/>
        </w:r>
        <w:r w:rsidRPr="0043676E">
          <w:rPr>
            <w:noProof/>
            <w:webHidden/>
          </w:rPr>
          <w:fldChar w:fldCharType="begin"/>
        </w:r>
        <w:r w:rsidRPr="0043676E">
          <w:rPr>
            <w:noProof/>
            <w:webHidden/>
          </w:rPr>
          <w:instrText xml:space="preserve"> PAGEREF _Toc224377452 \h </w:instrText>
        </w:r>
        <w:r w:rsidRPr="0043676E">
          <w:rPr>
            <w:noProof/>
            <w:webHidden/>
          </w:rPr>
        </w:r>
        <w:r w:rsidRPr="0043676E">
          <w:rPr>
            <w:noProof/>
            <w:webHidden/>
          </w:rPr>
          <w:fldChar w:fldCharType="separate"/>
        </w:r>
        <w:r w:rsidRPr="0043676E">
          <w:rPr>
            <w:noProof/>
            <w:webHidden/>
          </w:rPr>
          <w:t>15</w:t>
        </w:r>
        <w:r w:rsidRPr="0043676E">
          <w:rPr>
            <w:noProof/>
            <w:webHidden/>
          </w:rPr>
          <w:fldChar w:fldCharType="end"/>
        </w:r>
      </w:hyperlink>
    </w:p>
    <w:p w14:paraId="69905A87" w14:textId="5AA28DF9" w:rsidR="002011EE" w:rsidRPr="0043676E" w:rsidRDefault="002011EE">
      <w:pPr>
        <w:pStyle w:val="TableofFigures"/>
        <w:tabs>
          <w:tab w:val="right" w:leader="dot" w:pos="9016"/>
        </w:tabs>
        <w:rPr>
          <w:noProof/>
        </w:rPr>
      </w:pPr>
      <w:hyperlink w:anchor="_Toc224377453" w:history="1">
        <w:r w:rsidRPr="0043676E">
          <w:rPr>
            <w:rStyle w:val="Hyperlink"/>
            <w:noProof/>
          </w:rPr>
          <w:t>Table 3: Boolean Operations</w:t>
        </w:r>
        <w:r w:rsidRPr="0043676E">
          <w:rPr>
            <w:noProof/>
            <w:webHidden/>
          </w:rPr>
          <w:tab/>
        </w:r>
        <w:r w:rsidRPr="0043676E">
          <w:rPr>
            <w:noProof/>
            <w:webHidden/>
          </w:rPr>
          <w:fldChar w:fldCharType="begin"/>
        </w:r>
        <w:r w:rsidRPr="0043676E">
          <w:rPr>
            <w:noProof/>
            <w:webHidden/>
          </w:rPr>
          <w:instrText xml:space="preserve"> PAGEREF _Toc224377453 \h </w:instrText>
        </w:r>
        <w:r w:rsidRPr="0043676E">
          <w:rPr>
            <w:noProof/>
            <w:webHidden/>
          </w:rPr>
        </w:r>
        <w:r w:rsidRPr="0043676E">
          <w:rPr>
            <w:noProof/>
            <w:webHidden/>
          </w:rPr>
          <w:fldChar w:fldCharType="separate"/>
        </w:r>
        <w:r w:rsidRPr="0043676E">
          <w:rPr>
            <w:noProof/>
            <w:webHidden/>
          </w:rPr>
          <w:t>19</w:t>
        </w:r>
        <w:r w:rsidRPr="0043676E">
          <w:rPr>
            <w:noProof/>
            <w:webHidden/>
          </w:rPr>
          <w:fldChar w:fldCharType="end"/>
        </w:r>
      </w:hyperlink>
    </w:p>
    <w:p w14:paraId="61EDE022" w14:textId="51CAB84B" w:rsidR="002011EE" w:rsidRPr="0043676E" w:rsidRDefault="002011EE">
      <w:pPr>
        <w:pStyle w:val="TableofFigures"/>
        <w:tabs>
          <w:tab w:val="right" w:leader="dot" w:pos="9016"/>
        </w:tabs>
        <w:rPr>
          <w:noProof/>
        </w:rPr>
      </w:pPr>
      <w:hyperlink w:anchor="_Toc224377454" w:history="1">
        <w:r w:rsidRPr="0043676E">
          <w:rPr>
            <w:rStyle w:val="Hyperlink"/>
            <w:noProof/>
          </w:rPr>
          <w:t>Table 4: Inclusion and Exclusion Criteria</w:t>
        </w:r>
        <w:r w:rsidRPr="0043676E">
          <w:rPr>
            <w:noProof/>
            <w:webHidden/>
          </w:rPr>
          <w:tab/>
        </w:r>
        <w:r w:rsidRPr="0043676E">
          <w:rPr>
            <w:noProof/>
            <w:webHidden/>
          </w:rPr>
          <w:fldChar w:fldCharType="begin"/>
        </w:r>
        <w:r w:rsidRPr="0043676E">
          <w:rPr>
            <w:noProof/>
            <w:webHidden/>
          </w:rPr>
          <w:instrText xml:space="preserve"> PAGEREF _Toc224377454 \h </w:instrText>
        </w:r>
        <w:r w:rsidRPr="0043676E">
          <w:rPr>
            <w:noProof/>
            <w:webHidden/>
          </w:rPr>
        </w:r>
        <w:r w:rsidRPr="0043676E">
          <w:rPr>
            <w:noProof/>
            <w:webHidden/>
          </w:rPr>
          <w:fldChar w:fldCharType="separate"/>
        </w:r>
        <w:r w:rsidRPr="0043676E">
          <w:rPr>
            <w:noProof/>
            <w:webHidden/>
          </w:rPr>
          <w:t>21</w:t>
        </w:r>
        <w:r w:rsidRPr="0043676E">
          <w:rPr>
            <w:noProof/>
            <w:webHidden/>
          </w:rPr>
          <w:fldChar w:fldCharType="end"/>
        </w:r>
      </w:hyperlink>
    </w:p>
    <w:p w14:paraId="7DBC5230" w14:textId="2F1D7D99" w:rsidR="002011EE" w:rsidRPr="0043676E" w:rsidRDefault="002011EE">
      <w:pPr>
        <w:pStyle w:val="TableofFigures"/>
        <w:tabs>
          <w:tab w:val="right" w:leader="dot" w:pos="9016"/>
        </w:tabs>
        <w:rPr>
          <w:noProof/>
        </w:rPr>
      </w:pPr>
      <w:hyperlink w:anchor="_Toc224377455" w:history="1">
        <w:r w:rsidRPr="0043676E">
          <w:rPr>
            <w:rStyle w:val="Hyperlink"/>
            <w:noProof/>
          </w:rPr>
          <w:t>Table 5: Sources focus and Initial Codes</w:t>
        </w:r>
        <w:r w:rsidRPr="0043676E">
          <w:rPr>
            <w:noProof/>
            <w:webHidden/>
          </w:rPr>
          <w:tab/>
        </w:r>
        <w:r w:rsidRPr="0043676E">
          <w:rPr>
            <w:noProof/>
            <w:webHidden/>
          </w:rPr>
          <w:fldChar w:fldCharType="begin"/>
        </w:r>
        <w:r w:rsidRPr="0043676E">
          <w:rPr>
            <w:noProof/>
            <w:webHidden/>
          </w:rPr>
          <w:instrText xml:space="preserve"> PAGEREF _Toc224377455 \h </w:instrText>
        </w:r>
        <w:r w:rsidRPr="0043676E">
          <w:rPr>
            <w:noProof/>
            <w:webHidden/>
          </w:rPr>
        </w:r>
        <w:r w:rsidRPr="0043676E">
          <w:rPr>
            <w:noProof/>
            <w:webHidden/>
          </w:rPr>
          <w:fldChar w:fldCharType="separate"/>
        </w:r>
        <w:r w:rsidRPr="0043676E">
          <w:rPr>
            <w:noProof/>
            <w:webHidden/>
          </w:rPr>
          <w:t>22</w:t>
        </w:r>
        <w:r w:rsidRPr="0043676E">
          <w:rPr>
            <w:noProof/>
            <w:webHidden/>
          </w:rPr>
          <w:fldChar w:fldCharType="end"/>
        </w:r>
      </w:hyperlink>
    </w:p>
    <w:p w14:paraId="3CA9F379" w14:textId="4B89C2C1" w:rsidR="002011EE" w:rsidRPr="0043676E" w:rsidRDefault="002011EE">
      <w:pPr>
        <w:pStyle w:val="TableofFigures"/>
        <w:tabs>
          <w:tab w:val="right" w:leader="dot" w:pos="9016"/>
        </w:tabs>
        <w:rPr>
          <w:noProof/>
        </w:rPr>
      </w:pPr>
      <w:hyperlink w:anchor="_Toc224377456" w:history="1">
        <w:r w:rsidRPr="0043676E">
          <w:rPr>
            <w:rStyle w:val="Hyperlink"/>
            <w:noProof/>
          </w:rPr>
          <w:t>Table 6: Developing Themes and Codes</w:t>
        </w:r>
        <w:r w:rsidRPr="0043676E">
          <w:rPr>
            <w:noProof/>
            <w:webHidden/>
          </w:rPr>
          <w:tab/>
        </w:r>
        <w:r w:rsidRPr="0043676E">
          <w:rPr>
            <w:noProof/>
            <w:webHidden/>
          </w:rPr>
          <w:fldChar w:fldCharType="begin"/>
        </w:r>
        <w:r w:rsidRPr="0043676E">
          <w:rPr>
            <w:noProof/>
            <w:webHidden/>
          </w:rPr>
          <w:instrText xml:space="preserve"> PAGEREF _Toc224377456 \h </w:instrText>
        </w:r>
        <w:r w:rsidRPr="0043676E">
          <w:rPr>
            <w:noProof/>
            <w:webHidden/>
          </w:rPr>
        </w:r>
        <w:r w:rsidRPr="0043676E">
          <w:rPr>
            <w:noProof/>
            <w:webHidden/>
          </w:rPr>
          <w:fldChar w:fldCharType="separate"/>
        </w:r>
        <w:r w:rsidRPr="0043676E">
          <w:rPr>
            <w:noProof/>
            <w:webHidden/>
          </w:rPr>
          <w:t>23</w:t>
        </w:r>
        <w:r w:rsidRPr="0043676E">
          <w:rPr>
            <w:noProof/>
            <w:webHidden/>
          </w:rPr>
          <w:fldChar w:fldCharType="end"/>
        </w:r>
      </w:hyperlink>
    </w:p>
    <w:p w14:paraId="5EEE427F" w14:textId="6CEB51BA" w:rsidR="002011EE" w:rsidRPr="0043676E" w:rsidRDefault="002011EE">
      <w:pPr>
        <w:pStyle w:val="TableofFigures"/>
        <w:tabs>
          <w:tab w:val="right" w:leader="dot" w:pos="9016"/>
        </w:tabs>
        <w:rPr>
          <w:noProof/>
        </w:rPr>
      </w:pPr>
      <w:hyperlink w:anchor="_Toc224377457" w:history="1">
        <w:r w:rsidRPr="0043676E">
          <w:rPr>
            <w:rStyle w:val="Hyperlink"/>
            <w:noProof/>
          </w:rPr>
          <w:t>Table 7: Description of Themes</w:t>
        </w:r>
        <w:r w:rsidRPr="0043676E">
          <w:rPr>
            <w:noProof/>
            <w:webHidden/>
          </w:rPr>
          <w:tab/>
        </w:r>
        <w:r w:rsidRPr="0043676E">
          <w:rPr>
            <w:noProof/>
            <w:webHidden/>
          </w:rPr>
          <w:fldChar w:fldCharType="begin"/>
        </w:r>
        <w:r w:rsidRPr="0043676E">
          <w:rPr>
            <w:noProof/>
            <w:webHidden/>
          </w:rPr>
          <w:instrText xml:space="preserve"> PAGEREF _Toc224377457 \h </w:instrText>
        </w:r>
        <w:r w:rsidRPr="0043676E">
          <w:rPr>
            <w:noProof/>
            <w:webHidden/>
          </w:rPr>
        </w:r>
        <w:r w:rsidRPr="0043676E">
          <w:rPr>
            <w:noProof/>
            <w:webHidden/>
          </w:rPr>
          <w:fldChar w:fldCharType="separate"/>
        </w:r>
        <w:r w:rsidRPr="0043676E">
          <w:rPr>
            <w:noProof/>
            <w:webHidden/>
          </w:rPr>
          <w:t>26</w:t>
        </w:r>
        <w:r w:rsidRPr="0043676E">
          <w:rPr>
            <w:noProof/>
            <w:webHidden/>
          </w:rPr>
          <w:fldChar w:fldCharType="end"/>
        </w:r>
      </w:hyperlink>
    </w:p>
    <w:p w14:paraId="07992CE2" w14:textId="77777777" w:rsidR="0043676E" w:rsidRDefault="002011EE">
      <w:pPr>
        <w:spacing w:line="259" w:lineRule="auto"/>
        <w:jc w:val="left"/>
        <w:rPr>
          <w:b/>
          <w:shd w:val="clear" w:color="auto" w:fill="FFFFFF"/>
        </w:rPr>
      </w:pPr>
      <w:r>
        <w:rPr>
          <w:b/>
          <w:shd w:val="clear" w:color="auto" w:fill="FFFFFF"/>
        </w:rPr>
        <w:fldChar w:fldCharType="end"/>
      </w:r>
    </w:p>
    <w:p w14:paraId="03DDEC42" w14:textId="77777777" w:rsidR="0043676E" w:rsidRPr="0043676E" w:rsidRDefault="0043676E">
      <w:pPr>
        <w:spacing w:line="259" w:lineRule="auto"/>
        <w:jc w:val="left"/>
        <w:rPr>
          <w:b/>
          <w:sz w:val="24"/>
          <w:szCs w:val="24"/>
          <w:shd w:val="clear" w:color="auto" w:fill="FFFFFF"/>
        </w:rPr>
      </w:pPr>
      <w:r w:rsidRPr="0043676E">
        <w:rPr>
          <w:b/>
          <w:sz w:val="24"/>
          <w:szCs w:val="24"/>
          <w:shd w:val="clear" w:color="auto" w:fill="FFFFFF"/>
        </w:rPr>
        <w:t>List of Figure</w:t>
      </w:r>
    </w:p>
    <w:p w14:paraId="6C1C38E5" w14:textId="75B08DB6" w:rsidR="0043676E" w:rsidRPr="0043676E" w:rsidRDefault="0043676E">
      <w:pPr>
        <w:pStyle w:val="TableofFigures"/>
        <w:tabs>
          <w:tab w:val="right" w:leader="dot" w:pos="9016"/>
        </w:tabs>
        <w:rPr>
          <w:rFonts w:asciiTheme="minorHAnsi" w:eastAsiaTheme="minorEastAsia" w:hAnsiTheme="minorHAnsi"/>
          <w:bCs/>
          <w:noProof/>
          <w:kern w:val="2"/>
          <w:sz w:val="24"/>
          <w:szCs w:val="24"/>
          <w:lang w:eastAsia="en-IN"/>
          <w14:ligatures w14:val="standardContextual"/>
        </w:rPr>
      </w:pPr>
      <w:r w:rsidRPr="0043676E">
        <w:rPr>
          <w:bCs/>
          <w:shd w:val="clear" w:color="auto" w:fill="FFFFFF"/>
        </w:rPr>
        <w:fldChar w:fldCharType="begin"/>
      </w:r>
      <w:r w:rsidRPr="0043676E">
        <w:rPr>
          <w:bCs/>
          <w:shd w:val="clear" w:color="auto" w:fill="FFFFFF"/>
        </w:rPr>
        <w:instrText xml:space="preserve"> TOC \h \z \c "Figure" </w:instrText>
      </w:r>
      <w:r w:rsidRPr="0043676E">
        <w:rPr>
          <w:bCs/>
          <w:shd w:val="clear" w:color="auto" w:fill="FFFFFF"/>
        </w:rPr>
        <w:fldChar w:fldCharType="separate"/>
      </w:r>
      <w:hyperlink w:anchor="_Toc224377481" w:history="1">
        <w:r w:rsidRPr="0043676E">
          <w:rPr>
            <w:rStyle w:val="Hyperlink"/>
            <w:bCs/>
            <w:noProof/>
          </w:rPr>
          <w:t>Figure 1: The majority of UK Adults have Experienced Mental Health Issues</w:t>
        </w:r>
        <w:r w:rsidRPr="0043676E">
          <w:rPr>
            <w:bCs/>
            <w:noProof/>
            <w:webHidden/>
          </w:rPr>
          <w:tab/>
        </w:r>
        <w:r w:rsidRPr="0043676E">
          <w:rPr>
            <w:bCs/>
            <w:noProof/>
            <w:webHidden/>
          </w:rPr>
          <w:fldChar w:fldCharType="begin"/>
        </w:r>
        <w:r w:rsidRPr="0043676E">
          <w:rPr>
            <w:bCs/>
            <w:noProof/>
            <w:webHidden/>
          </w:rPr>
          <w:instrText xml:space="preserve"> PAGEREF _Toc224377481 \h </w:instrText>
        </w:r>
        <w:r w:rsidRPr="0043676E">
          <w:rPr>
            <w:bCs/>
            <w:noProof/>
            <w:webHidden/>
          </w:rPr>
        </w:r>
        <w:r w:rsidRPr="0043676E">
          <w:rPr>
            <w:bCs/>
            <w:noProof/>
            <w:webHidden/>
          </w:rPr>
          <w:fldChar w:fldCharType="separate"/>
        </w:r>
        <w:r w:rsidRPr="0043676E">
          <w:rPr>
            <w:bCs/>
            <w:noProof/>
            <w:webHidden/>
          </w:rPr>
          <w:t>7</w:t>
        </w:r>
        <w:r w:rsidRPr="0043676E">
          <w:rPr>
            <w:bCs/>
            <w:noProof/>
            <w:webHidden/>
          </w:rPr>
          <w:fldChar w:fldCharType="end"/>
        </w:r>
      </w:hyperlink>
    </w:p>
    <w:p w14:paraId="11BF9012" w14:textId="64A86C30" w:rsidR="0043676E" w:rsidRPr="0043676E" w:rsidRDefault="0043676E">
      <w:pPr>
        <w:pStyle w:val="TableofFigures"/>
        <w:tabs>
          <w:tab w:val="right" w:leader="dot" w:pos="9016"/>
        </w:tabs>
        <w:rPr>
          <w:rFonts w:asciiTheme="minorHAnsi" w:eastAsiaTheme="minorEastAsia" w:hAnsiTheme="minorHAnsi"/>
          <w:bCs/>
          <w:noProof/>
          <w:kern w:val="2"/>
          <w:sz w:val="24"/>
          <w:szCs w:val="24"/>
          <w:lang w:eastAsia="en-IN"/>
          <w14:ligatures w14:val="standardContextual"/>
        </w:rPr>
      </w:pPr>
      <w:hyperlink w:anchor="_Toc224377482" w:history="1">
        <w:r w:rsidRPr="0043676E">
          <w:rPr>
            <w:rStyle w:val="Hyperlink"/>
            <w:bCs/>
            <w:noProof/>
          </w:rPr>
          <w:t>Figure 2: Chapter Summary</w:t>
        </w:r>
        <w:r w:rsidRPr="0043676E">
          <w:rPr>
            <w:bCs/>
            <w:noProof/>
            <w:webHidden/>
          </w:rPr>
          <w:tab/>
        </w:r>
        <w:r w:rsidRPr="0043676E">
          <w:rPr>
            <w:bCs/>
            <w:noProof/>
            <w:webHidden/>
          </w:rPr>
          <w:fldChar w:fldCharType="begin"/>
        </w:r>
        <w:r w:rsidRPr="0043676E">
          <w:rPr>
            <w:bCs/>
            <w:noProof/>
            <w:webHidden/>
          </w:rPr>
          <w:instrText xml:space="preserve"> PAGEREF _Toc224377482 \h </w:instrText>
        </w:r>
        <w:r w:rsidRPr="0043676E">
          <w:rPr>
            <w:bCs/>
            <w:noProof/>
            <w:webHidden/>
          </w:rPr>
        </w:r>
        <w:r w:rsidRPr="0043676E">
          <w:rPr>
            <w:bCs/>
            <w:noProof/>
            <w:webHidden/>
          </w:rPr>
          <w:fldChar w:fldCharType="separate"/>
        </w:r>
        <w:r w:rsidRPr="0043676E">
          <w:rPr>
            <w:bCs/>
            <w:noProof/>
            <w:webHidden/>
          </w:rPr>
          <w:t>18</w:t>
        </w:r>
        <w:r w:rsidRPr="0043676E">
          <w:rPr>
            <w:bCs/>
            <w:noProof/>
            <w:webHidden/>
          </w:rPr>
          <w:fldChar w:fldCharType="end"/>
        </w:r>
      </w:hyperlink>
    </w:p>
    <w:p w14:paraId="7D06C526" w14:textId="629AB6B1" w:rsidR="0043676E" w:rsidRPr="0043676E" w:rsidRDefault="0043676E">
      <w:pPr>
        <w:pStyle w:val="TableofFigures"/>
        <w:tabs>
          <w:tab w:val="right" w:leader="dot" w:pos="9016"/>
        </w:tabs>
        <w:rPr>
          <w:rFonts w:asciiTheme="minorHAnsi" w:eastAsiaTheme="minorEastAsia" w:hAnsiTheme="minorHAnsi"/>
          <w:bCs/>
          <w:noProof/>
          <w:kern w:val="2"/>
          <w:sz w:val="24"/>
          <w:szCs w:val="24"/>
          <w:lang w:eastAsia="en-IN"/>
          <w14:ligatures w14:val="standardContextual"/>
        </w:rPr>
      </w:pPr>
      <w:hyperlink w:anchor="_Toc224377483" w:history="1">
        <w:r w:rsidRPr="0043676E">
          <w:rPr>
            <w:rStyle w:val="Hyperlink"/>
            <w:bCs/>
            <w:noProof/>
          </w:rPr>
          <w:t>Figure 3: Keywords</w:t>
        </w:r>
        <w:r w:rsidRPr="0043676E">
          <w:rPr>
            <w:bCs/>
            <w:noProof/>
            <w:webHidden/>
          </w:rPr>
          <w:tab/>
        </w:r>
        <w:r w:rsidRPr="0043676E">
          <w:rPr>
            <w:bCs/>
            <w:noProof/>
            <w:webHidden/>
          </w:rPr>
          <w:fldChar w:fldCharType="begin"/>
        </w:r>
        <w:r w:rsidRPr="0043676E">
          <w:rPr>
            <w:bCs/>
            <w:noProof/>
            <w:webHidden/>
          </w:rPr>
          <w:instrText xml:space="preserve"> PAGEREF _Toc224377483 \h </w:instrText>
        </w:r>
        <w:r w:rsidRPr="0043676E">
          <w:rPr>
            <w:bCs/>
            <w:noProof/>
            <w:webHidden/>
          </w:rPr>
        </w:r>
        <w:r w:rsidRPr="0043676E">
          <w:rPr>
            <w:bCs/>
            <w:noProof/>
            <w:webHidden/>
          </w:rPr>
          <w:fldChar w:fldCharType="separate"/>
        </w:r>
        <w:r w:rsidRPr="0043676E">
          <w:rPr>
            <w:bCs/>
            <w:noProof/>
            <w:webHidden/>
          </w:rPr>
          <w:t>19</w:t>
        </w:r>
        <w:r w:rsidRPr="0043676E">
          <w:rPr>
            <w:bCs/>
            <w:noProof/>
            <w:webHidden/>
          </w:rPr>
          <w:fldChar w:fldCharType="end"/>
        </w:r>
      </w:hyperlink>
    </w:p>
    <w:p w14:paraId="1802448C" w14:textId="07C62F01" w:rsidR="009C0347" w:rsidRPr="0043676E" w:rsidRDefault="0043676E">
      <w:pPr>
        <w:spacing w:line="259" w:lineRule="auto"/>
        <w:jc w:val="left"/>
        <w:rPr>
          <w:bCs/>
          <w:shd w:val="clear" w:color="auto" w:fill="FFFFFF"/>
        </w:rPr>
      </w:pPr>
      <w:r w:rsidRPr="0043676E">
        <w:rPr>
          <w:bCs/>
          <w:shd w:val="clear" w:color="auto" w:fill="FFFFFF"/>
        </w:rPr>
        <w:fldChar w:fldCharType="end"/>
      </w:r>
      <w:r w:rsidR="009C0347" w:rsidRPr="0043676E">
        <w:rPr>
          <w:bCs/>
          <w:shd w:val="clear" w:color="auto" w:fill="FFFFFF"/>
        </w:rPr>
        <w:br w:type="page"/>
      </w:r>
    </w:p>
    <w:p w14:paraId="10F347DB" w14:textId="016843EB" w:rsidR="00292552" w:rsidRDefault="00DF33D9" w:rsidP="000532D9">
      <w:pPr>
        <w:jc w:val="center"/>
        <w:rPr>
          <w:b/>
          <w:shd w:val="clear" w:color="auto" w:fill="FFFFFF"/>
        </w:rPr>
      </w:pPr>
      <w:r w:rsidRPr="00537423">
        <w:rPr>
          <w:b/>
          <w:shd w:val="clear" w:color="auto" w:fill="FFFFFF"/>
        </w:rPr>
        <w:lastRenderedPageBreak/>
        <w:t>Investigating the Impact of Therapy Intensity on Patient Recovery Outcomes for Anxiety and Depression in the UK Healthcare Industry: A Case Study of NHS England’s Talking Therapies (IAPT) Services</w:t>
      </w:r>
    </w:p>
    <w:p w14:paraId="6018665D" w14:textId="77777777" w:rsidR="00E0006B" w:rsidRPr="00537423" w:rsidRDefault="00E0006B" w:rsidP="000532D9">
      <w:pPr>
        <w:jc w:val="center"/>
        <w:rPr>
          <w:b/>
          <w:shd w:val="clear" w:color="auto" w:fill="FFFFFF"/>
        </w:rPr>
      </w:pPr>
    </w:p>
    <w:p w14:paraId="231BD468" w14:textId="77777777" w:rsidR="00421F78" w:rsidRPr="00421F78" w:rsidRDefault="00DF33D9" w:rsidP="00562669">
      <w:pPr>
        <w:pStyle w:val="Heading1"/>
      </w:pPr>
      <w:bookmarkStart w:id="2" w:name="_Toc224377030"/>
      <w:r>
        <w:t>Chapter 1: Introduction</w:t>
      </w:r>
      <w:bookmarkEnd w:id="2"/>
      <w:r>
        <w:t xml:space="preserve"> </w:t>
      </w:r>
    </w:p>
    <w:p w14:paraId="7DB04C5B" w14:textId="77777777" w:rsidR="00421F78" w:rsidRPr="00BC75E4" w:rsidRDefault="00DF33D9" w:rsidP="00562669">
      <w:pPr>
        <w:pStyle w:val="Heading2"/>
      </w:pPr>
      <w:bookmarkStart w:id="3" w:name="_Toc224377031"/>
      <w:r>
        <w:t>1.1 Introduction</w:t>
      </w:r>
      <w:bookmarkEnd w:id="3"/>
      <w:r>
        <w:t xml:space="preserve"> </w:t>
      </w:r>
      <w:r w:rsidR="00D67295" w:rsidRPr="00BC75E4">
        <w:t xml:space="preserve"> </w:t>
      </w:r>
    </w:p>
    <w:p w14:paraId="6F6E3033" w14:textId="77777777" w:rsidR="00BC457F" w:rsidRPr="00BC75E4" w:rsidRDefault="00DF33D9" w:rsidP="00421F78">
      <w:pPr>
        <w:rPr>
          <w:b/>
          <w:i/>
        </w:rPr>
      </w:pPr>
      <w:r w:rsidRPr="00BC75E4">
        <w:rPr>
          <w:b/>
          <w:i/>
        </w:rPr>
        <w:t>1.1.1 Overview of the Topic</w:t>
      </w:r>
    </w:p>
    <w:p w14:paraId="713BF927" w14:textId="77777777" w:rsidR="00183BF9" w:rsidRDefault="00DF33D9" w:rsidP="00183BF9">
      <w:r>
        <w:t>Anxiety and depression represent some of the most widespread mental health challenges in the UK, with an estimated rate of one in every six adults (17%) experiencing the conditions at a time</w:t>
      </w:r>
      <w:r w:rsidR="001756EF">
        <w:t xml:space="preserve"> (</w:t>
      </w:r>
      <w:r w:rsidR="001756EF" w:rsidRPr="00D322C4">
        <w:rPr>
          <w:lang w:eastAsia="en-IN"/>
        </w:rPr>
        <w:t>parliament.uk</w:t>
      </w:r>
      <w:r w:rsidR="001756EF">
        <w:rPr>
          <w:lang w:eastAsia="en-IN"/>
        </w:rPr>
        <w:t>, 2024)</w:t>
      </w:r>
      <w:r>
        <w:t xml:space="preserve">. Such conditions are significantly straining on the individuals, the health sector and the economy in general, with poor mental health valued at costing the UK over </w:t>
      </w:r>
      <w:r>
        <w:rPr>
          <w:rFonts w:cs="Times New Roman"/>
        </w:rPr>
        <w:t>£</w:t>
      </w:r>
      <w:r>
        <w:t xml:space="preserve">100 billion every year. The study of how psychological therapies can be offered at their best to meet the constantly growing demand for mental health services has become one of the most valuable fields of study nowadays. </w:t>
      </w:r>
    </w:p>
    <w:p w14:paraId="42EA5C2C" w14:textId="77777777" w:rsidR="002011EE" w:rsidRDefault="00DF33D9" w:rsidP="002011EE">
      <w:pPr>
        <w:keepNext/>
        <w:jc w:val="center"/>
      </w:pPr>
      <w:r>
        <w:rPr>
          <w:noProof/>
          <w:lang w:eastAsia="en-IN"/>
        </w:rPr>
        <w:drawing>
          <wp:inline distT="0" distB="0" distL="0" distR="0" wp14:anchorId="6B557EC1" wp14:editId="49ECA713">
            <wp:extent cx="3104707" cy="3385252"/>
            <wp:effectExtent l="0" t="0" r="63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21698" cy="3403778"/>
                    </a:xfrm>
                    <a:prstGeom prst="rect">
                      <a:avLst/>
                    </a:prstGeom>
                  </pic:spPr>
                </pic:pic>
              </a:graphicData>
            </a:graphic>
          </wp:inline>
        </w:drawing>
      </w:r>
    </w:p>
    <w:p w14:paraId="24D24B46" w14:textId="7B1046E6" w:rsidR="00A833D9" w:rsidRPr="002011EE" w:rsidRDefault="002011EE" w:rsidP="002011EE">
      <w:pPr>
        <w:pStyle w:val="Caption"/>
        <w:jc w:val="center"/>
        <w:rPr>
          <w:b/>
          <w:bCs/>
          <w:color w:val="auto"/>
          <w:sz w:val="22"/>
          <w:szCs w:val="22"/>
        </w:rPr>
      </w:pPr>
      <w:bookmarkStart w:id="4" w:name="_Toc224377481"/>
      <w:r w:rsidRPr="002011EE">
        <w:rPr>
          <w:b/>
          <w:bCs/>
          <w:color w:val="auto"/>
          <w:sz w:val="22"/>
          <w:szCs w:val="22"/>
        </w:rPr>
        <w:t xml:space="preserve">Figure </w:t>
      </w:r>
      <w:r w:rsidRPr="002011EE">
        <w:rPr>
          <w:b/>
          <w:bCs/>
          <w:color w:val="auto"/>
          <w:sz w:val="22"/>
          <w:szCs w:val="22"/>
        </w:rPr>
        <w:fldChar w:fldCharType="begin"/>
      </w:r>
      <w:r w:rsidRPr="002011EE">
        <w:rPr>
          <w:b/>
          <w:bCs/>
          <w:color w:val="auto"/>
          <w:sz w:val="22"/>
          <w:szCs w:val="22"/>
        </w:rPr>
        <w:instrText xml:space="preserve"> SEQ Figure \* ARABIC </w:instrText>
      </w:r>
      <w:r w:rsidRPr="002011EE">
        <w:rPr>
          <w:b/>
          <w:bCs/>
          <w:color w:val="auto"/>
          <w:sz w:val="22"/>
          <w:szCs w:val="22"/>
        </w:rPr>
        <w:fldChar w:fldCharType="separate"/>
      </w:r>
      <w:r>
        <w:rPr>
          <w:b/>
          <w:bCs/>
          <w:noProof/>
          <w:color w:val="auto"/>
          <w:sz w:val="22"/>
          <w:szCs w:val="22"/>
        </w:rPr>
        <w:t>1</w:t>
      </w:r>
      <w:r w:rsidRPr="002011EE">
        <w:rPr>
          <w:b/>
          <w:bCs/>
          <w:color w:val="auto"/>
          <w:sz w:val="22"/>
          <w:szCs w:val="22"/>
        </w:rPr>
        <w:fldChar w:fldCharType="end"/>
      </w:r>
      <w:r w:rsidRPr="002011EE">
        <w:rPr>
          <w:b/>
          <w:bCs/>
          <w:color w:val="auto"/>
          <w:sz w:val="22"/>
          <w:szCs w:val="22"/>
        </w:rPr>
        <w:t>: The majority of UK Adults have Experienced Mental Health Issues</w:t>
      </w:r>
      <w:bookmarkEnd w:id="4"/>
    </w:p>
    <w:p w14:paraId="0742BA66" w14:textId="77777777" w:rsidR="00A833D9" w:rsidRDefault="00DF33D9" w:rsidP="00A833D9">
      <w:pPr>
        <w:jc w:val="center"/>
      </w:pPr>
      <w:r>
        <w:t xml:space="preserve">(Source: </w:t>
      </w:r>
      <w:r w:rsidR="00C05A21">
        <w:t>Armstrong</w:t>
      </w:r>
      <w:r>
        <w:t xml:space="preserve"> and Richter, 2021)</w:t>
      </w:r>
    </w:p>
    <w:p w14:paraId="25F59AAC" w14:textId="77777777" w:rsidR="00A833D9" w:rsidRDefault="00A833D9" w:rsidP="00A833D9">
      <w:pPr>
        <w:jc w:val="center"/>
      </w:pPr>
    </w:p>
    <w:p w14:paraId="5A3B7420" w14:textId="77777777" w:rsidR="00BC75E4" w:rsidRDefault="00DF33D9" w:rsidP="00BC75E4">
      <w:r>
        <w:lastRenderedPageBreak/>
        <w:t>The UK mental health policy in the last 20 years has focused on delivering evidence-based psychological therapies, and the result is the creation of Talking Therapies (IAPT) Services of NHS England</w:t>
      </w:r>
      <w:r w:rsidR="009B322C">
        <w:t xml:space="preserve"> (england.nhs.uk, 2025)</w:t>
      </w:r>
      <w:r>
        <w:t>. The programme serves a population of more than 1.9 million patients annually, and the recovery rates are nearly 50</w:t>
      </w:r>
      <w:r w:rsidR="00D0485B">
        <w:t>%</w:t>
      </w:r>
      <w:r>
        <w:t xml:space="preserve">. Nonetheless, there is a high degree of discrepancy in the level of therapy among services. </w:t>
      </w:r>
    </w:p>
    <w:p w14:paraId="35E2DFF2" w14:textId="77777777" w:rsidR="00BC75E4" w:rsidRPr="00BC75E4" w:rsidRDefault="00DF33D9" w:rsidP="00BC75E4">
      <w:pPr>
        <w:rPr>
          <w:b/>
          <w:i/>
        </w:rPr>
      </w:pPr>
      <w:r w:rsidRPr="00BC75E4">
        <w:rPr>
          <w:b/>
          <w:i/>
        </w:rPr>
        <w:t>1.1.2 Aim of the Dissertation</w:t>
      </w:r>
    </w:p>
    <w:p w14:paraId="5BB6051A" w14:textId="77777777" w:rsidR="00BC75E4" w:rsidRDefault="00DF33D9" w:rsidP="00BC75E4">
      <w:r>
        <w:t>The main objective of the dissertation is to study the effect of the intensity of therapy on the recovery of anxiety and depression patients in the Talking Therapies services of NHS England</w:t>
      </w:r>
      <w:r w:rsidR="00586E3C">
        <w:t xml:space="preserve"> (</w:t>
      </w:r>
      <w:r w:rsidR="00586E3C">
        <w:rPr>
          <w:shd w:val="clear" w:color="auto" w:fill="FFFFFF"/>
        </w:rPr>
        <w:t xml:space="preserve">Thew </w:t>
      </w:r>
      <w:r w:rsidR="00586E3C" w:rsidRPr="00F6379A">
        <w:rPr>
          <w:i/>
          <w:shd w:val="clear" w:color="auto" w:fill="FFFFFF"/>
        </w:rPr>
        <w:t>et al.,</w:t>
      </w:r>
      <w:r w:rsidR="00586E3C">
        <w:rPr>
          <w:shd w:val="clear" w:color="auto" w:fill="FFFFFF"/>
        </w:rPr>
        <w:t xml:space="preserve"> 2025)</w:t>
      </w:r>
      <w:r>
        <w:t>. It particularly examines the relationship between the number of sessions, the frequency of sessions, the amount of time per session, and patient recovery rates.</w:t>
      </w:r>
    </w:p>
    <w:p w14:paraId="70EEAD81" w14:textId="77777777" w:rsidR="00BC75E4" w:rsidRDefault="00DF33D9" w:rsidP="00BC75E4">
      <w:r>
        <w:t>The research aims to add to the evidence-based planning of services by explaining the impact of the level of therapy on clinical outcomes. The results will contribute to better distribution of resources and guide further clinical practice and mental health policy in the UK.</w:t>
      </w:r>
    </w:p>
    <w:p w14:paraId="0F831FC2" w14:textId="77777777" w:rsidR="00421F78" w:rsidRDefault="00DF33D9" w:rsidP="00562669">
      <w:pPr>
        <w:pStyle w:val="Heading2"/>
      </w:pPr>
      <w:bookmarkStart w:id="5" w:name="_Toc224377032"/>
      <w:r>
        <w:t>1.2 Definition and Terminology</w:t>
      </w:r>
      <w:bookmarkEnd w:id="5"/>
      <w:r>
        <w:t xml:space="preserve"> </w:t>
      </w:r>
      <w:r w:rsidR="00D67295" w:rsidRPr="00D0485B">
        <w:t xml:space="preserve"> </w:t>
      </w:r>
    </w:p>
    <w:p w14:paraId="34660C8D" w14:textId="77777777" w:rsidR="00CF779E" w:rsidRPr="00CF779E" w:rsidRDefault="00DF33D9" w:rsidP="00421F78">
      <w:pPr>
        <w:rPr>
          <w:b/>
          <w:i/>
        </w:rPr>
      </w:pPr>
      <w:r w:rsidRPr="00CF779E">
        <w:rPr>
          <w:b/>
          <w:i/>
        </w:rPr>
        <w:t xml:space="preserve">1.2.1 </w:t>
      </w:r>
      <w:r w:rsidR="003C393A">
        <w:rPr>
          <w:b/>
          <w:i/>
        </w:rPr>
        <w:t xml:space="preserve">Discussing the </w:t>
      </w:r>
      <w:r w:rsidRPr="00CF779E">
        <w:rPr>
          <w:b/>
          <w:i/>
        </w:rPr>
        <w:t>Key Definitions</w:t>
      </w:r>
    </w:p>
    <w:p w14:paraId="49FC441B" w14:textId="77777777" w:rsidR="00E16CA7" w:rsidRPr="003C393A" w:rsidRDefault="00DF33D9" w:rsidP="003C393A">
      <w:pPr>
        <w:pStyle w:val="ListParagraph"/>
        <w:numPr>
          <w:ilvl w:val="0"/>
          <w:numId w:val="6"/>
        </w:numPr>
      </w:pPr>
      <w:r w:rsidRPr="003C393A">
        <w:rPr>
          <w:b/>
        </w:rPr>
        <w:t>Anxiety and Depression:</w:t>
      </w:r>
      <w:r w:rsidRPr="003C393A">
        <w:t xml:space="preserve"> </w:t>
      </w:r>
      <w:r w:rsidR="0036305D" w:rsidRPr="00CA6BD3">
        <w:t>Depression is not clearly understood in terms of its cause. It can be a result of the genetic, biological, environmental, and psychological factors. There is always anxiety associated with depression. Individuals with anxiety disorders are not able to manage strong and uncontrollable emotional feelings of anxiety, fear, worry, and/or panic</w:t>
      </w:r>
      <w:r w:rsidR="0036305D" w:rsidRPr="00B06284">
        <w:t xml:space="preserve"> </w:t>
      </w:r>
      <w:r w:rsidR="003C393A" w:rsidRPr="00B06284">
        <w:t xml:space="preserve">(Jalil </w:t>
      </w:r>
      <w:r w:rsidR="003C393A" w:rsidRPr="003C393A">
        <w:rPr>
          <w:i/>
        </w:rPr>
        <w:t>et al</w:t>
      </w:r>
      <w:r w:rsidR="003C393A">
        <w:t xml:space="preserve">., 2024). </w:t>
      </w:r>
      <w:r w:rsidRPr="003C393A">
        <w:rPr>
          <w:color w:val="FF0000"/>
        </w:rPr>
        <w:t xml:space="preserve"> </w:t>
      </w:r>
    </w:p>
    <w:p w14:paraId="6DCD9334" w14:textId="77777777" w:rsidR="00FF5A03" w:rsidRPr="003C393A" w:rsidRDefault="00DF33D9" w:rsidP="0036305D">
      <w:pPr>
        <w:pStyle w:val="ListParagraph"/>
        <w:numPr>
          <w:ilvl w:val="0"/>
          <w:numId w:val="6"/>
        </w:numPr>
      </w:pPr>
      <w:r w:rsidRPr="0036305D">
        <w:rPr>
          <w:b/>
        </w:rPr>
        <w:t>Therapy Intensity:</w:t>
      </w:r>
      <w:r w:rsidRPr="003C393A">
        <w:t xml:space="preserve"> </w:t>
      </w:r>
      <w:r w:rsidR="0036305D" w:rsidRPr="00CA6BD3">
        <w:t>The Therapy Intensity Level (TIL) scale has several variations that are used to rate and compare the general intensity of I</w:t>
      </w:r>
      <w:r w:rsidR="0036305D">
        <w:t xml:space="preserve">CP management in TBI patients </w:t>
      </w:r>
      <w:r w:rsidR="003C393A" w:rsidRPr="00B06284">
        <w:t xml:space="preserve">(Rahlin, 2024). </w:t>
      </w:r>
    </w:p>
    <w:p w14:paraId="0295121A" w14:textId="77777777" w:rsidR="00FF5A03" w:rsidRDefault="00DF33D9" w:rsidP="003C393A">
      <w:pPr>
        <w:pStyle w:val="ListParagraph"/>
        <w:numPr>
          <w:ilvl w:val="0"/>
          <w:numId w:val="6"/>
        </w:numPr>
      </w:pPr>
      <w:r w:rsidRPr="003C393A">
        <w:rPr>
          <w:b/>
        </w:rPr>
        <w:t xml:space="preserve">Recovery Outcomes: </w:t>
      </w:r>
      <w:r>
        <w:t>Recovery Outcomes are calculable changes in the mental health of a patient after being treated. Talking Therapies services tend to define recovery as a change of clinical into non-clinical caseloads according to standardised symptom measures.</w:t>
      </w:r>
    </w:p>
    <w:p w14:paraId="5499DD69" w14:textId="77777777" w:rsidR="009C0347" w:rsidRPr="009C0347" w:rsidRDefault="00DF33D9" w:rsidP="00421F78">
      <w:pPr>
        <w:pStyle w:val="ListParagraph"/>
        <w:numPr>
          <w:ilvl w:val="0"/>
          <w:numId w:val="6"/>
        </w:numPr>
        <w:rPr>
          <w:b/>
          <w:i/>
        </w:rPr>
      </w:pPr>
      <w:r w:rsidRPr="009C0347">
        <w:rPr>
          <w:b/>
        </w:rPr>
        <w:t xml:space="preserve">Psychological Therapies: </w:t>
      </w:r>
      <w:r>
        <w:t>Evidence-based treatments can include psychological therapies, including cognitive behaviour therapy, to help lessen the symptoms of the mental disorders</w:t>
      </w:r>
      <w:r w:rsidR="00B75DC6">
        <w:t xml:space="preserve"> (</w:t>
      </w:r>
      <w:r w:rsidR="00B75DC6" w:rsidRPr="009C0347">
        <w:rPr>
          <w:shd w:val="clear" w:color="auto" w:fill="FFFFFF"/>
        </w:rPr>
        <w:t xml:space="preserve">Salkovskis </w:t>
      </w:r>
      <w:r w:rsidR="00B75DC6" w:rsidRPr="009C0347">
        <w:rPr>
          <w:i/>
          <w:shd w:val="clear" w:color="auto" w:fill="FFFFFF"/>
        </w:rPr>
        <w:t>et al</w:t>
      </w:r>
      <w:r w:rsidR="00B75DC6" w:rsidRPr="009C0347">
        <w:rPr>
          <w:shd w:val="clear" w:color="auto" w:fill="FFFFFF"/>
        </w:rPr>
        <w:t>., 2023)</w:t>
      </w:r>
      <w:r>
        <w:t xml:space="preserve">. </w:t>
      </w:r>
    </w:p>
    <w:p w14:paraId="6B69FA68" w14:textId="69A0B057" w:rsidR="00FF5A03" w:rsidRPr="009C0347" w:rsidRDefault="00DF33D9" w:rsidP="009C0347">
      <w:pPr>
        <w:ind w:left="360"/>
        <w:rPr>
          <w:b/>
          <w:i/>
        </w:rPr>
      </w:pPr>
      <w:r w:rsidRPr="009C0347">
        <w:rPr>
          <w:b/>
          <w:i/>
        </w:rPr>
        <w:t>1.2.2 Acronyms and Abbreviations</w:t>
      </w:r>
    </w:p>
    <w:p w14:paraId="5BB8467D" w14:textId="77777777" w:rsidR="00E16CA7" w:rsidRDefault="00DF33D9" w:rsidP="00E16CA7">
      <w:pPr>
        <w:pStyle w:val="ListParagraph"/>
        <w:numPr>
          <w:ilvl w:val="0"/>
          <w:numId w:val="2"/>
        </w:numPr>
      </w:pPr>
      <w:r w:rsidRPr="00A8114E">
        <w:rPr>
          <w:b/>
        </w:rPr>
        <w:t>CBT:</w:t>
      </w:r>
      <w:r>
        <w:t xml:space="preserve"> </w:t>
      </w:r>
      <w:r w:rsidR="00004B3B">
        <w:t>Cognitive Behavioural Therapy is also a structured, goal-oriented type of talk therapy</w:t>
      </w:r>
      <w:r>
        <w:t xml:space="preserve">. </w:t>
      </w:r>
    </w:p>
    <w:p w14:paraId="47751A07" w14:textId="77777777" w:rsidR="00E16CA7" w:rsidRDefault="00DF33D9" w:rsidP="00E16CA7">
      <w:pPr>
        <w:pStyle w:val="ListParagraph"/>
        <w:numPr>
          <w:ilvl w:val="0"/>
          <w:numId w:val="2"/>
        </w:numPr>
      </w:pPr>
      <w:r w:rsidRPr="00A8114E">
        <w:rPr>
          <w:b/>
        </w:rPr>
        <w:lastRenderedPageBreak/>
        <w:t>IAPT:</w:t>
      </w:r>
      <w:r>
        <w:t xml:space="preserve"> IAPR primarily is the enhancement of access to psychological therapies. This has been created to enhance the provision of, and access to, evidence-based, NICE-recommended, therapies for depression and anxiety disorders in the NHS (James </w:t>
      </w:r>
      <w:r w:rsidRPr="00E16CA7">
        <w:rPr>
          <w:i/>
        </w:rPr>
        <w:t>et al.,</w:t>
      </w:r>
      <w:r>
        <w:t xml:space="preserve"> 2024). </w:t>
      </w:r>
    </w:p>
    <w:p w14:paraId="7274589B" w14:textId="77777777" w:rsidR="00183BF9" w:rsidRPr="005E40A1" w:rsidRDefault="00DF33D9" w:rsidP="00E16CA7">
      <w:pPr>
        <w:pStyle w:val="ListParagraph"/>
        <w:numPr>
          <w:ilvl w:val="0"/>
          <w:numId w:val="2"/>
        </w:numPr>
      </w:pPr>
      <w:r w:rsidRPr="00A8114E">
        <w:rPr>
          <w:b/>
        </w:rPr>
        <w:t>NHS:</w:t>
      </w:r>
      <w:r>
        <w:t xml:space="preserve"> NHS is the state-funded healthcare system in the United Kingdom (National Health Service).   </w:t>
      </w:r>
      <w:r w:rsidRPr="005E40A1">
        <w:t xml:space="preserve"> </w:t>
      </w:r>
    </w:p>
    <w:p w14:paraId="747818E2" w14:textId="77777777" w:rsidR="008103C4" w:rsidRPr="008103C4" w:rsidRDefault="00DF33D9" w:rsidP="00562669">
      <w:pPr>
        <w:pStyle w:val="Heading2"/>
      </w:pPr>
      <w:bookmarkStart w:id="6" w:name="_Toc224377033"/>
      <w:r>
        <w:t>1.3 Rationale for Research</w:t>
      </w:r>
      <w:bookmarkEnd w:id="6"/>
      <w:r>
        <w:t xml:space="preserve"> </w:t>
      </w:r>
    </w:p>
    <w:p w14:paraId="3E5F8991" w14:textId="77777777" w:rsidR="00421F78" w:rsidRPr="00850894" w:rsidRDefault="00DF33D9" w:rsidP="00421F78">
      <w:pPr>
        <w:rPr>
          <w:b/>
          <w:i/>
        </w:rPr>
      </w:pPr>
      <w:r w:rsidRPr="00850894">
        <w:rPr>
          <w:b/>
          <w:i/>
        </w:rPr>
        <w:t xml:space="preserve"> </w:t>
      </w:r>
      <w:r w:rsidR="00270359" w:rsidRPr="00850894">
        <w:rPr>
          <w:b/>
          <w:i/>
        </w:rPr>
        <w:t xml:space="preserve">1.3.1 Purpose of the Research </w:t>
      </w:r>
    </w:p>
    <w:p w14:paraId="722D5611" w14:textId="2A0C6EDA" w:rsidR="00EF56D6" w:rsidRDefault="00DF33D9" w:rsidP="00EF56D6">
      <w:r>
        <w:t>The study was selected due to an increase in the need for psychological therapies to treat anxiety and depression in the UK and the mounting pressure in delivering effective care to mental health patients under the NHS, with a limited number of resources. Although evidence-based therapies have proven to be effective in the minimisation of symptoms, there continues to be a debate as to the specificity of therapy intensity that is needed to bring about recovery. The relationship is especially relevant to grasp in the context of the NHS England Talking Therapies Services, with the high volumes of patients and standard outcome measures being a consumer report on the effectiveness of the services given</w:t>
      </w:r>
      <w:r w:rsidR="002E4BD2">
        <w:t xml:space="preserve"> (</w:t>
      </w:r>
      <w:r w:rsidR="002E4BD2">
        <w:rPr>
          <w:shd w:val="clear" w:color="auto" w:fill="FFFFFF"/>
        </w:rPr>
        <w:t xml:space="preserve">James </w:t>
      </w:r>
      <w:r w:rsidR="002E4BD2" w:rsidRPr="008C5AC2">
        <w:rPr>
          <w:i/>
          <w:shd w:val="clear" w:color="auto" w:fill="FFFFFF"/>
        </w:rPr>
        <w:t>et al.,</w:t>
      </w:r>
      <w:r w:rsidR="002E4BD2">
        <w:rPr>
          <w:shd w:val="clear" w:color="auto" w:fill="FFFFFF"/>
        </w:rPr>
        <w:t xml:space="preserve"> 2024)</w:t>
      </w:r>
      <w:r>
        <w:t xml:space="preserve">. </w:t>
      </w:r>
    </w:p>
    <w:p w14:paraId="504BB493" w14:textId="77777777" w:rsidR="00270359" w:rsidRPr="00850894" w:rsidRDefault="00DF33D9" w:rsidP="00421F78">
      <w:pPr>
        <w:rPr>
          <w:b/>
          <w:i/>
        </w:rPr>
      </w:pPr>
      <w:r w:rsidRPr="00850894">
        <w:rPr>
          <w:b/>
          <w:i/>
        </w:rPr>
        <w:t>1.3</w:t>
      </w:r>
      <w:r w:rsidR="00C52F96">
        <w:rPr>
          <w:b/>
          <w:i/>
        </w:rPr>
        <w:t>.</w:t>
      </w:r>
      <w:r w:rsidRPr="00850894">
        <w:rPr>
          <w:b/>
          <w:i/>
        </w:rPr>
        <w:t xml:space="preserve">2 Identified Problems and Research Gaps </w:t>
      </w:r>
    </w:p>
    <w:p w14:paraId="035B428C" w14:textId="77777777" w:rsidR="00270359" w:rsidRDefault="00DF33D9" w:rsidP="00421F78">
      <w:r>
        <w:t>Despite regular reporting of recovery rates in Talking Therapies services, minimal focus has been put on how differences in intensity of therapy determine this outcome</w:t>
      </w:r>
      <w:r w:rsidR="0061350D">
        <w:t xml:space="preserve"> (</w:t>
      </w:r>
      <w:r w:rsidR="0061350D">
        <w:rPr>
          <w:shd w:val="clear" w:color="auto" w:fill="FFFFFF"/>
        </w:rPr>
        <w:t xml:space="preserve">Barnhofer </w:t>
      </w:r>
      <w:r w:rsidR="0061350D" w:rsidRPr="00F735DC">
        <w:rPr>
          <w:i/>
          <w:shd w:val="clear" w:color="auto" w:fill="FFFFFF"/>
        </w:rPr>
        <w:t>et al</w:t>
      </w:r>
      <w:r w:rsidR="0061350D">
        <w:rPr>
          <w:shd w:val="clear" w:color="auto" w:fill="FFFFFF"/>
        </w:rPr>
        <w:t>., 2025)</w:t>
      </w:r>
      <w:r>
        <w:t>. The current studies usually pay attention to access and general efficacy, but not the dosage and differences in delivery interventions of treatments. This dissertation will fill this gap by looking at the relationship between pharmacotherapy intensity and the recovery of patients. In this way, the proposed study attempts to generate empirical data that could be used to aid in service planning, optimisation of treating patients, and inform policy and clinical decision-making of the UK mental healthcare system.</w:t>
      </w:r>
    </w:p>
    <w:p w14:paraId="5F14B1D9" w14:textId="77777777" w:rsidR="00421F78" w:rsidRPr="008103C4" w:rsidRDefault="00DF33D9" w:rsidP="00562669">
      <w:pPr>
        <w:pStyle w:val="Heading2"/>
      </w:pPr>
      <w:bookmarkStart w:id="7" w:name="_Toc224377034"/>
      <w:r>
        <w:t>1.4 Aim and Objectives</w:t>
      </w:r>
      <w:bookmarkEnd w:id="7"/>
      <w:r>
        <w:t xml:space="preserve"> </w:t>
      </w:r>
      <w:r w:rsidR="00D67295" w:rsidRPr="008103C4">
        <w:t xml:space="preserve"> </w:t>
      </w:r>
    </w:p>
    <w:p w14:paraId="37F7CC7E" w14:textId="77777777" w:rsidR="00E842BF" w:rsidRPr="00E842BF" w:rsidRDefault="00DF33D9" w:rsidP="00421F78">
      <w:pPr>
        <w:rPr>
          <w:b/>
        </w:rPr>
      </w:pPr>
      <w:r>
        <w:rPr>
          <w:b/>
        </w:rPr>
        <w:t xml:space="preserve">1.4.1 </w:t>
      </w:r>
      <w:r w:rsidRPr="00E842BF">
        <w:rPr>
          <w:b/>
        </w:rPr>
        <w:t>Research Aim:</w:t>
      </w:r>
    </w:p>
    <w:p w14:paraId="386CBE83" w14:textId="77777777" w:rsidR="00E842BF" w:rsidRDefault="00DF33D9" w:rsidP="00E842BF">
      <w:r>
        <w:t>The research study aims to investigate the effects of therapy intensity on the patient outcomes of recovery in anxiety and depression at the Talking Therapies Services (IAPT) of the NHS in England.</w:t>
      </w:r>
    </w:p>
    <w:p w14:paraId="3ED57F08" w14:textId="77777777" w:rsidR="00E842BF" w:rsidRPr="00E842BF" w:rsidRDefault="00DF33D9" w:rsidP="00E842BF">
      <w:pPr>
        <w:rPr>
          <w:b/>
        </w:rPr>
      </w:pPr>
      <w:r>
        <w:rPr>
          <w:b/>
        </w:rPr>
        <w:t xml:space="preserve">1.4.2 </w:t>
      </w:r>
      <w:r w:rsidRPr="00E842BF">
        <w:rPr>
          <w:b/>
        </w:rPr>
        <w:t>Research Objectives:</w:t>
      </w:r>
    </w:p>
    <w:p w14:paraId="1F772EC6" w14:textId="77777777" w:rsidR="00E842BF" w:rsidRDefault="00DF33D9" w:rsidP="00E842BF">
      <w:r w:rsidRPr="00E842BF">
        <w:rPr>
          <w:b/>
        </w:rPr>
        <w:lastRenderedPageBreak/>
        <w:t>Objective 1:</w:t>
      </w:r>
      <w:r>
        <w:t xml:space="preserve"> To define and examine existing literature and theoretical framework in therapeutic intensity, stepped-care models, and the outcome of recovery in terms of anxiety and depression treatment under the psychological therapy services.</w:t>
      </w:r>
    </w:p>
    <w:p w14:paraId="3A4A25BE" w14:textId="77777777" w:rsidR="00E842BF" w:rsidRDefault="00DF33D9" w:rsidP="00E842BF">
      <w:r w:rsidRPr="00E842BF">
        <w:rPr>
          <w:b/>
        </w:rPr>
        <w:t>Objective 2:</w:t>
      </w:r>
      <w:r>
        <w:t xml:space="preserve"> To analyse the interrelationship between the different levels of intensity of therapy and recovery outcomes of patients within NHS Talking Therapies services (IAPT)</w:t>
      </w:r>
    </w:p>
    <w:p w14:paraId="4996AC43" w14:textId="77777777" w:rsidR="00E842BF" w:rsidRDefault="00DF33D9" w:rsidP="00E842BF">
      <w:r w:rsidRPr="00E842BF">
        <w:rPr>
          <w:b/>
        </w:rPr>
        <w:t>Objective 3:</w:t>
      </w:r>
      <w:r>
        <w:t xml:space="preserve"> To evaluate the challenges and benefits </w:t>
      </w:r>
      <w:r w:rsidR="001756EF">
        <w:t>related</w:t>
      </w:r>
      <w:r>
        <w:t xml:space="preserve"> to varying therapy intensities, including the clinical effectiveness, service capacity, and patient adherence.</w:t>
      </w:r>
    </w:p>
    <w:p w14:paraId="345B4FB2" w14:textId="77777777" w:rsidR="00E842BF" w:rsidRDefault="00DF33D9" w:rsidP="00E842BF">
      <w:r w:rsidRPr="00E842BF">
        <w:rPr>
          <w:b/>
        </w:rPr>
        <w:t>Objective 4:</w:t>
      </w:r>
      <w:r>
        <w:t xml:space="preserve"> To provide evidence-based recommendations on how to optimise therapy intensity allocation and service delivery in NHS Talking Therapies to improve the utilisation of therapies to facilitate patient recovery.</w:t>
      </w:r>
    </w:p>
    <w:p w14:paraId="2E0D32D6" w14:textId="77777777" w:rsidR="00421F78" w:rsidRPr="0007530D" w:rsidRDefault="00DF33D9" w:rsidP="00562669">
      <w:pPr>
        <w:pStyle w:val="Heading2"/>
      </w:pPr>
      <w:bookmarkStart w:id="8" w:name="_Toc224377035"/>
      <w:r w:rsidRPr="0007530D">
        <w:t>1.5 Conclusion</w:t>
      </w:r>
      <w:bookmarkEnd w:id="8"/>
      <w:r w:rsidRPr="0007530D">
        <w:t xml:space="preserve"> </w:t>
      </w:r>
    </w:p>
    <w:p w14:paraId="4B64070B" w14:textId="77777777" w:rsidR="00860E06" w:rsidRDefault="00DF33D9" w:rsidP="00860E06">
      <w:r>
        <w:t>This chapter has described how anxiety and depression have been prevalent and effective in the UK, how NHS England has constructed a Therapies Service called Talking Therapies, and why therapy intensity and recovery results need to be analysed. The research aim and objectives were stated explicitly, and it was noted that these differences in the treatment delivery can be used to explain the service efficacy, resource distribution, and clinical decisions.</w:t>
      </w:r>
    </w:p>
    <w:p w14:paraId="576F1FE4" w14:textId="77777777" w:rsidR="004D0A29" w:rsidRDefault="00DF33D9" w:rsidP="00860E06">
      <w:r>
        <w:t>Chapter 2 shows a critical review of the literature available in the field, including a review of the theoretical views and empirical information on the topic of psychological therapies, intensity of therapy, and outcomes of recovery. This chapter forms the basis of the academic premises that direct research design and analysis of the study.</w:t>
      </w:r>
    </w:p>
    <w:p w14:paraId="5D274112" w14:textId="77777777" w:rsidR="00785D5A" w:rsidRDefault="00DF33D9">
      <w:pPr>
        <w:spacing w:line="259" w:lineRule="auto"/>
        <w:jc w:val="left"/>
        <w:rPr>
          <w:b/>
        </w:rPr>
      </w:pPr>
      <w:r>
        <w:rPr>
          <w:b/>
        </w:rPr>
        <w:br w:type="page"/>
      </w:r>
    </w:p>
    <w:p w14:paraId="45F8482C" w14:textId="77777777" w:rsidR="00421F78" w:rsidRPr="00421F78" w:rsidRDefault="00DF33D9" w:rsidP="00A02CEF">
      <w:pPr>
        <w:pStyle w:val="Heading1"/>
      </w:pPr>
      <w:bookmarkStart w:id="9" w:name="_Toc224377036"/>
      <w:r w:rsidRPr="00421F78">
        <w:lastRenderedPageBreak/>
        <w:t>Chapter 2: Background Information and Analysis</w:t>
      </w:r>
      <w:bookmarkEnd w:id="9"/>
      <w:r w:rsidRPr="00421F78">
        <w:t xml:space="preserve"> </w:t>
      </w:r>
    </w:p>
    <w:p w14:paraId="60F5AAC1" w14:textId="77777777" w:rsidR="00421F78" w:rsidRPr="0080761A" w:rsidRDefault="00DF33D9" w:rsidP="00A02CEF">
      <w:pPr>
        <w:pStyle w:val="Heading2"/>
      </w:pPr>
      <w:bookmarkStart w:id="10" w:name="_Toc224377037"/>
      <w:r w:rsidRPr="0080761A">
        <w:t>2.1 Introduction</w:t>
      </w:r>
      <w:bookmarkEnd w:id="10"/>
      <w:r w:rsidRPr="0080761A">
        <w:t xml:space="preserve"> </w:t>
      </w:r>
    </w:p>
    <w:p w14:paraId="4BA4A819" w14:textId="77777777" w:rsidR="00026DEC" w:rsidRDefault="00DF33D9" w:rsidP="00421F78">
      <w:r w:rsidRPr="0080761A">
        <w:t>This chapter aims to give a necessary background information and analysis about the exploration of therapy extent and recovery results in the case of anxiety and depression. It places the research in a wider historical, theoretical and policy background that provides a point of comprehension of the development of psychological therapies and their current provision in the UK. Specific consideration is paid to the development of evidence-based mental health care and the presence of NHS England in the Talking Therapies Services in the national healthcare system</w:t>
      </w:r>
      <w:r w:rsidR="00A13BBF">
        <w:t xml:space="preserve"> (</w:t>
      </w:r>
      <w:r w:rsidR="005A733B">
        <w:rPr>
          <w:shd w:val="clear" w:color="auto" w:fill="FFFFFF"/>
        </w:rPr>
        <w:t>Ratnayake</w:t>
      </w:r>
      <w:r w:rsidR="00A13BBF">
        <w:rPr>
          <w:shd w:val="clear" w:color="auto" w:fill="FFFFFF"/>
        </w:rPr>
        <w:t xml:space="preserve"> and Dunn, 2025)</w:t>
      </w:r>
      <w:r w:rsidRPr="0080761A">
        <w:t xml:space="preserve">. </w:t>
      </w:r>
      <w:r w:rsidR="00BB5CC2" w:rsidRPr="00830FF0">
        <w:t xml:space="preserve">This chapter identifies the structure to be adopted in interpreting the further analysis process by revising the overall developments in this context and concepts. These are the contextual backgrounds that assert the research focus without introducing the themes of analysis, which could be talked </w:t>
      </w:r>
      <w:r w:rsidR="00BB5CC2">
        <w:t>about later in the dissertation</w:t>
      </w:r>
      <w:r w:rsidRPr="0080761A">
        <w:t>.</w:t>
      </w:r>
    </w:p>
    <w:p w14:paraId="06D195D6" w14:textId="77777777" w:rsidR="00421F78" w:rsidRPr="00AF2534" w:rsidRDefault="00DF33D9" w:rsidP="00A02CEF">
      <w:pPr>
        <w:pStyle w:val="Heading2"/>
      </w:pPr>
      <w:bookmarkStart w:id="11" w:name="_Toc224377038"/>
      <w:r w:rsidRPr="00AF2534">
        <w:t>2.2 Historical Background</w:t>
      </w:r>
      <w:bookmarkEnd w:id="11"/>
      <w:r w:rsidRPr="00AF2534">
        <w:t xml:space="preserve"> </w:t>
      </w:r>
    </w:p>
    <w:p w14:paraId="316DE28C" w14:textId="77777777" w:rsidR="00537471" w:rsidRPr="00AD7DBC" w:rsidRDefault="00DF33D9" w:rsidP="00421F78">
      <w:pPr>
        <w:rPr>
          <w:b/>
          <w:i/>
        </w:rPr>
      </w:pPr>
      <w:r w:rsidRPr="00AD7DBC">
        <w:rPr>
          <w:b/>
          <w:i/>
        </w:rPr>
        <w:t>2.2.1 Development of the Topic</w:t>
      </w:r>
    </w:p>
    <w:p w14:paraId="5F98EA5A" w14:textId="77777777" w:rsidR="001F34DE" w:rsidRDefault="00DF33D9" w:rsidP="001F34DE">
      <w:r>
        <w:t>Anxiety and depression treatment has evolved considerably in the course of the years, taking into account evolving clinical perceptions and general health concerns. Traditionally, UK mental health services paid more attention to severe mental illness, and there was a weak emphasis on common mental disorders. By the mid-20th century, anxiety and depression emerged as common ailments to which vast amounts of the population were exposed</w:t>
      </w:r>
      <w:r w:rsidR="005A733B">
        <w:t xml:space="preserve"> (</w:t>
      </w:r>
      <w:r w:rsidR="005A733B">
        <w:rPr>
          <w:shd w:val="clear" w:color="auto" w:fill="FFFFFF"/>
        </w:rPr>
        <w:t>Schnittker, 2022)</w:t>
      </w:r>
      <w:r>
        <w:t>. In the UK, according to the disclosures of national surveys, towards the end of the 1990s, almost 15-17% of the adults were either anxious or depressed at some point, which implied that successful treatment was highly desirable.</w:t>
      </w:r>
    </w:p>
    <w:p w14:paraId="08636234" w14:textId="77777777" w:rsidR="001F34DE" w:rsidRDefault="00DF33D9" w:rsidP="001F34DE">
      <w:r>
        <w:t>The latter has been accompanied by a shift toward evidence-based psychological therapies (more specifically, short-term, structured therapies) in the late 2000s and early 21st century. A growing value placed on the economic burden of mental morbidity, completed with scientific research regarding the effectiveness of the close-by treatments, caused a significant policy change. The launch in 2008 of the Improving Access to Psychological Therapies programme was one of the key successes, which was shortly transformed to NHS England Talking Therapies Services</w:t>
      </w:r>
      <w:r w:rsidR="00094BF3">
        <w:t xml:space="preserve"> (</w:t>
      </w:r>
      <w:r w:rsidR="00094BF3" w:rsidRPr="00535C13">
        <w:rPr>
          <w:lang w:eastAsia="en-IN"/>
        </w:rPr>
        <w:t>Laake</w:t>
      </w:r>
      <w:r w:rsidR="00094BF3">
        <w:rPr>
          <w:lang w:eastAsia="en-IN"/>
        </w:rPr>
        <w:t xml:space="preserve"> </w:t>
      </w:r>
      <w:r w:rsidR="00094BF3" w:rsidRPr="00421A89">
        <w:rPr>
          <w:i/>
          <w:lang w:eastAsia="en-IN"/>
        </w:rPr>
        <w:t>et al.,</w:t>
      </w:r>
      <w:r w:rsidR="00094BF3">
        <w:rPr>
          <w:lang w:eastAsia="en-IN"/>
        </w:rPr>
        <w:t xml:space="preserve"> 2020)</w:t>
      </w:r>
      <w:r>
        <w:t>. The programme has increased at a phenomenal rate since its inception, and it is currently treating over 1.9 million people annually. It fundamentally describes the way of treating anxiety and depression in primary care.</w:t>
      </w:r>
    </w:p>
    <w:p w14:paraId="67BB20C2" w14:textId="77777777" w:rsidR="00E87A5F" w:rsidRPr="00E87A5F" w:rsidRDefault="00DF33D9" w:rsidP="001F34DE">
      <w:pPr>
        <w:rPr>
          <w:b/>
          <w:i/>
        </w:rPr>
      </w:pPr>
      <w:r w:rsidRPr="00AD7DBC">
        <w:rPr>
          <w:b/>
          <w:i/>
        </w:rPr>
        <w:t>2.2.2 Significant Histor</w:t>
      </w:r>
      <w:r>
        <w:rPr>
          <w:b/>
          <w:i/>
        </w:rPr>
        <w:t xml:space="preserve">ical Figures and Contributions </w:t>
      </w:r>
    </w:p>
    <w:p w14:paraId="10E49157" w14:textId="77777777" w:rsidR="00E87A5F" w:rsidRDefault="001D5ADE" w:rsidP="00E87A5F">
      <w:r w:rsidRPr="00B06284">
        <w:lastRenderedPageBreak/>
        <w:t xml:space="preserve">The development of the modern psychological therapies is directly linked to the works of Aaron Beck as in the 1960s he created cognitive therapy because </w:t>
      </w:r>
      <w:r>
        <w:t xml:space="preserve">of his studies (Rosner, 2025). </w:t>
      </w:r>
      <w:r w:rsidR="00DF33D9">
        <w:t>The method offered by Beck gave a systematic, quantitative way of resolving depression and phobias, with the research findings consistently demonstrating recovery or even large-sca</w:t>
      </w:r>
      <w:r w:rsidR="002D1C5D">
        <w:t>le improvement in 50-60%</w:t>
      </w:r>
      <w:r w:rsidR="00DF33D9">
        <w:t xml:space="preserve"> of patients undergoing CBT. This solid evidence base permitted CBT to be especially well applied to large-scale public health applications.</w:t>
      </w:r>
    </w:p>
    <w:p w14:paraId="2BA8686F" w14:textId="77777777" w:rsidR="00E87A5F" w:rsidRDefault="00DF33D9" w:rsidP="00E87A5F">
      <w:r>
        <w:t>Economist Richard Layard of the UK was very instrumental in the translation of clinical evidence to policy. The analysis conducted by Layard established that good treatment could decrease welfare dependency and raise employment; the cost-benefit calculations indicated that every pound spent on therapy could cost the economy two to six times more.</w:t>
      </w:r>
    </w:p>
    <w:p w14:paraId="76BB3C25" w14:textId="77777777" w:rsidR="009F3AB5" w:rsidRDefault="00DF33D9" w:rsidP="00421F78">
      <w:r>
        <w:t>The National Health Service has played a major role in realising these concepts with the help of standardised outcome measures and stepped-care models</w:t>
      </w:r>
      <w:r w:rsidR="0008358D">
        <w:t xml:space="preserve"> (</w:t>
      </w:r>
      <w:r w:rsidR="0008358D">
        <w:rPr>
          <w:shd w:val="clear" w:color="auto" w:fill="FFFFFF"/>
        </w:rPr>
        <w:t xml:space="preserve">Mareya </w:t>
      </w:r>
      <w:r w:rsidR="0008358D" w:rsidRPr="00ED22AF">
        <w:rPr>
          <w:i/>
          <w:shd w:val="clear" w:color="auto" w:fill="FFFFFF"/>
        </w:rPr>
        <w:t>et al</w:t>
      </w:r>
      <w:r w:rsidR="0008358D">
        <w:rPr>
          <w:shd w:val="clear" w:color="auto" w:fill="FFFFFF"/>
        </w:rPr>
        <w:t>., 2024)</w:t>
      </w:r>
      <w:r>
        <w:t>. This has allowed broad tracking of recovery rates, which are currently approximately 50% national and has provided the environment to conduct research to determine the effect of therapy intensity on patient outcome.</w:t>
      </w:r>
    </w:p>
    <w:p w14:paraId="07FF3EC5" w14:textId="77777777" w:rsidR="00421F78" w:rsidRPr="00EA7874" w:rsidRDefault="00DF33D9" w:rsidP="00A02CEF">
      <w:pPr>
        <w:pStyle w:val="Heading2"/>
      </w:pPr>
      <w:bookmarkStart w:id="12" w:name="_Toc224377039"/>
      <w:r w:rsidRPr="00EA7874">
        <w:t>2.3 Theoretical Background</w:t>
      </w:r>
      <w:bookmarkEnd w:id="12"/>
      <w:r w:rsidRPr="00EA7874">
        <w:t xml:space="preserve"> </w:t>
      </w:r>
    </w:p>
    <w:p w14:paraId="6617D19F" w14:textId="77777777" w:rsidR="00F67DA9" w:rsidRPr="00F6168D" w:rsidRDefault="00DF33D9" w:rsidP="00421F78">
      <w:pPr>
        <w:rPr>
          <w:b/>
          <w:i/>
        </w:rPr>
      </w:pPr>
      <w:r w:rsidRPr="00F6168D">
        <w:rPr>
          <w:b/>
          <w:i/>
        </w:rPr>
        <w:t xml:space="preserve">2.3.1 Key Theories and Concepts </w:t>
      </w:r>
    </w:p>
    <w:p w14:paraId="3AD1BA99" w14:textId="77777777" w:rsidR="00F32DCA" w:rsidRDefault="00DF33D9" w:rsidP="00F32DCA">
      <w:r>
        <w:t>This research is based on mental health service-focused theories as opposed to an exclusively therapeutic paradigm to determine the potential of therapy intensity to affect recovery rates. One of the main frameworks is the Biopsychosocial Model that conceptualises mental health as a product of interactions involving biological, psychological, and social factors</w:t>
      </w:r>
      <w:r w:rsidR="003009D0">
        <w:t xml:space="preserve"> (</w:t>
      </w:r>
      <w:r w:rsidR="00C97C3A">
        <w:rPr>
          <w:shd w:val="clear" w:color="auto" w:fill="FFFFFF"/>
        </w:rPr>
        <w:t>Mahapatra</w:t>
      </w:r>
      <w:r w:rsidR="003009D0">
        <w:rPr>
          <w:shd w:val="clear" w:color="auto" w:fill="FFFFFF"/>
        </w:rPr>
        <w:t xml:space="preserve"> and Sharma, 2024)</w:t>
      </w:r>
      <w:r>
        <w:t>. The approach is the basis of the contemporary mental health service design since it proposes the idea that a successful treatment should take into account the severity of the symptoms, the social environment, and the functional impairment, which can affect the extent of treatment intensity.</w:t>
      </w:r>
    </w:p>
    <w:p w14:paraId="1AF04066" w14:textId="77777777" w:rsidR="00EA7874" w:rsidRDefault="00DF33D9" w:rsidP="00F32DCA">
      <w:r>
        <w:t>The other framework that is applicable is the Recovery Model, which does not emphasise only symptom reduction, but on the larger outcomes of wellbeing, functioning and personal goals</w:t>
      </w:r>
      <w:r w:rsidR="00C97C3A">
        <w:t xml:space="preserve"> (</w:t>
      </w:r>
      <w:r w:rsidR="00C97C3A">
        <w:rPr>
          <w:shd w:val="clear" w:color="auto" w:fill="FFFFFF"/>
        </w:rPr>
        <w:t>Gyamfi</w:t>
      </w:r>
      <w:r w:rsidR="008F3A9E">
        <w:rPr>
          <w:shd w:val="clear" w:color="auto" w:fill="FFFFFF"/>
        </w:rPr>
        <w:t xml:space="preserve"> </w:t>
      </w:r>
      <w:r w:rsidR="008F3A9E" w:rsidRPr="008F3A9E">
        <w:rPr>
          <w:i/>
          <w:shd w:val="clear" w:color="auto" w:fill="FFFFFF"/>
        </w:rPr>
        <w:t>et al.,</w:t>
      </w:r>
      <w:r w:rsidR="008F3A9E">
        <w:rPr>
          <w:shd w:val="clear" w:color="auto" w:fill="FFFFFF"/>
        </w:rPr>
        <w:t xml:space="preserve"> 202</w:t>
      </w:r>
      <w:r w:rsidR="00C97C3A">
        <w:rPr>
          <w:shd w:val="clear" w:color="auto" w:fill="FFFFFF"/>
        </w:rPr>
        <w:t>5)</w:t>
      </w:r>
      <w:r>
        <w:t>. The recovery process is regarded within such a model as not linear, implying that the varied input of therapy might be required at the various stages of patient recovery. The views here are especially applicable to the service as NHS England Talking Therapies Services, where universal recovery interventions are compared with mass service provision.</w:t>
      </w:r>
    </w:p>
    <w:p w14:paraId="0DE3411B" w14:textId="77777777" w:rsidR="00F6168D" w:rsidRPr="00F6168D" w:rsidRDefault="00DF33D9" w:rsidP="00F32DCA">
      <w:pPr>
        <w:rPr>
          <w:b/>
          <w:i/>
        </w:rPr>
      </w:pPr>
      <w:r w:rsidRPr="00F6168D">
        <w:rPr>
          <w:b/>
          <w:i/>
        </w:rPr>
        <w:t xml:space="preserve">2.3.2 Application of Theories </w:t>
      </w:r>
    </w:p>
    <w:p w14:paraId="62455730" w14:textId="77777777" w:rsidR="00F6168D" w:rsidRDefault="00DF33D9" w:rsidP="00F6168D">
      <w:r>
        <w:lastRenderedPageBreak/>
        <w:t>The biopsychosocial model has had significant applications in the mental health services research to justify stepped and stratified care approaches</w:t>
      </w:r>
      <w:r w:rsidR="008F3A9E">
        <w:t xml:space="preserve"> (</w:t>
      </w:r>
      <w:r w:rsidR="008F3A9E">
        <w:rPr>
          <w:shd w:val="clear" w:color="auto" w:fill="FFFFFF"/>
        </w:rPr>
        <w:t xml:space="preserve">Chong </w:t>
      </w:r>
      <w:r w:rsidR="008F3A9E" w:rsidRPr="00C37C40">
        <w:rPr>
          <w:i/>
          <w:shd w:val="clear" w:color="auto" w:fill="FFFFFF"/>
        </w:rPr>
        <w:t>et al.,</w:t>
      </w:r>
      <w:r w:rsidR="008F3A9E">
        <w:rPr>
          <w:shd w:val="clear" w:color="auto" w:fill="FFFFFF"/>
        </w:rPr>
        <w:t xml:space="preserve"> 2023)</w:t>
      </w:r>
      <w:r>
        <w:t>. It has demonstrated in studies that patients with more complex psychosocial needs will frequently need increased therapy of higher intensity or of greater duration to realise meaningful improvement. In the same way, studies informed by the recovery model have identified that there may be an inadequate fit between the recovery outcome and symptom-based measures, and thus make one question the fact that therapy intensity should best be adjusted to norm-based levels that are quite general and less in tune with individual recovery goals.</w:t>
      </w:r>
    </w:p>
    <w:p w14:paraId="192EB6FD" w14:textId="7246C15C" w:rsidR="00F6168D" w:rsidRDefault="00DF33D9" w:rsidP="00F6168D">
      <w:r>
        <w:t xml:space="preserve">These theories have been used to shape </w:t>
      </w:r>
      <w:r w:rsidR="00400AD1">
        <w:t>decision-making</w:t>
      </w:r>
      <w:r>
        <w:t xml:space="preserve"> in service reviews of Talking Therapies concerning allocation of treatments, where sessions take place and transition between low-intensity and high-intensity interventions. </w:t>
      </w:r>
    </w:p>
    <w:p w14:paraId="302EC6A0" w14:textId="77777777" w:rsidR="00F6168D" w:rsidRPr="00400AD1" w:rsidRDefault="00DF33D9" w:rsidP="00F6168D">
      <w:pPr>
        <w:rPr>
          <w:b/>
          <w:i/>
        </w:rPr>
      </w:pPr>
      <w:r w:rsidRPr="00400AD1">
        <w:rPr>
          <w:b/>
          <w:i/>
        </w:rPr>
        <w:t xml:space="preserve">2.3.3 Critical Evaluation </w:t>
      </w:r>
    </w:p>
    <w:p w14:paraId="0D86C33E" w14:textId="77777777" w:rsidR="00400AD1" w:rsidRDefault="00DF33D9" w:rsidP="00400AD1">
      <w:r>
        <w:t>The service-oriented mental health theories possess a number of strengths, with the most outstanding being the holistic view, which acknowledges recovery as a multidimensional process that is affected by biological, psychological, and social issues. The method facilitates more opaque and needs-oriented responses in therapy intensity. The recovery model also empowers practice through encouraging person-centred care and patient empowerment.</w:t>
      </w:r>
    </w:p>
    <w:p w14:paraId="05FCD035" w14:textId="77777777" w:rsidR="00CC5CE0" w:rsidRDefault="00DF33D9" w:rsidP="00400AD1">
      <w:r>
        <w:t>Nevertheless, these theories also have shortcomings. The biopsychosocial model has been criticised as not giving clear direction in focusing on the factors to prioritise in identifying the intensity of the treatment, decreasing its practical usability</w:t>
      </w:r>
      <w:r w:rsidR="00C37C40">
        <w:t xml:space="preserve"> (</w:t>
      </w:r>
      <w:r w:rsidR="00C37C40">
        <w:rPr>
          <w:shd w:val="clear" w:color="auto" w:fill="FFFFFF"/>
        </w:rPr>
        <w:t xml:space="preserve">Mescouto </w:t>
      </w:r>
      <w:r w:rsidR="00C37C40" w:rsidRPr="00352145">
        <w:rPr>
          <w:i/>
          <w:shd w:val="clear" w:color="auto" w:fill="FFFFFF"/>
        </w:rPr>
        <w:t>et al</w:t>
      </w:r>
      <w:r w:rsidR="00C37C40">
        <w:rPr>
          <w:shd w:val="clear" w:color="auto" w:fill="FFFFFF"/>
        </w:rPr>
        <w:t>., 2022)</w:t>
      </w:r>
      <w:r>
        <w:t>. Equally, recovery-based practices might be challenging to apply to highly-standardised, goal-focused services, where the effect of the efficiency pressures can lead to the inadequate coverage of treatment of all patients.</w:t>
      </w:r>
    </w:p>
    <w:p w14:paraId="2F467CD7" w14:textId="77777777" w:rsidR="002011EE" w:rsidRDefault="00DF33D9" w:rsidP="002011EE">
      <w:pPr>
        <w:keepNext/>
        <w:spacing w:line="259" w:lineRule="auto"/>
        <w:jc w:val="center"/>
      </w:pPr>
      <w:r>
        <w:rPr>
          <w:noProof/>
          <w:lang w:eastAsia="en-IN"/>
        </w:rPr>
        <w:lastRenderedPageBreak/>
        <w:drawing>
          <wp:inline distT="0" distB="0" distL="0" distR="0" wp14:anchorId="16D27293" wp14:editId="22822FBF">
            <wp:extent cx="4998183" cy="32216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016245" cy="3233307"/>
                    </a:xfrm>
                    <a:prstGeom prst="rect">
                      <a:avLst/>
                    </a:prstGeom>
                  </pic:spPr>
                </pic:pic>
              </a:graphicData>
            </a:graphic>
          </wp:inline>
        </w:drawing>
      </w:r>
    </w:p>
    <w:p w14:paraId="4ECC3AF3" w14:textId="14C3422C" w:rsidR="005052AF" w:rsidRPr="002011EE" w:rsidRDefault="002011EE" w:rsidP="002011EE">
      <w:pPr>
        <w:pStyle w:val="Caption"/>
        <w:jc w:val="center"/>
        <w:rPr>
          <w:b/>
          <w:bCs/>
          <w:color w:val="auto"/>
          <w:sz w:val="22"/>
          <w:szCs w:val="22"/>
        </w:rPr>
      </w:pPr>
      <w:bookmarkStart w:id="13" w:name="_Toc224377451"/>
      <w:r w:rsidRPr="002011EE">
        <w:rPr>
          <w:b/>
          <w:bCs/>
          <w:color w:val="auto"/>
          <w:sz w:val="22"/>
          <w:szCs w:val="22"/>
        </w:rPr>
        <w:t xml:space="preserve">Table </w:t>
      </w:r>
      <w:r w:rsidRPr="002011EE">
        <w:rPr>
          <w:b/>
          <w:bCs/>
          <w:color w:val="auto"/>
          <w:sz w:val="22"/>
          <w:szCs w:val="22"/>
        </w:rPr>
        <w:fldChar w:fldCharType="begin"/>
      </w:r>
      <w:r w:rsidRPr="002011EE">
        <w:rPr>
          <w:b/>
          <w:bCs/>
          <w:color w:val="auto"/>
          <w:sz w:val="22"/>
          <w:szCs w:val="22"/>
        </w:rPr>
        <w:instrText xml:space="preserve"> SEQ Table \* ARABIC </w:instrText>
      </w:r>
      <w:r w:rsidRPr="002011EE">
        <w:rPr>
          <w:b/>
          <w:bCs/>
          <w:color w:val="auto"/>
          <w:sz w:val="22"/>
          <w:szCs w:val="22"/>
        </w:rPr>
        <w:fldChar w:fldCharType="separate"/>
      </w:r>
      <w:r>
        <w:rPr>
          <w:b/>
          <w:bCs/>
          <w:noProof/>
          <w:color w:val="auto"/>
          <w:sz w:val="22"/>
          <w:szCs w:val="22"/>
        </w:rPr>
        <w:t>1</w:t>
      </w:r>
      <w:r w:rsidRPr="002011EE">
        <w:rPr>
          <w:b/>
          <w:bCs/>
          <w:color w:val="auto"/>
          <w:sz w:val="22"/>
          <w:szCs w:val="22"/>
        </w:rPr>
        <w:fldChar w:fldCharType="end"/>
      </w:r>
      <w:r w:rsidRPr="002011EE">
        <w:rPr>
          <w:b/>
          <w:bCs/>
          <w:color w:val="auto"/>
          <w:sz w:val="22"/>
          <w:szCs w:val="22"/>
        </w:rPr>
        <w:t>: Advantages and Limitations of Theoretical Framework</w:t>
      </w:r>
      <w:bookmarkEnd w:id="13"/>
    </w:p>
    <w:p w14:paraId="505AA017" w14:textId="3D8C2970" w:rsidR="00865B53" w:rsidRPr="00865B53" w:rsidRDefault="00865B53" w:rsidP="00865B53">
      <w:pPr>
        <w:jc w:val="center"/>
        <w:rPr>
          <w:bCs/>
        </w:rPr>
      </w:pPr>
      <w:r w:rsidRPr="00865B53">
        <w:rPr>
          <w:bCs/>
        </w:rPr>
        <w:t>(Source: Author)</w:t>
      </w:r>
    </w:p>
    <w:p w14:paraId="367157A0" w14:textId="77777777" w:rsidR="00421F78" w:rsidRPr="00D67295" w:rsidRDefault="00DF33D9" w:rsidP="00A02CEF">
      <w:pPr>
        <w:pStyle w:val="Heading2"/>
      </w:pPr>
      <w:bookmarkStart w:id="14" w:name="_Toc224377040"/>
      <w:r w:rsidRPr="00D67295">
        <w:t>2.4 International Context</w:t>
      </w:r>
      <w:bookmarkEnd w:id="14"/>
      <w:r w:rsidRPr="00D67295">
        <w:t xml:space="preserve"> </w:t>
      </w:r>
    </w:p>
    <w:p w14:paraId="353B5C15" w14:textId="77777777" w:rsidR="00D67295" w:rsidRPr="000B788E" w:rsidRDefault="00DF33D9" w:rsidP="00421F78">
      <w:pPr>
        <w:rPr>
          <w:b/>
          <w:i/>
        </w:rPr>
      </w:pPr>
      <w:r w:rsidRPr="000B788E">
        <w:rPr>
          <w:b/>
          <w:i/>
        </w:rPr>
        <w:t xml:space="preserve">2.4.1 Global Perspective </w:t>
      </w:r>
    </w:p>
    <w:p w14:paraId="41486BFE" w14:textId="77777777" w:rsidR="00D50892" w:rsidRDefault="00DF33D9" w:rsidP="00D50892">
      <w:r>
        <w:t>Anxiety and depression are known to be among the largest worldwide societal health issues, with comparable figures being estimated at 301 million people with anxiety disorders and 280 million with depression</w:t>
      </w:r>
      <w:r w:rsidR="00F83021">
        <w:t xml:space="preserve"> (Liu </w:t>
      </w:r>
      <w:r w:rsidR="00F83021" w:rsidRPr="00177D5F">
        <w:rPr>
          <w:i/>
        </w:rPr>
        <w:t>et al</w:t>
      </w:r>
      <w:r w:rsidR="00F83021">
        <w:t>., 2024)</w:t>
      </w:r>
      <w:r>
        <w:t>. The World Health Organisation cites these conditions as the major causes of disability in the world, and they are significant in the determination of years lived with disability. The mental health systems have grown internationally towards the emphasis on early intervention, evidence-based psychological therapies, as well as cost-effective service models</w:t>
      </w:r>
      <w:r w:rsidR="00783C72">
        <w:t xml:space="preserve"> (</w:t>
      </w:r>
      <w:r w:rsidR="00783C72">
        <w:rPr>
          <w:shd w:val="clear" w:color="auto" w:fill="FFFFFF"/>
        </w:rPr>
        <w:t xml:space="preserve">Patel </w:t>
      </w:r>
      <w:r w:rsidR="00783C72" w:rsidRPr="00A45A50">
        <w:rPr>
          <w:i/>
          <w:shd w:val="clear" w:color="auto" w:fill="FFFFFF"/>
        </w:rPr>
        <w:t>et al</w:t>
      </w:r>
      <w:r w:rsidR="00783C72">
        <w:rPr>
          <w:shd w:val="clear" w:color="auto" w:fill="FFFFFF"/>
        </w:rPr>
        <w:t>., 2023)</w:t>
      </w:r>
      <w:r>
        <w:t>. Increasing interest has been given to the measurement of treatment results and the maximum level of therapy to be used as a way of controlling increasing demand, shortage of workforce, and available resources among the high-income countries and nations with low and middle income.</w:t>
      </w:r>
    </w:p>
    <w:p w14:paraId="1263CB5D" w14:textId="77777777" w:rsidR="00D50892" w:rsidRPr="0041113B" w:rsidRDefault="00DF33D9" w:rsidP="00D50892">
      <w:pPr>
        <w:rPr>
          <w:b/>
          <w:i/>
        </w:rPr>
      </w:pPr>
      <w:r w:rsidRPr="0041113B">
        <w:rPr>
          <w:b/>
          <w:i/>
        </w:rPr>
        <w:t>2.4.2 C</w:t>
      </w:r>
      <w:r w:rsidR="005872D8" w:rsidRPr="0041113B">
        <w:rPr>
          <w:b/>
          <w:i/>
        </w:rPr>
        <w:t xml:space="preserve">omparative Analysis </w:t>
      </w:r>
    </w:p>
    <w:p w14:paraId="197D6B54" w14:textId="77777777" w:rsidR="00D50892" w:rsidRDefault="00DF33D9" w:rsidP="00D50892">
      <w:r>
        <w:t>There are significant differences in approaches to providing psychological therapy depending on the region. The Talking Therapies Services of NHS England in the United Kingdom are a massive, government-funded model, and over 1.9 million individuals are treated, and about 50% eventually recover</w:t>
      </w:r>
      <w:r w:rsidR="002910F0">
        <w:t xml:space="preserve"> (</w:t>
      </w:r>
      <w:r w:rsidR="002910F0">
        <w:rPr>
          <w:shd w:val="clear" w:color="auto" w:fill="FFFFFF"/>
        </w:rPr>
        <w:t>Hudson, 2022)</w:t>
      </w:r>
      <w:r>
        <w:t xml:space="preserve">. Conversely, the United States is heavily insurance-based, which means that coverage and treatment intensity are frequently defined by coverage limits. According to the research, it is possible that the US patients might have prolonged </w:t>
      </w:r>
      <w:r>
        <w:lastRenderedPageBreak/>
        <w:t>courses of treatment, but accessibility is not even because about 40 per cent of mentally il</w:t>
      </w:r>
      <w:r w:rsidR="00965E0E">
        <w:t>l adults do not have treatment.</w:t>
      </w:r>
    </w:p>
    <w:p w14:paraId="7B8B465C" w14:textId="77777777" w:rsidR="00E82F8E" w:rsidRPr="00E07940" w:rsidRDefault="00DF33D9" w:rsidP="00D50892">
      <w:r>
        <w:t xml:space="preserve">In Australia, the government-funded Better Access initiative enables patients to enjoy subsidised psychological treatment, which is usually restricted to 10-20 sessions a year. This model is balanced in access and intensity but was criticised for favouring less nuanced cases. </w:t>
      </w:r>
    </w:p>
    <w:p w14:paraId="6C76D42D" w14:textId="77777777" w:rsidR="002011EE" w:rsidRDefault="00DF33D9" w:rsidP="002011EE">
      <w:pPr>
        <w:keepNext/>
        <w:jc w:val="center"/>
      </w:pPr>
      <w:r>
        <w:rPr>
          <w:noProof/>
          <w:lang w:eastAsia="en-IN"/>
        </w:rPr>
        <w:drawing>
          <wp:inline distT="0" distB="0" distL="0" distR="0" wp14:anchorId="776E6AA8" wp14:editId="61FE98AE">
            <wp:extent cx="5181600" cy="2476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5181600" cy="2476500"/>
                    </a:xfrm>
                    <a:prstGeom prst="rect">
                      <a:avLst/>
                    </a:prstGeom>
                  </pic:spPr>
                </pic:pic>
              </a:graphicData>
            </a:graphic>
          </wp:inline>
        </w:drawing>
      </w:r>
    </w:p>
    <w:p w14:paraId="29173740" w14:textId="0571303D" w:rsidR="001D3FDA" w:rsidRPr="002011EE" w:rsidRDefault="002011EE" w:rsidP="002011EE">
      <w:pPr>
        <w:pStyle w:val="Caption"/>
        <w:jc w:val="center"/>
        <w:rPr>
          <w:b/>
          <w:bCs/>
          <w:color w:val="auto"/>
          <w:sz w:val="22"/>
          <w:szCs w:val="22"/>
        </w:rPr>
      </w:pPr>
      <w:bookmarkStart w:id="15" w:name="_Toc224377452"/>
      <w:r w:rsidRPr="002011EE">
        <w:rPr>
          <w:b/>
          <w:bCs/>
          <w:color w:val="auto"/>
          <w:sz w:val="22"/>
          <w:szCs w:val="22"/>
        </w:rPr>
        <w:t xml:space="preserve">Table </w:t>
      </w:r>
      <w:r w:rsidRPr="002011EE">
        <w:rPr>
          <w:b/>
          <w:bCs/>
          <w:color w:val="auto"/>
          <w:sz w:val="22"/>
          <w:szCs w:val="22"/>
        </w:rPr>
        <w:fldChar w:fldCharType="begin"/>
      </w:r>
      <w:r w:rsidRPr="002011EE">
        <w:rPr>
          <w:b/>
          <w:bCs/>
          <w:color w:val="auto"/>
          <w:sz w:val="22"/>
          <w:szCs w:val="22"/>
        </w:rPr>
        <w:instrText xml:space="preserve"> SEQ Table \* ARABIC </w:instrText>
      </w:r>
      <w:r w:rsidRPr="002011EE">
        <w:rPr>
          <w:b/>
          <w:bCs/>
          <w:color w:val="auto"/>
          <w:sz w:val="22"/>
          <w:szCs w:val="22"/>
        </w:rPr>
        <w:fldChar w:fldCharType="separate"/>
      </w:r>
      <w:r>
        <w:rPr>
          <w:b/>
          <w:bCs/>
          <w:noProof/>
          <w:color w:val="auto"/>
          <w:sz w:val="22"/>
          <w:szCs w:val="22"/>
        </w:rPr>
        <w:t>2</w:t>
      </w:r>
      <w:r w:rsidRPr="002011EE">
        <w:rPr>
          <w:b/>
          <w:bCs/>
          <w:color w:val="auto"/>
          <w:sz w:val="22"/>
          <w:szCs w:val="22"/>
        </w:rPr>
        <w:fldChar w:fldCharType="end"/>
      </w:r>
      <w:r w:rsidRPr="002011EE">
        <w:rPr>
          <w:b/>
          <w:bCs/>
          <w:color w:val="auto"/>
          <w:sz w:val="22"/>
          <w:szCs w:val="22"/>
        </w:rPr>
        <w:t>: Comparative Analysis</w:t>
      </w:r>
      <w:bookmarkEnd w:id="15"/>
    </w:p>
    <w:p w14:paraId="6F5D8E08" w14:textId="490963EE" w:rsidR="00C86799" w:rsidRPr="00865B53" w:rsidRDefault="00C86799" w:rsidP="00EE3F49">
      <w:pPr>
        <w:jc w:val="center"/>
        <w:rPr>
          <w:bCs/>
        </w:rPr>
      </w:pPr>
      <w:r w:rsidRPr="00865B53">
        <w:rPr>
          <w:bCs/>
        </w:rPr>
        <w:t>(Source: Author)</w:t>
      </w:r>
    </w:p>
    <w:p w14:paraId="362607CA" w14:textId="77777777" w:rsidR="00EE3F49" w:rsidRPr="005B1CFC" w:rsidRDefault="00DF33D9" w:rsidP="00D50892">
      <w:pPr>
        <w:rPr>
          <w:b/>
          <w:i/>
        </w:rPr>
      </w:pPr>
      <w:r w:rsidRPr="005B1CFC">
        <w:rPr>
          <w:b/>
          <w:i/>
        </w:rPr>
        <w:t xml:space="preserve">2.4.3 </w:t>
      </w:r>
      <w:r w:rsidR="00702614" w:rsidRPr="005B1CFC">
        <w:rPr>
          <w:b/>
          <w:i/>
        </w:rPr>
        <w:t xml:space="preserve">Case Studies </w:t>
      </w:r>
    </w:p>
    <w:p w14:paraId="6C0594A4" w14:textId="77777777" w:rsidR="00702614" w:rsidRPr="00D67295" w:rsidRDefault="00DF33D9" w:rsidP="00D50892">
      <w:r w:rsidRPr="005B1CFC">
        <w:t>An excellent example is the Talking Therapies Services of NHS England, one of the largest publicly sponsored psychological therapy programs in the whole world, situated in the UK</w:t>
      </w:r>
      <w:r w:rsidR="00935C59">
        <w:t xml:space="preserve"> (Oparina </w:t>
      </w:r>
      <w:r w:rsidR="00935C59" w:rsidRPr="00BF304B">
        <w:rPr>
          <w:i/>
        </w:rPr>
        <w:t>et al.,</w:t>
      </w:r>
      <w:r w:rsidR="00935C59">
        <w:t xml:space="preserve"> 2024)</w:t>
      </w:r>
      <w:r w:rsidRPr="005B1CFC">
        <w:t>. It serves more than 1.9 million patients in a year, with some of the main causes being anxiety and depression, and has national recover</w:t>
      </w:r>
      <w:r>
        <w:t>y statistics of about 50%</w:t>
      </w:r>
      <w:r w:rsidRPr="005B1CFC">
        <w:t xml:space="preserve"> of the patients who complete it. An advantage of the UK model is its practical implementation of standardised outcome measures and regular data gathering to gain a large-scale analysis of the intensity of recovery and therapy</w:t>
      </w:r>
      <w:r w:rsidR="00CD36DA">
        <w:t xml:space="preserve"> (</w:t>
      </w:r>
      <w:r w:rsidR="00CD36DA">
        <w:rPr>
          <w:shd w:val="clear" w:color="auto" w:fill="FFFFFF"/>
        </w:rPr>
        <w:t xml:space="preserve">Lutz </w:t>
      </w:r>
      <w:r w:rsidR="00CD36DA" w:rsidRPr="00783C72">
        <w:rPr>
          <w:i/>
          <w:shd w:val="clear" w:color="auto" w:fill="FFFFFF"/>
        </w:rPr>
        <w:t>et al</w:t>
      </w:r>
      <w:r w:rsidR="00CD36DA">
        <w:rPr>
          <w:shd w:val="clear" w:color="auto" w:fill="FFFFFF"/>
        </w:rPr>
        <w:t>., 2022)</w:t>
      </w:r>
      <w:r w:rsidRPr="005B1CFC">
        <w:t>. Nevertheless, there are also challenges to multitasking and overwork, as well as fears that the number of sessions each week is insufficient to address the needs of patients with more complicated diagnoses.</w:t>
      </w:r>
    </w:p>
    <w:p w14:paraId="2D2443A0" w14:textId="77777777" w:rsidR="00421F78" w:rsidRPr="00D67295" w:rsidRDefault="00DF33D9" w:rsidP="00A02CEF">
      <w:pPr>
        <w:pStyle w:val="Heading2"/>
      </w:pPr>
      <w:bookmarkStart w:id="16" w:name="_Toc224377041"/>
      <w:r w:rsidRPr="00D67295">
        <w:t>2.5 National/Local UK Context</w:t>
      </w:r>
      <w:bookmarkEnd w:id="16"/>
      <w:r w:rsidRPr="00D67295">
        <w:t xml:space="preserve"> </w:t>
      </w:r>
    </w:p>
    <w:p w14:paraId="63432844" w14:textId="77777777" w:rsidR="00D67295" w:rsidRPr="007E4EAF" w:rsidRDefault="00DF33D9" w:rsidP="00421F78">
      <w:pPr>
        <w:rPr>
          <w:b/>
          <w:i/>
        </w:rPr>
      </w:pPr>
      <w:r w:rsidRPr="007E4EAF">
        <w:rPr>
          <w:b/>
          <w:i/>
        </w:rPr>
        <w:t xml:space="preserve">2.5.1 UK Perspective </w:t>
      </w:r>
    </w:p>
    <w:p w14:paraId="226C9C0F" w14:textId="77777777" w:rsidR="007E4EAF" w:rsidRDefault="00DF33D9" w:rsidP="007E4EAF">
      <w:r w:rsidRPr="00E9377C">
        <w:t>In the UK, anxiety and depression have been identified as the primary public health concerns, as the prevalence at any moment is approximately 17% of the adult population</w:t>
      </w:r>
      <w:r w:rsidR="00DB0987">
        <w:t xml:space="preserve"> (</w:t>
      </w:r>
      <w:r w:rsidR="00DB0987">
        <w:rPr>
          <w:shd w:val="clear" w:color="auto" w:fill="FFFFFF"/>
        </w:rPr>
        <w:t xml:space="preserve">Mahmud </w:t>
      </w:r>
      <w:r w:rsidR="00DB0987" w:rsidRPr="00E12B85">
        <w:rPr>
          <w:i/>
          <w:shd w:val="clear" w:color="auto" w:fill="FFFFFF"/>
        </w:rPr>
        <w:t>et al</w:t>
      </w:r>
      <w:r w:rsidR="00DB0987">
        <w:rPr>
          <w:shd w:val="clear" w:color="auto" w:fill="FFFFFF"/>
        </w:rPr>
        <w:t>., 2023)</w:t>
      </w:r>
      <w:r w:rsidRPr="00E9377C">
        <w:t>. On a national scale, NHS England has the Talking Therapies Services as the main tool for treating these conditions psychologically, and they offer various forms of evidence-</w:t>
      </w:r>
      <w:r w:rsidRPr="00E9377C">
        <w:lastRenderedPageBreak/>
        <w:t>based care, including cognitive behavioural therapy. It has a population of more than 1.9 million people that it serves every year, and the recovery rates across the country indicate that approximately 50 per cent of those people who undergo treatment recover. The demand in recent years has been high, and the number of referrals has increased by over 30% since 2020 due to the mental health effects of the COVID-19 pandemic</w:t>
      </w:r>
      <w:r w:rsidR="006C6F1B">
        <w:t xml:space="preserve"> (</w:t>
      </w:r>
      <w:r w:rsidR="006C6F1B">
        <w:rPr>
          <w:shd w:val="clear" w:color="auto" w:fill="FFFFFF"/>
        </w:rPr>
        <w:t xml:space="preserve">Ahmed </w:t>
      </w:r>
      <w:r w:rsidR="006C6F1B" w:rsidRPr="00C92745">
        <w:rPr>
          <w:i/>
          <w:shd w:val="clear" w:color="auto" w:fill="FFFFFF"/>
        </w:rPr>
        <w:t>et al</w:t>
      </w:r>
      <w:r w:rsidR="006C6F1B">
        <w:rPr>
          <w:shd w:val="clear" w:color="auto" w:fill="FFFFFF"/>
        </w:rPr>
        <w:t>., 2023)</w:t>
      </w:r>
      <w:r w:rsidRPr="00E9377C">
        <w:t>. Subsequently, therapy dose optimisation has taken centre stage in the discussion of service, waiting and clinical efficacies.</w:t>
      </w:r>
    </w:p>
    <w:p w14:paraId="3BABBFBE" w14:textId="77777777" w:rsidR="00C4350E" w:rsidRPr="003A4894" w:rsidRDefault="00DF33D9" w:rsidP="007E4EAF">
      <w:pPr>
        <w:rPr>
          <w:b/>
          <w:i/>
        </w:rPr>
      </w:pPr>
      <w:r w:rsidRPr="003A4894">
        <w:rPr>
          <w:b/>
          <w:i/>
        </w:rPr>
        <w:t xml:space="preserve">2.5.2 Policy and Regulation </w:t>
      </w:r>
    </w:p>
    <w:p w14:paraId="46E7C320" w14:textId="77777777" w:rsidR="001F1E69" w:rsidRPr="00B06284" w:rsidRDefault="001F1E69" w:rsidP="001F1E69">
      <w:r w:rsidRPr="00CA6BD3">
        <w:t xml:space="preserve">Psychological therapies in England mainly depend on national policy in the provision of these therapies. The NHS Long Term Plan provides the plans to make Talking Therapies more available in order to provide 1.6 million people with an opportunity to complete the treatment at a certain time (england.nhs.uk, 2025). Policy recommendation on stepping care models are available and consistent review of any results by focusing on a time constrained intervention towards profit and responsibility is attained. The NICE guidelines regarding treatment are also a control over the quality of the treatment by proposing a specific therapy and time of treating anxiety and depression (Leichsenring </w:t>
      </w:r>
      <w:r w:rsidRPr="0036305D">
        <w:rPr>
          <w:i/>
        </w:rPr>
        <w:t>et al</w:t>
      </w:r>
      <w:r w:rsidRPr="00CA6BD3">
        <w:t>., 2023). Even though the mentioned frameworks promote steadiness and the evidence-based practice, they strain the services to achieve recovery rates and the number of practice sessions, which influence the choices concerning the severity of treatment.</w:t>
      </w:r>
    </w:p>
    <w:p w14:paraId="44357A11" w14:textId="77777777" w:rsidR="00416828" w:rsidRPr="003A4894" w:rsidRDefault="00DF33D9" w:rsidP="007E4EAF">
      <w:pPr>
        <w:rPr>
          <w:b/>
          <w:i/>
        </w:rPr>
      </w:pPr>
      <w:r w:rsidRPr="003A4894">
        <w:rPr>
          <w:b/>
          <w:i/>
        </w:rPr>
        <w:t xml:space="preserve">2.5.3 Local Context </w:t>
      </w:r>
    </w:p>
    <w:p w14:paraId="5298B70A" w14:textId="77777777" w:rsidR="00416828" w:rsidRPr="00D67295" w:rsidRDefault="00DF33D9" w:rsidP="007E4EAF">
      <w:r>
        <w:t>At the local level, the services of Talking Therapies are contracted by Integrated Care Systems (ICSs), which results in a contradiction in service delivery between regions</w:t>
      </w:r>
      <w:r w:rsidR="00A02CEF">
        <w:t xml:space="preserve"> (</w:t>
      </w:r>
      <w:r w:rsidR="00A02CEF">
        <w:rPr>
          <w:shd w:val="clear" w:color="auto" w:fill="FFFFFF"/>
        </w:rPr>
        <w:t xml:space="preserve">Correia </w:t>
      </w:r>
      <w:r w:rsidR="00A02CEF" w:rsidRPr="006C6F1B">
        <w:rPr>
          <w:i/>
          <w:shd w:val="clear" w:color="auto" w:fill="FFFFFF"/>
        </w:rPr>
        <w:t>et al</w:t>
      </w:r>
      <w:r w:rsidR="00A02CEF">
        <w:rPr>
          <w:shd w:val="clear" w:color="auto" w:fill="FFFFFF"/>
        </w:rPr>
        <w:t>., 2025)</w:t>
      </w:r>
      <w:r>
        <w:t xml:space="preserve">. Local providers may have up to 10 percentage </w:t>
      </w:r>
      <w:r w:rsidR="003F6BFD">
        <w:t>points’</w:t>
      </w:r>
      <w:r>
        <w:t xml:space="preserve"> differences in their recovery rates because of the different workforce, level of deprivation, and needs of the population. Other areas have provided regional programs (including the use of digital platforms to get therapy, group-based work, and culturally sensitive services) to enhance access and outcomes. Nonetheless, the socioeconomically deprived regions tend to have longer waiting times and lower recovery rates, indicating persistence of inequalities</w:t>
      </w:r>
      <w:r w:rsidR="00F55473">
        <w:t xml:space="preserve"> (</w:t>
      </w:r>
      <w:r w:rsidR="00F55473">
        <w:rPr>
          <w:shd w:val="clear" w:color="auto" w:fill="FFFFFF"/>
        </w:rPr>
        <w:t xml:space="preserve">Fluck </w:t>
      </w:r>
      <w:r w:rsidR="00F55473" w:rsidRPr="001F1E69">
        <w:rPr>
          <w:i/>
          <w:shd w:val="clear" w:color="auto" w:fill="FFFFFF"/>
        </w:rPr>
        <w:t>et al</w:t>
      </w:r>
      <w:r w:rsidR="00F55473">
        <w:rPr>
          <w:shd w:val="clear" w:color="auto" w:fill="FFFFFF"/>
        </w:rPr>
        <w:t>., 2025)</w:t>
      </w:r>
      <w:r>
        <w:t>.</w:t>
      </w:r>
    </w:p>
    <w:p w14:paraId="47B2E4CE" w14:textId="77777777" w:rsidR="00421F78" w:rsidRPr="00D67295" w:rsidRDefault="00DF33D9" w:rsidP="00A02CEF">
      <w:pPr>
        <w:pStyle w:val="Heading2"/>
      </w:pPr>
      <w:bookmarkStart w:id="17" w:name="_Toc224377042"/>
      <w:r w:rsidRPr="00D67295">
        <w:t>2.6 Conclusion</w:t>
      </w:r>
      <w:bookmarkEnd w:id="17"/>
      <w:r w:rsidRPr="00D67295">
        <w:t xml:space="preserve"> </w:t>
      </w:r>
    </w:p>
    <w:p w14:paraId="35009B70" w14:textId="77777777" w:rsidR="006C24A9" w:rsidRDefault="00DF33D9" w:rsidP="006C24A9">
      <w:r>
        <w:t xml:space="preserve">This chapter has discussed the history of the development of psychological treatment of anxiety and depression, and major service-based theories that transpired to inform modern mental health care. It has discussed global strategies in the provision of therapy, as well as identified the manner in which various healthcare systems have dealt with the concerns of access, intensity of therapy, and recovery. The chapter also examined the national and local </w:t>
      </w:r>
      <w:r>
        <w:lastRenderedPageBreak/>
        <w:t>environment in the UK and policy frameworks, models of service delivery and regional differences across the Talking Therapies Services of NHS England.</w:t>
      </w:r>
    </w:p>
    <w:p w14:paraId="7357E10A" w14:textId="77777777" w:rsidR="00421F78" w:rsidRDefault="00DF33D9" w:rsidP="006C24A9">
      <w:r>
        <w:t>The next chapter will describe the research methodology that will be used in this research. The research design, data selection, and analysis method to be employed in studying the research question on the relationship between therapy intensity and patient recovery outcome will be informed by the contextual and theoretical insights generated in this chapter.</w:t>
      </w:r>
    </w:p>
    <w:p w14:paraId="0D61362C" w14:textId="77777777" w:rsidR="00073587" w:rsidRDefault="00073587">
      <w:pPr>
        <w:spacing w:line="259" w:lineRule="auto"/>
        <w:jc w:val="left"/>
      </w:pPr>
      <w:r>
        <w:br w:type="page"/>
      </w:r>
    </w:p>
    <w:p w14:paraId="6567DB12" w14:textId="77777777" w:rsidR="00073587" w:rsidRPr="00B067AB" w:rsidRDefault="00073587" w:rsidP="00073587">
      <w:pPr>
        <w:pStyle w:val="Heading1"/>
      </w:pPr>
      <w:bookmarkStart w:id="18" w:name="_Toc224377043"/>
      <w:r w:rsidRPr="00B067AB">
        <w:lastRenderedPageBreak/>
        <w:t>Chapter 3: Methods and Search Strategy</w:t>
      </w:r>
      <w:bookmarkEnd w:id="18"/>
      <w:r w:rsidRPr="00B067AB">
        <w:t xml:space="preserve"> </w:t>
      </w:r>
    </w:p>
    <w:p w14:paraId="5C4C3E5E" w14:textId="77777777" w:rsidR="00073587" w:rsidRPr="00B067AB" w:rsidRDefault="00073587" w:rsidP="00073587">
      <w:pPr>
        <w:pStyle w:val="Heading2"/>
      </w:pPr>
      <w:bookmarkStart w:id="19" w:name="_Toc224377044"/>
      <w:r w:rsidRPr="00B067AB">
        <w:t>3.1 Introduction</w:t>
      </w:r>
      <w:bookmarkEnd w:id="19"/>
      <w:r w:rsidRPr="00B067AB">
        <w:t xml:space="preserve"> </w:t>
      </w:r>
    </w:p>
    <w:p w14:paraId="74018D83" w14:textId="77777777" w:rsidR="00073587" w:rsidRDefault="00073587" w:rsidP="00073587">
      <w:r>
        <w:t>In the following chapter, the research shall be described as to how such research was undertaken using a desk-based literature review. It will elaborate on the poster, outlining the methodology adopted by the academic to explain the search strategy, source selection, and method of analysis used in the study.</w:t>
      </w:r>
    </w:p>
    <w:p w14:paraId="6541F90C" w14:textId="77777777" w:rsidR="002011EE" w:rsidRDefault="00073587" w:rsidP="002011EE">
      <w:pPr>
        <w:keepNext/>
        <w:jc w:val="center"/>
      </w:pPr>
      <w:r>
        <w:rPr>
          <w:noProof/>
          <w:lang w:eastAsia="en-IN"/>
        </w:rPr>
        <w:drawing>
          <wp:inline distT="0" distB="0" distL="0" distR="0" wp14:anchorId="6C55254C" wp14:editId="1984B784">
            <wp:extent cx="2647507" cy="2785730"/>
            <wp:effectExtent l="57150" t="38100" r="57785" b="9144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A9ED3F8" w14:textId="42CC1331" w:rsidR="00073587" w:rsidRPr="002011EE" w:rsidRDefault="002011EE" w:rsidP="002011EE">
      <w:pPr>
        <w:pStyle w:val="Caption"/>
        <w:jc w:val="center"/>
        <w:rPr>
          <w:b/>
          <w:bCs/>
          <w:color w:val="auto"/>
          <w:sz w:val="22"/>
          <w:szCs w:val="22"/>
        </w:rPr>
      </w:pPr>
      <w:bookmarkStart w:id="20" w:name="_Toc224377482"/>
      <w:r w:rsidRPr="002011EE">
        <w:rPr>
          <w:b/>
          <w:bCs/>
          <w:color w:val="auto"/>
          <w:sz w:val="22"/>
          <w:szCs w:val="22"/>
        </w:rPr>
        <w:t xml:space="preserve">Figure </w:t>
      </w:r>
      <w:r w:rsidRPr="002011EE">
        <w:rPr>
          <w:b/>
          <w:bCs/>
          <w:color w:val="auto"/>
          <w:sz w:val="22"/>
          <w:szCs w:val="22"/>
        </w:rPr>
        <w:fldChar w:fldCharType="begin"/>
      </w:r>
      <w:r w:rsidRPr="002011EE">
        <w:rPr>
          <w:b/>
          <w:bCs/>
          <w:color w:val="auto"/>
          <w:sz w:val="22"/>
          <w:szCs w:val="22"/>
        </w:rPr>
        <w:instrText xml:space="preserve"> SEQ Figure \* ARABIC </w:instrText>
      </w:r>
      <w:r w:rsidRPr="002011EE">
        <w:rPr>
          <w:b/>
          <w:bCs/>
          <w:color w:val="auto"/>
          <w:sz w:val="22"/>
          <w:szCs w:val="22"/>
        </w:rPr>
        <w:fldChar w:fldCharType="separate"/>
      </w:r>
      <w:r>
        <w:rPr>
          <w:b/>
          <w:bCs/>
          <w:noProof/>
          <w:color w:val="auto"/>
          <w:sz w:val="22"/>
          <w:szCs w:val="22"/>
        </w:rPr>
        <w:t>2</w:t>
      </w:r>
      <w:r w:rsidRPr="002011EE">
        <w:rPr>
          <w:b/>
          <w:bCs/>
          <w:color w:val="auto"/>
          <w:sz w:val="22"/>
          <w:szCs w:val="22"/>
        </w:rPr>
        <w:fldChar w:fldCharType="end"/>
      </w:r>
      <w:r w:rsidRPr="002011EE">
        <w:rPr>
          <w:b/>
          <w:bCs/>
          <w:color w:val="auto"/>
          <w:sz w:val="22"/>
          <w:szCs w:val="22"/>
        </w:rPr>
        <w:t>: Chapter Summary</w:t>
      </w:r>
      <w:bookmarkEnd w:id="20"/>
    </w:p>
    <w:p w14:paraId="65839148" w14:textId="77777777" w:rsidR="00073587" w:rsidRDefault="00073587" w:rsidP="00073587">
      <w:r>
        <w:t>These techniques discussed in this chapter will play a vital role in undertaking a systematic process of identifying and analysing the appropriate academic and policy literature. The thematic analysis in Chapter 4 will rely on these sources as the basis for the evidential data in the comprehensive attainment of the dissertation's overall goal and objectives.</w:t>
      </w:r>
    </w:p>
    <w:p w14:paraId="036976FD" w14:textId="77777777" w:rsidR="00073587" w:rsidRPr="00B067AB" w:rsidRDefault="00073587" w:rsidP="00073587">
      <w:pPr>
        <w:pStyle w:val="Heading2"/>
      </w:pPr>
      <w:bookmarkStart w:id="21" w:name="_Toc224377045"/>
      <w:r>
        <w:t>3.2 Search Strategy</w:t>
      </w:r>
      <w:bookmarkEnd w:id="21"/>
    </w:p>
    <w:p w14:paraId="000676BF" w14:textId="77777777" w:rsidR="00073587" w:rsidRPr="00C21AA0" w:rsidRDefault="00073587" w:rsidP="00073587">
      <w:pPr>
        <w:rPr>
          <w:b/>
          <w:i/>
        </w:rPr>
      </w:pPr>
      <w:r w:rsidRPr="00C21AA0">
        <w:rPr>
          <w:b/>
          <w:i/>
        </w:rPr>
        <w:t xml:space="preserve">3.2.1 Developing Keywords </w:t>
      </w:r>
    </w:p>
    <w:p w14:paraId="13061EA8" w14:textId="77777777" w:rsidR="00073587" w:rsidRDefault="00073587" w:rsidP="00073587">
      <w:r>
        <w:t>The keywords based on the research title and question were anxiety, depression, intensity of therapy, recovery outcomes and psychological therapies. Technical synonyms like cognitive behavioural therapy, dose of treatment, session frequency, and IAPT were also sought to make sure that the relevant literature was all covered (</w:t>
      </w:r>
      <w:r>
        <w:rPr>
          <w:shd w:val="clear" w:color="auto" w:fill="FFFFFF"/>
        </w:rPr>
        <w:t xml:space="preserve">Bennion </w:t>
      </w:r>
      <w:r w:rsidRPr="00DF5A87">
        <w:rPr>
          <w:i/>
          <w:shd w:val="clear" w:color="auto" w:fill="FFFFFF"/>
        </w:rPr>
        <w:t>et al.,</w:t>
      </w:r>
      <w:r>
        <w:rPr>
          <w:shd w:val="clear" w:color="auto" w:fill="FFFFFF"/>
        </w:rPr>
        <w:t xml:space="preserve"> 2025)</w:t>
      </w:r>
      <w:r>
        <w:t>.</w:t>
      </w:r>
    </w:p>
    <w:p w14:paraId="3E378239" w14:textId="77777777" w:rsidR="002011EE" w:rsidRDefault="00073587" w:rsidP="002011EE">
      <w:pPr>
        <w:keepNext/>
        <w:jc w:val="center"/>
      </w:pPr>
      <w:r>
        <w:rPr>
          <w:noProof/>
          <w:lang w:eastAsia="en-IN"/>
        </w:rPr>
        <w:lastRenderedPageBreak/>
        <w:drawing>
          <wp:inline distT="0" distB="0" distL="0" distR="0" wp14:anchorId="138113CE" wp14:editId="59E178F0">
            <wp:extent cx="5000625" cy="29622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7"/>
                    <a:stretch>
                      <a:fillRect/>
                    </a:stretch>
                  </pic:blipFill>
                  <pic:spPr>
                    <a:xfrm>
                      <a:off x="0" y="0"/>
                      <a:ext cx="5000625" cy="2962275"/>
                    </a:xfrm>
                    <a:prstGeom prst="rect">
                      <a:avLst/>
                    </a:prstGeom>
                  </pic:spPr>
                </pic:pic>
              </a:graphicData>
            </a:graphic>
          </wp:inline>
        </w:drawing>
      </w:r>
    </w:p>
    <w:p w14:paraId="6CD2DF62" w14:textId="360A953D" w:rsidR="00073587" w:rsidRPr="002011EE" w:rsidRDefault="002011EE" w:rsidP="002011EE">
      <w:pPr>
        <w:pStyle w:val="Caption"/>
        <w:jc w:val="center"/>
        <w:rPr>
          <w:b/>
          <w:bCs/>
          <w:color w:val="auto"/>
          <w:sz w:val="22"/>
          <w:szCs w:val="22"/>
        </w:rPr>
      </w:pPr>
      <w:bookmarkStart w:id="22" w:name="_Toc224377483"/>
      <w:r w:rsidRPr="002011EE">
        <w:rPr>
          <w:b/>
          <w:bCs/>
          <w:color w:val="auto"/>
          <w:sz w:val="22"/>
          <w:szCs w:val="22"/>
        </w:rPr>
        <w:t xml:space="preserve">Figure </w:t>
      </w:r>
      <w:r w:rsidRPr="002011EE">
        <w:rPr>
          <w:b/>
          <w:bCs/>
          <w:color w:val="auto"/>
          <w:sz w:val="22"/>
          <w:szCs w:val="22"/>
        </w:rPr>
        <w:fldChar w:fldCharType="begin"/>
      </w:r>
      <w:r w:rsidRPr="002011EE">
        <w:rPr>
          <w:b/>
          <w:bCs/>
          <w:color w:val="auto"/>
          <w:sz w:val="22"/>
          <w:szCs w:val="22"/>
        </w:rPr>
        <w:instrText xml:space="preserve"> SEQ Figure \* ARABIC </w:instrText>
      </w:r>
      <w:r w:rsidRPr="002011EE">
        <w:rPr>
          <w:b/>
          <w:bCs/>
          <w:color w:val="auto"/>
          <w:sz w:val="22"/>
          <w:szCs w:val="22"/>
        </w:rPr>
        <w:fldChar w:fldCharType="separate"/>
      </w:r>
      <w:r w:rsidRPr="002011EE">
        <w:rPr>
          <w:b/>
          <w:bCs/>
          <w:noProof/>
          <w:color w:val="auto"/>
          <w:sz w:val="22"/>
          <w:szCs w:val="22"/>
        </w:rPr>
        <w:t>3</w:t>
      </w:r>
      <w:r w:rsidRPr="002011EE">
        <w:rPr>
          <w:b/>
          <w:bCs/>
          <w:color w:val="auto"/>
          <w:sz w:val="22"/>
          <w:szCs w:val="22"/>
        </w:rPr>
        <w:fldChar w:fldCharType="end"/>
      </w:r>
      <w:r w:rsidRPr="002011EE">
        <w:rPr>
          <w:b/>
          <w:bCs/>
          <w:color w:val="auto"/>
          <w:sz w:val="22"/>
          <w:szCs w:val="22"/>
        </w:rPr>
        <w:t>: Keywords</w:t>
      </w:r>
      <w:bookmarkEnd w:id="22"/>
    </w:p>
    <w:p w14:paraId="0E3B9722" w14:textId="77777777" w:rsidR="00073587" w:rsidRPr="00C21AA0" w:rsidRDefault="00073587" w:rsidP="00073587">
      <w:pPr>
        <w:rPr>
          <w:b/>
          <w:i/>
        </w:rPr>
      </w:pPr>
      <w:r w:rsidRPr="00C21AA0">
        <w:rPr>
          <w:b/>
          <w:i/>
        </w:rPr>
        <w:t xml:space="preserve">3.2.2 Boolean Operations </w:t>
      </w:r>
    </w:p>
    <w:p w14:paraId="1F21BA03" w14:textId="77777777" w:rsidR="00073587" w:rsidRDefault="00073587" w:rsidP="00073587">
      <w:r>
        <w:t>The process of searching the literature was refined by means of the use of the Boolean operators (</w:t>
      </w:r>
      <w:r>
        <w:rPr>
          <w:shd w:val="clear" w:color="auto" w:fill="FFFFFF"/>
        </w:rPr>
        <w:t xml:space="preserve">Klerings </w:t>
      </w:r>
      <w:r w:rsidRPr="002823C7">
        <w:rPr>
          <w:i/>
          <w:shd w:val="clear" w:color="auto" w:fill="FFFFFF"/>
        </w:rPr>
        <w:t>et al.,</w:t>
      </w:r>
      <w:r>
        <w:rPr>
          <w:shd w:val="clear" w:color="auto" w:fill="FFFFFF"/>
        </w:rPr>
        <w:t xml:space="preserve"> 2023)</w:t>
      </w:r>
      <w:r>
        <w:t>. AND terms were used to combine such key terms as anxiety, intensity of the therapy and recovery outcomes, OR terms were used to include such alternative terms as anxiety or depression, and NOT to include such irrelevant topics as pharmacological treatment.</w:t>
      </w:r>
    </w:p>
    <w:p w14:paraId="16067C79" w14:textId="77777777" w:rsidR="002011EE" w:rsidRDefault="00073587" w:rsidP="002011EE">
      <w:pPr>
        <w:keepNext/>
        <w:jc w:val="center"/>
      </w:pPr>
      <w:r>
        <w:rPr>
          <w:noProof/>
          <w:lang w:eastAsia="en-IN"/>
        </w:rPr>
        <w:drawing>
          <wp:inline distT="0" distB="0" distL="0" distR="0" wp14:anchorId="39E96462" wp14:editId="49BCCB3C">
            <wp:extent cx="5181600" cy="15716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8"/>
                    <a:stretch>
                      <a:fillRect/>
                    </a:stretch>
                  </pic:blipFill>
                  <pic:spPr>
                    <a:xfrm>
                      <a:off x="0" y="0"/>
                      <a:ext cx="5181600" cy="1571625"/>
                    </a:xfrm>
                    <a:prstGeom prst="rect">
                      <a:avLst/>
                    </a:prstGeom>
                  </pic:spPr>
                </pic:pic>
              </a:graphicData>
            </a:graphic>
          </wp:inline>
        </w:drawing>
      </w:r>
    </w:p>
    <w:p w14:paraId="6BE9C394" w14:textId="59A08ACC" w:rsidR="00073587" w:rsidRPr="002011EE" w:rsidRDefault="002011EE" w:rsidP="002011EE">
      <w:pPr>
        <w:pStyle w:val="Caption"/>
        <w:jc w:val="center"/>
        <w:rPr>
          <w:b/>
          <w:bCs/>
          <w:color w:val="auto"/>
          <w:sz w:val="22"/>
          <w:szCs w:val="22"/>
        </w:rPr>
      </w:pPr>
      <w:bookmarkStart w:id="23" w:name="_Toc224377453"/>
      <w:r w:rsidRPr="002011EE">
        <w:rPr>
          <w:b/>
          <w:bCs/>
          <w:color w:val="auto"/>
          <w:sz w:val="22"/>
          <w:szCs w:val="22"/>
        </w:rPr>
        <w:t xml:space="preserve">Table </w:t>
      </w:r>
      <w:r w:rsidRPr="002011EE">
        <w:rPr>
          <w:b/>
          <w:bCs/>
          <w:color w:val="auto"/>
          <w:sz w:val="22"/>
          <w:szCs w:val="22"/>
        </w:rPr>
        <w:fldChar w:fldCharType="begin"/>
      </w:r>
      <w:r w:rsidRPr="002011EE">
        <w:rPr>
          <w:b/>
          <w:bCs/>
          <w:color w:val="auto"/>
          <w:sz w:val="22"/>
          <w:szCs w:val="22"/>
        </w:rPr>
        <w:instrText xml:space="preserve"> SEQ Table \* ARABIC </w:instrText>
      </w:r>
      <w:r w:rsidRPr="002011EE">
        <w:rPr>
          <w:b/>
          <w:bCs/>
          <w:color w:val="auto"/>
          <w:sz w:val="22"/>
          <w:szCs w:val="22"/>
        </w:rPr>
        <w:fldChar w:fldCharType="separate"/>
      </w:r>
      <w:r>
        <w:rPr>
          <w:b/>
          <w:bCs/>
          <w:noProof/>
          <w:color w:val="auto"/>
          <w:sz w:val="22"/>
          <w:szCs w:val="22"/>
        </w:rPr>
        <w:t>3</w:t>
      </w:r>
      <w:r w:rsidRPr="002011EE">
        <w:rPr>
          <w:b/>
          <w:bCs/>
          <w:color w:val="auto"/>
          <w:sz w:val="22"/>
          <w:szCs w:val="22"/>
        </w:rPr>
        <w:fldChar w:fldCharType="end"/>
      </w:r>
      <w:r w:rsidRPr="002011EE">
        <w:rPr>
          <w:b/>
          <w:bCs/>
          <w:color w:val="auto"/>
          <w:sz w:val="22"/>
          <w:szCs w:val="22"/>
        </w:rPr>
        <w:t>: Boolean Operations</w:t>
      </w:r>
      <w:bookmarkEnd w:id="23"/>
    </w:p>
    <w:p w14:paraId="793751B9" w14:textId="77777777" w:rsidR="00073587" w:rsidRPr="00C21AA0" w:rsidRDefault="00073587" w:rsidP="00073587">
      <w:pPr>
        <w:rPr>
          <w:b/>
          <w:i/>
        </w:rPr>
      </w:pPr>
      <w:r w:rsidRPr="00C21AA0">
        <w:rPr>
          <w:b/>
          <w:i/>
        </w:rPr>
        <w:t xml:space="preserve">3.2.3 Structured Search Plan </w:t>
      </w:r>
    </w:p>
    <w:p w14:paraId="5A470C1C" w14:textId="77777777" w:rsidR="00073587" w:rsidRDefault="00073587" w:rsidP="00073587">
      <w:r>
        <w:t>The search plan was prepared to ensure transparency and consistency in recording keywords, databases searched and combinations of terms that worked out.</w:t>
      </w:r>
    </w:p>
    <w:p w14:paraId="72A88049" w14:textId="77777777" w:rsidR="00073587" w:rsidRPr="002A105A" w:rsidRDefault="00073587" w:rsidP="00073587">
      <w:pPr>
        <w:pStyle w:val="Heading2"/>
      </w:pPr>
      <w:bookmarkStart w:id="24" w:name="_Toc224377046"/>
      <w:r>
        <w:t>3.3 Searching for Information</w:t>
      </w:r>
      <w:bookmarkEnd w:id="24"/>
      <w:r>
        <w:t xml:space="preserve"> </w:t>
      </w:r>
      <w:r w:rsidRPr="002A105A">
        <w:t xml:space="preserve"> </w:t>
      </w:r>
    </w:p>
    <w:p w14:paraId="454E62DC" w14:textId="77777777" w:rsidR="00073587" w:rsidRPr="00C47DC9" w:rsidRDefault="00073587" w:rsidP="00073587">
      <w:pPr>
        <w:rPr>
          <w:b/>
          <w:bCs/>
          <w:i/>
          <w:iCs/>
        </w:rPr>
      </w:pPr>
      <w:r w:rsidRPr="00C47DC9">
        <w:rPr>
          <w:b/>
          <w:bCs/>
          <w:i/>
          <w:iCs/>
        </w:rPr>
        <w:t xml:space="preserve">3.3.1 Databases and Platforms </w:t>
      </w:r>
    </w:p>
    <w:p w14:paraId="6B3372F4" w14:textId="77777777" w:rsidR="00073587" w:rsidRDefault="00073587" w:rsidP="00073587">
      <w:r>
        <w:lastRenderedPageBreak/>
        <w:t>Google Scholar, PubMed, and the UWTSD Library were used in this study to search related literature. These databases have been chosen due to their academic use and their extensive coverage of mental health research work, as well as their availability of peer-reviewed journals applicable to psychological interventions and the NHS services.</w:t>
      </w:r>
    </w:p>
    <w:p w14:paraId="2FCDDD19" w14:textId="77777777" w:rsidR="00073587" w:rsidRPr="00C47DC9" w:rsidRDefault="00073587" w:rsidP="00073587">
      <w:pPr>
        <w:rPr>
          <w:b/>
          <w:bCs/>
          <w:i/>
          <w:iCs/>
        </w:rPr>
      </w:pPr>
      <w:r w:rsidRPr="00C47DC9">
        <w:rPr>
          <w:b/>
          <w:bCs/>
          <w:i/>
          <w:iCs/>
        </w:rPr>
        <w:t xml:space="preserve">3.3.2 Using Filters </w:t>
      </w:r>
    </w:p>
    <w:p w14:paraId="07A7D5A3" w14:textId="77777777" w:rsidR="00073587" w:rsidRDefault="00073587" w:rsidP="00073587">
      <w:r>
        <w:t>Relevance and quality. Search filters were used to improve relevance. These were within the past decade of publication, peer-reviewed journal articles, written in English and with a focus on the UK or similar places of international scope to be contextually applicable.</w:t>
      </w:r>
    </w:p>
    <w:p w14:paraId="4CBB819D" w14:textId="77777777" w:rsidR="00073587" w:rsidRPr="00C47DC9" w:rsidRDefault="00073587" w:rsidP="00073587">
      <w:pPr>
        <w:rPr>
          <w:b/>
          <w:bCs/>
          <w:i/>
          <w:iCs/>
        </w:rPr>
      </w:pPr>
      <w:r w:rsidRPr="00C47DC9">
        <w:rPr>
          <w:b/>
          <w:bCs/>
          <w:i/>
          <w:iCs/>
        </w:rPr>
        <w:t>3.3.3 Search process</w:t>
      </w:r>
    </w:p>
    <w:p w14:paraId="5068551A" w14:textId="77777777" w:rsidR="00073587" w:rsidRDefault="00073587" w:rsidP="00073587">
      <w:r>
        <w:t>Refining Terms were refined through a series of searches that were used to narrow the search results to increase precision, such as refining keywords and even Boolean operators used to narrow down the results to those that were too broad or too narrow (</w:t>
      </w:r>
      <w:r>
        <w:rPr>
          <w:shd w:val="clear" w:color="auto" w:fill="FFFFFF"/>
        </w:rPr>
        <w:t>DeMars and Perruso, 2022)</w:t>
      </w:r>
      <w:r>
        <w:t xml:space="preserve">. The source tracking table was prepared to document important information, themes, and relevance of various studies that were selected, and it is provided in </w:t>
      </w:r>
      <w:r w:rsidRPr="00045F9F">
        <w:rPr>
          <w:b/>
        </w:rPr>
        <w:t>Appendix A</w:t>
      </w:r>
      <w:r>
        <w:t>.</w:t>
      </w:r>
    </w:p>
    <w:p w14:paraId="4D95A3F5" w14:textId="77777777" w:rsidR="00073587" w:rsidRPr="003541F1" w:rsidRDefault="00073587" w:rsidP="00073587">
      <w:pPr>
        <w:pStyle w:val="Heading2"/>
      </w:pPr>
      <w:bookmarkStart w:id="25" w:name="_Toc224377047"/>
      <w:r>
        <w:t>3.4 Research validation</w:t>
      </w:r>
      <w:bookmarkEnd w:id="25"/>
      <w:r>
        <w:t xml:space="preserve"> </w:t>
      </w:r>
    </w:p>
    <w:p w14:paraId="00BFBBDC" w14:textId="77777777" w:rsidR="00073587" w:rsidRPr="00AF322E" w:rsidRDefault="00073587" w:rsidP="00073587">
      <w:pPr>
        <w:rPr>
          <w:b/>
          <w:i/>
        </w:rPr>
      </w:pPr>
      <w:r w:rsidRPr="00AF322E">
        <w:rPr>
          <w:b/>
          <w:i/>
        </w:rPr>
        <w:t xml:space="preserve">3.4.1 Skimming Techniques </w:t>
      </w:r>
    </w:p>
    <w:p w14:paraId="56968FD5" w14:textId="77777777" w:rsidR="00073587" w:rsidRDefault="00073587" w:rsidP="00073587">
      <w:r>
        <w:t>At the first stage, screening via the skimming method was applied so as to filter articles based on relevance. Reviewing of titles and abstracts was conducted in order to find alignment with therapy intensity, recovery outcomes, and NHS Talking Therapies. The reviews of introductions and conclusions were also analysed to ensure the study focus, methodology, and main findings were presented before reading the entire text.</w:t>
      </w:r>
    </w:p>
    <w:p w14:paraId="6918BEF6" w14:textId="77777777" w:rsidR="00073587" w:rsidRPr="00AF322E" w:rsidRDefault="00073587" w:rsidP="00073587">
      <w:pPr>
        <w:rPr>
          <w:b/>
          <w:i/>
        </w:rPr>
      </w:pPr>
      <w:r w:rsidRPr="00AF322E">
        <w:rPr>
          <w:b/>
          <w:i/>
        </w:rPr>
        <w:t xml:space="preserve">3.4.2 CRAAP Test </w:t>
      </w:r>
    </w:p>
    <w:p w14:paraId="7562CDD6" w14:textId="77777777" w:rsidR="00073587" w:rsidRDefault="00073587" w:rsidP="00073587">
      <w:r w:rsidRPr="00C122E7">
        <w:t xml:space="preserve">The CRAAP test was to be conducted to determine quality (Currency, Relevance, Authority, Accuracy, and Purpose) (Muis </w:t>
      </w:r>
      <w:r w:rsidRPr="00C122E7">
        <w:rPr>
          <w:i/>
        </w:rPr>
        <w:t>et al.,</w:t>
      </w:r>
      <w:r w:rsidRPr="00C122E7">
        <w:t xml:space="preserve"> 2022). Preference was given to recent (less than 4-5 years) peer-reviewed materials, published by authoritative researchers and published in well-received journals. All the studies did not meet all the requirements on the same level, however, a lot of emphasis was given to Currency, Relevance, and Authority. </w:t>
      </w:r>
      <w:r>
        <w:t xml:space="preserve">(Refer to </w:t>
      </w:r>
      <w:r w:rsidRPr="000F4165">
        <w:rPr>
          <w:b/>
          <w:i/>
        </w:rPr>
        <w:t>Appendix B</w:t>
      </w:r>
      <w:r>
        <w:t xml:space="preserve">) </w:t>
      </w:r>
    </w:p>
    <w:p w14:paraId="6A7F8F37" w14:textId="77777777" w:rsidR="00073587" w:rsidRPr="00AF322E" w:rsidRDefault="00073587" w:rsidP="00073587">
      <w:pPr>
        <w:rPr>
          <w:b/>
          <w:i/>
        </w:rPr>
      </w:pPr>
      <w:r w:rsidRPr="00AF322E">
        <w:rPr>
          <w:b/>
          <w:i/>
        </w:rPr>
        <w:t xml:space="preserve">3.4.3 Decision-Making </w:t>
      </w:r>
    </w:p>
    <w:p w14:paraId="3AA61037" w14:textId="77777777" w:rsidR="00073587" w:rsidRDefault="00073587" w:rsidP="00073587">
      <w:r>
        <w:t>As an illustration, randomised controlled trials, printed in high-impact journals, were also incorporated because of methodology relevance and direct implication, but opinion-based and obsolete materials were not incorporated since it is important to keep academic standards.</w:t>
      </w:r>
    </w:p>
    <w:p w14:paraId="0FC8E2A7" w14:textId="77777777" w:rsidR="00073587" w:rsidRPr="00421AD9" w:rsidRDefault="00073587" w:rsidP="00073587">
      <w:pPr>
        <w:pStyle w:val="Heading2"/>
      </w:pPr>
      <w:bookmarkStart w:id="26" w:name="_Toc224377048"/>
      <w:r w:rsidRPr="00421AD9">
        <w:lastRenderedPageBreak/>
        <w:t>3.5 Inclusion and Exclusion Criteria</w:t>
      </w:r>
      <w:bookmarkEnd w:id="26"/>
      <w:r w:rsidRPr="00421AD9">
        <w:t xml:space="preserve"> </w:t>
      </w:r>
    </w:p>
    <w:p w14:paraId="28ABDDE3" w14:textId="77777777" w:rsidR="00073587" w:rsidRPr="00E42FF4" w:rsidRDefault="00073587" w:rsidP="00073587">
      <w:pPr>
        <w:rPr>
          <w:b/>
          <w:bCs/>
          <w:i/>
          <w:iCs/>
        </w:rPr>
      </w:pPr>
      <w:r w:rsidRPr="00E42FF4">
        <w:rPr>
          <w:b/>
          <w:bCs/>
          <w:i/>
          <w:iCs/>
        </w:rPr>
        <w:t xml:space="preserve">3.5.1 Inclusion Criteria </w:t>
      </w:r>
    </w:p>
    <w:p w14:paraId="646C104D" w14:textId="77777777" w:rsidR="00073587" w:rsidRDefault="00073587" w:rsidP="00073587">
      <w:r>
        <w:t>The study used peer-reviewed journal articles that have been published in the past 5 years, whereby most studies carried out in the UK were relevant to the study in terms of anxiety, depression, therapy intensity, and NHS Talking Therapies services. Where applicable, with international studies offering some theoretical or comparative point of interest, they were included.</w:t>
      </w:r>
    </w:p>
    <w:p w14:paraId="20BA34B7" w14:textId="77777777" w:rsidR="00073587" w:rsidRPr="00E42FF4" w:rsidRDefault="00073587" w:rsidP="00073587">
      <w:pPr>
        <w:rPr>
          <w:b/>
          <w:bCs/>
          <w:i/>
          <w:iCs/>
        </w:rPr>
      </w:pPr>
      <w:r w:rsidRPr="00E42FF4">
        <w:rPr>
          <w:b/>
          <w:bCs/>
          <w:i/>
          <w:iCs/>
        </w:rPr>
        <w:t xml:space="preserve">3.5.2 Exclusion Criteria </w:t>
      </w:r>
    </w:p>
    <w:p w14:paraId="228502AF" w14:textId="77777777" w:rsidR="00073587" w:rsidRDefault="00073587" w:rsidP="00073587">
      <w:r>
        <w:t>The sources excluded were not peer-reviewed, were opinion pieces and blogs, outdated sources, English-only articles, and ones that only help pharmacological treatment.</w:t>
      </w:r>
    </w:p>
    <w:p w14:paraId="63C4C1DF" w14:textId="77777777" w:rsidR="00073587" w:rsidRPr="00E42FF4" w:rsidRDefault="00073587" w:rsidP="00073587">
      <w:pPr>
        <w:rPr>
          <w:b/>
          <w:bCs/>
          <w:i/>
          <w:iCs/>
        </w:rPr>
      </w:pPr>
      <w:r w:rsidRPr="00E42FF4">
        <w:rPr>
          <w:b/>
          <w:bCs/>
          <w:i/>
          <w:iCs/>
        </w:rPr>
        <w:t xml:space="preserve">3.5.3 Justification </w:t>
      </w:r>
    </w:p>
    <w:p w14:paraId="0E4E8119" w14:textId="77777777" w:rsidR="00073587" w:rsidRDefault="00073587" w:rsidP="00073587">
      <w:r>
        <w:t>These standards guaranteed academic quality, relevance and methodological rigour, even though it was focused on a clear focus on the intensity of psychological therapy and recovery outcomes.</w:t>
      </w:r>
    </w:p>
    <w:p w14:paraId="3D8466AB" w14:textId="77777777" w:rsidR="002011EE" w:rsidRDefault="00073587" w:rsidP="002011EE">
      <w:pPr>
        <w:keepNext/>
        <w:jc w:val="center"/>
      </w:pPr>
      <w:r>
        <w:rPr>
          <w:noProof/>
          <w:lang w:eastAsia="en-IN"/>
        </w:rPr>
        <w:drawing>
          <wp:inline distT="0" distB="0" distL="0" distR="0" wp14:anchorId="6ACD8926" wp14:editId="6A13542A">
            <wp:extent cx="5731510" cy="175069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9"/>
                    <a:stretch>
                      <a:fillRect/>
                    </a:stretch>
                  </pic:blipFill>
                  <pic:spPr>
                    <a:xfrm>
                      <a:off x="0" y="0"/>
                      <a:ext cx="5731510" cy="1750695"/>
                    </a:xfrm>
                    <a:prstGeom prst="rect">
                      <a:avLst/>
                    </a:prstGeom>
                  </pic:spPr>
                </pic:pic>
              </a:graphicData>
            </a:graphic>
          </wp:inline>
        </w:drawing>
      </w:r>
    </w:p>
    <w:p w14:paraId="74BB63EF" w14:textId="50C69B43" w:rsidR="00073587" w:rsidRPr="002011EE" w:rsidRDefault="002011EE" w:rsidP="002011EE">
      <w:pPr>
        <w:pStyle w:val="Caption"/>
        <w:jc w:val="center"/>
        <w:rPr>
          <w:b/>
          <w:bCs/>
          <w:color w:val="auto"/>
          <w:sz w:val="22"/>
          <w:szCs w:val="22"/>
        </w:rPr>
      </w:pPr>
      <w:bookmarkStart w:id="27" w:name="_Toc224377454"/>
      <w:r w:rsidRPr="002011EE">
        <w:rPr>
          <w:b/>
          <w:bCs/>
          <w:color w:val="auto"/>
          <w:sz w:val="22"/>
          <w:szCs w:val="22"/>
        </w:rPr>
        <w:t xml:space="preserve">Table </w:t>
      </w:r>
      <w:r w:rsidRPr="002011EE">
        <w:rPr>
          <w:b/>
          <w:bCs/>
          <w:color w:val="auto"/>
          <w:sz w:val="22"/>
          <w:szCs w:val="22"/>
        </w:rPr>
        <w:fldChar w:fldCharType="begin"/>
      </w:r>
      <w:r w:rsidRPr="002011EE">
        <w:rPr>
          <w:b/>
          <w:bCs/>
          <w:color w:val="auto"/>
          <w:sz w:val="22"/>
          <w:szCs w:val="22"/>
        </w:rPr>
        <w:instrText xml:space="preserve"> SEQ Table \* ARABIC </w:instrText>
      </w:r>
      <w:r w:rsidRPr="002011EE">
        <w:rPr>
          <w:b/>
          <w:bCs/>
          <w:color w:val="auto"/>
          <w:sz w:val="22"/>
          <w:szCs w:val="22"/>
        </w:rPr>
        <w:fldChar w:fldCharType="separate"/>
      </w:r>
      <w:r>
        <w:rPr>
          <w:b/>
          <w:bCs/>
          <w:noProof/>
          <w:color w:val="auto"/>
          <w:sz w:val="22"/>
          <w:szCs w:val="22"/>
        </w:rPr>
        <w:t>4</w:t>
      </w:r>
      <w:r w:rsidRPr="002011EE">
        <w:rPr>
          <w:b/>
          <w:bCs/>
          <w:color w:val="auto"/>
          <w:sz w:val="22"/>
          <w:szCs w:val="22"/>
        </w:rPr>
        <w:fldChar w:fldCharType="end"/>
      </w:r>
      <w:r w:rsidRPr="002011EE">
        <w:rPr>
          <w:b/>
          <w:bCs/>
          <w:color w:val="auto"/>
          <w:sz w:val="22"/>
          <w:szCs w:val="22"/>
        </w:rPr>
        <w:t>: Inclusion and Exclusion Criteria</w:t>
      </w:r>
      <w:bookmarkEnd w:id="27"/>
    </w:p>
    <w:p w14:paraId="19B2A828" w14:textId="237D65CC" w:rsidR="00E75F7F" w:rsidRPr="00E75F7F" w:rsidRDefault="00E75F7F" w:rsidP="00E75F7F">
      <w:pPr>
        <w:jc w:val="center"/>
        <w:rPr>
          <w:bCs/>
        </w:rPr>
      </w:pPr>
      <w:r w:rsidRPr="00865B53">
        <w:rPr>
          <w:bCs/>
        </w:rPr>
        <w:t>(Source: Author)</w:t>
      </w:r>
    </w:p>
    <w:p w14:paraId="18241990" w14:textId="77777777" w:rsidR="00073587" w:rsidRPr="00740A36" w:rsidRDefault="00073587" w:rsidP="002B1045">
      <w:pPr>
        <w:pStyle w:val="Heading2"/>
      </w:pPr>
      <w:bookmarkStart w:id="28" w:name="_Toc224377049"/>
      <w:r>
        <w:t>3.6 Analysing Research</w:t>
      </w:r>
      <w:bookmarkEnd w:id="28"/>
      <w:r w:rsidRPr="00740A36">
        <w:t xml:space="preserve"> </w:t>
      </w:r>
    </w:p>
    <w:p w14:paraId="3BF5784A" w14:textId="77777777" w:rsidR="00073587" w:rsidRPr="00B36330" w:rsidRDefault="00073587" w:rsidP="00073587">
      <w:pPr>
        <w:rPr>
          <w:b/>
          <w:bCs/>
          <w:i/>
          <w:iCs/>
        </w:rPr>
      </w:pPr>
      <w:r w:rsidRPr="00B36330">
        <w:rPr>
          <w:b/>
          <w:bCs/>
          <w:i/>
          <w:iCs/>
        </w:rPr>
        <w:t xml:space="preserve">3.6.1 Thematic Coding Approach </w:t>
      </w:r>
    </w:p>
    <w:p w14:paraId="53147397" w14:textId="77777777" w:rsidR="00073587" w:rsidRDefault="00073587" w:rsidP="00073587">
      <w:r>
        <w:t>The selected literature was systematically analysed using a thematic coding approach. The articles were carefully considered to pinpoint recurrent thoughts, concepts and keywords concerning therapy intensity and recovery outcomes, service delivery and patient engagement. These recurrent patterns generated initial codes, and some main issues in the literature were summarised in a transparent and well-structured form (</w:t>
      </w:r>
      <w:r>
        <w:rPr>
          <w:shd w:val="clear" w:color="auto" w:fill="FFFFFF"/>
        </w:rPr>
        <w:t>Cernasev and Axon, 2023</w:t>
      </w:r>
      <w:r>
        <w:t>.</w:t>
      </w:r>
    </w:p>
    <w:p w14:paraId="2189A521" w14:textId="77777777" w:rsidR="002011EE" w:rsidRDefault="00073587" w:rsidP="002011EE">
      <w:pPr>
        <w:keepNext/>
        <w:jc w:val="center"/>
      </w:pPr>
      <w:r>
        <w:rPr>
          <w:noProof/>
          <w:lang w:eastAsia="en-IN"/>
        </w:rPr>
        <w:lastRenderedPageBreak/>
        <w:drawing>
          <wp:inline distT="0" distB="0" distL="0" distR="0" wp14:anchorId="0290B5B0" wp14:editId="0496E008">
            <wp:extent cx="5731510" cy="195770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0"/>
                    <a:stretch>
                      <a:fillRect/>
                    </a:stretch>
                  </pic:blipFill>
                  <pic:spPr>
                    <a:xfrm>
                      <a:off x="0" y="0"/>
                      <a:ext cx="5731510" cy="1957705"/>
                    </a:xfrm>
                    <a:prstGeom prst="rect">
                      <a:avLst/>
                    </a:prstGeom>
                  </pic:spPr>
                </pic:pic>
              </a:graphicData>
            </a:graphic>
          </wp:inline>
        </w:drawing>
      </w:r>
    </w:p>
    <w:p w14:paraId="52A35759" w14:textId="0C903068" w:rsidR="00073587" w:rsidRPr="002011EE" w:rsidRDefault="002011EE" w:rsidP="002011EE">
      <w:pPr>
        <w:pStyle w:val="Caption"/>
        <w:jc w:val="center"/>
        <w:rPr>
          <w:b/>
          <w:bCs/>
          <w:color w:val="auto"/>
          <w:sz w:val="22"/>
          <w:szCs w:val="22"/>
        </w:rPr>
      </w:pPr>
      <w:bookmarkStart w:id="29" w:name="_Toc224377455"/>
      <w:r w:rsidRPr="002011EE">
        <w:rPr>
          <w:b/>
          <w:bCs/>
          <w:color w:val="auto"/>
          <w:sz w:val="22"/>
          <w:szCs w:val="22"/>
        </w:rPr>
        <w:t xml:space="preserve">Table </w:t>
      </w:r>
      <w:r w:rsidRPr="002011EE">
        <w:rPr>
          <w:b/>
          <w:bCs/>
          <w:color w:val="auto"/>
          <w:sz w:val="22"/>
          <w:szCs w:val="22"/>
        </w:rPr>
        <w:fldChar w:fldCharType="begin"/>
      </w:r>
      <w:r w:rsidRPr="002011EE">
        <w:rPr>
          <w:b/>
          <w:bCs/>
          <w:color w:val="auto"/>
          <w:sz w:val="22"/>
          <w:szCs w:val="22"/>
        </w:rPr>
        <w:instrText xml:space="preserve"> SEQ Table \* ARABIC </w:instrText>
      </w:r>
      <w:r w:rsidRPr="002011EE">
        <w:rPr>
          <w:b/>
          <w:bCs/>
          <w:color w:val="auto"/>
          <w:sz w:val="22"/>
          <w:szCs w:val="22"/>
        </w:rPr>
        <w:fldChar w:fldCharType="separate"/>
      </w:r>
      <w:r>
        <w:rPr>
          <w:b/>
          <w:bCs/>
          <w:noProof/>
          <w:color w:val="auto"/>
          <w:sz w:val="22"/>
          <w:szCs w:val="22"/>
        </w:rPr>
        <w:t>5</w:t>
      </w:r>
      <w:r w:rsidRPr="002011EE">
        <w:rPr>
          <w:b/>
          <w:bCs/>
          <w:color w:val="auto"/>
          <w:sz w:val="22"/>
          <w:szCs w:val="22"/>
        </w:rPr>
        <w:fldChar w:fldCharType="end"/>
      </w:r>
      <w:r w:rsidRPr="002011EE">
        <w:rPr>
          <w:b/>
          <w:bCs/>
          <w:color w:val="auto"/>
          <w:sz w:val="22"/>
          <w:szCs w:val="22"/>
        </w:rPr>
        <w:t>: Sources focus and Initial Codes</w:t>
      </w:r>
      <w:bookmarkEnd w:id="29"/>
    </w:p>
    <w:p w14:paraId="5F2B630D" w14:textId="416ACC0B" w:rsidR="00490DA7" w:rsidRPr="00490DA7" w:rsidRDefault="00490DA7" w:rsidP="00490DA7">
      <w:pPr>
        <w:jc w:val="center"/>
        <w:rPr>
          <w:bCs/>
        </w:rPr>
      </w:pPr>
      <w:r w:rsidRPr="00865B53">
        <w:rPr>
          <w:bCs/>
        </w:rPr>
        <w:t>(Source: Author)</w:t>
      </w:r>
    </w:p>
    <w:p w14:paraId="3ACF1609" w14:textId="77777777" w:rsidR="00073587" w:rsidRPr="00B36330" w:rsidRDefault="00073587" w:rsidP="00073587">
      <w:pPr>
        <w:rPr>
          <w:b/>
          <w:bCs/>
          <w:i/>
          <w:iCs/>
        </w:rPr>
      </w:pPr>
      <w:r w:rsidRPr="00B36330">
        <w:rPr>
          <w:b/>
          <w:bCs/>
          <w:i/>
          <w:iCs/>
        </w:rPr>
        <w:t xml:space="preserve">3.6.2 Developing Theme </w:t>
      </w:r>
    </w:p>
    <w:p w14:paraId="358D1EAD" w14:textId="77777777" w:rsidR="00073587" w:rsidRDefault="00073587" w:rsidP="00073587">
      <w:r>
        <w:t>The closely related codes were then added to corresponding broad themes that show a direct correlation with the research objectives, which included therapy intensity models, outcome of recovery, service capacity, as well as patient adherence. It was possible to do this process and synthesise the findings made by various sources, and help create a coherent analytical framework.</w:t>
      </w:r>
    </w:p>
    <w:p w14:paraId="32E10392" w14:textId="77777777" w:rsidR="002011EE" w:rsidRDefault="00073587" w:rsidP="002011EE">
      <w:pPr>
        <w:keepNext/>
        <w:jc w:val="center"/>
      </w:pPr>
      <w:r>
        <w:rPr>
          <w:noProof/>
          <w:lang w:eastAsia="en-IN"/>
        </w:rPr>
        <w:lastRenderedPageBreak/>
        <w:drawing>
          <wp:inline distT="0" distB="0" distL="0" distR="0" wp14:anchorId="2B1D4423" wp14:editId="1CCBCA26">
            <wp:extent cx="5731510" cy="460756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21"/>
                    <a:stretch>
                      <a:fillRect/>
                    </a:stretch>
                  </pic:blipFill>
                  <pic:spPr>
                    <a:xfrm>
                      <a:off x="0" y="0"/>
                      <a:ext cx="5731510" cy="4607560"/>
                    </a:xfrm>
                    <a:prstGeom prst="rect">
                      <a:avLst/>
                    </a:prstGeom>
                  </pic:spPr>
                </pic:pic>
              </a:graphicData>
            </a:graphic>
          </wp:inline>
        </w:drawing>
      </w:r>
    </w:p>
    <w:p w14:paraId="01DEB0A9" w14:textId="380F822F" w:rsidR="00073587" w:rsidRPr="002011EE" w:rsidRDefault="002011EE" w:rsidP="002011EE">
      <w:pPr>
        <w:pStyle w:val="Caption"/>
        <w:jc w:val="center"/>
        <w:rPr>
          <w:b/>
          <w:bCs/>
          <w:color w:val="auto"/>
          <w:sz w:val="22"/>
          <w:szCs w:val="22"/>
        </w:rPr>
      </w:pPr>
      <w:bookmarkStart w:id="30" w:name="_Toc224377456"/>
      <w:r w:rsidRPr="002011EE">
        <w:rPr>
          <w:b/>
          <w:bCs/>
          <w:color w:val="auto"/>
          <w:sz w:val="22"/>
          <w:szCs w:val="22"/>
        </w:rPr>
        <w:t xml:space="preserve">Table </w:t>
      </w:r>
      <w:r w:rsidRPr="002011EE">
        <w:rPr>
          <w:b/>
          <w:bCs/>
          <w:color w:val="auto"/>
          <w:sz w:val="22"/>
          <w:szCs w:val="22"/>
        </w:rPr>
        <w:fldChar w:fldCharType="begin"/>
      </w:r>
      <w:r w:rsidRPr="002011EE">
        <w:rPr>
          <w:b/>
          <w:bCs/>
          <w:color w:val="auto"/>
          <w:sz w:val="22"/>
          <w:szCs w:val="22"/>
        </w:rPr>
        <w:instrText xml:space="preserve"> SEQ Table \* ARABIC </w:instrText>
      </w:r>
      <w:r w:rsidRPr="002011EE">
        <w:rPr>
          <w:b/>
          <w:bCs/>
          <w:color w:val="auto"/>
          <w:sz w:val="22"/>
          <w:szCs w:val="22"/>
        </w:rPr>
        <w:fldChar w:fldCharType="separate"/>
      </w:r>
      <w:r>
        <w:rPr>
          <w:b/>
          <w:bCs/>
          <w:noProof/>
          <w:color w:val="auto"/>
          <w:sz w:val="22"/>
          <w:szCs w:val="22"/>
        </w:rPr>
        <w:t>6</w:t>
      </w:r>
      <w:r w:rsidRPr="002011EE">
        <w:rPr>
          <w:b/>
          <w:bCs/>
          <w:color w:val="auto"/>
          <w:sz w:val="22"/>
          <w:szCs w:val="22"/>
        </w:rPr>
        <w:fldChar w:fldCharType="end"/>
      </w:r>
      <w:r w:rsidRPr="002011EE">
        <w:rPr>
          <w:b/>
          <w:bCs/>
          <w:color w:val="auto"/>
          <w:sz w:val="22"/>
          <w:szCs w:val="22"/>
        </w:rPr>
        <w:t>: Developing Themes and Codes</w:t>
      </w:r>
      <w:bookmarkEnd w:id="30"/>
    </w:p>
    <w:p w14:paraId="0E6C3816" w14:textId="2C488D5F" w:rsidR="00256010" w:rsidRPr="00256010" w:rsidRDefault="00256010" w:rsidP="00256010">
      <w:pPr>
        <w:jc w:val="center"/>
        <w:rPr>
          <w:bCs/>
        </w:rPr>
      </w:pPr>
      <w:r w:rsidRPr="00865B53">
        <w:rPr>
          <w:bCs/>
        </w:rPr>
        <w:t>(Source: Author)</w:t>
      </w:r>
    </w:p>
    <w:p w14:paraId="4F0BFF45" w14:textId="77777777" w:rsidR="00073587" w:rsidRPr="00B36330" w:rsidRDefault="00073587" w:rsidP="00073587">
      <w:pPr>
        <w:rPr>
          <w:b/>
          <w:bCs/>
          <w:i/>
          <w:iCs/>
        </w:rPr>
      </w:pPr>
      <w:r w:rsidRPr="00B36330">
        <w:rPr>
          <w:b/>
          <w:bCs/>
          <w:i/>
          <w:iCs/>
        </w:rPr>
        <w:t>3.6.3 Organisations</w:t>
      </w:r>
    </w:p>
    <w:p w14:paraId="09543AF5" w14:textId="7F668C70" w:rsidR="003429AA" w:rsidRDefault="00073587" w:rsidP="00073587">
      <w:r>
        <w:t>Sources, codes and themes were systematised in tables and spreadsheets, colour coding being used to follow the connections between objectives and developing themes. This tabular format helps to provide clarity and preconditions the thematic discussion of the analysis in Chapter 4.</w:t>
      </w:r>
    </w:p>
    <w:p w14:paraId="0F59293E" w14:textId="77777777" w:rsidR="00073587" w:rsidRPr="00F5258C" w:rsidRDefault="00073587" w:rsidP="002B1045">
      <w:pPr>
        <w:pStyle w:val="Heading2"/>
      </w:pPr>
      <w:bookmarkStart w:id="31" w:name="_Toc224377050"/>
      <w:r w:rsidRPr="00F5258C">
        <w:t>3.7 Ethical consideration</w:t>
      </w:r>
      <w:bookmarkEnd w:id="31"/>
      <w:r w:rsidRPr="00F5258C">
        <w:t xml:space="preserve"> </w:t>
      </w:r>
    </w:p>
    <w:p w14:paraId="6A8FEA6A" w14:textId="77777777" w:rsidR="00073587" w:rsidRPr="00740A36" w:rsidRDefault="00073587" w:rsidP="00073587">
      <w:pPr>
        <w:rPr>
          <w:b/>
          <w:i/>
        </w:rPr>
      </w:pPr>
      <w:r w:rsidRPr="00740A36">
        <w:rPr>
          <w:b/>
          <w:i/>
        </w:rPr>
        <w:t xml:space="preserve">3.7.1 Secondary Research Ethics </w:t>
      </w:r>
    </w:p>
    <w:p w14:paraId="2E20DBDF" w14:textId="77777777" w:rsidR="00073587" w:rsidRDefault="00073587" w:rsidP="00073587">
      <w:r>
        <w:t>The study was completely founded on evidence of secondary data that pertained to already available scholarly literature, policy papers (</w:t>
      </w:r>
      <w:r>
        <w:rPr>
          <w:shd w:val="clear" w:color="auto" w:fill="FFFFFF"/>
        </w:rPr>
        <w:t xml:space="preserve">McDonald </w:t>
      </w:r>
      <w:r w:rsidRPr="00AE49D4">
        <w:rPr>
          <w:i/>
          <w:shd w:val="clear" w:color="auto" w:fill="FFFFFF"/>
        </w:rPr>
        <w:t>et al.,</w:t>
      </w:r>
      <w:r>
        <w:rPr>
          <w:shd w:val="clear" w:color="auto" w:fill="FFFFFF"/>
        </w:rPr>
        <w:t xml:space="preserve"> 2025)</w:t>
      </w:r>
      <w:r>
        <w:t>, and reports. Since no primary data were gathered and no human subjects were used, the threat of an ethical risk was low.</w:t>
      </w:r>
    </w:p>
    <w:p w14:paraId="3D9FBB0D" w14:textId="77777777" w:rsidR="00073587" w:rsidRPr="00740A36" w:rsidRDefault="00073587" w:rsidP="00073587">
      <w:pPr>
        <w:rPr>
          <w:b/>
          <w:i/>
        </w:rPr>
      </w:pPr>
      <w:r w:rsidRPr="00740A36">
        <w:rPr>
          <w:b/>
          <w:i/>
        </w:rPr>
        <w:t xml:space="preserve">3.7.2 Academic Integrity </w:t>
      </w:r>
    </w:p>
    <w:p w14:paraId="33D7AEAD" w14:textId="77777777" w:rsidR="00073587" w:rsidRDefault="00073587" w:rsidP="00073587">
      <w:r>
        <w:lastRenderedPageBreak/>
        <w:t>All sources were aptly cited with the use of the Harvard referencing style to ensure that the essays are useful to ethical writing. Caution was minimised against plagiarism, misrepresentation of the findings and selective reporting of evidence.</w:t>
      </w:r>
    </w:p>
    <w:p w14:paraId="7454EB3A" w14:textId="77777777" w:rsidR="00073587" w:rsidRPr="00740A36" w:rsidRDefault="00073587" w:rsidP="00073587">
      <w:pPr>
        <w:rPr>
          <w:b/>
          <w:i/>
        </w:rPr>
      </w:pPr>
      <w:r w:rsidRPr="00740A36">
        <w:rPr>
          <w:b/>
          <w:i/>
        </w:rPr>
        <w:t xml:space="preserve">3.7.3 Transparency and Credibility </w:t>
      </w:r>
    </w:p>
    <w:p w14:paraId="78D0FBBD" w14:textId="77777777" w:rsidR="00073587" w:rsidRDefault="00073587" w:rsidP="00073587">
      <w:r>
        <w:t>Literature choice and presentation were done neutrally so that there was a balanced interpretation. The method increased the credibility, reliability and ethical rigour of the study.</w:t>
      </w:r>
    </w:p>
    <w:p w14:paraId="0456829E" w14:textId="77777777" w:rsidR="00073587" w:rsidRPr="003541F1" w:rsidRDefault="00073587" w:rsidP="002B1045">
      <w:pPr>
        <w:pStyle w:val="Heading2"/>
      </w:pPr>
      <w:bookmarkStart w:id="32" w:name="_Toc224377051"/>
      <w:r w:rsidRPr="003541F1">
        <w:t>3.8 Chapter Conclusion</w:t>
      </w:r>
      <w:bookmarkEnd w:id="32"/>
      <w:r w:rsidRPr="003541F1">
        <w:t xml:space="preserve"> </w:t>
      </w:r>
    </w:p>
    <w:p w14:paraId="05DD8BBE" w14:textId="77777777" w:rsidR="00073587" w:rsidRDefault="00073587" w:rsidP="00073587">
      <w:r>
        <w:t>In this chapter, the systematic search process of relevant literature was described, evaluated, and analysed. Academic quality and relevance were achieved with the use of a structured search strategy, established inclusion and exclusion criteria, and the CRAAP test. Thematic coding was then undertaken to extract the patterns and come up with coherent themes in line with the research objectives.</w:t>
      </w:r>
    </w:p>
    <w:p w14:paraId="1F46AF2C" w14:textId="37F7A9FF" w:rsidR="009C1D7E" w:rsidRDefault="00073587" w:rsidP="00073587">
      <w:r>
        <w:t>The findings of this analysis will be presented in Chapter 4, in the form of the distinct themes and discussed in connection with the research question.</w:t>
      </w:r>
    </w:p>
    <w:p w14:paraId="334175B4" w14:textId="77777777" w:rsidR="009C1D7E" w:rsidRDefault="009C1D7E">
      <w:pPr>
        <w:spacing w:line="259" w:lineRule="auto"/>
        <w:jc w:val="left"/>
      </w:pPr>
      <w:r>
        <w:br w:type="page"/>
      </w:r>
    </w:p>
    <w:p w14:paraId="36A3F72B" w14:textId="77777777" w:rsidR="001C0A4C" w:rsidRPr="00D9636D" w:rsidRDefault="001C0A4C" w:rsidP="001C0A4C">
      <w:pPr>
        <w:pStyle w:val="Heading1"/>
        <w:rPr>
          <w:lang w:val="en-US"/>
        </w:rPr>
      </w:pPr>
      <w:bookmarkStart w:id="33" w:name="_Toc224368757"/>
      <w:bookmarkStart w:id="34" w:name="_Toc224377052"/>
      <w:r w:rsidRPr="00C11324">
        <w:rPr>
          <w:lang w:val="en-US"/>
        </w:rPr>
        <w:lastRenderedPageBreak/>
        <w:t>Chapter 4: Findings and Discussion</w:t>
      </w:r>
      <w:bookmarkEnd w:id="33"/>
      <w:bookmarkEnd w:id="34"/>
      <w:r w:rsidRPr="00C11324">
        <w:rPr>
          <w:lang w:val="en-US"/>
        </w:rPr>
        <w:t xml:space="preserve"> </w:t>
      </w:r>
    </w:p>
    <w:p w14:paraId="4B4DECD6" w14:textId="77777777" w:rsidR="001C0A4C" w:rsidRPr="00596C77" w:rsidRDefault="001C0A4C" w:rsidP="001C0A4C">
      <w:pPr>
        <w:pStyle w:val="Heading2"/>
        <w:rPr>
          <w:lang w:val="en-US"/>
        </w:rPr>
      </w:pPr>
      <w:bookmarkStart w:id="35" w:name="_Toc224368758"/>
      <w:bookmarkStart w:id="36" w:name="_Toc224377053"/>
      <w:r w:rsidRPr="00596C77">
        <w:rPr>
          <w:lang w:val="en-US"/>
        </w:rPr>
        <w:t>4.1 Introduction</w:t>
      </w:r>
      <w:bookmarkEnd w:id="35"/>
      <w:bookmarkEnd w:id="36"/>
      <w:r w:rsidRPr="00596C77">
        <w:rPr>
          <w:lang w:val="en-US"/>
        </w:rPr>
        <w:t xml:space="preserve"> </w:t>
      </w:r>
    </w:p>
    <w:p w14:paraId="07839AC6" w14:textId="77777777" w:rsidR="001C0A4C" w:rsidRDefault="001C0A4C" w:rsidP="001C0A4C">
      <w:pPr>
        <w:rPr>
          <w:lang w:val="en-US"/>
        </w:rPr>
      </w:pPr>
      <w:r w:rsidRPr="00596C77">
        <w:rPr>
          <w:lang w:val="en-US"/>
        </w:rPr>
        <w:t>This chapter presents the findings and discussion of the study on the effects of the intensity of therapy on patient recovery outcomes of anxiety and depression in NHS England Talking Therapies, which was then called Improving Access to Psychological Therapies (IAPT). The chapter employs a thematic analysis in processing patterns and major concepts found in the literature reviewed. It starts with the description of the method of thematic analysis and the application of the coding procedure. The chapter then explores the central themes that were generated as a result of the analysis. All themes are discussed in-depth to comprehend how the intensity of the therapy affects the outcome of recovery and service provision in the NHS psychological therapy services.</w:t>
      </w:r>
    </w:p>
    <w:p w14:paraId="5ED546EA" w14:textId="77777777" w:rsidR="001C0A4C" w:rsidRPr="00096977" w:rsidRDefault="001C0A4C" w:rsidP="001C0A4C">
      <w:pPr>
        <w:pStyle w:val="Heading2"/>
        <w:rPr>
          <w:lang w:val="en-US"/>
        </w:rPr>
      </w:pPr>
      <w:bookmarkStart w:id="37" w:name="_Toc224368759"/>
      <w:bookmarkStart w:id="38" w:name="_Toc224377054"/>
      <w:r w:rsidRPr="00096977">
        <w:rPr>
          <w:lang w:val="en-US"/>
        </w:rPr>
        <w:t>4.2 Thematic Analysis</w:t>
      </w:r>
      <w:bookmarkEnd w:id="37"/>
      <w:bookmarkEnd w:id="38"/>
      <w:r w:rsidRPr="00096977">
        <w:rPr>
          <w:lang w:val="en-US"/>
        </w:rPr>
        <w:t xml:space="preserve"> </w:t>
      </w:r>
    </w:p>
    <w:p w14:paraId="370E668F" w14:textId="77777777" w:rsidR="001C0A4C" w:rsidRPr="00805706" w:rsidRDefault="001C0A4C" w:rsidP="001C0A4C">
      <w:pPr>
        <w:rPr>
          <w:i/>
          <w:iCs/>
          <w:lang w:val="en-US"/>
        </w:rPr>
      </w:pPr>
      <w:r w:rsidRPr="00805706">
        <w:rPr>
          <w:i/>
          <w:iCs/>
          <w:lang w:val="en-US"/>
        </w:rPr>
        <w:t xml:space="preserve">4.2.1 Definition of Thematic Analysis </w:t>
      </w:r>
    </w:p>
    <w:p w14:paraId="3E8156D6" w14:textId="77777777" w:rsidR="001C0A4C" w:rsidRDefault="001C0A4C" w:rsidP="001C0A4C">
      <w:pPr>
        <w:rPr>
          <w:lang w:val="en-US"/>
        </w:rPr>
      </w:pPr>
      <w:r w:rsidRPr="00FC58C7">
        <w:rPr>
          <w:lang w:val="en-US"/>
        </w:rPr>
        <w:t xml:space="preserve">Thematic analysis is a qualitative research approach that is applied to recognise, examine and infer patterns or motifs in the available data. In secondary research, it assists the researcher to tabulate and analyse research results of earlier carried out research to learn common concepts and links between the literature. </w:t>
      </w:r>
      <w:r w:rsidRPr="00FC7E7F">
        <w:t>Castleberry and Nolen</w:t>
      </w:r>
      <w:r w:rsidRPr="00FC58C7">
        <w:rPr>
          <w:lang w:val="en-US"/>
        </w:rPr>
        <w:t xml:space="preserve"> (20</w:t>
      </w:r>
      <w:r>
        <w:rPr>
          <w:lang w:val="en-US"/>
        </w:rPr>
        <w:t>18</w:t>
      </w:r>
      <w:r w:rsidRPr="00FC58C7">
        <w:rPr>
          <w:lang w:val="en-US"/>
        </w:rPr>
        <w:t>) state that thematic analysis simplifies the systematic interpretation of meaningful patterns in datasets.</w:t>
      </w:r>
    </w:p>
    <w:p w14:paraId="02ED3640" w14:textId="77777777" w:rsidR="001C0A4C" w:rsidRPr="00805706" w:rsidRDefault="001C0A4C" w:rsidP="001C0A4C">
      <w:pPr>
        <w:rPr>
          <w:i/>
          <w:iCs/>
          <w:lang w:val="en-US"/>
        </w:rPr>
      </w:pPr>
      <w:r w:rsidRPr="00805706">
        <w:rPr>
          <w:i/>
          <w:iCs/>
          <w:lang w:val="en-US"/>
        </w:rPr>
        <w:t>4.2.2 Link to Coding/Results Table</w:t>
      </w:r>
    </w:p>
    <w:p w14:paraId="6146D4F1" w14:textId="77777777" w:rsidR="001C0A4C" w:rsidRDefault="001C0A4C" w:rsidP="001C0A4C">
      <w:pPr>
        <w:rPr>
          <w:lang w:val="en-US"/>
        </w:rPr>
      </w:pPr>
      <w:r w:rsidRPr="00FC58C7">
        <w:rPr>
          <w:lang w:val="en-US"/>
        </w:rPr>
        <w:t>The data collected in this study employed the thematic analysis procedure to analyse the selected research included in the study. The main data and results of the consulted articles were critically reviewed and coded to find some common patterns and ideas connected with intensive therapy and improvement outcomes. The coding process is outlined in the coding/results table in Chapter 3 (Table 6), and the table provides information on how significant ideas in the literature were categorised. In the process, some popular themes were observed in the studies. Such themes are knowledge of therapy intensity and stepped-care model, correlation between therapy intensity and patient recovery outcomes, difficulties and advantages of various levels of therapy and how to positively impact improving therapy allocation and service delivery in NHS England Talking Therapies services</w:t>
      </w:r>
      <w:r>
        <w:rPr>
          <w:lang w:val="en-US"/>
        </w:rPr>
        <w:t xml:space="preserve"> (</w:t>
      </w:r>
      <w:r w:rsidRPr="00FC7E7F">
        <w:t>Scott</w:t>
      </w:r>
      <w:r>
        <w:t>, 2025)</w:t>
      </w:r>
      <w:r w:rsidRPr="00FC58C7">
        <w:rPr>
          <w:lang w:val="en-US"/>
        </w:rPr>
        <w:t>.</w:t>
      </w:r>
    </w:p>
    <w:p w14:paraId="141B8411" w14:textId="77777777" w:rsidR="002011EE" w:rsidRDefault="001C0A4C" w:rsidP="002011EE">
      <w:pPr>
        <w:keepNext/>
        <w:jc w:val="center"/>
      </w:pPr>
      <w:r w:rsidRPr="00B24B63">
        <w:rPr>
          <w:noProof/>
          <w:lang w:val="en-US"/>
        </w:rPr>
        <w:lastRenderedPageBreak/>
        <w:drawing>
          <wp:inline distT="0" distB="0" distL="0" distR="0" wp14:anchorId="7B28A61C" wp14:editId="61796B64">
            <wp:extent cx="5731510" cy="3966845"/>
            <wp:effectExtent l="0" t="0" r="2540" b="0"/>
            <wp:docPr id="237930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930826" name=""/>
                    <pic:cNvPicPr/>
                  </pic:nvPicPr>
                  <pic:blipFill>
                    <a:blip r:embed="rId22"/>
                    <a:stretch>
                      <a:fillRect/>
                    </a:stretch>
                  </pic:blipFill>
                  <pic:spPr>
                    <a:xfrm>
                      <a:off x="0" y="0"/>
                      <a:ext cx="5731510" cy="3966845"/>
                    </a:xfrm>
                    <a:prstGeom prst="rect">
                      <a:avLst/>
                    </a:prstGeom>
                  </pic:spPr>
                </pic:pic>
              </a:graphicData>
            </a:graphic>
          </wp:inline>
        </w:drawing>
      </w:r>
    </w:p>
    <w:p w14:paraId="75641B62" w14:textId="1BB812BF" w:rsidR="001C0A4C" w:rsidRPr="002011EE" w:rsidRDefault="002011EE" w:rsidP="002011EE">
      <w:pPr>
        <w:pStyle w:val="Caption"/>
        <w:jc w:val="center"/>
        <w:rPr>
          <w:b/>
          <w:bCs/>
          <w:color w:val="auto"/>
          <w:sz w:val="22"/>
          <w:szCs w:val="22"/>
          <w:lang w:val="en-US"/>
        </w:rPr>
      </w:pPr>
      <w:bookmarkStart w:id="39" w:name="_Toc224377457"/>
      <w:r w:rsidRPr="002011EE">
        <w:rPr>
          <w:b/>
          <w:bCs/>
          <w:color w:val="auto"/>
          <w:sz w:val="22"/>
          <w:szCs w:val="22"/>
        </w:rPr>
        <w:t xml:space="preserve">Table </w:t>
      </w:r>
      <w:r w:rsidRPr="002011EE">
        <w:rPr>
          <w:b/>
          <w:bCs/>
          <w:color w:val="auto"/>
          <w:sz w:val="22"/>
          <w:szCs w:val="22"/>
        </w:rPr>
        <w:fldChar w:fldCharType="begin"/>
      </w:r>
      <w:r w:rsidRPr="002011EE">
        <w:rPr>
          <w:b/>
          <w:bCs/>
          <w:color w:val="auto"/>
          <w:sz w:val="22"/>
          <w:szCs w:val="22"/>
        </w:rPr>
        <w:instrText xml:space="preserve"> SEQ Table \* ARABIC </w:instrText>
      </w:r>
      <w:r w:rsidRPr="002011EE">
        <w:rPr>
          <w:b/>
          <w:bCs/>
          <w:color w:val="auto"/>
          <w:sz w:val="22"/>
          <w:szCs w:val="22"/>
        </w:rPr>
        <w:fldChar w:fldCharType="separate"/>
      </w:r>
      <w:r w:rsidRPr="002011EE">
        <w:rPr>
          <w:b/>
          <w:bCs/>
          <w:noProof/>
          <w:color w:val="auto"/>
          <w:sz w:val="22"/>
          <w:szCs w:val="22"/>
        </w:rPr>
        <w:t>7</w:t>
      </w:r>
      <w:r w:rsidRPr="002011EE">
        <w:rPr>
          <w:b/>
          <w:bCs/>
          <w:color w:val="auto"/>
          <w:sz w:val="22"/>
          <w:szCs w:val="22"/>
        </w:rPr>
        <w:fldChar w:fldCharType="end"/>
      </w:r>
      <w:r w:rsidRPr="002011EE">
        <w:rPr>
          <w:b/>
          <w:bCs/>
          <w:color w:val="auto"/>
          <w:sz w:val="22"/>
          <w:szCs w:val="22"/>
        </w:rPr>
        <w:t>: Description of Themes</w:t>
      </w:r>
      <w:bookmarkEnd w:id="39"/>
    </w:p>
    <w:p w14:paraId="486EDA00" w14:textId="77777777" w:rsidR="001C0A4C" w:rsidRPr="00EB6204" w:rsidRDefault="001C0A4C" w:rsidP="001C0A4C">
      <w:pPr>
        <w:pStyle w:val="Heading2"/>
        <w:rPr>
          <w:lang w:val="en-US"/>
        </w:rPr>
      </w:pPr>
      <w:bookmarkStart w:id="40" w:name="_Toc224368760"/>
      <w:bookmarkStart w:id="41" w:name="_Toc224377055"/>
      <w:r w:rsidRPr="00EB6204">
        <w:rPr>
          <w:lang w:val="en-US"/>
        </w:rPr>
        <w:t>4.3 Theme 1 (Understanding Therapy Intensity and Stepped-Care Approaches in Psychological Treatment)</w:t>
      </w:r>
      <w:bookmarkEnd w:id="40"/>
      <w:bookmarkEnd w:id="41"/>
      <w:r w:rsidRPr="00EB6204">
        <w:rPr>
          <w:lang w:val="en-US"/>
        </w:rPr>
        <w:t xml:space="preserve"> </w:t>
      </w:r>
    </w:p>
    <w:p w14:paraId="5FAE0791" w14:textId="77777777" w:rsidR="001C0A4C" w:rsidRPr="00487FD1" w:rsidRDefault="001C0A4C" w:rsidP="001C0A4C">
      <w:pPr>
        <w:rPr>
          <w:i/>
          <w:iCs/>
          <w:lang w:val="en-US"/>
        </w:rPr>
      </w:pPr>
      <w:r w:rsidRPr="00487FD1">
        <w:rPr>
          <w:i/>
          <w:iCs/>
          <w:lang w:val="en-US"/>
        </w:rPr>
        <w:t xml:space="preserve">4.3.1 Definition </w:t>
      </w:r>
    </w:p>
    <w:p w14:paraId="32653026" w14:textId="77777777" w:rsidR="001C0A4C" w:rsidRPr="00734E67" w:rsidRDefault="001C0A4C" w:rsidP="001C0A4C">
      <w:r w:rsidRPr="00F401DD">
        <w:rPr>
          <w:lang w:val="en-US"/>
        </w:rPr>
        <w:t>Therapy intensity is the degree, time and complexity of psychological therapy given to patients with psychological disorders like anxiety and depression</w:t>
      </w:r>
      <w:r>
        <w:rPr>
          <w:lang w:val="en-US"/>
        </w:rPr>
        <w:t xml:space="preserve"> (</w:t>
      </w:r>
      <w:r w:rsidRPr="00FC7E7F">
        <w:t>Skelton</w:t>
      </w:r>
      <w:r>
        <w:t xml:space="preserve"> </w:t>
      </w:r>
      <w:r w:rsidRPr="00277B31">
        <w:rPr>
          <w:i/>
          <w:iCs/>
        </w:rPr>
        <w:t>et al</w:t>
      </w:r>
      <w:r>
        <w:t>., 2023)</w:t>
      </w:r>
      <w:r w:rsidRPr="00F401DD">
        <w:rPr>
          <w:lang w:val="en-US"/>
        </w:rPr>
        <w:t>. In the psychological services field, there are typically low-intensity (</w:t>
      </w:r>
      <w:r>
        <w:rPr>
          <w:lang w:val="en-US"/>
        </w:rPr>
        <w:t>such as</w:t>
      </w:r>
      <w:r w:rsidRPr="00F401DD">
        <w:rPr>
          <w:lang w:val="en-US"/>
        </w:rPr>
        <w:t xml:space="preserve"> guided self-help or digital therapy) and high-intensity (ex. structured cognitive behavioural therapy) forms of treatment. </w:t>
      </w:r>
      <w:r w:rsidRPr="00CC70BC">
        <w:t>The stepped-care model is a plan in which a patient will begin with the most basic care and will progress to the more vigorous treatments in case his or her symptoms are not improving. This model is prevalent in NHS England Talking Therapies previously known as Improving Access to Psychological Therapies (IAPT)</w:t>
      </w:r>
      <w:r>
        <w:t>.</w:t>
      </w:r>
    </w:p>
    <w:p w14:paraId="6EF4FFE9" w14:textId="77777777" w:rsidR="001C0A4C" w:rsidRPr="00487FD1" w:rsidRDefault="001C0A4C" w:rsidP="001C0A4C">
      <w:pPr>
        <w:rPr>
          <w:i/>
          <w:iCs/>
          <w:lang w:val="en-US"/>
        </w:rPr>
      </w:pPr>
      <w:r w:rsidRPr="00487FD1">
        <w:rPr>
          <w:i/>
          <w:iCs/>
          <w:lang w:val="en-US"/>
        </w:rPr>
        <w:t xml:space="preserve">4.3.2 Background Information </w:t>
      </w:r>
    </w:p>
    <w:p w14:paraId="480A933E" w14:textId="77777777" w:rsidR="001C0A4C" w:rsidRPr="00734E67" w:rsidRDefault="001C0A4C" w:rsidP="001C0A4C">
      <w:r w:rsidRPr="00CC70BC">
        <w:t xml:space="preserve">The stepped-care model has been used in the UK to improve access to psychological services and manage the increasing demand of mental health services (Mareya </w:t>
      </w:r>
      <w:r w:rsidRPr="00CC70BC">
        <w:rPr>
          <w:i/>
          <w:iCs/>
        </w:rPr>
        <w:t>et al</w:t>
      </w:r>
      <w:r w:rsidRPr="00CC70BC">
        <w:t xml:space="preserve">., 2024). The model has aimed at providing effective, evidence-based treatments, and at using healthcare resources efficiently since launch in 2008 through the IAPT programme. The method has over </w:t>
      </w:r>
      <w:r w:rsidRPr="00CC70BC">
        <w:lastRenderedPageBreak/>
        <w:t>the years proven a notable part of service provision within mental health in the UK and aids in the early intervention and systematic course in the treatment of anxiety and depression among patients</w:t>
      </w:r>
      <w:r w:rsidRPr="00F401DD">
        <w:rPr>
          <w:lang w:val="en-US"/>
        </w:rPr>
        <w:t>.</w:t>
      </w:r>
    </w:p>
    <w:p w14:paraId="58BF8644" w14:textId="77777777" w:rsidR="001C0A4C" w:rsidRPr="00487FD1" w:rsidRDefault="001C0A4C" w:rsidP="001C0A4C">
      <w:pPr>
        <w:rPr>
          <w:i/>
          <w:iCs/>
          <w:lang w:val="en-US"/>
        </w:rPr>
      </w:pPr>
      <w:r w:rsidRPr="00487FD1">
        <w:rPr>
          <w:i/>
          <w:iCs/>
          <w:lang w:val="en-US"/>
        </w:rPr>
        <w:t xml:space="preserve">4.3.3 Impact on Research Question </w:t>
      </w:r>
    </w:p>
    <w:p w14:paraId="468EC940" w14:textId="77777777" w:rsidR="001C0A4C" w:rsidRPr="00BA4864" w:rsidRDefault="001C0A4C" w:rsidP="001C0A4C">
      <w:pPr>
        <w:rPr>
          <w:lang w:val="en-US"/>
        </w:rPr>
      </w:pPr>
      <w:r w:rsidRPr="00BA4864">
        <w:rPr>
          <w:lang w:val="en-US"/>
        </w:rPr>
        <w:t>This theme is also closely related to the title of the research because it describes the impact of the therapy intensity and stepped-care model on treating anxiety and depression. Knowledge of such methods aids in the study of the impact of various levels of therapies on patient recovery rates. NHS England Talking Therapies, which is also known as Improving Access to Psychological Therapies (IAPT), makes use of the stepped-care model that determines what therapy patients are offered</w:t>
      </w:r>
      <w:r>
        <w:rPr>
          <w:lang w:val="en-US"/>
        </w:rPr>
        <w:t xml:space="preserve"> (</w:t>
      </w:r>
      <w:r w:rsidRPr="00FC7E7F">
        <w:t>Curtin</w:t>
      </w:r>
      <w:r>
        <w:t xml:space="preserve"> </w:t>
      </w:r>
      <w:r w:rsidRPr="00971521">
        <w:rPr>
          <w:i/>
          <w:iCs/>
        </w:rPr>
        <w:t>et al</w:t>
      </w:r>
      <w:r>
        <w:t>., 2023)</w:t>
      </w:r>
      <w:r w:rsidRPr="00BA4864">
        <w:rPr>
          <w:lang w:val="en-US"/>
        </w:rPr>
        <w:t>. As such, this theme helps the research explain the way treatment intensity is structured and received in services based on psychological therapy.</w:t>
      </w:r>
    </w:p>
    <w:p w14:paraId="6ECB8153" w14:textId="77777777" w:rsidR="001C0A4C" w:rsidRPr="00487FD1" w:rsidRDefault="001C0A4C" w:rsidP="001C0A4C">
      <w:pPr>
        <w:rPr>
          <w:i/>
          <w:iCs/>
          <w:lang w:val="en-US"/>
        </w:rPr>
      </w:pPr>
      <w:r w:rsidRPr="00487FD1">
        <w:rPr>
          <w:i/>
          <w:iCs/>
          <w:lang w:val="en-US"/>
        </w:rPr>
        <w:t xml:space="preserve">4.3.4 Statistical Information </w:t>
      </w:r>
    </w:p>
    <w:p w14:paraId="102D4EA2" w14:textId="77777777" w:rsidR="001C0A4C" w:rsidRDefault="001C0A4C" w:rsidP="001C0A4C">
      <w:pPr>
        <w:rPr>
          <w:lang w:val="en-US"/>
        </w:rPr>
      </w:pPr>
      <w:r w:rsidRPr="00BA4864">
        <w:rPr>
          <w:lang w:val="en-US"/>
        </w:rPr>
        <w:t>Recent reports indicate that NHS England Talking Therapeutic Services help over 1.6million individuals annually in England. Approximately 50-52 percent of patients who undergo treatment exhibit a dependable recovery of anxiety and depression. Nevertheless, there are also studies that indicate that patients who only have low-intensity interventions can improve more slowly than high-intensity therapy</w:t>
      </w:r>
      <w:r>
        <w:rPr>
          <w:lang w:val="en-US"/>
        </w:rPr>
        <w:t xml:space="preserve"> (</w:t>
      </w:r>
      <w:r w:rsidRPr="004A65BB">
        <w:t>Zwart</w:t>
      </w:r>
      <w:r>
        <w:t xml:space="preserve"> </w:t>
      </w:r>
      <w:r w:rsidRPr="00737FE7">
        <w:rPr>
          <w:i/>
          <w:iCs/>
        </w:rPr>
        <w:t>et al</w:t>
      </w:r>
      <w:r>
        <w:t>., 2022)</w:t>
      </w:r>
      <w:r w:rsidRPr="00BA4864">
        <w:rPr>
          <w:lang w:val="en-US"/>
        </w:rPr>
        <w:t>. Such statistics reveal the importance of choosing the correct level of therapy because the level of treatment may determine the recovery rate of patients and service performance.</w:t>
      </w:r>
    </w:p>
    <w:p w14:paraId="352E4B88" w14:textId="77777777" w:rsidR="001C0A4C" w:rsidRPr="005612C5" w:rsidRDefault="001C0A4C" w:rsidP="001C0A4C">
      <w:pPr>
        <w:rPr>
          <w:i/>
          <w:iCs/>
          <w:lang w:val="en-US"/>
        </w:rPr>
      </w:pPr>
      <w:r w:rsidRPr="005612C5">
        <w:rPr>
          <w:i/>
          <w:iCs/>
          <w:lang w:val="en-US"/>
        </w:rPr>
        <w:t xml:space="preserve">4.3.5 Theories, Policies, and Legislation </w:t>
      </w:r>
    </w:p>
    <w:p w14:paraId="4C148077" w14:textId="77777777" w:rsidR="001C0A4C" w:rsidRDefault="001C0A4C" w:rsidP="001C0A4C">
      <w:pPr>
        <w:rPr>
          <w:lang w:val="en-US"/>
        </w:rPr>
      </w:pPr>
      <w:r>
        <w:rPr>
          <w:lang w:val="en-US"/>
        </w:rPr>
        <w:t xml:space="preserve">Theoretical Framework </w:t>
      </w:r>
    </w:p>
    <w:p w14:paraId="499129D3" w14:textId="77777777" w:rsidR="001C0A4C" w:rsidRPr="00DC5AD9" w:rsidRDefault="001C0A4C" w:rsidP="001C0A4C">
      <w:pPr>
        <w:rPr>
          <w:lang w:val="en-US"/>
        </w:rPr>
      </w:pPr>
      <w:r w:rsidRPr="00DC5AD9">
        <w:rPr>
          <w:lang w:val="en-US"/>
        </w:rPr>
        <w:t>One of the theories associated with this theme is the Biopsychosocial Model that stipulates that mental health conditions are attained through the interplay of all biological, psychological and social factors</w:t>
      </w:r>
      <w:r>
        <w:rPr>
          <w:lang w:val="en-US"/>
        </w:rPr>
        <w:t xml:space="preserve"> (</w:t>
      </w:r>
      <w:r w:rsidRPr="004A65BB">
        <w:t>Bolton</w:t>
      </w:r>
      <w:r>
        <w:t>, 2023)</w:t>
      </w:r>
      <w:r w:rsidRPr="00DC5AD9">
        <w:rPr>
          <w:lang w:val="en-US"/>
        </w:rPr>
        <w:t>. This theory proposes that the intensity of treatment be tailored according to the severity of symptoms, social environment, and functional problems of patients. Regarding this study, the model can justify the application of various levels of therapy intensity to the psychological services so that patients can get the treatment corresponding to their needs and conditions.</w:t>
      </w:r>
    </w:p>
    <w:p w14:paraId="60FE6043" w14:textId="77777777" w:rsidR="001C0A4C" w:rsidRDefault="001C0A4C" w:rsidP="001C0A4C">
      <w:pPr>
        <w:rPr>
          <w:lang w:val="en-US"/>
        </w:rPr>
      </w:pPr>
      <w:r>
        <w:rPr>
          <w:lang w:val="en-US"/>
        </w:rPr>
        <w:t xml:space="preserve">Policy and Legislation </w:t>
      </w:r>
    </w:p>
    <w:p w14:paraId="19BFD7AA" w14:textId="77777777" w:rsidR="001C0A4C" w:rsidRDefault="001C0A4C" w:rsidP="001C0A4C">
      <w:r w:rsidRPr="00D03B56">
        <w:t xml:space="preserve">The policies of NHS England, especially the Improving Access to Psychological Therapies (IAPT) programme, dominate the process of mental health services in England (Saxon </w:t>
      </w:r>
      <w:r w:rsidRPr="00AC717A">
        <w:rPr>
          <w:i/>
          <w:iCs/>
        </w:rPr>
        <w:t>et al</w:t>
      </w:r>
      <w:r w:rsidRPr="00D03B56">
        <w:t xml:space="preserve">., 2023). These policies can help in assistance of the evidence-based psychological therapies, </w:t>
      </w:r>
      <w:r w:rsidRPr="00D03B56">
        <w:lastRenderedPageBreak/>
        <w:t>which are founded on the idea of the stepped-care model</w:t>
      </w:r>
      <w:r w:rsidRPr="00CC70BC">
        <w:t>. The policy framework helps in the optimisation of the intensity of therapy to improve access to treatment, manage the service demand and elevate recovery among patients with anxiety and depression.</w:t>
      </w:r>
    </w:p>
    <w:p w14:paraId="6FC148C1" w14:textId="77777777" w:rsidR="001C0A4C" w:rsidRPr="00124D38" w:rsidRDefault="001C0A4C" w:rsidP="001C0A4C">
      <w:pPr>
        <w:rPr>
          <w:i/>
          <w:iCs/>
          <w:lang w:val="en-US"/>
        </w:rPr>
      </w:pPr>
      <w:r w:rsidRPr="00124D38">
        <w:rPr>
          <w:i/>
          <w:iCs/>
          <w:lang w:val="en-US"/>
        </w:rPr>
        <w:t xml:space="preserve">4.3.6 Implications </w:t>
      </w:r>
    </w:p>
    <w:p w14:paraId="65111690" w14:textId="77777777" w:rsidR="001C0A4C" w:rsidRPr="00AC717A" w:rsidRDefault="001C0A4C" w:rsidP="001C0A4C">
      <w:r w:rsidRPr="00D03B56">
        <w:t>The consequences of the stepped-care alternative and the intensity of the therapy is of concern to this paper. This is beneficial because it allows NHS England Talking Therapies to provide accessible and affordable therapy with low intensity interventions as the starting point. But there exists a reverse side as well, not every patient with complicated needs will react to lower-intensity therapy and the healing can be slow. In this way, patient outcomes must be improved by monitoring and switching to high-intensity therapy</w:t>
      </w:r>
      <w:r w:rsidRPr="00DD4F5B">
        <w:rPr>
          <w:lang w:val="en-US"/>
        </w:rPr>
        <w:t>.</w:t>
      </w:r>
    </w:p>
    <w:p w14:paraId="5B9B754B" w14:textId="77777777" w:rsidR="001C0A4C" w:rsidRPr="00E73181" w:rsidRDefault="001C0A4C" w:rsidP="001C0A4C">
      <w:pPr>
        <w:rPr>
          <w:i/>
          <w:iCs/>
          <w:lang w:val="en-US"/>
        </w:rPr>
      </w:pPr>
      <w:r w:rsidRPr="00E73181">
        <w:rPr>
          <w:i/>
          <w:iCs/>
          <w:lang w:val="en-US"/>
        </w:rPr>
        <w:t xml:space="preserve">4.3.7 Examples from Articles </w:t>
      </w:r>
    </w:p>
    <w:tbl>
      <w:tblPr>
        <w:tblStyle w:val="TableGrid"/>
        <w:tblW w:w="0" w:type="auto"/>
        <w:tblLook w:val="04A0" w:firstRow="1" w:lastRow="0" w:firstColumn="1" w:lastColumn="0" w:noHBand="0" w:noVBand="1"/>
      </w:tblPr>
      <w:tblGrid>
        <w:gridCol w:w="9016"/>
      </w:tblGrid>
      <w:tr w:rsidR="001C0A4C" w14:paraId="035CB929" w14:textId="77777777" w:rsidTr="002F15F3">
        <w:tc>
          <w:tcPr>
            <w:tcW w:w="9016" w:type="dxa"/>
          </w:tcPr>
          <w:p w14:paraId="75EF960F" w14:textId="77777777" w:rsidR="001C0A4C" w:rsidRDefault="001C0A4C" w:rsidP="002F15F3">
            <w:pPr>
              <w:rPr>
                <w:lang w:val="en-US"/>
              </w:rPr>
            </w:pPr>
            <w:r w:rsidRPr="00C87B73">
              <w:rPr>
                <w:b/>
                <w:bCs/>
                <w:lang w:val="en-US"/>
              </w:rPr>
              <w:t xml:space="preserve">Theme 1: </w:t>
            </w:r>
            <w:r w:rsidRPr="00C87B73">
              <w:rPr>
                <w:lang w:val="en-US"/>
              </w:rPr>
              <w:t>Understanding Therapy Intensity and Stepped-Care Approaches in Psychological Treatment</w:t>
            </w:r>
          </w:p>
        </w:tc>
      </w:tr>
      <w:tr w:rsidR="001C0A4C" w14:paraId="28300597" w14:textId="77777777" w:rsidTr="002F15F3">
        <w:tc>
          <w:tcPr>
            <w:tcW w:w="9016" w:type="dxa"/>
          </w:tcPr>
          <w:p w14:paraId="1738092D" w14:textId="77777777" w:rsidR="001C0A4C" w:rsidRPr="00C87B73" w:rsidRDefault="001C0A4C" w:rsidP="002F15F3">
            <w:r w:rsidRPr="00D82858">
              <w:rPr>
                <w:b/>
                <w:bCs/>
                <w:lang w:val="en-US"/>
              </w:rPr>
              <w:t>Journal 1:</w:t>
            </w:r>
            <w:r>
              <w:rPr>
                <w:lang w:val="en-US"/>
              </w:rPr>
              <w:t xml:space="preserve"> </w:t>
            </w:r>
            <w:r>
              <w:t xml:space="preserve">Nawaz, S., Bee, P. and Faija, C. (2025) ‘How to maintain recovery following low-intensity interventions for anxiety and/or depression? A qualitative exploration through perspectives of professionals and stakeholders.’ </w:t>
            </w:r>
            <w:r w:rsidRPr="005C3722">
              <w:rPr>
                <w:i/>
                <w:iCs/>
              </w:rPr>
              <w:t>Journal of Affective Disorders</w:t>
            </w:r>
            <w:r>
              <w:t xml:space="preserve">, </w:t>
            </w:r>
            <w:r w:rsidRPr="005C3722">
              <w:rPr>
                <w:i/>
                <w:iCs/>
              </w:rPr>
              <w:t>372</w:t>
            </w:r>
            <w:r>
              <w:t>, pp.582-597. Available at:</w:t>
            </w:r>
            <w:hyperlink r:id="rId23" w:history="1">
              <w:r w:rsidRPr="005C3722">
                <w:rPr>
                  <w:rStyle w:val="Hyperlink"/>
                  <w:rFonts w:cs="Arial"/>
                  <w:color w:val="000000"/>
                </w:rPr>
                <w:t xml:space="preserve"> </w:t>
              </w:r>
              <w:r w:rsidRPr="005C3722">
                <w:rPr>
                  <w:rStyle w:val="Hyperlink"/>
                  <w:rFonts w:cs="Arial"/>
                  <w:color w:val="1155CC"/>
                </w:rPr>
                <w:t>https://doi.org/10.1016/j.jad.2024.12.054</w:t>
              </w:r>
            </w:hyperlink>
          </w:p>
          <w:p w14:paraId="5BC4CE6D" w14:textId="77777777" w:rsidR="001C0A4C" w:rsidRPr="00CC098B" w:rsidRDefault="001C0A4C" w:rsidP="002F15F3">
            <w:r w:rsidRPr="00D82858">
              <w:rPr>
                <w:b/>
                <w:bCs/>
                <w:lang w:val="en-US"/>
              </w:rPr>
              <w:t>Journal 2:</w:t>
            </w:r>
            <w:r>
              <w:rPr>
                <w:lang w:val="en-US"/>
              </w:rPr>
              <w:t xml:space="preserve"> </w:t>
            </w:r>
            <w:r>
              <w:t xml:space="preserve">Gyamfi, N., Bhullar, N., Islam, M.S. and Usher, K. (2025) ‘Models and frameworks of mental health recovery: A scoping review of the available literature.’ </w:t>
            </w:r>
            <w:r w:rsidRPr="005C3722">
              <w:rPr>
                <w:i/>
                <w:iCs/>
              </w:rPr>
              <w:t>Journal of Mental Health</w:t>
            </w:r>
            <w:r>
              <w:t xml:space="preserve">, </w:t>
            </w:r>
            <w:r w:rsidRPr="005C3722">
              <w:rPr>
                <w:i/>
                <w:iCs/>
              </w:rPr>
              <w:t>34</w:t>
            </w:r>
            <w:r>
              <w:t>(2), pp.153-165. Available at:</w:t>
            </w:r>
            <w:hyperlink r:id="rId24" w:history="1">
              <w:r w:rsidRPr="005C3722">
                <w:rPr>
                  <w:rStyle w:val="Hyperlink"/>
                  <w:rFonts w:cs="Arial"/>
                  <w:color w:val="000000"/>
                </w:rPr>
                <w:t xml:space="preserve"> </w:t>
              </w:r>
              <w:r w:rsidRPr="005C3722">
                <w:rPr>
                  <w:rStyle w:val="Hyperlink"/>
                  <w:rFonts w:cs="Arial"/>
                  <w:color w:val="1155CC"/>
                </w:rPr>
                <w:t>https://doi.org/10.1080/09638237.2022.2069713</w:t>
              </w:r>
            </w:hyperlink>
          </w:p>
        </w:tc>
      </w:tr>
      <w:tr w:rsidR="001C0A4C" w14:paraId="34FA7E06" w14:textId="77777777" w:rsidTr="002F15F3">
        <w:tc>
          <w:tcPr>
            <w:tcW w:w="9016" w:type="dxa"/>
          </w:tcPr>
          <w:p w14:paraId="55532B1A" w14:textId="77777777" w:rsidR="001C0A4C" w:rsidRDefault="001C0A4C" w:rsidP="002F15F3">
            <w:pPr>
              <w:rPr>
                <w:lang w:val="en-US"/>
              </w:rPr>
            </w:pPr>
            <w:r>
              <w:rPr>
                <w:lang w:val="en-US"/>
              </w:rPr>
              <w:t>Findings:</w:t>
            </w:r>
          </w:p>
          <w:p w14:paraId="72A95597" w14:textId="77777777" w:rsidR="001C0A4C" w:rsidRPr="00E635F4" w:rsidRDefault="001C0A4C" w:rsidP="002F15F3">
            <w:pPr>
              <w:rPr>
                <w:lang w:val="en-US"/>
              </w:rPr>
            </w:pPr>
            <w:r w:rsidRPr="00E635F4">
              <w:rPr>
                <w:lang w:val="en-US"/>
              </w:rPr>
              <w:t xml:space="preserve">Nawaz </w:t>
            </w:r>
            <w:r w:rsidRPr="00C35EED">
              <w:rPr>
                <w:i/>
                <w:iCs/>
                <w:lang w:val="en-US"/>
              </w:rPr>
              <w:t>et al.</w:t>
            </w:r>
            <w:r w:rsidRPr="00E635F4">
              <w:rPr>
                <w:lang w:val="en-US"/>
              </w:rPr>
              <w:t xml:space="preserve"> (2025) investigated how the recovery would be possible after the low-intensity interventions on anxiety and depression. These findings showed that psychoeducation, self-help led, and digital support can be of help in the early stages of treatment. However, practitioners indicated continuous assistance and follow-up as the determinants to sustain recovery. The stepping-care model, where a patient may be required to intensify the therapy as long as the symptoms fail to clear, also came into focus during the research.</w:t>
            </w:r>
          </w:p>
          <w:p w14:paraId="65457731" w14:textId="77777777" w:rsidR="001C0A4C" w:rsidRPr="00AC717A" w:rsidRDefault="001C0A4C" w:rsidP="002F15F3">
            <w:r w:rsidRPr="00D03B56">
              <w:t xml:space="preserve">Gyamfi </w:t>
            </w:r>
            <w:r w:rsidRPr="00AC717A">
              <w:rPr>
                <w:i/>
                <w:iCs/>
              </w:rPr>
              <w:t>et al</w:t>
            </w:r>
            <w:r w:rsidRPr="00D03B56">
              <w:t xml:space="preserve"> (2025) described the various mental health recovery models and frameworks. The results showed recovery to be a multidimensional phenomenon and recoveries of symptoms, own well-being, and function in the society.</w:t>
            </w:r>
            <w:r w:rsidRPr="00E635F4">
              <w:rPr>
                <w:lang w:val="en-US"/>
              </w:rPr>
              <w:t xml:space="preserve">The study has revealed that recovery based models adopt lax treatment models where the level of therapy could be increased or reduced according to the needs of the patient. This grounds stepped-care in the mental </w:t>
            </w:r>
            <w:r w:rsidRPr="00E635F4">
              <w:rPr>
                <w:lang w:val="en-US"/>
              </w:rPr>
              <w:lastRenderedPageBreak/>
              <w:t>health services, whereby different levels of therapy are offered to enable patient recovery in the long-term.</w:t>
            </w:r>
          </w:p>
        </w:tc>
      </w:tr>
    </w:tbl>
    <w:p w14:paraId="08C18340" w14:textId="77777777" w:rsidR="001C0A4C" w:rsidRDefault="001C0A4C" w:rsidP="001C0A4C">
      <w:pPr>
        <w:rPr>
          <w:lang w:val="en-US"/>
        </w:rPr>
      </w:pPr>
    </w:p>
    <w:p w14:paraId="02D4E447" w14:textId="77777777" w:rsidR="001C0A4C" w:rsidRPr="00E73181" w:rsidRDefault="001C0A4C" w:rsidP="001C0A4C">
      <w:pPr>
        <w:rPr>
          <w:i/>
          <w:iCs/>
          <w:lang w:val="en-US"/>
        </w:rPr>
      </w:pPr>
      <w:r w:rsidRPr="00E73181">
        <w:rPr>
          <w:i/>
          <w:iCs/>
          <w:lang w:val="en-US"/>
        </w:rPr>
        <w:t xml:space="preserve">4.3.8 Connections to Other Themes </w:t>
      </w:r>
    </w:p>
    <w:p w14:paraId="3C4629D8" w14:textId="77777777" w:rsidR="001C0A4C" w:rsidRDefault="001C0A4C" w:rsidP="001C0A4C">
      <w:pPr>
        <w:rPr>
          <w:lang w:val="en-US"/>
        </w:rPr>
      </w:pPr>
      <w:r w:rsidRPr="00DD4F5B">
        <w:rPr>
          <w:lang w:val="en-US"/>
        </w:rPr>
        <w:t>This theme is also closely related to the other themes in the study. The knowledge of the intensity of therapy and the stepped-care model creates the basis for researching and examining the effects of various recovery levels with regard to patient recovery. It further relates to the issues of intensity of therapy and the plans of enhancing service provision in NHS England Talking Therapies</w:t>
      </w:r>
      <w:r>
        <w:rPr>
          <w:lang w:val="en-US"/>
        </w:rPr>
        <w:t xml:space="preserve"> (</w:t>
      </w:r>
      <w:r w:rsidRPr="00C562E3">
        <w:rPr>
          <w:lang w:val="en-US"/>
        </w:rPr>
        <w:t xml:space="preserve">Nawaz </w:t>
      </w:r>
      <w:r w:rsidRPr="00C562E3">
        <w:rPr>
          <w:i/>
          <w:iCs/>
          <w:lang w:val="en-US"/>
        </w:rPr>
        <w:t>et al</w:t>
      </w:r>
      <w:r w:rsidRPr="00C562E3">
        <w:rPr>
          <w:lang w:val="en-US"/>
        </w:rPr>
        <w:t>.</w:t>
      </w:r>
      <w:r>
        <w:rPr>
          <w:lang w:val="en-US"/>
        </w:rPr>
        <w:t xml:space="preserve">, </w:t>
      </w:r>
      <w:r w:rsidRPr="00C562E3">
        <w:rPr>
          <w:lang w:val="en-US"/>
        </w:rPr>
        <w:t>2025)</w:t>
      </w:r>
      <w:r w:rsidRPr="00DD4F5B">
        <w:rPr>
          <w:lang w:val="en-US"/>
        </w:rPr>
        <w:t>. These themes are interchangeable as the level of therapy directly influences recovery, capacity, and efficacy of treatment.</w:t>
      </w:r>
    </w:p>
    <w:p w14:paraId="6AC02A32" w14:textId="77777777" w:rsidR="001C0A4C" w:rsidRPr="00C46017" w:rsidRDefault="001C0A4C" w:rsidP="001C0A4C">
      <w:pPr>
        <w:pStyle w:val="Heading2"/>
        <w:rPr>
          <w:lang w:val="en-US"/>
        </w:rPr>
      </w:pPr>
      <w:bookmarkStart w:id="42" w:name="_Toc224368761"/>
      <w:bookmarkStart w:id="43" w:name="_Toc224377056"/>
      <w:r w:rsidRPr="00C46017">
        <w:rPr>
          <w:lang w:val="en-US"/>
        </w:rPr>
        <w:t>4.4 Theme 2 (Relationship between Therapy Intensity and Patient Recovery Outcomes</w:t>
      </w:r>
      <w:r>
        <w:rPr>
          <w:lang w:val="en-US"/>
        </w:rPr>
        <w:t>)</w:t>
      </w:r>
      <w:bookmarkEnd w:id="42"/>
      <w:bookmarkEnd w:id="43"/>
    </w:p>
    <w:p w14:paraId="691FB221" w14:textId="77777777" w:rsidR="001C0A4C" w:rsidRPr="00AA17A7" w:rsidRDefault="001C0A4C" w:rsidP="001C0A4C">
      <w:pPr>
        <w:rPr>
          <w:i/>
          <w:iCs/>
          <w:lang w:val="en-US"/>
        </w:rPr>
      </w:pPr>
      <w:r w:rsidRPr="00AA17A7">
        <w:rPr>
          <w:i/>
          <w:iCs/>
          <w:lang w:val="en-US"/>
        </w:rPr>
        <w:t xml:space="preserve">4.4.1 Definition </w:t>
      </w:r>
    </w:p>
    <w:p w14:paraId="00018065" w14:textId="77777777" w:rsidR="001C0A4C" w:rsidRPr="00154446" w:rsidRDefault="001C0A4C" w:rsidP="001C0A4C">
      <w:pPr>
        <w:rPr>
          <w:lang w:val="en-US"/>
        </w:rPr>
      </w:pPr>
      <w:r w:rsidRPr="00154446">
        <w:rPr>
          <w:lang w:val="en-US"/>
        </w:rPr>
        <w:t>The theme explores the effect of varying intensity of therapy on recovery outcomes of patients with anxiety and depression. The intensity of the therapy is how much, how long and what kind of psychological treatment is provided, such as low-intensity support (guided self-help) or high-intensity treatment, e.g. cognitive behavioural therapy</w:t>
      </w:r>
      <w:r>
        <w:rPr>
          <w:lang w:val="en-US"/>
        </w:rPr>
        <w:t xml:space="preserve"> (</w:t>
      </w:r>
      <w:r w:rsidRPr="005A252B">
        <w:t>Lindberg</w:t>
      </w:r>
      <w:r>
        <w:t xml:space="preserve"> </w:t>
      </w:r>
      <w:r w:rsidRPr="0012602E">
        <w:rPr>
          <w:i/>
          <w:iCs/>
        </w:rPr>
        <w:t>et al</w:t>
      </w:r>
      <w:r>
        <w:t>., 2026)</w:t>
      </w:r>
      <w:r w:rsidRPr="00154446">
        <w:rPr>
          <w:lang w:val="en-US"/>
        </w:rPr>
        <w:t>. This relationship is beneficial to measure the impact of treatment intensity on recovery rates in NHS England Talking Therapies services.</w:t>
      </w:r>
    </w:p>
    <w:p w14:paraId="54A76574" w14:textId="77777777" w:rsidR="001C0A4C" w:rsidRPr="00AA17A7" w:rsidRDefault="001C0A4C" w:rsidP="001C0A4C">
      <w:pPr>
        <w:rPr>
          <w:i/>
          <w:iCs/>
          <w:lang w:val="en-US"/>
        </w:rPr>
      </w:pPr>
      <w:r w:rsidRPr="00AA17A7">
        <w:rPr>
          <w:i/>
          <w:iCs/>
          <w:lang w:val="en-US"/>
        </w:rPr>
        <w:t xml:space="preserve">4.4.2 Background Information </w:t>
      </w:r>
    </w:p>
    <w:p w14:paraId="34EBE6EA" w14:textId="77777777" w:rsidR="001C0A4C" w:rsidRDefault="001C0A4C" w:rsidP="001C0A4C">
      <w:pPr>
        <w:rPr>
          <w:lang w:val="en-US"/>
        </w:rPr>
      </w:pPr>
      <w:r w:rsidRPr="00154446">
        <w:rPr>
          <w:lang w:val="en-US"/>
        </w:rPr>
        <w:t>The mental health services in the UK have, over time, placed more attention on enhancing recovery among patients with anxiety and depression. In 2008, the Improving Access to Psychological Therapies (IAPT) was introduced to offer evidence-based treatments and quantify the effectiveness of the treatment by recovery rates</w:t>
      </w:r>
      <w:r>
        <w:rPr>
          <w:lang w:val="en-US"/>
        </w:rPr>
        <w:t xml:space="preserve"> (</w:t>
      </w:r>
      <w:r w:rsidRPr="005A252B">
        <w:t>Verbist</w:t>
      </w:r>
      <w:r>
        <w:t xml:space="preserve"> </w:t>
      </w:r>
      <w:r w:rsidRPr="00900EEC">
        <w:rPr>
          <w:i/>
          <w:iCs/>
        </w:rPr>
        <w:t>et al.,</w:t>
      </w:r>
      <w:r>
        <w:t xml:space="preserve"> 2022)</w:t>
      </w:r>
      <w:r w:rsidRPr="00154446">
        <w:rPr>
          <w:lang w:val="en-US"/>
        </w:rPr>
        <w:t>. Since that time, studies have investigated how aggressive the therapy is and the rate at which sessions can shape patient improvement and prolonged recovery.</w:t>
      </w:r>
    </w:p>
    <w:p w14:paraId="59066331" w14:textId="77777777" w:rsidR="001C0A4C" w:rsidRPr="00AA17A7" w:rsidRDefault="001C0A4C" w:rsidP="001C0A4C">
      <w:pPr>
        <w:rPr>
          <w:i/>
          <w:iCs/>
          <w:lang w:val="en-US"/>
        </w:rPr>
      </w:pPr>
      <w:r w:rsidRPr="00AA17A7">
        <w:rPr>
          <w:i/>
          <w:iCs/>
          <w:lang w:val="en-US"/>
        </w:rPr>
        <w:t xml:space="preserve">4.4.3 Impact on Research Question </w:t>
      </w:r>
    </w:p>
    <w:p w14:paraId="651833E1" w14:textId="77777777" w:rsidR="001C0A4C" w:rsidRPr="00AA17A7" w:rsidRDefault="001C0A4C" w:rsidP="001C0A4C">
      <w:pPr>
        <w:rPr>
          <w:lang w:val="en-US"/>
        </w:rPr>
      </w:pPr>
      <w:r w:rsidRPr="00AA17A7">
        <w:rPr>
          <w:lang w:val="en-US"/>
        </w:rPr>
        <w:t>This topic is of direct relation to the research question since it explores the relationship between levels of therapy intensity and their effectiveness in recovery in patients with anxiety and depression. The examination of this relationship can be used to find out which types of interventions on low or high intensity bring the best recovery outcomes within NHS England Talking Therapies to justify the purpose of the study to evaluate the effectiveness of the treatment and provision of the services.</w:t>
      </w:r>
    </w:p>
    <w:p w14:paraId="6C8B19D9" w14:textId="77777777" w:rsidR="001C0A4C" w:rsidRPr="00AA17A7" w:rsidRDefault="001C0A4C" w:rsidP="001C0A4C">
      <w:pPr>
        <w:rPr>
          <w:i/>
          <w:iCs/>
          <w:lang w:val="en-US"/>
        </w:rPr>
      </w:pPr>
      <w:r w:rsidRPr="00AA17A7">
        <w:rPr>
          <w:i/>
          <w:iCs/>
          <w:lang w:val="en-US"/>
        </w:rPr>
        <w:lastRenderedPageBreak/>
        <w:t xml:space="preserve">4.4.4 Statistical Information </w:t>
      </w:r>
    </w:p>
    <w:p w14:paraId="2F6B953E" w14:textId="77777777" w:rsidR="001C0A4C" w:rsidRDefault="001C0A4C" w:rsidP="001C0A4C">
      <w:pPr>
        <w:rPr>
          <w:lang w:val="en-US"/>
        </w:rPr>
      </w:pPr>
      <w:r w:rsidRPr="00497FCA">
        <w:rPr>
          <w:lang w:val="en-US"/>
        </w:rPr>
        <w:t xml:space="preserve">Based on reports completed by NHS England Talking Therapies, 50 percent of patients who undergo therapy use it again, which is the outcome of anxiety and depression (Lorimer </w:t>
      </w:r>
      <w:r w:rsidRPr="00497FCA">
        <w:rPr>
          <w:i/>
          <w:iCs/>
          <w:lang w:val="en-US"/>
        </w:rPr>
        <w:t>et al</w:t>
      </w:r>
      <w:r w:rsidRPr="00497FCA">
        <w:rPr>
          <w:lang w:val="en-US"/>
        </w:rPr>
        <w:t>., 2024). Studies have also indicated that high intensity interventions which comprise cognitive behavioural therapy may be inclined to register high recovery rates as compared to low-intensity interventions. These statistics show that it is necessary to apply the appropriate amount of therapy in order to improve the recovery process of the patient and the efficacy of therapy.</w:t>
      </w:r>
    </w:p>
    <w:p w14:paraId="4D49254B" w14:textId="77777777" w:rsidR="001C0A4C" w:rsidRDefault="001C0A4C" w:rsidP="001C0A4C">
      <w:pPr>
        <w:rPr>
          <w:i/>
          <w:iCs/>
          <w:lang w:val="en-US"/>
        </w:rPr>
      </w:pPr>
      <w:r w:rsidRPr="00625696">
        <w:rPr>
          <w:i/>
          <w:iCs/>
          <w:lang w:val="en-US"/>
        </w:rPr>
        <w:t xml:space="preserve">4.4.5 </w:t>
      </w:r>
      <w:r w:rsidRPr="005612C5">
        <w:rPr>
          <w:i/>
          <w:iCs/>
          <w:lang w:val="en-US"/>
        </w:rPr>
        <w:t xml:space="preserve">Theories, Policies, and Legislation </w:t>
      </w:r>
    </w:p>
    <w:p w14:paraId="0A2889D0" w14:textId="77777777" w:rsidR="001C0A4C" w:rsidRPr="00E45D69" w:rsidRDefault="001C0A4C" w:rsidP="001C0A4C">
      <w:pPr>
        <w:rPr>
          <w:lang w:val="en-US"/>
        </w:rPr>
      </w:pPr>
      <w:r w:rsidRPr="00E45D69">
        <w:rPr>
          <w:lang w:val="en-US"/>
        </w:rPr>
        <w:t xml:space="preserve">Theoretical Framework </w:t>
      </w:r>
    </w:p>
    <w:p w14:paraId="503BA2B0" w14:textId="77777777" w:rsidR="001C0A4C" w:rsidRPr="00E45D69" w:rsidRDefault="001C0A4C" w:rsidP="001C0A4C">
      <w:pPr>
        <w:rPr>
          <w:lang w:val="en-US"/>
        </w:rPr>
      </w:pPr>
      <w:r w:rsidRPr="00E45D69">
        <w:rPr>
          <w:lang w:val="en-US"/>
        </w:rPr>
        <w:t>The Recovery Model can also be considered a pertinent theory when it comes to this theme. This theory aims at bettering the overall well-being, individual aspirations and social functioning, even as opposed to just symptom reduction</w:t>
      </w:r>
      <w:r>
        <w:rPr>
          <w:lang w:val="en-US"/>
        </w:rPr>
        <w:t xml:space="preserve"> (</w:t>
      </w:r>
      <w:r w:rsidRPr="00427774">
        <w:t>Zhang</w:t>
      </w:r>
      <w:r>
        <w:t xml:space="preserve"> </w:t>
      </w:r>
      <w:r w:rsidRPr="0093027D">
        <w:rPr>
          <w:i/>
          <w:iCs/>
        </w:rPr>
        <w:t>et al</w:t>
      </w:r>
      <w:r>
        <w:t>., 2025)</w:t>
      </w:r>
      <w:r w:rsidRPr="00E45D69">
        <w:rPr>
          <w:lang w:val="en-US"/>
        </w:rPr>
        <w:t>. It indicates the possibility that anxiety and depression recovery needs varying degrees of therapy severity at various points. This theory is relevant to the research because it describes the reason why certain patients could be prescribed to undergo higher-intensity therapy to attain meaningful recovery outcomes.</w:t>
      </w:r>
    </w:p>
    <w:p w14:paraId="1ADD27A3" w14:textId="77777777" w:rsidR="001C0A4C" w:rsidRDefault="001C0A4C" w:rsidP="001C0A4C">
      <w:pPr>
        <w:rPr>
          <w:lang w:val="en-US"/>
        </w:rPr>
      </w:pPr>
      <w:r>
        <w:rPr>
          <w:lang w:val="en-US"/>
        </w:rPr>
        <w:t xml:space="preserve">Policy and Legislation </w:t>
      </w:r>
    </w:p>
    <w:p w14:paraId="314648B2" w14:textId="77777777" w:rsidR="001C0A4C" w:rsidRDefault="001C0A4C" w:rsidP="001C0A4C">
      <w:pPr>
        <w:rPr>
          <w:lang w:val="en-US"/>
        </w:rPr>
      </w:pPr>
      <w:r w:rsidRPr="00E45D69">
        <w:rPr>
          <w:lang w:val="en-US"/>
        </w:rPr>
        <w:t>The treatment policies of mental health in England are formulated by NHS England under the Improving Access to Psychological Therapies (IAPT) programme</w:t>
      </w:r>
      <w:r>
        <w:rPr>
          <w:lang w:val="en-US"/>
        </w:rPr>
        <w:t xml:space="preserve"> (</w:t>
      </w:r>
      <w:r w:rsidRPr="00427774">
        <w:t>Seaton</w:t>
      </w:r>
      <w:r>
        <w:t xml:space="preserve"> </w:t>
      </w:r>
      <w:r w:rsidRPr="008E76D7">
        <w:rPr>
          <w:i/>
          <w:iCs/>
        </w:rPr>
        <w:t>et al.,</w:t>
      </w:r>
      <w:r>
        <w:t xml:space="preserve"> 2022)</w:t>
      </w:r>
      <w:r w:rsidRPr="00E45D69">
        <w:rPr>
          <w:lang w:val="en-US"/>
        </w:rPr>
        <w:t>. These policies encourage the use of evidence-based psychological interventions and quantify recovery results. They promote proper distribution of the intensity of therapy to enhance recovery and effective utilisation of mental health service resources by the patients.</w:t>
      </w:r>
    </w:p>
    <w:p w14:paraId="705F9C25" w14:textId="77777777" w:rsidR="001C0A4C" w:rsidRPr="00EE1BBA" w:rsidRDefault="001C0A4C" w:rsidP="001C0A4C">
      <w:pPr>
        <w:rPr>
          <w:i/>
          <w:iCs/>
          <w:lang w:val="en-US"/>
        </w:rPr>
      </w:pPr>
      <w:r w:rsidRPr="00EE1BBA">
        <w:rPr>
          <w:i/>
          <w:iCs/>
          <w:lang w:val="en-US"/>
        </w:rPr>
        <w:t xml:space="preserve">4.4.6 Implications </w:t>
      </w:r>
    </w:p>
    <w:p w14:paraId="1EF61C39" w14:textId="77777777" w:rsidR="001C0A4C" w:rsidRPr="007D224E" w:rsidRDefault="001C0A4C" w:rsidP="001C0A4C">
      <w:pPr>
        <w:rPr>
          <w:lang w:val="en-US"/>
        </w:rPr>
      </w:pPr>
      <w:r w:rsidRPr="007D224E">
        <w:rPr>
          <w:lang w:val="en-US"/>
        </w:rPr>
        <w:t>The connection between the intensity of therapy and the recovery of patients is significant to this study. The good thing to understand is that more intensive therapies are able to offer a more intensive and individual form of treatment, which could result in greater recovery rates in patients with extreme anxiety and depression</w:t>
      </w:r>
      <w:r>
        <w:rPr>
          <w:lang w:val="en-US"/>
        </w:rPr>
        <w:t xml:space="preserve"> (</w:t>
      </w:r>
      <w:r w:rsidRPr="00427774">
        <w:t>Leichsenring</w:t>
      </w:r>
      <w:r>
        <w:t xml:space="preserve"> </w:t>
      </w:r>
      <w:r w:rsidRPr="007912B2">
        <w:rPr>
          <w:i/>
          <w:iCs/>
        </w:rPr>
        <w:t>et al</w:t>
      </w:r>
      <w:r>
        <w:t>., 2024)</w:t>
      </w:r>
      <w:r w:rsidRPr="007D224E">
        <w:rPr>
          <w:lang w:val="en-US"/>
        </w:rPr>
        <w:t>. Nevertheless, there is a possibility that with more intense therapy, more resources are needed, more waiting time, and more service capacity in the context of the NHS England Telephone Therapy. Patients also might have problems engaging in more prolonged or rigorous treatment programmes.</w:t>
      </w:r>
    </w:p>
    <w:p w14:paraId="62A57605" w14:textId="77777777" w:rsidR="001C0A4C" w:rsidRPr="00F169AD" w:rsidRDefault="001C0A4C" w:rsidP="001C0A4C">
      <w:pPr>
        <w:rPr>
          <w:i/>
          <w:iCs/>
          <w:lang w:val="en-US"/>
        </w:rPr>
      </w:pPr>
      <w:r w:rsidRPr="00F169AD">
        <w:rPr>
          <w:i/>
          <w:iCs/>
          <w:lang w:val="en-US"/>
        </w:rPr>
        <w:t xml:space="preserve">4.4.7 Examples from Articles </w:t>
      </w:r>
    </w:p>
    <w:tbl>
      <w:tblPr>
        <w:tblStyle w:val="TableGrid"/>
        <w:tblW w:w="0" w:type="auto"/>
        <w:tblLook w:val="04A0" w:firstRow="1" w:lastRow="0" w:firstColumn="1" w:lastColumn="0" w:noHBand="0" w:noVBand="1"/>
      </w:tblPr>
      <w:tblGrid>
        <w:gridCol w:w="9016"/>
      </w:tblGrid>
      <w:tr w:rsidR="001C0A4C" w14:paraId="1C9FF981" w14:textId="77777777" w:rsidTr="002F15F3">
        <w:tc>
          <w:tcPr>
            <w:tcW w:w="9016" w:type="dxa"/>
          </w:tcPr>
          <w:p w14:paraId="00AD8A51" w14:textId="77777777" w:rsidR="001C0A4C" w:rsidRPr="00513020" w:rsidRDefault="001C0A4C" w:rsidP="002F15F3">
            <w:pPr>
              <w:rPr>
                <w:lang w:val="en-US"/>
              </w:rPr>
            </w:pPr>
            <w:r w:rsidRPr="00312C64">
              <w:rPr>
                <w:b/>
                <w:bCs/>
                <w:lang w:val="en-US"/>
              </w:rPr>
              <w:lastRenderedPageBreak/>
              <w:t>Theme 2:</w:t>
            </w:r>
            <w:r w:rsidRPr="00513020">
              <w:rPr>
                <w:lang w:val="en-US"/>
              </w:rPr>
              <w:t xml:space="preserve"> Relationship between Therapy Intensity and Patient Recovery Outcomes</w:t>
            </w:r>
          </w:p>
        </w:tc>
      </w:tr>
      <w:tr w:rsidR="001C0A4C" w14:paraId="76424DEB" w14:textId="77777777" w:rsidTr="002F15F3">
        <w:tc>
          <w:tcPr>
            <w:tcW w:w="9016" w:type="dxa"/>
          </w:tcPr>
          <w:p w14:paraId="4033868F" w14:textId="77777777" w:rsidR="001C0A4C" w:rsidRPr="003178BF" w:rsidRDefault="001C0A4C" w:rsidP="002F15F3">
            <w:r w:rsidRPr="00312C64">
              <w:rPr>
                <w:b/>
                <w:bCs/>
                <w:lang w:val="en-US"/>
              </w:rPr>
              <w:t>Journal 1:</w:t>
            </w:r>
            <w:r>
              <w:rPr>
                <w:lang w:val="en-US"/>
              </w:rPr>
              <w:t xml:space="preserve"> </w:t>
            </w:r>
            <w:r>
              <w:t xml:space="preserve">Barnhofer, T., Dunn, B.D., Strauss, C., Ruths, F.A., Barrett, B., Ryan, M., Ladwa, A., Stafford, F., Fichera, R., Baber, H., and McGuinness, A. (2025) 'Mindfulness-based cognitive therapy versus treatment as usual after non-remission with NHS Talking Therapies high-intensity psychological therapy for depression: a UK-based clinical effectiveness and cost-effectiveness randomised, controlled, superiority trial.' </w:t>
            </w:r>
            <w:r w:rsidRPr="005C3722">
              <w:rPr>
                <w:i/>
                <w:iCs/>
              </w:rPr>
              <w:t>The Lancet Psychiatry</w:t>
            </w:r>
            <w:r>
              <w:t xml:space="preserve">, </w:t>
            </w:r>
            <w:r w:rsidRPr="005C3722">
              <w:rPr>
                <w:i/>
                <w:iCs/>
              </w:rPr>
              <w:t>12</w:t>
            </w:r>
            <w:r>
              <w:t>(6), pp.433-446. Available at:</w:t>
            </w:r>
            <w:hyperlink r:id="rId25" w:history="1">
              <w:r w:rsidRPr="005C3722">
                <w:rPr>
                  <w:rStyle w:val="Hyperlink"/>
                  <w:rFonts w:cs="Arial"/>
                  <w:color w:val="000000"/>
                </w:rPr>
                <w:t xml:space="preserve"> </w:t>
              </w:r>
              <w:r w:rsidRPr="005C3722">
                <w:rPr>
                  <w:rStyle w:val="Hyperlink"/>
                  <w:rFonts w:cs="Arial"/>
                  <w:color w:val="1155CC"/>
                </w:rPr>
                <w:t>https://doi.org/10.1016/S2215-0366(25)00105-1</w:t>
              </w:r>
            </w:hyperlink>
          </w:p>
          <w:p w14:paraId="13BDDFE0" w14:textId="77777777" w:rsidR="001C0A4C" w:rsidRPr="003178BF" w:rsidRDefault="001C0A4C" w:rsidP="002F15F3">
            <w:r w:rsidRPr="00312C64">
              <w:rPr>
                <w:b/>
                <w:bCs/>
                <w:lang w:val="en-US"/>
              </w:rPr>
              <w:t>Journal 2:</w:t>
            </w:r>
            <w:r>
              <w:t xml:space="preserve"> Thew, G.R., O’Reilly, L., Andrews, A., Brignull, D., Burton, J., Chauhan, K., Humphrey, A., Lewis, N., Stride, C., Teeney, C. and Vaughan-Burleigh, F. (2025) 'Blending low–and high-intensity cognitive-behavioural therapy in NHS Talking Therapies for anxiety and depression: preliminary evaluation.' </w:t>
            </w:r>
            <w:r w:rsidRPr="005C3722">
              <w:rPr>
                <w:i/>
                <w:iCs/>
              </w:rPr>
              <w:t>The British Journal of Psychiatry</w:t>
            </w:r>
            <w:r>
              <w:t>, pp.1-7. Available at:</w:t>
            </w:r>
            <w:hyperlink r:id="rId26" w:history="1">
              <w:r w:rsidRPr="0057013E">
                <w:rPr>
                  <w:rStyle w:val="Hyperlink"/>
                  <w:rFonts w:cs="Arial"/>
                </w:rPr>
                <w:t>https://www.cambridge.org/core/journals/the-british-journal-of-psychiatry/article/blending-low-and-highintensity-cognitivebehavioural-therapy-in-nhs-talking-therapies-for-anxiety-and-depression-preliminary-evaluation/EB83942657BFE5E7CEEC86168FE2B710</w:t>
              </w:r>
            </w:hyperlink>
          </w:p>
        </w:tc>
      </w:tr>
      <w:tr w:rsidR="001C0A4C" w14:paraId="36C43C74" w14:textId="77777777" w:rsidTr="002F15F3">
        <w:tc>
          <w:tcPr>
            <w:tcW w:w="9016" w:type="dxa"/>
          </w:tcPr>
          <w:p w14:paraId="68B41D64" w14:textId="77777777" w:rsidR="001C0A4C" w:rsidRPr="00312C64" w:rsidRDefault="001C0A4C" w:rsidP="002F15F3">
            <w:pPr>
              <w:rPr>
                <w:b/>
                <w:bCs/>
                <w:lang w:val="en-US"/>
              </w:rPr>
            </w:pPr>
            <w:r w:rsidRPr="00312C64">
              <w:rPr>
                <w:b/>
                <w:bCs/>
                <w:lang w:val="en-US"/>
              </w:rPr>
              <w:t>Findings:</w:t>
            </w:r>
          </w:p>
          <w:p w14:paraId="60D86A41" w14:textId="77777777" w:rsidR="001C0A4C" w:rsidRPr="00D265EC" w:rsidRDefault="001C0A4C" w:rsidP="002F15F3">
            <w:pPr>
              <w:rPr>
                <w:lang w:val="en-US"/>
              </w:rPr>
            </w:pPr>
            <w:r w:rsidRPr="00D265EC">
              <w:rPr>
                <w:lang w:val="en-US"/>
              </w:rPr>
              <w:t xml:space="preserve">Barnhofer </w:t>
            </w:r>
            <w:r w:rsidRPr="00D9636D">
              <w:rPr>
                <w:i/>
                <w:iCs/>
                <w:lang w:val="en-US"/>
              </w:rPr>
              <w:t>et al</w:t>
            </w:r>
            <w:r w:rsidRPr="00D265EC">
              <w:rPr>
                <w:lang w:val="en-US"/>
              </w:rPr>
              <w:t>. (2025) compared the mindfulness-based cognitive therapy to regular treatment with the patients who failed to improve following the high-intensity psychological therapy in NHS England Talking Therapies. The results revealed that mindfulness-based therapy had a better recovery outcome and lower relapse rates among depressed patients. This implies that more or other high-intensity interventions could be useful in enhancing recovery in cases of failure of standard therapy. The research notes the relevance of the intensity of therapy and the type of treatment in enhancing the recovery of patients.</w:t>
            </w:r>
          </w:p>
          <w:p w14:paraId="69713327" w14:textId="77777777" w:rsidR="001C0A4C" w:rsidRDefault="001C0A4C" w:rsidP="002F15F3">
            <w:pPr>
              <w:rPr>
                <w:lang w:val="en-US"/>
              </w:rPr>
            </w:pPr>
            <w:r w:rsidRPr="00D265EC">
              <w:rPr>
                <w:lang w:val="en-US"/>
              </w:rPr>
              <w:t xml:space="preserve">Thew </w:t>
            </w:r>
            <w:r w:rsidRPr="00D9636D">
              <w:rPr>
                <w:i/>
                <w:iCs/>
                <w:lang w:val="en-US"/>
              </w:rPr>
              <w:t>et al</w:t>
            </w:r>
            <w:r w:rsidRPr="00D265EC">
              <w:rPr>
                <w:lang w:val="en-US"/>
              </w:rPr>
              <w:t>. (2025) compared a minimally invasive and amalgamated intervention of low- and high-intensity cognitive behavioural therapy to treat anxiety and depression to NHS England Talking Therapies. The results indicated that flexibilities in the treatment and the involvement of the patients were enhanced by mixing the intensities of the therapy. In contrast to the first study, the second was interested in further high-intensity therapy; however, this study recommends the incorporation of varying levels of therapy to improve the work results. The two articles affirm that an adequate intensity of therapy is significant to patient recovery.</w:t>
            </w:r>
          </w:p>
        </w:tc>
      </w:tr>
    </w:tbl>
    <w:p w14:paraId="21500D74" w14:textId="77777777" w:rsidR="001C0A4C" w:rsidRDefault="001C0A4C" w:rsidP="001C0A4C">
      <w:pPr>
        <w:rPr>
          <w:lang w:val="en-US"/>
        </w:rPr>
      </w:pPr>
    </w:p>
    <w:p w14:paraId="1720D06B" w14:textId="77777777" w:rsidR="001C0A4C" w:rsidRPr="00EE1BBA" w:rsidRDefault="001C0A4C" w:rsidP="001C0A4C">
      <w:pPr>
        <w:rPr>
          <w:i/>
          <w:iCs/>
          <w:lang w:val="en-US"/>
        </w:rPr>
      </w:pPr>
      <w:r w:rsidRPr="00EE1BBA">
        <w:rPr>
          <w:i/>
          <w:iCs/>
          <w:lang w:val="en-US"/>
        </w:rPr>
        <w:t xml:space="preserve">4.4.8 Connections to Other Themes </w:t>
      </w:r>
    </w:p>
    <w:p w14:paraId="60E851F7" w14:textId="77777777" w:rsidR="001C0A4C" w:rsidRDefault="001C0A4C" w:rsidP="001C0A4C">
      <w:pPr>
        <w:rPr>
          <w:lang w:val="en-US"/>
        </w:rPr>
      </w:pPr>
      <w:r w:rsidRPr="007D224E">
        <w:rPr>
          <w:lang w:val="en-US"/>
        </w:rPr>
        <w:t xml:space="preserve">This theme relates heavily to the rest of the themes in the study. It will be based on Theme 1 and research how the stepped-care model and the intensity of therapy affect the recovery </w:t>
      </w:r>
      <w:r w:rsidRPr="007D224E">
        <w:rPr>
          <w:lang w:val="en-US"/>
        </w:rPr>
        <w:lastRenderedPageBreak/>
        <w:t>results. It is also connected to Theme 3, which speaks about the challenges and benefits of various levels of therapy, and Theme 4, which raises strategies to optimise allocation of therapy. The overlaps in these themes are that the intensity of therapy impacts the outcome of the recovery, service capacity and effectiveness of the treatment in the mental health provision.</w:t>
      </w:r>
    </w:p>
    <w:p w14:paraId="4B9D5A4E" w14:textId="77777777" w:rsidR="001C0A4C" w:rsidRPr="00C964D4" w:rsidRDefault="001C0A4C" w:rsidP="001C0A4C">
      <w:pPr>
        <w:pStyle w:val="Heading2"/>
        <w:rPr>
          <w:lang w:val="en-US"/>
        </w:rPr>
      </w:pPr>
      <w:bookmarkStart w:id="44" w:name="_Toc224368762"/>
      <w:bookmarkStart w:id="45" w:name="_Toc224377057"/>
      <w:r w:rsidRPr="00C964D4">
        <w:rPr>
          <w:lang w:val="en-US"/>
        </w:rPr>
        <w:t>4.5 Theme 3 (Challenges and Benefits of Different Therapy Intensity Levels)</w:t>
      </w:r>
      <w:bookmarkEnd w:id="44"/>
      <w:bookmarkEnd w:id="45"/>
      <w:r w:rsidRPr="00C964D4">
        <w:rPr>
          <w:lang w:val="en-US"/>
        </w:rPr>
        <w:t xml:space="preserve"> </w:t>
      </w:r>
    </w:p>
    <w:p w14:paraId="6E9E398D" w14:textId="77777777" w:rsidR="001C0A4C" w:rsidRPr="00A926D2" w:rsidRDefault="001C0A4C" w:rsidP="001C0A4C">
      <w:pPr>
        <w:rPr>
          <w:i/>
          <w:iCs/>
          <w:lang w:val="en-US"/>
        </w:rPr>
      </w:pPr>
      <w:r w:rsidRPr="00A926D2">
        <w:rPr>
          <w:i/>
          <w:iCs/>
          <w:lang w:val="en-US"/>
        </w:rPr>
        <w:t xml:space="preserve">4.5.1 Definition </w:t>
      </w:r>
    </w:p>
    <w:p w14:paraId="4712C08C" w14:textId="77777777" w:rsidR="001C0A4C" w:rsidRPr="000B6DC5" w:rsidRDefault="001C0A4C" w:rsidP="001C0A4C">
      <w:r w:rsidRPr="00D03B56">
        <w:t xml:space="preserve">The theme examines the advantages and disadvantages of degrees of intensity of mental health care. The low-intensity treatment usually entails directed self-help, or online help, and the high-intensity one- formal sessions such as cognitive behavioural therapy sessions with trained therapists (Farrand </w:t>
      </w:r>
      <w:r w:rsidRPr="00D03B56">
        <w:rPr>
          <w:i/>
          <w:iCs/>
        </w:rPr>
        <w:t>et al.,</w:t>
      </w:r>
      <w:r w:rsidRPr="00D03B56">
        <w:t xml:space="preserve"> 2022). The correlation between severity of therapy and patient recovery and effectiveness of treatment can be determined by the consciousness of such benefits and challenges.</w:t>
      </w:r>
    </w:p>
    <w:p w14:paraId="35718B1C" w14:textId="77777777" w:rsidR="001C0A4C" w:rsidRPr="00A926D2" w:rsidRDefault="001C0A4C" w:rsidP="001C0A4C">
      <w:pPr>
        <w:rPr>
          <w:i/>
          <w:iCs/>
          <w:lang w:val="en-US"/>
        </w:rPr>
      </w:pPr>
      <w:r w:rsidRPr="00A926D2">
        <w:rPr>
          <w:i/>
          <w:iCs/>
          <w:lang w:val="en-US"/>
        </w:rPr>
        <w:t xml:space="preserve">4.5.2 Background Information </w:t>
      </w:r>
    </w:p>
    <w:p w14:paraId="5FF27940" w14:textId="77777777" w:rsidR="001C0A4C" w:rsidRDefault="001C0A4C" w:rsidP="001C0A4C">
      <w:pPr>
        <w:rPr>
          <w:lang w:val="en-US"/>
        </w:rPr>
      </w:pPr>
      <w:r w:rsidRPr="00A926D2">
        <w:rPr>
          <w:lang w:val="en-US"/>
        </w:rPr>
        <w:t>Stepped-care strategies have increasingly found application in the provision of mental health services in the UK as an effort to address the escalating need for psychological treatment. The purpose of the introduction was to increase access to evidence-based automated therapies to tackle anxiety and depression with Improving Access to Psychological Therapies (IAPT)</w:t>
      </w:r>
      <w:r>
        <w:rPr>
          <w:lang w:val="en-US"/>
        </w:rPr>
        <w:t xml:space="preserve"> (</w:t>
      </w:r>
      <w:r w:rsidRPr="00E4058C">
        <w:t>Wahedi</w:t>
      </w:r>
      <w:r>
        <w:t xml:space="preserve"> </w:t>
      </w:r>
      <w:r w:rsidRPr="00753228">
        <w:rPr>
          <w:i/>
          <w:iCs/>
        </w:rPr>
        <w:t>et al</w:t>
      </w:r>
      <w:r>
        <w:t>., 2024)</w:t>
      </w:r>
      <w:r w:rsidRPr="00A926D2">
        <w:rPr>
          <w:lang w:val="en-US"/>
        </w:rPr>
        <w:t>. Nevertheless, with the evolution of the services, there began discussions about the advantages and disadvantages of low- and high-intensity treatment in NHS England Talking Therapies.</w:t>
      </w:r>
    </w:p>
    <w:p w14:paraId="74228269" w14:textId="77777777" w:rsidR="001C0A4C" w:rsidRPr="005E6C38" w:rsidRDefault="001C0A4C" w:rsidP="001C0A4C">
      <w:pPr>
        <w:rPr>
          <w:i/>
          <w:iCs/>
          <w:lang w:val="en-US"/>
        </w:rPr>
      </w:pPr>
      <w:r w:rsidRPr="005E6C38">
        <w:rPr>
          <w:i/>
          <w:iCs/>
          <w:lang w:val="en-US"/>
        </w:rPr>
        <w:t xml:space="preserve">4.5.3 Impact on Research Question </w:t>
      </w:r>
    </w:p>
    <w:p w14:paraId="6AF1E124" w14:textId="77777777" w:rsidR="001C0A4C" w:rsidRPr="00C85580" w:rsidRDefault="001C0A4C" w:rsidP="001C0A4C">
      <w:pPr>
        <w:rPr>
          <w:lang w:val="en-US"/>
        </w:rPr>
      </w:pPr>
      <w:r w:rsidRPr="00C85580">
        <w:rPr>
          <w:lang w:val="en-US"/>
        </w:rPr>
        <w:t>The significance of this theme to the research is that it measures the impact of the levels of benefits and challenges of the various levels of therapy on the degree of patient recovery of anxiety and depression. The knowledge of these factors can be used to determine the effectiveness of current treatment methods. It also facilitates the purpose of the study to examine the relationship between the intensity of the therapy and the outcome of recovery and service delivery on NHS England Talking Therapies.</w:t>
      </w:r>
    </w:p>
    <w:p w14:paraId="5C570A9A" w14:textId="77777777" w:rsidR="001C0A4C" w:rsidRPr="005E6C38" w:rsidRDefault="001C0A4C" w:rsidP="001C0A4C">
      <w:pPr>
        <w:rPr>
          <w:i/>
          <w:iCs/>
          <w:lang w:val="en-US"/>
        </w:rPr>
      </w:pPr>
      <w:r w:rsidRPr="005E6C38">
        <w:rPr>
          <w:i/>
          <w:iCs/>
          <w:lang w:val="en-US"/>
        </w:rPr>
        <w:t xml:space="preserve">4.5.4 Statistical Information </w:t>
      </w:r>
    </w:p>
    <w:p w14:paraId="123E9EC6" w14:textId="77777777" w:rsidR="001C0A4C" w:rsidRDefault="001C0A4C" w:rsidP="001C0A4C">
      <w:pPr>
        <w:rPr>
          <w:lang w:val="en-US"/>
        </w:rPr>
      </w:pPr>
      <w:r w:rsidRPr="00C85580">
        <w:rPr>
          <w:lang w:val="en-US"/>
        </w:rPr>
        <w:t>According to the recent data of NHS England Talking Therapies, approximately 1.8 million referrals have been given in 2022</w:t>
      </w:r>
      <w:r>
        <w:rPr>
          <w:lang w:val="en-US"/>
        </w:rPr>
        <w:t>-</w:t>
      </w:r>
      <w:r w:rsidRPr="00C85580">
        <w:rPr>
          <w:lang w:val="en-US"/>
        </w:rPr>
        <w:t>2023, and approximately 1.2 million patients received treatment</w:t>
      </w:r>
      <w:r>
        <w:rPr>
          <w:lang w:val="en-US"/>
        </w:rPr>
        <w:t xml:space="preserve"> (</w:t>
      </w:r>
      <w:r w:rsidRPr="00E4058C">
        <w:t>Burke</w:t>
      </w:r>
      <w:r>
        <w:t xml:space="preserve"> </w:t>
      </w:r>
      <w:r w:rsidRPr="00A729EB">
        <w:rPr>
          <w:i/>
          <w:iCs/>
        </w:rPr>
        <w:t>et al</w:t>
      </w:r>
      <w:r>
        <w:t>., 2025)</w:t>
      </w:r>
      <w:r w:rsidRPr="00C85580">
        <w:rPr>
          <w:lang w:val="en-US"/>
        </w:rPr>
        <w:t xml:space="preserve">. Out of therapy players, around 49-50 percent of them were </w:t>
      </w:r>
      <w:r w:rsidRPr="00C85580">
        <w:rPr>
          <w:lang w:val="en-US"/>
        </w:rPr>
        <w:lastRenderedPageBreak/>
        <w:t>reliable in getting out of anxiety and depression. Studies, however, show that when patients receive low-intensive interventions alone, it is more likely that the necessity of transition to high-intensive therapy may arise, and the problem of balancing service abilities with the effective treatment intensity appears.</w:t>
      </w:r>
    </w:p>
    <w:p w14:paraId="075DC9D4" w14:textId="77777777" w:rsidR="001C0A4C" w:rsidRPr="00F200D8" w:rsidRDefault="001C0A4C" w:rsidP="001C0A4C">
      <w:pPr>
        <w:rPr>
          <w:i/>
          <w:iCs/>
          <w:lang w:val="en-US"/>
        </w:rPr>
      </w:pPr>
      <w:r w:rsidRPr="00F200D8">
        <w:rPr>
          <w:i/>
          <w:iCs/>
          <w:lang w:val="en-US"/>
        </w:rPr>
        <w:t xml:space="preserve">4.5.5 Theories, Policies, and Legislation </w:t>
      </w:r>
    </w:p>
    <w:p w14:paraId="341490D3" w14:textId="77777777" w:rsidR="001C0A4C" w:rsidRDefault="001C0A4C" w:rsidP="001C0A4C">
      <w:pPr>
        <w:rPr>
          <w:lang w:val="en-US"/>
        </w:rPr>
      </w:pPr>
      <w:r>
        <w:rPr>
          <w:lang w:val="en-US"/>
        </w:rPr>
        <w:t xml:space="preserve">Theoretical Framework </w:t>
      </w:r>
    </w:p>
    <w:p w14:paraId="1404BB15" w14:textId="77777777" w:rsidR="001C0A4C" w:rsidRPr="000B6DC5" w:rsidRDefault="001C0A4C" w:rsidP="001C0A4C">
      <w:r w:rsidRPr="00D03B56">
        <w:t>The Biopsychosocial Model is one of the theories, which refer to this theme and, based on statistics, mental diseases are predetermined by biological, psychological and social elements (Smart, 2023). This theory states that the treatment level must be adjusted depending on the complexity of the situation of a patient and personal factors. The model, in comparison with this study, can be used to explain the observation that certain patients respond to low-intensity therapy and others could require more structured and period intensive therapy. It contributes to preserving the idea that the level of the therapy should be flexible and rely on the needs of patients in order to improve the rate of recovery.</w:t>
      </w:r>
    </w:p>
    <w:p w14:paraId="1489D299" w14:textId="77777777" w:rsidR="001C0A4C" w:rsidRDefault="001C0A4C" w:rsidP="001C0A4C">
      <w:pPr>
        <w:rPr>
          <w:lang w:val="en-US"/>
        </w:rPr>
      </w:pPr>
      <w:r>
        <w:rPr>
          <w:lang w:val="en-US"/>
        </w:rPr>
        <w:t xml:space="preserve">Policy and Legislation </w:t>
      </w:r>
    </w:p>
    <w:p w14:paraId="0660F361" w14:textId="77777777" w:rsidR="001C0A4C" w:rsidRDefault="001C0A4C" w:rsidP="001C0A4C">
      <w:pPr>
        <w:rPr>
          <w:lang w:val="en-US"/>
        </w:rPr>
      </w:pPr>
      <w:r w:rsidRPr="00611D83">
        <w:rPr>
          <w:lang w:val="en-US"/>
        </w:rPr>
        <w:t>England's mental health services are informed by policies formulated by NHS England, especially the Improving Access to Psychological Therapies (IAPT) programme</w:t>
      </w:r>
      <w:r>
        <w:rPr>
          <w:lang w:val="en-US"/>
        </w:rPr>
        <w:t xml:space="preserve"> (</w:t>
      </w:r>
      <w:r w:rsidRPr="00E4058C">
        <w:t>Bruun</w:t>
      </w:r>
      <w:r>
        <w:t>, 2023)</w:t>
      </w:r>
      <w:r w:rsidRPr="00611D83">
        <w:rPr>
          <w:lang w:val="en-US"/>
        </w:rPr>
        <w:t>. This policy will focus on increasing access to evidence-based treatments of anxiety and depression by means of psychological treatment. It encourages stepped care, with patients starting with low-intensity treatments and escalating to high-intensity treatments in case they need to do so. The policies assist in the control of service demand, enhance accessibility of treatment, and facilitate a high recovery success. Nevertheless, resource constraints and pressures on service might occasionally influence the effectiveness of the distribution of therapy intensity in mental health services.</w:t>
      </w:r>
    </w:p>
    <w:p w14:paraId="506581C4" w14:textId="77777777" w:rsidR="001C0A4C" w:rsidRPr="00175C64" w:rsidRDefault="001C0A4C" w:rsidP="001C0A4C">
      <w:pPr>
        <w:rPr>
          <w:i/>
          <w:iCs/>
          <w:lang w:val="en-US"/>
        </w:rPr>
      </w:pPr>
      <w:r w:rsidRPr="00175C64">
        <w:rPr>
          <w:i/>
          <w:iCs/>
          <w:lang w:val="en-US"/>
        </w:rPr>
        <w:t xml:space="preserve">4.5.6 Implications </w:t>
      </w:r>
    </w:p>
    <w:p w14:paraId="61301883" w14:textId="77777777" w:rsidR="001C0A4C" w:rsidRPr="00540538" w:rsidRDefault="001C0A4C" w:rsidP="001C0A4C">
      <w:pPr>
        <w:rPr>
          <w:lang w:val="en-US"/>
        </w:rPr>
      </w:pPr>
      <w:r w:rsidRPr="00540538">
        <w:rPr>
          <w:lang w:val="en-US"/>
        </w:rPr>
        <w:t>The difficulties and advantages of various strengths of therapies hold significant significance to this study. The main beneficial implication is that the low-intensity therapies can expand access to treatment, decrease waiting times, and accelerate the accessibility of anxiety and depression patients to help</w:t>
      </w:r>
      <w:r>
        <w:rPr>
          <w:lang w:val="en-US"/>
        </w:rPr>
        <w:t xml:space="preserve"> (</w:t>
      </w:r>
      <w:r w:rsidRPr="00E4058C">
        <w:t>Peipert</w:t>
      </w:r>
      <w:r>
        <w:t xml:space="preserve"> </w:t>
      </w:r>
      <w:r w:rsidRPr="00C344A1">
        <w:rPr>
          <w:i/>
          <w:iCs/>
        </w:rPr>
        <w:t>et al</w:t>
      </w:r>
      <w:r>
        <w:t>., 2023)</w:t>
      </w:r>
      <w:r w:rsidRPr="00540538">
        <w:rPr>
          <w:lang w:val="en-US"/>
        </w:rPr>
        <w:t xml:space="preserve">. Instead, high-intensity therapies allow more organised and individualised care of patients with severe symptoms. Some difficulties, however, do exist. The number of resources available, the availability of therapists, as well as the capacity of these therapies in NHS England Talking Therapies, might restrict high-intensity therapy offered to all patients requiring it. There are also instances when patients can check </w:t>
      </w:r>
      <w:r w:rsidRPr="00540538">
        <w:rPr>
          <w:lang w:val="en-US"/>
        </w:rPr>
        <w:lastRenderedPageBreak/>
        <w:t>out of prolonged or more rigorous therapy programmes. The factors could have a bearing on the overall recovery outcomes and service effectiveness.</w:t>
      </w:r>
    </w:p>
    <w:p w14:paraId="0D295167" w14:textId="77777777" w:rsidR="001C0A4C" w:rsidRPr="00175C64" w:rsidRDefault="001C0A4C" w:rsidP="001C0A4C">
      <w:pPr>
        <w:rPr>
          <w:i/>
          <w:iCs/>
          <w:lang w:val="en-US"/>
        </w:rPr>
      </w:pPr>
      <w:r w:rsidRPr="00175C64">
        <w:rPr>
          <w:i/>
          <w:iCs/>
          <w:lang w:val="en-US"/>
        </w:rPr>
        <w:t xml:space="preserve">4.5.7 Examples from Articles </w:t>
      </w:r>
    </w:p>
    <w:tbl>
      <w:tblPr>
        <w:tblStyle w:val="TableGrid"/>
        <w:tblW w:w="0" w:type="auto"/>
        <w:tblLook w:val="04A0" w:firstRow="1" w:lastRow="0" w:firstColumn="1" w:lastColumn="0" w:noHBand="0" w:noVBand="1"/>
      </w:tblPr>
      <w:tblGrid>
        <w:gridCol w:w="9016"/>
      </w:tblGrid>
      <w:tr w:rsidR="001C0A4C" w14:paraId="693D9881" w14:textId="77777777" w:rsidTr="002F15F3">
        <w:tc>
          <w:tcPr>
            <w:tcW w:w="9016" w:type="dxa"/>
          </w:tcPr>
          <w:p w14:paraId="0524A0E8" w14:textId="77777777" w:rsidR="001C0A4C" w:rsidRDefault="001C0A4C" w:rsidP="002F15F3">
            <w:pPr>
              <w:rPr>
                <w:lang w:val="en-US"/>
              </w:rPr>
            </w:pPr>
            <w:r w:rsidRPr="00D9550A">
              <w:rPr>
                <w:b/>
                <w:bCs/>
                <w:lang w:val="en-US"/>
              </w:rPr>
              <w:t>Theme 3:</w:t>
            </w:r>
            <w:r>
              <w:rPr>
                <w:lang w:val="en-US"/>
              </w:rPr>
              <w:t xml:space="preserve"> </w:t>
            </w:r>
            <w:r w:rsidRPr="00D9550A">
              <w:rPr>
                <w:lang w:val="en-US"/>
              </w:rPr>
              <w:t>Challenges and Benefits of Different Therapy Intensity Levels</w:t>
            </w:r>
          </w:p>
        </w:tc>
      </w:tr>
      <w:tr w:rsidR="001C0A4C" w14:paraId="50D1E47E" w14:textId="77777777" w:rsidTr="002F15F3">
        <w:tc>
          <w:tcPr>
            <w:tcW w:w="9016" w:type="dxa"/>
          </w:tcPr>
          <w:p w14:paraId="7B107DDA" w14:textId="77777777" w:rsidR="001C0A4C" w:rsidRPr="00D9550A" w:rsidRDefault="001C0A4C" w:rsidP="002F15F3">
            <w:r w:rsidRPr="00625DCD">
              <w:rPr>
                <w:b/>
                <w:bCs/>
                <w:lang w:val="en-US"/>
              </w:rPr>
              <w:t>Journal 1:</w:t>
            </w:r>
            <w:r>
              <w:rPr>
                <w:lang w:val="en-US"/>
              </w:rPr>
              <w:t xml:space="preserve"> </w:t>
            </w:r>
            <w:r>
              <w:t xml:space="preserve">Hong, S., Kim, H.-W., Walton, B. and Kaboi, M. (2024) ‘The Intersectionality of Factors Predicting Co-occurring Disorders: A Decision Tree Model.’ </w:t>
            </w:r>
            <w:r w:rsidRPr="005C3722">
              <w:rPr>
                <w:i/>
                <w:iCs/>
              </w:rPr>
              <w:t>International Journal of Mental Health and Addiction</w:t>
            </w:r>
            <w:r>
              <w:t>. Available at:</w:t>
            </w:r>
            <w:hyperlink r:id="rId27" w:history="1">
              <w:r w:rsidRPr="005C3722">
                <w:rPr>
                  <w:rStyle w:val="Hyperlink"/>
                  <w:rFonts w:cs="Arial"/>
                  <w:color w:val="000000"/>
                </w:rPr>
                <w:t xml:space="preserve"> </w:t>
              </w:r>
              <w:r w:rsidRPr="005C3722">
                <w:rPr>
                  <w:rStyle w:val="Hyperlink"/>
                  <w:rFonts w:cs="Arial"/>
                  <w:color w:val="1155CC"/>
                </w:rPr>
                <w:t>https://doi.org/10.1007/s11469-024-01358-1</w:t>
              </w:r>
            </w:hyperlink>
          </w:p>
          <w:p w14:paraId="42B9111A" w14:textId="77777777" w:rsidR="001C0A4C" w:rsidRPr="00800250" w:rsidRDefault="001C0A4C" w:rsidP="002F15F3">
            <w:r w:rsidRPr="00625DCD">
              <w:rPr>
                <w:b/>
                <w:bCs/>
                <w:lang w:val="en-US"/>
              </w:rPr>
              <w:t>Journal 2:</w:t>
            </w:r>
            <w:r>
              <w:rPr>
                <w:lang w:val="en-US"/>
              </w:rPr>
              <w:t xml:space="preserve"> </w:t>
            </w:r>
            <w:r>
              <w:t xml:space="preserve">Moss, K., Meurk, C., Steele, M.L. and Heffernan, E. (2025) ‘Physical activity of inpatients under forensic mental health care: A mixed methods study of patient knowledge, preferences, practices and identified barriers.’ </w:t>
            </w:r>
            <w:r w:rsidRPr="005C3722">
              <w:rPr>
                <w:i/>
                <w:iCs/>
              </w:rPr>
              <w:t>International Journal of Forensic Mental Health</w:t>
            </w:r>
            <w:r>
              <w:t xml:space="preserve">, </w:t>
            </w:r>
            <w:r w:rsidRPr="005C3722">
              <w:rPr>
                <w:i/>
                <w:iCs/>
              </w:rPr>
              <w:t>24</w:t>
            </w:r>
            <w:r>
              <w:t>(2), pp.119-131. Available at:</w:t>
            </w:r>
            <w:hyperlink r:id="rId28" w:history="1">
              <w:r w:rsidRPr="005C3722">
                <w:rPr>
                  <w:rStyle w:val="Hyperlink"/>
                  <w:rFonts w:cs="Arial"/>
                  <w:color w:val="000000"/>
                </w:rPr>
                <w:t xml:space="preserve"> </w:t>
              </w:r>
              <w:r w:rsidRPr="005C3722">
                <w:rPr>
                  <w:rStyle w:val="Hyperlink"/>
                  <w:rFonts w:cs="Arial"/>
                  <w:color w:val="1155CC"/>
                </w:rPr>
                <w:t>https://doi.org/10.1177/14999013251315479</w:t>
              </w:r>
            </w:hyperlink>
          </w:p>
        </w:tc>
      </w:tr>
      <w:tr w:rsidR="001C0A4C" w14:paraId="661016EB" w14:textId="77777777" w:rsidTr="002F15F3">
        <w:tc>
          <w:tcPr>
            <w:tcW w:w="9016" w:type="dxa"/>
          </w:tcPr>
          <w:p w14:paraId="1F378BA5" w14:textId="77777777" w:rsidR="001C0A4C" w:rsidRPr="00567019" w:rsidRDefault="001C0A4C" w:rsidP="002F15F3">
            <w:pPr>
              <w:rPr>
                <w:b/>
                <w:bCs/>
                <w:lang w:val="en-US"/>
              </w:rPr>
            </w:pPr>
            <w:r w:rsidRPr="00567019">
              <w:rPr>
                <w:b/>
                <w:bCs/>
                <w:lang w:val="en-US"/>
              </w:rPr>
              <w:t>Findings:</w:t>
            </w:r>
          </w:p>
          <w:p w14:paraId="30F4F290" w14:textId="77777777" w:rsidR="001C0A4C" w:rsidRPr="003C5857" w:rsidRDefault="001C0A4C" w:rsidP="002F15F3">
            <w:r w:rsidRPr="008A219E">
              <w:t xml:space="preserve">In a decision tree-based study that was performed by Hong et al. (2024), the authors explored the predictors of co-occurring mental health disorders. These findings revealed that there are various social, psychological and health related concerns contributing to the depth and level of the mental conditions. </w:t>
            </w:r>
            <w:r w:rsidRPr="00567019">
              <w:rPr>
                <w:lang w:val="en-US"/>
              </w:rPr>
              <w:t>This implies that patients with complex needs might need rehabilitation of high intensity to be treated. One limitation of the study is the intensity of therapy, as standard low-intensity interventions might not be effective for individuals with several risk factors.</w:t>
            </w:r>
          </w:p>
          <w:p w14:paraId="400A4BF0" w14:textId="77777777" w:rsidR="001C0A4C" w:rsidRPr="003C5857" w:rsidRDefault="001C0A4C" w:rsidP="002F15F3">
            <w:pPr>
              <w:spacing w:after="160"/>
            </w:pPr>
            <w:r w:rsidRPr="008A219E">
              <w:t xml:space="preserve">On the same note, the study conducted by Moss </w:t>
            </w:r>
            <w:r w:rsidRPr="003C5857">
              <w:rPr>
                <w:i/>
                <w:iCs/>
              </w:rPr>
              <w:t>et al</w:t>
            </w:r>
            <w:r w:rsidRPr="008A219E">
              <w:t>. (2025) has examined the knowledge and preferences of patients and obstacles to mental healthcare in the forensic setting. The findings indicated that the patient engagement and motivation, as well as environmental barriers, can be used to impact the attendance of therapic activities. This means that where high intensity support is involved, there might be some practical impediments to the success of the treatment. Both articles acknowledge problems of involvement in treatment and patient complexity and propose the importance of appropriate levels of therapy in improving recovery outcomes.</w:t>
            </w:r>
          </w:p>
        </w:tc>
      </w:tr>
    </w:tbl>
    <w:p w14:paraId="124C2252" w14:textId="77777777" w:rsidR="001C0A4C" w:rsidRDefault="001C0A4C" w:rsidP="001C0A4C">
      <w:pPr>
        <w:rPr>
          <w:lang w:val="en-US"/>
        </w:rPr>
      </w:pPr>
    </w:p>
    <w:p w14:paraId="0DCD5B50" w14:textId="77777777" w:rsidR="001C0A4C" w:rsidRPr="00175C64" w:rsidRDefault="001C0A4C" w:rsidP="001C0A4C">
      <w:pPr>
        <w:rPr>
          <w:i/>
          <w:iCs/>
          <w:lang w:val="en-US"/>
        </w:rPr>
      </w:pPr>
      <w:r w:rsidRPr="00175C64">
        <w:rPr>
          <w:i/>
          <w:iCs/>
          <w:lang w:val="en-US"/>
        </w:rPr>
        <w:t xml:space="preserve">4.5.8 Connections to Other Themes </w:t>
      </w:r>
    </w:p>
    <w:p w14:paraId="1A34D665" w14:textId="77777777" w:rsidR="001C0A4C" w:rsidRDefault="001C0A4C" w:rsidP="001C0A4C">
      <w:pPr>
        <w:rPr>
          <w:lang w:val="en-US"/>
        </w:rPr>
      </w:pPr>
      <w:r w:rsidRPr="00540538">
        <w:rPr>
          <w:lang w:val="en-US"/>
        </w:rPr>
        <w:t xml:space="preserve">The theme is intertwined with the rest of the themes in the dissertation. It extends Theme 1 in exploring practices of both the stepped-care model and therapy intensity. It is also connected with Theme 2, which dwells upon the impact of therapy intensity on patient recovery results. Also, it is related to Theme 4, which examines how to enhance the allocation of therapy and the provision of services. These themes are connected as the advantages and limitations of </w:t>
      </w:r>
      <w:r w:rsidRPr="00540538">
        <w:rPr>
          <w:lang w:val="en-US"/>
        </w:rPr>
        <w:lastRenderedPageBreak/>
        <w:t>the intensity of therapy directly determine the outcomes of recovery and the overall usefulness of mental health services.</w:t>
      </w:r>
    </w:p>
    <w:p w14:paraId="78119B5B" w14:textId="77777777" w:rsidR="001C0A4C" w:rsidRPr="00D7696A" w:rsidRDefault="001C0A4C" w:rsidP="001C0A4C">
      <w:pPr>
        <w:pStyle w:val="Heading2"/>
        <w:rPr>
          <w:lang w:val="en-US"/>
        </w:rPr>
      </w:pPr>
      <w:bookmarkStart w:id="46" w:name="_Toc224368763"/>
      <w:bookmarkStart w:id="47" w:name="_Toc224377058"/>
      <w:r w:rsidRPr="00D7696A">
        <w:rPr>
          <w:lang w:val="en-US"/>
        </w:rPr>
        <w:t>4.6 Theme 4 (Strategies for Optimising Therapy Intensity and Improving Service Delivery)</w:t>
      </w:r>
      <w:bookmarkEnd w:id="46"/>
      <w:bookmarkEnd w:id="47"/>
      <w:r w:rsidRPr="00D7696A">
        <w:rPr>
          <w:lang w:val="en-US"/>
        </w:rPr>
        <w:t xml:space="preserve"> </w:t>
      </w:r>
    </w:p>
    <w:p w14:paraId="5681FAE0" w14:textId="77777777" w:rsidR="001C0A4C" w:rsidRPr="00943BA5" w:rsidRDefault="001C0A4C" w:rsidP="001C0A4C">
      <w:pPr>
        <w:rPr>
          <w:i/>
          <w:iCs/>
          <w:lang w:val="en-US"/>
        </w:rPr>
      </w:pPr>
      <w:r w:rsidRPr="00943BA5">
        <w:rPr>
          <w:i/>
          <w:iCs/>
          <w:lang w:val="en-US"/>
        </w:rPr>
        <w:t xml:space="preserve">4.6.1 Definition </w:t>
      </w:r>
    </w:p>
    <w:p w14:paraId="5382574A" w14:textId="77777777" w:rsidR="001C0A4C" w:rsidRPr="00943BA5" w:rsidRDefault="001C0A4C" w:rsidP="001C0A4C">
      <w:pPr>
        <w:rPr>
          <w:lang w:val="en-US"/>
        </w:rPr>
      </w:pPr>
      <w:r w:rsidRPr="00943BA5">
        <w:rPr>
          <w:lang w:val="en-US"/>
        </w:rPr>
        <w:t>The theme is concerned with the methods of enhancing the allocation of intensity of therapy and service delivery in mental health services. Optimising therapy intensity refers to providing the most suitable degree of psychological support to the patients according to their requirements, the severity of symptoms, and the pace of recovery chances, as these could enhance the outcomes of treatments as well as the efficiency of services.</w:t>
      </w:r>
    </w:p>
    <w:p w14:paraId="4A5B8BA6" w14:textId="77777777" w:rsidR="001C0A4C" w:rsidRPr="00943BA5" w:rsidRDefault="001C0A4C" w:rsidP="001C0A4C">
      <w:pPr>
        <w:rPr>
          <w:i/>
          <w:iCs/>
          <w:lang w:val="en-US"/>
        </w:rPr>
      </w:pPr>
      <w:r w:rsidRPr="00943BA5">
        <w:rPr>
          <w:i/>
          <w:iCs/>
          <w:lang w:val="en-US"/>
        </w:rPr>
        <w:t xml:space="preserve">4.6.2 Background </w:t>
      </w:r>
    </w:p>
    <w:p w14:paraId="35092A02" w14:textId="77777777" w:rsidR="001C0A4C" w:rsidRDefault="001C0A4C" w:rsidP="001C0A4C">
      <w:pPr>
        <w:rPr>
          <w:lang w:val="en-US"/>
        </w:rPr>
      </w:pPr>
      <w:r w:rsidRPr="00943BA5">
        <w:rPr>
          <w:lang w:val="en-US"/>
        </w:rPr>
        <w:t>Mental health services have, over time, unveiled new strategies for enhancing access and efficacy of their treatments. Stepped-care models, digital therapies, and a better patient assessment are some of the strategies adopted by NHS England Talking Therapies, formerly referred to as Improving Access to Psychological Therapies (IAPT) in England, to enable better therapy intensity to improve service delivery.</w:t>
      </w:r>
    </w:p>
    <w:p w14:paraId="3B9D6C3D" w14:textId="77777777" w:rsidR="001C0A4C" w:rsidRPr="00297A08" w:rsidRDefault="001C0A4C" w:rsidP="001C0A4C">
      <w:pPr>
        <w:rPr>
          <w:i/>
          <w:iCs/>
          <w:lang w:val="en-US"/>
        </w:rPr>
      </w:pPr>
      <w:r w:rsidRPr="00297A08">
        <w:rPr>
          <w:i/>
          <w:iCs/>
          <w:lang w:val="en-US"/>
        </w:rPr>
        <w:t xml:space="preserve">4.6.3 Impact on Research Question </w:t>
      </w:r>
    </w:p>
    <w:p w14:paraId="214E2E03" w14:textId="77777777" w:rsidR="001C0A4C" w:rsidRPr="00297A08" w:rsidRDefault="001C0A4C" w:rsidP="001C0A4C">
      <w:pPr>
        <w:rPr>
          <w:lang w:val="en-US"/>
        </w:rPr>
      </w:pPr>
      <w:r w:rsidRPr="00297A08">
        <w:rPr>
          <w:lang w:val="en-US"/>
        </w:rPr>
        <w:t>The significance of this theme to the research is that it addresses the strategies that can be implemented to enhance the allocation of therapy intensity to patients with anxiety and depression. The awareness of these strategies helps to consider how mental health services can streamline the treatment processes and enhance the outcomes of recovery. It directly aids the research purpose of examining the effect of the intensity of therapy on patient recovery and service efficiency in the NHS England Talking Therapies.</w:t>
      </w:r>
    </w:p>
    <w:p w14:paraId="4F47F85D" w14:textId="77777777" w:rsidR="001C0A4C" w:rsidRPr="00297A08" w:rsidRDefault="001C0A4C" w:rsidP="001C0A4C">
      <w:pPr>
        <w:rPr>
          <w:i/>
          <w:iCs/>
          <w:lang w:val="en-US"/>
        </w:rPr>
      </w:pPr>
      <w:r w:rsidRPr="00297A08">
        <w:rPr>
          <w:i/>
          <w:iCs/>
          <w:lang w:val="en-US"/>
        </w:rPr>
        <w:t xml:space="preserve">4.6.4 Statistical Information </w:t>
      </w:r>
    </w:p>
    <w:p w14:paraId="170FE85F" w14:textId="77777777" w:rsidR="001C0A4C" w:rsidRPr="003C5857" w:rsidRDefault="001C0A4C" w:rsidP="001C0A4C">
      <w:r w:rsidRPr="008A219E">
        <w:t>NHS England Talking Therapies has been projected to receive about 1.8 million referrals between 2022 and 2023 and approximately 1.2 million patients placed in treatment based on the current statistics. Amongst the individuals that had gone through therapy, only about 49-50 per cent were successfully recovered. These figures indicate that there is the need to improve the art of therapy allocation so as to manage the increased request, optimise service delivery, and enhance recovery yields amongst the anxious and depressed patients.</w:t>
      </w:r>
    </w:p>
    <w:p w14:paraId="58523D28" w14:textId="77777777" w:rsidR="001C0A4C" w:rsidRPr="00577DA2" w:rsidRDefault="001C0A4C" w:rsidP="001C0A4C">
      <w:pPr>
        <w:rPr>
          <w:i/>
          <w:iCs/>
          <w:lang w:val="en-US"/>
        </w:rPr>
      </w:pPr>
      <w:r w:rsidRPr="00577DA2">
        <w:rPr>
          <w:i/>
          <w:iCs/>
          <w:lang w:val="en-US"/>
        </w:rPr>
        <w:t xml:space="preserve">4.6.5 Theories, Policies, and Legislation </w:t>
      </w:r>
    </w:p>
    <w:p w14:paraId="66010DA8" w14:textId="77777777" w:rsidR="001C0A4C" w:rsidRDefault="001C0A4C" w:rsidP="001C0A4C">
      <w:pPr>
        <w:rPr>
          <w:lang w:val="en-US"/>
        </w:rPr>
      </w:pPr>
      <w:r>
        <w:rPr>
          <w:lang w:val="en-US"/>
        </w:rPr>
        <w:t xml:space="preserve">Theoretical Framework </w:t>
      </w:r>
    </w:p>
    <w:p w14:paraId="5175D5F9" w14:textId="77777777" w:rsidR="001C0A4C" w:rsidRPr="003C5857" w:rsidRDefault="001C0A4C" w:rsidP="001C0A4C">
      <w:r w:rsidRPr="008A219E">
        <w:lastRenderedPageBreak/>
        <w:t>The theory applicable to this theme is the Recovery Model which shapes its interest in improving overall wellbeing and social functioning, not to mention personal aspirations as opposed to alleviating the symptoms. The theory states that treatment process should be personal and familiar to support different levels of healing in patients. In the framework of the research, the model explains the reason why there is need to maximise the intensity of the therapy to ensure that the patients receive the most suitable treatment based on their progress, requirements, and recovery goals.</w:t>
      </w:r>
    </w:p>
    <w:p w14:paraId="309E9989" w14:textId="77777777" w:rsidR="001C0A4C" w:rsidRDefault="001C0A4C" w:rsidP="001C0A4C">
      <w:pPr>
        <w:rPr>
          <w:lang w:val="en-US"/>
        </w:rPr>
      </w:pPr>
      <w:r>
        <w:rPr>
          <w:lang w:val="en-US"/>
        </w:rPr>
        <w:t xml:space="preserve">Policies and Legislation </w:t>
      </w:r>
    </w:p>
    <w:p w14:paraId="4F74DBB5" w14:textId="77777777" w:rsidR="001C0A4C" w:rsidRDefault="001C0A4C" w:rsidP="001C0A4C">
      <w:pPr>
        <w:rPr>
          <w:lang w:val="en-US"/>
        </w:rPr>
      </w:pPr>
      <w:r w:rsidRPr="00ED3241">
        <w:rPr>
          <w:lang w:val="en-US"/>
        </w:rPr>
        <w:t>In England, policies designed by the NHS England project via the Improving Access to Psychological Therapies (IAPT) programme govern mental health services. These policies allow evidence-based treatment and stimulate effective service provision. They endorse interventions based on better patient evaluation, stepped-care treatment protocols and enhanced technologies to maximise therapy level and enhance recovery effects.</w:t>
      </w:r>
    </w:p>
    <w:p w14:paraId="511D9EC5" w14:textId="77777777" w:rsidR="001C0A4C" w:rsidRPr="006E5A1F" w:rsidRDefault="001C0A4C" w:rsidP="001C0A4C">
      <w:pPr>
        <w:rPr>
          <w:i/>
          <w:iCs/>
          <w:lang w:val="en-US"/>
        </w:rPr>
      </w:pPr>
      <w:r w:rsidRPr="006E5A1F">
        <w:rPr>
          <w:i/>
          <w:iCs/>
          <w:lang w:val="en-US"/>
        </w:rPr>
        <w:t xml:space="preserve">4.6.6 </w:t>
      </w:r>
      <w:r>
        <w:rPr>
          <w:i/>
          <w:iCs/>
          <w:lang w:val="en-US"/>
        </w:rPr>
        <w:t xml:space="preserve">Connections to Other Themes </w:t>
      </w:r>
      <w:r w:rsidRPr="006E5A1F">
        <w:rPr>
          <w:i/>
          <w:iCs/>
          <w:lang w:val="en-US"/>
        </w:rPr>
        <w:t xml:space="preserve"> </w:t>
      </w:r>
    </w:p>
    <w:p w14:paraId="7860DA9B" w14:textId="77777777" w:rsidR="001C0A4C" w:rsidRDefault="001C0A4C" w:rsidP="001C0A4C">
      <w:pPr>
        <w:rPr>
          <w:lang w:val="en-US"/>
        </w:rPr>
      </w:pPr>
      <w:r w:rsidRPr="00177485">
        <w:rPr>
          <w:lang w:val="en-US"/>
        </w:rPr>
        <w:t>The implication of optimising the intensity of the therapy and increasing service delivery in this research is significant. The hopeful elephant is that further assessment and flexible treatment plans may be helpful in assuring that a patient receives the optimal therapy possible, leading to improved tangible outcomes of anxiety and depression curing. Such methods as digital therapy and blended treatment models can also be used to improve access to care. However, there are several problems. The mentioned strategies may not be efficient to be implemented due to scarce resources, labour shortage, and the increased demand in NHS England Talking Therapies. These limitations can affect the sustainability of the quality of the services.</w:t>
      </w:r>
    </w:p>
    <w:p w14:paraId="36AF73DB" w14:textId="77777777" w:rsidR="001C0A4C" w:rsidRPr="0089650D" w:rsidRDefault="001C0A4C" w:rsidP="001C0A4C">
      <w:pPr>
        <w:rPr>
          <w:i/>
          <w:iCs/>
          <w:lang w:val="en-US"/>
        </w:rPr>
      </w:pPr>
      <w:r w:rsidRPr="0089650D">
        <w:rPr>
          <w:i/>
          <w:iCs/>
          <w:lang w:val="en-US"/>
        </w:rPr>
        <w:t xml:space="preserve">4.6.7 Example from Articles </w:t>
      </w:r>
    </w:p>
    <w:tbl>
      <w:tblPr>
        <w:tblStyle w:val="TableGrid"/>
        <w:tblW w:w="0" w:type="auto"/>
        <w:tblLook w:val="04A0" w:firstRow="1" w:lastRow="0" w:firstColumn="1" w:lastColumn="0" w:noHBand="0" w:noVBand="1"/>
      </w:tblPr>
      <w:tblGrid>
        <w:gridCol w:w="9016"/>
      </w:tblGrid>
      <w:tr w:rsidR="001C0A4C" w14:paraId="0461DFE4" w14:textId="77777777" w:rsidTr="002F15F3">
        <w:tc>
          <w:tcPr>
            <w:tcW w:w="9016" w:type="dxa"/>
          </w:tcPr>
          <w:p w14:paraId="03FC62AB" w14:textId="77777777" w:rsidR="001C0A4C" w:rsidRPr="000E44FD" w:rsidRDefault="001C0A4C" w:rsidP="002F15F3">
            <w:pPr>
              <w:rPr>
                <w:lang w:val="en-US"/>
              </w:rPr>
            </w:pPr>
            <w:r w:rsidRPr="0026692E">
              <w:rPr>
                <w:b/>
                <w:bCs/>
                <w:lang w:val="en-US"/>
              </w:rPr>
              <w:t>Theme 4:</w:t>
            </w:r>
            <w:r w:rsidRPr="000E44FD">
              <w:rPr>
                <w:lang w:val="en-US"/>
              </w:rPr>
              <w:t xml:space="preserve"> Strategies for Optimising Therapy Intensity and Improving Service Delivery</w:t>
            </w:r>
          </w:p>
        </w:tc>
      </w:tr>
      <w:tr w:rsidR="001C0A4C" w14:paraId="1344127C" w14:textId="77777777" w:rsidTr="002F15F3">
        <w:tc>
          <w:tcPr>
            <w:tcW w:w="9016" w:type="dxa"/>
          </w:tcPr>
          <w:p w14:paraId="39D6CFEC" w14:textId="77777777" w:rsidR="001C0A4C" w:rsidRPr="00364562" w:rsidRDefault="001C0A4C" w:rsidP="002F15F3">
            <w:r w:rsidRPr="00DF42B4">
              <w:rPr>
                <w:b/>
                <w:bCs/>
                <w:lang w:val="en-US"/>
              </w:rPr>
              <w:t>Journal 1:</w:t>
            </w:r>
            <w:r>
              <w:t xml:space="preserve"> Miravitlles, M., Bhutani, M., Hurst, J.R., Franssen, F.M., van Boven, J.F., Khoo, E.M., Zhang, J., Brunton, S., Stolz, D., Winders, T. and Asai, K. (2023) ‘Implementing an evidence-based COPD hospital discharge protocol: a narrative review and expert recommendations.’ </w:t>
            </w:r>
            <w:r w:rsidRPr="005C3722">
              <w:rPr>
                <w:i/>
                <w:iCs/>
              </w:rPr>
              <w:t>Advances in therapy</w:t>
            </w:r>
            <w:r>
              <w:t xml:space="preserve">, </w:t>
            </w:r>
            <w:r w:rsidRPr="005C3722">
              <w:rPr>
                <w:i/>
                <w:iCs/>
              </w:rPr>
              <w:t>40</w:t>
            </w:r>
            <w:r>
              <w:t xml:space="preserve">(10), pp.4236-4263. Available at:  </w:t>
            </w:r>
            <w:hyperlink r:id="rId29" w:history="1">
              <w:r w:rsidRPr="005C3722">
                <w:rPr>
                  <w:rStyle w:val="Hyperlink"/>
                  <w:rFonts w:cs="Arial"/>
                  <w:color w:val="1155CC"/>
                </w:rPr>
                <w:t>https://doi.org/10.1007/s12325-023-02609-8</w:t>
              </w:r>
            </w:hyperlink>
          </w:p>
          <w:p w14:paraId="00F35D04" w14:textId="77777777" w:rsidR="001C0A4C" w:rsidRPr="00DF42B4" w:rsidRDefault="001C0A4C" w:rsidP="002F15F3">
            <w:r w:rsidRPr="00DF42B4">
              <w:rPr>
                <w:b/>
                <w:bCs/>
                <w:lang w:val="en-US"/>
              </w:rPr>
              <w:t>Journal 2:</w:t>
            </w:r>
            <w:r>
              <w:rPr>
                <w:lang w:val="en-US"/>
              </w:rPr>
              <w:t xml:space="preserve"> </w:t>
            </w:r>
            <w:r>
              <w:t xml:space="preserve">Beadman, M. and Carraretto, M. (2023) ‘Key elements of an evidence-based clinical psychology service within adult critical care.’ </w:t>
            </w:r>
            <w:r w:rsidRPr="005C3722">
              <w:rPr>
                <w:i/>
                <w:iCs/>
              </w:rPr>
              <w:t>Journal of the Intensive Care Society</w:t>
            </w:r>
            <w:r>
              <w:t xml:space="preserve">, </w:t>
            </w:r>
            <w:r w:rsidRPr="005C3722">
              <w:rPr>
                <w:i/>
                <w:iCs/>
              </w:rPr>
              <w:t>24</w:t>
            </w:r>
            <w:r>
              <w:t xml:space="preserve">(2), pp.215-221. Available at:  </w:t>
            </w:r>
            <w:hyperlink r:id="rId30" w:history="1">
              <w:r w:rsidRPr="005C3722">
                <w:rPr>
                  <w:rStyle w:val="Hyperlink"/>
                  <w:rFonts w:cs="Arial"/>
                  <w:color w:val="000000"/>
                </w:rPr>
                <w:t> </w:t>
              </w:r>
              <w:r w:rsidRPr="005C3722">
                <w:rPr>
                  <w:rStyle w:val="Hyperlink"/>
                  <w:rFonts w:cs="Arial"/>
                  <w:color w:val="1155CC"/>
                </w:rPr>
                <w:t>https://doi.org/10.1177/17511437211047178</w:t>
              </w:r>
            </w:hyperlink>
          </w:p>
        </w:tc>
      </w:tr>
      <w:tr w:rsidR="001C0A4C" w14:paraId="32D03355" w14:textId="77777777" w:rsidTr="002F15F3">
        <w:tc>
          <w:tcPr>
            <w:tcW w:w="9016" w:type="dxa"/>
          </w:tcPr>
          <w:p w14:paraId="3585E315" w14:textId="77777777" w:rsidR="001C0A4C" w:rsidRPr="0026692E" w:rsidRDefault="001C0A4C" w:rsidP="002F15F3">
            <w:pPr>
              <w:rPr>
                <w:b/>
                <w:bCs/>
                <w:lang w:val="en-US"/>
              </w:rPr>
            </w:pPr>
            <w:r w:rsidRPr="0026692E">
              <w:rPr>
                <w:b/>
                <w:bCs/>
                <w:lang w:val="en-US"/>
              </w:rPr>
              <w:t xml:space="preserve">Findings: </w:t>
            </w:r>
          </w:p>
          <w:p w14:paraId="6C657F45" w14:textId="77777777" w:rsidR="001C0A4C" w:rsidRPr="0026692E" w:rsidRDefault="001C0A4C" w:rsidP="002F15F3">
            <w:pPr>
              <w:rPr>
                <w:lang w:val="en-US"/>
              </w:rPr>
            </w:pPr>
            <w:r w:rsidRPr="0026692E">
              <w:rPr>
                <w:lang w:val="en-US"/>
              </w:rPr>
              <w:lastRenderedPageBreak/>
              <w:t xml:space="preserve">Marc Miravitlles </w:t>
            </w:r>
            <w:r w:rsidRPr="0026692E">
              <w:rPr>
                <w:i/>
                <w:iCs/>
                <w:lang w:val="en-US"/>
              </w:rPr>
              <w:t>et al</w:t>
            </w:r>
            <w:r w:rsidRPr="0026692E">
              <w:rPr>
                <w:lang w:val="en-US"/>
              </w:rPr>
              <w:t>. (2023) literature has talked of the measures of enhancing the delivery of healthcare services using evidence-based treatment plans. The results indicated that effective patient outcomes and efficiencies of care can be enhanced through organised care paths, timely evaluation and service-planning disease collaborations between healthcare providers. Even though the study emphasises respiratory care, the suggestions demonstrate the relevance of organised and evidence-based service models, which may also facilitate improved distribution of therapy intensity in mental health services.</w:t>
            </w:r>
          </w:p>
          <w:p w14:paraId="0CD06C1C" w14:textId="77777777" w:rsidR="001C0A4C" w:rsidRDefault="001C0A4C" w:rsidP="002F15F3">
            <w:pPr>
              <w:rPr>
                <w:lang w:val="en-US"/>
              </w:rPr>
            </w:pPr>
            <w:r w:rsidRPr="0026692E">
              <w:rPr>
                <w:lang w:val="en-US"/>
              </w:rPr>
              <w:t>On a similar note, Beadman and Carraretto (2023) reviewed the main factors of the evidence-based clinical psychology service within adult critical care. The researchers concluded that psychotherapies combined work with other professionals, and early intervention enhances treatment efficacy. The two works promote the notion that the way services are delivered in an organised and coordinated manner can help improve patient care. The findings can be used to address the research question as they reveal that enhancing service organisation and treatment pathways would optimise therapy intensity and recovery outcomes.</w:t>
            </w:r>
          </w:p>
        </w:tc>
      </w:tr>
    </w:tbl>
    <w:p w14:paraId="784E1074" w14:textId="77777777" w:rsidR="001C0A4C" w:rsidRDefault="001C0A4C" w:rsidP="001C0A4C">
      <w:pPr>
        <w:rPr>
          <w:i/>
          <w:iCs/>
          <w:lang w:val="en-US"/>
        </w:rPr>
      </w:pPr>
    </w:p>
    <w:p w14:paraId="65DA2467" w14:textId="77777777" w:rsidR="001C0A4C" w:rsidRPr="003156D4" w:rsidRDefault="001C0A4C" w:rsidP="001C0A4C">
      <w:pPr>
        <w:rPr>
          <w:i/>
          <w:iCs/>
          <w:lang w:val="en-US"/>
        </w:rPr>
      </w:pPr>
      <w:r w:rsidRPr="003156D4">
        <w:rPr>
          <w:i/>
          <w:iCs/>
          <w:lang w:val="en-US"/>
        </w:rPr>
        <w:t xml:space="preserve">4.6.8 Connections to other Themes </w:t>
      </w:r>
    </w:p>
    <w:p w14:paraId="7CB383C4" w14:textId="77777777" w:rsidR="001C0A4C" w:rsidRDefault="001C0A4C" w:rsidP="001C0A4C">
      <w:pPr>
        <w:rPr>
          <w:lang w:val="en-US"/>
        </w:rPr>
      </w:pPr>
      <w:r w:rsidRPr="003156D4">
        <w:rPr>
          <w:lang w:val="en-US"/>
        </w:rPr>
        <w:t>This theme is well related to the other themes presented in the dissertation. It expands on Theme 1 and dwells upon the issue of how the stepped-care approach could be enhanced by means of improved therapy allocation. It also relates to Theme 2 on the relationship between the intensity of therapy and the outcome of patient recovery, and Theme 3 that talks about the disadvantages and advantages of various levels of therapy. These themes unite in that the intensity of therapy, patient recovery, and performance in utilising mental health services can be impacted by effective service strategies.</w:t>
      </w:r>
    </w:p>
    <w:p w14:paraId="0DD2FC2E" w14:textId="77777777" w:rsidR="001C0A4C" w:rsidRPr="00E25B30" w:rsidRDefault="001C0A4C" w:rsidP="001C0A4C">
      <w:pPr>
        <w:pStyle w:val="Heading2"/>
        <w:rPr>
          <w:lang w:val="en-US"/>
        </w:rPr>
      </w:pPr>
      <w:bookmarkStart w:id="48" w:name="_Toc224368764"/>
      <w:bookmarkStart w:id="49" w:name="_Toc224377059"/>
      <w:r w:rsidRPr="00E25B30">
        <w:rPr>
          <w:lang w:val="en-US"/>
        </w:rPr>
        <w:t>4.7 Chapter Conclusion</w:t>
      </w:r>
      <w:bookmarkEnd w:id="48"/>
      <w:bookmarkEnd w:id="49"/>
      <w:r w:rsidRPr="00E25B30">
        <w:rPr>
          <w:lang w:val="en-US"/>
        </w:rPr>
        <w:t xml:space="preserve"> </w:t>
      </w:r>
    </w:p>
    <w:p w14:paraId="2FED26D6" w14:textId="4A6ACFDF" w:rsidR="00EA1E66" w:rsidRPr="001C0A4C" w:rsidRDefault="001C0A4C" w:rsidP="00073587">
      <w:pPr>
        <w:rPr>
          <w:lang w:val="en-US"/>
        </w:rPr>
      </w:pPr>
      <w:r w:rsidRPr="00A60D96">
        <w:rPr>
          <w:lang w:val="en-US"/>
        </w:rPr>
        <w:t>The critical findings of the research were introduced and supported by using the thematic analysis to discuss the impacts of the intensity of therapies in relation to recovery results, evaluated in the case of anxiety and depression in NHS England Talking Therapies. Four key themes were addressed, such as knowing therapy intensity and stepped-care model, the relation between therapy intensity and recovery outcome, the problems and advantages of various levels of therapy and ways to optimise therapy intensity and service delivery. The next chapter will deliver the general study summary, the implications of the results, as well as the recommendations for future research and application.</w:t>
      </w:r>
    </w:p>
    <w:p w14:paraId="2B04F72C" w14:textId="10E83496" w:rsidR="00EA1E66" w:rsidRDefault="00EA1E66">
      <w:pPr>
        <w:spacing w:line="259" w:lineRule="auto"/>
        <w:jc w:val="left"/>
      </w:pPr>
    </w:p>
    <w:p w14:paraId="788B1C7C" w14:textId="151FAE65" w:rsidR="00EA1E66" w:rsidRPr="00B9764A" w:rsidRDefault="00EA1E66" w:rsidP="00EA1E66">
      <w:pPr>
        <w:pStyle w:val="Heading1"/>
      </w:pPr>
      <w:bookmarkStart w:id="50" w:name="_Toc223506643"/>
      <w:bookmarkStart w:id="51" w:name="_Toc224377060"/>
      <w:r w:rsidRPr="00B9764A">
        <w:lastRenderedPageBreak/>
        <w:t>Chapter 5: Conclusion</w:t>
      </w:r>
      <w:bookmarkEnd w:id="50"/>
      <w:r w:rsidRPr="00B9764A">
        <w:t xml:space="preserve"> </w:t>
      </w:r>
      <w:r w:rsidR="00BF2AE4">
        <w:t>and Recommendations</w:t>
      </w:r>
      <w:bookmarkEnd w:id="51"/>
      <w:r w:rsidR="00BF2AE4">
        <w:t xml:space="preserve"> </w:t>
      </w:r>
    </w:p>
    <w:p w14:paraId="0BD0C885" w14:textId="77777777" w:rsidR="00EA1E66" w:rsidRPr="00B9764A" w:rsidRDefault="00EA1E66" w:rsidP="00EA1E66">
      <w:pPr>
        <w:pStyle w:val="Heading2"/>
      </w:pPr>
      <w:bookmarkStart w:id="52" w:name="_Toc223506644"/>
      <w:bookmarkStart w:id="53" w:name="_Toc224377061"/>
      <w:r w:rsidRPr="00B9764A">
        <w:t>5.1 Overall Conclusion</w:t>
      </w:r>
      <w:bookmarkEnd w:id="52"/>
      <w:bookmarkEnd w:id="53"/>
      <w:r w:rsidRPr="00B9764A">
        <w:t xml:space="preserve"> </w:t>
      </w:r>
    </w:p>
    <w:p w14:paraId="63A95960" w14:textId="77777777" w:rsidR="00EA1E66" w:rsidRPr="00BF2748" w:rsidRDefault="00EA1E66" w:rsidP="00EA1E66">
      <w:pPr>
        <w:rPr>
          <w:rFonts w:cs="Arial"/>
          <w:b/>
          <w:bCs/>
          <w:i/>
          <w:iCs/>
        </w:rPr>
      </w:pPr>
      <w:r w:rsidRPr="00BF2748">
        <w:rPr>
          <w:rFonts w:cs="Arial"/>
          <w:b/>
          <w:bCs/>
          <w:i/>
          <w:iCs/>
        </w:rPr>
        <w:t xml:space="preserve">5.1.1 Purpose of the Conclusion </w:t>
      </w:r>
    </w:p>
    <w:p w14:paraId="72D6A784" w14:textId="77777777" w:rsidR="00EA1E66" w:rsidRPr="00A74FD1" w:rsidRDefault="00EA1E66" w:rsidP="00EA1E66">
      <w:pPr>
        <w:rPr>
          <w:rFonts w:cs="Arial"/>
        </w:rPr>
      </w:pPr>
      <w:r w:rsidRPr="00B9764A">
        <w:rPr>
          <w:rFonts w:cs="Arial"/>
        </w:rPr>
        <w:t xml:space="preserve">The dissertation examined how intensive therapy contributes to the outcome of anxiety and depression treatments in the existing NHS England Talking Therapies Services. </w:t>
      </w:r>
      <w:r w:rsidRPr="00A74FD1">
        <w:rPr>
          <w:rFonts w:cs="Arial"/>
        </w:rPr>
        <w:t>It has critically evaluated theoretical points, policy backgrounds, and literature in order to find out a relationship between the rate and period of sessions and recovery rates. The thematic analysis procedure and their systematic literature review has shown the major challenges, and repercussions of service delivery, and evidence-based views have been expressed regarding the improvement of the resource allocation and clinical decisions.</w:t>
      </w:r>
    </w:p>
    <w:p w14:paraId="2FE56585" w14:textId="77777777" w:rsidR="00EA1E66" w:rsidRPr="00BF2748" w:rsidRDefault="00EA1E66" w:rsidP="00EA1E66">
      <w:pPr>
        <w:rPr>
          <w:rFonts w:cs="Arial"/>
          <w:b/>
          <w:bCs/>
          <w:i/>
          <w:iCs/>
        </w:rPr>
      </w:pPr>
      <w:r w:rsidRPr="00BF2748">
        <w:rPr>
          <w:rFonts w:cs="Arial"/>
          <w:b/>
          <w:bCs/>
          <w:i/>
          <w:iCs/>
        </w:rPr>
        <w:t xml:space="preserve">5.1.2 Linking with Objectives </w:t>
      </w:r>
    </w:p>
    <w:p w14:paraId="0E746ED2" w14:textId="77777777" w:rsidR="00EA1E66" w:rsidRPr="00B9764A" w:rsidRDefault="00EA1E66" w:rsidP="00EA1E66">
      <w:pPr>
        <w:rPr>
          <w:rFonts w:cs="Arial"/>
        </w:rPr>
      </w:pPr>
      <w:r w:rsidRPr="00F65804">
        <w:rPr>
          <w:rFonts w:cs="Arial"/>
        </w:rPr>
        <w:t xml:space="preserve">This </w:t>
      </w:r>
      <w:r>
        <w:rPr>
          <w:rFonts w:cs="Arial"/>
        </w:rPr>
        <w:t>research</w:t>
      </w:r>
      <w:r w:rsidRPr="00F65804">
        <w:rPr>
          <w:rFonts w:cs="Arial"/>
        </w:rPr>
        <w:t xml:space="preserve"> investigated how intensity of therapy influences outcomes of anxiety and depression recovery in the NHS England Talking Therapies Services. In chapter 1, the research aim and objectives were outlined. Theoretical, historical and policy contexts were critically reviewed in chapter 2. The systematic search strategy and the thematic methodology were described in chapter 3. </w:t>
      </w:r>
      <w:r>
        <w:rPr>
          <w:rFonts w:cs="Arial"/>
        </w:rPr>
        <w:t xml:space="preserve">This research </w:t>
      </w:r>
      <w:r w:rsidRPr="00F65804">
        <w:rPr>
          <w:rFonts w:cs="Arial"/>
        </w:rPr>
        <w:t>has been discussed in chapter 4 thematically and synthesised evidence about therapy intensity and recovery variability and service challenges. The results showed the intensity had an effect on clinical outcome and service performance. Every objective was addressed, and the goal in general was fulfilled in good part due to critical literature evaluation.</w:t>
      </w:r>
    </w:p>
    <w:p w14:paraId="23CC170D" w14:textId="77777777" w:rsidR="00EA1E66" w:rsidRPr="00B9764A" w:rsidRDefault="00EA1E66" w:rsidP="00EA1E66">
      <w:pPr>
        <w:pStyle w:val="Heading2"/>
      </w:pPr>
      <w:bookmarkStart w:id="54" w:name="_Toc223506645"/>
      <w:bookmarkStart w:id="55" w:name="_Toc224377062"/>
      <w:r w:rsidRPr="00B9764A">
        <w:t>5.2 Recommendations</w:t>
      </w:r>
      <w:bookmarkEnd w:id="54"/>
      <w:bookmarkEnd w:id="55"/>
      <w:r w:rsidRPr="00B9764A">
        <w:t xml:space="preserve"> </w:t>
      </w:r>
    </w:p>
    <w:p w14:paraId="679D205E" w14:textId="77777777" w:rsidR="00EA1E66" w:rsidRPr="00B9764A" w:rsidRDefault="00EA1E66" w:rsidP="00EA1E66">
      <w:pPr>
        <w:rPr>
          <w:rFonts w:cs="Arial"/>
        </w:rPr>
      </w:pPr>
      <w:r w:rsidRPr="00B9764A">
        <w:rPr>
          <w:rFonts w:cs="Arial"/>
        </w:rPr>
        <w:t>This section provides three realistic and feasible suggestions on how therapy intensity allocation and recovery outcomes can be enhanced in the NHS England Talking Therapies Services (previously IAPT). The recommendations are based on the findings of this dissertation and address the implementation barriers and methods of their elimination.</w:t>
      </w:r>
    </w:p>
    <w:p w14:paraId="11EF9D67" w14:textId="77777777" w:rsidR="00EA1E66" w:rsidRPr="00BF2748" w:rsidRDefault="00EA1E66" w:rsidP="00EA1E66">
      <w:pPr>
        <w:rPr>
          <w:rFonts w:cs="Arial"/>
          <w:b/>
          <w:bCs/>
          <w:i/>
          <w:iCs/>
        </w:rPr>
      </w:pPr>
      <w:r w:rsidRPr="00BF2748">
        <w:rPr>
          <w:rFonts w:cs="Arial"/>
          <w:b/>
          <w:bCs/>
          <w:i/>
          <w:iCs/>
        </w:rPr>
        <w:t xml:space="preserve">5.2.1 Recommendation 1: Introducing Structured Intensity Stratification at Assessment </w:t>
      </w:r>
    </w:p>
    <w:p w14:paraId="3076376F" w14:textId="77777777" w:rsidR="00EA1E66" w:rsidRPr="00B9764A" w:rsidRDefault="00EA1E66" w:rsidP="00EA1E66">
      <w:pPr>
        <w:rPr>
          <w:rFonts w:cs="Arial"/>
        </w:rPr>
      </w:pPr>
      <w:r w:rsidRPr="00A74FD1">
        <w:rPr>
          <w:rFonts w:cs="Arial"/>
        </w:rPr>
        <w:t>It is recommended that the adoption of the Talking Therapies services should be more systematic and standardised intensity stratification model in the initial assessment phase (Delgadillo et al., 2022). The already existing step-up-care models vary in terms of how patients are managed to high-level or low-level interventions. Increased discordance between patient requirements and therapy dosage may be attained by adopting a more regular clinical decision-making model, such as symptom severity, psychosocial complexity, risk factors, and past treatment history</w:t>
      </w:r>
      <w:r w:rsidRPr="00B9764A">
        <w:rPr>
          <w:rFonts w:cs="Arial"/>
        </w:rPr>
        <w:t>.</w:t>
      </w:r>
    </w:p>
    <w:p w14:paraId="42396DF2" w14:textId="77777777" w:rsidR="00EA1E66" w:rsidRPr="00B9764A" w:rsidRDefault="00EA1E66" w:rsidP="00EA1E66">
      <w:pPr>
        <w:rPr>
          <w:rFonts w:cs="Arial"/>
        </w:rPr>
      </w:pPr>
      <w:r w:rsidRPr="00B9764A">
        <w:rPr>
          <w:rFonts w:cs="Arial"/>
        </w:rPr>
        <w:lastRenderedPageBreak/>
        <w:t>This option is feasible as the tools to conduct the assessment, including PHQ-9 and GAD-7, already exist in services. The investment in these onto systematic decision-support guidance would not need extensive redesign of the system, but rather the optimisation of the protocols. The better stratification could lead to decreased premature discharge, fewer re-referrals, and better recovery rates as patients with complex needs will have a greater-intensity therapy sooner.</w:t>
      </w:r>
    </w:p>
    <w:p w14:paraId="303BC7D7" w14:textId="77777777" w:rsidR="00EA1E66" w:rsidRPr="00B9764A" w:rsidRDefault="00EA1E66" w:rsidP="00EA1E66">
      <w:pPr>
        <w:rPr>
          <w:rFonts w:cs="Arial"/>
        </w:rPr>
      </w:pPr>
      <w:r w:rsidRPr="00B9764A">
        <w:rPr>
          <w:rFonts w:cs="Arial"/>
        </w:rPr>
        <w:t xml:space="preserve">Nonetheless, challenges are workforce pressures and a limited population of high-intensity therapists. It is also a risk that too strict criteria may lead to less flexibility for clinicians. To address the barriers, the services may consider using a blended decision-making model in which algorithm-based suggestions are integrated with professional clinical decisions (Rastegar </w:t>
      </w:r>
      <w:r w:rsidRPr="00B9764A">
        <w:rPr>
          <w:rFonts w:cs="Arial"/>
          <w:i/>
          <w:iCs/>
        </w:rPr>
        <w:t>et al.,</w:t>
      </w:r>
      <w:r w:rsidRPr="00B9764A">
        <w:rPr>
          <w:rFonts w:cs="Arial"/>
        </w:rPr>
        <w:t xml:space="preserve"> 2022). The capacity of the workforce could be solved by undertaking specific processes of recruiting and reskilling the low-intensity practitioners, who could assist the stepped-up care. Periodic audit and resultant monitoring would help to enable stratification processes to stay responsive and fair.</w:t>
      </w:r>
    </w:p>
    <w:p w14:paraId="006E3E4E" w14:textId="77777777" w:rsidR="00EA1E66" w:rsidRPr="00BF2748" w:rsidRDefault="00EA1E66" w:rsidP="00EA1E66">
      <w:pPr>
        <w:rPr>
          <w:rFonts w:cs="Arial"/>
          <w:b/>
          <w:bCs/>
          <w:i/>
          <w:iCs/>
        </w:rPr>
      </w:pPr>
      <w:r w:rsidRPr="00BF2748">
        <w:rPr>
          <w:rFonts w:cs="Arial"/>
          <w:b/>
          <w:bCs/>
          <w:i/>
          <w:iCs/>
        </w:rPr>
        <w:t xml:space="preserve">5.2.2 Recommendation 2: Increasing Flexibility in Session Frequency and Duration </w:t>
      </w:r>
    </w:p>
    <w:p w14:paraId="2058D67C" w14:textId="77777777" w:rsidR="00EA1E66" w:rsidRPr="00B9764A" w:rsidRDefault="00EA1E66" w:rsidP="00EA1E66">
      <w:pPr>
        <w:rPr>
          <w:rFonts w:cs="Arial"/>
        </w:rPr>
      </w:pPr>
      <w:r w:rsidRPr="00B9764A">
        <w:rPr>
          <w:rFonts w:cs="Arial"/>
        </w:rPr>
        <w:t xml:space="preserve">The second suggestion is to add more flexibility to the session frequency and length, depending on the recovery patterns. The current pressures of the services tend to induce time-constrained, standardised session assignments (Ingram </w:t>
      </w:r>
      <w:r w:rsidRPr="00B9764A">
        <w:rPr>
          <w:rFonts w:cs="Arial"/>
          <w:i/>
          <w:iCs/>
        </w:rPr>
        <w:t>et al</w:t>
      </w:r>
      <w:r w:rsidRPr="00B9764A">
        <w:rPr>
          <w:rFonts w:cs="Arial"/>
        </w:rPr>
        <w:t>., 2025). Nonetheless, there is evidence that therapy response is extremely different when it comes to patients, and a standardised number of therapy sessions might not maximise the outcomes.</w:t>
      </w:r>
    </w:p>
    <w:p w14:paraId="0B29039B" w14:textId="77777777" w:rsidR="00EA1E66" w:rsidRPr="00B9764A" w:rsidRDefault="00EA1E66" w:rsidP="00EA1E66">
      <w:pPr>
        <w:rPr>
          <w:rFonts w:cs="Arial"/>
        </w:rPr>
      </w:pPr>
      <w:r w:rsidRPr="00B9764A">
        <w:rPr>
          <w:rFonts w:cs="Arial"/>
        </w:rPr>
        <w:t xml:space="preserve">In practice, services may take a responsive review approach whereby progress is assessed at specific points, and the number of sessions depends on the progress of the client, instead of the prescribed pathway. Measurement-based care systems have already become very common in Talking Therapies, which implies that data on symptom tracking can be used to make dynamic changes (Lutz </w:t>
      </w:r>
      <w:r w:rsidRPr="00B9764A">
        <w:rPr>
          <w:rFonts w:cs="Arial"/>
          <w:i/>
          <w:iCs/>
        </w:rPr>
        <w:t>et al</w:t>
      </w:r>
      <w:r w:rsidRPr="00B9764A">
        <w:rPr>
          <w:rFonts w:cs="Arial"/>
        </w:rPr>
        <w:t>., 2022).</w:t>
      </w:r>
    </w:p>
    <w:p w14:paraId="3F7C04E6" w14:textId="77777777" w:rsidR="00EA1E66" w:rsidRPr="00B9764A" w:rsidRDefault="00EA1E66" w:rsidP="00EA1E66">
      <w:pPr>
        <w:rPr>
          <w:rFonts w:cs="Arial"/>
        </w:rPr>
      </w:pPr>
      <w:r w:rsidRPr="00B9764A">
        <w:rPr>
          <w:rFonts w:cs="Arial"/>
        </w:rPr>
        <w:t>The biggest obstacle to this recommendation is the constraint of resources. The above extensions of time for the patient mean more waiting time for other patients. Also, commissioners can focus on throughput goals as opposed to flexible delivery. To respond to this, the services may use a model of different degrees of intensity, where patients exhibiting quick progression are released sooner with relapse-preventive help, and thus the resources are appropriated to patients who need continued care. Individual sessions could also be supported by digital or group-based interventions, which can sustain the efficiency and support individualised intensity.</w:t>
      </w:r>
    </w:p>
    <w:p w14:paraId="13D4B480" w14:textId="77777777" w:rsidR="00EA1E66" w:rsidRPr="00B9764A" w:rsidRDefault="00EA1E66" w:rsidP="00EA1E66">
      <w:pPr>
        <w:rPr>
          <w:rFonts w:cs="Arial"/>
        </w:rPr>
      </w:pPr>
      <w:r w:rsidRPr="00B9764A">
        <w:rPr>
          <w:rFonts w:cs="Arial"/>
        </w:rPr>
        <w:lastRenderedPageBreak/>
        <w:t xml:space="preserve">Another limitation is consistency between the Integrated Care Systems (ICSs), wherein differences in implementation can arise because of local commissions (Gongora </w:t>
      </w:r>
      <w:r w:rsidRPr="00B9764A">
        <w:rPr>
          <w:rFonts w:cs="Arial"/>
          <w:i/>
          <w:iCs/>
        </w:rPr>
        <w:t>et al.,</w:t>
      </w:r>
      <w:r w:rsidRPr="00B9764A">
        <w:rPr>
          <w:rFonts w:cs="Arial"/>
        </w:rPr>
        <w:t xml:space="preserve"> 2022). This would be alleviated with national-level instruction promoting flexible intensity-based models upheld by regional outcome benchmarking.</w:t>
      </w:r>
    </w:p>
    <w:p w14:paraId="621D527D" w14:textId="77777777" w:rsidR="00EA1E66" w:rsidRPr="00BF2748" w:rsidRDefault="00EA1E66" w:rsidP="00EA1E66">
      <w:pPr>
        <w:rPr>
          <w:rFonts w:cs="Arial"/>
          <w:b/>
          <w:bCs/>
          <w:i/>
          <w:iCs/>
        </w:rPr>
      </w:pPr>
      <w:r w:rsidRPr="00BF2748">
        <w:rPr>
          <w:rFonts w:cs="Arial"/>
          <w:b/>
          <w:bCs/>
          <w:i/>
          <w:iCs/>
        </w:rPr>
        <w:t xml:space="preserve">5.2.3 Recommendation 3: Strengthening Post-Treatment Follow-up and Relapse Prevention Pathways </w:t>
      </w:r>
    </w:p>
    <w:p w14:paraId="19F263E6" w14:textId="77777777" w:rsidR="00EA1E66" w:rsidRPr="00B9764A" w:rsidRDefault="00EA1E66" w:rsidP="00EA1E66">
      <w:pPr>
        <w:rPr>
          <w:rFonts w:cs="Arial"/>
        </w:rPr>
      </w:pPr>
      <w:r w:rsidRPr="00B9764A">
        <w:rPr>
          <w:rFonts w:cs="Arial"/>
        </w:rPr>
        <w:t xml:space="preserve">The third suggestion is to enrich organised follow-up and relapse-prevention routes for therapy-disposing patients. The movement between clinical and non-clinical thresholds between symptoms is the major recovery attribute in Talking Therapies (Lidbetter </w:t>
      </w:r>
      <w:r w:rsidRPr="00B9764A">
        <w:rPr>
          <w:rFonts w:cs="Arial"/>
          <w:i/>
          <w:iCs/>
        </w:rPr>
        <w:t>et al</w:t>
      </w:r>
      <w:r w:rsidRPr="00B9764A">
        <w:rPr>
          <w:rFonts w:cs="Arial"/>
        </w:rPr>
        <w:t>., 2025). But it is not true that symptom reduction on discharge is a long-term recovery guiding symptom reduction. Inadequate follow-up can help to cause relapse and re-referral, which puts pressure on systems.</w:t>
      </w:r>
    </w:p>
    <w:p w14:paraId="02EF23E8" w14:textId="77777777" w:rsidR="00EA1E66" w:rsidRPr="00B9764A" w:rsidRDefault="00EA1E66" w:rsidP="00EA1E66">
      <w:pPr>
        <w:rPr>
          <w:rFonts w:cs="Arial"/>
        </w:rPr>
      </w:pPr>
      <w:r w:rsidRPr="00B9764A">
        <w:rPr>
          <w:rFonts w:cs="Arial"/>
        </w:rPr>
        <w:t xml:space="preserve">An effective solution would be to have follow-up contacts (such as half an hour and six months after discharge), short and scheduled, to watch the symptoms stabilisation and have a booster session in case of necessity. Cost-effective monitoring could be achieved with the help of digital platforms and automated symptom-check programs (Berdahl </w:t>
      </w:r>
      <w:r w:rsidRPr="00B9764A">
        <w:rPr>
          <w:rFonts w:cs="Arial"/>
          <w:i/>
          <w:iCs/>
        </w:rPr>
        <w:t>et al</w:t>
      </w:r>
      <w:r w:rsidRPr="00B9764A">
        <w:rPr>
          <w:rFonts w:cs="Arial"/>
        </w:rPr>
        <w:t>., 2022). Relapse prevention group workshops would also be introduced in service delivery.</w:t>
      </w:r>
    </w:p>
    <w:p w14:paraId="2B413B59" w14:textId="77777777" w:rsidR="00EA1E66" w:rsidRPr="00B9764A" w:rsidRDefault="00EA1E66" w:rsidP="00EA1E66">
      <w:pPr>
        <w:rPr>
          <w:rFonts w:cs="Arial"/>
        </w:rPr>
      </w:pPr>
      <w:r w:rsidRPr="00B9764A">
        <w:rPr>
          <w:rFonts w:cs="Arial"/>
        </w:rPr>
        <w:t>Obstacles are an increase in administrative work and a shortage of staff. The harsh truth is that there may be safeguards against extending service cover beyond the acute treatment. These issues might be resolved by incorporating follow-up tasks into the current digital systems, decreasing the number of clinicians due to automated alerts and self-report tools. Arguing in terms of funding may be done by showing that relapse prevention has cost- reducing effects on long-term expenses to re-enter the treatment pathways.</w:t>
      </w:r>
    </w:p>
    <w:p w14:paraId="008E846E" w14:textId="77777777" w:rsidR="00EA1E66" w:rsidRPr="00B9764A" w:rsidRDefault="00EA1E66" w:rsidP="00EA1E66">
      <w:pPr>
        <w:rPr>
          <w:rFonts w:cs="Arial"/>
        </w:rPr>
      </w:pPr>
      <w:r w:rsidRPr="00B9764A">
        <w:rPr>
          <w:rFonts w:cs="Arial"/>
        </w:rPr>
        <w:t>The other weakness is associated with patient involvement; not all people will answer the follow-ups. In response to this, the relapse-prevention planning must be incorporated into the course of final therapies where the patients are required to own and set goals together. This is congruent with recovery-based ideals and can facilitate long-term well-being.</w:t>
      </w:r>
    </w:p>
    <w:p w14:paraId="45187DD3" w14:textId="77777777" w:rsidR="00073587" w:rsidRDefault="00073587" w:rsidP="00073587"/>
    <w:p w14:paraId="75BAF8D5" w14:textId="77777777" w:rsidR="004217A9" w:rsidRDefault="00DF33D9">
      <w:pPr>
        <w:spacing w:line="259" w:lineRule="auto"/>
        <w:jc w:val="left"/>
      </w:pPr>
      <w:r>
        <w:br w:type="page"/>
      </w:r>
    </w:p>
    <w:p w14:paraId="20E8F905" w14:textId="77777777" w:rsidR="004217A9" w:rsidRDefault="00DF33D9" w:rsidP="004217A9">
      <w:pPr>
        <w:pStyle w:val="Heading1"/>
      </w:pPr>
      <w:bookmarkStart w:id="56" w:name="_Toc224377063"/>
      <w:r>
        <w:lastRenderedPageBreak/>
        <w:t>Reference List</w:t>
      </w:r>
      <w:bookmarkEnd w:id="56"/>
      <w:r>
        <w:t xml:space="preserve"> </w:t>
      </w:r>
    </w:p>
    <w:p w14:paraId="1309669A" w14:textId="77777777" w:rsidR="0038548C" w:rsidRDefault="0038548C" w:rsidP="0038548C">
      <w:pPr>
        <w:rPr>
          <w:lang w:eastAsia="en-IN"/>
        </w:rPr>
      </w:pPr>
      <w:r w:rsidRPr="0038548C">
        <w:rPr>
          <w:shd w:val="clear" w:color="auto" w:fill="FFFFFF"/>
        </w:rPr>
        <w:t xml:space="preserve">Ahmad, N.R. (2025). Urban water service delivery in emerging economies: Fiscal sustainability, cost recovery, and governance performance.' </w:t>
      </w:r>
      <w:r w:rsidRPr="0038548C">
        <w:rPr>
          <w:i/>
          <w:iCs/>
          <w:shd w:val="clear" w:color="auto" w:fill="FFFFFF"/>
        </w:rPr>
        <w:t>International Journal of Business and Economic Affairs</w:t>
      </w:r>
      <w:r w:rsidRPr="0038548C">
        <w:rPr>
          <w:shd w:val="clear" w:color="auto" w:fill="FFFFFF"/>
        </w:rPr>
        <w:t>, </w:t>
      </w:r>
      <w:r w:rsidRPr="0038548C">
        <w:rPr>
          <w:i/>
          <w:iCs/>
          <w:shd w:val="clear" w:color="auto" w:fill="FFFFFF"/>
        </w:rPr>
        <w:t>10</w:t>
      </w:r>
      <w:r w:rsidRPr="0038548C">
        <w:rPr>
          <w:shd w:val="clear" w:color="auto" w:fill="FFFFFF"/>
        </w:rPr>
        <w:t>(3), pp.70-85.</w:t>
      </w:r>
      <w:r w:rsidRPr="00520BD4">
        <w:rPr>
          <w:lang w:eastAsia="en-IN"/>
        </w:rPr>
        <w:t xml:space="preserve"> </w:t>
      </w:r>
      <w:r w:rsidRPr="00535C13">
        <w:rPr>
          <w:lang w:eastAsia="en-IN"/>
        </w:rPr>
        <w:t>Available at:</w:t>
      </w:r>
      <w:r>
        <w:rPr>
          <w:lang w:eastAsia="en-IN"/>
        </w:rPr>
        <w:t xml:space="preserve"> </w:t>
      </w:r>
      <w:hyperlink r:id="rId31" w:history="1">
        <w:r w:rsidRPr="00472BBE">
          <w:rPr>
            <w:rStyle w:val="Hyperlink"/>
            <w:lang w:eastAsia="en-IN"/>
          </w:rPr>
          <w:t>https://doi.org/10.24088/IJBEA-2025-103005</w:t>
        </w:r>
      </w:hyperlink>
      <w:r>
        <w:rPr>
          <w:lang w:eastAsia="en-IN"/>
        </w:rPr>
        <w:t xml:space="preserve"> </w:t>
      </w:r>
    </w:p>
    <w:p w14:paraId="6AB1E9F3" w14:textId="77777777" w:rsidR="0038548C" w:rsidRPr="0038548C" w:rsidRDefault="0038548C" w:rsidP="0038548C">
      <w:pPr>
        <w:rPr>
          <w:shd w:val="clear" w:color="auto" w:fill="FFFFFF"/>
        </w:rPr>
      </w:pPr>
      <w:r w:rsidRPr="0038548C">
        <w:rPr>
          <w:shd w:val="clear" w:color="auto" w:fill="FFFFFF"/>
        </w:rPr>
        <w:t>Ahmed, N., Barnett, P., Greenburgh, A., Pemovska, T., Stefanidou, T., Lyons, N., Ikhtabi, S., Talwar, S., Francis, E.R., Harris, S.M. and Shah, P. (2023) ‘Mental health in Europe during the COVID-19 pandemic: a systematic review.’ </w:t>
      </w:r>
      <w:r w:rsidRPr="0038548C">
        <w:rPr>
          <w:i/>
          <w:iCs/>
          <w:shd w:val="clear" w:color="auto" w:fill="FFFFFF"/>
        </w:rPr>
        <w:t>The Lancet Psychiatry</w:t>
      </w:r>
      <w:r w:rsidRPr="0038548C">
        <w:rPr>
          <w:shd w:val="clear" w:color="auto" w:fill="FFFFFF"/>
        </w:rPr>
        <w:t>, </w:t>
      </w:r>
      <w:r w:rsidRPr="0038548C">
        <w:rPr>
          <w:i/>
          <w:iCs/>
          <w:shd w:val="clear" w:color="auto" w:fill="FFFFFF"/>
        </w:rPr>
        <w:t>10</w:t>
      </w:r>
      <w:r w:rsidRPr="0038548C">
        <w:rPr>
          <w:shd w:val="clear" w:color="auto" w:fill="FFFFFF"/>
        </w:rPr>
        <w:t xml:space="preserve">(7), pp.537-556. Available at: </w:t>
      </w:r>
      <w:hyperlink r:id="rId32" w:history="1">
        <w:r w:rsidRPr="0038548C">
          <w:rPr>
            <w:rStyle w:val="Hyperlink"/>
            <w:shd w:val="clear" w:color="auto" w:fill="FFFFFF"/>
          </w:rPr>
          <w:t>https://doi.org/10.1101/2020.08.15.20175562</w:t>
        </w:r>
      </w:hyperlink>
      <w:r w:rsidRPr="0038548C">
        <w:rPr>
          <w:shd w:val="clear" w:color="auto" w:fill="FFFFFF"/>
        </w:rPr>
        <w:t xml:space="preserve"> </w:t>
      </w:r>
    </w:p>
    <w:p w14:paraId="4668FE79" w14:textId="77777777" w:rsidR="0038548C" w:rsidRDefault="0038548C" w:rsidP="0038548C">
      <w:r w:rsidRPr="00E4058C">
        <w:t xml:space="preserve">Al-Wahedi, M., Ismail, S., AlKhofani, W. and Azman, A. </w:t>
      </w:r>
      <w:r>
        <w:t>(</w:t>
      </w:r>
      <w:r w:rsidRPr="00E4058C">
        <w:t>2024</w:t>
      </w:r>
      <w:r>
        <w:t>)</w:t>
      </w:r>
      <w:r w:rsidRPr="00E4058C">
        <w:t xml:space="preserve"> </w:t>
      </w:r>
      <w:r>
        <w:t>‘</w:t>
      </w:r>
      <w:r w:rsidRPr="00E4058C">
        <w:t>Automation of electronic cognitive Behavioural therapy (automated-eCBT) in adapting psychotherapy in a clinical context: a review.</w:t>
      </w:r>
      <w:r>
        <w:t>’</w:t>
      </w:r>
      <w:r w:rsidRPr="00E4058C">
        <w:t> </w:t>
      </w:r>
      <w:r w:rsidRPr="0038548C">
        <w:rPr>
          <w:i/>
          <w:iCs/>
        </w:rPr>
        <w:t>Psychology</w:t>
      </w:r>
      <w:r w:rsidRPr="00E4058C">
        <w:t>, </w:t>
      </w:r>
      <w:r w:rsidRPr="0038548C">
        <w:rPr>
          <w:i/>
          <w:iCs/>
        </w:rPr>
        <w:t>15</w:t>
      </w:r>
      <w:r w:rsidRPr="00E4058C">
        <w:t xml:space="preserve">(9), pp.1474-1503. </w:t>
      </w:r>
      <w:r>
        <w:t xml:space="preserve">Available at: </w:t>
      </w:r>
      <w:hyperlink r:id="rId33" w:history="1">
        <w:r w:rsidRPr="000E570A">
          <w:rPr>
            <w:rStyle w:val="Hyperlink"/>
          </w:rPr>
          <w:t>https://doi.org/10.4236/psych.2024.159087</w:t>
        </w:r>
      </w:hyperlink>
      <w:r>
        <w:t xml:space="preserve"> </w:t>
      </w:r>
    </w:p>
    <w:p w14:paraId="44F730B6" w14:textId="77777777" w:rsidR="0038548C" w:rsidRDefault="0038548C" w:rsidP="0038548C">
      <w:r>
        <w:t xml:space="preserve">Armstrong, M. and Richter, F. (2021). </w:t>
      </w:r>
      <w:r w:rsidRPr="0038548C">
        <w:rPr>
          <w:i/>
          <w:iCs/>
        </w:rPr>
        <w:t>Infographic: Majority of UK Adults Have Experienced Mental Health Issues</w:t>
      </w:r>
      <w:r>
        <w:t>, </w:t>
      </w:r>
      <w:r w:rsidRPr="0038548C">
        <w:rPr>
          <w:i/>
          <w:iCs/>
        </w:rPr>
        <w:t>Statista Daily Data</w:t>
      </w:r>
      <w:r>
        <w:t>. Available at: https://www.statista.com/chart/25645/uk-mental-health-issue-prevalence-gcs/?srsltid=AfmBOorE6BHBCCVQvtQOEHu28MOIZUzC-mieOdFUXGyebjg-ojlwnf7X (Accessed: 18 February 2026).</w:t>
      </w:r>
    </w:p>
    <w:p w14:paraId="5A149E44" w14:textId="77777777" w:rsidR="0038548C" w:rsidRDefault="0038548C" w:rsidP="0038548C">
      <w:r w:rsidRPr="0038548C">
        <w:rPr>
          <w:shd w:val="clear" w:color="auto" w:fill="FFFFFF"/>
        </w:rPr>
        <w:t>Barnhofer, T., Dunn, B.D., Strauss, C., Ruths, F.A., Barrett, B., Ryan, M., Ladwa, A., Stafford, F., Fichera, R., Baber, H. and McGuinness, A. (2025) ‘Mindfulness-based cognitive therapy versus treatment as usual after non-remission with NHS Talking Therapies high-intensity psychological therapy for depression: a UK-based clinical effectiveness and cost-effectiveness randomised, controlled, superiority trial.’ </w:t>
      </w:r>
      <w:r w:rsidRPr="0038548C">
        <w:rPr>
          <w:i/>
          <w:iCs/>
          <w:shd w:val="clear" w:color="auto" w:fill="FFFFFF"/>
        </w:rPr>
        <w:t>The Lancet Psychiatry</w:t>
      </w:r>
      <w:r w:rsidRPr="0038548C">
        <w:rPr>
          <w:shd w:val="clear" w:color="auto" w:fill="FFFFFF"/>
        </w:rPr>
        <w:t>, </w:t>
      </w:r>
      <w:r w:rsidRPr="0038548C">
        <w:rPr>
          <w:i/>
          <w:iCs/>
          <w:shd w:val="clear" w:color="auto" w:fill="FFFFFF"/>
        </w:rPr>
        <w:t>12</w:t>
      </w:r>
      <w:r w:rsidRPr="0038548C">
        <w:rPr>
          <w:shd w:val="clear" w:color="auto" w:fill="FFFFFF"/>
        </w:rPr>
        <w:t>(6), pp.433-446.</w:t>
      </w:r>
      <w:r w:rsidRPr="005E40A1">
        <w:t xml:space="preserve"> </w:t>
      </w:r>
      <w:r>
        <w:t xml:space="preserve">Available at: </w:t>
      </w:r>
      <w:hyperlink r:id="rId34" w:history="1">
        <w:r w:rsidRPr="00F737DD">
          <w:rPr>
            <w:rStyle w:val="Hyperlink"/>
          </w:rPr>
          <w:t>https://doi.org/10.1016/S2215-0366(25)00105-1</w:t>
        </w:r>
      </w:hyperlink>
      <w:r>
        <w:t xml:space="preserve"> </w:t>
      </w:r>
    </w:p>
    <w:p w14:paraId="640882F9" w14:textId="77777777" w:rsidR="0038548C" w:rsidRDefault="0038548C" w:rsidP="0038548C">
      <w:r>
        <w:t xml:space="preserve">Beadman, M. and Carraretto, M. (2023) ‘Key elements of an evidence-based clinical psychology service within adult critical care.’ </w:t>
      </w:r>
      <w:r w:rsidRPr="0038548C">
        <w:rPr>
          <w:i/>
          <w:iCs/>
        </w:rPr>
        <w:t>Journal of the Intensive Care Society</w:t>
      </w:r>
      <w:r>
        <w:t xml:space="preserve">, </w:t>
      </w:r>
      <w:r w:rsidRPr="0038548C">
        <w:rPr>
          <w:i/>
          <w:iCs/>
        </w:rPr>
        <w:t>24</w:t>
      </w:r>
      <w:r>
        <w:t xml:space="preserve">(2), pp.215-221. Available at:  </w:t>
      </w:r>
      <w:hyperlink r:id="rId35" w:history="1">
        <w:r w:rsidRPr="0038548C">
          <w:rPr>
            <w:rStyle w:val="Hyperlink"/>
            <w:rFonts w:cs="Arial"/>
            <w:color w:val="000000"/>
          </w:rPr>
          <w:t> </w:t>
        </w:r>
        <w:r w:rsidRPr="0038548C">
          <w:rPr>
            <w:rStyle w:val="Hyperlink"/>
            <w:rFonts w:cs="Arial"/>
            <w:color w:val="1155CC"/>
          </w:rPr>
          <w:t>https://doi.org/10.1177/17511437211047178</w:t>
        </w:r>
      </w:hyperlink>
    </w:p>
    <w:p w14:paraId="3595765B" w14:textId="77777777" w:rsidR="0038548C" w:rsidRDefault="0038548C" w:rsidP="0038548C">
      <w:r w:rsidRPr="0038548C">
        <w:rPr>
          <w:shd w:val="clear" w:color="auto" w:fill="FFFFFF"/>
        </w:rPr>
        <w:t>Bennion, M., Blakemore, A., Lovell, K. and Bee, P. (2025) ‘Barriers and facilitators to engagement with between-session work for low-intensity cognitive behavioural therapy (CBT)-based interventions: a qualitative exploration of practitioner perceptions.’ </w:t>
      </w:r>
      <w:r w:rsidRPr="0038548C">
        <w:rPr>
          <w:i/>
          <w:iCs/>
          <w:shd w:val="clear" w:color="auto" w:fill="FFFFFF"/>
        </w:rPr>
        <w:t>BMC Psychiatry</w:t>
      </w:r>
      <w:r w:rsidRPr="0038548C">
        <w:rPr>
          <w:shd w:val="clear" w:color="auto" w:fill="FFFFFF"/>
        </w:rPr>
        <w:t>, </w:t>
      </w:r>
      <w:r w:rsidRPr="0038548C">
        <w:rPr>
          <w:i/>
          <w:iCs/>
          <w:shd w:val="clear" w:color="auto" w:fill="FFFFFF"/>
        </w:rPr>
        <w:t>25</w:t>
      </w:r>
      <w:r w:rsidRPr="0038548C">
        <w:rPr>
          <w:shd w:val="clear" w:color="auto" w:fill="FFFFFF"/>
        </w:rPr>
        <w:t xml:space="preserve">(1), p.79. Available at: </w:t>
      </w:r>
      <w:hyperlink r:id="rId36" w:history="1">
        <w:r w:rsidRPr="00455DD4">
          <w:rPr>
            <w:rStyle w:val="Hyperlink"/>
          </w:rPr>
          <w:t>https://doi.org/10.1186/s12888-025-06501-3</w:t>
        </w:r>
      </w:hyperlink>
    </w:p>
    <w:p w14:paraId="41EA4A1D" w14:textId="77777777" w:rsidR="0038548C" w:rsidRPr="0038548C" w:rsidRDefault="0038548C" w:rsidP="0038548C">
      <w:pPr>
        <w:rPr>
          <w:rFonts w:cs="Arial"/>
        </w:rPr>
      </w:pPr>
      <w:r w:rsidRPr="0038548C">
        <w:rPr>
          <w:rFonts w:cs="Arial"/>
        </w:rPr>
        <w:t>Berdahl, C.T., Henreid, A.J., Pevnick, J.M., Zheng, K. and Nuckols, T.K. (2022) ‘Digital tools designed to obtain the history of present illness from patients: scoping review.’ </w:t>
      </w:r>
      <w:r w:rsidRPr="0038548C">
        <w:rPr>
          <w:rFonts w:cs="Arial"/>
          <w:i/>
          <w:iCs/>
        </w:rPr>
        <w:t xml:space="preserve">Journal of </w:t>
      </w:r>
      <w:r w:rsidRPr="0038548C">
        <w:rPr>
          <w:rFonts w:cs="Arial"/>
          <w:i/>
          <w:iCs/>
        </w:rPr>
        <w:lastRenderedPageBreak/>
        <w:t>Medical Internet Research</w:t>
      </w:r>
      <w:r w:rsidRPr="0038548C">
        <w:rPr>
          <w:rFonts w:cs="Arial"/>
        </w:rPr>
        <w:t>, </w:t>
      </w:r>
      <w:r w:rsidRPr="0038548C">
        <w:rPr>
          <w:rFonts w:cs="Arial"/>
          <w:i/>
          <w:iCs/>
        </w:rPr>
        <w:t>24</w:t>
      </w:r>
      <w:r w:rsidRPr="0038548C">
        <w:rPr>
          <w:rFonts w:cs="Arial"/>
        </w:rPr>
        <w:t xml:space="preserve">(11), p.e36074. Available at: </w:t>
      </w:r>
      <w:hyperlink r:id="rId37" w:history="1">
        <w:r w:rsidRPr="0038548C">
          <w:rPr>
            <w:rStyle w:val="Hyperlink"/>
            <w:rFonts w:cs="Arial"/>
          </w:rPr>
          <w:t>https://www.jmir.org/2022/11/e36074/</w:t>
        </w:r>
      </w:hyperlink>
      <w:r w:rsidRPr="0038548C">
        <w:rPr>
          <w:rFonts w:cs="Arial"/>
        </w:rPr>
        <w:t xml:space="preserve"> </w:t>
      </w:r>
    </w:p>
    <w:p w14:paraId="542A1832" w14:textId="77777777" w:rsidR="0038548C" w:rsidRDefault="0038548C" w:rsidP="0038548C">
      <w:r w:rsidRPr="004A65BB">
        <w:t xml:space="preserve">Bolton, D. </w:t>
      </w:r>
      <w:r>
        <w:t>(</w:t>
      </w:r>
      <w:r w:rsidRPr="004A65BB">
        <w:t>2023</w:t>
      </w:r>
      <w:r>
        <w:t>)</w:t>
      </w:r>
      <w:r w:rsidRPr="004A65BB">
        <w:t xml:space="preserve"> </w:t>
      </w:r>
      <w:r>
        <w:t>‘</w:t>
      </w:r>
      <w:r w:rsidRPr="004A65BB">
        <w:t>A revitalized biopsychosocial model: core theory, research paradigms, and clinical implications.</w:t>
      </w:r>
      <w:r>
        <w:t>’</w:t>
      </w:r>
      <w:r w:rsidRPr="004A65BB">
        <w:t> </w:t>
      </w:r>
      <w:r w:rsidRPr="0038548C">
        <w:rPr>
          <w:i/>
          <w:iCs/>
        </w:rPr>
        <w:t>Psychological medicine</w:t>
      </w:r>
      <w:r w:rsidRPr="004A65BB">
        <w:t>, </w:t>
      </w:r>
      <w:r w:rsidRPr="0038548C">
        <w:rPr>
          <w:i/>
          <w:iCs/>
        </w:rPr>
        <w:t>53</w:t>
      </w:r>
      <w:r w:rsidRPr="004A65BB">
        <w:t>(16), pp.7504-7511.</w:t>
      </w:r>
      <w:r w:rsidRPr="005A252B">
        <w:t xml:space="preserve"> </w:t>
      </w:r>
      <w:r>
        <w:t xml:space="preserve">Available at: </w:t>
      </w:r>
      <w:hyperlink r:id="rId38" w:history="1">
        <w:r w:rsidRPr="000E570A">
          <w:rPr>
            <w:rStyle w:val="Hyperlink"/>
          </w:rPr>
          <w:t>https://doi.org/10.1017/S0033291723002660</w:t>
        </w:r>
      </w:hyperlink>
      <w:r>
        <w:t xml:space="preserve"> </w:t>
      </w:r>
    </w:p>
    <w:p w14:paraId="6DEF11F3" w14:textId="77777777" w:rsidR="0038548C" w:rsidRDefault="0038548C" w:rsidP="0038548C">
      <w:r w:rsidRPr="00E4058C">
        <w:t xml:space="preserve">Bruun, M.K. </w:t>
      </w:r>
      <w:r>
        <w:t>(</w:t>
      </w:r>
      <w:r w:rsidRPr="00E4058C">
        <w:t>2023</w:t>
      </w:r>
      <w:r>
        <w:t>)</w:t>
      </w:r>
      <w:r w:rsidRPr="00E4058C">
        <w:t xml:space="preserve"> ‘A factory of therapy’: accountability and the monitoring of psychological therapy in IAPT. </w:t>
      </w:r>
      <w:r w:rsidRPr="0038548C">
        <w:rPr>
          <w:i/>
          <w:iCs/>
        </w:rPr>
        <w:t>Anthropology &amp; Medicine</w:t>
      </w:r>
      <w:r w:rsidRPr="00E4058C">
        <w:t>, </w:t>
      </w:r>
      <w:r w:rsidRPr="0038548C">
        <w:rPr>
          <w:i/>
          <w:iCs/>
        </w:rPr>
        <w:t>30</w:t>
      </w:r>
      <w:r w:rsidRPr="00E4058C">
        <w:t xml:space="preserve">(4), pp.313-329. </w:t>
      </w:r>
      <w:r>
        <w:t xml:space="preserve">Available at:  </w:t>
      </w:r>
      <w:hyperlink r:id="rId39" w:history="1">
        <w:r w:rsidRPr="000E570A">
          <w:rPr>
            <w:rStyle w:val="Hyperlink"/>
          </w:rPr>
          <w:t>https://doi.org/10.1080/13648470.2023.2217773</w:t>
        </w:r>
      </w:hyperlink>
      <w:r>
        <w:t xml:space="preserve"> </w:t>
      </w:r>
    </w:p>
    <w:p w14:paraId="079084AD" w14:textId="77777777" w:rsidR="0038548C" w:rsidRDefault="0038548C" w:rsidP="0038548C">
      <w:r w:rsidRPr="00E4058C">
        <w:t xml:space="preserve">Burke, A., Bachmann, M., Jones, C.E.L., Brainard, J., Shabuz, Z.R., Dalton, A.M., Cullum, R. and Steel, N. (2025) </w:t>
      </w:r>
      <w:r>
        <w:t>‘</w:t>
      </w:r>
      <w:r w:rsidRPr="00E4058C">
        <w:t>Recovery, completion and further referral after Improving Access to Psychological Therapies in Norfolk and Waveney.</w:t>
      </w:r>
      <w:r>
        <w:t>’</w:t>
      </w:r>
      <w:r w:rsidRPr="00E4058C">
        <w:t> </w:t>
      </w:r>
      <w:r w:rsidRPr="0038548C">
        <w:rPr>
          <w:i/>
          <w:iCs/>
        </w:rPr>
        <w:t>BJPsych Open</w:t>
      </w:r>
      <w:r w:rsidRPr="00E4058C">
        <w:t xml:space="preserve">, [online] 11(4). </w:t>
      </w:r>
      <w:r>
        <w:t xml:space="preserve">Available at: </w:t>
      </w:r>
      <w:hyperlink r:id="rId40" w:history="1">
        <w:r w:rsidRPr="00E4058C">
          <w:rPr>
            <w:rStyle w:val="Hyperlink"/>
          </w:rPr>
          <w:t>https://doi.org/10.1192/bjo.2025.10045</w:t>
        </w:r>
      </w:hyperlink>
      <w:r w:rsidRPr="00E4058C">
        <w:t>.</w:t>
      </w:r>
    </w:p>
    <w:p w14:paraId="4E3E9BD1" w14:textId="77777777" w:rsidR="0038548C" w:rsidRDefault="0038548C" w:rsidP="0038548C">
      <w:r w:rsidRPr="00FC7E7F">
        <w:t xml:space="preserve">Castleberry, A. and Nolen, A. </w:t>
      </w:r>
      <w:r>
        <w:t>(</w:t>
      </w:r>
      <w:r w:rsidRPr="00FC7E7F">
        <w:t>2018</w:t>
      </w:r>
      <w:r>
        <w:t>)</w:t>
      </w:r>
      <w:r w:rsidRPr="00FC7E7F">
        <w:t xml:space="preserve"> </w:t>
      </w:r>
      <w:r>
        <w:t>‘</w:t>
      </w:r>
      <w:r w:rsidRPr="00FC7E7F">
        <w:t>Thematic analysis of qualitative research data: Is it as easy as it sounds?.</w:t>
      </w:r>
      <w:r>
        <w:t>’</w:t>
      </w:r>
      <w:r w:rsidRPr="00FC7E7F">
        <w:t> </w:t>
      </w:r>
      <w:r w:rsidRPr="0038548C">
        <w:rPr>
          <w:i/>
          <w:iCs/>
        </w:rPr>
        <w:t>Currents in pharmacy teaching and learning</w:t>
      </w:r>
      <w:r w:rsidRPr="00FC7E7F">
        <w:t>, </w:t>
      </w:r>
      <w:r w:rsidRPr="0038548C">
        <w:rPr>
          <w:i/>
          <w:iCs/>
        </w:rPr>
        <w:t>10</w:t>
      </w:r>
      <w:r w:rsidRPr="00FC7E7F">
        <w:t>(6), pp.807-815.</w:t>
      </w:r>
      <w:r>
        <w:t xml:space="preserve"> Available at: </w:t>
      </w:r>
      <w:hyperlink r:id="rId41" w:history="1">
        <w:r w:rsidRPr="000E570A">
          <w:rPr>
            <w:rStyle w:val="Hyperlink"/>
          </w:rPr>
          <w:t>https://doi.org/10.1016/j.cptl.2018.03.019</w:t>
        </w:r>
      </w:hyperlink>
      <w:r>
        <w:t xml:space="preserve"> </w:t>
      </w:r>
    </w:p>
    <w:p w14:paraId="52EC78E4" w14:textId="77777777" w:rsidR="0038548C" w:rsidRPr="0038548C" w:rsidRDefault="0038548C" w:rsidP="0038548C">
      <w:pPr>
        <w:rPr>
          <w:shd w:val="clear" w:color="auto" w:fill="FFFFFF"/>
        </w:rPr>
      </w:pPr>
      <w:r w:rsidRPr="0038548C">
        <w:rPr>
          <w:shd w:val="clear" w:color="auto" w:fill="FFFFFF"/>
        </w:rPr>
        <w:t>Cernasev, A. and Axon, D.R. (2023) ‘Research and scholarly methods: Thematic analysis.’ </w:t>
      </w:r>
      <w:r w:rsidRPr="0038548C">
        <w:rPr>
          <w:i/>
          <w:iCs/>
          <w:shd w:val="clear" w:color="auto" w:fill="FFFFFF"/>
        </w:rPr>
        <w:t>Journal of the American College of Clinical Pharmacy</w:t>
      </w:r>
      <w:r w:rsidRPr="0038548C">
        <w:rPr>
          <w:shd w:val="clear" w:color="auto" w:fill="FFFFFF"/>
        </w:rPr>
        <w:t>, </w:t>
      </w:r>
      <w:r w:rsidRPr="0038548C">
        <w:rPr>
          <w:i/>
          <w:iCs/>
          <w:shd w:val="clear" w:color="auto" w:fill="FFFFFF"/>
        </w:rPr>
        <w:t>6</w:t>
      </w:r>
      <w:r w:rsidRPr="0038548C">
        <w:rPr>
          <w:shd w:val="clear" w:color="auto" w:fill="FFFFFF"/>
        </w:rPr>
        <w:t xml:space="preserve">(7), pp.751-755. Available at: </w:t>
      </w:r>
      <w:hyperlink r:id="rId42" w:history="1">
        <w:r w:rsidRPr="0038548C">
          <w:rPr>
            <w:rStyle w:val="Hyperlink"/>
            <w:shd w:val="clear" w:color="auto" w:fill="FFFFFF"/>
          </w:rPr>
          <w:t>https://doi.org/10.1002/jac5.1817</w:t>
        </w:r>
      </w:hyperlink>
      <w:r w:rsidRPr="0038548C">
        <w:rPr>
          <w:shd w:val="clear" w:color="auto" w:fill="FFFFFF"/>
        </w:rPr>
        <w:t xml:space="preserve"> </w:t>
      </w:r>
    </w:p>
    <w:p w14:paraId="54E6A61B" w14:textId="77777777" w:rsidR="0038548C" w:rsidRDefault="0038548C" w:rsidP="0038548C">
      <w:pPr>
        <w:rPr>
          <w:lang w:eastAsia="en-IN"/>
        </w:rPr>
      </w:pPr>
      <w:r w:rsidRPr="0038548C">
        <w:rPr>
          <w:shd w:val="clear" w:color="auto" w:fill="FFFFFF"/>
        </w:rPr>
        <w:t>Chong, M.K., Hickie, I.B., Cross, S.P., McKenna, S., Varidel, M., Capon, W., Davenport, T.A., LaMonica, H.M., Sawrikar, V., Guastella, A. and Naismith, S.L. (2023) ‘Digital application of clinical staging to support stratification in youth mental health services: validity and reliability study.’ </w:t>
      </w:r>
      <w:r w:rsidRPr="0038548C">
        <w:rPr>
          <w:i/>
          <w:iCs/>
          <w:shd w:val="clear" w:color="auto" w:fill="FFFFFF"/>
        </w:rPr>
        <w:t>JMIR formative research</w:t>
      </w:r>
      <w:r w:rsidRPr="0038548C">
        <w:rPr>
          <w:shd w:val="clear" w:color="auto" w:fill="FFFFFF"/>
        </w:rPr>
        <w:t>, </w:t>
      </w:r>
      <w:r w:rsidRPr="0038548C">
        <w:rPr>
          <w:i/>
          <w:iCs/>
          <w:shd w:val="clear" w:color="auto" w:fill="FFFFFF"/>
        </w:rPr>
        <w:t>7</w:t>
      </w:r>
      <w:r w:rsidRPr="0038548C">
        <w:rPr>
          <w:shd w:val="clear" w:color="auto" w:fill="FFFFFF"/>
        </w:rPr>
        <w:t>, p.e45161.</w:t>
      </w:r>
      <w:r w:rsidRPr="00D323F3">
        <w:rPr>
          <w:lang w:eastAsia="en-IN"/>
        </w:rPr>
        <w:t xml:space="preserve"> </w:t>
      </w:r>
      <w:r w:rsidRPr="00535C13">
        <w:rPr>
          <w:lang w:eastAsia="en-IN"/>
        </w:rPr>
        <w:t>Available at:</w:t>
      </w:r>
      <w:r>
        <w:rPr>
          <w:lang w:eastAsia="en-IN"/>
        </w:rPr>
        <w:t xml:space="preserve"> </w:t>
      </w:r>
      <w:hyperlink r:id="rId43" w:history="1">
        <w:r w:rsidRPr="00472BBE">
          <w:rPr>
            <w:rStyle w:val="Hyperlink"/>
            <w:lang w:eastAsia="en-IN"/>
          </w:rPr>
          <w:t>https://doi.org/10.2196/45161</w:t>
        </w:r>
      </w:hyperlink>
      <w:r>
        <w:rPr>
          <w:lang w:eastAsia="en-IN"/>
        </w:rPr>
        <w:t xml:space="preserve"> </w:t>
      </w:r>
    </w:p>
    <w:p w14:paraId="2F7F4D80" w14:textId="77777777" w:rsidR="0038548C" w:rsidRDefault="0038548C" w:rsidP="0038548C">
      <w:r w:rsidRPr="0038548C">
        <w:rPr>
          <w:shd w:val="clear" w:color="auto" w:fill="FFFFFF"/>
        </w:rPr>
        <w:t>Correia de Matos, R., do Nascimento, G. and Campos Fernandes, A. (2025) ‘Integrated care: an insight into the national models and their impact on patients and health systems–a narrative review.’ </w:t>
      </w:r>
      <w:r w:rsidRPr="0038548C">
        <w:rPr>
          <w:i/>
          <w:iCs/>
          <w:shd w:val="clear" w:color="auto" w:fill="FFFFFF"/>
        </w:rPr>
        <w:t>Journal of Integrated Care</w:t>
      </w:r>
      <w:r w:rsidRPr="0038548C">
        <w:rPr>
          <w:shd w:val="clear" w:color="auto" w:fill="FFFFFF"/>
        </w:rPr>
        <w:t>, </w:t>
      </w:r>
      <w:r w:rsidRPr="0038548C">
        <w:rPr>
          <w:i/>
          <w:iCs/>
          <w:shd w:val="clear" w:color="auto" w:fill="FFFFFF"/>
        </w:rPr>
        <w:t>33</w:t>
      </w:r>
      <w:r w:rsidRPr="0038548C">
        <w:rPr>
          <w:shd w:val="clear" w:color="auto" w:fill="FFFFFF"/>
        </w:rPr>
        <w:t xml:space="preserve">(1), pp.63-74. Available at: </w:t>
      </w:r>
      <w:hyperlink r:id="rId44" w:history="1">
        <w:r w:rsidRPr="0038548C">
          <w:rPr>
            <w:rStyle w:val="Hyperlink"/>
            <w:shd w:val="clear" w:color="auto" w:fill="FFFFFF"/>
          </w:rPr>
          <w:t>https://doi.org/10.1108/JICA-08-2024-0047</w:t>
        </w:r>
      </w:hyperlink>
      <w:r w:rsidRPr="0038548C">
        <w:rPr>
          <w:shd w:val="clear" w:color="auto" w:fill="FFFFFF"/>
        </w:rPr>
        <w:t xml:space="preserve"> </w:t>
      </w:r>
    </w:p>
    <w:p w14:paraId="41CCEC5C" w14:textId="77777777" w:rsidR="0038548C" w:rsidRDefault="0038548C" w:rsidP="0038548C">
      <w:r w:rsidRPr="00FC7E7F">
        <w:t xml:space="preserve">Curtin, E.L., d’Apice, K., Porter, A., Widnall, E., Franklin, M., de Vocht, F. and Kidger, J. </w:t>
      </w:r>
      <w:r>
        <w:t>(</w:t>
      </w:r>
      <w:r w:rsidRPr="00FC7E7F">
        <w:t>2023</w:t>
      </w:r>
      <w:r>
        <w:t>)</w:t>
      </w:r>
      <w:r w:rsidRPr="00FC7E7F">
        <w:t xml:space="preserve"> </w:t>
      </w:r>
      <w:r>
        <w:t>‘</w:t>
      </w:r>
      <w:r w:rsidRPr="00FC7E7F">
        <w:t>Perspectives on an enhanced ‘Improving Access to Psychological Therapies’(IAPT) service addressing the wider determinants of mental health: a qualitative study.</w:t>
      </w:r>
      <w:r>
        <w:t>’</w:t>
      </w:r>
      <w:r w:rsidRPr="00FC7E7F">
        <w:t> </w:t>
      </w:r>
      <w:r w:rsidRPr="0038548C">
        <w:rPr>
          <w:i/>
          <w:iCs/>
        </w:rPr>
        <w:t>BMC health services research</w:t>
      </w:r>
      <w:r w:rsidRPr="00FC7E7F">
        <w:t>, </w:t>
      </w:r>
      <w:r w:rsidRPr="0038548C">
        <w:rPr>
          <w:i/>
          <w:iCs/>
        </w:rPr>
        <w:t>23</w:t>
      </w:r>
      <w:r w:rsidRPr="00FC7E7F">
        <w:t xml:space="preserve">(1), p.536. </w:t>
      </w:r>
      <w:r>
        <w:t xml:space="preserve">Available at: </w:t>
      </w:r>
      <w:hyperlink r:id="rId45" w:history="1">
        <w:r w:rsidRPr="000E570A">
          <w:rPr>
            <w:rStyle w:val="Hyperlink"/>
          </w:rPr>
          <w:t>https://doi.org/10.1186/s12913-023-09405-8</w:t>
        </w:r>
      </w:hyperlink>
    </w:p>
    <w:p w14:paraId="6D945C7C" w14:textId="77777777" w:rsidR="0038548C" w:rsidRDefault="0038548C" w:rsidP="0038548C">
      <w:r w:rsidRPr="004A65BB">
        <w:t xml:space="preserve">de Zwart, A.H., Dekker, J., Roorda, L.D., van der Esch, M., Lips, P., van Schoor, N.M., Heijboer, A.C., Turkstra, F., Gerritsen, M., Häkkinen, A. and Bennell, K. </w:t>
      </w:r>
      <w:r>
        <w:t>(</w:t>
      </w:r>
      <w:r w:rsidRPr="004A65BB">
        <w:t>2022</w:t>
      </w:r>
      <w:r>
        <w:t>)</w:t>
      </w:r>
      <w:r w:rsidRPr="004A65BB">
        <w:t xml:space="preserve"> </w:t>
      </w:r>
      <w:r>
        <w:t>‘</w:t>
      </w:r>
      <w:r w:rsidRPr="004A65BB">
        <w:t xml:space="preserve">High-intensity versus low-intensity resistance training in patients with knee osteoarthritis: a randomized </w:t>
      </w:r>
      <w:r w:rsidRPr="004A65BB">
        <w:lastRenderedPageBreak/>
        <w:t>controlled trial.</w:t>
      </w:r>
      <w:r>
        <w:t>’</w:t>
      </w:r>
      <w:r w:rsidRPr="004A65BB">
        <w:t> </w:t>
      </w:r>
      <w:r w:rsidRPr="0038548C">
        <w:rPr>
          <w:i/>
          <w:iCs/>
        </w:rPr>
        <w:t>Clinical rehabilitation</w:t>
      </w:r>
      <w:r w:rsidRPr="004A65BB">
        <w:t>, </w:t>
      </w:r>
      <w:r w:rsidRPr="0038548C">
        <w:rPr>
          <w:i/>
          <w:iCs/>
        </w:rPr>
        <w:t>36</w:t>
      </w:r>
      <w:r w:rsidRPr="004A65BB">
        <w:t>(7), pp.952-967.</w:t>
      </w:r>
      <w:r>
        <w:t xml:space="preserve"> Available at: </w:t>
      </w:r>
      <w:hyperlink r:id="rId46" w:history="1">
        <w:r w:rsidRPr="000E570A">
          <w:rPr>
            <w:rStyle w:val="Hyperlink"/>
          </w:rPr>
          <w:t>https://doi.org/10.1177/02692155211073039</w:t>
        </w:r>
      </w:hyperlink>
      <w:r>
        <w:t xml:space="preserve"> </w:t>
      </w:r>
    </w:p>
    <w:p w14:paraId="6FAD03CB" w14:textId="77777777" w:rsidR="0038548C" w:rsidRPr="0038548C" w:rsidRDefault="0038548C" w:rsidP="0038548C">
      <w:pPr>
        <w:rPr>
          <w:rFonts w:cs="Arial"/>
        </w:rPr>
      </w:pPr>
      <w:r w:rsidRPr="0038548C">
        <w:rPr>
          <w:rFonts w:cs="Arial"/>
        </w:rPr>
        <w:t xml:space="preserve">Delgadillo, J., Ali, S., Fleck, K., Agnew, C., Southgate, A., Parkhouse, L., Cohen, Z.D., DeRubeis, R.J. and Barkham, M. (2022) 'Stratified care vs stepped care for depression: a cluster randomised clinical trial.' </w:t>
      </w:r>
      <w:r w:rsidRPr="0038548C">
        <w:rPr>
          <w:rFonts w:cs="Arial"/>
          <w:i/>
          <w:iCs/>
        </w:rPr>
        <w:t>JAMA psychiatry</w:t>
      </w:r>
      <w:r w:rsidRPr="0038548C">
        <w:rPr>
          <w:rFonts w:cs="Arial"/>
        </w:rPr>
        <w:t>, </w:t>
      </w:r>
      <w:r w:rsidRPr="0038548C">
        <w:rPr>
          <w:rFonts w:cs="Arial"/>
          <w:i/>
          <w:iCs/>
        </w:rPr>
        <w:t>79</w:t>
      </w:r>
      <w:r w:rsidRPr="0038548C">
        <w:rPr>
          <w:rFonts w:cs="Arial"/>
        </w:rPr>
        <w:t xml:space="preserve">(2), pp.101-108. Available at: </w:t>
      </w:r>
      <w:hyperlink r:id="rId47" w:history="1">
        <w:r w:rsidRPr="0038548C">
          <w:rPr>
            <w:rStyle w:val="Hyperlink"/>
            <w:rFonts w:cs="Arial"/>
          </w:rPr>
          <w:t>https://doi.org/10.1001/jamapsychiatry.2021.3539</w:t>
        </w:r>
      </w:hyperlink>
      <w:r w:rsidRPr="0038548C">
        <w:rPr>
          <w:rFonts w:cs="Arial"/>
        </w:rPr>
        <w:t xml:space="preserve"> </w:t>
      </w:r>
    </w:p>
    <w:p w14:paraId="5B778199" w14:textId="77777777" w:rsidR="0038548C" w:rsidRPr="0038548C" w:rsidRDefault="0038548C" w:rsidP="0038548C">
      <w:pPr>
        <w:rPr>
          <w:shd w:val="clear" w:color="auto" w:fill="FFFFFF"/>
        </w:rPr>
      </w:pPr>
      <w:r w:rsidRPr="0038548C">
        <w:rPr>
          <w:shd w:val="clear" w:color="auto" w:fill="FFFFFF"/>
        </w:rPr>
        <w:t>DeMars, M.M. and Perruso, C. (2022) ‘MeSH and text-word search strategies: precision, recall, and their implications for library instruction.’ </w:t>
      </w:r>
      <w:r w:rsidRPr="0038548C">
        <w:rPr>
          <w:i/>
          <w:iCs/>
          <w:shd w:val="clear" w:color="auto" w:fill="FFFFFF"/>
        </w:rPr>
        <w:t>Journal of the Medical Library Association: JMLA</w:t>
      </w:r>
      <w:r w:rsidRPr="0038548C">
        <w:rPr>
          <w:shd w:val="clear" w:color="auto" w:fill="FFFFFF"/>
        </w:rPr>
        <w:t>, </w:t>
      </w:r>
      <w:r w:rsidRPr="0038548C">
        <w:rPr>
          <w:i/>
          <w:iCs/>
          <w:shd w:val="clear" w:color="auto" w:fill="FFFFFF"/>
        </w:rPr>
        <w:t>110</w:t>
      </w:r>
      <w:r w:rsidRPr="0038548C">
        <w:rPr>
          <w:shd w:val="clear" w:color="auto" w:fill="FFFFFF"/>
        </w:rPr>
        <w:t xml:space="preserve">(1), p.23. Available at: </w:t>
      </w:r>
      <w:hyperlink r:id="rId48" w:history="1">
        <w:r w:rsidRPr="0038548C">
          <w:rPr>
            <w:rStyle w:val="Hyperlink"/>
            <w:shd w:val="clear" w:color="auto" w:fill="FFFFFF"/>
          </w:rPr>
          <w:t>https://doi.org/10.5195/jmla.2022.1283</w:t>
        </w:r>
      </w:hyperlink>
      <w:r w:rsidRPr="0038548C">
        <w:rPr>
          <w:shd w:val="clear" w:color="auto" w:fill="FFFFFF"/>
        </w:rPr>
        <w:t xml:space="preserve"> </w:t>
      </w:r>
    </w:p>
    <w:p w14:paraId="12B3B85B" w14:textId="77777777" w:rsidR="0038548C" w:rsidRDefault="0038548C" w:rsidP="0038548C">
      <w:r>
        <w:t xml:space="preserve">england.nhs.UK (2025) </w:t>
      </w:r>
      <w:r w:rsidRPr="0038548C">
        <w:rPr>
          <w:i/>
          <w:iCs/>
        </w:rPr>
        <w:t>NHS Choices</w:t>
      </w:r>
      <w:r>
        <w:t>. NHS. Available at: https://www.england.nhs.uk/long-read/nhs-long-term-workforce-plan-2/ (Accessed: 19 February 2026).</w:t>
      </w:r>
    </w:p>
    <w:p w14:paraId="13B43282" w14:textId="77777777" w:rsidR="0038548C" w:rsidRDefault="0038548C" w:rsidP="0038548C">
      <w:r>
        <w:t xml:space="preserve">england.nhs.UK (2025) </w:t>
      </w:r>
      <w:r w:rsidRPr="0038548C">
        <w:rPr>
          <w:i/>
          <w:iCs/>
        </w:rPr>
        <w:t>NHS Choices</w:t>
      </w:r>
      <w:r>
        <w:t>. NHS. Available at: https://www.england.nhs.uk/mental-health/adults/nhs-talking-therapies/ (Accessed: 18 February 2026).</w:t>
      </w:r>
    </w:p>
    <w:p w14:paraId="03026897" w14:textId="77777777" w:rsidR="0038548C" w:rsidRDefault="0038548C" w:rsidP="0038548C">
      <w:r w:rsidRPr="00427774">
        <w:t xml:space="preserve">Farrand, P., Dawes, A., Doughty, M., Phull, S., Saines, S., Winter, S. and Roth, A. </w:t>
      </w:r>
      <w:r>
        <w:t>(</w:t>
      </w:r>
      <w:r w:rsidRPr="00427774">
        <w:t>2022</w:t>
      </w:r>
      <w:r>
        <w:t>)</w:t>
      </w:r>
      <w:r w:rsidRPr="00427774">
        <w:t xml:space="preserve"> </w:t>
      </w:r>
      <w:r>
        <w:t>‘</w:t>
      </w:r>
      <w:r w:rsidRPr="00427774">
        <w:t>Development and application of criteria to evaluate written CBT self-help interventions adopted by improving access to psychological therapies services.</w:t>
      </w:r>
      <w:r>
        <w:t>’</w:t>
      </w:r>
      <w:r w:rsidRPr="00427774">
        <w:t> </w:t>
      </w:r>
      <w:r w:rsidRPr="0038548C">
        <w:rPr>
          <w:i/>
          <w:iCs/>
        </w:rPr>
        <w:t>The Cognitive Behaviour Therapist</w:t>
      </w:r>
      <w:r w:rsidRPr="00427774">
        <w:t>, </w:t>
      </w:r>
      <w:r w:rsidRPr="0038548C">
        <w:rPr>
          <w:i/>
          <w:iCs/>
        </w:rPr>
        <w:t>15</w:t>
      </w:r>
      <w:r w:rsidRPr="00427774">
        <w:t>, p</w:t>
      </w:r>
      <w:r>
        <w:t>p.</w:t>
      </w:r>
      <w:r w:rsidRPr="00427774">
        <w:t>28</w:t>
      </w:r>
      <w:r>
        <w:t>-29</w:t>
      </w:r>
      <w:r w:rsidRPr="00427774">
        <w:t xml:space="preserve">. </w:t>
      </w:r>
      <w:r>
        <w:t xml:space="preserve">Available at: </w:t>
      </w:r>
      <w:hyperlink r:id="rId49" w:history="1">
        <w:r w:rsidRPr="000E570A">
          <w:rPr>
            <w:rStyle w:val="Hyperlink"/>
          </w:rPr>
          <w:t>https://doi.org/10.1017/S1754470X22000241</w:t>
        </w:r>
      </w:hyperlink>
      <w:r>
        <w:t xml:space="preserve"> </w:t>
      </w:r>
    </w:p>
    <w:p w14:paraId="0E7327A6" w14:textId="77777777" w:rsidR="0038548C" w:rsidRDefault="0038548C" w:rsidP="0038548C">
      <w:r w:rsidRPr="0038548C">
        <w:rPr>
          <w:shd w:val="clear" w:color="auto" w:fill="FFFFFF"/>
        </w:rPr>
        <w:t>Fluck, D., Jackson, E., Llamas-Montoya, A., Chana, A.S., Kelly, K., Jones, G.I., Rees, J.N., Tudose, J., Jones, Y., Finch, J.S. and Davison, J. (2025) ‘Health status and delays in referral-to-treatment waiting times for elective admissions of adults from deprived areas and ethnic minority backgrounds: a study of healthcare inequalities.’ </w:t>
      </w:r>
      <w:r w:rsidRPr="0038548C">
        <w:rPr>
          <w:i/>
          <w:iCs/>
          <w:shd w:val="clear" w:color="auto" w:fill="FFFFFF"/>
        </w:rPr>
        <w:t>Journal of Racial and Ethnic Health Disparities</w:t>
      </w:r>
      <w:r w:rsidRPr="0038548C">
        <w:rPr>
          <w:shd w:val="clear" w:color="auto" w:fill="FFFFFF"/>
        </w:rPr>
        <w:t xml:space="preserve">, pp.1-12. </w:t>
      </w:r>
      <w:r>
        <w:t>Available at:</w:t>
      </w:r>
      <w:r w:rsidRPr="0038548C">
        <w:rPr>
          <w:rFonts w:ascii="Helvetica" w:hAnsi="Helvetica" w:cs="Helvetica"/>
          <w:color w:val="222222"/>
          <w:shd w:val="clear" w:color="auto" w:fill="FFFFFF"/>
        </w:rPr>
        <w:t xml:space="preserve"> </w:t>
      </w:r>
      <w:hyperlink r:id="rId50" w:history="1">
        <w:r w:rsidRPr="00DA2701">
          <w:t>https://doi.org/10.1007/s40615-025-02515-5</w:t>
        </w:r>
      </w:hyperlink>
    </w:p>
    <w:p w14:paraId="72C4C706" w14:textId="77777777" w:rsidR="0038548C" w:rsidRPr="0038548C" w:rsidRDefault="0038548C" w:rsidP="0038548C">
      <w:pPr>
        <w:rPr>
          <w:rFonts w:cs="Arial"/>
        </w:rPr>
      </w:pPr>
      <w:r w:rsidRPr="0038548C">
        <w:rPr>
          <w:rFonts w:cs="Arial"/>
        </w:rPr>
        <w:t>Gongora-Salazar, P., Glogowska, M., Fitzpatrick, R., Perera, R. and Tsiachristas, A. (2022) ‘Commissioning [integrated] care in England: an analysis of the current decision context.’ </w:t>
      </w:r>
      <w:r w:rsidRPr="0038548C">
        <w:rPr>
          <w:rFonts w:cs="Arial"/>
          <w:i/>
          <w:iCs/>
        </w:rPr>
        <w:t>International journal of integrated care</w:t>
      </w:r>
      <w:r w:rsidRPr="0038548C">
        <w:rPr>
          <w:rFonts w:cs="Arial"/>
        </w:rPr>
        <w:t>, </w:t>
      </w:r>
      <w:r w:rsidRPr="0038548C">
        <w:rPr>
          <w:rFonts w:cs="Arial"/>
          <w:i/>
          <w:iCs/>
        </w:rPr>
        <w:t>22</w:t>
      </w:r>
      <w:r w:rsidRPr="0038548C">
        <w:rPr>
          <w:rFonts w:cs="Arial"/>
        </w:rPr>
        <w:t xml:space="preserve">(4), p.3. Available at: </w:t>
      </w:r>
      <w:hyperlink r:id="rId51" w:history="1">
        <w:r w:rsidRPr="0038548C">
          <w:rPr>
            <w:rStyle w:val="Hyperlink"/>
            <w:rFonts w:cs="Arial"/>
          </w:rPr>
          <w:t>https://doi.org/10.5334/ijic.6693</w:t>
        </w:r>
      </w:hyperlink>
      <w:r w:rsidRPr="0038548C">
        <w:rPr>
          <w:rFonts w:cs="Arial"/>
        </w:rPr>
        <w:t xml:space="preserve"> </w:t>
      </w:r>
    </w:p>
    <w:p w14:paraId="0214191C" w14:textId="77777777" w:rsidR="0038548C" w:rsidRDefault="0038548C" w:rsidP="0038548C">
      <w:r>
        <w:t xml:space="preserve">Gyamfi, N., Bhullar, N., Islam, M.S. and Usher, K. (2025) ‘Models and frameworks of mental health recovery: A scoping review of the available literature.’ </w:t>
      </w:r>
      <w:r w:rsidRPr="0038548C">
        <w:rPr>
          <w:i/>
          <w:iCs/>
        </w:rPr>
        <w:t>Journal of Mental Health</w:t>
      </w:r>
      <w:r>
        <w:t xml:space="preserve">, </w:t>
      </w:r>
      <w:r w:rsidRPr="0038548C">
        <w:rPr>
          <w:i/>
          <w:iCs/>
        </w:rPr>
        <w:t>34</w:t>
      </w:r>
      <w:r>
        <w:t>(2), pp.153-165. Available at:</w:t>
      </w:r>
      <w:hyperlink r:id="rId52" w:history="1">
        <w:r w:rsidRPr="0038548C">
          <w:rPr>
            <w:rStyle w:val="Hyperlink"/>
            <w:rFonts w:cs="Arial"/>
            <w:color w:val="000000"/>
          </w:rPr>
          <w:t xml:space="preserve"> </w:t>
        </w:r>
        <w:r w:rsidRPr="0038548C">
          <w:rPr>
            <w:rStyle w:val="Hyperlink"/>
            <w:rFonts w:cs="Arial"/>
            <w:color w:val="1155CC"/>
          </w:rPr>
          <w:t>https://doi.org/10.1080/09638237.2022.2069713</w:t>
        </w:r>
      </w:hyperlink>
    </w:p>
    <w:p w14:paraId="5813F840" w14:textId="77777777" w:rsidR="0038548C" w:rsidRDefault="0038548C" w:rsidP="0038548C">
      <w:r>
        <w:t xml:space="preserve">Hong, S., Kim, H.-W., Walton, B. and Kaboi, M. (2024) ‘The Intersectionality of Factors Predicting Co-occurring Disorders: A Decision Tree Model.’ </w:t>
      </w:r>
      <w:r w:rsidRPr="0038548C">
        <w:rPr>
          <w:i/>
          <w:iCs/>
        </w:rPr>
        <w:t>International Journal of Mental Health and Addiction</w:t>
      </w:r>
      <w:r>
        <w:t>. Available at:</w:t>
      </w:r>
      <w:hyperlink r:id="rId53" w:history="1">
        <w:r w:rsidRPr="0038548C">
          <w:rPr>
            <w:rStyle w:val="Hyperlink"/>
            <w:rFonts w:cs="Arial"/>
            <w:color w:val="000000"/>
          </w:rPr>
          <w:t xml:space="preserve"> </w:t>
        </w:r>
        <w:r w:rsidRPr="0038548C">
          <w:rPr>
            <w:rStyle w:val="Hyperlink"/>
            <w:rFonts w:cs="Arial"/>
            <w:color w:val="1155CC"/>
          </w:rPr>
          <w:t>https://doi.org/10.1007/s11469-024-01358-1</w:t>
        </w:r>
      </w:hyperlink>
    </w:p>
    <w:p w14:paraId="1127881F" w14:textId="77777777" w:rsidR="0038548C" w:rsidRDefault="0038548C" w:rsidP="0038548C">
      <w:r w:rsidRPr="0038548C">
        <w:rPr>
          <w:shd w:val="clear" w:color="auto" w:fill="FFFFFF"/>
        </w:rPr>
        <w:lastRenderedPageBreak/>
        <w:t>Hudson, C.G. (2022) ‘United Kingdom. An overview of its mental health policies and services.’ </w:t>
      </w:r>
      <w:r w:rsidRPr="0038548C">
        <w:rPr>
          <w:i/>
          <w:iCs/>
          <w:shd w:val="clear" w:color="auto" w:fill="FFFFFF"/>
        </w:rPr>
        <w:t>Research Handbook on Mental Health Policy</w:t>
      </w:r>
      <w:r w:rsidRPr="0038548C">
        <w:rPr>
          <w:shd w:val="clear" w:color="auto" w:fill="FFFFFF"/>
        </w:rPr>
        <w:t>, pp.243-257.</w:t>
      </w:r>
      <w:r w:rsidRPr="00520BD4">
        <w:t xml:space="preserve"> </w:t>
      </w:r>
      <w:r>
        <w:t xml:space="preserve">Available at: </w:t>
      </w:r>
      <w:hyperlink r:id="rId54" w:history="1">
        <w:r w:rsidRPr="00472BBE">
          <w:rPr>
            <w:rStyle w:val="Hyperlink"/>
          </w:rPr>
          <w:t>https://doi.org/10.4337/9781800372788.00027</w:t>
        </w:r>
      </w:hyperlink>
      <w:r>
        <w:t xml:space="preserve"> </w:t>
      </w:r>
    </w:p>
    <w:p w14:paraId="349DC1B6" w14:textId="77777777" w:rsidR="0038548C" w:rsidRPr="0038548C" w:rsidRDefault="0038548C" w:rsidP="0038548C">
      <w:pPr>
        <w:rPr>
          <w:rFonts w:cs="Arial"/>
        </w:rPr>
      </w:pPr>
      <w:r w:rsidRPr="0038548C">
        <w:rPr>
          <w:rFonts w:cs="Arial"/>
        </w:rPr>
        <w:t>Ingram, L.A., Tomkinson, G.R., d’Unienville, N.M., Gower, B., Gleadhill, S., Boyle, T. and Bennett, H. (2025) ‘Optimising the dose of static stretching to improve flexibility: A systematic review, meta-analysis and multivariate meta-regression.’ </w:t>
      </w:r>
      <w:r w:rsidRPr="0038548C">
        <w:rPr>
          <w:rFonts w:cs="Arial"/>
          <w:i/>
          <w:iCs/>
        </w:rPr>
        <w:t>Sports Medicine</w:t>
      </w:r>
      <w:r w:rsidRPr="0038548C">
        <w:rPr>
          <w:rFonts w:cs="Arial"/>
        </w:rPr>
        <w:t>, </w:t>
      </w:r>
      <w:r w:rsidRPr="0038548C">
        <w:rPr>
          <w:rFonts w:cs="Arial"/>
          <w:i/>
          <w:iCs/>
        </w:rPr>
        <w:t>55</w:t>
      </w:r>
      <w:r w:rsidRPr="0038548C">
        <w:rPr>
          <w:rFonts w:cs="Arial"/>
        </w:rPr>
        <w:t xml:space="preserve">(3), pp.597-617. Available at: </w:t>
      </w:r>
      <w:hyperlink r:id="rId55" w:history="1">
        <w:r w:rsidRPr="0038548C">
          <w:rPr>
            <w:rStyle w:val="Hyperlink"/>
            <w:rFonts w:cs="Arial"/>
          </w:rPr>
          <w:t>https://doi.org/10.1007/s40279-024-02143-9</w:t>
        </w:r>
      </w:hyperlink>
      <w:r w:rsidRPr="0038548C">
        <w:rPr>
          <w:rFonts w:cs="Arial"/>
        </w:rPr>
        <w:t xml:space="preserve"> </w:t>
      </w:r>
    </w:p>
    <w:p w14:paraId="231D42A7" w14:textId="77777777" w:rsidR="0038548C" w:rsidRDefault="0038548C" w:rsidP="0038548C">
      <w:r w:rsidRPr="0038548C">
        <w:rPr>
          <w:shd w:val="clear" w:color="auto" w:fill="FFFFFF"/>
        </w:rPr>
        <w:t>Jalil, J., Volle, D., Zhu, T. and Sassounian, M. (2024) ‘Depression, anxiety, and other mood disorders.’ In </w:t>
      </w:r>
      <w:r w:rsidRPr="0038548C">
        <w:rPr>
          <w:i/>
          <w:iCs/>
          <w:shd w:val="clear" w:color="auto" w:fill="FFFFFF"/>
        </w:rPr>
        <w:t>Geriatric Medicine: a person-centred evidence-based approach</w:t>
      </w:r>
      <w:r w:rsidRPr="0038548C">
        <w:rPr>
          <w:shd w:val="clear" w:color="auto" w:fill="FFFFFF"/>
        </w:rPr>
        <w:t xml:space="preserve"> (pp. 1111-1153). </w:t>
      </w:r>
      <w:r>
        <w:t xml:space="preserve">Available at: </w:t>
      </w:r>
      <w:r w:rsidRPr="0038548C">
        <w:rPr>
          <w:rFonts w:ascii="Helvetica" w:hAnsi="Helvetica"/>
          <w:color w:val="222222"/>
          <w:shd w:val="clear" w:color="auto" w:fill="FFFFFF"/>
        </w:rPr>
        <w:t> </w:t>
      </w:r>
      <w:hyperlink r:id="rId56" w:history="1">
        <w:r w:rsidRPr="0038548C">
          <w:rPr>
            <w:rStyle w:val="Hyperlink"/>
            <w:rFonts w:cs="Times New Roman"/>
            <w:shd w:val="clear" w:color="auto" w:fill="FFFFFF"/>
          </w:rPr>
          <w:t>https://doi.org/10.1007/978-3-030-74720-6_88</w:t>
        </w:r>
      </w:hyperlink>
      <w:r w:rsidRPr="0038548C">
        <w:rPr>
          <w:rFonts w:ascii="Helvetica" w:hAnsi="Helvetica"/>
          <w:color w:val="222222"/>
          <w:shd w:val="clear" w:color="auto" w:fill="FFFFFF"/>
        </w:rPr>
        <w:t xml:space="preserve"> </w:t>
      </w:r>
    </w:p>
    <w:p w14:paraId="3492CAD9" w14:textId="77777777" w:rsidR="0038548C" w:rsidRPr="0038548C" w:rsidRDefault="0038548C" w:rsidP="0038548C">
      <w:pPr>
        <w:rPr>
          <w:rFonts w:ascii="Helvetica" w:hAnsi="Helvetica"/>
          <w:color w:val="222222"/>
          <w:shd w:val="clear" w:color="auto" w:fill="FFFFFF"/>
        </w:rPr>
      </w:pPr>
      <w:r w:rsidRPr="0038548C">
        <w:rPr>
          <w:shd w:val="clear" w:color="auto" w:fill="FFFFFF"/>
        </w:rPr>
        <w:t>James, K., Saxon, D. and Barkham, M. (2024) ‘Transforming the effectiveness and equity of a psychological therapy service: A case study in the English NHS talking therapies program. </w:t>
      </w:r>
      <w:r w:rsidRPr="0038548C">
        <w:rPr>
          <w:i/>
          <w:iCs/>
          <w:shd w:val="clear" w:color="auto" w:fill="FFFFFF"/>
        </w:rPr>
        <w:t>Administration and Policy in Mental Health and Mental Health Services Research</w:t>
      </w:r>
      <w:r w:rsidRPr="0038548C">
        <w:rPr>
          <w:shd w:val="clear" w:color="auto" w:fill="FFFFFF"/>
        </w:rPr>
        <w:t>, </w:t>
      </w:r>
      <w:r w:rsidRPr="0038548C">
        <w:rPr>
          <w:i/>
          <w:iCs/>
          <w:shd w:val="clear" w:color="auto" w:fill="FFFFFF"/>
        </w:rPr>
        <w:t>51</w:t>
      </w:r>
      <w:r w:rsidRPr="0038548C">
        <w:rPr>
          <w:shd w:val="clear" w:color="auto" w:fill="FFFFFF"/>
        </w:rPr>
        <w:t>(6), pp.970-987.</w:t>
      </w:r>
      <w:r w:rsidRPr="000E4F84">
        <w:t xml:space="preserve"> </w:t>
      </w:r>
      <w:r>
        <w:t xml:space="preserve">Available at: </w:t>
      </w:r>
      <w:hyperlink r:id="rId57" w:history="1">
        <w:r w:rsidRPr="0038548C">
          <w:rPr>
            <w:rStyle w:val="Hyperlink"/>
            <w:rFonts w:cs="Times New Roman"/>
            <w:shd w:val="clear" w:color="auto" w:fill="FFFFFF"/>
          </w:rPr>
          <w:t>https://doi.org/10.1007/s10488-024-01403-0</w:t>
        </w:r>
      </w:hyperlink>
      <w:r w:rsidRPr="0038548C">
        <w:rPr>
          <w:rFonts w:ascii="Helvetica" w:hAnsi="Helvetica"/>
          <w:color w:val="222222"/>
          <w:shd w:val="clear" w:color="auto" w:fill="FFFFFF"/>
        </w:rPr>
        <w:t xml:space="preserve"> </w:t>
      </w:r>
    </w:p>
    <w:p w14:paraId="7E7CB9ED" w14:textId="77777777" w:rsidR="0038548C" w:rsidRPr="0038548C" w:rsidRDefault="0038548C" w:rsidP="0038548C">
      <w:pPr>
        <w:rPr>
          <w:rFonts w:ascii="Helvetica" w:hAnsi="Helvetica"/>
          <w:sz w:val="26"/>
          <w:szCs w:val="26"/>
        </w:rPr>
      </w:pPr>
      <w:r w:rsidRPr="0038548C">
        <w:rPr>
          <w:shd w:val="clear" w:color="auto" w:fill="FFFFFF"/>
        </w:rPr>
        <w:t>Klerings, I., Robalino, S., Booth, A., Escobar-Liquitay, C.M., Sommer, I., Gartlehner, G., Devane, D. and Waffenschmidt, S. (2023) ‘Rapid reviews methods series: guidance on literature search.’ </w:t>
      </w:r>
      <w:r w:rsidRPr="0038548C">
        <w:rPr>
          <w:i/>
          <w:iCs/>
          <w:shd w:val="clear" w:color="auto" w:fill="FFFFFF"/>
        </w:rPr>
        <w:t>BMJ Evidence-Based Medicine</w:t>
      </w:r>
      <w:r w:rsidRPr="0038548C">
        <w:rPr>
          <w:shd w:val="clear" w:color="auto" w:fill="FFFFFF"/>
        </w:rPr>
        <w:t>, </w:t>
      </w:r>
      <w:r w:rsidRPr="0038548C">
        <w:rPr>
          <w:i/>
          <w:iCs/>
          <w:shd w:val="clear" w:color="auto" w:fill="FFFFFF"/>
        </w:rPr>
        <w:t>28</w:t>
      </w:r>
      <w:r w:rsidRPr="0038548C">
        <w:rPr>
          <w:shd w:val="clear" w:color="auto" w:fill="FFFFFF"/>
        </w:rPr>
        <w:t xml:space="preserve">(6), pp.412-417. Available at: </w:t>
      </w:r>
      <w:hyperlink r:id="rId58" w:history="1">
        <w:r w:rsidRPr="0038548C">
          <w:rPr>
            <w:rStyle w:val="Hyperlink"/>
            <w:shd w:val="clear" w:color="auto" w:fill="FFFFFF"/>
          </w:rPr>
          <w:t>https://doi.org/10.1136/bmjebm-2022-112079</w:t>
        </w:r>
      </w:hyperlink>
      <w:r w:rsidRPr="0038548C">
        <w:rPr>
          <w:shd w:val="clear" w:color="auto" w:fill="FFFFFF"/>
        </w:rPr>
        <w:t xml:space="preserve"> </w:t>
      </w:r>
    </w:p>
    <w:p w14:paraId="11F5A3CC" w14:textId="77777777" w:rsidR="0038548C" w:rsidRDefault="0038548C" w:rsidP="0038548C">
      <w:pPr>
        <w:rPr>
          <w:lang w:eastAsia="en-IN"/>
        </w:rPr>
      </w:pPr>
      <w:r w:rsidRPr="00535C13">
        <w:rPr>
          <w:lang w:eastAsia="en-IN"/>
        </w:rPr>
        <w:t>Laake, J.-P., Majeed, N. and Walters, K. (2020) </w:t>
      </w:r>
      <w:r>
        <w:rPr>
          <w:lang w:eastAsia="en-IN"/>
        </w:rPr>
        <w:t>‘</w:t>
      </w:r>
      <w:r w:rsidRPr="00535C13">
        <w:rPr>
          <w:lang w:eastAsia="en-IN"/>
        </w:rPr>
        <w:t>Realising the potential of Improving Access to Psychological Therapies for older adults, The British journal of general practice : the journal of the Royal College of General Practitioners.</w:t>
      </w:r>
      <w:r>
        <w:rPr>
          <w:lang w:eastAsia="en-IN"/>
        </w:rPr>
        <w:t>’</w:t>
      </w:r>
      <w:r w:rsidRPr="00535C13">
        <w:rPr>
          <w:lang w:eastAsia="en-IN"/>
        </w:rPr>
        <w:t xml:space="preserve"> U.S. National Library of Medicine. Available at: https://pmc.ncbi.nlm.nih.gov/articles/PMC7759355/ (Accessed: 19 February 2026).</w:t>
      </w:r>
    </w:p>
    <w:p w14:paraId="179995C4" w14:textId="77777777" w:rsidR="0038548C" w:rsidRDefault="0038548C" w:rsidP="0038548C">
      <w:r w:rsidRPr="00427774">
        <w:t xml:space="preserve">Leichsenring, F., Fonagy, P., Heim, N., Kernberg, O.F., Leweke, F., Luyten, P., Salzer, S., Spitzer, C. and Steinert, C. </w:t>
      </w:r>
      <w:r>
        <w:t>(</w:t>
      </w:r>
      <w:r w:rsidRPr="00427774">
        <w:t>2024</w:t>
      </w:r>
      <w:r>
        <w:t>)</w:t>
      </w:r>
      <w:r w:rsidRPr="00427774">
        <w:t xml:space="preserve"> </w:t>
      </w:r>
      <w:r>
        <w:t>‘</w:t>
      </w:r>
      <w:r w:rsidRPr="00427774">
        <w:t>Borderline personality disorder: a comprehensive review of diagnosis and clinical presentation, etiology, treatment, and current controversies.</w:t>
      </w:r>
      <w:r>
        <w:t>’</w:t>
      </w:r>
      <w:r w:rsidRPr="00427774">
        <w:t> </w:t>
      </w:r>
      <w:r w:rsidRPr="0038548C">
        <w:rPr>
          <w:i/>
          <w:iCs/>
        </w:rPr>
        <w:t>World psychiatry</w:t>
      </w:r>
      <w:r w:rsidRPr="00427774">
        <w:t>, </w:t>
      </w:r>
      <w:r w:rsidRPr="0038548C">
        <w:rPr>
          <w:i/>
          <w:iCs/>
        </w:rPr>
        <w:t>23</w:t>
      </w:r>
      <w:r w:rsidRPr="00427774">
        <w:t xml:space="preserve">(1), pp.4-25. </w:t>
      </w:r>
      <w:r>
        <w:t xml:space="preserve">Available at: </w:t>
      </w:r>
      <w:hyperlink r:id="rId59" w:history="1">
        <w:r w:rsidRPr="000E570A">
          <w:rPr>
            <w:rStyle w:val="Hyperlink"/>
          </w:rPr>
          <w:t>https://doi.org/10.1002/wps.21156</w:t>
        </w:r>
      </w:hyperlink>
      <w:r>
        <w:t xml:space="preserve"> </w:t>
      </w:r>
    </w:p>
    <w:p w14:paraId="7A132CB5" w14:textId="77777777" w:rsidR="0038548C" w:rsidRDefault="0038548C" w:rsidP="0038548C">
      <w:r w:rsidRPr="0038548C">
        <w:rPr>
          <w:shd w:val="clear" w:color="auto" w:fill="FFFFFF"/>
        </w:rPr>
        <w:t>Leichsenring, F., Steinert, C., Rost, F., Abbass, A., Heim, N. and Ioannidis, J.P. (2023) ‘A critical assessment of NICE guidelines for treatment of depression.’ </w:t>
      </w:r>
      <w:r w:rsidRPr="0038548C">
        <w:rPr>
          <w:i/>
          <w:iCs/>
          <w:shd w:val="clear" w:color="auto" w:fill="FFFFFF"/>
        </w:rPr>
        <w:t>World Psychiatry</w:t>
      </w:r>
      <w:r w:rsidRPr="0038548C">
        <w:rPr>
          <w:shd w:val="clear" w:color="auto" w:fill="FFFFFF"/>
        </w:rPr>
        <w:t>, </w:t>
      </w:r>
      <w:r w:rsidRPr="0038548C">
        <w:rPr>
          <w:i/>
          <w:iCs/>
          <w:shd w:val="clear" w:color="auto" w:fill="FFFFFF"/>
        </w:rPr>
        <w:t>22</w:t>
      </w:r>
      <w:r w:rsidRPr="0038548C">
        <w:rPr>
          <w:shd w:val="clear" w:color="auto" w:fill="FFFFFF"/>
        </w:rPr>
        <w:t>(1), p.43.</w:t>
      </w:r>
      <w:r w:rsidRPr="00DA2701">
        <w:t xml:space="preserve"> </w:t>
      </w:r>
      <w:r>
        <w:t xml:space="preserve">Available at: </w:t>
      </w:r>
      <w:hyperlink r:id="rId60" w:history="1">
        <w:r w:rsidRPr="00472BBE">
          <w:rPr>
            <w:rStyle w:val="Hyperlink"/>
          </w:rPr>
          <w:t>https://doi.org/10.1002/wps.21039</w:t>
        </w:r>
      </w:hyperlink>
      <w:r>
        <w:t xml:space="preserve"> </w:t>
      </w:r>
    </w:p>
    <w:p w14:paraId="4CA717E9" w14:textId="77777777" w:rsidR="0038548C" w:rsidRPr="0038548C" w:rsidRDefault="0038548C" w:rsidP="0038548C">
      <w:pPr>
        <w:rPr>
          <w:rFonts w:cs="Arial"/>
        </w:rPr>
      </w:pPr>
      <w:r w:rsidRPr="0038548C">
        <w:rPr>
          <w:rFonts w:cs="Arial"/>
        </w:rPr>
        <w:t>Lidbetter, N., Grigoroglou, C., Seccombe, N., Taxiarchi, V.P., Court, K. and Karachaliou, D. (2025) ‘Clinician-vs non-clinician-supported eTherapy for anxiety and depression.’ </w:t>
      </w:r>
      <w:r w:rsidRPr="0038548C">
        <w:rPr>
          <w:rFonts w:cs="Arial"/>
          <w:i/>
          <w:iCs/>
        </w:rPr>
        <w:t>Mental Health and Digital Technologies</w:t>
      </w:r>
      <w:r w:rsidRPr="0038548C">
        <w:rPr>
          <w:rFonts w:cs="Arial"/>
        </w:rPr>
        <w:t>, </w:t>
      </w:r>
      <w:r w:rsidRPr="0038548C">
        <w:rPr>
          <w:rFonts w:cs="Arial"/>
          <w:i/>
          <w:iCs/>
        </w:rPr>
        <w:t>2</w:t>
      </w:r>
      <w:r w:rsidRPr="0038548C">
        <w:rPr>
          <w:rFonts w:cs="Arial"/>
        </w:rPr>
        <w:t xml:space="preserve">(1), pp.32-42. Available at: </w:t>
      </w:r>
      <w:hyperlink r:id="rId61" w:history="1">
        <w:r w:rsidRPr="0038548C">
          <w:rPr>
            <w:rStyle w:val="Hyperlink"/>
            <w:rFonts w:cs="Arial"/>
          </w:rPr>
          <w:t>https://doi.org/10.1108/MHDT-04-2024-0011</w:t>
        </w:r>
      </w:hyperlink>
      <w:r w:rsidRPr="0038548C">
        <w:rPr>
          <w:rFonts w:cs="Arial"/>
        </w:rPr>
        <w:t xml:space="preserve"> </w:t>
      </w:r>
    </w:p>
    <w:p w14:paraId="414D1EBC" w14:textId="77777777" w:rsidR="0038548C" w:rsidRDefault="0038548C" w:rsidP="0038548C">
      <w:r w:rsidRPr="0038548C">
        <w:rPr>
          <w:shd w:val="clear" w:color="auto" w:fill="FFFFFF"/>
        </w:rPr>
        <w:lastRenderedPageBreak/>
        <w:t>Lindberg, M.S., Brattmyr, M., Lundqvist, J., Solem, S., Hjemdal, O., Roos, E., Fjeldsæter, A.B., Björgvinsson, T., Cornish, P. and Havnen, A. (2025) ‘Is the Norwegian stepped care model for allocation of patients with mental health problems working as intended? A cross-sectional study.’ </w:t>
      </w:r>
      <w:r w:rsidRPr="0038548C">
        <w:rPr>
          <w:i/>
          <w:iCs/>
          <w:shd w:val="clear" w:color="auto" w:fill="FFFFFF"/>
        </w:rPr>
        <w:t>Psychotherapy Research</w:t>
      </w:r>
      <w:r w:rsidRPr="0038548C">
        <w:rPr>
          <w:shd w:val="clear" w:color="auto" w:fill="FFFFFF"/>
        </w:rPr>
        <w:t>, </w:t>
      </w:r>
      <w:r w:rsidRPr="0038548C">
        <w:rPr>
          <w:i/>
          <w:iCs/>
          <w:shd w:val="clear" w:color="auto" w:fill="FFFFFF"/>
        </w:rPr>
        <w:t>35</w:t>
      </w:r>
      <w:r w:rsidRPr="0038548C">
        <w:rPr>
          <w:shd w:val="clear" w:color="auto" w:fill="FFFFFF"/>
        </w:rPr>
        <w:t>(6), pp.932-944.</w:t>
      </w:r>
      <w:r w:rsidRPr="00520BD4">
        <w:t xml:space="preserve"> </w:t>
      </w:r>
      <w:r>
        <w:t xml:space="preserve">Available at: </w:t>
      </w:r>
      <w:hyperlink r:id="rId62" w:history="1">
        <w:r w:rsidRPr="00472BBE">
          <w:rPr>
            <w:rStyle w:val="Hyperlink"/>
          </w:rPr>
          <w:t>https://doi.org/10.1080/10503307.2024.2378017</w:t>
        </w:r>
      </w:hyperlink>
      <w:r>
        <w:t xml:space="preserve"> </w:t>
      </w:r>
    </w:p>
    <w:p w14:paraId="46A0EB03" w14:textId="77777777" w:rsidR="0038548C" w:rsidRDefault="0038548C" w:rsidP="0038548C">
      <w:r w:rsidRPr="005A252B">
        <w:t xml:space="preserve">Lindberg, M.S., Lundqvist, J., Brattmyr, M., Solem, S., Hjemdal, O., Roos, E., Björgvinsson, T., Cornish, P. and Havnen, A. </w:t>
      </w:r>
      <w:r>
        <w:t>(</w:t>
      </w:r>
      <w:r w:rsidRPr="005A252B">
        <w:t>2026</w:t>
      </w:r>
      <w:r>
        <w:t>)</w:t>
      </w:r>
      <w:r w:rsidRPr="005A252B">
        <w:t xml:space="preserve"> </w:t>
      </w:r>
      <w:r>
        <w:t>‘</w:t>
      </w:r>
      <w:r w:rsidRPr="005A252B">
        <w:t>Treatment and prevention of common mental health problems: comparisons of four low-intensity interventions in a community outpatient setting.</w:t>
      </w:r>
      <w:r>
        <w:t>’</w:t>
      </w:r>
      <w:r w:rsidRPr="005A252B">
        <w:t> </w:t>
      </w:r>
      <w:r w:rsidRPr="0038548C">
        <w:rPr>
          <w:i/>
          <w:iCs/>
        </w:rPr>
        <w:t>Psychotherapy Research</w:t>
      </w:r>
      <w:r w:rsidRPr="005A252B">
        <w:t>, </w:t>
      </w:r>
      <w:r w:rsidRPr="0038548C">
        <w:rPr>
          <w:i/>
          <w:iCs/>
        </w:rPr>
        <w:t>36</w:t>
      </w:r>
      <w:r w:rsidRPr="005A252B">
        <w:t xml:space="preserve">(2), pp.403-420. </w:t>
      </w:r>
      <w:r>
        <w:t xml:space="preserve">Available at: </w:t>
      </w:r>
      <w:hyperlink r:id="rId63" w:history="1">
        <w:r w:rsidRPr="000E570A">
          <w:rPr>
            <w:rStyle w:val="Hyperlink"/>
          </w:rPr>
          <w:t>https://doi.org/10.1080/10503307.2025.2485165</w:t>
        </w:r>
      </w:hyperlink>
      <w:r>
        <w:t xml:space="preserve"> </w:t>
      </w:r>
    </w:p>
    <w:p w14:paraId="2664AE54" w14:textId="77777777" w:rsidR="0038548C" w:rsidRDefault="0038548C" w:rsidP="0038548C">
      <w:r>
        <w:t>Liu, J., Ning, W., Zhang, N., Zhu, B. and Mao, Y. (2024) ‘Estimation of the Global Disease Burden of Depression and Anxiety between 1990 and 2044: An Analysis of the Global Burden of Disease Study 2019, Healthcare (Basel, Switzerland).’ Available at: https://pmc.ncbi.nlm.nih.gov/articles/PMC11395616/ (Accessed: 19 February 2026).</w:t>
      </w:r>
    </w:p>
    <w:p w14:paraId="7F8096FE" w14:textId="77777777" w:rsidR="0038548C" w:rsidRDefault="0038548C" w:rsidP="0038548C">
      <w:r w:rsidRPr="005A252B">
        <w:t xml:space="preserve">Lorimer, B., Kellett, S., Giesemann, J., Lutz, W. and Delgadillo, J. </w:t>
      </w:r>
      <w:r>
        <w:t>(</w:t>
      </w:r>
      <w:r w:rsidRPr="005A252B">
        <w:t>2024</w:t>
      </w:r>
      <w:r>
        <w:t>)</w:t>
      </w:r>
      <w:r w:rsidRPr="005A252B">
        <w:t xml:space="preserve"> </w:t>
      </w:r>
      <w:r>
        <w:t>‘</w:t>
      </w:r>
      <w:r w:rsidRPr="005A252B">
        <w:t>An investigation of treatment return after psychological therapy for depression and anxiety.</w:t>
      </w:r>
      <w:r>
        <w:t>’</w:t>
      </w:r>
      <w:r w:rsidRPr="005A252B">
        <w:t> </w:t>
      </w:r>
      <w:r w:rsidRPr="0038548C">
        <w:rPr>
          <w:i/>
          <w:iCs/>
        </w:rPr>
        <w:t>Behavioural and cognitive psychotherapy</w:t>
      </w:r>
      <w:r w:rsidRPr="005A252B">
        <w:t>, </w:t>
      </w:r>
      <w:r w:rsidRPr="0038548C">
        <w:rPr>
          <w:i/>
          <w:iCs/>
        </w:rPr>
        <w:t>52</w:t>
      </w:r>
      <w:r w:rsidRPr="005A252B">
        <w:t xml:space="preserve">(2), pp.149-162. </w:t>
      </w:r>
      <w:r>
        <w:t xml:space="preserve">Available at: </w:t>
      </w:r>
      <w:hyperlink r:id="rId64" w:history="1">
        <w:r w:rsidRPr="000E570A">
          <w:rPr>
            <w:rStyle w:val="Hyperlink"/>
          </w:rPr>
          <w:t>https://doi.org/10.1017/S1352465823000322</w:t>
        </w:r>
      </w:hyperlink>
      <w:r>
        <w:t xml:space="preserve"> </w:t>
      </w:r>
    </w:p>
    <w:p w14:paraId="032D7D3F" w14:textId="77777777" w:rsidR="0038548C" w:rsidRPr="0038548C" w:rsidRDefault="0038548C" w:rsidP="0038548C">
      <w:pPr>
        <w:rPr>
          <w:rFonts w:cs="Arial"/>
        </w:rPr>
      </w:pPr>
      <w:r w:rsidRPr="0038548C">
        <w:rPr>
          <w:rFonts w:cs="Arial"/>
        </w:rPr>
        <w:t>Lutz, W., Schwartz, B. and Delgadillo, J. (2022) ‘Measurement-based and data-informed psychological therapy.’ </w:t>
      </w:r>
      <w:r w:rsidRPr="0038548C">
        <w:rPr>
          <w:rFonts w:cs="Arial"/>
          <w:i/>
          <w:iCs/>
        </w:rPr>
        <w:t>Annual Review of Clinical Psychology</w:t>
      </w:r>
      <w:r w:rsidRPr="0038548C">
        <w:rPr>
          <w:rFonts w:cs="Arial"/>
        </w:rPr>
        <w:t>, </w:t>
      </w:r>
      <w:r w:rsidRPr="0038548C">
        <w:rPr>
          <w:rFonts w:cs="Arial"/>
          <w:i/>
          <w:iCs/>
        </w:rPr>
        <w:t>18</w:t>
      </w:r>
      <w:r w:rsidRPr="0038548C">
        <w:rPr>
          <w:rFonts w:cs="Arial"/>
        </w:rPr>
        <w:t xml:space="preserve">(1), pp.71-98. Available at: </w:t>
      </w:r>
      <w:hyperlink r:id="rId65" w:history="1">
        <w:r w:rsidRPr="0038548C">
          <w:rPr>
            <w:rStyle w:val="Hyperlink"/>
            <w:rFonts w:cs="Arial"/>
          </w:rPr>
          <w:t>https://www.annualreviews.org/content/journals/10.1146/annurev-clinpsy-071720-014821</w:t>
        </w:r>
      </w:hyperlink>
      <w:r w:rsidRPr="0038548C">
        <w:rPr>
          <w:rFonts w:cs="Arial"/>
        </w:rPr>
        <w:t xml:space="preserve"> </w:t>
      </w:r>
    </w:p>
    <w:p w14:paraId="032A8DD1" w14:textId="77777777" w:rsidR="0038548C" w:rsidRPr="0038548C" w:rsidRDefault="0038548C" w:rsidP="0038548C">
      <w:pPr>
        <w:rPr>
          <w:shd w:val="clear" w:color="auto" w:fill="FFFFFF"/>
        </w:rPr>
      </w:pPr>
      <w:r w:rsidRPr="0038548C">
        <w:rPr>
          <w:shd w:val="clear" w:color="auto" w:fill="FFFFFF"/>
        </w:rPr>
        <w:t>Lutz, W., Schwartz, B. and Delgadillo, J. (2022) ‘Measurement-based and data-informed psychological therapy.’ </w:t>
      </w:r>
      <w:r w:rsidRPr="0038548C">
        <w:rPr>
          <w:i/>
          <w:iCs/>
          <w:shd w:val="clear" w:color="auto" w:fill="FFFFFF"/>
        </w:rPr>
        <w:t>Annual Review of Clinical Psychology</w:t>
      </w:r>
      <w:r w:rsidRPr="0038548C">
        <w:rPr>
          <w:shd w:val="clear" w:color="auto" w:fill="FFFFFF"/>
        </w:rPr>
        <w:t>, </w:t>
      </w:r>
      <w:r w:rsidRPr="0038548C">
        <w:rPr>
          <w:i/>
          <w:iCs/>
          <w:shd w:val="clear" w:color="auto" w:fill="FFFFFF"/>
        </w:rPr>
        <w:t>18</w:t>
      </w:r>
      <w:r w:rsidRPr="0038548C">
        <w:rPr>
          <w:shd w:val="clear" w:color="auto" w:fill="FFFFFF"/>
        </w:rPr>
        <w:t xml:space="preserve">(1), pp.71-98. Available at: </w:t>
      </w:r>
      <w:hyperlink r:id="rId66" w:history="1">
        <w:r w:rsidRPr="0038548C">
          <w:rPr>
            <w:rStyle w:val="Hyperlink"/>
            <w:shd w:val="clear" w:color="auto" w:fill="FFFFFF"/>
          </w:rPr>
          <w:t>https://doi.org/10.1146/annurev-clinpsy-071720-014821</w:t>
        </w:r>
      </w:hyperlink>
      <w:r w:rsidRPr="0038548C">
        <w:rPr>
          <w:shd w:val="clear" w:color="auto" w:fill="FFFFFF"/>
        </w:rPr>
        <w:t xml:space="preserve"> </w:t>
      </w:r>
    </w:p>
    <w:p w14:paraId="128F39B0" w14:textId="77777777" w:rsidR="0038548C" w:rsidRDefault="0038548C" w:rsidP="0038548C">
      <w:r w:rsidRPr="0038548C">
        <w:rPr>
          <w:shd w:val="clear" w:color="auto" w:fill="FFFFFF"/>
        </w:rPr>
        <w:t>Mahapatra, A. and Sharma, P. (2024) ‘Biopsychosocial approach to mental health.’ In </w:t>
      </w:r>
      <w:r w:rsidRPr="0038548C">
        <w:rPr>
          <w:i/>
          <w:iCs/>
          <w:shd w:val="clear" w:color="auto" w:fill="FFFFFF"/>
        </w:rPr>
        <w:t>Mental health care resource book: Concepts and praxis for social workers and mental health professionals</w:t>
      </w:r>
      <w:r w:rsidRPr="0038548C">
        <w:rPr>
          <w:shd w:val="clear" w:color="auto" w:fill="FFFFFF"/>
        </w:rPr>
        <w:t xml:space="preserve"> (pp. 87-100). </w:t>
      </w:r>
      <w:r w:rsidRPr="00535C13">
        <w:rPr>
          <w:lang w:eastAsia="en-IN"/>
        </w:rPr>
        <w:t>Available at:</w:t>
      </w:r>
      <w:r>
        <w:rPr>
          <w:lang w:eastAsia="en-IN"/>
        </w:rPr>
        <w:t xml:space="preserve"> </w:t>
      </w:r>
      <w:hyperlink r:id="rId67" w:history="1">
        <w:r w:rsidRPr="00472BBE">
          <w:rPr>
            <w:rStyle w:val="Hyperlink"/>
          </w:rPr>
          <w:t>https://doi.org/10.1007/978-981-97-1203-8_5</w:t>
        </w:r>
      </w:hyperlink>
    </w:p>
    <w:p w14:paraId="1BA4C63D" w14:textId="77777777" w:rsidR="0038548C" w:rsidRDefault="0038548C" w:rsidP="0038548C">
      <w:r w:rsidRPr="0038548C">
        <w:rPr>
          <w:shd w:val="clear" w:color="auto" w:fill="FFFFFF"/>
        </w:rPr>
        <w:t xml:space="preserve">Mahmud, S., Mohsin, M., Dewan, M.N. and Muyeed, A. (2023) 'The global prevalence of depression, anxiety, stress, and insomnia among the general population during the COVID-19 pandemic: A systematic review and meta-analysis.' </w:t>
      </w:r>
      <w:r w:rsidRPr="0038548C">
        <w:rPr>
          <w:i/>
          <w:iCs/>
          <w:shd w:val="clear" w:color="auto" w:fill="FFFFFF"/>
        </w:rPr>
        <w:t>Trends in Psychology</w:t>
      </w:r>
      <w:r w:rsidRPr="0038548C">
        <w:rPr>
          <w:shd w:val="clear" w:color="auto" w:fill="FFFFFF"/>
        </w:rPr>
        <w:t>, </w:t>
      </w:r>
      <w:r w:rsidRPr="0038548C">
        <w:rPr>
          <w:i/>
          <w:iCs/>
          <w:shd w:val="clear" w:color="auto" w:fill="FFFFFF"/>
        </w:rPr>
        <w:t>31</w:t>
      </w:r>
      <w:r w:rsidRPr="0038548C">
        <w:rPr>
          <w:shd w:val="clear" w:color="auto" w:fill="FFFFFF"/>
        </w:rPr>
        <w:t xml:space="preserve">(1), pp.143-170. </w:t>
      </w:r>
      <w:r>
        <w:t xml:space="preserve">Available at: </w:t>
      </w:r>
      <w:hyperlink r:id="rId68" w:history="1">
        <w:r w:rsidRPr="00472BBE">
          <w:rPr>
            <w:rStyle w:val="Hyperlink"/>
          </w:rPr>
          <w:t>https://doi.org/10.1007/s43076-021-00116-9</w:t>
        </w:r>
      </w:hyperlink>
    </w:p>
    <w:p w14:paraId="1B55D1F2" w14:textId="77777777" w:rsidR="0038548C" w:rsidRDefault="0038548C" w:rsidP="0038548C">
      <w:r w:rsidRPr="00FC7E7F">
        <w:lastRenderedPageBreak/>
        <w:t xml:space="preserve">Mareya, S., Watts, M.C., Zhao, L. and Olasoji, M. </w:t>
      </w:r>
      <w:r>
        <w:t>(</w:t>
      </w:r>
      <w:r w:rsidRPr="00FC7E7F">
        <w:t>2024</w:t>
      </w:r>
      <w:r>
        <w:t>)</w:t>
      </w:r>
      <w:r w:rsidRPr="00FC7E7F">
        <w:t xml:space="preserve"> </w:t>
      </w:r>
      <w:r>
        <w:t>‘</w:t>
      </w:r>
      <w:r w:rsidRPr="00FC7E7F">
        <w:t>Exploring the stepped care model in delivering primary mental health services—a scoping review.</w:t>
      </w:r>
      <w:r>
        <w:t>’</w:t>
      </w:r>
      <w:r w:rsidRPr="00FC7E7F">
        <w:t> </w:t>
      </w:r>
      <w:r w:rsidRPr="0038548C">
        <w:rPr>
          <w:i/>
          <w:iCs/>
        </w:rPr>
        <w:t>International Journal of Mental Health Nursing</w:t>
      </w:r>
      <w:r w:rsidRPr="00FC7E7F">
        <w:t>, </w:t>
      </w:r>
      <w:r w:rsidRPr="0038548C">
        <w:rPr>
          <w:i/>
          <w:iCs/>
        </w:rPr>
        <w:t>33</w:t>
      </w:r>
      <w:r w:rsidRPr="00FC7E7F">
        <w:t xml:space="preserve">(6), pp.2026-2042. </w:t>
      </w:r>
      <w:r>
        <w:t xml:space="preserve">Available at: </w:t>
      </w:r>
      <w:hyperlink r:id="rId69" w:history="1">
        <w:r w:rsidRPr="000E570A">
          <w:rPr>
            <w:rStyle w:val="Hyperlink"/>
          </w:rPr>
          <w:t>https://doi.org/10.1111/inm.13427</w:t>
        </w:r>
      </w:hyperlink>
      <w:r>
        <w:t xml:space="preserve"> </w:t>
      </w:r>
    </w:p>
    <w:p w14:paraId="4663F2A0" w14:textId="77777777" w:rsidR="0038548C" w:rsidRPr="00535C13" w:rsidRDefault="0038548C" w:rsidP="0038548C">
      <w:pPr>
        <w:rPr>
          <w:lang w:eastAsia="en-IN"/>
        </w:rPr>
      </w:pPr>
      <w:r w:rsidRPr="0038548C">
        <w:rPr>
          <w:shd w:val="clear" w:color="auto" w:fill="FFFFFF"/>
        </w:rPr>
        <w:t>Mareya, S., Watts, M.C., Zhao, L. and Olasoji, M. (2024) ‘Exploring the stepped care model in delivering primary mental health services—a scoping review.’ </w:t>
      </w:r>
      <w:r w:rsidRPr="0038548C">
        <w:rPr>
          <w:i/>
          <w:iCs/>
          <w:shd w:val="clear" w:color="auto" w:fill="FFFFFF"/>
        </w:rPr>
        <w:t>International Journal of Mental Health Nursing</w:t>
      </w:r>
      <w:r w:rsidRPr="0038548C">
        <w:rPr>
          <w:shd w:val="clear" w:color="auto" w:fill="FFFFFF"/>
        </w:rPr>
        <w:t>, </w:t>
      </w:r>
      <w:r w:rsidRPr="0038548C">
        <w:rPr>
          <w:i/>
          <w:iCs/>
          <w:shd w:val="clear" w:color="auto" w:fill="FFFFFF"/>
        </w:rPr>
        <w:t>33</w:t>
      </w:r>
      <w:r w:rsidRPr="0038548C">
        <w:rPr>
          <w:shd w:val="clear" w:color="auto" w:fill="FFFFFF"/>
        </w:rPr>
        <w:t>(6), pp.2026-2042.</w:t>
      </w:r>
      <w:r w:rsidRPr="00C92B39">
        <w:t xml:space="preserve"> </w:t>
      </w:r>
      <w:r w:rsidRPr="00535C13">
        <w:rPr>
          <w:lang w:eastAsia="en-IN"/>
        </w:rPr>
        <w:t>Available at:</w:t>
      </w:r>
      <w:r>
        <w:rPr>
          <w:lang w:eastAsia="en-IN"/>
        </w:rPr>
        <w:t xml:space="preserve"> </w:t>
      </w:r>
      <w:hyperlink r:id="rId70" w:history="1">
        <w:r w:rsidRPr="0038548C">
          <w:rPr>
            <w:rStyle w:val="Hyperlink"/>
            <w:shd w:val="clear" w:color="auto" w:fill="FFFFFF"/>
          </w:rPr>
          <w:t>https://doi.org/10.1111/inm.13427</w:t>
        </w:r>
      </w:hyperlink>
      <w:r w:rsidRPr="0038548C">
        <w:rPr>
          <w:shd w:val="clear" w:color="auto" w:fill="FFFFFF"/>
        </w:rPr>
        <w:t xml:space="preserve"> </w:t>
      </w:r>
    </w:p>
    <w:p w14:paraId="035FC96F" w14:textId="77777777" w:rsidR="0038548C" w:rsidRDefault="0038548C" w:rsidP="0038548C">
      <w:r w:rsidRPr="0038548C">
        <w:rPr>
          <w:shd w:val="clear" w:color="auto" w:fill="FFFFFF"/>
        </w:rPr>
        <w:t>McDonald, N., Johri, A., Ali, A. and Collier, A.H. (2025) ‘Generative artificial intelligence in higher education: Evidence from an analysis of institutional policies and guidelines.’ </w:t>
      </w:r>
      <w:r w:rsidRPr="0038548C">
        <w:rPr>
          <w:i/>
          <w:iCs/>
          <w:shd w:val="clear" w:color="auto" w:fill="FFFFFF"/>
        </w:rPr>
        <w:t>Computers in Human Behaviour: Artificial Humans</w:t>
      </w:r>
      <w:r w:rsidRPr="0038548C">
        <w:rPr>
          <w:shd w:val="clear" w:color="auto" w:fill="FFFFFF"/>
        </w:rPr>
        <w:t>, </w:t>
      </w:r>
      <w:r w:rsidRPr="0038548C">
        <w:rPr>
          <w:i/>
          <w:iCs/>
          <w:shd w:val="clear" w:color="auto" w:fill="FFFFFF"/>
        </w:rPr>
        <w:t>3</w:t>
      </w:r>
      <w:r w:rsidRPr="0038548C">
        <w:rPr>
          <w:shd w:val="clear" w:color="auto" w:fill="FFFFFF"/>
        </w:rPr>
        <w:t xml:space="preserve">, p.100121. Available at: </w:t>
      </w:r>
      <w:hyperlink r:id="rId71" w:history="1">
        <w:r w:rsidRPr="0038548C">
          <w:rPr>
            <w:rStyle w:val="Hyperlink"/>
            <w:shd w:val="clear" w:color="auto" w:fill="FFFFFF"/>
          </w:rPr>
          <w:t>https://doi.org/10.1016/j.chbah.2025.100121</w:t>
        </w:r>
      </w:hyperlink>
      <w:r w:rsidRPr="0038548C">
        <w:rPr>
          <w:shd w:val="clear" w:color="auto" w:fill="FFFFFF"/>
        </w:rPr>
        <w:t xml:space="preserve"> </w:t>
      </w:r>
    </w:p>
    <w:p w14:paraId="0CBF4A9E" w14:textId="77777777" w:rsidR="0038548C" w:rsidRPr="0038548C" w:rsidRDefault="0038548C" w:rsidP="0038548C">
      <w:pPr>
        <w:rPr>
          <w:shd w:val="clear" w:color="auto" w:fill="FFFFFF"/>
        </w:rPr>
      </w:pPr>
      <w:r w:rsidRPr="0038548C">
        <w:rPr>
          <w:shd w:val="clear" w:color="auto" w:fill="FFFFFF"/>
        </w:rPr>
        <w:t xml:space="preserve">Mescouto, K., Olson, R.E., Hodges, P.W. and Setchell, J. (2022) 'A critical review of the biopsychosocial model of low back pain care: time for a new approach?' </w:t>
      </w:r>
      <w:r w:rsidRPr="0038548C">
        <w:rPr>
          <w:i/>
          <w:iCs/>
          <w:shd w:val="clear" w:color="auto" w:fill="FFFFFF"/>
        </w:rPr>
        <w:t>Disability and rehabilitation</w:t>
      </w:r>
      <w:r w:rsidRPr="0038548C">
        <w:rPr>
          <w:shd w:val="clear" w:color="auto" w:fill="FFFFFF"/>
        </w:rPr>
        <w:t>, </w:t>
      </w:r>
      <w:r w:rsidRPr="0038548C">
        <w:rPr>
          <w:i/>
          <w:iCs/>
          <w:shd w:val="clear" w:color="auto" w:fill="FFFFFF"/>
        </w:rPr>
        <w:t>44</w:t>
      </w:r>
      <w:r w:rsidRPr="0038548C">
        <w:rPr>
          <w:shd w:val="clear" w:color="auto" w:fill="FFFFFF"/>
        </w:rPr>
        <w:t>(13), pp.3270-3284.</w:t>
      </w:r>
      <w:r w:rsidRPr="00D323F3">
        <w:t xml:space="preserve"> </w:t>
      </w:r>
      <w:r w:rsidRPr="00535C13">
        <w:rPr>
          <w:lang w:eastAsia="en-IN"/>
        </w:rPr>
        <w:t>Available at:</w:t>
      </w:r>
      <w:r>
        <w:rPr>
          <w:lang w:eastAsia="en-IN"/>
        </w:rPr>
        <w:t xml:space="preserve"> </w:t>
      </w:r>
      <w:hyperlink r:id="rId72" w:history="1">
        <w:r w:rsidRPr="0038548C">
          <w:rPr>
            <w:rStyle w:val="Hyperlink"/>
            <w:shd w:val="clear" w:color="auto" w:fill="FFFFFF"/>
          </w:rPr>
          <w:t>https://doi.org/10.1080/09638288.2020.1851783</w:t>
        </w:r>
      </w:hyperlink>
      <w:r w:rsidRPr="0038548C">
        <w:rPr>
          <w:shd w:val="clear" w:color="auto" w:fill="FFFFFF"/>
        </w:rPr>
        <w:t xml:space="preserve"> </w:t>
      </w:r>
    </w:p>
    <w:p w14:paraId="219E5815" w14:textId="77777777" w:rsidR="0038548C" w:rsidRDefault="0038548C" w:rsidP="0038548C">
      <w:r>
        <w:t xml:space="preserve">Miravitlles, M., Bhutani, M., Hurst, J.R., Franssen, F.M., van Boven, J.F., Khoo, E.M., Zhang, J., Brunton, S., Stolz, D., Winders, T. and Asai, K. (2023) ‘Implementing an evidence-based COPD hospital discharge protocol: a narrative review and expert recommendations.’ </w:t>
      </w:r>
      <w:r w:rsidRPr="0038548C">
        <w:rPr>
          <w:i/>
          <w:iCs/>
        </w:rPr>
        <w:t>Advances in therapy</w:t>
      </w:r>
      <w:r>
        <w:t xml:space="preserve">, </w:t>
      </w:r>
      <w:r w:rsidRPr="0038548C">
        <w:rPr>
          <w:i/>
          <w:iCs/>
        </w:rPr>
        <w:t>40</w:t>
      </w:r>
      <w:r>
        <w:t xml:space="preserve">(10), pp.4236-4263. Available at:  </w:t>
      </w:r>
      <w:hyperlink r:id="rId73" w:history="1">
        <w:r w:rsidRPr="0038548C">
          <w:rPr>
            <w:rStyle w:val="Hyperlink"/>
            <w:rFonts w:cs="Arial"/>
            <w:color w:val="1155CC"/>
          </w:rPr>
          <w:t>https://doi.org/10.1007/s12325-023-02609-8</w:t>
        </w:r>
      </w:hyperlink>
    </w:p>
    <w:p w14:paraId="52A5D872" w14:textId="77777777" w:rsidR="0038548C" w:rsidRDefault="0038548C" w:rsidP="0038548C">
      <w:r>
        <w:t xml:space="preserve">Moss, K., Meurk, C., Steele, M.L. and Heffernan, E. (2025) ‘Physical activity of inpatients under forensic mental health care: A mixed methods study of patient knowledge, preferences, practices and identified barriers.’ </w:t>
      </w:r>
      <w:r w:rsidRPr="0038548C">
        <w:rPr>
          <w:i/>
          <w:iCs/>
        </w:rPr>
        <w:t>International Journal of Forensic Mental Health</w:t>
      </w:r>
      <w:r>
        <w:t xml:space="preserve">, </w:t>
      </w:r>
      <w:r w:rsidRPr="0038548C">
        <w:rPr>
          <w:i/>
          <w:iCs/>
        </w:rPr>
        <w:t>24</w:t>
      </w:r>
      <w:r>
        <w:t>(2), pp.119-131. Available at:</w:t>
      </w:r>
      <w:hyperlink r:id="rId74" w:history="1">
        <w:r w:rsidRPr="0038548C">
          <w:rPr>
            <w:rStyle w:val="Hyperlink"/>
            <w:rFonts w:cs="Arial"/>
            <w:color w:val="000000"/>
          </w:rPr>
          <w:t xml:space="preserve"> </w:t>
        </w:r>
        <w:r w:rsidRPr="0038548C">
          <w:rPr>
            <w:rStyle w:val="Hyperlink"/>
            <w:rFonts w:cs="Arial"/>
            <w:color w:val="1155CC"/>
          </w:rPr>
          <w:t>https://doi.org/10.1177/14999013251315479</w:t>
        </w:r>
      </w:hyperlink>
    </w:p>
    <w:p w14:paraId="3F6D7DCF" w14:textId="77777777" w:rsidR="0038548C" w:rsidRDefault="0038548C" w:rsidP="0038548C">
      <w:r w:rsidRPr="0038548C">
        <w:rPr>
          <w:shd w:val="clear" w:color="auto" w:fill="FFFFFF"/>
        </w:rPr>
        <w:t>Muis, K.R., Denton, C. and Dubé, A. (2022) ‘Identifying CRAAP on the internet: A source evaluation intervention.’ </w:t>
      </w:r>
      <w:r w:rsidRPr="0038548C">
        <w:rPr>
          <w:i/>
          <w:iCs/>
          <w:shd w:val="clear" w:color="auto" w:fill="FFFFFF"/>
        </w:rPr>
        <w:t>Advances in Social Sciences Research Journal</w:t>
      </w:r>
      <w:r w:rsidRPr="0038548C">
        <w:rPr>
          <w:shd w:val="clear" w:color="auto" w:fill="FFFFFF"/>
        </w:rPr>
        <w:t>, </w:t>
      </w:r>
      <w:r w:rsidRPr="0038548C">
        <w:rPr>
          <w:i/>
          <w:iCs/>
          <w:shd w:val="clear" w:color="auto" w:fill="FFFFFF"/>
        </w:rPr>
        <w:t>9</w:t>
      </w:r>
      <w:r w:rsidRPr="0038548C">
        <w:rPr>
          <w:shd w:val="clear" w:color="auto" w:fill="FFFFFF"/>
        </w:rPr>
        <w:t xml:space="preserve">(7), pp.239-265. Available at: </w:t>
      </w:r>
      <w:hyperlink r:id="rId75" w:history="1">
        <w:r w:rsidRPr="00455DD4">
          <w:rPr>
            <w:rStyle w:val="Hyperlink"/>
          </w:rPr>
          <w:t>https://doi.org/10.14738/assrj.97.12670</w:t>
        </w:r>
      </w:hyperlink>
    </w:p>
    <w:p w14:paraId="6680335B" w14:textId="77777777" w:rsidR="0038548C" w:rsidRPr="0038548C" w:rsidRDefault="0038548C" w:rsidP="0038548C">
      <w:pPr>
        <w:rPr>
          <w:rFonts w:ascii="Times New Roman" w:hAnsi="Times New Roman"/>
        </w:rPr>
      </w:pPr>
      <w:r>
        <w:t xml:space="preserve">Nawaz, S., Bee, P. and Faija, C. (2025) ‘How to maintain recovery following low-intensity interventions for anxiety and/or depression? A qualitative exploration through perspectives of professionals and stakeholders.’ </w:t>
      </w:r>
      <w:r w:rsidRPr="0038548C">
        <w:rPr>
          <w:i/>
          <w:iCs/>
        </w:rPr>
        <w:t>Journal of Affective Disorders</w:t>
      </w:r>
      <w:r>
        <w:t xml:space="preserve">, </w:t>
      </w:r>
      <w:r w:rsidRPr="0038548C">
        <w:rPr>
          <w:i/>
          <w:iCs/>
        </w:rPr>
        <w:t>372</w:t>
      </w:r>
      <w:r>
        <w:t>, pp.582-597. Available at:</w:t>
      </w:r>
      <w:hyperlink r:id="rId76" w:history="1">
        <w:r w:rsidRPr="0038548C">
          <w:rPr>
            <w:rStyle w:val="Hyperlink"/>
            <w:rFonts w:cs="Arial"/>
            <w:color w:val="000000"/>
          </w:rPr>
          <w:t xml:space="preserve"> </w:t>
        </w:r>
        <w:r w:rsidRPr="0038548C">
          <w:rPr>
            <w:rStyle w:val="Hyperlink"/>
            <w:rFonts w:cs="Arial"/>
            <w:color w:val="1155CC"/>
          </w:rPr>
          <w:t>https://doi.org/10.1016/j.jad.2024.12.054</w:t>
        </w:r>
      </w:hyperlink>
    </w:p>
    <w:p w14:paraId="5F3F1CFF" w14:textId="77777777" w:rsidR="0038548C" w:rsidRDefault="0038548C" w:rsidP="0038548C">
      <w:r>
        <w:t>Oparina, E., Krekel, C. and Srisuma, S. (2024) </w:t>
      </w:r>
      <w:r w:rsidRPr="0038548C">
        <w:rPr>
          <w:i/>
          <w:iCs/>
        </w:rPr>
        <w:t>Talking therapy: impacts of a nationwide mental health service in England</w:t>
      </w:r>
      <w:r>
        <w:t>, </w:t>
      </w:r>
      <w:r w:rsidRPr="0038548C">
        <w:rPr>
          <w:i/>
          <w:iCs/>
        </w:rPr>
        <w:t>LSE Research Online</w:t>
      </w:r>
      <w:r>
        <w:t xml:space="preserve">. London School of Economics and </w:t>
      </w:r>
      <w:r>
        <w:lastRenderedPageBreak/>
        <w:t>Political Science. Centre for Economic Performance. Available at: https://researchonline.lse.ac.uk/id/eprint/126829/ (Accessed: 19 February 2026).</w:t>
      </w:r>
    </w:p>
    <w:p w14:paraId="134854E8" w14:textId="77777777" w:rsidR="0038548C" w:rsidRPr="00D322C4" w:rsidRDefault="0038548C" w:rsidP="0038548C">
      <w:pPr>
        <w:rPr>
          <w:lang w:eastAsia="en-IN"/>
        </w:rPr>
      </w:pPr>
      <w:r w:rsidRPr="00D322C4">
        <w:rPr>
          <w:lang w:eastAsia="en-IN"/>
        </w:rPr>
        <w:t>parliament.uk (</w:t>
      </w:r>
      <w:r>
        <w:rPr>
          <w:lang w:eastAsia="en-IN"/>
        </w:rPr>
        <w:t>2024</w:t>
      </w:r>
      <w:r w:rsidRPr="00D322C4">
        <w:rPr>
          <w:lang w:eastAsia="en-IN"/>
        </w:rPr>
        <w:t>). Available at: https://researchbriefings.files.parliament.uk/documents/SN06988/SN06988.pdf#:~:text=The%20category%20%E2%80%9CCommon%20mental%20disorders%E2%80%9D%20(CMD)%20includes,disorder%20in%20the%20week%20before%20being%20surveyed. (Accessed: 18 February 2026).</w:t>
      </w:r>
    </w:p>
    <w:p w14:paraId="58EDFBD5" w14:textId="77777777" w:rsidR="0038548C" w:rsidRPr="0038548C" w:rsidRDefault="0038548C" w:rsidP="0038548C">
      <w:pPr>
        <w:rPr>
          <w:shd w:val="clear" w:color="auto" w:fill="FFFFFF"/>
        </w:rPr>
      </w:pPr>
      <w:r w:rsidRPr="0038548C">
        <w:rPr>
          <w:shd w:val="clear" w:color="auto" w:fill="FFFFFF"/>
        </w:rPr>
        <w:t>Patel, V., Saxena, S., Lund, C., Kohrt, B., Kieling, C., Sunkel, C., Kola, L., Chang, O., Charlson, F., O’Neill, K. and Herrman, H. (2023) ‘Transforming mental health systems globally: principles and policy recommendations.’ </w:t>
      </w:r>
      <w:r w:rsidRPr="0038548C">
        <w:rPr>
          <w:i/>
          <w:iCs/>
          <w:shd w:val="clear" w:color="auto" w:fill="FFFFFF"/>
        </w:rPr>
        <w:t>The Lancet</w:t>
      </w:r>
      <w:r w:rsidRPr="0038548C">
        <w:rPr>
          <w:shd w:val="clear" w:color="auto" w:fill="FFFFFF"/>
        </w:rPr>
        <w:t>, </w:t>
      </w:r>
      <w:r w:rsidRPr="0038548C">
        <w:rPr>
          <w:i/>
          <w:iCs/>
          <w:shd w:val="clear" w:color="auto" w:fill="FFFFFF"/>
        </w:rPr>
        <w:t>402</w:t>
      </w:r>
      <w:r w:rsidRPr="0038548C">
        <w:rPr>
          <w:shd w:val="clear" w:color="auto" w:fill="FFFFFF"/>
        </w:rPr>
        <w:t xml:space="preserve">(10402), pp.656-666. Available at: </w:t>
      </w:r>
      <w:hyperlink r:id="rId77" w:history="1">
        <w:r w:rsidRPr="0038548C">
          <w:rPr>
            <w:rStyle w:val="Hyperlink"/>
            <w:shd w:val="clear" w:color="auto" w:fill="FFFFFF"/>
          </w:rPr>
          <w:t>https://doi.org/10.1016/S0140-6736(23)00918-2</w:t>
        </w:r>
      </w:hyperlink>
      <w:r w:rsidRPr="0038548C">
        <w:rPr>
          <w:shd w:val="clear" w:color="auto" w:fill="FFFFFF"/>
        </w:rPr>
        <w:t xml:space="preserve"> </w:t>
      </w:r>
    </w:p>
    <w:p w14:paraId="3CE2F305" w14:textId="77777777" w:rsidR="0038548C" w:rsidRDefault="0038548C" w:rsidP="0038548C">
      <w:r w:rsidRPr="00E4058C">
        <w:t>Peipert, A., Adams, S. and Lorenzo-Luaces, L. (2023) ‘I would not want the mechanic to direct me to an engine repair manual’: a qualitative analysis of provider perspectives on low-intensity treatments for patients on waiting lists. </w:t>
      </w:r>
      <w:r w:rsidRPr="0038548C">
        <w:rPr>
          <w:i/>
          <w:iCs/>
        </w:rPr>
        <w:t>BMC Psychiatry</w:t>
      </w:r>
      <w:r w:rsidRPr="00E4058C">
        <w:t xml:space="preserve">, [online] 23(1). </w:t>
      </w:r>
      <w:r>
        <w:t xml:space="preserve">Available at:  </w:t>
      </w:r>
      <w:hyperlink r:id="rId78" w:history="1">
        <w:r w:rsidRPr="00E4058C">
          <w:rPr>
            <w:rStyle w:val="Hyperlink"/>
          </w:rPr>
          <w:t>https://doi.org/10.1186/s12888-023-05055-6</w:t>
        </w:r>
      </w:hyperlink>
      <w:r w:rsidRPr="00E4058C">
        <w:t>.</w:t>
      </w:r>
    </w:p>
    <w:p w14:paraId="6991DC15" w14:textId="77777777" w:rsidR="0038548C" w:rsidRPr="0038548C" w:rsidRDefault="0038548C" w:rsidP="0038548C">
      <w:pPr>
        <w:rPr>
          <w:rFonts w:ascii="Helvetica" w:hAnsi="Helvetica"/>
          <w:color w:val="222222"/>
          <w:shd w:val="clear" w:color="auto" w:fill="FFFFFF"/>
        </w:rPr>
      </w:pPr>
      <w:r w:rsidRPr="0038548C">
        <w:rPr>
          <w:shd w:val="clear" w:color="auto" w:fill="FFFFFF"/>
        </w:rPr>
        <w:t>Rahlin, M. (2024) ‘Therapy frequency, duration, and intensity issues.’ In </w:t>
      </w:r>
      <w:r w:rsidRPr="0038548C">
        <w:rPr>
          <w:i/>
          <w:iCs/>
          <w:shd w:val="clear" w:color="auto" w:fill="FFFFFF"/>
        </w:rPr>
        <w:t>Physical Therapy for Children With Cerebral Palsy</w:t>
      </w:r>
      <w:r w:rsidRPr="0038548C">
        <w:rPr>
          <w:shd w:val="clear" w:color="auto" w:fill="FFFFFF"/>
        </w:rPr>
        <w:t xml:space="preserve"> (pp. 275-284). </w:t>
      </w:r>
      <w:r>
        <w:t xml:space="preserve">Available at: </w:t>
      </w:r>
      <w:r w:rsidRPr="0038548C">
        <w:rPr>
          <w:rFonts w:ascii="Helvetica" w:hAnsi="Helvetica"/>
          <w:color w:val="222222"/>
          <w:shd w:val="clear" w:color="auto" w:fill="FFFFFF"/>
        </w:rPr>
        <w:t xml:space="preserve">  </w:t>
      </w:r>
      <w:hyperlink r:id="rId79" w:history="1">
        <w:r w:rsidRPr="0038548C">
          <w:rPr>
            <w:rStyle w:val="Hyperlink"/>
            <w:rFonts w:ascii="Helvetica" w:hAnsi="Helvetica"/>
            <w:shd w:val="clear" w:color="auto" w:fill="FFFFFF"/>
          </w:rPr>
          <w:t>https://api.taylorfrancis.com/content/chapters/edit/download?identifierName=doi&amp;identifierValue=10.4324/9781003525721-22&amp;type=chapterpdf</w:t>
        </w:r>
      </w:hyperlink>
      <w:r w:rsidRPr="0038548C">
        <w:rPr>
          <w:rFonts w:ascii="Helvetica" w:hAnsi="Helvetica"/>
          <w:color w:val="222222"/>
          <w:shd w:val="clear" w:color="auto" w:fill="FFFFFF"/>
        </w:rPr>
        <w:t xml:space="preserve"> </w:t>
      </w:r>
    </w:p>
    <w:p w14:paraId="1BB50698" w14:textId="77777777" w:rsidR="0038548C" w:rsidRPr="0038548C" w:rsidRDefault="0038548C" w:rsidP="0038548C">
      <w:pPr>
        <w:rPr>
          <w:rFonts w:cs="Arial"/>
        </w:rPr>
      </w:pPr>
      <w:r w:rsidRPr="0038548C">
        <w:rPr>
          <w:rFonts w:cs="Arial"/>
        </w:rPr>
        <w:t>Rastegar, R.M., Saghafi Moghaddam, S., Haghnazar, R. and Zimring, C. (2022) ‘From evidence to assessment: developing a scenario-based computational design algorithm to support informed decision-making in primary care clinic design workflow.’ </w:t>
      </w:r>
      <w:r w:rsidRPr="0038548C">
        <w:rPr>
          <w:rFonts w:cs="Arial"/>
          <w:i/>
          <w:iCs/>
        </w:rPr>
        <w:t>International Journal of Architectural Computing</w:t>
      </w:r>
      <w:r w:rsidRPr="0038548C">
        <w:rPr>
          <w:rFonts w:cs="Arial"/>
        </w:rPr>
        <w:t>, </w:t>
      </w:r>
      <w:r w:rsidRPr="0038548C">
        <w:rPr>
          <w:rFonts w:cs="Arial"/>
          <w:i/>
          <w:iCs/>
        </w:rPr>
        <w:t>20</w:t>
      </w:r>
      <w:r w:rsidRPr="0038548C">
        <w:rPr>
          <w:rFonts w:cs="Arial"/>
        </w:rPr>
        <w:t xml:space="preserve">(3), pp.567-586. Available at: </w:t>
      </w:r>
      <w:hyperlink r:id="rId80" w:history="1">
        <w:r w:rsidRPr="0038548C">
          <w:rPr>
            <w:rStyle w:val="Hyperlink"/>
            <w:rFonts w:cs="Arial"/>
          </w:rPr>
          <w:t>https://doi.org/10.1177/14780771221121031</w:t>
        </w:r>
      </w:hyperlink>
      <w:r w:rsidRPr="0038548C">
        <w:rPr>
          <w:rFonts w:cs="Arial"/>
        </w:rPr>
        <w:t xml:space="preserve"> </w:t>
      </w:r>
    </w:p>
    <w:p w14:paraId="0ACABD74" w14:textId="77777777" w:rsidR="0038548C" w:rsidRPr="0038548C" w:rsidRDefault="0038548C" w:rsidP="0038548C">
      <w:pPr>
        <w:rPr>
          <w:shd w:val="clear" w:color="auto" w:fill="FFFFFF"/>
        </w:rPr>
      </w:pPr>
      <w:r w:rsidRPr="0038548C">
        <w:rPr>
          <w:shd w:val="clear" w:color="auto" w:fill="FFFFFF"/>
        </w:rPr>
        <w:t>Ratnayake, S. and Dunn, E. (2025) ‘The ‘Push and Pull’of NHS Talking Therapies: A Qualitative Study of Adaptations and Accommodations in a UK Mental Health Workforce Pilot.’ </w:t>
      </w:r>
      <w:r w:rsidRPr="0038548C">
        <w:rPr>
          <w:i/>
          <w:iCs/>
          <w:shd w:val="clear" w:color="auto" w:fill="FFFFFF"/>
        </w:rPr>
        <w:t>Counselling and Psychotherapy Research</w:t>
      </w:r>
      <w:r w:rsidRPr="0038548C">
        <w:rPr>
          <w:shd w:val="clear" w:color="auto" w:fill="FFFFFF"/>
        </w:rPr>
        <w:t>, </w:t>
      </w:r>
      <w:r w:rsidRPr="0038548C">
        <w:rPr>
          <w:i/>
          <w:iCs/>
          <w:shd w:val="clear" w:color="auto" w:fill="FFFFFF"/>
        </w:rPr>
        <w:t>25</w:t>
      </w:r>
      <w:r w:rsidRPr="0038548C">
        <w:rPr>
          <w:shd w:val="clear" w:color="auto" w:fill="FFFFFF"/>
        </w:rPr>
        <w:t xml:space="preserve">(4), pp.e70053- e70063. Available at: </w:t>
      </w:r>
      <w:hyperlink r:id="rId81" w:history="1">
        <w:r w:rsidRPr="0038548C">
          <w:rPr>
            <w:rStyle w:val="Hyperlink"/>
            <w:shd w:val="clear" w:color="auto" w:fill="FFFFFF"/>
          </w:rPr>
          <w:t>https://doi.org/10.1002/capr.70053</w:t>
        </w:r>
      </w:hyperlink>
      <w:r w:rsidRPr="0038548C">
        <w:rPr>
          <w:shd w:val="clear" w:color="auto" w:fill="FFFFFF"/>
        </w:rPr>
        <w:t xml:space="preserve"> </w:t>
      </w:r>
    </w:p>
    <w:p w14:paraId="1ED2C284" w14:textId="77777777" w:rsidR="0038548C" w:rsidRDefault="0038548C" w:rsidP="0038548C">
      <w:pPr>
        <w:rPr>
          <w:lang w:eastAsia="en-IN"/>
        </w:rPr>
      </w:pPr>
      <w:r w:rsidRPr="0038548C">
        <w:rPr>
          <w:shd w:val="clear" w:color="auto" w:fill="FFFFFF"/>
        </w:rPr>
        <w:t>Rosner, R.I. (2025) ‘Leon J. Saul, Aaron T. Beck, and the story of recovery inside the Beck Depression Inventory.’ </w:t>
      </w:r>
      <w:r w:rsidRPr="0038548C">
        <w:rPr>
          <w:i/>
          <w:iCs/>
          <w:shd w:val="clear" w:color="auto" w:fill="FFFFFF"/>
        </w:rPr>
        <w:t>History of the Human Sciences</w:t>
      </w:r>
      <w:r w:rsidRPr="0038548C">
        <w:rPr>
          <w:shd w:val="clear" w:color="auto" w:fill="FFFFFF"/>
        </w:rPr>
        <w:t>, </w:t>
      </w:r>
      <w:r w:rsidRPr="0038548C">
        <w:rPr>
          <w:i/>
          <w:iCs/>
          <w:shd w:val="clear" w:color="auto" w:fill="FFFFFF"/>
        </w:rPr>
        <w:t>38</w:t>
      </w:r>
      <w:r w:rsidRPr="0038548C">
        <w:rPr>
          <w:shd w:val="clear" w:color="auto" w:fill="FFFFFF"/>
        </w:rPr>
        <w:t>(5), pp.102-126.</w:t>
      </w:r>
      <w:r w:rsidRPr="00535C13">
        <w:rPr>
          <w:lang w:eastAsia="en-IN"/>
        </w:rPr>
        <w:t xml:space="preserve"> Available at:</w:t>
      </w:r>
      <w:r>
        <w:rPr>
          <w:lang w:eastAsia="en-IN"/>
        </w:rPr>
        <w:t xml:space="preserve"> </w:t>
      </w:r>
      <w:hyperlink r:id="rId82" w:history="1">
        <w:r w:rsidRPr="00472BBE">
          <w:rPr>
            <w:rStyle w:val="Hyperlink"/>
            <w:lang w:eastAsia="en-IN"/>
          </w:rPr>
          <w:t>https://doi.org/10.1177/09526951251325714</w:t>
        </w:r>
      </w:hyperlink>
      <w:r>
        <w:rPr>
          <w:lang w:eastAsia="en-IN"/>
        </w:rPr>
        <w:t xml:space="preserve"> </w:t>
      </w:r>
    </w:p>
    <w:p w14:paraId="167CFE59" w14:textId="77777777" w:rsidR="0038548C" w:rsidRDefault="0038548C" w:rsidP="0038548C">
      <w:r w:rsidRPr="0038548C">
        <w:rPr>
          <w:shd w:val="clear" w:color="auto" w:fill="FFFFFF"/>
        </w:rPr>
        <w:t xml:space="preserve">Salkovskis, P.M., Sighvatsson, M.B. and Sigurdsson, J.F. (2023) ‘How effective psychological treatments work: mechanisms of change in cognitive behavioural therapy and </w:t>
      </w:r>
      <w:r w:rsidRPr="0038548C">
        <w:rPr>
          <w:shd w:val="clear" w:color="auto" w:fill="FFFFFF"/>
        </w:rPr>
        <w:lastRenderedPageBreak/>
        <w:t>beyond.’ </w:t>
      </w:r>
      <w:r w:rsidRPr="0038548C">
        <w:rPr>
          <w:i/>
          <w:iCs/>
          <w:shd w:val="clear" w:color="auto" w:fill="FFFFFF"/>
        </w:rPr>
        <w:t>Behavioural and cognitive psychotherapy</w:t>
      </w:r>
      <w:r w:rsidRPr="0038548C">
        <w:rPr>
          <w:shd w:val="clear" w:color="auto" w:fill="FFFFFF"/>
        </w:rPr>
        <w:t>, </w:t>
      </w:r>
      <w:r w:rsidRPr="0038548C">
        <w:rPr>
          <w:i/>
          <w:iCs/>
          <w:shd w:val="clear" w:color="auto" w:fill="FFFFFF"/>
        </w:rPr>
        <w:t>51</w:t>
      </w:r>
      <w:r w:rsidRPr="0038548C">
        <w:rPr>
          <w:shd w:val="clear" w:color="auto" w:fill="FFFFFF"/>
        </w:rPr>
        <w:t>(6), pp.595-615.</w:t>
      </w:r>
      <w:r w:rsidRPr="000E4F84">
        <w:t xml:space="preserve"> </w:t>
      </w:r>
      <w:r>
        <w:t xml:space="preserve">Available at: </w:t>
      </w:r>
      <w:hyperlink r:id="rId83" w:history="1">
        <w:r w:rsidRPr="00F737DD">
          <w:rPr>
            <w:rStyle w:val="Hyperlink"/>
          </w:rPr>
          <w:t>https://doi.org/10.1017/S1352465823000590</w:t>
        </w:r>
      </w:hyperlink>
      <w:r>
        <w:t xml:space="preserve"> </w:t>
      </w:r>
    </w:p>
    <w:p w14:paraId="54365F3E" w14:textId="77777777" w:rsidR="0038548C" w:rsidRDefault="0038548C" w:rsidP="0038548C">
      <w:r w:rsidRPr="005A252B">
        <w:t xml:space="preserve">Saxon, D., Barkham, M., Bee, P., Gellatly, J., Faija, C. and Bower, P. (2023) </w:t>
      </w:r>
      <w:r>
        <w:t>‘</w:t>
      </w:r>
      <w:r w:rsidRPr="005A252B">
        <w:t>Telephone treatments in Improving Access to Psychological Therapies services: an analysis of use and impact on treatment uptake.</w:t>
      </w:r>
      <w:r>
        <w:t>’</w:t>
      </w:r>
      <w:r w:rsidRPr="005A252B">
        <w:t> </w:t>
      </w:r>
      <w:r w:rsidRPr="0038548C">
        <w:rPr>
          <w:i/>
          <w:iCs/>
        </w:rPr>
        <w:t>BMC Psychiatry</w:t>
      </w:r>
      <w:r w:rsidRPr="005A252B">
        <w:t xml:space="preserve">, [online] 23(1). </w:t>
      </w:r>
      <w:r>
        <w:t xml:space="preserve">Available at: </w:t>
      </w:r>
      <w:hyperlink r:id="rId84" w:history="1">
        <w:r w:rsidRPr="005A252B">
          <w:rPr>
            <w:rStyle w:val="Hyperlink"/>
          </w:rPr>
          <w:t>https://doi.org/10.1186/s12888-022-04404-1</w:t>
        </w:r>
      </w:hyperlink>
      <w:r w:rsidRPr="005A252B">
        <w:t>.</w:t>
      </w:r>
    </w:p>
    <w:p w14:paraId="44F0AF3B" w14:textId="77777777" w:rsidR="0038548C" w:rsidRPr="0038548C" w:rsidRDefault="0038548C" w:rsidP="0038548C">
      <w:pPr>
        <w:rPr>
          <w:shd w:val="clear" w:color="auto" w:fill="FFFFFF"/>
        </w:rPr>
      </w:pPr>
      <w:r w:rsidRPr="0038548C">
        <w:rPr>
          <w:shd w:val="clear" w:color="auto" w:fill="FFFFFF"/>
        </w:rPr>
        <w:t>Schnittker, J.S. (2022) ‘Anxiety: Fear and worry in the modern mind.’ In </w:t>
      </w:r>
      <w:r w:rsidRPr="0038548C">
        <w:rPr>
          <w:i/>
          <w:iCs/>
          <w:shd w:val="clear" w:color="auto" w:fill="FFFFFF"/>
        </w:rPr>
        <w:t>Emotions in Culture and Everyday Life</w:t>
      </w:r>
      <w:r w:rsidRPr="0038548C">
        <w:rPr>
          <w:shd w:val="clear" w:color="auto" w:fill="FFFFFF"/>
        </w:rPr>
        <w:t xml:space="preserve"> (pp. 133-149). Available at: </w:t>
      </w:r>
      <w:hyperlink r:id="rId85" w:history="1">
        <w:r w:rsidRPr="0038548C">
          <w:rPr>
            <w:rStyle w:val="Hyperlink"/>
            <w:shd w:val="clear" w:color="auto" w:fill="FFFFFF"/>
          </w:rPr>
          <w:t>https://www.taylorfrancis.com/chapters/edit/10.4324/9781003208556-9/anxiety-jason-schnittker</w:t>
        </w:r>
      </w:hyperlink>
      <w:r w:rsidRPr="0038548C">
        <w:rPr>
          <w:shd w:val="clear" w:color="auto" w:fill="FFFFFF"/>
        </w:rPr>
        <w:t xml:space="preserve"> </w:t>
      </w:r>
    </w:p>
    <w:p w14:paraId="607F3EE0" w14:textId="77777777" w:rsidR="0038548C" w:rsidRDefault="0038548C" w:rsidP="0038548C">
      <w:r w:rsidRPr="00FC7E7F">
        <w:t xml:space="preserve">Scott, M.J. </w:t>
      </w:r>
      <w:r>
        <w:t>(</w:t>
      </w:r>
      <w:r w:rsidRPr="00FC7E7F">
        <w:t>2025</w:t>
      </w:r>
      <w:r>
        <w:t>)</w:t>
      </w:r>
      <w:r w:rsidRPr="00FC7E7F">
        <w:t xml:space="preserve"> ‘Thanks, but no thanks’: The public's response to engagement with NHS Talking Therapies–a salutary tale?.</w:t>
      </w:r>
      <w:r>
        <w:t>’</w:t>
      </w:r>
      <w:r w:rsidRPr="00FC7E7F">
        <w:t> </w:t>
      </w:r>
      <w:r w:rsidRPr="0038548C">
        <w:rPr>
          <w:i/>
          <w:iCs/>
        </w:rPr>
        <w:t>Counselling and Psychotherapy Research</w:t>
      </w:r>
      <w:r w:rsidRPr="00FC7E7F">
        <w:t>, </w:t>
      </w:r>
      <w:r w:rsidRPr="0038548C">
        <w:rPr>
          <w:i/>
          <w:iCs/>
        </w:rPr>
        <w:t>25</w:t>
      </w:r>
      <w:r w:rsidRPr="00FC7E7F">
        <w:t xml:space="preserve">(2), p.e12852. </w:t>
      </w:r>
      <w:r>
        <w:t xml:space="preserve">Available at: </w:t>
      </w:r>
      <w:hyperlink r:id="rId86" w:history="1">
        <w:r w:rsidRPr="000E570A">
          <w:rPr>
            <w:rStyle w:val="Hyperlink"/>
          </w:rPr>
          <w:t>https://doi.org/10.1002/capr.12852</w:t>
        </w:r>
      </w:hyperlink>
      <w:r>
        <w:t xml:space="preserve"> </w:t>
      </w:r>
    </w:p>
    <w:p w14:paraId="0C9C0C6B" w14:textId="77777777" w:rsidR="0038548C" w:rsidRDefault="0038548C" w:rsidP="0038548C">
      <w:r w:rsidRPr="00427774">
        <w:t xml:space="preserve">Seaton, N., Moss-Morris, R., Norton, S., Hulme, K. and Hudson, J. </w:t>
      </w:r>
      <w:r>
        <w:t>(</w:t>
      </w:r>
      <w:r w:rsidRPr="00427774">
        <w:t>2022</w:t>
      </w:r>
      <w:r>
        <w:t>)</w:t>
      </w:r>
      <w:r w:rsidRPr="00427774">
        <w:t xml:space="preserve"> </w:t>
      </w:r>
      <w:r>
        <w:t>‘</w:t>
      </w:r>
      <w:r w:rsidRPr="00427774">
        <w:t>Mental health outcomes in patients with a long-term condition: analysis of an Improving Access to Psychological Therapies service.</w:t>
      </w:r>
      <w:r>
        <w:t>’</w:t>
      </w:r>
      <w:r w:rsidRPr="00427774">
        <w:t> </w:t>
      </w:r>
      <w:r w:rsidRPr="0038548C">
        <w:rPr>
          <w:i/>
          <w:iCs/>
        </w:rPr>
        <w:t>BJPsych Open</w:t>
      </w:r>
      <w:r w:rsidRPr="00427774">
        <w:t>, </w:t>
      </w:r>
      <w:r w:rsidRPr="0038548C">
        <w:rPr>
          <w:i/>
          <w:iCs/>
        </w:rPr>
        <w:t>8</w:t>
      </w:r>
      <w:r w:rsidRPr="00427774">
        <w:t>(4), p</w:t>
      </w:r>
      <w:r>
        <w:t>p.</w:t>
      </w:r>
      <w:r w:rsidRPr="00427774">
        <w:t>101</w:t>
      </w:r>
      <w:r>
        <w:t>-105</w:t>
      </w:r>
      <w:r w:rsidRPr="00427774">
        <w:t xml:space="preserve">. </w:t>
      </w:r>
      <w:r>
        <w:t xml:space="preserve">Available at: </w:t>
      </w:r>
      <w:hyperlink r:id="rId87" w:history="1">
        <w:r w:rsidRPr="000E570A">
          <w:rPr>
            <w:rStyle w:val="Hyperlink"/>
          </w:rPr>
          <w:t>https://doi.org/10.1192/bjo.2022.59</w:t>
        </w:r>
      </w:hyperlink>
      <w:r>
        <w:t xml:space="preserve"> </w:t>
      </w:r>
    </w:p>
    <w:p w14:paraId="59950DB5" w14:textId="77777777" w:rsidR="0038548C" w:rsidRDefault="0038548C" w:rsidP="0038548C">
      <w:r w:rsidRPr="00FC7E7F">
        <w:t xml:space="preserve">Skelton, M., Carr, E., Buckman, J.E., Davies, M.R., Goldsmith, K.A., Hirsch, C.R., Peel, A.J., Rayner, C., Rimes, K.A., Saunders, R. and Wingrove, J. </w:t>
      </w:r>
      <w:r>
        <w:t>(</w:t>
      </w:r>
      <w:r w:rsidRPr="00FC7E7F">
        <w:t>2023</w:t>
      </w:r>
      <w:r>
        <w:t>)</w:t>
      </w:r>
      <w:r w:rsidRPr="00FC7E7F">
        <w:t xml:space="preserve"> </w:t>
      </w:r>
      <w:r>
        <w:t>‘</w:t>
      </w:r>
      <w:r w:rsidRPr="00FC7E7F">
        <w:t>Trajectories of depression and anxiety symptom severity during psychological therapy for common mental health problems.</w:t>
      </w:r>
      <w:r>
        <w:t>’</w:t>
      </w:r>
      <w:r w:rsidRPr="00FC7E7F">
        <w:t> </w:t>
      </w:r>
      <w:r w:rsidRPr="0038548C">
        <w:rPr>
          <w:i/>
          <w:iCs/>
        </w:rPr>
        <w:t>Psychological medicine</w:t>
      </w:r>
      <w:r w:rsidRPr="00FC7E7F">
        <w:t>, </w:t>
      </w:r>
      <w:r w:rsidRPr="0038548C">
        <w:rPr>
          <w:i/>
          <w:iCs/>
        </w:rPr>
        <w:t>53</w:t>
      </w:r>
      <w:r w:rsidRPr="00FC7E7F">
        <w:t xml:space="preserve">(13), pp.6183-6193. </w:t>
      </w:r>
      <w:r>
        <w:t xml:space="preserve">Available at: </w:t>
      </w:r>
      <w:hyperlink r:id="rId88" w:history="1">
        <w:r w:rsidRPr="000E570A">
          <w:rPr>
            <w:rStyle w:val="Hyperlink"/>
          </w:rPr>
          <w:t>https://doi.org/10.1017/S0033291722003403</w:t>
        </w:r>
      </w:hyperlink>
      <w:r>
        <w:t xml:space="preserve"> </w:t>
      </w:r>
    </w:p>
    <w:p w14:paraId="463BB25E" w14:textId="77777777" w:rsidR="0038548C" w:rsidRDefault="0038548C" w:rsidP="0038548C">
      <w:r w:rsidRPr="00E4058C">
        <w:t xml:space="preserve">Smart, K.M. </w:t>
      </w:r>
      <w:r>
        <w:t>(</w:t>
      </w:r>
      <w:r w:rsidRPr="00E4058C">
        <w:t>2023</w:t>
      </w:r>
      <w:r>
        <w:t>)</w:t>
      </w:r>
      <w:r w:rsidRPr="00E4058C">
        <w:t xml:space="preserve"> </w:t>
      </w:r>
      <w:r>
        <w:t>‘</w:t>
      </w:r>
      <w:r w:rsidRPr="00E4058C">
        <w:t>The biopsychosocial model of pain in physiotherapy: past, present and future.</w:t>
      </w:r>
      <w:r>
        <w:t>’</w:t>
      </w:r>
      <w:r w:rsidRPr="00E4058C">
        <w:t> </w:t>
      </w:r>
      <w:r w:rsidRPr="0038548C">
        <w:rPr>
          <w:i/>
          <w:iCs/>
        </w:rPr>
        <w:t>Physical Therapy Reviews</w:t>
      </w:r>
      <w:r w:rsidRPr="00E4058C">
        <w:t>, </w:t>
      </w:r>
      <w:r w:rsidRPr="0038548C">
        <w:rPr>
          <w:i/>
          <w:iCs/>
        </w:rPr>
        <w:t>28</w:t>
      </w:r>
      <w:r w:rsidRPr="00E4058C">
        <w:t xml:space="preserve">(2), pp.61-70. </w:t>
      </w:r>
      <w:r>
        <w:t xml:space="preserve">Available at: </w:t>
      </w:r>
      <w:hyperlink r:id="rId89" w:history="1">
        <w:r w:rsidRPr="000E570A">
          <w:rPr>
            <w:rStyle w:val="Hyperlink"/>
          </w:rPr>
          <w:t>https://doi.org/10.1080/10833196.2023.2177792</w:t>
        </w:r>
      </w:hyperlink>
      <w:r>
        <w:t xml:space="preserve"> </w:t>
      </w:r>
    </w:p>
    <w:p w14:paraId="7B36A346" w14:textId="77777777" w:rsidR="0038548C" w:rsidRPr="00073587" w:rsidRDefault="0038548C" w:rsidP="0038548C">
      <w:r>
        <w:t xml:space="preserve">Thew, G.R., O’Reilly, L., Andrews, A., Brignull, D., Burton, J., Chauhan, K., Humphrey, A., Lewis, N., Stride, C., Teeney, C. and Vaughan-Burleigh, F. (2025) 'Blending low–and high-intensity cognitive-behavioural therapy in NHS Talking Therapies for anxiety and depression: preliminary evaluation.' </w:t>
      </w:r>
      <w:r w:rsidRPr="0038548C">
        <w:rPr>
          <w:i/>
          <w:iCs/>
        </w:rPr>
        <w:t>The British Journal of Psychiatry</w:t>
      </w:r>
      <w:r>
        <w:t>, pp.1-7. Available at:</w:t>
      </w:r>
      <w:hyperlink r:id="rId90" w:history="1">
        <w:r w:rsidRPr="0038548C">
          <w:rPr>
            <w:rStyle w:val="Hyperlink"/>
            <w:rFonts w:cs="Arial"/>
            <w:color w:val="000000"/>
          </w:rPr>
          <w:t xml:space="preserve"> </w:t>
        </w:r>
        <w:r w:rsidRPr="0038548C">
          <w:rPr>
            <w:rStyle w:val="Hyperlink"/>
            <w:rFonts w:cs="Arial"/>
            <w:color w:val="1155CC"/>
          </w:rPr>
          <w:t>https://www.cambridge.org/core/journals/the-british-journal-of-psychiatry/article/blending-low-and-highintensity-cognitivebehavioural-therapy-in-nhs-talking-therapies-for-anxiety-and-depression-preliminary-evaluation/EB83942657BFE5E7CEEC86168FE2B710</w:t>
        </w:r>
      </w:hyperlink>
    </w:p>
    <w:p w14:paraId="7A22C08B" w14:textId="77777777" w:rsidR="0038548C" w:rsidRDefault="0038548C" w:rsidP="0038548C">
      <w:r w:rsidRPr="005A252B">
        <w:lastRenderedPageBreak/>
        <w:t xml:space="preserve">Verbist, I., Huey, D. and Bennett, H. </w:t>
      </w:r>
      <w:r>
        <w:t>(</w:t>
      </w:r>
      <w:r w:rsidRPr="005A252B">
        <w:t>2022</w:t>
      </w:r>
      <w:r>
        <w:t>)</w:t>
      </w:r>
      <w:r w:rsidRPr="005A252B">
        <w:t xml:space="preserve"> </w:t>
      </w:r>
      <w:r>
        <w:t>‘</w:t>
      </w:r>
      <w:r w:rsidRPr="005A252B">
        <w:t>Predicting treatment outcomes in improving access to psychological therapy (IAPT) services.</w:t>
      </w:r>
      <w:r>
        <w:t>’</w:t>
      </w:r>
      <w:r w:rsidRPr="005A252B">
        <w:t> </w:t>
      </w:r>
      <w:r w:rsidRPr="0038548C">
        <w:rPr>
          <w:i/>
          <w:iCs/>
        </w:rPr>
        <w:t>Mental Health Review Journal</w:t>
      </w:r>
      <w:r w:rsidRPr="005A252B">
        <w:t>, </w:t>
      </w:r>
      <w:r w:rsidRPr="0038548C">
        <w:rPr>
          <w:i/>
          <w:iCs/>
        </w:rPr>
        <w:t>27</w:t>
      </w:r>
      <w:r w:rsidRPr="005A252B">
        <w:t xml:space="preserve">(1), pp.114-131. </w:t>
      </w:r>
      <w:r>
        <w:t xml:space="preserve">Available at: </w:t>
      </w:r>
      <w:hyperlink r:id="rId91" w:history="1">
        <w:r w:rsidRPr="000E570A">
          <w:rPr>
            <w:rStyle w:val="Hyperlink"/>
          </w:rPr>
          <w:t>https://doi.org/10.1108/MHRJ-04-2021-0037</w:t>
        </w:r>
      </w:hyperlink>
      <w:r>
        <w:t xml:space="preserve"> </w:t>
      </w:r>
    </w:p>
    <w:p w14:paraId="2241881D" w14:textId="77777777" w:rsidR="0038548C" w:rsidRDefault="0038548C" w:rsidP="0038548C">
      <w:r w:rsidRPr="0038548C">
        <w:rPr>
          <w:shd w:val="clear" w:color="auto" w:fill="FFFFFF"/>
        </w:rPr>
        <w:t>Vermette, D. and Doolittle, B. (2022) ‘What educators can learn from the biopsychosocial-spiritual model of patient care: time for holistic medical education.’ </w:t>
      </w:r>
      <w:r w:rsidRPr="0038548C">
        <w:rPr>
          <w:i/>
          <w:iCs/>
          <w:shd w:val="clear" w:color="auto" w:fill="FFFFFF"/>
        </w:rPr>
        <w:t>Journal of general internal medicine</w:t>
      </w:r>
      <w:r w:rsidRPr="0038548C">
        <w:rPr>
          <w:shd w:val="clear" w:color="auto" w:fill="FFFFFF"/>
        </w:rPr>
        <w:t>, </w:t>
      </w:r>
      <w:r w:rsidRPr="0038548C">
        <w:rPr>
          <w:i/>
          <w:iCs/>
          <w:shd w:val="clear" w:color="auto" w:fill="FFFFFF"/>
        </w:rPr>
        <w:t>37</w:t>
      </w:r>
      <w:r w:rsidRPr="0038548C">
        <w:rPr>
          <w:shd w:val="clear" w:color="auto" w:fill="FFFFFF"/>
        </w:rPr>
        <w:t>(8), pp.2062-2066.</w:t>
      </w:r>
      <w:r w:rsidRPr="00D323F3">
        <w:rPr>
          <w:lang w:eastAsia="en-IN"/>
        </w:rPr>
        <w:t xml:space="preserve"> </w:t>
      </w:r>
      <w:r w:rsidRPr="00535C13">
        <w:rPr>
          <w:lang w:eastAsia="en-IN"/>
        </w:rPr>
        <w:t>Available at:</w:t>
      </w:r>
      <w:r>
        <w:rPr>
          <w:lang w:eastAsia="en-IN"/>
        </w:rPr>
        <w:t xml:space="preserve"> </w:t>
      </w:r>
      <w:hyperlink r:id="rId92" w:history="1">
        <w:r w:rsidRPr="00472BBE">
          <w:rPr>
            <w:rStyle w:val="Hyperlink"/>
          </w:rPr>
          <w:t>https://doi.org/10.1007/s11606-022-07491-8</w:t>
        </w:r>
      </w:hyperlink>
    </w:p>
    <w:p w14:paraId="470F7E80" w14:textId="77777777" w:rsidR="0038548C" w:rsidRPr="0038548C" w:rsidRDefault="0038548C" w:rsidP="0038548C">
      <w:r w:rsidRPr="00427774">
        <w:t xml:space="preserve">Zhang, C., Zhang, B., Zhang, D., Huang, Z. and Huang, H. </w:t>
      </w:r>
      <w:r>
        <w:t>(</w:t>
      </w:r>
      <w:r w:rsidRPr="00427774">
        <w:t>2025</w:t>
      </w:r>
      <w:r>
        <w:t>)</w:t>
      </w:r>
      <w:r w:rsidRPr="00427774">
        <w:t xml:space="preserve"> </w:t>
      </w:r>
      <w:r>
        <w:t>‘</w:t>
      </w:r>
      <w:r w:rsidRPr="00427774">
        <w:t>Machine learning-based resilience assessment of tunnel under explosions: Integrating post-explosion loss and recovery models.</w:t>
      </w:r>
      <w:r>
        <w:t>’</w:t>
      </w:r>
      <w:r w:rsidRPr="00427774">
        <w:t> </w:t>
      </w:r>
      <w:r w:rsidRPr="0038548C">
        <w:rPr>
          <w:i/>
          <w:iCs/>
        </w:rPr>
        <w:t>Computers and Geotechnics</w:t>
      </w:r>
      <w:r w:rsidRPr="00427774">
        <w:t>, </w:t>
      </w:r>
      <w:r w:rsidRPr="0038548C">
        <w:rPr>
          <w:i/>
          <w:iCs/>
        </w:rPr>
        <w:t>179</w:t>
      </w:r>
      <w:r w:rsidRPr="00427774">
        <w:t>, p</w:t>
      </w:r>
      <w:r>
        <w:t>p</w:t>
      </w:r>
      <w:r w:rsidRPr="00427774">
        <w:t>.107008</w:t>
      </w:r>
      <w:r>
        <w:t>-</w:t>
      </w:r>
      <w:r w:rsidRPr="00427774">
        <w:t>1070</w:t>
      </w:r>
      <w:r>
        <w:t>10</w:t>
      </w:r>
      <w:r w:rsidRPr="00427774">
        <w:t xml:space="preserve">. </w:t>
      </w:r>
      <w:r>
        <w:t xml:space="preserve">Available at: </w:t>
      </w:r>
      <w:hyperlink r:id="rId93" w:history="1">
        <w:r w:rsidRPr="000E570A">
          <w:rPr>
            <w:rStyle w:val="Hyperlink"/>
          </w:rPr>
          <w:t>https://doi.org/10.1016/j.compgeo.2024.107008</w:t>
        </w:r>
      </w:hyperlink>
      <w:r>
        <w:t xml:space="preserve"> </w:t>
      </w:r>
    </w:p>
    <w:p w14:paraId="3FEFADD1" w14:textId="77777777" w:rsidR="00073587" w:rsidRDefault="00073587">
      <w:pPr>
        <w:spacing w:line="259" w:lineRule="auto"/>
        <w:jc w:val="left"/>
        <w:rPr>
          <w:b/>
        </w:rPr>
      </w:pPr>
      <w:r>
        <w:rPr>
          <w:b/>
        </w:rPr>
        <w:br w:type="page"/>
      </w:r>
    </w:p>
    <w:p w14:paraId="68EC12B3" w14:textId="77777777" w:rsidR="00073587" w:rsidRDefault="00073587" w:rsidP="00073587">
      <w:pPr>
        <w:pStyle w:val="Heading1"/>
      </w:pPr>
      <w:bookmarkStart w:id="57" w:name="_Toc224377064"/>
      <w:r>
        <w:lastRenderedPageBreak/>
        <w:t>Appendix</w:t>
      </w:r>
      <w:bookmarkEnd w:id="57"/>
      <w:r>
        <w:t xml:space="preserve"> </w:t>
      </w:r>
    </w:p>
    <w:p w14:paraId="43965B35" w14:textId="77777777" w:rsidR="00073587" w:rsidRDefault="00073587" w:rsidP="00073587">
      <w:pPr>
        <w:pStyle w:val="Heading2"/>
      </w:pPr>
      <w:bookmarkStart w:id="58" w:name="_Toc224377065"/>
      <w:r>
        <w:t>Appendix A: Source Tracking Table</w:t>
      </w:r>
      <w:bookmarkEnd w:id="58"/>
    </w:p>
    <w:p w14:paraId="51F606DF" w14:textId="3762BAEF" w:rsidR="006546E3" w:rsidRDefault="006546E3" w:rsidP="006546E3">
      <w:pPr>
        <w:jc w:val="center"/>
      </w:pPr>
      <w:r w:rsidRPr="006546E3">
        <w:rPr>
          <w:noProof/>
        </w:rPr>
        <w:drawing>
          <wp:inline distT="0" distB="0" distL="0" distR="0" wp14:anchorId="24DCDF52" wp14:editId="3A21446D">
            <wp:extent cx="5260908" cy="7280031"/>
            <wp:effectExtent l="0" t="0" r="0" b="0"/>
            <wp:docPr id="3683871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280364" cy="7306954"/>
                    </a:xfrm>
                    <a:prstGeom prst="rect">
                      <a:avLst/>
                    </a:prstGeom>
                    <a:noFill/>
                    <a:ln>
                      <a:noFill/>
                    </a:ln>
                  </pic:spPr>
                </pic:pic>
              </a:graphicData>
            </a:graphic>
          </wp:inline>
        </w:drawing>
      </w:r>
    </w:p>
    <w:p w14:paraId="14B8B4FB" w14:textId="664FB9DC" w:rsidR="006546E3" w:rsidRPr="006546E3" w:rsidRDefault="006546E3" w:rsidP="006546E3">
      <w:pPr>
        <w:jc w:val="center"/>
        <w:rPr>
          <w:b/>
        </w:rPr>
      </w:pPr>
      <w:r w:rsidRPr="00045F9F">
        <w:rPr>
          <w:b/>
        </w:rPr>
        <w:t xml:space="preserve">Appendix A: Source Tracking Table </w:t>
      </w:r>
      <w:r w:rsidRPr="00045F9F">
        <w:rPr>
          <w:b/>
        </w:rPr>
        <w:br w:type="page"/>
      </w:r>
    </w:p>
    <w:p w14:paraId="7A35D598" w14:textId="1021B651" w:rsidR="00073587" w:rsidRDefault="00073587" w:rsidP="00073587"/>
    <w:p w14:paraId="6387B06D" w14:textId="77777777" w:rsidR="00073587" w:rsidRDefault="00073587" w:rsidP="00073587">
      <w:pPr>
        <w:rPr>
          <w:b/>
          <w:noProof/>
          <w:lang w:eastAsia="en-IN"/>
        </w:rPr>
      </w:pPr>
    </w:p>
    <w:p w14:paraId="678831B8" w14:textId="77777777" w:rsidR="00073587" w:rsidRDefault="00073587" w:rsidP="00073587">
      <w:pPr>
        <w:pStyle w:val="Heading2"/>
        <w:rPr>
          <w:noProof/>
          <w:lang w:eastAsia="en-IN"/>
        </w:rPr>
      </w:pPr>
      <w:bookmarkStart w:id="59" w:name="_Toc224377066"/>
      <w:r w:rsidRPr="00B25DAA">
        <w:rPr>
          <w:noProof/>
          <w:lang w:eastAsia="en-IN"/>
        </w:rPr>
        <w:drawing>
          <wp:anchor distT="0" distB="0" distL="114300" distR="114300" simplePos="0" relativeHeight="251659264" behindDoc="1" locked="0" layoutInCell="1" allowOverlap="1" wp14:anchorId="1E88AC73" wp14:editId="7C4C70F2">
            <wp:simplePos x="0" y="0"/>
            <wp:positionH relativeFrom="column">
              <wp:posOffset>-809625</wp:posOffset>
            </wp:positionH>
            <wp:positionV relativeFrom="paragraph">
              <wp:posOffset>391160</wp:posOffset>
            </wp:positionV>
            <wp:extent cx="7362825" cy="3495675"/>
            <wp:effectExtent l="0" t="0" r="9525" b="9525"/>
            <wp:wrapTight wrapText="bothSides">
              <wp:wrapPolygon edited="0">
                <wp:start x="0" y="0"/>
                <wp:lineTo x="0" y="21541"/>
                <wp:lineTo x="21516" y="21541"/>
                <wp:lineTo x="21572" y="17539"/>
                <wp:lineTo x="20063" y="16950"/>
                <wp:lineTo x="21572" y="16950"/>
                <wp:lineTo x="21572" y="15420"/>
                <wp:lineTo x="20063" y="15067"/>
                <wp:lineTo x="21572" y="14478"/>
                <wp:lineTo x="21293" y="13184"/>
                <wp:lineTo x="21572" y="12595"/>
                <wp:lineTo x="21516" y="11418"/>
                <wp:lineTo x="21237" y="11300"/>
                <wp:lineTo x="21572" y="10476"/>
                <wp:lineTo x="21572" y="8122"/>
                <wp:lineTo x="21125" y="7534"/>
                <wp:lineTo x="21181" y="6827"/>
                <wp:lineTo x="20063" y="5650"/>
                <wp:lineTo x="21572" y="5415"/>
                <wp:lineTo x="2157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95">
                      <a:extLst>
                        <a:ext uri="{28A0092B-C50C-407E-A947-70E740481C1C}">
                          <a14:useLocalDpi xmlns:a14="http://schemas.microsoft.com/office/drawing/2010/main" val="0"/>
                        </a:ext>
                      </a:extLst>
                    </a:blip>
                    <a:stretch>
                      <a:fillRect/>
                    </a:stretch>
                  </pic:blipFill>
                  <pic:spPr bwMode="auto">
                    <a:xfrm>
                      <a:off x="0" y="0"/>
                      <a:ext cx="7362825" cy="3495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25DAA">
        <w:rPr>
          <w:noProof/>
          <w:lang w:eastAsia="en-IN"/>
        </w:rPr>
        <w:t>Appendix B: CRAAP Test</w:t>
      </w:r>
      <w:bookmarkEnd w:id="59"/>
    </w:p>
    <w:p w14:paraId="6EE83DCD" w14:textId="77777777" w:rsidR="00073587" w:rsidRDefault="00073587" w:rsidP="00073587">
      <w:pPr>
        <w:jc w:val="center"/>
        <w:rPr>
          <w:b/>
          <w:noProof/>
          <w:lang w:eastAsia="en-IN"/>
        </w:rPr>
      </w:pPr>
      <w:r>
        <w:rPr>
          <w:b/>
          <w:noProof/>
          <w:lang w:eastAsia="en-IN"/>
        </w:rPr>
        <w:t xml:space="preserve">Figure: CRAAP Test </w:t>
      </w:r>
    </w:p>
    <w:p w14:paraId="3549BC4C" w14:textId="1F8048FC" w:rsidR="006546E3" w:rsidRDefault="006546E3">
      <w:pPr>
        <w:spacing w:line="259" w:lineRule="auto"/>
        <w:jc w:val="left"/>
        <w:rPr>
          <w:b/>
          <w:noProof/>
          <w:lang w:eastAsia="en-IN"/>
        </w:rPr>
      </w:pPr>
      <w:r>
        <w:rPr>
          <w:b/>
          <w:noProof/>
          <w:lang w:eastAsia="en-IN"/>
        </w:rPr>
        <w:br w:type="page"/>
      </w:r>
    </w:p>
    <w:p w14:paraId="177CB488" w14:textId="742FCA89" w:rsidR="006546E3" w:rsidRDefault="006546E3" w:rsidP="006546E3">
      <w:pPr>
        <w:pStyle w:val="Heading2"/>
        <w:rPr>
          <w:noProof/>
          <w:lang w:eastAsia="en-IN"/>
        </w:rPr>
      </w:pPr>
      <w:bookmarkStart w:id="60" w:name="_Toc224377067"/>
      <w:r>
        <w:rPr>
          <w:noProof/>
          <w:lang w:eastAsia="en-IN"/>
        </w:rPr>
        <w:lastRenderedPageBreak/>
        <w:t>Appendix C: Different Sources and Findings</w:t>
      </w:r>
      <w:bookmarkEnd w:id="60"/>
      <w:r>
        <w:rPr>
          <w:noProof/>
          <w:lang w:eastAsia="en-IN"/>
        </w:rPr>
        <w:t xml:space="preserve"> </w:t>
      </w:r>
    </w:p>
    <w:p w14:paraId="248B2FD0" w14:textId="0AB61495" w:rsidR="006546E3" w:rsidRDefault="006546E3" w:rsidP="006546E3">
      <w:pPr>
        <w:rPr>
          <w:b/>
          <w:noProof/>
          <w:lang w:eastAsia="en-IN"/>
        </w:rPr>
      </w:pPr>
      <w:r>
        <w:rPr>
          <w:noProof/>
          <w:lang w:eastAsia="en-IN"/>
        </w:rPr>
        <w:drawing>
          <wp:inline distT="0" distB="0" distL="0" distR="0" wp14:anchorId="06405FB0" wp14:editId="56163C51">
            <wp:extent cx="5731510" cy="59524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5952490"/>
                    </a:xfrm>
                    <a:prstGeom prst="rect">
                      <a:avLst/>
                    </a:prstGeom>
                  </pic:spPr>
                </pic:pic>
              </a:graphicData>
            </a:graphic>
          </wp:inline>
        </w:drawing>
      </w:r>
    </w:p>
    <w:p w14:paraId="0EC64B56" w14:textId="2B67A938" w:rsidR="003158A6" w:rsidRPr="003A33D1" w:rsidRDefault="003158A6" w:rsidP="003A33D1">
      <w:pPr>
        <w:pStyle w:val="Heading2"/>
      </w:pPr>
      <w:bookmarkStart w:id="61" w:name="_Toc224377068"/>
      <w:r>
        <w:rPr>
          <w:noProof/>
          <w:lang w:eastAsia="en-IN"/>
        </w:rPr>
        <w:lastRenderedPageBreak/>
        <w:t>Appendix D:</w:t>
      </w:r>
      <w:r w:rsidR="003A33D1">
        <w:rPr>
          <w:noProof/>
          <w:lang w:eastAsia="en-IN"/>
        </w:rPr>
        <w:t xml:space="preserve"> </w:t>
      </w:r>
      <w:r w:rsidR="003A33D1" w:rsidRPr="00342C78">
        <w:t xml:space="preserve">Independent Project </w:t>
      </w:r>
      <w:r w:rsidR="003A33D1">
        <w:t>Results Summary</w:t>
      </w:r>
      <w:r w:rsidR="003A33D1" w:rsidRPr="00342C78">
        <w:t xml:space="preserve"> Table</w:t>
      </w:r>
      <w:bookmarkEnd w:id="61"/>
    </w:p>
    <w:p w14:paraId="731BD740" w14:textId="102BAE6A" w:rsidR="003158A6" w:rsidRDefault="003A33D1" w:rsidP="003A33D1">
      <w:pPr>
        <w:jc w:val="center"/>
        <w:rPr>
          <w:b/>
          <w:noProof/>
          <w:lang w:eastAsia="en-IN"/>
        </w:rPr>
      </w:pPr>
      <w:r w:rsidRPr="003A33D1">
        <w:rPr>
          <w:noProof/>
        </w:rPr>
        <w:drawing>
          <wp:inline distT="0" distB="0" distL="0" distR="0" wp14:anchorId="2BC85E90" wp14:editId="2EE82857">
            <wp:extent cx="5731510" cy="4950460"/>
            <wp:effectExtent l="0" t="0" r="0" b="0"/>
            <wp:docPr id="13244976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731510" cy="4950460"/>
                    </a:xfrm>
                    <a:prstGeom prst="rect">
                      <a:avLst/>
                    </a:prstGeom>
                    <a:noFill/>
                    <a:ln>
                      <a:noFill/>
                    </a:ln>
                  </pic:spPr>
                </pic:pic>
              </a:graphicData>
            </a:graphic>
          </wp:inline>
        </w:drawing>
      </w:r>
    </w:p>
    <w:p w14:paraId="791D9591" w14:textId="3A211494" w:rsidR="008B2573" w:rsidRPr="00B25DAA" w:rsidRDefault="008B2573" w:rsidP="003A33D1">
      <w:pPr>
        <w:jc w:val="center"/>
        <w:rPr>
          <w:b/>
          <w:noProof/>
          <w:lang w:eastAsia="en-IN"/>
        </w:rPr>
      </w:pPr>
      <w:r>
        <w:rPr>
          <w:b/>
          <w:noProof/>
          <w:lang w:eastAsia="en-IN"/>
        </w:rPr>
        <w:t xml:space="preserve">Figure: Project Results Summary </w:t>
      </w:r>
    </w:p>
    <w:p w14:paraId="5E97D922" w14:textId="77777777" w:rsidR="004217A9" w:rsidRPr="003612BF" w:rsidRDefault="004217A9" w:rsidP="003612BF">
      <w:pPr>
        <w:spacing w:line="259" w:lineRule="auto"/>
        <w:jc w:val="left"/>
        <w:rPr>
          <w:b/>
        </w:rPr>
      </w:pPr>
    </w:p>
    <w:sectPr w:rsidR="004217A9" w:rsidRPr="003612BF">
      <w:footerReference w:type="default" r:id="rId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D81F4" w14:textId="77777777" w:rsidR="004465DC" w:rsidRDefault="004465DC" w:rsidP="00A02CEF">
      <w:pPr>
        <w:spacing w:after="0" w:line="240" w:lineRule="auto"/>
      </w:pPr>
      <w:r>
        <w:separator/>
      </w:r>
    </w:p>
  </w:endnote>
  <w:endnote w:type="continuationSeparator" w:id="0">
    <w:p w14:paraId="1BD6202A" w14:textId="77777777" w:rsidR="004465DC" w:rsidRDefault="004465DC" w:rsidP="00A02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9159199"/>
      <w:docPartObj>
        <w:docPartGallery w:val="Page Numbers (Bottom of Page)"/>
        <w:docPartUnique/>
      </w:docPartObj>
    </w:sdtPr>
    <w:sdtEndPr>
      <w:rPr>
        <w:color w:val="7F7F7F" w:themeColor="background1" w:themeShade="7F"/>
        <w:spacing w:val="60"/>
      </w:rPr>
    </w:sdtEndPr>
    <w:sdtContent>
      <w:p w14:paraId="1BF3C794" w14:textId="77777777" w:rsidR="00A02CEF" w:rsidRDefault="00A02CEF">
        <w:pPr>
          <w:pStyle w:val="Footer"/>
          <w:pBdr>
            <w:top w:val="single" w:sz="4" w:space="1" w:color="D9D9D9" w:themeColor="background1" w:themeShade="D9"/>
          </w:pBdr>
          <w:jc w:val="right"/>
        </w:pPr>
        <w:r>
          <w:fldChar w:fldCharType="begin"/>
        </w:r>
        <w:r>
          <w:instrText xml:space="preserve"> PAGE   \* MERGEFORMAT </w:instrText>
        </w:r>
        <w:r>
          <w:fldChar w:fldCharType="separate"/>
        </w:r>
        <w:r w:rsidR="006D66F8">
          <w:rPr>
            <w:noProof/>
          </w:rPr>
          <w:t>20</w:t>
        </w:r>
        <w:r>
          <w:rPr>
            <w:noProof/>
          </w:rPr>
          <w:fldChar w:fldCharType="end"/>
        </w:r>
        <w:r>
          <w:t xml:space="preserve"> | </w:t>
        </w:r>
        <w:r>
          <w:rPr>
            <w:color w:val="7F7F7F" w:themeColor="background1" w:themeShade="7F"/>
            <w:spacing w:val="60"/>
          </w:rPr>
          <w:t>Page</w:t>
        </w:r>
      </w:p>
    </w:sdtContent>
  </w:sdt>
  <w:p w14:paraId="723C3F58" w14:textId="77777777" w:rsidR="00A02CEF" w:rsidRDefault="00A02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1D2253" w14:textId="77777777" w:rsidR="004465DC" w:rsidRDefault="004465DC" w:rsidP="00A02CEF">
      <w:pPr>
        <w:spacing w:after="0" w:line="240" w:lineRule="auto"/>
      </w:pPr>
      <w:r>
        <w:separator/>
      </w:r>
    </w:p>
  </w:footnote>
  <w:footnote w:type="continuationSeparator" w:id="0">
    <w:p w14:paraId="467B7D4D" w14:textId="77777777" w:rsidR="004465DC" w:rsidRDefault="004465DC" w:rsidP="00A02C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95636"/>
    <w:multiLevelType w:val="hybridMultilevel"/>
    <w:tmpl w:val="3F5ACA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30345C"/>
    <w:multiLevelType w:val="hybridMultilevel"/>
    <w:tmpl w:val="C5ECA8AA"/>
    <w:lvl w:ilvl="0" w:tplc="AA76F600">
      <w:start w:val="1"/>
      <w:numFmt w:val="bullet"/>
      <w:lvlText w:val=""/>
      <w:lvlJc w:val="left"/>
      <w:pPr>
        <w:ind w:left="720" w:hanging="360"/>
      </w:pPr>
      <w:rPr>
        <w:rFonts w:ascii="Symbol" w:hAnsi="Symbol" w:hint="default"/>
      </w:rPr>
    </w:lvl>
    <w:lvl w:ilvl="1" w:tplc="1166CFDC" w:tentative="1">
      <w:start w:val="1"/>
      <w:numFmt w:val="bullet"/>
      <w:lvlText w:val="o"/>
      <w:lvlJc w:val="left"/>
      <w:pPr>
        <w:ind w:left="1440" w:hanging="360"/>
      </w:pPr>
      <w:rPr>
        <w:rFonts w:ascii="Courier New" w:hAnsi="Courier New" w:cs="Courier New" w:hint="default"/>
      </w:rPr>
    </w:lvl>
    <w:lvl w:ilvl="2" w:tplc="C486D150" w:tentative="1">
      <w:start w:val="1"/>
      <w:numFmt w:val="bullet"/>
      <w:lvlText w:val=""/>
      <w:lvlJc w:val="left"/>
      <w:pPr>
        <w:ind w:left="2160" w:hanging="360"/>
      </w:pPr>
      <w:rPr>
        <w:rFonts w:ascii="Wingdings" w:hAnsi="Wingdings" w:hint="default"/>
      </w:rPr>
    </w:lvl>
    <w:lvl w:ilvl="3" w:tplc="9B488352" w:tentative="1">
      <w:start w:val="1"/>
      <w:numFmt w:val="bullet"/>
      <w:lvlText w:val=""/>
      <w:lvlJc w:val="left"/>
      <w:pPr>
        <w:ind w:left="2880" w:hanging="360"/>
      </w:pPr>
      <w:rPr>
        <w:rFonts w:ascii="Symbol" w:hAnsi="Symbol" w:hint="default"/>
      </w:rPr>
    </w:lvl>
    <w:lvl w:ilvl="4" w:tplc="7EF29F14" w:tentative="1">
      <w:start w:val="1"/>
      <w:numFmt w:val="bullet"/>
      <w:lvlText w:val="o"/>
      <w:lvlJc w:val="left"/>
      <w:pPr>
        <w:ind w:left="3600" w:hanging="360"/>
      </w:pPr>
      <w:rPr>
        <w:rFonts w:ascii="Courier New" w:hAnsi="Courier New" w:cs="Courier New" w:hint="default"/>
      </w:rPr>
    </w:lvl>
    <w:lvl w:ilvl="5" w:tplc="70A26636" w:tentative="1">
      <w:start w:val="1"/>
      <w:numFmt w:val="bullet"/>
      <w:lvlText w:val=""/>
      <w:lvlJc w:val="left"/>
      <w:pPr>
        <w:ind w:left="4320" w:hanging="360"/>
      </w:pPr>
      <w:rPr>
        <w:rFonts w:ascii="Wingdings" w:hAnsi="Wingdings" w:hint="default"/>
      </w:rPr>
    </w:lvl>
    <w:lvl w:ilvl="6" w:tplc="938E3440" w:tentative="1">
      <w:start w:val="1"/>
      <w:numFmt w:val="bullet"/>
      <w:lvlText w:val=""/>
      <w:lvlJc w:val="left"/>
      <w:pPr>
        <w:ind w:left="5040" w:hanging="360"/>
      </w:pPr>
      <w:rPr>
        <w:rFonts w:ascii="Symbol" w:hAnsi="Symbol" w:hint="default"/>
      </w:rPr>
    </w:lvl>
    <w:lvl w:ilvl="7" w:tplc="C542EE7C" w:tentative="1">
      <w:start w:val="1"/>
      <w:numFmt w:val="bullet"/>
      <w:lvlText w:val="o"/>
      <w:lvlJc w:val="left"/>
      <w:pPr>
        <w:ind w:left="5760" w:hanging="360"/>
      </w:pPr>
      <w:rPr>
        <w:rFonts w:ascii="Courier New" w:hAnsi="Courier New" w:cs="Courier New" w:hint="default"/>
      </w:rPr>
    </w:lvl>
    <w:lvl w:ilvl="8" w:tplc="9840401A" w:tentative="1">
      <w:start w:val="1"/>
      <w:numFmt w:val="bullet"/>
      <w:lvlText w:val=""/>
      <w:lvlJc w:val="left"/>
      <w:pPr>
        <w:ind w:left="6480" w:hanging="360"/>
      </w:pPr>
      <w:rPr>
        <w:rFonts w:ascii="Wingdings" w:hAnsi="Wingdings" w:hint="default"/>
      </w:rPr>
    </w:lvl>
  </w:abstractNum>
  <w:abstractNum w:abstractNumId="2" w15:restartNumberingAfterBreak="0">
    <w:nsid w:val="18BE7230"/>
    <w:multiLevelType w:val="hybridMultilevel"/>
    <w:tmpl w:val="CFF0B4B2"/>
    <w:lvl w:ilvl="0" w:tplc="FD08E650">
      <w:start w:val="1"/>
      <w:numFmt w:val="bullet"/>
      <w:lvlText w:val=""/>
      <w:lvlJc w:val="left"/>
      <w:pPr>
        <w:ind w:left="720" w:hanging="360"/>
      </w:pPr>
      <w:rPr>
        <w:rFonts w:ascii="Symbol" w:hAnsi="Symbol" w:hint="default"/>
      </w:rPr>
    </w:lvl>
    <w:lvl w:ilvl="1" w:tplc="1396A628" w:tentative="1">
      <w:start w:val="1"/>
      <w:numFmt w:val="bullet"/>
      <w:lvlText w:val="o"/>
      <w:lvlJc w:val="left"/>
      <w:pPr>
        <w:ind w:left="1440" w:hanging="360"/>
      </w:pPr>
      <w:rPr>
        <w:rFonts w:ascii="Courier New" w:hAnsi="Courier New" w:cs="Courier New" w:hint="default"/>
      </w:rPr>
    </w:lvl>
    <w:lvl w:ilvl="2" w:tplc="F8603412" w:tentative="1">
      <w:start w:val="1"/>
      <w:numFmt w:val="bullet"/>
      <w:lvlText w:val=""/>
      <w:lvlJc w:val="left"/>
      <w:pPr>
        <w:ind w:left="2160" w:hanging="360"/>
      </w:pPr>
      <w:rPr>
        <w:rFonts w:ascii="Wingdings" w:hAnsi="Wingdings" w:hint="default"/>
      </w:rPr>
    </w:lvl>
    <w:lvl w:ilvl="3" w:tplc="0B0AEEE2" w:tentative="1">
      <w:start w:val="1"/>
      <w:numFmt w:val="bullet"/>
      <w:lvlText w:val=""/>
      <w:lvlJc w:val="left"/>
      <w:pPr>
        <w:ind w:left="2880" w:hanging="360"/>
      </w:pPr>
      <w:rPr>
        <w:rFonts w:ascii="Symbol" w:hAnsi="Symbol" w:hint="default"/>
      </w:rPr>
    </w:lvl>
    <w:lvl w:ilvl="4" w:tplc="D93A12A2" w:tentative="1">
      <w:start w:val="1"/>
      <w:numFmt w:val="bullet"/>
      <w:lvlText w:val="o"/>
      <w:lvlJc w:val="left"/>
      <w:pPr>
        <w:ind w:left="3600" w:hanging="360"/>
      </w:pPr>
      <w:rPr>
        <w:rFonts w:ascii="Courier New" w:hAnsi="Courier New" w:cs="Courier New" w:hint="default"/>
      </w:rPr>
    </w:lvl>
    <w:lvl w:ilvl="5" w:tplc="1842DC54" w:tentative="1">
      <w:start w:val="1"/>
      <w:numFmt w:val="bullet"/>
      <w:lvlText w:val=""/>
      <w:lvlJc w:val="left"/>
      <w:pPr>
        <w:ind w:left="4320" w:hanging="360"/>
      </w:pPr>
      <w:rPr>
        <w:rFonts w:ascii="Wingdings" w:hAnsi="Wingdings" w:hint="default"/>
      </w:rPr>
    </w:lvl>
    <w:lvl w:ilvl="6" w:tplc="1C8C8216" w:tentative="1">
      <w:start w:val="1"/>
      <w:numFmt w:val="bullet"/>
      <w:lvlText w:val=""/>
      <w:lvlJc w:val="left"/>
      <w:pPr>
        <w:ind w:left="5040" w:hanging="360"/>
      </w:pPr>
      <w:rPr>
        <w:rFonts w:ascii="Symbol" w:hAnsi="Symbol" w:hint="default"/>
      </w:rPr>
    </w:lvl>
    <w:lvl w:ilvl="7" w:tplc="2180939C" w:tentative="1">
      <w:start w:val="1"/>
      <w:numFmt w:val="bullet"/>
      <w:lvlText w:val="o"/>
      <w:lvlJc w:val="left"/>
      <w:pPr>
        <w:ind w:left="5760" w:hanging="360"/>
      </w:pPr>
      <w:rPr>
        <w:rFonts w:ascii="Courier New" w:hAnsi="Courier New" w:cs="Courier New" w:hint="default"/>
      </w:rPr>
    </w:lvl>
    <w:lvl w:ilvl="8" w:tplc="462A3382" w:tentative="1">
      <w:start w:val="1"/>
      <w:numFmt w:val="bullet"/>
      <w:lvlText w:val=""/>
      <w:lvlJc w:val="left"/>
      <w:pPr>
        <w:ind w:left="6480" w:hanging="360"/>
      </w:pPr>
      <w:rPr>
        <w:rFonts w:ascii="Wingdings" w:hAnsi="Wingdings" w:hint="default"/>
      </w:rPr>
    </w:lvl>
  </w:abstractNum>
  <w:abstractNum w:abstractNumId="3" w15:restartNumberingAfterBreak="0">
    <w:nsid w:val="29A562EA"/>
    <w:multiLevelType w:val="hybridMultilevel"/>
    <w:tmpl w:val="01DEE618"/>
    <w:lvl w:ilvl="0" w:tplc="1110E40C">
      <w:start w:val="1"/>
      <w:numFmt w:val="bullet"/>
      <w:lvlText w:val=""/>
      <w:lvlJc w:val="left"/>
      <w:pPr>
        <w:ind w:left="360" w:hanging="360"/>
      </w:pPr>
      <w:rPr>
        <w:rFonts w:ascii="Symbol" w:hAnsi="Symbol" w:hint="default"/>
      </w:rPr>
    </w:lvl>
    <w:lvl w:ilvl="1" w:tplc="373C7FC4" w:tentative="1">
      <w:start w:val="1"/>
      <w:numFmt w:val="bullet"/>
      <w:lvlText w:val="o"/>
      <w:lvlJc w:val="left"/>
      <w:pPr>
        <w:ind w:left="1080" w:hanging="360"/>
      </w:pPr>
      <w:rPr>
        <w:rFonts w:ascii="Courier New" w:hAnsi="Courier New" w:cs="Courier New" w:hint="default"/>
      </w:rPr>
    </w:lvl>
    <w:lvl w:ilvl="2" w:tplc="DFD46D10" w:tentative="1">
      <w:start w:val="1"/>
      <w:numFmt w:val="bullet"/>
      <w:lvlText w:val=""/>
      <w:lvlJc w:val="left"/>
      <w:pPr>
        <w:ind w:left="1800" w:hanging="360"/>
      </w:pPr>
      <w:rPr>
        <w:rFonts w:ascii="Wingdings" w:hAnsi="Wingdings" w:hint="default"/>
      </w:rPr>
    </w:lvl>
    <w:lvl w:ilvl="3" w:tplc="56080790" w:tentative="1">
      <w:start w:val="1"/>
      <w:numFmt w:val="bullet"/>
      <w:lvlText w:val=""/>
      <w:lvlJc w:val="left"/>
      <w:pPr>
        <w:ind w:left="2520" w:hanging="360"/>
      </w:pPr>
      <w:rPr>
        <w:rFonts w:ascii="Symbol" w:hAnsi="Symbol" w:hint="default"/>
      </w:rPr>
    </w:lvl>
    <w:lvl w:ilvl="4" w:tplc="8ADA6016" w:tentative="1">
      <w:start w:val="1"/>
      <w:numFmt w:val="bullet"/>
      <w:lvlText w:val="o"/>
      <w:lvlJc w:val="left"/>
      <w:pPr>
        <w:ind w:left="3240" w:hanging="360"/>
      </w:pPr>
      <w:rPr>
        <w:rFonts w:ascii="Courier New" w:hAnsi="Courier New" w:cs="Courier New" w:hint="default"/>
      </w:rPr>
    </w:lvl>
    <w:lvl w:ilvl="5" w:tplc="BF7EC6DA" w:tentative="1">
      <w:start w:val="1"/>
      <w:numFmt w:val="bullet"/>
      <w:lvlText w:val=""/>
      <w:lvlJc w:val="left"/>
      <w:pPr>
        <w:ind w:left="3960" w:hanging="360"/>
      </w:pPr>
      <w:rPr>
        <w:rFonts w:ascii="Wingdings" w:hAnsi="Wingdings" w:hint="default"/>
      </w:rPr>
    </w:lvl>
    <w:lvl w:ilvl="6" w:tplc="12C8EBCA" w:tentative="1">
      <w:start w:val="1"/>
      <w:numFmt w:val="bullet"/>
      <w:lvlText w:val=""/>
      <w:lvlJc w:val="left"/>
      <w:pPr>
        <w:ind w:left="4680" w:hanging="360"/>
      </w:pPr>
      <w:rPr>
        <w:rFonts w:ascii="Symbol" w:hAnsi="Symbol" w:hint="default"/>
      </w:rPr>
    </w:lvl>
    <w:lvl w:ilvl="7" w:tplc="3F8A01C8" w:tentative="1">
      <w:start w:val="1"/>
      <w:numFmt w:val="bullet"/>
      <w:lvlText w:val="o"/>
      <w:lvlJc w:val="left"/>
      <w:pPr>
        <w:ind w:left="5400" w:hanging="360"/>
      </w:pPr>
      <w:rPr>
        <w:rFonts w:ascii="Courier New" w:hAnsi="Courier New" w:cs="Courier New" w:hint="default"/>
      </w:rPr>
    </w:lvl>
    <w:lvl w:ilvl="8" w:tplc="A28410FA" w:tentative="1">
      <w:start w:val="1"/>
      <w:numFmt w:val="bullet"/>
      <w:lvlText w:val=""/>
      <w:lvlJc w:val="left"/>
      <w:pPr>
        <w:ind w:left="6120" w:hanging="360"/>
      </w:pPr>
      <w:rPr>
        <w:rFonts w:ascii="Wingdings" w:hAnsi="Wingdings" w:hint="default"/>
      </w:rPr>
    </w:lvl>
  </w:abstractNum>
  <w:abstractNum w:abstractNumId="4" w15:restartNumberingAfterBreak="0">
    <w:nsid w:val="3E673985"/>
    <w:multiLevelType w:val="hybridMultilevel"/>
    <w:tmpl w:val="E2CE95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E8005B9"/>
    <w:multiLevelType w:val="hybridMultilevel"/>
    <w:tmpl w:val="75EAF49E"/>
    <w:lvl w:ilvl="0" w:tplc="70D64D98">
      <w:start w:val="1"/>
      <w:numFmt w:val="bullet"/>
      <w:lvlText w:val=""/>
      <w:lvlJc w:val="left"/>
      <w:pPr>
        <w:ind w:left="360" w:hanging="360"/>
      </w:pPr>
      <w:rPr>
        <w:rFonts w:ascii="Symbol" w:hAnsi="Symbol" w:hint="default"/>
      </w:rPr>
    </w:lvl>
    <w:lvl w:ilvl="1" w:tplc="1A688CA0" w:tentative="1">
      <w:start w:val="1"/>
      <w:numFmt w:val="bullet"/>
      <w:lvlText w:val="o"/>
      <w:lvlJc w:val="left"/>
      <w:pPr>
        <w:ind w:left="1080" w:hanging="360"/>
      </w:pPr>
      <w:rPr>
        <w:rFonts w:ascii="Courier New" w:hAnsi="Courier New" w:cs="Courier New" w:hint="default"/>
      </w:rPr>
    </w:lvl>
    <w:lvl w:ilvl="2" w:tplc="4CFCB070" w:tentative="1">
      <w:start w:val="1"/>
      <w:numFmt w:val="bullet"/>
      <w:lvlText w:val=""/>
      <w:lvlJc w:val="left"/>
      <w:pPr>
        <w:ind w:left="1800" w:hanging="360"/>
      </w:pPr>
      <w:rPr>
        <w:rFonts w:ascii="Wingdings" w:hAnsi="Wingdings" w:hint="default"/>
      </w:rPr>
    </w:lvl>
    <w:lvl w:ilvl="3" w:tplc="571EA2B2" w:tentative="1">
      <w:start w:val="1"/>
      <w:numFmt w:val="bullet"/>
      <w:lvlText w:val=""/>
      <w:lvlJc w:val="left"/>
      <w:pPr>
        <w:ind w:left="2520" w:hanging="360"/>
      </w:pPr>
      <w:rPr>
        <w:rFonts w:ascii="Symbol" w:hAnsi="Symbol" w:hint="default"/>
      </w:rPr>
    </w:lvl>
    <w:lvl w:ilvl="4" w:tplc="F164471A" w:tentative="1">
      <w:start w:val="1"/>
      <w:numFmt w:val="bullet"/>
      <w:lvlText w:val="o"/>
      <w:lvlJc w:val="left"/>
      <w:pPr>
        <w:ind w:left="3240" w:hanging="360"/>
      </w:pPr>
      <w:rPr>
        <w:rFonts w:ascii="Courier New" w:hAnsi="Courier New" w:cs="Courier New" w:hint="default"/>
      </w:rPr>
    </w:lvl>
    <w:lvl w:ilvl="5" w:tplc="2A2AD344" w:tentative="1">
      <w:start w:val="1"/>
      <w:numFmt w:val="bullet"/>
      <w:lvlText w:val=""/>
      <w:lvlJc w:val="left"/>
      <w:pPr>
        <w:ind w:left="3960" w:hanging="360"/>
      </w:pPr>
      <w:rPr>
        <w:rFonts w:ascii="Wingdings" w:hAnsi="Wingdings" w:hint="default"/>
      </w:rPr>
    </w:lvl>
    <w:lvl w:ilvl="6" w:tplc="5BB6B9EC" w:tentative="1">
      <w:start w:val="1"/>
      <w:numFmt w:val="bullet"/>
      <w:lvlText w:val=""/>
      <w:lvlJc w:val="left"/>
      <w:pPr>
        <w:ind w:left="4680" w:hanging="360"/>
      </w:pPr>
      <w:rPr>
        <w:rFonts w:ascii="Symbol" w:hAnsi="Symbol" w:hint="default"/>
      </w:rPr>
    </w:lvl>
    <w:lvl w:ilvl="7" w:tplc="10B67BDA" w:tentative="1">
      <w:start w:val="1"/>
      <w:numFmt w:val="bullet"/>
      <w:lvlText w:val="o"/>
      <w:lvlJc w:val="left"/>
      <w:pPr>
        <w:ind w:left="5400" w:hanging="360"/>
      </w:pPr>
      <w:rPr>
        <w:rFonts w:ascii="Courier New" w:hAnsi="Courier New" w:cs="Courier New" w:hint="default"/>
      </w:rPr>
    </w:lvl>
    <w:lvl w:ilvl="8" w:tplc="E7509BBC" w:tentative="1">
      <w:start w:val="1"/>
      <w:numFmt w:val="bullet"/>
      <w:lvlText w:val=""/>
      <w:lvlJc w:val="left"/>
      <w:pPr>
        <w:ind w:left="6120" w:hanging="360"/>
      </w:pPr>
      <w:rPr>
        <w:rFonts w:ascii="Wingdings" w:hAnsi="Wingdings" w:hint="default"/>
      </w:rPr>
    </w:lvl>
  </w:abstractNum>
  <w:abstractNum w:abstractNumId="6" w15:restartNumberingAfterBreak="0">
    <w:nsid w:val="53A072E7"/>
    <w:multiLevelType w:val="hybridMultilevel"/>
    <w:tmpl w:val="B1F0E1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24248EA"/>
    <w:multiLevelType w:val="hybridMultilevel"/>
    <w:tmpl w:val="EAC89B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7044158"/>
    <w:multiLevelType w:val="hybridMultilevel"/>
    <w:tmpl w:val="19122C8A"/>
    <w:lvl w:ilvl="0" w:tplc="7EC4970E">
      <w:start w:val="1"/>
      <w:numFmt w:val="bullet"/>
      <w:lvlText w:val=""/>
      <w:lvlJc w:val="left"/>
      <w:pPr>
        <w:ind w:left="360" w:hanging="360"/>
      </w:pPr>
      <w:rPr>
        <w:rFonts w:ascii="Symbol" w:hAnsi="Symbol" w:hint="default"/>
      </w:rPr>
    </w:lvl>
    <w:lvl w:ilvl="1" w:tplc="92F2D7F0" w:tentative="1">
      <w:start w:val="1"/>
      <w:numFmt w:val="bullet"/>
      <w:lvlText w:val="o"/>
      <w:lvlJc w:val="left"/>
      <w:pPr>
        <w:ind w:left="1080" w:hanging="360"/>
      </w:pPr>
      <w:rPr>
        <w:rFonts w:ascii="Courier New" w:hAnsi="Courier New" w:cs="Courier New" w:hint="default"/>
      </w:rPr>
    </w:lvl>
    <w:lvl w:ilvl="2" w:tplc="CCE8622A" w:tentative="1">
      <w:start w:val="1"/>
      <w:numFmt w:val="bullet"/>
      <w:lvlText w:val=""/>
      <w:lvlJc w:val="left"/>
      <w:pPr>
        <w:ind w:left="1800" w:hanging="360"/>
      </w:pPr>
      <w:rPr>
        <w:rFonts w:ascii="Wingdings" w:hAnsi="Wingdings" w:hint="default"/>
      </w:rPr>
    </w:lvl>
    <w:lvl w:ilvl="3" w:tplc="55E80C92" w:tentative="1">
      <w:start w:val="1"/>
      <w:numFmt w:val="bullet"/>
      <w:lvlText w:val=""/>
      <w:lvlJc w:val="left"/>
      <w:pPr>
        <w:ind w:left="2520" w:hanging="360"/>
      </w:pPr>
      <w:rPr>
        <w:rFonts w:ascii="Symbol" w:hAnsi="Symbol" w:hint="default"/>
      </w:rPr>
    </w:lvl>
    <w:lvl w:ilvl="4" w:tplc="C19292A6" w:tentative="1">
      <w:start w:val="1"/>
      <w:numFmt w:val="bullet"/>
      <w:lvlText w:val="o"/>
      <w:lvlJc w:val="left"/>
      <w:pPr>
        <w:ind w:left="3240" w:hanging="360"/>
      </w:pPr>
      <w:rPr>
        <w:rFonts w:ascii="Courier New" w:hAnsi="Courier New" w:cs="Courier New" w:hint="default"/>
      </w:rPr>
    </w:lvl>
    <w:lvl w:ilvl="5" w:tplc="7464BE9E" w:tentative="1">
      <w:start w:val="1"/>
      <w:numFmt w:val="bullet"/>
      <w:lvlText w:val=""/>
      <w:lvlJc w:val="left"/>
      <w:pPr>
        <w:ind w:left="3960" w:hanging="360"/>
      </w:pPr>
      <w:rPr>
        <w:rFonts w:ascii="Wingdings" w:hAnsi="Wingdings" w:hint="default"/>
      </w:rPr>
    </w:lvl>
    <w:lvl w:ilvl="6" w:tplc="584E2AE6" w:tentative="1">
      <w:start w:val="1"/>
      <w:numFmt w:val="bullet"/>
      <w:lvlText w:val=""/>
      <w:lvlJc w:val="left"/>
      <w:pPr>
        <w:ind w:left="4680" w:hanging="360"/>
      </w:pPr>
      <w:rPr>
        <w:rFonts w:ascii="Symbol" w:hAnsi="Symbol" w:hint="default"/>
      </w:rPr>
    </w:lvl>
    <w:lvl w:ilvl="7" w:tplc="1430F652" w:tentative="1">
      <w:start w:val="1"/>
      <w:numFmt w:val="bullet"/>
      <w:lvlText w:val="o"/>
      <w:lvlJc w:val="left"/>
      <w:pPr>
        <w:ind w:left="5400" w:hanging="360"/>
      </w:pPr>
      <w:rPr>
        <w:rFonts w:ascii="Courier New" w:hAnsi="Courier New" w:cs="Courier New" w:hint="default"/>
      </w:rPr>
    </w:lvl>
    <w:lvl w:ilvl="8" w:tplc="41BC1D4A" w:tentative="1">
      <w:start w:val="1"/>
      <w:numFmt w:val="bullet"/>
      <w:lvlText w:val=""/>
      <w:lvlJc w:val="left"/>
      <w:pPr>
        <w:ind w:left="6120" w:hanging="360"/>
      </w:pPr>
      <w:rPr>
        <w:rFonts w:ascii="Wingdings" w:hAnsi="Wingdings" w:hint="default"/>
      </w:rPr>
    </w:lvl>
  </w:abstractNum>
  <w:num w:numId="1" w16cid:durableId="366368060">
    <w:abstractNumId w:val="2"/>
  </w:num>
  <w:num w:numId="2" w16cid:durableId="189682592">
    <w:abstractNumId w:val="1"/>
  </w:num>
  <w:num w:numId="3" w16cid:durableId="1403064952">
    <w:abstractNumId w:val="5"/>
  </w:num>
  <w:num w:numId="4" w16cid:durableId="1801267506">
    <w:abstractNumId w:val="3"/>
  </w:num>
  <w:num w:numId="5" w16cid:durableId="992756621">
    <w:abstractNumId w:val="8"/>
  </w:num>
  <w:num w:numId="6" w16cid:durableId="1672217778">
    <w:abstractNumId w:val="6"/>
  </w:num>
  <w:num w:numId="7" w16cid:durableId="374157241">
    <w:abstractNumId w:val="0"/>
  </w:num>
  <w:num w:numId="8" w16cid:durableId="909998232">
    <w:abstractNumId w:val="4"/>
  </w:num>
  <w:num w:numId="9" w16cid:durableId="141964270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AD7"/>
    <w:rsid w:val="00004B3B"/>
    <w:rsid w:val="00026DEC"/>
    <w:rsid w:val="000306BB"/>
    <w:rsid w:val="000442A3"/>
    <w:rsid w:val="00047477"/>
    <w:rsid w:val="000479A1"/>
    <w:rsid w:val="000532D9"/>
    <w:rsid w:val="00066C76"/>
    <w:rsid w:val="00073587"/>
    <w:rsid w:val="0007530D"/>
    <w:rsid w:val="0008358D"/>
    <w:rsid w:val="00094BF3"/>
    <w:rsid w:val="000B4ED4"/>
    <w:rsid w:val="000B788E"/>
    <w:rsid w:val="000E0F74"/>
    <w:rsid w:val="000E4F84"/>
    <w:rsid w:val="0011583A"/>
    <w:rsid w:val="00126983"/>
    <w:rsid w:val="00132527"/>
    <w:rsid w:val="001756EF"/>
    <w:rsid w:val="00177D5F"/>
    <w:rsid w:val="00183BF9"/>
    <w:rsid w:val="0019102C"/>
    <w:rsid w:val="001C0A4C"/>
    <w:rsid w:val="001C1A05"/>
    <w:rsid w:val="001C6086"/>
    <w:rsid w:val="001D3FDA"/>
    <w:rsid w:val="001D4F4E"/>
    <w:rsid w:val="001D5ADE"/>
    <w:rsid w:val="001E5822"/>
    <w:rsid w:val="001F1E69"/>
    <w:rsid w:val="001F34DE"/>
    <w:rsid w:val="002011EE"/>
    <w:rsid w:val="00216461"/>
    <w:rsid w:val="0023120B"/>
    <w:rsid w:val="0023310C"/>
    <w:rsid w:val="00256010"/>
    <w:rsid w:val="00260548"/>
    <w:rsid w:val="00270359"/>
    <w:rsid w:val="002910F0"/>
    <w:rsid w:val="00292552"/>
    <w:rsid w:val="002B1045"/>
    <w:rsid w:val="002D1C5D"/>
    <w:rsid w:val="002D2FBE"/>
    <w:rsid w:val="002D59C9"/>
    <w:rsid w:val="002E4BD2"/>
    <w:rsid w:val="003009D0"/>
    <w:rsid w:val="00304C69"/>
    <w:rsid w:val="00310743"/>
    <w:rsid w:val="003158A6"/>
    <w:rsid w:val="003429AA"/>
    <w:rsid w:val="00352145"/>
    <w:rsid w:val="003612BF"/>
    <w:rsid w:val="0036305D"/>
    <w:rsid w:val="00364A35"/>
    <w:rsid w:val="003714C9"/>
    <w:rsid w:val="0038548C"/>
    <w:rsid w:val="003A1FAF"/>
    <w:rsid w:val="003A33D1"/>
    <w:rsid w:val="003A4894"/>
    <w:rsid w:val="003C393A"/>
    <w:rsid w:val="003D7A52"/>
    <w:rsid w:val="003F6BFD"/>
    <w:rsid w:val="00400AD1"/>
    <w:rsid w:val="0041113B"/>
    <w:rsid w:val="004158DE"/>
    <w:rsid w:val="00416828"/>
    <w:rsid w:val="00416EF1"/>
    <w:rsid w:val="004217A9"/>
    <w:rsid w:val="00421A89"/>
    <w:rsid w:val="00421F78"/>
    <w:rsid w:val="0043676E"/>
    <w:rsid w:val="004465DC"/>
    <w:rsid w:val="00472BBE"/>
    <w:rsid w:val="00474BDF"/>
    <w:rsid w:val="00490DA7"/>
    <w:rsid w:val="00493D52"/>
    <w:rsid w:val="00494959"/>
    <w:rsid w:val="004A08E1"/>
    <w:rsid w:val="004D0A29"/>
    <w:rsid w:val="004F7A73"/>
    <w:rsid w:val="005052AF"/>
    <w:rsid w:val="00520BD4"/>
    <w:rsid w:val="00535C13"/>
    <w:rsid w:val="00537423"/>
    <w:rsid w:val="00537471"/>
    <w:rsid w:val="0054331B"/>
    <w:rsid w:val="00562669"/>
    <w:rsid w:val="0058236C"/>
    <w:rsid w:val="00586E3C"/>
    <w:rsid w:val="005872D8"/>
    <w:rsid w:val="00587AA0"/>
    <w:rsid w:val="005A733B"/>
    <w:rsid w:val="005B0116"/>
    <w:rsid w:val="005B1CFC"/>
    <w:rsid w:val="005C3722"/>
    <w:rsid w:val="005D2F54"/>
    <w:rsid w:val="005D42B7"/>
    <w:rsid w:val="005D73FD"/>
    <w:rsid w:val="005E40A1"/>
    <w:rsid w:val="0060327E"/>
    <w:rsid w:val="006134AC"/>
    <w:rsid w:val="0061350D"/>
    <w:rsid w:val="006546E3"/>
    <w:rsid w:val="006C24A9"/>
    <w:rsid w:val="006C6F1B"/>
    <w:rsid w:val="006D66F8"/>
    <w:rsid w:val="00702614"/>
    <w:rsid w:val="007476C3"/>
    <w:rsid w:val="00764644"/>
    <w:rsid w:val="00781F00"/>
    <w:rsid w:val="00783C72"/>
    <w:rsid w:val="0078427F"/>
    <w:rsid w:val="00785D5A"/>
    <w:rsid w:val="007906B5"/>
    <w:rsid w:val="007B4037"/>
    <w:rsid w:val="007E4EAF"/>
    <w:rsid w:val="0080761A"/>
    <w:rsid w:val="008103C4"/>
    <w:rsid w:val="008252F8"/>
    <w:rsid w:val="00850894"/>
    <w:rsid w:val="00860E06"/>
    <w:rsid w:val="00865B53"/>
    <w:rsid w:val="00873AD7"/>
    <w:rsid w:val="008B12A5"/>
    <w:rsid w:val="008B2573"/>
    <w:rsid w:val="008B2857"/>
    <w:rsid w:val="008C3610"/>
    <w:rsid w:val="008C5AC2"/>
    <w:rsid w:val="008C7C9A"/>
    <w:rsid w:val="008E489E"/>
    <w:rsid w:val="008E577F"/>
    <w:rsid w:val="008F3A9E"/>
    <w:rsid w:val="00935C59"/>
    <w:rsid w:val="00965E0E"/>
    <w:rsid w:val="009B322C"/>
    <w:rsid w:val="009C0347"/>
    <w:rsid w:val="009C1D7E"/>
    <w:rsid w:val="009F3AB5"/>
    <w:rsid w:val="009F6ED7"/>
    <w:rsid w:val="00A02CEF"/>
    <w:rsid w:val="00A13BBF"/>
    <w:rsid w:val="00A25435"/>
    <w:rsid w:val="00A45A50"/>
    <w:rsid w:val="00A5672E"/>
    <w:rsid w:val="00A8114E"/>
    <w:rsid w:val="00A833D9"/>
    <w:rsid w:val="00AC3CBD"/>
    <w:rsid w:val="00AD7DBC"/>
    <w:rsid w:val="00AF2534"/>
    <w:rsid w:val="00B01087"/>
    <w:rsid w:val="00B12F23"/>
    <w:rsid w:val="00B54ECB"/>
    <w:rsid w:val="00B636D5"/>
    <w:rsid w:val="00B70F4C"/>
    <w:rsid w:val="00B75DC6"/>
    <w:rsid w:val="00B848B9"/>
    <w:rsid w:val="00BA1CCA"/>
    <w:rsid w:val="00BB5CC2"/>
    <w:rsid w:val="00BC457F"/>
    <w:rsid w:val="00BC75E4"/>
    <w:rsid w:val="00BD43E0"/>
    <w:rsid w:val="00BF2AE4"/>
    <w:rsid w:val="00BF304B"/>
    <w:rsid w:val="00C05A21"/>
    <w:rsid w:val="00C06F0A"/>
    <w:rsid w:val="00C35EED"/>
    <w:rsid w:val="00C37C40"/>
    <w:rsid w:val="00C4350E"/>
    <w:rsid w:val="00C52F96"/>
    <w:rsid w:val="00C86799"/>
    <w:rsid w:val="00C92745"/>
    <w:rsid w:val="00C92B39"/>
    <w:rsid w:val="00C97C3A"/>
    <w:rsid w:val="00CC10DB"/>
    <w:rsid w:val="00CC2D8D"/>
    <w:rsid w:val="00CC5CE0"/>
    <w:rsid w:val="00CD36DA"/>
    <w:rsid w:val="00CF779E"/>
    <w:rsid w:val="00D0485B"/>
    <w:rsid w:val="00D322C4"/>
    <w:rsid w:val="00D323F3"/>
    <w:rsid w:val="00D33A47"/>
    <w:rsid w:val="00D50892"/>
    <w:rsid w:val="00D67295"/>
    <w:rsid w:val="00DA2701"/>
    <w:rsid w:val="00DA3213"/>
    <w:rsid w:val="00DB0987"/>
    <w:rsid w:val="00DC0038"/>
    <w:rsid w:val="00DD2EC8"/>
    <w:rsid w:val="00DD6D8C"/>
    <w:rsid w:val="00DF33D9"/>
    <w:rsid w:val="00DF4FA9"/>
    <w:rsid w:val="00E0006B"/>
    <w:rsid w:val="00E03A4D"/>
    <w:rsid w:val="00E04854"/>
    <w:rsid w:val="00E07940"/>
    <w:rsid w:val="00E10410"/>
    <w:rsid w:val="00E12B85"/>
    <w:rsid w:val="00E12B90"/>
    <w:rsid w:val="00E16CA7"/>
    <w:rsid w:val="00E4264B"/>
    <w:rsid w:val="00E75F7F"/>
    <w:rsid w:val="00E82F8E"/>
    <w:rsid w:val="00E842BF"/>
    <w:rsid w:val="00E87A5F"/>
    <w:rsid w:val="00E9377C"/>
    <w:rsid w:val="00EA08B6"/>
    <w:rsid w:val="00EA1E66"/>
    <w:rsid w:val="00EA6CF7"/>
    <w:rsid w:val="00EA7874"/>
    <w:rsid w:val="00ED22AF"/>
    <w:rsid w:val="00EE101B"/>
    <w:rsid w:val="00EE3F49"/>
    <w:rsid w:val="00EE47E3"/>
    <w:rsid w:val="00EF56D6"/>
    <w:rsid w:val="00F30CB5"/>
    <w:rsid w:val="00F32DCA"/>
    <w:rsid w:val="00F55473"/>
    <w:rsid w:val="00F6168D"/>
    <w:rsid w:val="00F6379A"/>
    <w:rsid w:val="00F67DA9"/>
    <w:rsid w:val="00F735DC"/>
    <w:rsid w:val="00F737DD"/>
    <w:rsid w:val="00F778E4"/>
    <w:rsid w:val="00F83021"/>
    <w:rsid w:val="00FA303A"/>
    <w:rsid w:val="00FB2C7F"/>
    <w:rsid w:val="00FD39A6"/>
    <w:rsid w:val="00FE788F"/>
    <w:rsid w:val="00FF5A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0824F"/>
  <w15:chartTrackingRefBased/>
  <w15:docId w15:val="{7447E8A5-CAD7-4627-8F81-9DFD0BC39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857"/>
    <w:pPr>
      <w:spacing w:line="360" w:lineRule="auto"/>
      <w:jc w:val="both"/>
    </w:pPr>
    <w:rPr>
      <w:rFonts w:ascii="Arial" w:hAnsi="Arial"/>
    </w:rPr>
  </w:style>
  <w:style w:type="paragraph" w:styleId="Heading1">
    <w:name w:val="heading 1"/>
    <w:basedOn w:val="Normal"/>
    <w:next w:val="Normal"/>
    <w:link w:val="Heading1Char"/>
    <w:uiPriority w:val="9"/>
    <w:qFormat/>
    <w:rsid w:val="008B285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B2857"/>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1F78"/>
    <w:pPr>
      <w:ind w:left="720"/>
      <w:contextualSpacing/>
    </w:pPr>
  </w:style>
  <w:style w:type="character" w:styleId="Hyperlink">
    <w:name w:val="Hyperlink"/>
    <w:basedOn w:val="DefaultParagraphFont"/>
    <w:uiPriority w:val="99"/>
    <w:unhideWhenUsed/>
    <w:rsid w:val="005B0116"/>
    <w:rPr>
      <w:color w:val="0563C1" w:themeColor="hyperlink"/>
      <w:u w:val="single"/>
    </w:rPr>
  </w:style>
  <w:style w:type="character" w:customStyle="1" w:styleId="Heading1Char">
    <w:name w:val="Heading 1 Char"/>
    <w:basedOn w:val="DefaultParagraphFont"/>
    <w:link w:val="Heading1"/>
    <w:uiPriority w:val="9"/>
    <w:rsid w:val="008B2857"/>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B2857"/>
    <w:rPr>
      <w:rFonts w:ascii="Arial" w:eastAsiaTheme="majorEastAsia" w:hAnsi="Arial" w:cstheme="majorBidi"/>
      <w:b/>
      <w:sz w:val="28"/>
      <w:szCs w:val="26"/>
    </w:rPr>
  </w:style>
  <w:style w:type="paragraph" w:styleId="TOCHeading">
    <w:name w:val="TOC Heading"/>
    <w:basedOn w:val="Heading1"/>
    <w:next w:val="Normal"/>
    <w:uiPriority w:val="39"/>
    <w:unhideWhenUsed/>
    <w:qFormat/>
    <w:rsid w:val="0023310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3310C"/>
    <w:pPr>
      <w:spacing w:after="100"/>
    </w:pPr>
  </w:style>
  <w:style w:type="paragraph" w:styleId="TOC2">
    <w:name w:val="toc 2"/>
    <w:basedOn w:val="Normal"/>
    <w:next w:val="Normal"/>
    <w:autoRedefine/>
    <w:uiPriority w:val="39"/>
    <w:unhideWhenUsed/>
    <w:rsid w:val="0023310C"/>
    <w:pPr>
      <w:spacing w:after="100"/>
      <w:ind w:left="220"/>
    </w:pPr>
  </w:style>
  <w:style w:type="table" w:styleId="TableGrid">
    <w:name w:val="Table Grid"/>
    <w:basedOn w:val="TableNormal"/>
    <w:uiPriority w:val="39"/>
    <w:rsid w:val="005D73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2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CEF"/>
    <w:rPr>
      <w:rFonts w:ascii="Arial" w:hAnsi="Arial"/>
    </w:rPr>
  </w:style>
  <w:style w:type="paragraph" w:styleId="Footer">
    <w:name w:val="footer"/>
    <w:basedOn w:val="Normal"/>
    <w:link w:val="FooterChar"/>
    <w:uiPriority w:val="99"/>
    <w:unhideWhenUsed/>
    <w:rsid w:val="00A02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CEF"/>
    <w:rPr>
      <w:rFonts w:ascii="Arial" w:hAnsi="Arial"/>
    </w:rPr>
  </w:style>
  <w:style w:type="paragraph" w:styleId="Caption">
    <w:name w:val="caption"/>
    <w:basedOn w:val="Normal"/>
    <w:next w:val="Normal"/>
    <w:uiPriority w:val="35"/>
    <w:unhideWhenUsed/>
    <w:qFormat/>
    <w:rsid w:val="002011E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011E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ambridge.org/core/journals/the-british-journal-of-psychiatry/article/blending-low-and-highintensity-cognitivebehavioural-therapy-in-nhs-talking-therapies-for-anxiety-and-depression-preliminary-evaluation/EB83942657BFE5E7CEEC86168FE2B710" TargetMode="External"/><Relationship Id="rId21" Type="http://schemas.openxmlformats.org/officeDocument/2006/relationships/image" Target="media/image9.png"/><Relationship Id="rId42" Type="http://schemas.openxmlformats.org/officeDocument/2006/relationships/hyperlink" Target="https://doi.org/10.1002/jac5.1817" TargetMode="External"/><Relationship Id="rId47" Type="http://schemas.openxmlformats.org/officeDocument/2006/relationships/hyperlink" Target="https://doi.org/10.1001/jamapsychiatry.2021.3539" TargetMode="External"/><Relationship Id="rId63" Type="http://schemas.openxmlformats.org/officeDocument/2006/relationships/hyperlink" Target="https://doi.org/10.1080/10503307.2025.2485165" TargetMode="External"/><Relationship Id="rId68" Type="http://schemas.openxmlformats.org/officeDocument/2006/relationships/hyperlink" Target="https://doi.org/10.1007/s43076-021-00116-9" TargetMode="External"/><Relationship Id="rId84" Type="http://schemas.openxmlformats.org/officeDocument/2006/relationships/hyperlink" Target="https://doi.org/10.1186/s12888-022-04404-1" TargetMode="External"/><Relationship Id="rId89" Type="http://schemas.openxmlformats.org/officeDocument/2006/relationships/hyperlink" Target="https://doi.org/10.1080/10833196.2023.2177792" TargetMode="External"/><Relationship Id="rId16" Type="http://schemas.microsoft.com/office/2007/relationships/diagramDrawing" Target="diagrams/drawing1.xml"/><Relationship Id="rId11" Type="http://schemas.openxmlformats.org/officeDocument/2006/relationships/image" Target="media/image4.png"/><Relationship Id="rId32" Type="http://schemas.openxmlformats.org/officeDocument/2006/relationships/hyperlink" Target="https://doi.org/10.1101/2020.08.15.20175562" TargetMode="External"/><Relationship Id="rId37" Type="http://schemas.openxmlformats.org/officeDocument/2006/relationships/hyperlink" Target="https://www.jmir.org/2022/11/e36074/" TargetMode="External"/><Relationship Id="rId53" Type="http://schemas.openxmlformats.org/officeDocument/2006/relationships/hyperlink" Target="https://doi.org/10.1007/s11469-024-01358-1" TargetMode="External"/><Relationship Id="rId58" Type="http://schemas.openxmlformats.org/officeDocument/2006/relationships/hyperlink" Target="https://doi.org/10.1136/bmjebm-2022-112079" TargetMode="External"/><Relationship Id="rId74" Type="http://schemas.openxmlformats.org/officeDocument/2006/relationships/hyperlink" Target="https://doi.org/10.1177/14999013251315479" TargetMode="External"/><Relationship Id="rId79" Type="http://schemas.openxmlformats.org/officeDocument/2006/relationships/hyperlink" Target="https://api.taylorfrancis.com/content/chapters/edit/download?identifierName=doi&amp;identifierValue=10.4324/9781003525721-22&amp;type=chapterpdf" TargetMode="External"/><Relationship Id="rId5" Type="http://schemas.openxmlformats.org/officeDocument/2006/relationships/webSettings" Target="webSettings.xml"/><Relationship Id="rId90" Type="http://schemas.openxmlformats.org/officeDocument/2006/relationships/hyperlink" Target="https://www.cambridge.org/core/journals/the-british-journal-of-psychiatry/article/blending-low-and-highintensity-cognitivebehavioural-therapy-in-nhs-talking-therapies-for-anxiety-and-depression-preliminary-evaluation/EB83942657BFE5E7CEEC86168FE2B710" TargetMode="External"/><Relationship Id="rId95" Type="http://schemas.openxmlformats.org/officeDocument/2006/relationships/image" Target="media/image12.emf"/><Relationship Id="rId22" Type="http://schemas.openxmlformats.org/officeDocument/2006/relationships/image" Target="media/image10.png"/><Relationship Id="rId27" Type="http://schemas.openxmlformats.org/officeDocument/2006/relationships/hyperlink" Target="https://doi.org/10.1007/s11469-024-01358-1" TargetMode="External"/><Relationship Id="rId43" Type="http://schemas.openxmlformats.org/officeDocument/2006/relationships/hyperlink" Target="https://doi.org/10.2196/45161" TargetMode="External"/><Relationship Id="rId48" Type="http://schemas.openxmlformats.org/officeDocument/2006/relationships/hyperlink" Target="https://doi.org/10.5195/jmla.2022.1283" TargetMode="External"/><Relationship Id="rId64" Type="http://schemas.openxmlformats.org/officeDocument/2006/relationships/hyperlink" Target="https://doi.org/10.1017/S1352465823000322" TargetMode="External"/><Relationship Id="rId69" Type="http://schemas.openxmlformats.org/officeDocument/2006/relationships/hyperlink" Target="https://doi.org/10.1111/inm.13427" TargetMode="External"/><Relationship Id="rId80" Type="http://schemas.openxmlformats.org/officeDocument/2006/relationships/hyperlink" Target="https://doi.org/10.1177/14780771221121031" TargetMode="External"/><Relationship Id="rId85" Type="http://schemas.openxmlformats.org/officeDocument/2006/relationships/hyperlink" Target="https://www.taylorfrancis.com/chapters/edit/10.4324/9781003208556-9/anxiety-jason-schnittker"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hyperlink" Target="https://doi.org/10.1016/S2215-0366(25)00105-1" TargetMode="External"/><Relationship Id="rId33" Type="http://schemas.openxmlformats.org/officeDocument/2006/relationships/hyperlink" Target="https://doi.org/10.4236/psych.2024.159087" TargetMode="External"/><Relationship Id="rId38" Type="http://schemas.openxmlformats.org/officeDocument/2006/relationships/hyperlink" Target="https://doi.org/10.1017/S0033291723002660" TargetMode="External"/><Relationship Id="rId46" Type="http://schemas.openxmlformats.org/officeDocument/2006/relationships/hyperlink" Target="https://doi.org/10.1177/02692155211073039" TargetMode="External"/><Relationship Id="rId59" Type="http://schemas.openxmlformats.org/officeDocument/2006/relationships/hyperlink" Target="https://doi.org/10.1002/wps.21156" TargetMode="External"/><Relationship Id="rId67" Type="http://schemas.openxmlformats.org/officeDocument/2006/relationships/hyperlink" Target="https://doi.org/10.1007/978-981-97-1203-8_5" TargetMode="External"/><Relationship Id="rId20" Type="http://schemas.openxmlformats.org/officeDocument/2006/relationships/image" Target="media/image8.png"/><Relationship Id="rId41" Type="http://schemas.openxmlformats.org/officeDocument/2006/relationships/hyperlink" Target="https://doi.org/10.1016/j.cptl.2018.03.019" TargetMode="External"/><Relationship Id="rId54" Type="http://schemas.openxmlformats.org/officeDocument/2006/relationships/hyperlink" Target="https://doi.org/10.4337/9781800372788.00027" TargetMode="External"/><Relationship Id="rId62" Type="http://schemas.openxmlformats.org/officeDocument/2006/relationships/hyperlink" Target="https://doi.org/10.1080/10503307.2024.2378017" TargetMode="External"/><Relationship Id="rId70" Type="http://schemas.openxmlformats.org/officeDocument/2006/relationships/hyperlink" Target="https://doi.org/10.1111/inm.13427" TargetMode="External"/><Relationship Id="rId75" Type="http://schemas.openxmlformats.org/officeDocument/2006/relationships/hyperlink" Target="https://doi.org/10.14738/assrj.97.12670" TargetMode="External"/><Relationship Id="rId83" Type="http://schemas.openxmlformats.org/officeDocument/2006/relationships/hyperlink" Target="https://doi.org/10.1017/S1352465823000590" TargetMode="External"/><Relationship Id="rId88" Type="http://schemas.openxmlformats.org/officeDocument/2006/relationships/hyperlink" Target="https://doi.org/10.1017/S0033291722003403" TargetMode="External"/><Relationship Id="rId91" Type="http://schemas.openxmlformats.org/officeDocument/2006/relationships/hyperlink" Target="https://doi.org/10.1108/MHRJ-04-2021-0037" TargetMode="External"/><Relationship Id="rId96"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hyperlink" Target="https://doi.org/10.1016/j.jad.2024.12.054" TargetMode="External"/><Relationship Id="rId28" Type="http://schemas.openxmlformats.org/officeDocument/2006/relationships/hyperlink" Target="https://doi.org/10.1177/14999013251315479" TargetMode="External"/><Relationship Id="rId36" Type="http://schemas.openxmlformats.org/officeDocument/2006/relationships/hyperlink" Target="https://doi.org/10.1186/s12888-025-06501-3" TargetMode="External"/><Relationship Id="rId49" Type="http://schemas.openxmlformats.org/officeDocument/2006/relationships/hyperlink" Target="https://doi.org/10.1017/S1754470X22000241" TargetMode="External"/><Relationship Id="rId57" Type="http://schemas.openxmlformats.org/officeDocument/2006/relationships/hyperlink" Target="https://doi.org/10.1007/s10488-024-01403-0" TargetMode="External"/><Relationship Id="rId10" Type="http://schemas.openxmlformats.org/officeDocument/2006/relationships/image" Target="media/image3.png"/><Relationship Id="rId31" Type="http://schemas.openxmlformats.org/officeDocument/2006/relationships/hyperlink" Target="https://doi.org/10.24088/IJBEA-2025-103005" TargetMode="External"/><Relationship Id="rId44" Type="http://schemas.openxmlformats.org/officeDocument/2006/relationships/hyperlink" Target="https://doi.org/10.1108/JICA-08-2024-0047" TargetMode="External"/><Relationship Id="rId52" Type="http://schemas.openxmlformats.org/officeDocument/2006/relationships/hyperlink" Target="https://doi.org/10.1080/09638237.2022.2069713" TargetMode="External"/><Relationship Id="rId60" Type="http://schemas.openxmlformats.org/officeDocument/2006/relationships/hyperlink" Target="https://doi.org/10.1002/wps.21039" TargetMode="External"/><Relationship Id="rId65" Type="http://schemas.openxmlformats.org/officeDocument/2006/relationships/hyperlink" Target="https://www.annualreviews.org/content/journals/10.1146/annurev-clinpsy-071720-014821" TargetMode="External"/><Relationship Id="rId73" Type="http://schemas.openxmlformats.org/officeDocument/2006/relationships/hyperlink" Target="https://doi.org/10.1007/s12325-023-02609-8" TargetMode="External"/><Relationship Id="rId78" Type="http://schemas.openxmlformats.org/officeDocument/2006/relationships/hyperlink" Target="https://doi.org/10.1186/s12888-023-05055-6" TargetMode="External"/><Relationship Id="rId81" Type="http://schemas.openxmlformats.org/officeDocument/2006/relationships/hyperlink" Target="https://doi.org/10.1002/capr.70053" TargetMode="External"/><Relationship Id="rId86" Type="http://schemas.openxmlformats.org/officeDocument/2006/relationships/hyperlink" Target="https://doi.org/10.1002/capr.12852" TargetMode="External"/><Relationship Id="rId94" Type="http://schemas.openxmlformats.org/officeDocument/2006/relationships/image" Target="media/image11.emf"/><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image" Target="media/image6.png"/><Relationship Id="rId39" Type="http://schemas.openxmlformats.org/officeDocument/2006/relationships/hyperlink" Target="https://doi.org/10.1080/13648470.2023.2217773" TargetMode="External"/><Relationship Id="rId34" Type="http://schemas.openxmlformats.org/officeDocument/2006/relationships/hyperlink" Target="https://doi.org/10.1016/S2215-0366(25)00105-1" TargetMode="External"/><Relationship Id="rId50" Type="http://schemas.openxmlformats.org/officeDocument/2006/relationships/hyperlink" Target="https://doi.org/10.1007/s40615-025-02515-5" TargetMode="External"/><Relationship Id="rId55" Type="http://schemas.openxmlformats.org/officeDocument/2006/relationships/hyperlink" Target="https://doi.org/10.1007/s40279-024-02143-9" TargetMode="External"/><Relationship Id="rId76" Type="http://schemas.openxmlformats.org/officeDocument/2006/relationships/hyperlink" Target="https://doi.org/10.1016/j.jad.2024.12.054" TargetMode="External"/><Relationship Id="rId97" Type="http://schemas.openxmlformats.org/officeDocument/2006/relationships/image" Target="media/image14.emf"/><Relationship Id="rId7" Type="http://schemas.openxmlformats.org/officeDocument/2006/relationships/endnotes" Target="endnotes.xml"/><Relationship Id="rId71" Type="http://schemas.openxmlformats.org/officeDocument/2006/relationships/hyperlink" Target="https://doi.org/10.1016/j.chbah.2025.100121" TargetMode="External"/><Relationship Id="rId92" Type="http://schemas.openxmlformats.org/officeDocument/2006/relationships/hyperlink" Target="https://doi.org/10.1007/s11606-022-07491-8" TargetMode="External"/><Relationship Id="rId2" Type="http://schemas.openxmlformats.org/officeDocument/2006/relationships/numbering" Target="numbering.xml"/><Relationship Id="rId29" Type="http://schemas.openxmlformats.org/officeDocument/2006/relationships/hyperlink" Target="https://doi.org/10.1007/s12325-023-02609-8" TargetMode="External"/><Relationship Id="rId24" Type="http://schemas.openxmlformats.org/officeDocument/2006/relationships/hyperlink" Target="https://doi.org/10.1080/09638237.2022.2069713" TargetMode="External"/><Relationship Id="rId40" Type="http://schemas.openxmlformats.org/officeDocument/2006/relationships/hyperlink" Target="https://doi.org/10.1192/bjo.2025.10045" TargetMode="External"/><Relationship Id="rId45" Type="http://schemas.openxmlformats.org/officeDocument/2006/relationships/hyperlink" Target="https://doi.org/10.1186/s12913-023-09405-8" TargetMode="External"/><Relationship Id="rId66" Type="http://schemas.openxmlformats.org/officeDocument/2006/relationships/hyperlink" Target="https://doi.org/10.1146/annurev-clinpsy-071720-014821" TargetMode="External"/><Relationship Id="rId87" Type="http://schemas.openxmlformats.org/officeDocument/2006/relationships/hyperlink" Target="https://doi.org/10.1192/bjo.2022.59" TargetMode="External"/><Relationship Id="rId61" Type="http://schemas.openxmlformats.org/officeDocument/2006/relationships/hyperlink" Target="https://doi.org/10.1108/MHDT-04-2024-0011" TargetMode="External"/><Relationship Id="rId82" Type="http://schemas.openxmlformats.org/officeDocument/2006/relationships/hyperlink" Target="https://doi.org/10.1177/09526951251325714" TargetMode="External"/><Relationship Id="rId19" Type="http://schemas.openxmlformats.org/officeDocument/2006/relationships/image" Target="media/image7.png"/><Relationship Id="rId14" Type="http://schemas.openxmlformats.org/officeDocument/2006/relationships/diagramQuickStyle" Target="diagrams/quickStyle1.xml"/><Relationship Id="rId30" Type="http://schemas.openxmlformats.org/officeDocument/2006/relationships/hyperlink" Target="https://doi.org/10.1177/17511437211047178" TargetMode="External"/><Relationship Id="rId35" Type="http://schemas.openxmlformats.org/officeDocument/2006/relationships/hyperlink" Target="https://doi.org/10.1177/17511437211047178" TargetMode="External"/><Relationship Id="rId56" Type="http://schemas.openxmlformats.org/officeDocument/2006/relationships/hyperlink" Target="https://doi.org/10.1007/978-3-030-74720-6_88" TargetMode="External"/><Relationship Id="rId77" Type="http://schemas.openxmlformats.org/officeDocument/2006/relationships/hyperlink" Target="https://doi.org/10.1016/S0140-6736(23)00918-2" TargetMode="External"/><Relationship Id="rId100"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5334/ijic.6693" TargetMode="External"/><Relationship Id="rId72" Type="http://schemas.openxmlformats.org/officeDocument/2006/relationships/hyperlink" Target="https://doi.org/10.1080/09638288.2020.1851783" TargetMode="External"/><Relationship Id="rId93" Type="http://schemas.openxmlformats.org/officeDocument/2006/relationships/hyperlink" Target="https://doi.org/10.1016/j.compgeo.2024.107008" TargetMode="External"/><Relationship Id="rId9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D03543-3106-4CF2-9ACF-C8AFBA956DBE}" type="doc">
      <dgm:prSet loTypeId="urn:microsoft.com/office/officeart/2005/8/layout/process4" loCatId="list" qsTypeId="urn:microsoft.com/office/officeart/2005/8/quickstyle/simple5" qsCatId="simple" csTypeId="urn:microsoft.com/office/officeart/2005/8/colors/colorful3" csCatId="colorful" phldr="1"/>
      <dgm:spPr/>
      <dgm:t>
        <a:bodyPr/>
        <a:lstStyle/>
        <a:p>
          <a:endParaRPr lang="en-IN"/>
        </a:p>
      </dgm:t>
    </dgm:pt>
    <dgm:pt modelId="{2D60AF64-6254-4D74-8EF7-ECAB3B749856}">
      <dgm:prSet phldrT="[Text]" custT="1"/>
      <dgm:spPr/>
      <dgm:t>
        <a:bodyPr/>
        <a:lstStyle/>
        <a:p>
          <a:pPr algn="ctr"/>
          <a:r>
            <a:rPr lang="en-IN" sz="1100">
              <a:latin typeface="Arial" panose="020B0604020202020204" pitchFamily="34" charset="0"/>
              <a:cs typeface="Arial" panose="020B0604020202020204" pitchFamily="34" charset="0"/>
            </a:rPr>
            <a:t>Introduction </a:t>
          </a:r>
        </a:p>
      </dgm:t>
    </dgm:pt>
    <dgm:pt modelId="{1F656ADB-2166-490A-ABAA-8B4BBD123765}" type="parTrans" cxnId="{EF076965-646C-4A3A-A82D-0C1B1F6FB2EF}">
      <dgm:prSet/>
      <dgm:spPr/>
      <dgm:t>
        <a:bodyPr/>
        <a:lstStyle/>
        <a:p>
          <a:pPr algn="ctr"/>
          <a:endParaRPr lang="en-IN" sz="1100">
            <a:latin typeface="Arial" panose="020B0604020202020204" pitchFamily="34" charset="0"/>
            <a:cs typeface="Arial" panose="020B0604020202020204" pitchFamily="34" charset="0"/>
          </a:endParaRPr>
        </a:p>
      </dgm:t>
    </dgm:pt>
    <dgm:pt modelId="{CD7FDFE2-1EF9-42C9-879E-968CE4C5DE64}" type="sibTrans" cxnId="{EF076965-646C-4A3A-A82D-0C1B1F6FB2EF}">
      <dgm:prSet/>
      <dgm:spPr/>
      <dgm:t>
        <a:bodyPr/>
        <a:lstStyle/>
        <a:p>
          <a:pPr algn="ctr"/>
          <a:endParaRPr lang="en-IN" sz="1100">
            <a:latin typeface="Arial" panose="020B0604020202020204" pitchFamily="34" charset="0"/>
            <a:cs typeface="Arial" panose="020B0604020202020204" pitchFamily="34" charset="0"/>
          </a:endParaRPr>
        </a:p>
      </dgm:t>
    </dgm:pt>
    <dgm:pt modelId="{A09A24D0-C7A0-4C0D-B6CA-1527BA8A3A80}">
      <dgm:prSet phldrT="[Text]" custT="1"/>
      <dgm:spPr/>
      <dgm:t>
        <a:bodyPr/>
        <a:lstStyle/>
        <a:p>
          <a:pPr algn="ctr"/>
          <a:r>
            <a:rPr lang="en-IN" sz="1100">
              <a:latin typeface="Arial" panose="020B0604020202020204" pitchFamily="34" charset="0"/>
              <a:cs typeface="Arial" panose="020B0604020202020204" pitchFamily="34" charset="0"/>
            </a:rPr>
            <a:t>Search Strategy </a:t>
          </a:r>
        </a:p>
      </dgm:t>
    </dgm:pt>
    <dgm:pt modelId="{D9F37984-105D-4608-9644-C7AD0F862A9C}" type="parTrans" cxnId="{F00B0E02-1D05-4FF2-8CE3-C96399B11CCD}">
      <dgm:prSet/>
      <dgm:spPr/>
      <dgm:t>
        <a:bodyPr/>
        <a:lstStyle/>
        <a:p>
          <a:pPr algn="ctr"/>
          <a:endParaRPr lang="en-IN" sz="1100">
            <a:latin typeface="Arial" panose="020B0604020202020204" pitchFamily="34" charset="0"/>
            <a:cs typeface="Arial" panose="020B0604020202020204" pitchFamily="34" charset="0"/>
          </a:endParaRPr>
        </a:p>
      </dgm:t>
    </dgm:pt>
    <dgm:pt modelId="{96D6E01A-3775-4E8E-A93C-341AB6B65BD2}" type="sibTrans" cxnId="{F00B0E02-1D05-4FF2-8CE3-C96399B11CCD}">
      <dgm:prSet/>
      <dgm:spPr/>
      <dgm:t>
        <a:bodyPr/>
        <a:lstStyle/>
        <a:p>
          <a:pPr algn="ctr"/>
          <a:endParaRPr lang="en-IN" sz="1100">
            <a:latin typeface="Arial" panose="020B0604020202020204" pitchFamily="34" charset="0"/>
            <a:cs typeface="Arial" panose="020B0604020202020204" pitchFamily="34" charset="0"/>
          </a:endParaRPr>
        </a:p>
      </dgm:t>
    </dgm:pt>
    <dgm:pt modelId="{55874089-DD90-408E-BC93-0C65A66F24E3}">
      <dgm:prSet phldrT="[Text]" custT="1"/>
      <dgm:spPr/>
      <dgm:t>
        <a:bodyPr/>
        <a:lstStyle/>
        <a:p>
          <a:pPr algn="ctr"/>
          <a:r>
            <a:rPr lang="en-IN" sz="1100" b="1">
              <a:latin typeface="Arial" panose="020B0604020202020204" pitchFamily="34" charset="0"/>
              <a:cs typeface="Arial" panose="020B0604020202020204" pitchFamily="34" charset="0"/>
            </a:rPr>
            <a:t>Inclusion and Exclusion Criteria </a:t>
          </a:r>
        </a:p>
      </dgm:t>
    </dgm:pt>
    <dgm:pt modelId="{07E3F813-4507-45CA-87C0-25B384662DBE}" type="parTrans" cxnId="{B539FF47-747C-4085-AC8C-C67FDD812435}">
      <dgm:prSet/>
      <dgm:spPr/>
      <dgm:t>
        <a:bodyPr/>
        <a:lstStyle/>
        <a:p>
          <a:pPr algn="ctr"/>
          <a:endParaRPr lang="en-IN" sz="1100">
            <a:latin typeface="Arial" panose="020B0604020202020204" pitchFamily="34" charset="0"/>
            <a:cs typeface="Arial" panose="020B0604020202020204" pitchFamily="34" charset="0"/>
          </a:endParaRPr>
        </a:p>
      </dgm:t>
    </dgm:pt>
    <dgm:pt modelId="{41004F53-C7CB-4AED-8F6F-2A563E9498C9}" type="sibTrans" cxnId="{B539FF47-747C-4085-AC8C-C67FDD812435}">
      <dgm:prSet/>
      <dgm:spPr/>
      <dgm:t>
        <a:bodyPr/>
        <a:lstStyle/>
        <a:p>
          <a:pPr algn="ctr"/>
          <a:endParaRPr lang="en-IN" sz="1100">
            <a:latin typeface="Arial" panose="020B0604020202020204" pitchFamily="34" charset="0"/>
            <a:cs typeface="Arial" panose="020B0604020202020204" pitchFamily="34" charset="0"/>
          </a:endParaRPr>
        </a:p>
      </dgm:t>
    </dgm:pt>
    <dgm:pt modelId="{EA706372-00E8-463B-B3CE-A52011A47EEE}">
      <dgm:prSet custT="1"/>
      <dgm:spPr/>
      <dgm:t>
        <a:bodyPr/>
        <a:lstStyle/>
        <a:p>
          <a:pPr algn="ctr"/>
          <a:r>
            <a:rPr lang="en-IN" sz="1100">
              <a:latin typeface="Arial" panose="020B0604020202020204" pitchFamily="34" charset="0"/>
              <a:cs typeface="Arial" panose="020B0604020202020204" pitchFamily="34" charset="0"/>
            </a:rPr>
            <a:t>Searching for Information </a:t>
          </a:r>
        </a:p>
      </dgm:t>
    </dgm:pt>
    <dgm:pt modelId="{241E3DC8-C306-42C8-B705-9EE95933FF65}" type="parTrans" cxnId="{37BD6760-AABC-472E-8B52-AEF1ACB023DB}">
      <dgm:prSet/>
      <dgm:spPr/>
      <dgm:t>
        <a:bodyPr/>
        <a:lstStyle/>
        <a:p>
          <a:pPr algn="ctr"/>
          <a:endParaRPr lang="en-IN" sz="1100">
            <a:latin typeface="Arial" panose="020B0604020202020204" pitchFamily="34" charset="0"/>
            <a:cs typeface="Arial" panose="020B0604020202020204" pitchFamily="34" charset="0"/>
          </a:endParaRPr>
        </a:p>
      </dgm:t>
    </dgm:pt>
    <dgm:pt modelId="{F6DA8988-B11E-4583-98D9-726E2A377304}" type="sibTrans" cxnId="{37BD6760-AABC-472E-8B52-AEF1ACB023DB}">
      <dgm:prSet/>
      <dgm:spPr/>
      <dgm:t>
        <a:bodyPr/>
        <a:lstStyle/>
        <a:p>
          <a:pPr algn="ctr"/>
          <a:endParaRPr lang="en-IN" sz="1100">
            <a:latin typeface="Arial" panose="020B0604020202020204" pitchFamily="34" charset="0"/>
            <a:cs typeface="Arial" panose="020B0604020202020204" pitchFamily="34" charset="0"/>
          </a:endParaRPr>
        </a:p>
      </dgm:t>
    </dgm:pt>
    <dgm:pt modelId="{636F93A3-9952-4D98-B3E3-D5D3B304D809}">
      <dgm:prSet custT="1"/>
      <dgm:spPr/>
      <dgm:t>
        <a:bodyPr/>
        <a:lstStyle/>
        <a:p>
          <a:pPr algn="ctr"/>
          <a:r>
            <a:rPr lang="en-IN" sz="1100">
              <a:latin typeface="Arial" panose="020B0604020202020204" pitchFamily="34" charset="0"/>
              <a:cs typeface="Arial" panose="020B0604020202020204" pitchFamily="34" charset="0"/>
            </a:rPr>
            <a:t>Research Validation </a:t>
          </a:r>
        </a:p>
      </dgm:t>
    </dgm:pt>
    <dgm:pt modelId="{AF542200-4488-45A3-824C-8FD812DB3C52}" type="parTrans" cxnId="{0213A308-CB38-4F29-BA79-C03AF2B4CFD3}">
      <dgm:prSet/>
      <dgm:spPr/>
      <dgm:t>
        <a:bodyPr/>
        <a:lstStyle/>
        <a:p>
          <a:pPr algn="ctr"/>
          <a:endParaRPr lang="en-IN" sz="1100">
            <a:latin typeface="Arial" panose="020B0604020202020204" pitchFamily="34" charset="0"/>
            <a:cs typeface="Arial" panose="020B0604020202020204" pitchFamily="34" charset="0"/>
          </a:endParaRPr>
        </a:p>
      </dgm:t>
    </dgm:pt>
    <dgm:pt modelId="{BFD70D2D-7836-42ED-8FF1-41B0805CE37A}" type="sibTrans" cxnId="{0213A308-CB38-4F29-BA79-C03AF2B4CFD3}">
      <dgm:prSet/>
      <dgm:spPr/>
      <dgm:t>
        <a:bodyPr/>
        <a:lstStyle/>
        <a:p>
          <a:pPr algn="ctr"/>
          <a:endParaRPr lang="en-IN" sz="1100">
            <a:latin typeface="Arial" panose="020B0604020202020204" pitchFamily="34" charset="0"/>
            <a:cs typeface="Arial" panose="020B0604020202020204" pitchFamily="34" charset="0"/>
          </a:endParaRPr>
        </a:p>
      </dgm:t>
    </dgm:pt>
    <dgm:pt modelId="{FEE05DF1-C879-480F-9702-2539DFC3C2BA}">
      <dgm:prSet custT="1"/>
      <dgm:spPr/>
      <dgm:t>
        <a:bodyPr/>
        <a:lstStyle/>
        <a:p>
          <a:pPr algn="ctr"/>
          <a:r>
            <a:rPr lang="en-IN" sz="1100" b="1">
              <a:latin typeface="Arial" panose="020B0604020202020204" pitchFamily="34" charset="0"/>
              <a:cs typeface="Arial" panose="020B0604020202020204" pitchFamily="34" charset="0"/>
            </a:rPr>
            <a:t>Analysing Research </a:t>
          </a:r>
        </a:p>
      </dgm:t>
    </dgm:pt>
    <dgm:pt modelId="{E6505428-BE9C-4ECB-976F-9A6BCE9BDAB4}" type="parTrans" cxnId="{040A5456-CF67-4371-9B28-247C7B942155}">
      <dgm:prSet/>
      <dgm:spPr/>
      <dgm:t>
        <a:bodyPr/>
        <a:lstStyle/>
        <a:p>
          <a:pPr algn="ctr"/>
          <a:endParaRPr lang="en-IN" sz="1100">
            <a:latin typeface="Arial" panose="020B0604020202020204" pitchFamily="34" charset="0"/>
            <a:cs typeface="Arial" panose="020B0604020202020204" pitchFamily="34" charset="0"/>
          </a:endParaRPr>
        </a:p>
      </dgm:t>
    </dgm:pt>
    <dgm:pt modelId="{01CE7B1F-5910-4F93-83FB-2B42831CBA4D}" type="sibTrans" cxnId="{040A5456-CF67-4371-9B28-247C7B942155}">
      <dgm:prSet/>
      <dgm:spPr/>
      <dgm:t>
        <a:bodyPr/>
        <a:lstStyle/>
        <a:p>
          <a:pPr algn="ctr"/>
          <a:endParaRPr lang="en-IN" sz="1100">
            <a:latin typeface="Arial" panose="020B0604020202020204" pitchFamily="34" charset="0"/>
            <a:cs typeface="Arial" panose="020B0604020202020204" pitchFamily="34" charset="0"/>
          </a:endParaRPr>
        </a:p>
      </dgm:t>
    </dgm:pt>
    <dgm:pt modelId="{FFC22CB3-2525-48FA-BC1A-3F9161264113}">
      <dgm:prSet custT="1"/>
      <dgm:spPr/>
      <dgm:t>
        <a:bodyPr/>
        <a:lstStyle/>
        <a:p>
          <a:pPr algn="ctr"/>
          <a:r>
            <a:rPr lang="en-IN" sz="1100" b="1">
              <a:latin typeface="Arial" panose="020B0604020202020204" pitchFamily="34" charset="0"/>
              <a:cs typeface="Arial" panose="020B0604020202020204" pitchFamily="34" charset="0"/>
            </a:rPr>
            <a:t>Ethical Consideration </a:t>
          </a:r>
        </a:p>
      </dgm:t>
    </dgm:pt>
    <dgm:pt modelId="{85191CA2-9C13-421D-84C0-CAAAB8A06F6C}" type="parTrans" cxnId="{668221B4-18CB-4345-A082-D4B1BF354BE5}">
      <dgm:prSet/>
      <dgm:spPr/>
      <dgm:t>
        <a:bodyPr/>
        <a:lstStyle/>
        <a:p>
          <a:pPr algn="ctr"/>
          <a:endParaRPr lang="en-IN" sz="1100">
            <a:latin typeface="Arial" panose="020B0604020202020204" pitchFamily="34" charset="0"/>
            <a:cs typeface="Arial" panose="020B0604020202020204" pitchFamily="34" charset="0"/>
          </a:endParaRPr>
        </a:p>
      </dgm:t>
    </dgm:pt>
    <dgm:pt modelId="{07490863-1A90-47F8-8E0C-67AB53B49E2F}" type="sibTrans" cxnId="{668221B4-18CB-4345-A082-D4B1BF354BE5}">
      <dgm:prSet/>
      <dgm:spPr/>
      <dgm:t>
        <a:bodyPr/>
        <a:lstStyle/>
        <a:p>
          <a:pPr algn="ctr"/>
          <a:endParaRPr lang="en-IN" sz="1100">
            <a:latin typeface="Arial" panose="020B0604020202020204" pitchFamily="34" charset="0"/>
            <a:cs typeface="Arial" panose="020B0604020202020204" pitchFamily="34" charset="0"/>
          </a:endParaRPr>
        </a:p>
      </dgm:t>
    </dgm:pt>
    <dgm:pt modelId="{A4F5F441-B180-49F0-8E14-FB3C09D46735}">
      <dgm:prSet custT="1"/>
      <dgm:spPr/>
      <dgm:t>
        <a:bodyPr/>
        <a:lstStyle/>
        <a:p>
          <a:pPr algn="ctr"/>
          <a:r>
            <a:rPr lang="en-IN" sz="1100" b="1">
              <a:latin typeface="Arial" panose="020B0604020202020204" pitchFamily="34" charset="0"/>
              <a:cs typeface="Arial" panose="020B0604020202020204" pitchFamily="34" charset="0"/>
            </a:rPr>
            <a:t>Conclusion</a:t>
          </a:r>
          <a:r>
            <a:rPr lang="en-IN" sz="1100">
              <a:latin typeface="Arial" panose="020B0604020202020204" pitchFamily="34" charset="0"/>
              <a:cs typeface="Arial" panose="020B0604020202020204" pitchFamily="34" charset="0"/>
            </a:rPr>
            <a:t> </a:t>
          </a:r>
        </a:p>
      </dgm:t>
    </dgm:pt>
    <dgm:pt modelId="{AB7EC4C6-006A-4932-866A-156F0C445D00}" type="parTrans" cxnId="{53738575-7CFF-4F92-AEB2-8683AFC8CE8E}">
      <dgm:prSet/>
      <dgm:spPr/>
      <dgm:t>
        <a:bodyPr/>
        <a:lstStyle/>
        <a:p>
          <a:pPr algn="ctr"/>
          <a:endParaRPr lang="en-IN" sz="1100">
            <a:latin typeface="Arial" panose="020B0604020202020204" pitchFamily="34" charset="0"/>
            <a:cs typeface="Arial" panose="020B0604020202020204" pitchFamily="34" charset="0"/>
          </a:endParaRPr>
        </a:p>
      </dgm:t>
    </dgm:pt>
    <dgm:pt modelId="{80F8EF25-F309-4B54-9BE0-F12F8931CE5E}" type="sibTrans" cxnId="{53738575-7CFF-4F92-AEB2-8683AFC8CE8E}">
      <dgm:prSet/>
      <dgm:spPr/>
      <dgm:t>
        <a:bodyPr/>
        <a:lstStyle/>
        <a:p>
          <a:pPr algn="ctr"/>
          <a:endParaRPr lang="en-IN" sz="1100">
            <a:latin typeface="Arial" panose="020B0604020202020204" pitchFamily="34" charset="0"/>
            <a:cs typeface="Arial" panose="020B0604020202020204" pitchFamily="34" charset="0"/>
          </a:endParaRPr>
        </a:p>
      </dgm:t>
    </dgm:pt>
    <dgm:pt modelId="{EE00D4C1-F85A-4420-BEB9-07D48D4F553D}" type="pres">
      <dgm:prSet presAssocID="{41D03543-3106-4CF2-9ACF-C8AFBA956DBE}" presName="Name0" presStyleCnt="0">
        <dgm:presLayoutVars>
          <dgm:dir/>
          <dgm:animLvl val="lvl"/>
          <dgm:resizeHandles val="exact"/>
        </dgm:presLayoutVars>
      </dgm:prSet>
      <dgm:spPr/>
    </dgm:pt>
    <dgm:pt modelId="{68BFD3CE-95F6-4A26-966B-B72951AC75B0}" type="pres">
      <dgm:prSet presAssocID="{A4F5F441-B180-49F0-8E14-FB3C09D46735}" presName="boxAndChildren" presStyleCnt="0"/>
      <dgm:spPr/>
    </dgm:pt>
    <dgm:pt modelId="{6CFB674A-A345-482A-A546-D5C39826FB56}" type="pres">
      <dgm:prSet presAssocID="{A4F5F441-B180-49F0-8E14-FB3C09D46735}" presName="parentTextBox" presStyleLbl="node1" presStyleIdx="0" presStyleCnt="8"/>
      <dgm:spPr/>
    </dgm:pt>
    <dgm:pt modelId="{9665E8CA-F5D1-4561-BD28-3FA5B835E1A6}" type="pres">
      <dgm:prSet presAssocID="{07490863-1A90-47F8-8E0C-67AB53B49E2F}" presName="sp" presStyleCnt="0"/>
      <dgm:spPr/>
    </dgm:pt>
    <dgm:pt modelId="{047F52C6-1E77-4803-AD78-FCD67C123DB3}" type="pres">
      <dgm:prSet presAssocID="{FFC22CB3-2525-48FA-BC1A-3F9161264113}" presName="arrowAndChildren" presStyleCnt="0"/>
      <dgm:spPr/>
    </dgm:pt>
    <dgm:pt modelId="{03F2AE66-C0D9-4BDD-8D35-56289E88A079}" type="pres">
      <dgm:prSet presAssocID="{FFC22CB3-2525-48FA-BC1A-3F9161264113}" presName="parentTextArrow" presStyleLbl="node1" presStyleIdx="1" presStyleCnt="8"/>
      <dgm:spPr/>
    </dgm:pt>
    <dgm:pt modelId="{F87C3004-5CF7-4EB2-9CE7-F464EE85FE6A}" type="pres">
      <dgm:prSet presAssocID="{01CE7B1F-5910-4F93-83FB-2B42831CBA4D}" presName="sp" presStyleCnt="0"/>
      <dgm:spPr/>
    </dgm:pt>
    <dgm:pt modelId="{5BBE3745-AC7B-4884-8644-46E7827D548B}" type="pres">
      <dgm:prSet presAssocID="{FEE05DF1-C879-480F-9702-2539DFC3C2BA}" presName="arrowAndChildren" presStyleCnt="0"/>
      <dgm:spPr/>
    </dgm:pt>
    <dgm:pt modelId="{72B2A4E4-369C-428C-8996-D7D67B61A7AE}" type="pres">
      <dgm:prSet presAssocID="{FEE05DF1-C879-480F-9702-2539DFC3C2BA}" presName="parentTextArrow" presStyleLbl="node1" presStyleIdx="2" presStyleCnt="8"/>
      <dgm:spPr/>
    </dgm:pt>
    <dgm:pt modelId="{B69A8CB0-B9E5-4D3A-8E47-1EC3EEB21F2E}" type="pres">
      <dgm:prSet presAssocID="{41004F53-C7CB-4AED-8F6F-2A563E9498C9}" presName="sp" presStyleCnt="0"/>
      <dgm:spPr/>
    </dgm:pt>
    <dgm:pt modelId="{ECCEFD4E-654B-4D87-AE5E-360CC5D5F279}" type="pres">
      <dgm:prSet presAssocID="{55874089-DD90-408E-BC93-0C65A66F24E3}" presName="arrowAndChildren" presStyleCnt="0"/>
      <dgm:spPr/>
    </dgm:pt>
    <dgm:pt modelId="{7BE3715F-B8CD-457B-968F-4772C33F4886}" type="pres">
      <dgm:prSet presAssocID="{55874089-DD90-408E-BC93-0C65A66F24E3}" presName="parentTextArrow" presStyleLbl="node1" presStyleIdx="3" presStyleCnt="8"/>
      <dgm:spPr/>
    </dgm:pt>
    <dgm:pt modelId="{2113B722-A8ED-4AAB-8179-9EDA0E064A0D}" type="pres">
      <dgm:prSet presAssocID="{BFD70D2D-7836-42ED-8FF1-41B0805CE37A}" presName="sp" presStyleCnt="0"/>
      <dgm:spPr/>
    </dgm:pt>
    <dgm:pt modelId="{F724B6EB-E2D7-4B5E-ADFC-6F35A29925EF}" type="pres">
      <dgm:prSet presAssocID="{636F93A3-9952-4D98-B3E3-D5D3B304D809}" presName="arrowAndChildren" presStyleCnt="0"/>
      <dgm:spPr/>
    </dgm:pt>
    <dgm:pt modelId="{39BBC2FC-1071-4198-A74B-B31CAE398E77}" type="pres">
      <dgm:prSet presAssocID="{636F93A3-9952-4D98-B3E3-D5D3B304D809}" presName="parentTextArrow" presStyleLbl="node1" presStyleIdx="4" presStyleCnt="8"/>
      <dgm:spPr/>
    </dgm:pt>
    <dgm:pt modelId="{8574869D-4A49-461F-B9A6-C5B7CB5610BA}" type="pres">
      <dgm:prSet presAssocID="{F6DA8988-B11E-4583-98D9-726E2A377304}" presName="sp" presStyleCnt="0"/>
      <dgm:spPr/>
    </dgm:pt>
    <dgm:pt modelId="{D2AAA5B1-52AF-4F4D-98FB-49B661746CC9}" type="pres">
      <dgm:prSet presAssocID="{EA706372-00E8-463B-B3CE-A52011A47EEE}" presName="arrowAndChildren" presStyleCnt="0"/>
      <dgm:spPr/>
    </dgm:pt>
    <dgm:pt modelId="{AB3E64F8-234C-4C4D-B511-D0F6BA04B8EB}" type="pres">
      <dgm:prSet presAssocID="{EA706372-00E8-463B-B3CE-A52011A47EEE}" presName="parentTextArrow" presStyleLbl="node1" presStyleIdx="5" presStyleCnt="8"/>
      <dgm:spPr/>
    </dgm:pt>
    <dgm:pt modelId="{8F9776CC-CA4C-4107-B246-F0A6F4E08DEE}" type="pres">
      <dgm:prSet presAssocID="{96D6E01A-3775-4E8E-A93C-341AB6B65BD2}" presName="sp" presStyleCnt="0"/>
      <dgm:spPr/>
    </dgm:pt>
    <dgm:pt modelId="{724E6A39-B647-428D-A297-DC85CECE8C93}" type="pres">
      <dgm:prSet presAssocID="{A09A24D0-C7A0-4C0D-B6CA-1527BA8A3A80}" presName="arrowAndChildren" presStyleCnt="0"/>
      <dgm:spPr/>
    </dgm:pt>
    <dgm:pt modelId="{AD1E7FCC-B8E4-4CCA-B676-04D5B9172DE3}" type="pres">
      <dgm:prSet presAssocID="{A09A24D0-C7A0-4C0D-B6CA-1527BA8A3A80}" presName="parentTextArrow" presStyleLbl="node1" presStyleIdx="6" presStyleCnt="8"/>
      <dgm:spPr/>
    </dgm:pt>
    <dgm:pt modelId="{DE34F859-171C-4A35-8731-BD61F85EB17D}" type="pres">
      <dgm:prSet presAssocID="{CD7FDFE2-1EF9-42C9-879E-968CE4C5DE64}" presName="sp" presStyleCnt="0"/>
      <dgm:spPr/>
    </dgm:pt>
    <dgm:pt modelId="{337C5808-6036-4533-ACCF-C1A8F5DD48DD}" type="pres">
      <dgm:prSet presAssocID="{2D60AF64-6254-4D74-8EF7-ECAB3B749856}" presName="arrowAndChildren" presStyleCnt="0"/>
      <dgm:spPr/>
    </dgm:pt>
    <dgm:pt modelId="{349569A7-3E80-4C25-8F2A-E2DB42F957FE}" type="pres">
      <dgm:prSet presAssocID="{2D60AF64-6254-4D74-8EF7-ECAB3B749856}" presName="parentTextArrow" presStyleLbl="node1" presStyleIdx="7" presStyleCnt="8"/>
      <dgm:spPr/>
    </dgm:pt>
  </dgm:ptLst>
  <dgm:cxnLst>
    <dgm:cxn modelId="{F00B0E02-1D05-4FF2-8CE3-C96399B11CCD}" srcId="{41D03543-3106-4CF2-9ACF-C8AFBA956DBE}" destId="{A09A24D0-C7A0-4C0D-B6CA-1527BA8A3A80}" srcOrd="1" destOrd="0" parTransId="{D9F37984-105D-4608-9644-C7AD0F862A9C}" sibTransId="{96D6E01A-3775-4E8E-A93C-341AB6B65BD2}"/>
    <dgm:cxn modelId="{0213A308-CB38-4F29-BA79-C03AF2B4CFD3}" srcId="{41D03543-3106-4CF2-9ACF-C8AFBA956DBE}" destId="{636F93A3-9952-4D98-B3E3-D5D3B304D809}" srcOrd="3" destOrd="0" parTransId="{AF542200-4488-45A3-824C-8FD812DB3C52}" sibTransId="{BFD70D2D-7836-42ED-8FF1-41B0805CE37A}"/>
    <dgm:cxn modelId="{238ABF21-D014-4ECE-8187-6C5B904445B4}" type="presOf" srcId="{A4F5F441-B180-49F0-8E14-FB3C09D46735}" destId="{6CFB674A-A345-482A-A546-D5C39826FB56}" srcOrd="0" destOrd="0" presId="urn:microsoft.com/office/officeart/2005/8/layout/process4"/>
    <dgm:cxn modelId="{42463B23-2F29-4AEE-80C4-1DE6DEF34A64}" type="presOf" srcId="{FFC22CB3-2525-48FA-BC1A-3F9161264113}" destId="{03F2AE66-C0D9-4BDD-8D35-56289E88A079}" srcOrd="0" destOrd="0" presId="urn:microsoft.com/office/officeart/2005/8/layout/process4"/>
    <dgm:cxn modelId="{37BD6760-AABC-472E-8B52-AEF1ACB023DB}" srcId="{41D03543-3106-4CF2-9ACF-C8AFBA956DBE}" destId="{EA706372-00E8-463B-B3CE-A52011A47EEE}" srcOrd="2" destOrd="0" parTransId="{241E3DC8-C306-42C8-B705-9EE95933FF65}" sibTransId="{F6DA8988-B11E-4583-98D9-726E2A377304}"/>
    <dgm:cxn modelId="{EF076965-646C-4A3A-A82D-0C1B1F6FB2EF}" srcId="{41D03543-3106-4CF2-9ACF-C8AFBA956DBE}" destId="{2D60AF64-6254-4D74-8EF7-ECAB3B749856}" srcOrd="0" destOrd="0" parTransId="{1F656ADB-2166-490A-ABAA-8B4BBD123765}" sibTransId="{CD7FDFE2-1EF9-42C9-879E-968CE4C5DE64}"/>
    <dgm:cxn modelId="{6AD9F566-D521-4065-BCA4-A12200191F25}" type="presOf" srcId="{55874089-DD90-408E-BC93-0C65A66F24E3}" destId="{7BE3715F-B8CD-457B-968F-4772C33F4886}" srcOrd="0" destOrd="0" presId="urn:microsoft.com/office/officeart/2005/8/layout/process4"/>
    <dgm:cxn modelId="{B539FF47-747C-4085-AC8C-C67FDD812435}" srcId="{41D03543-3106-4CF2-9ACF-C8AFBA956DBE}" destId="{55874089-DD90-408E-BC93-0C65A66F24E3}" srcOrd="4" destOrd="0" parTransId="{07E3F813-4507-45CA-87C0-25B384662DBE}" sibTransId="{41004F53-C7CB-4AED-8F6F-2A563E9498C9}"/>
    <dgm:cxn modelId="{C6A2494D-725A-4488-BFFD-BB448C581F1A}" type="presOf" srcId="{2D60AF64-6254-4D74-8EF7-ECAB3B749856}" destId="{349569A7-3E80-4C25-8F2A-E2DB42F957FE}" srcOrd="0" destOrd="0" presId="urn:microsoft.com/office/officeart/2005/8/layout/process4"/>
    <dgm:cxn modelId="{0B80BC73-28C2-4EFA-8CF6-50902DF569E8}" type="presOf" srcId="{41D03543-3106-4CF2-9ACF-C8AFBA956DBE}" destId="{EE00D4C1-F85A-4420-BEB9-07D48D4F553D}" srcOrd="0" destOrd="0" presId="urn:microsoft.com/office/officeart/2005/8/layout/process4"/>
    <dgm:cxn modelId="{53738575-7CFF-4F92-AEB2-8683AFC8CE8E}" srcId="{41D03543-3106-4CF2-9ACF-C8AFBA956DBE}" destId="{A4F5F441-B180-49F0-8E14-FB3C09D46735}" srcOrd="7" destOrd="0" parTransId="{AB7EC4C6-006A-4932-866A-156F0C445D00}" sibTransId="{80F8EF25-F309-4B54-9BE0-F12F8931CE5E}"/>
    <dgm:cxn modelId="{040A5456-CF67-4371-9B28-247C7B942155}" srcId="{41D03543-3106-4CF2-9ACF-C8AFBA956DBE}" destId="{FEE05DF1-C879-480F-9702-2539DFC3C2BA}" srcOrd="5" destOrd="0" parTransId="{E6505428-BE9C-4ECB-976F-9A6BCE9BDAB4}" sibTransId="{01CE7B1F-5910-4F93-83FB-2B42831CBA4D}"/>
    <dgm:cxn modelId="{97867D7E-EDCC-4F82-94E3-B1388E14BF96}" type="presOf" srcId="{EA706372-00E8-463B-B3CE-A52011A47EEE}" destId="{AB3E64F8-234C-4C4D-B511-D0F6BA04B8EB}" srcOrd="0" destOrd="0" presId="urn:microsoft.com/office/officeart/2005/8/layout/process4"/>
    <dgm:cxn modelId="{E98B448C-0D0C-4DF1-99CD-CBA051972DAB}" type="presOf" srcId="{A09A24D0-C7A0-4C0D-B6CA-1527BA8A3A80}" destId="{AD1E7FCC-B8E4-4CCA-B676-04D5B9172DE3}" srcOrd="0" destOrd="0" presId="urn:microsoft.com/office/officeart/2005/8/layout/process4"/>
    <dgm:cxn modelId="{668221B4-18CB-4345-A082-D4B1BF354BE5}" srcId="{41D03543-3106-4CF2-9ACF-C8AFBA956DBE}" destId="{FFC22CB3-2525-48FA-BC1A-3F9161264113}" srcOrd="6" destOrd="0" parTransId="{85191CA2-9C13-421D-84C0-CAAAB8A06F6C}" sibTransId="{07490863-1A90-47F8-8E0C-67AB53B49E2F}"/>
    <dgm:cxn modelId="{E7A919BC-B1C1-4963-B42E-71B936EC0836}" type="presOf" srcId="{FEE05DF1-C879-480F-9702-2539DFC3C2BA}" destId="{72B2A4E4-369C-428C-8996-D7D67B61A7AE}" srcOrd="0" destOrd="0" presId="urn:microsoft.com/office/officeart/2005/8/layout/process4"/>
    <dgm:cxn modelId="{56E1FFBE-5B10-465D-A93E-5C67B4A2696A}" type="presOf" srcId="{636F93A3-9952-4D98-B3E3-D5D3B304D809}" destId="{39BBC2FC-1071-4198-A74B-B31CAE398E77}" srcOrd="0" destOrd="0" presId="urn:microsoft.com/office/officeart/2005/8/layout/process4"/>
    <dgm:cxn modelId="{308528F7-6CD3-4C3D-BABB-696C5F03D47C}" type="presParOf" srcId="{EE00D4C1-F85A-4420-BEB9-07D48D4F553D}" destId="{68BFD3CE-95F6-4A26-966B-B72951AC75B0}" srcOrd="0" destOrd="0" presId="urn:microsoft.com/office/officeart/2005/8/layout/process4"/>
    <dgm:cxn modelId="{957A1211-45A8-4BAA-A5D3-D26FE8C2BEFB}" type="presParOf" srcId="{68BFD3CE-95F6-4A26-966B-B72951AC75B0}" destId="{6CFB674A-A345-482A-A546-D5C39826FB56}" srcOrd="0" destOrd="0" presId="urn:microsoft.com/office/officeart/2005/8/layout/process4"/>
    <dgm:cxn modelId="{FF1E4B91-D3DB-4C1A-AE1D-ACCC66685275}" type="presParOf" srcId="{EE00D4C1-F85A-4420-BEB9-07D48D4F553D}" destId="{9665E8CA-F5D1-4561-BD28-3FA5B835E1A6}" srcOrd="1" destOrd="0" presId="urn:microsoft.com/office/officeart/2005/8/layout/process4"/>
    <dgm:cxn modelId="{5D329204-3B8F-4A45-992F-FAE85566AEDE}" type="presParOf" srcId="{EE00D4C1-F85A-4420-BEB9-07D48D4F553D}" destId="{047F52C6-1E77-4803-AD78-FCD67C123DB3}" srcOrd="2" destOrd="0" presId="urn:microsoft.com/office/officeart/2005/8/layout/process4"/>
    <dgm:cxn modelId="{B4F4D03B-8118-4F53-9140-6B24E0BB2C51}" type="presParOf" srcId="{047F52C6-1E77-4803-AD78-FCD67C123DB3}" destId="{03F2AE66-C0D9-4BDD-8D35-56289E88A079}" srcOrd="0" destOrd="0" presId="urn:microsoft.com/office/officeart/2005/8/layout/process4"/>
    <dgm:cxn modelId="{50A9E5C4-2B26-41A8-A1B3-29B023D37E2B}" type="presParOf" srcId="{EE00D4C1-F85A-4420-BEB9-07D48D4F553D}" destId="{F87C3004-5CF7-4EB2-9CE7-F464EE85FE6A}" srcOrd="3" destOrd="0" presId="urn:microsoft.com/office/officeart/2005/8/layout/process4"/>
    <dgm:cxn modelId="{FB071D80-DB46-4313-9524-885404228A00}" type="presParOf" srcId="{EE00D4C1-F85A-4420-BEB9-07D48D4F553D}" destId="{5BBE3745-AC7B-4884-8644-46E7827D548B}" srcOrd="4" destOrd="0" presId="urn:microsoft.com/office/officeart/2005/8/layout/process4"/>
    <dgm:cxn modelId="{99FBB1D8-4722-4FAB-BB6F-B2E720EEF812}" type="presParOf" srcId="{5BBE3745-AC7B-4884-8644-46E7827D548B}" destId="{72B2A4E4-369C-428C-8996-D7D67B61A7AE}" srcOrd="0" destOrd="0" presId="urn:microsoft.com/office/officeart/2005/8/layout/process4"/>
    <dgm:cxn modelId="{20610C17-3C4D-4833-BBB5-64BCC103C7BC}" type="presParOf" srcId="{EE00D4C1-F85A-4420-BEB9-07D48D4F553D}" destId="{B69A8CB0-B9E5-4D3A-8E47-1EC3EEB21F2E}" srcOrd="5" destOrd="0" presId="urn:microsoft.com/office/officeart/2005/8/layout/process4"/>
    <dgm:cxn modelId="{4357B6D3-2014-46D3-ABB9-548EB579B037}" type="presParOf" srcId="{EE00D4C1-F85A-4420-BEB9-07D48D4F553D}" destId="{ECCEFD4E-654B-4D87-AE5E-360CC5D5F279}" srcOrd="6" destOrd="0" presId="urn:microsoft.com/office/officeart/2005/8/layout/process4"/>
    <dgm:cxn modelId="{CE2C992F-0017-42E2-A92F-7BD9D1CFE383}" type="presParOf" srcId="{ECCEFD4E-654B-4D87-AE5E-360CC5D5F279}" destId="{7BE3715F-B8CD-457B-968F-4772C33F4886}" srcOrd="0" destOrd="0" presId="urn:microsoft.com/office/officeart/2005/8/layout/process4"/>
    <dgm:cxn modelId="{C36B7893-33F7-4988-8353-C743FCA26E35}" type="presParOf" srcId="{EE00D4C1-F85A-4420-BEB9-07D48D4F553D}" destId="{2113B722-A8ED-4AAB-8179-9EDA0E064A0D}" srcOrd="7" destOrd="0" presId="urn:microsoft.com/office/officeart/2005/8/layout/process4"/>
    <dgm:cxn modelId="{77792A93-4665-49DC-B9C0-E5823D68DE88}" type="presParOf" srcId="{EE00D4C1-F85A-4420-BEB9-07D48D4F553D}" destId="{F724B6EB-E2D7-4B5E-ADFC-6F35A29925EF}" srcOrd="8" destOrd="0" presId="urn:microsoft.com/office/officeart/2005/8/layout/process4"/>
    <dgm:cxn modelId="{794EB155-2613-46EF-90E7-874E404AC2FC}" type="presParOf" srcId="{F724B6EB-E2D7-4B5E-ADFC-6F35A29925EF}" destId="{39BBC2FC-1071-4198-A74B-B31CAE398E77}" srcOrd="0" destOrd="0" presId="urn:microsoft.com/office/officeart/2005/8/layout/process4"/>
    <dgm:cxn modelId="{34CDA892-B543-4FAF-A88B-716B53A5C399}" type="presParOf" srcId="{EE00D4C1-F85A-4420-BEB9-07D48D4F553D}" destId="{8574869D-4A49-461F-B9A6-C5B7CB5610BA}" srcOrd="9" destOrd="0" presId="urn:microsoft.com/office/officeart/2005/8/layout/process4"/>
    <dgm:cxn modelId="{24E19E8E-95F0-40B9-8192-FA3CFF74A982}" type="presParOf" srcId="{EE00D4C1-F85A-4420-BEB9-07D48D4F553D}" destId="{D2AAA5B1-52AF-4F4D-98FB-49B661746CC9}" srcOrd="10" destOrd="0" presId="urn:microsoft.com/office/officeart/2005/8/layout/process4"/>
    <dgm:cxn modelId="{D604AD26-9D2D-4276-BB9C-2A5F12B97BEF}" type="presParOf" srcId="{D2AAA5B1-52AF-4F4D-98FB-49B661746CC9}" destId="{AB3E64F8-234C-4C4D-B511-D0F6BA04B8EB}" srcOrd="0" destOrd="0" presId="urn:microsoft.com/office/officeart/2005/8/layout/process4"/>
    <dgm:cxn modelId="{2154DF17-CF98-4034-9A40-441FE7A22E83}" type="presParOf" srcId="{EE00D4C1-F85A-4420-BEB9-07D48D4F553D}" destId="{8F9776CC-CA4C-4107-B246-F0A6F4E08DEE}" srcOrd="11" destOrd="0" presId="urn:microsoft.com/office/officeart/2005/8/layout/process4"/>
    <dgm:cxn modelId="{DD87424C-2435-4C09-9E9D-1BC6CAF4178D}" type="presParOf" srcId="{EE00D4C1-F85A-4420-BEB9-07D48D4F553D}" destId="{724E6A39-B647-428D-A297-DC85CECE8C93}" srcOrd="12" destOrd="0" presId="urn:microsoft.com/office/officeart/2005/8/layout/process4"/>
    <dgm:cxn modelId="{A73FD7D3-21CD-4AA8-9041-E58E5B1D25A9}" type="presParOf" srcId="{724E6A39-B647-428D-A297-DC85CECE8C93}" destId="{AD1E7FCC-B8E4-4CCA-B676-04D5B9172DE3}" srcOrd="0" destOrd="0" presId="urn:microsoft.com/office/officeart/2005/8/layout/process4"/>
    <dgm:cxn modelId="{24794222-BFE4-4BDD-9884-84BEE5F50F7F}" type="presParOf" srcId="{EE00D4C1-F85A-4420-BEB9-07D48D4F553D}" destId="{DE34F859-171C-4A35-8731-BD61F85EB17D}" srcOrd="13" destOrd="0" presId="urn:microsoft.com/office/officeart/2005/8/layout/process4"/>
    <dgm:cxn modelId="{55254D54-4315-4637-8268-DF48E54A92CE}" type="presParOf" srcId="{EE00D4C1-F85A-4420-BEB9-07D48D4F553D}" destId="{337C5808-6036-4533-ACCF-C1A8F5DD48DD}" srcOrd="14" destOrd="0" presId="urn:microsoft.com/office/officeart/2005/8/layout/process4"/>
    <dgm:cxn modelId="{04938B70-B74B-4F4A-99F7-310219C27025}" type="presParOf" srcId="{337C5808-6036-4533-ACCF-C1A8F5DD48DD}" destId="{349569A7-3E80-4C25-8F2A-E2DB42F957FE}" srcOrd="0" destOrd="0" presId="urn:microsoft.com/office/officeart/2005/8/layout/process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FB674A-A345-482A-A546-D5C39826FB56}">
      <dsp:nvSpPr>
        <dsp:cNvPr id="0" name=""/>
        <dsp:cNvSpPr/>
      </dsp:nvSpPr>
      <dsp:spPr>
        <a:xfrm>
          <a:off x="0" y="2545995"/>
          <a:ext cx="2647507" cy="238718"/>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IN" sz="1100" b="1" kern="1200">
              <a:latin typeface="Arial" panose="020B0604020202020204" pitchFamily="34" charset="0"/>
              <a:cs typeface="Arial" panose="020B0604020202020204" pitchFamily="34" charset="0"/>
            </a:rPr>
            <a:t>Conclusion</a:t>
          </a:r>
          <a:r>
            <a:rPr lang="en-IN" sz="1100" kern="1200">
              <a:latin typeface="Arial" panose="020B0604020202020204" pitchFamily="34" charset="0"/>
              <a:cs typeface="Arial" panose="020B0604020202020204" pitchFamily="34" charset="0"/>
            </a:rPr>
            <a:t> </a:t>
          </a:r>
        </a:p>
      </dsp:txBody>
      <dsp:txXfrm>
        <a:off x="0" y="2545995"/>
        <a:ext cx="2647507" cy="238718"/>
      </dsp:txXfrm>
    </dsp:sp>
    <dsp:sp modelId="{03F2AE66-C0D9-4BDD-8D35-56289E88A079}">
      <dsp:nvSpPr>
        <dsp:cNvPr id="0" name=""/>
        <dsp:cNvSpPr/>
      </dsp:nvSpPr>
      <dsp:spPr>
        <a:xfrm rot="10800000">
          <a:off x="0" y="2182426"/>
          <a:ext cx="2647507" cy="367149"/>
        </a:xfrm>
        <a:prstGeom prst="upArrowCallout">
          <a:avLst/>
        </a:prstGeom>
        <a:gradFill rotWithShape="0">
          <a:gsLst>
            <a:gs pos="0">
              <a:schemeClr val="accent3">
                <a:hueOff val="387228"/>
                <a:satOff val="14286"/>
                <a:lumOff val="-2101"/>
                <a:alphaOff val="0"/>
                <a:satMod val="103000"/>
                <a:lumMod val="102000"/>
                <a:tint val="94000"/>
              </a:schemeClr>
            </a:gs>
            <a:gs pos="50000">
              <a:schemeClr val="accent3">
                <a:hueOff val="387228"/>
                <a:satOff val="14286"/>
                <a:lumOff val="-2101"/>
                <a:alphaOff val="0"/>
                <a:satMod val="110000"/>
                <a:lumMod val="100000"/>
                <a:shade val="100000"/>
              </a:schemeClr>
            </a:gs>
            <a:gs pos="100000">
              <a:schemeClr val="accent3">
                <a:hueOff val="387228"/>
                <a:satOff val="14286"/>
                <a:lumOff val="-210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IN" sz="1100" b="1" kern="1200">
              <a:latin typeface="Arial" panose="020B0604020202020204" pitchFamily="34" charset="0"/>
              <a:cs typeface="Arial" panose="020B0604020202020204" pitchFamily="34" charset="0"/>
            </a:rPr>
            <a:t>Ethical Consideration </a:t>
          </a:r>
        </a:p>
      </dsp:txBody>
      <dsp:txXfrm rot="10800000">
        <a:off x="0" y="2182426"/>
        <a:ext cx="2647507" cy="238562"/>
      </dsp:txXfrm>
    </dsp:sp>
    <dsp:sp modelId="{72B2A4E4-369C-428C-8996-D7D67B61A7AE}">
      <dsp:nvSpPr>
        <dsp:cNvPr id="0" name=""/>
        <dsp:cNvSpPr/>
      </dsp:nvSpPr>
      <dsp:spPr>
        <a:xfrm rot="10800000">
          <a:off x="0" y="1818858"/>
          <a:ext cx="2647507" cy="367149"/>
        </a:xfrm>
        <a:prstGeom prst="upArrowCallout">
          <a:avLst/>
        </a:prstGeom>
        <a:gradFill rotWithShape="0">
          <a:gsLst>
            <a:gs pos="0">
              <a:schemeClr val="accent3">
                <a:hueOff val="774457"/>
                <a:satOff val="28571"/>
                <a:lumOff val="-4202"/>
                <a:alphaOff val="0"/>
                <a:satMod val="103000"/>
                <a:lumMod val="102000"/>
                <a:tint val="94000"/>
              </a:schemeClr>
            </a:gs>
            <a:gs pos="50000">
              <a:schemeClr val="accent3">
                <a:hueOff val="774457"/>
                <a:satOff val="28571"/>
                <a:lumOff val="-4202"/>
                <a:alphaOff val="0"/>
                <a:satMod val="110000"/>
                <a:lumMod val="100000"/>
                <a:shade val="100000"/>
              </a:schemeClr>
            </a:gs>
            <a:gs pos="100000">
              <a:schemeClr val="accent3">
                <a:hueOff val="774457"/>
                <a:satOff val="28571"/>
                <a:lumOff val="-420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IN" sz="1100" b="1" kern="1200">
              <a:latin typeface="Arial" panose="020B0604020202020204" pitchFamily="34" charset="0"/>
              <a:cs typeface="Arial" panose="020B0604020202020204" pitchFamily="34" charset="0"/>
            </a:rPr>
            <a:t>Analysing Research </a:t>
          </a:r>
        </a:p>
      </dsp:txBody>
      <dsp:txXfrm rot="10800000">
        <a:off x="0" y="1818858"/>
        <a:ext cx="2647507" cy="238562"/>
      </dsp:txXfrm>
    </dsp:sp>
    <dsp:sp modelId="{7BE3715F-B8CD-457B-968F-4772C33F4886}">
      <dsp:nvSpPr>
        <dsp:cNvPr id="0" name=""/>
        <dsp:cNvSpPr/>
      </dsp:nvSpPr>
      <dsp:spPr>
        <a:xfrm rot="10800000">
          <a:off x="0" y="1455289"/>
          <a:ext cx="2647507" cy="367149"/>
        </a:xfrm>
        <a:prstGeom prst="upArrowCallout">
          <a:avLst/>
        </a:prstGeom>
        <a:gradFill rotWithShape="0">
          <a:gsLst>
            <a:gs pos="0">
              <a:schemeClr val="accent3">
                <a:hueOff val="1161685"/>
                <a:satOff val="42857"/>
                <a:lumOff val="-6303"/>
                <a:alphaOff val="0"/>
                <a:satMod val="103000"/>
                <a:lumMod val="102000"/>
                <a:tint val="94000"/>
              </a:schemeClr>
            </a:gs>
            <a:gs pos="50000">
              <a:schemeClr val="accent3">
                <a:hueOff val="1161685"/>
                <a:satOff val="42857"/>
                <a:lumOff val="-6303"/>
                <a:alphaOff val="0"/>
                <a:satMod val="110000"/>
                <a:lumMod val="100000"/>
                <a:shade val="100000"/>
              </a:schemeClr>
            </a:gs>
            <a:gs pos="100000">
              <a:schemeClr val="accent3">
                <a:hueOff val="1161685"/>
                <a:satOff val="42857"/>
                <a:lumOff val="-630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IN" sz="1100" b="1" kern="1200">
              <a:latin typeface="Arial" panose="020B0604020202020204" pitchFamily="34" charset="0"/>
              <a:cs typeface="Arial" panose="020B0604020202020204" pitchFamily="34" charset="0"/>
            </a:rPr>
            <a:t>Inclusion and Exclusion Criteria </a:t>
          </a:r>
        </a:p>
      </dsp:txBody>
      <dsp:txXfrm rot="10800000">
        <a:off x="0" y="1455289"/>
        <a:ext cx="2647507" cy="238562"/>
      </dsp:txXfrm>
    </dsp:sp>
    <dsp:sp modelId="{39BBC2FC-1071-4198-A74B-B31CAE398E77}">
      <dsp:nvSpPr>
        <dsp:cNvPr id="0" name=""/>
        <dsp:cNvSpPr/>
      </dsp:nvSpPr>
      <dsp:spPr>
        <a:xfrm rot="10800000">
          <a:off x="0" y="1091721"/>
          <a:ext cx="2647507" cy="367149"/>
        </a:xfrm>
        <a:prstGeom prst="upArrowCallout">
          <a:avLst/>
        </a:prstGeom>
        <a:gradFill rotWithShape="0">
          <a:gsLst>
            <a:gs pos="0">
              <a:schemeClr val="accent3">
                <a:hueOff val="1548914"/>
                <a:satOff val="57143"/>
                <a:lumOff val="-8403"/>
                <a:alphaOff val="0"/>
                <a:satMod val="103000"/>
                <a:lumMod val="102000"/>
                <a:tint val="94000"/>
              </a:schemeClr>
            </a:gs>
            <a:gs pos="50000">
              <a:schemeClr val="accent3">
                <a:hueOff val="1548914"/>
                <a:satOff val="57143"/>
                <a:lumOff val="-8403"/>
                <a:alphaOff val="0"/>
                <a:satMod val="110000"/>
                <a:lumMod val="100000"/>
                <a:shade val="100000"/>
              </a:schemeClr>
            </a:gs>
            <a:gs pos="100000">
              <a:schemeClr val="accent3">
                <a:hueOff val="1548914"/>
                <a:satOff val="57143"/>
                <a:lumOff val="-840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Research Validation </a:t>
          </a:r>
        </a:p>
      </dsp:txBody>
      <dsp:txXfrm rot="10800000">
        <a:off x="0" y="1091721"/>
        <a:ext cx="2647507" cy="238562"/>
      </dsp:txXfrm>
    </dsp:sp>
    <dsp:sp modelId="{AB3E64F8-234C-4C4D-B511-D0F6BA04B8EB}">
      <dsp:nvSpPr>
        <dsp:cNvPr id="0" name=""/>
        <dsp:cNvSpPr/>
      </dsp:nvSpPr>
      <dsp:spPr>
        <a:xfrm rot="10800000">
          <a:off x="0" y="728153"/>
          <a:ext cx="2647507" cy="367149"/>
        </a:xfrm>
        <a:prstGeom prst="upArrowCallout">
          <a:avLst/>
        </a:prstGeom>
        <a:gradFill rotWithShape="0">
          <a:gsLst>
            <a:gs pos="0">
              <a:schemeClr val="accent3">
                <a:hueOff val="1936142"/>
                <a:satOff val="71429"/>
                <a:lumOff val="-10504"/>
                <a:alphaOff val="0"/>
                <a:satMod val="103000"/>
                <a:lumMod val="102000"/>
                <a:tint val="94000"/>
              </a:schemeClr>
            </a:gs>
            <a:gs pos="50000">
              <a:schemeClr val="accent3">
                <a:hueOff val="1936142"/>
                <a:satOff val="71429"/>
                <a:lumOff val="-10504"/>
                <a:alphaOff val="0"/>
                <a:satMod val="110000"/>
                <a:lumMod val="100000"/>
                <a:shade val="100000"/>
              </a:schemeClr>
            </a:gs>
            <a:gs pos="100000">
              <a:schemeClr val="accent3">
                <a:hueOff val="1936142"/>
                <a:satOff val="71429"/>
                <a:lumOff val="-105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Searching for Information </a:t>
          </a:r>
        </a:p>
      </dsp:txBody>
      <dsp:txXfrm rot="10800000">
        <a:off x="0" y="728153"/>
        <a:ext cx="2647507" cy="238562"/>
      </dsp:txXfrm>
    </dsp:sp>
    <dsp:sp modelId="{AD1E7FCC-B8E4-4CCA-B676-04D5B9172DE3}">
      <dsp:nvSpPr>
        <dsp:cNvPr id="0" name=""/>
        <dsp:cNvSpPr/>
      </dsp:nvSpPr>
      <dsp:spPr>
        <a:xfrm rot="10800000">
          <a:off x="0" y="364584"/>
          <a:ext cx="2647507" cy="367149"/>
        </a:xfrm>
        <a:prstGeom prst="upArrowCallout">
          <a:avLst/>
        </a:prstGeom>
        <a:gradFill rotWithShape="0">
          <a:gsLst>
            <a:gs pos="0">
              <a:schemeClr val="accent3">
                <a:hueOff val="2323371"/>
                <a:satOff val="85714"/>
                <a:lumOff val="-12605"/>
                <a:alphaOff val="0"/>
                <a:satMod val="103000"/>
                <a:lumMod val="102000"/>
                <a:tint val="94000"/>
              </a:schemeClr>
            </a:gs>
            <a:gs pos="50000">
              <a:schemeClr val="accent3">
                <a:hueOff val="2323371"/>
                <a:satOff val="85714"/>
                <a:lumOff val="-12605"/>
                <a:alphaOff val="0"/>
                <a:satMod val="110000"/>
                <a:lumMod val="100000"/>
                <a:shade val="100000"/>
              </a:schemeClr>
            </a:gs>
            <a:gs pos="100000">
              <a:schemeClr val="accent3">
                <a:hueOff val="2323371"/>
                <a:satOff val="85714"/>
                <a:lumOff val="-1260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Search Strategy </a:t>
          </a:r>
        </a:p>
      </dsp:txBody>
      <dsp:txXfrm rot="10800000">
        <a:off x="0" y="364584"/>
        <a:ext cx="2647507" cy="238562"/>
      </dsp:txXfrm>
    </dsp:sp>
    <dsp:sp modelId="{349569A7-3E80-4C25-8F2A-E2DB42F957FE}">
      <dsp:nvSpPr>
        <dsp:cNvPr id="0" name=""/>
        <dsp:cNvSpPr/>
      </dsp:nvSpPr>
      <dsp:spPr>
        <a:xfrm rot="10800000">
          <a:off x="0" y="1016"/>
          <a:ext cx="2647507" cy="367149"/>
        </a:xfrm>
        <a:prstGeom prst="upArrowCallou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Introduction </a:t>
          </a:r>
        </a:p>
      </dsp:txBody>
      <dsp:txXfrm rot="10800000">
        <a:off x="0" y="1016"/>
        <a:ext cx="2647507" cy="23856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E45686-DCFE-488C-882C-F887006B8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53</Pages>
  <Words>15136</Words>
  <Characters>86279</Characters>
  <Application>Microsoft Office Word</Application>
  <DocSecurity>0</DocSecurity>
  <Lines>718</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Exauce Malula</cp:lastModifiedBy>
  <cp:revision>2</cp:revision>
  <dcterms:created xsi:type="dcterms:W3CDTF">2026-03-14T04:45:00Z</dcterms:created>
  <dcterms:modified xsi:type="dcterms:W3CDTF">2026-07-06T13:02:00Z</dcterms:modified>
</cp:coreProperties>
</file>