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DE520F" w14:textId="105022FA" w:rsidR="008A526A" w:rsidRPr="00C64E7D" w:rsidRDefault="008A526A" w:rsidP="008A526A">
      <w:pPr>
        <w:pStyle w:val="Title"/>
        <w:rPr>
          <w:rFonts w:asciiTheme="minorHAnsi" w:hAnsiTheme="minorHAnsi"/>
          <w:b/>
          <w:bCs/>
          <w:sz w:val="36"/>
          <w:szCs w:val="36"/>
        </w:rPr>
      </w:pPr>
      <w:r w:rsidRPr="00C64E7D">
        <w:rPr>
          <w:rFonts w:asciiTheme="minorHAnsi" w:hAnsiTheme="minorHAnsi"/>
          <w:b/>
          <w:bCs/>
          <w:sz w:val="36"/>
          <w:szCs w:val="36"/>
        </w:rPr>
        <w:t>Aled Hywel Beddoe Hughes 1802964</w:t>
      </w:r>
    </w:p>
    <w:p w14:paraId="71CC1D45" w14:textId="77777777" w:rsidR="008A526A" w:rsidRPr="00C64E7D" w:rsidRDefault="008A526A" w:rsidP="008A526A">
      <w:pPr>
        <w:rPr>
          <w:rFonts w:asciiTheme="minorHAnsi" w:hAnsiTheme="minorHAnsi"/>
          <w:b/>
          <w:bCs/>
          <w:color w:val="000000" w:themeColor="text1"/>
          <w:sz w:val="36"/>
          <w:szCs w:val="36"/>
        </w:rPr>
      </w:pPr>
      <w:r w:rsidRPr="00C64E7D">
        <w:rPr>
          <w:rFonts w:asciiTheme="minorHAnsi" w:hAnsiTheme="minorHAnsi"/>
          <w:b/>
          <w:bCs/>
          <w:color w:val="000000" w:themeColor="text1"/>
          <w:sz w:val="36"/>
          <w:szCs w:val="36"/>
        </w:rPr>
        <w:t xml:space="preserve">ECAD5007C: </w:t>
      </w:r>
      <w:r w:rsidRPr="00C64E7D">
        <w:rPr>
          <w:rFonts w:asciiTheme="minorHAnsi" w:hAnsiTheme="minorHAnsi"/>
          <w:b/>
          <w:bCs/>
          <w:color w:val="000000" w:themeColor="text1"/>
          <w:sz w:val="36"/>
          <w:szCs w:val="36"/>
          <w:lang w:val="cy-GB"/>
        </w:rPr>
        <w:t>Cylch 2 Astudiaethau Craidd: Y Dysgwr: pwy ydw i’n ei addysgu?</w:t>
      </w:r>
    </w:p>
    <w:p w14:paraId="3E8BE66A" w14:textId="46BFC44D" w:rsidR="008A526A" w:rsidRDefault="008A526A" w:rsidP="008A526A">
      <w:pPr>
        <w:rPr>
          <w:rFonts w:asciiTheme="minorHAnsi" w:hAnsiTheme="minorHAnsi" w:cs="Arial"/>
          <w:color w:val="000000" w:themeColor="text1"/>
          <w:sz w:val="32"/>
          <w:szCs w:val="32"/>
          <w:lang w:val="cy-GB"/>
        </w:rPr>
      </w:pPr>
      <w:r w:rsidRPr="00C64E7D">
        <w:rPr>
          <w:rFonts w:asciiTheme="minorHAnsi" w:hAnsiTheme="minorHAnsi"/>
          <w:color w:val="000000" w:themeColor="text1"/>
          <w:sz w:val="32"/>
          <w:szCs w:val="32"/>
          <w:lang w:val="cy-GB"/>
        </w:rPr>
        <w:t>Teitl yr Aseiniad:</w:t>
      </w:r>
      <w:r w:rsidRPr="00C64E7D">
        <w:rPr>
          <w:rFonts w:asciiTheme="minorHAnsi" w:hAnsiTheme="minorHAnsi" w:cs="Arial"/>
          <w:color w:val="000000" w:themeColor="text1"/>
          <w:sz w:val="32"/>
          <w:szCs w:val="32"/>
          <w:lang w:val="cy-GB"/>
        </w:rPr>
        <w:t xml:space="preserve"> Dewiswch ymyrraeth sydd yn cefnogi dysgu a datblygiad disgybl/grŵp o ddisgyblion.  Adfyfyriwch yn feirniadol ar ei botensial i sicrhau cynnydd disgyblion a’r heriau posib all ymddangos.</w:t>
      </w:r>
    </w:p>
    <w:p w14:paraId="45DAA839" w14:textId="77777777" w:rsidR="00551469" w:rsidRPr="00C64E7D" w:rsidRDefault="00551469" w:rsidP="008A526A">
      <w:pPr>
        <w:rPr>
          <w:rFonts w:asciiTheme="minorHAnsi" w:hAnsiTheme="minorHAnsi" w:cs="Arial"/>
          <w:color w:val="000000" w:themeColor="text1"/>
          <w:sz w:val="36"/>
          <w:szCs w:val="36"/>
          <w:lang w:val="cy-GB"/>
        </w:rPr>
      </w:pPr>
    </w:p>
    <w:p w14:paraId="6442B05B" w14:textId="77777777" w:rsidR="00551469" w:rsidRPr="00C42876" w:rsidRDefault="00551469" w:rsidP="00551469">
      <w:pPr>
        <w:pStyle w:val="Title"/>
        <w:rPr>
          <w:rStyle w:val="Strong"/>
          <w:rFonts w:asciiTheme="minorHAnsi" w:hAnsiTheme="minorHAnsi"/>
          <w:sz w:val="24"/>
          <w:szCs w:val="24"/>
        </w:rPr>
      </w:pPr>
      <w:r w:rsidRPr="00C42876">
        <w:rPr>
          <w:rStyle w:val="Strong"/>
          <w:rFonts w:asciiTheme="minorHAnsi" w:hAnsiTheme="minorHAnsi"/>
          <w:sz w:val="24"/>
          <w:szCs w:val="24"/>
        </w:rPr>
        <w:t>Targedau</w:t>
      </w:r>
    </w:p>
    <w:p w14:paraId="6D747763" w14:textId="7F127D13" w:rsidR="00551469" w:rsidRPr="00C42876" w:rsidRDefault="00551469" w:rsidP="00C42876">
      <w:pPr>
        <w:pStyle w:val="ListParagraph"/>
        <w:numPr>
          <w:ilvl w:val="0"/>
          <w:numId w:val="3"/>
        </w:numPr>
        <w:spacing w:line="360" w:lineRule="auto"/>
        <w:rPr>
          <w:rFonts w:asciiTheme="minorHAnsi" w:hAnsiTheme="minorHAnsi"/>
        </w:rPr>
      </w:pPr>
      <w:r w:rsidRPr="00C42876">
        <w:rPr>
          <w:rFonts w:asciiTheme="minorHAnsi" w:hAnsiTheme="minorHAnsi"/>
        </w:rPr>
        <w:t>Cofia nodi targedau o aseiniad blaenorol ar y cychwyn a dilyn cyfarwyddiadau'r aseiniad yn ofalus, e.e. cynnwys dadansoddiad SWOT fel atodiad.</w:t>
      </w:r>
    </w:p>
    <w:p w14:paraId="2814F31F" w14:textId="03553D63" w:rsidR="00551469" w:rsidRPr="00C42876" w:rsidRDefault="00551469" w:rsidP="00C42876">
      <w:pPr>
        <w:pStyle w:val="ListParagraph"/>
        <w:numPr>
          <w:ilvl w:val="0"/>
          <w:numId w:val="3"/>
        </w:numPr>
        <w:spacing w:line="360" w:lineRule="auto"/>
        <w:rPr>
          <w:rFonts w:asciiTheme="minorHAnsi" w:hAnsiTheme="minorHAnsi"/>
        </w:rPr>
      </w:pPr>
      <w:r w:rsidRPr="00C42876">
        <w:rPr>
          <w:rFonts w:asciiTheme="minorHAnsi" w:hAnsiTheme="minorHAnsi"/>
        </w:rPr>
        <w:t>Dadansoddi ffynonellau ymhellach i brofi dealltwriaeth ddwfn o'r testun</w:t>
      </w:r>
    </w:p>
    <w:p w14:paraId="2298CE8F" w14:textId="27EC3658" w:rsidR="008A526A" w:rsidRPr="00C64E7D" w:rsidRDefault="008A526A" w:rsidP="008A526A">
      <w:pPr>
        <w:spacing w:line="360" w:lineRule="auto"/>
        <w:rPr>
          <w:rFonts w:asciiTheme="minorHAnsi" w:hAnsiTheme="minorHAnsi"/>
        </w:rPr>
      </w:pPr>
    </w:p>
    <w:p w14:paraId="2BEDA14A" w14:textId="2D889CD9" w:rsidR="003C6896" w:rsidRPr="00C64E7D" w:rsidRDefault="003C6896" w:rsidP="008A526A">
      <w:pPr>
        <w:spacing w:line="360" w:lineRule="auto"/>
        <w:rPr>
          <w:rFonts w:asciiTheme="minorHAnsi" w:hAnsiTheme="minorHAnsi"/>
          <w:b/>
          <w:bCs/>
        </w:rPr>
      </w:pPr>
      <w:r w:rsidRPr="00C64E7D">
        <w:rPr>
          <w:rFonts w:asciiTheme="minorHAnsi" w:hAnsiTheme="minorHAnsi"/>
          <w:b/>
          <w:bCs/>
        </w:rPr>
        <w:t>Termau Allweddol.</w:t>
      </w:r>
    </w:p>
    <w:p w14:paraId="0A378ED6" w14:textId="169AFF73" w:rsidR="00607C4F" w:rsidRPr="00C64E7D" w:rsidRDefault="003C6896" w:rsidP="00C64E7D">
      <w:pPr>
        <w:pStyle w:val="ListParagraph"/>
        <w:numPr>
          <w:ilvl w:val="0"/>
          <w:numId w:val="2"/>
        </w:numPr>
        <w:spacing w:line="360" w:lineRule="auto"/>
        <w:rPr>
          <w:rFonts w:asciiTheme="minorHAnsi" w:hAnsiTheme="minorHAnsi"/>
          <w:color w:val="000000" w:themeColor="text1"/>
        </w:rPr>
      </w:pPr>
      <w:r w:rsidRPr="00C64E7D">
        <w:rPr>
          <w:rFonts w:asciiTheme="minorHAnsi" w:hAnsiTheme="minorHAnsi"/>
          <w:color w:val="000000" w:themeColor="text1"/>
        </w:rPr>
        <w:t xml:space="preserve">ADY - Anghenion </w:t>
      </w:r>
      <w:r w:rsidR="00181B1C" w:rsidRPr="00C64E7D">
        <w:rPr>
          <w:rFonts w:asciiTheme="minorHAnsi" w:hAnsiTheme="minorHAnsi"/>
          <w:color w:val="000000" w:themeColor="text1"/>
        </w:rPr>
        <w:t>Dysgu Ychwanegol</w:t>
      </w:r>
    </w:p>
    <w:p w14:paraId="59CC6697" w14:textId="0FD6F1AF" w:rsidR="00B70407" w:rsidRPr="00C64E7D" w:rsidRDefault="00B70407" w:rsidP="00C64E7D">
      <w:pPr>
        <w:pStyle w:val="ListParagraph"/>
        <w:numPr>
          <w:ilvl w:val="0"/>
          <w:numId w:val="2"/>
        </w:numPr>
        <w:spacing w:line="360" w:lineRule="auto"/>
        <w:rPr>
          <w:rFonts w:asciiTheme="minorHAnsi" w:hAnsiTheme="minorHAnsi"/>
          <w:color w:val="000000" w:themeColor="text1"/>
          <w:bdr w:val="none" w:sz="0" w:space="0" w:color="auto" w:frame="1"/>
        </w:rPr>
      </w:pPr>
      <w:r w:rsidRPr="00C64E7D">
        <w:rPr>
          <w:rFonts w:asciiTheme="minorHAnsi" w:hAnsiTheme="minorHAnsi"/>
          <w:color w:val="000000" w:themeColor="text1"/>
          <w:lang w:val="cy-GB"/>
        </w:rPr>
        <w:t xml:space="preserve">Phonology </w:t>
      </w:r>
      <w:r w:rsidRPr="00C64E7D">
        <w:rPr>
          <w:rFonts w:asciiTheme="minorHAnsi" w:hAnsiTheme="minorHAnsi"/>
          <w:color w:val="000000" w:themeColor="text1"/>
          <w:lang w:val="cy-GB"/>
        </w:rPr>
        <w:softHyphen/>
        <w:t xml:space="preserve">- </w:t>
      </w:r>
      <w:r w:rsidRPr="00C64E7D">
        <w:rPr>
          <w:rFonts w:asciiTheme="minorHAnsi" w:hAnsiTheme="minorHAnsi"/>
          <w:color w:val="000000" w:themeColor="text1"/>
          <w:bdr w:val="none" w:sz="0" w:space="0" w:color="auto" w:frame="1"/>
        </w:rPr>
        <w:t>the speech sounds of a particular language; the study of these sounds</w:t>
      </w:r>
      <w:r w:rsidR="00C64E7D" w:rsidRPr="00C64E7D">
        <w:rPr>
          <w:rFonts w:asciiTheme="minorHAnsi" w:hAnsiTheme="minorHAnsi"/>
          <w:color w:val="000000" w:themeColor="text1"/>
          <w:bdr w:val="none" w:sz="0" w:space="0" w:color="auto" w:frame="1"/>
        </w:rPr>
        <w:t>.</w:t>
      </w:r>
      <w:r w:rsidRPr="00C64E7D">
        <w:rPr>
          <w:rFonts w:asciiTheme="minorHAnsi" w:hAnsiTheme="minorHAnsi"/>
          <w:color w:val="000000" w:themeColor="text1"/>
          <w:bdr w:val="none" w:sz="0" w:space="0" w:color="auto" w:frame="1"/>
        </w:rPr>
        <w:t xml:space="preserve"> </w:t>
      </w:r>
      <w:r w:rsidR="00DD6416" w:rsidRPr="00C64E7D">
        <w:rPr>
          <w:rFonts w:asciiTheme="minorHAnsi" w:hAnsiTheme="minorHAnsi"/>
          <w:color w:val="000000" w:themeColor="text1"/>
          <w:bdr w:val="none" w:sz="0" w:space="0" w:color="auto" w:frame="1"/>
        </w:rPr>
        <w:t>(Waite, 201</w:t>
      </w:r>
      <w:r w:rsidR="00C653AD" w:rsidRPr="00C64E7D">
        <w:rPr>
          <w:rFonts w:asciiTheme="minorHAnsi" w:hAnsiTheme="minorHAnsi"/>
          <w:color w:val="000000" w:themeColor="text1"/>
          <w:bdr w:val="none" w:sz="0" w:space="0" w:color="auto" w:frame="1"/>
        </w:rPr>
        <w:t>2)</w:t>
      </w:r>
    </w:p>
    <w:p w14:paraId="456C0F0B" w14:textId="77777777" w:rsidR="00C64E7D" w:rsidRPr="00C64E7D" w:rsidRDefault="00C653AD" w:rsidP="00C64E7D">
      <w:pPr>
        <w:pStyle w:val="ListParagraph"/>
        <w:numPr>
          <w:ilvl w:val="0"/>
          <w:numId w:val="2"/>
        </w:numPr>
        <w:spacing w:line="360" w:lineRule="auto"/>
        <w:rPr>
          <w:rFonts w:asciiTheme="minorHAnsi" w:hAnsiTheme="minorHAnsi"/>
          <w:color w:val="000000" w:themeColor="text1"/>
          <w:bdr w:val="none" w:sz="0" w:space="0" w:color="auto" w:frame="1"/>
        </w:rPr>
      </w:pPr>
      <w:r w:rsidRPr="00C64E7D">
        <w:rPr>
          <w:rFonts w:asciiTheme="minorHAnsi" w:hAnsiTheme="minorHAnsi"/>
          <w:color w:val="000000" w:themeColor="text1"/>
          <w:shd w:val="clear" w:color="auto" w:fill="FFFFFF"/>
        </w:rPr>
        <w:t xml:space="preserve">Morphology </w:t>
      </w:r>
      <w:r w:rsidR="00C64E7D" w:rsidRPr="00C64E7D">
        <w:rPr>
          <w:rFonts w:asciiTheme="minorHAnsi" w:hAnsiTheme="minorHAnsi"/>
          <w:color w:val="000000" w:themeColor="text1"/>
          <w:shd w:val="clear" w:color="auto" w:fill="FFFFFF"/>
        </w:rPr>
        <w:t xml:space="preserve">- </w:t>
      </w:r>
      <w:r w:rsidRPr="00C64E7D">
        <w:rPr>
          <w:rFonts w:asciiTheme="minorHAnsi" w:hAnsiTheme="minorHAnsi"/>
          <w:color w:val="000000" w:themeColor="text1"/>
          <w:shd w:val="clear" w:color="auto" w:fill="FFFFFF"/>
        </w:rPr>
        <w:t>the forms of words, studied as a branch of </w:t>
      </w:r>
      <w:hyperlink r:id="rId5" w:tooltip="linguistics definition" w:history="1">
        <w:r w:rsidRPr="00C64E7D">
          <w:rPr>
            <w:rStyle w:val="ndv"/>
            <w:rFonts w:asciiTheme="minorHAnsi" w:hAnsiTheme="minorHAnsi"/>
            <w:color w:val="000000" w:themeColor="text1"/>
            <w:bdr w:val="none" w:sz="0" w:space="0" w:color="auto" w:frame="1"/>
            <w:shd w:val="clear" w:color="auto" w:fill="FFFFFF"/>
          </w:rPr>
          <w:t>linguistics</w:t>
        </w:r>
      </w:hyperlink>
      <w:r w:rsidR="00C64E7D" w:rsidRPr="00C64E7D">
        <w:rPr>
          <w:rFonts w:asciiTheme="minorHAnsi" w:hAnsiTheme="minorHAnsi"/>
          <w:color w:val="000000" w:themeColor="text1"/>
        </w:rPr>
        <w:t xml:space="preserve">. </w:t>
      </w:r>
      <w:r w:rsidR="00C64E7D" w:rsidRPr="00C64E7D">
        <w:rPr>
          <w:rFonts w:asciiTheme="minorHAnsi" w:hAnsiTheme="minorHAnsi"/>
          <w:color w:val="000000" w:themeColor="text1"/>
          <w:bdr w:val="none" w:sz="0" w:space="0" w:color="auto" w:frame="1"/>
        </w:rPr>
        <w:t>(Waite, 2012)</w:t>
      </w:r>
    </w:p>
    <w:p w14:paraId="6748DEAC" w14:textId="77777777" w:rsidR="00181B1C" w:rsidRDefault="00181B1C" w:rsidP="008A526A">
      <w:pPr>
        <w:spacing w:line="360" w:lineRule="auto"/>
      </w:pPr>
    </w:p>
    <w:p w14:paraId="3B24A38D" w14:textId="77777777" w:rsidR="009C47A6" w:rsidRDefault="009C47A6" w:rsidP="009C47A6">
      <w:pPr>
        <w:spacing w:line="360" w:lineRule="auto"/>
        <w:rPr>
          <w:rFonts w:asciiTheme="minorHAnsi" w:hAnsiTheme="minorHAnsi"/>
        </w:rPr>
      </w:pPr>
      <w:r w:rsidRPr="009C47A6">
        <w:rPr>
          <w:rFonts w:asciiTheme="minorHAnsi" w:hAnsiTheme="minorHAnsi"/>
        </w:rPr>
        <w:t xml:space="preserve">Fel proffesiwn mae disgwyl i athrawon ystyried pob disgybl yn eu dosbarth a pharatoi gwersi sydd yn addas a herio pob disgybl heb eithriad gallu. Mae gwahaniaethu gwaith yn cael eu nodi fel un o'r safonau SAC mae disgwyl i ddarpar athrawon dangos cyn cael eu hystyried yn athrawon cymwysedig. </w:t>
      </w:r>
    </w:p>
    <w:p w14:paraId="782A151D" w14:textId="33A0CEA7" w:rsidR="008A526A" w:rsidRPr="001574CC" w:rsidRDefault="004E4C2D" w:rsidP="00D54BBF">
      <w:pPr>
        <w:spacing w:line="360" w:lineRule="auto"/>
        <w:ind w:left="720"/>
        <w:rPr>
          <w:rFonts w:asciiTheme="minorHAnsi" w:hAnsiTheme="minorHAnsi" w:cs="Arial"/>
          <w:bCs/>
          <w:i/>
          <w:color w:val="000000"/>
        </w:rPr>
      </w:pPr>
      <w:r w:rsidRPr="001574CC">
        <w:rPr>
          <w:rFonts w:asciiTheme="minorHAnsi" w:hAnsiTheme="minorHAnsi" w:cs="Arial"/>
          <w:bCs/>
          <w:i/>
          <w:color w:val="000000"/>
        </w:rPr>
        <w:t xml:space="preserve">Mae’r darpar athro’n arddangos ehangder a dyfnder gwybodaeth am, ynghyd â dealltwriaeth a phrofiad cadarnhaol o, ddisgwyliadau uchel ac arferion effeithiol i ddiwallu anghenion yr holl ddysgwyr, waeth beth fo’u gwahanol anghenion. </w:t>
      </w:r>
      <w:r w:rsidR="00FC09DE" w:rsidRPr="001574CC">
        <w:rPr>
          <w:rFonts w:asciiTheme="minorHAnsi" w:hAnsiTheme="minorHAnsi" w:cs="Arial"/>
          <w:bCs/>
          <w:i/>
          <w:color w:val="000000"/>
        </w:rPr>
        <w:t>(</w:t>
      </w:r>
      <w:r w:rsidR="00C635F0" w:rsidRPr="001574CC">
        <w:rPr>
          <w:rFonts w:asciiTheme="minorHAnsi" w:hAnsiTheme="minorHAnsi" w:cs="Arial"/>
          <w:bCs/>
          <w:i/>
          <w:color w:val="000000"/>
        </w:rPr>
        <w:t>Llywodraeth Cymru</w:t>
      </w:r>
      <w:r w:rsidR="00FC09DE" w:rsidRPr="001574CC">
        <w:rPr>
          <w:rFonts w:asciiTheme="minorHAnsi" w:hAnsiTheme="minorHAnsi" w:cs="Arial"/>
          <w:bCs/>
          <w:i/>
          <w:color w:val="000000"/>
        </w:rPr>
        <w:t>, 2020).</w:t>
      </w:r>
    </w:p>
    <w:p w14:paraId="7FA626A2" w14:textId="5B819D2E" w:rsidR="00F602B4" w:rsidRPr="001574CC" w:rsidRDefault="00AC0CC0" w:rsidP="00D54BBF">
      <w:pPr>
        <w:spacing w:line="360" w:lineRule="auto"/>
        <w:rPr>
          <w:rFonts w:asciiTheme="minorHAnsi" w:hAnsiTheme="minorHAnsi" w:cs="Arial"/>
          <w:bCs/>
          <w:iCs/>
          <w:color w:val="000000"/>
        </w:rPr>
      </w:pPr>
      <w:r w:rsidRPr="00AC0CC0">
        <w:rPr>
          <w:rFonts w:asciiTheme="minorHAnsi" w:hAnsiTheme="minorHAnsi" w:cs="Arial"/>
          <w:bCs/>
          <w:iCs/>
          <w:color w:val="000000"/>
        </w:rPr>
        <w:t>Rhan o wahaniaethu yw sicrhau ein bod yn deall anghenion unigol pob plentyn. Mae disgyblion yn dysgu ac ymddwyn mewn ffordd sy'n unigol iddyn nhw. Mae yna reswm tu ôl pob ymddygiad ac mae deall y rheswm tu ôl yr ymddygiad yn allweddol i reoli ac ymdopi a'r ymddygiad. (Addison,2020).</w:t>
      </w:r>
    </w:p>
    <w:p w14:paraId="21666EDB" w14:textId="30B3FF93" w:rsidR="003373C6" w:rsidRDefault="00B74C48" w:rsidP="00D54BBF">
      <w:pPr>
        <w:spacing w:line="360" w:lineRule="auto"/>
        <w:rPr>
          <w:rFonts w:asciiTheme="minorHAnsi" w:hAnsiTheme="minorHAnsi" w:cs="Arial"/>
          <w:bCs/>
          <w:iCs/>
          <w:color w:val="000000"/>
        </w:rPr>
      </w:pPr>
      <w:r w:rsidRPr="00B74C48">
        <w:rPr>
          <w:rFonts w:asciiTheme="minorHAnsi" w:hAnsiTheme="minorHAnsi" w:cs="Arial"/>
          <w:bCs/>
          <w:iCs/>
          <w:color w:val="000000"/>
        </w:rPr>
        <w:lastRenderedPageBreak/>
        <w:t>Mae ymddygiad gallu fod hyd yn oed mwy heriol os mae gan y disgybl Anghenion Dysgu Ychwanegol (ADY). Mae Grigg yn diffinio ADY fel unrhyw blentyn sydd ag anawsterau wrth ddysgu sydd yn sylweddol yn fwy na'r mwyafrif o blant eu hoedran nhw (Grigg, 2015). Rhaid ystyried fod yna amrywiaeth eang o ffactorau sy'n gallu cael effaith negyddol ar addysg disgyblion. Mae dealltwriaeth o'r hyn sy'n gallu effeithio ar addysg disgyblion yn rhan allweddol o ddarparu addysg gymwys, Mae sicrhau ein bod yn creu addysg gymwys yn golygu fod rhaid creu cyfleoedd cyfartal i bawb yn y dosbarth cyrraedd eu potensial a chynllunio yn arbennig ar gyfer sicrhau datblygiad disgyblion ADY.</w:t>
      </w:r>
      <w:r>
        <w:rPr>
          <w:rFonts w:asciiTheme="minorHAnsi" w:hAnsiTheme="minorHAnsi" w:cs="Arial"/>
          <w:bCs/>
          <w:iCs/>
          <w:color w:val="000000"/>
        </w:rPr>
        <w:t xml:space="preserve"> </w:t>
      </w:r>
      <w:r w:rsidR="00233B91" w:rsidRPr="001574CC">
        <w:rPr>
          <w:rFonts w:asciiTheme="minorHAnsi" w:hAnsiTheme="minorHAnsi" w:cs="Arial"/>
          <w:bCs/>
          <w:i/>
          <w:color w:val="000000"/>
        </w:rPr>
        <w:t>"</w:t>
      </w:r>
      <w:r w:rsidR="009A5B52" w:rsidRPr="001574CC">
        <w:rPr>
          <w:rFonts w:asciiTheme="minorHAnsi" w:hAnsiTheme="minorHAnsi" w:cs="Arial"/>
          <w:bCs/>
          <w:i/>
          <w:color w:val="000000"/>
        </w:rPr>
        <w:t xml:space="preserve">Outstanding Teachers continually work towards social justice </w:t>
      </w:r>
      <w:r w:rsidR="00CC2650" w:rsidRPr="001574CC">
        <w:rPr>
          <w:rFonts w:asciiTheme="minorHAnsi" w:hAnsiTheme="minorHAnsi" w:cs="Arial"/>
          <w:bCs/>
          <w:i/>
          <w:color w:val="000000"/>
        </w:rPr>
        <w:t>by creating equal opportunities for pupils from all backgrounds</w:t>
      </w:r>
      <w:r w:rsidR="00233B91" w:rsidRPr="001574CC">
        <w:rPr>
          <w:rFonts w:asciiTheme="minorHAnsi" w:hAnsiTheme="minorHAnsi" w:cs="Arial"/>
          <w:bCs/>
          <w:i/>
          <w:color w:val="000000"/>
        </w:rPr>
        <w:t xml:space="preserve">." </w:t>
      </w:r>
      <w:r w:rsidR="00233B91" w:rsidRPr="001574CC">
        <w:rPr>
          <w:rFonts w:asciiTheme="minorHAnsi" w:hAnsiTheme="minorHAnsi" w:cs="Arial"/>
          <w:bCs/>
          <w:iCs/>
          <w:color w:val="000000"/>
        </w:rPr>
        <w:t xml:space="preserve">(Grigg, 2015). </w:t>
      </w:r>
      <w:r w:rsidR="00AB7DE7" w:rsidRPr="00AB7DE7">
        <w:rPr>
          <w:rFonts w:asciiTheme="minorHAnsi" w:hAnsiTheme="minorHAnsi" w:cs="Arial"/>
          <w:bCs/>
          <w:iCs/>
          <w:color w:val="000000"/>
        </w:rPr>
        <w:t>Dywed Grigg yw bod sicrhau addysg gymhwysol yn fwy cymhleth nag addysgu disgyblion ADY tu fewn ystafell dosbarth ffrwd gyffredin mae hefyd yn ymestyn i grwpiau sydd yn fwy tebygol o dan gyflawni e.e.. LAC, tlodi a minority ethnic. Un ffordd boblogaidd o ddod i nabod disgyblion yw creu proffil un tudalen, yn ogystal â nodi unrhyw anghenion sydd gan y disgybl mae hefyd yn gyfle i nodi'r ffordd mae'r disgybl yn dysgu orau a sut i gynllunio ar gyfer y disgybl yma. Mae proffil un tudalen ar gyfer y (disgybl X) wedi cael cynnwys yn yr atodiadau.</w:t>
      </w:r>
    </w:p>
    <w:p w14:paraId="04606F7D" w14:textId="77777777" w:rsidR="00AB7DE7" w:rsidRPr="001574CC" w:rsidRDefault="00AB7DE7" w:rsidP="00D54BBF">
      <w:pPr>
        <w:spacing w:line="360" w:lineRule="auto"/>
        <w:rPr>
          <w:rFonts w:asciiTheme="minorHAnsi" w:hAnsiTheme="minorHAnsi" w:cs="Arial"/>
          <w:bCs/>
          <w:iCs/>
          <w:color w:val="000000"/>
        </w:rPr>
      </w:pPr>
    </w:p>
    <w:p w14:paraId="7AEBAF7E" w14:textId="0CDA6E19" w:rsidR="009A2637" w:rsidRDefault="00C331E5" w:rsidP="00D54BBF">
      <w:pPr>
        <w:spacing w:line="360" w:lineRule="auto"/>
        <w:rPr>
          <w:rFonts w:asciiTheme="minorHAnsi" w:hAnsiTheme="minorHAnsi" w:cs="Arial"/>
          <w:bCs/>
          <w:iCs/>
          <w:color w:val="000000"/>
        </w:rPr>
      </w:pPr>
      <w:r w:rsidRPr="00C331E5">
        <w:rPr>
          <w:rFonts w:asciiTheme="minorHAnsi" w:hAnsiTheme="minorHAnsi" w:cs="Arial"/>
          <w:bCs/>
          <w:iCs/>
          <w:color w:val="000000"/>
        </w:rPr>
        <w:t>Yn yr aseiniad yma byddwn yn dadansoddi anghenion disgybl X ac ystyried y fath o ymyraethau gall cael eu defnyddio. Bydd yr ymyraethau yn cael eu hystyried ar 2 lefel. Y cyntaf ar lefel ysgol gyfan, Golyga hwn fod y gweithgaredd/gwers/strategaeth yn berthnasol i fwy nag un disgybl yn unig gall fod yn rhywbeth mae pawb yn y dosbarth/blwyddyn neu ysgol gyfan yn gwneud e.e.. bydd cyfres o wasanaethau iechyd meddwl yn cael eu hystyried fel ymyrraeth ysgol gyfan. Yr ail lefel fydd ymyrraeth unigol, nod yr ymyrraeth hon yw i dargedi a gweithio ar anghenion un disgybl yn unig. Mae cynorthwyydd yn gweithio un i un gyda disgybl er mwyn codi safon darllen yn enghraifft o ymyrraeth unigol.</w:t>
      </w:r>
    </w:p>
    <w:p w14:paraId="32BE7BD1" w14:textId="77777777" w:rsidR="00C331E5" w:rsidRPr="001574CC" w:rsidRDefault="00C331E5" w:rsidP="00D54BBF">
      <w:pPr>
        <w:spacing w:line="360" w:lineRule="auto"/>
        <w:rPr>
          <w:rFonts w:asciiTheme="minorHAnsi" w:hAnsiTheme="minorHAnsi" w:cs="Arial"/>
          <w:bCs/>
          <w:iCs/>
          <w:color w:val="000000"/>
        </w:rPr>
      </w:pPr>
    </w:p>
    <w:p w14:paraId="3B4F7D63" w14:textId="78167F8E" w:rsidR="00497FD4" w:rsidRPr="001574CC" w:rsidRDefault="00462B7E" w:rsidP="00A747C1">
      <w:pPr>
        <w:spacing w:line="360" w:lineRule="auto"/>
        <w:rPr>
          <w:rFonts w:asciiTheme="minorHAnsi" w:hAnsiTheme="minorHAnsi"/>
        </w:rPr>
      </w:pPr>
      <w:r w:rsidRPr="00462B7E">
        <w:rPr>
          <w:rFonts w:asciiTheme="minorHAnsi" w:hAnsiTheme="minorHAnsi"/>
        </w:rPr>
        <w:t>Yn ogystal ag ysgrifennu proffil un tudalen ar ddisgybl X gallwn ddefnyddio'r ymyraethau ysgol gyfan fel cyfle i arsylwi ac asesu ymddygiad a dealltwriaeth disgybl X. Yn ôl Cwricwlwm i Gymru mae gan asesu dau brif swyddogaeth, hynny yw pennu cynnydd dysgwyr ac i gefnogi dysgwyr unigol yn barhaus (Llywodraeth Cymru, 2020). Felly wrth asesu disgybl X yn cyd-destun gwersi arferol datblygwn gwell dealltwriaeth o'i anghenion a fedrwn addasu'r gwersi yn briodol neu gynllunio ymyrraeth bellach.</w:t>
      </w:r>
    </w:p>
    <w:p w14:paraId="089793D6" w14:textId="2C4E4385" w:rsidR="00D704A4" w:rsidRDefault="00D07B0B" w:rsidP="00A747C1">
      <w:pPr>
        <w:spacing w:line="360" w:lineRule="auto"/>
        <w:rPr>
          <w:rFonts w:asciiTheme="minorHAnsi" w:hAnsiTheme="minorHAnsi"/>
        </w:rPr>
      </w:pPr>
      <w:r w:rsidRPr="00D07B0B">
        <w:rPr>
          <w:rFonts w:asciiTheme="minorHAnsi" w:hAnsiTheme="minorHAnsi"/>
        </w:rPr>
        <w:lastRenderedPageBreak/>
        <w:t>Y Pwynt cyntaf dylid ymdrin ag ef yw'r gofid dros sgiliau iaith a llythrennedd. Mae gan ddisgybl X oedran darllen llawer is na hyn y disgwylir o blentyn o'r un oedran. Cred yr NEPS (National Education Psychology Service) yw nad oes un ffordd gorau i ddysgu sgiliau llythrennedd (NEPS, 2019) ond yn hytrach fod defnyddio cymysgedd o strategaethau yn ffordd effeithiol o sicrhau fod pawb yn y dosbarth yn dysgu mewn ffordd sy'n addas iddyn nhw. Awgryma'r 'British journal of education psychology' fod addysgu llythrennedd yn seiliedig ar addysgu 'Component skills' mewn hierarchaidd er mwyn gwella safon darllen a deall testun yn ogystal â gallu'r disgybl i ysgrifennu testunau eu hunain. (Kim, 2020). Yn ychwanegol noda Kim fod diffyg sgiliau llythrennedd sylfaenol yn amharu ar wybodaeth pwnc. (Kim, 2020).  Y nod felly wrth gynllunio roedd i ffocysu ar y sgiliau 'component' megis 'Phonology' a 'Morphology' (Gwelir termau allweddol am ddiffiniad) yn cyd-destun pwnc roedd o ddiddordeb i ddisgybl X.</w:t>
      </w:r>
    </w:p>
    <w:p w14:paraId="51811052" w14:textId="77777777" w:rsidR="00D07B0B" w:rsidRPr="001574CC" w:rsidRDefault="00D07B0B" w:rsidP="00A747C1">
      <w:pPr>
        <w:spacing w:line="360" w:lineRule="auto"/>
        <w:rPr>
          <w:rFonts w:asciiTheme="minorHAnsi" w:hAnsiTheme="minorHAnsi"/>
          <w:color w:val="000000" w:themeColor="text1"/>
          <w:lang w:val="cy-GB"/>
        </w:rPr>
      </w:pPr>
    </w:p>
    <w:p w14:paraId="12DB4C9B" w14:textId="1B7ED16B" w:rsidR="00C4184D" w:rsidRDefault="00DE687A" w:rsidP="00DD43D9">
      <w:pPr>
        <w:spacing w:line="360" w:lineRule="auto"/>
        <w:rPr>
          <w:rFonts w:asciiTheme="minorHAnsi" w:hAnsiTheme="minorHAnsi"/>
          <w:color w:val="000000" w:themeColor="text1"/>
          <w:lang w:val="cy-GB"/>
        </w:rPr>
      </w:pPr>
      <w:r w:rsidRPr="00DE687A">
        <w:rPr>
          <w:rFonts w:asciiTheme="minorHAnsi" w:hAnsiTheme="minorHAnsi"/>
          <w:color w:val="000000" w:themeColor="text1"/>
          <w:lang w:val="cy-GB"/>
        </w:rPr>
        <w:t>Y rhwystr fwyaf wrth gynllunio'r ymyrraeth oedd bod Disgybl X yn dangos hollol anniddordeb yn unrhyw dasgau gwersi iaith yn enwedig wrth wneud darllen ar y cyd fel dosbarth. Gallwn gysylltu hwn a'r ffaith fod disgybl X wedi cael eu diagnosis gyda PDA sef rhan o'r sbectrwm awtistiaeth. Mae'r gymdeithas PDA yn nodi fod amharodrwydd disgybl i ymwneud a thasgau sy'n cael eu gosod yn gysylltiedig gydag eisiau'r plentyn i reoli'r sefyllfa. (PDA Society, 2021).</w:t>
      </w:r>
    </w:p>
    <w:p w14:paraId="6B34C1EC" w14:textId="77777777" w:rsidR="00DE687A" w:rsidRDefault="00DE687A" w:rsidP="00DD43D9">
      <w:pPr>
        <w:spacing w:line="360" w:lineRule="auto"/>
        <w:rPr>
          <w:rFonts w:asciiTheme="minorHAnsi" w:hAnsiTheme="minorHAnsi"/>
          <w:color w:val="000000" w:themeColor="text1"/>
          <w:lang w:val="cy-GB"/>
        </w:rPr>
      </w:pPr>
    </w:p>
    <w:p w14:paraId="3DA8F869" w14:textId="77777777" w:rsidR="008F7648" w:rsidRDefault="009514A4" w:rsidP="008F7648">
      <w:pPr>
        <w:spacing w:line="360" w:lineRule="auto"/>
        <w:rPr>
          <w:rFonts w:asciiTheme="minorHAnsi" w:hAnsiTheme="minorHAnsi"/>
          <w:color w:val="000000" w:themeColor="text1"/>
          <w:lang w:val="cy-GB"/>
        </w:rPr>
      </w:pPr>
      <w:r w:rsidRPr="009514A4">
        <w:rPr>
          <w:rFonts w:asciiTheme="minorHAnsi" w:hAnsiTheme="minorHAnsi"/>
          <w:color w:val="000000" w:themeColor="text1"/>
          <w:lang w:val="cy-GB"/>
        </w:rPr>
        <w:t xml:space="preserve">Y strategaeth gyntaf oedd creu ardal ar gyfer disgybl X arwahanu i ardal darllen gweddill y dosbarth. "Children with PDA find it hard to regulate their feelings. Make sure there’s space in the classroom or school where they can go to feel calm." (Christie et al, 2011). Yn ogystal lle gall disgybl X fynd i reoli teimladau mae'r ardal unigol yma yn rhoi cyfle da i Ddisgybl X gweithio 1 i 1 gyda chynorthwyydd ar sgiliau llythrennedd sylfaenol. Er mwyn denu diddordeb disgybl X yn darllen ac er mwyn gwtogi ar ymddygiad osgoi rhaid cynllunio'r dysgu o amgylch eu diddordebau fel eu bod yn mwynhau tasgau llythrennedd. </w:t>
      </w:r>
    </w:p>
    <w:p w14:paraId="040F7B1C" w14:textId="00FE7A5D" w:rsidR="00DD43D9" w:rsidRDefault="00DD43D9" w:rsidP="00DD43D9">
      <w:pPr>
        <w:spacing w:line="360" w:lineRule="auto"/>
        <w:ind w:left="720"/>
        <w:rPr>
          <w:rFonts w:asciiTheme="minorHAnsi" w:hAnsiTheme="minorHAnsi" w:cstheme="minorHAnsi"/>
          <w:b/>
          <w:bCs/>
          <w:i/>
          <w:iCs/>
        </w:rPr>
      </w:pPr>
      <w:r>
        <w:rPr>
          <w:rFonts w:asciiTheme="minorHAnsi" w:hAnsiTheme="minorHAnsi" w:cstheme="minorHAnsi"/>
          <w:i/>
          <w:iCs/>
        </w:rPr>
        <w:t>"F</w:t>
      </w:r>
      <w:r w:rsidRPr="00DD43D9">
        <w:rPr>
          <w:rFonts w:asciiTheme="minorHAnsi" w:hAnsiTheme="minorHAnsi" w:cstheme="minorHAnsi"/>
          <w:i/>
          <w:iCs/>
        </w:rPr>
        <w:t>or those who struggle to read, there is a risk that the main purpose of being able to read becomes lost. The desired outcome is that children not only can read, but want to read. For this reason, reading needs to be motivating and meaningful.</w:t>
      </w:r>
      <w:r>
        <w:rPr>
          <w:rFonts w:asciiTheme="minorHAnsi" w:hAnsiTheme="minorHAnsi" w:cstheme="minorHAnsi"/>
          <w:i/>
          <w:iCs/>
        </w:rPr>
        <w:t xml:space="preserve">" </w:t>
      </w:r>
      <w:r>
        <w:rPr>
          <w:rFonts w:asciiTheme="minorHAnsi" w:hAnsiTheme="minorHAnsi" w:cstheme="minorHAnsi"/>
        </w:rPr>
        <w:t>(NEPS, 2019)</w:t>
      </w:r>
      <w:r w:rsidRPr="00E51CB1">
        <w:rPr>
          <w:rFonts w:asciiTheme="minorHAnsi" w:hAnsiTheme="minorHAnsi" w:cstheme="minorHAnsi"/>
          <w:b/>
          <w:bCs/>
          <w:i/>
          <w:iCs/>
        </w:rPr>
        <w:t xml:space="preserve"> </w:t>
      </w:r>
    </w:p>
    <w:p w14:paraId="1D9E1834" w14:textId="6CB8A952" w:rsidR="00C96D7C" w:rsidRDefault="00EF7EAB" w:rsidP="00EF7EAB">
      <w:pPr>
        <w:spacing w:line="360" w:lineRule="auto"/>
        <w:rPr>
          <w:rFonts w:asciiTheme="minorHAnsi" w:hAnsiTheme="minorHAnsi" w:cstheme="minorHAnsi"/>
        </w:rPr>
      </w:pPr>
      <w:r w:rsidRPr="00EF7EAB">
        <w:rPr>
          <w:rFonts w:asciiTheme="minorHAnsi" w:hAnsiTheme="minorHAnsi" w:cstheme="minorHAnsi"/>
        </w:rPr>
        <w:lastRenderedPageBreak/>
        <w:t>Er mwyn tanlinellu hyn mae ymchwil wedi dangos fod yn sawl ffactor megis diddordeb pwnc diddordeb yn y dasg yn cyfrannu tuag at barodrwydd plant i ddysgu. (Ainley et al, 2002</w:t>
      </w:r>
      <w:r>
        <w:rPr>
          <w:rFonts w:asciiTheme="minorHAnsi" w:hAnsiTheme="minorHAnsi" w:cstheme="minorHAnsi"/>
        </w:rPr>
        <w:t xml:space="preserve">). </w:t>
      </w:r>
      <w:r w:rsidRPr="00EF7EAB">
        <w:rPr>
          <w:rFonts w:asciiTheme="minorHAnsi" w:hAnsiTheme="minorHAnsi" w:cstheme="minorHAnsi"/>
        </w:rPr>
        <w:t xml:space="preserve">Mae gan ddisgybl X diddordeb mawr yn y gêm Minecraft ac yn hoff iawn o dreulio amser chwarae gwlyb yn chwarae Minecraft ar iPads y dosbarth. Ni ellir gwadu pwysigrwydd technoleg yn addysg heddiw yn ogystal â gallu technoleg i gydio yn ddiddordeb disgyblion yn enwedig gallu gemau cyfrifiadur i ddiddori disgyblion mewn modd ni all y cyfryngau cyffredin gwelwn yn yr ysgol megis llyfrau. Ymhellach mae defnyddio technoleg yn y dosbarth mewn ffordd sy'n adlewyrchu profiad o chwarae gem cyfrifiadur yn denu diddordeb disgyblion. </w:t>
      </w:r>
      <w:r w:rsidR="003E5628" w:rsidRPr="00505840">
        <w:rPr>
          <w:rFonts w:asciiTheme="minorHAnsi" w:hAnsiTheme="minorHAnsi" w:cstheme="minorHAnsi"/>
          <w:i/>
          <w:iCs/>
        </w:rPr>
        <w:t xml:space="preserve">"Social elements and gamification </w:t>
      </w:r>
      <w:r w:rsidR="004F3E7E" w:rsidRPr="00505840">
        <w:rPr>
          <w:rFonts w:asciiTheme="minorHAnsi" w:hAnsiTheme="minorHAnsi" w:cstheme="minorHAnsi"/>
          <w:i/>
          <w:iCs/>
        </w:rPr>
        <w:t>design can increase users percieved enjoyment</w:t>
      </w:r>
      <w:r w:rsidR="004F3E7E">
        <w:rPr>
          <w:rFonts w:asciiTheme="minorHAnsi" w:hAnsiTheme="minorHAnsi" w:cstheme="minorHAnsi"/>
        </w:rPr>
        <w:t>"</w:t>
      </w:r>
      <w:r w:rsidR="00505840">
        <w:rPr>
          <w:rFonts w:asciiTheme="minorHAnsi" w:hAnsiTheme="minorHAnsi" w:cstheme="minorHAnsi"/>
        </w:rPr>
        <w:t xml:space="preserve"> (Zhao et al, 2021)</w:t>
      </w:r>
      <w:r w:rsidR="00F42096">
        <w:rPr>
          <w:rFonts w:asciiTheme="minorHAnsi" w:hAnsiTheme="minorHAnsi" w:cstheme="minorHAnsi"/>
        </w:rPr>
        <w:t>.</w:t>
      </w:r>
    </w:p>
    <w:p w14:paraId="4BF0972E" w14:textId="77777777" w:rsidR="00573955" w:rsidRPr="00726215" w:rsidRDefault="00573955" w:rsidP="00726215">
      <w:pPr>
        <w:spacing w:line="360" w:lineRule="auto"/>
        <w:rPr>
          <w:rFonts w:asciiTheme="minorHAnsi" w:hAnsiTheme="minorHAnsi"/>
        </w:rPr>
      </w:pPr>
    </w:p>
    <w:p w14:paraId="19320F02" w14:textId="58647A6D" w:rsidR="00ED0448" w:rsidRDefault="002A78FC" w:rsidP="00DD43D9">
      <w:pPr>
        <w:spacing w:line="360" w:lineRule="auto"/>
        <w:rPr>
          <w:rFonts w:asciiTheme="minorHAnsi" w:hAnsiTheme="minorHAnsi"/>
        </w:rPr>
      </w:pPr>
      <w:r w:rsidRPr="002A78FC">
        <w:rPr>
          <w:rFonts w:asciiTheme="minorHAnsi" w:hAnsiTheme="minorHAnsi"/>
        </w:rPr>
        <w:t xml:space="preserve">Y syniad felly fydd fod disgybl X yn gweithio un i un gyda chynorthwyydd yn ystod yr wythnos gyda'r nod o ddatblygu sgiliau angenrheidiol darllen a deall fel nodwyd uchod. Gellir cysylltu hwn gyda damcaniaeth Vygotsky o'r ZPD </w:t>
      </w:r>
      <w:r w:rsidR="005B19A0" w:rsidRPr="00726215">
        <w:rPr>
          <w:rFonts w:asciiTheme="minorHAnsi" w:hAnsiTheme="minorHAnsi"/>
        </w:rPr>
        <w:t>(Zone of Proximal Development)</w:t>
      </w:r>
      <w:r w:rsidR="00C37798" w:rsidRPr="00726215">
        <w:rPr>
          <w:rFonts w:asciiTheme="minorHAnsi" w:hAnsiTheme="minorHAnsi"/>
        </w:rPr>
        <w:t>.</w:t>
      </w:r>
      <w:r w:rsidR="00666875">
        <w:rPr>
          <w:rFonts w:asciiTheme="minorHAnsi" w:hAnsiTheme="minorHAnsi"/>
        </w:rPr>
        <w:t xml:space="preserve"> </w:t>
      </w:r>
      <w:r w:rsidR="00666875" w:rsidRPr="00666875">
        <w:rPr>
          <w:rFonts w:asciiTheme="minorHAnsi" w:hAnsiTheme="minorHAnsi"/>
        </w:rPr>
        <w:t>Hynny yw bod yna parth rhwng yr hyn mae'r disgybl yn medru gwneud yn annibynnol a'r hyn sydd tu hwnt i allu'r disgybl. Dadl Vygotsky roedd fod dysgu dim ond yn digwydd yn y parth yma lle mae disgybl yn defnyddio gwybodaeth flaenorol yn ogystal â chymorth unigolyn mwy gwybodus (yn yr achos yma'r cynorthwyydd) i gwblhau tasg (Margaret, 2012). Yn yr un modd ar ddydd Gwener fydd cyfle gyda disgybl X i gwblhau "helfa drysor" yn y gêm Minecraft. Bydd disgwyl i ddisgybl X i ddefnyddio'r hyn mae wedi dysgu'r wythnos yna er mwyn datrys problemau cwestiynau tu fewn y byd Minecraft a chyrraedd diwedd yr helfa drysor. Gan ddefnyddio model Bruner o'r cwricwlwm troellog bydd y sgiliau mae disgybl X yn ymarfer yn yr helfa drysor yn cymhlethu pob wythnos nes bod disgybl X wedi meistroli'r sgil yna ac yn hyderus yn eu defnyddio.</w:t>
      </w:r>
    </w:p>
    <w:p w14:paraId="213C0885" w14:textId="77777777" w:rsidR="00666875" w:rsidRDefault="00666875" w:rsidP="00DD43D9">
      <w:pPr>
        <w:spacing w:line="360" w:lineRule="auto"/>
        <w:rPr>
          <w:rFonts w:asciiTheme="minorHAnsi" w:hAnsiTheme="minorHAnsi" w:cstheme="minorHAnsi"/>
        </w:rPr>
      </w:pPr>
    </w:p>
    <w:p w14:paraId="46D9FB15" w14:textId="1BD426D7" w:rsidR="00274314" w:rsidRDefault="004D35E6" w:rsidP="00ED3BA0">
      <w:pPr>
        <w:spacing w:line="360" w:lineRule="auto"/>
        <w:rPr>
          <w:rFonts w:asciiTheme="minorHAnsi" w:hAnsiTheme="minorHAnsi" w:cstheme="minorHAnsi"/>
          <w:color w:val="000000" w:themeColor="text1"/>
        </w:rPr>
      </w:pPr>
      <w:r w:rsidRPr="004D35E6">
        <w:rPr>
          <w:rFonts w:asciiTheme="minorHAnsi" w:hAnsiTheme="minorHAnsi" w:cstheme="minorHAnsi"/>
        </w:rPr>
        <w:t>Yr ail ystyriaeth yw ychwanegu fwy o elfennau corfforol i mewn i'r gwersi. Mae yna lawer o ymchwil yn awgrymu fod cadw disgyblion yn weithredol yn ystod gwersi yn cael effaith positif ar eu haddysg</w:t>
      </w:r>
      <w:r w:rsidR="00373809">
        <w:rPr>
          <w:rFonts w:asciiTheme="minorHAnsi" w:hAnsiTheme="minorHAnsi" w:cstheme="minorHAnsi"/>
        </w:rPr>
        <w:t xml:space="preserve">. </w:t>
      </w:r>
      <w:r w:rsidR="000B1078" w:rsidRPr="00FA392C">
        <w:rPr>
          <w:rFonts w:asciiTheme="minorHAnsi" w:hAnsiTheme="minorHAnsi" w:cstheme="minorHAnsi"/>
          <w:i/>
          <w:iCs/>
        </w:rPr>
        <w:t xml:space="preserve">"Physical activety produces the glucose necessary for brain development." </w:t>
      </w:r>
      <w:r w:rsidR="000B1078" w:rsidRPr="00FA392C">
        <w:rPr>
          <w:rFonts w:asciiTheme="minorHAnsi" w:hAnsiTheme="minorHAnsi" w:cstheme="minorHAnsi"/>
        </w:rPr>
        <w:t>(</w:t>
      </w:r>
      <w:r w:rsidR="00D678B4" w:rsidRPr="00FA392C">
        <w:rPr>
          <w:rFonts w:asciiTheme="minorHAnsi" w:hAnsiTheme="minorHAnsi" w:cstheme="minorHAnsi"/>
        </w:rPr>
        <w:t>We</w:t>
      </w:r>
      <w:r w:rsidR="000B1078" w:rsidRPr="00FA392C">
        <w:rPr>
          <w:rFonts w:asciiTheme="minorHAnsi" w:hAnsiTheme="minorHAnsi" w:cstheme="minorHAnsi"/>
        </w:rPr>
        <w:t>ndt</w:t>
      </w:r>
      <w:r w:rsidR="00FA392C" w:rsidRPr="00FA392C">
        <w:rPr>
          <w:rFonts w:asciiTheme="minorHAnsi" w:hAnsiTheme="minorHAnsi" w:cstheme="minorHAnsi"/>
        </w:rPr>
        <w:t>, 2000)</w:t>
      </w:r>
      <w:r w:rsidR="00FA392C">
        <w:rPr>
          <w:rFonts w:asciiTheme="minorHAnsi" w:hAnsiTheme="minorHAnsi" w:cstheme="minorHAnsi"/>
        </w:rPr>
        <w:t>.</w:t>
      </w:r>
      <w:r w:rsidR="007B7729">
        <w:rPr>
          <w:rFonts w:asciiTheme="minorHAnsi" w:hAnsiTheme="minorHAnsi" w:cstheme="minorHAnsi"/>
        </w:rPr>
        <w:t xml:space="preserve"> </w:t>
      </w:r>
      <w:r w:rsidR="004F7FFB" w:rsidRPr="004F7FFB">
        <w:rPr>
          <w:rFonts w:asciiTheme="minorHAnsi" w:hAnsiTheme="minorHAnsi" w:cstheme="minorHAnsi"/>
        </w:rPr>
        <w:t xml:space="preserve">Mae Wendt hefyd yn argyhoeddedig fod cynnwys amseroedd ar gyfer fod symud corfforol yn gallu fod o fudd i ddisgyblion sydd yn dioddef o broblemau canolbwyntio. (Wendt, 2000). Gellid dadlau ymhellach dros bwysigrwydd cynllunio ar gyfer datblygiad corfforol yn y diwrnod addysg arferol gan nodi fod plant Cymru fwy segur nag </w:t>
      </w:r>
      <w:r w:rsidR="004F7FFB" w:rsidRPr="004F7FFB">
        <w:rPr>
          <w:rFonts w:asciiTheme="minorHAnsi" w:hAnsiTheme="minorHAnsi" w:cstheme="minorHAnsi"/>
        </w:rPr>
        <w:lastRenderedPageBreak/>
        <w:t xml:space="preserve">erioed. </w:t>
      </w:r>
      <w:r w:rsidR="00F07532">
        <w:rPr>
          <w:rFonts w:asciiTheme="minorHAnsi" w:hAnsiTheme="minorHAnsi" w:cstheme="minorHAnsi"/>
          <w:i/>
          <w:iCs/>
          <w:color w:val="000000" w:themeColor="text1"/>
        </w:rPr>
        <w:t>"T</w:t>
      </w:r>
      <w:r w:rsidR="00D67E10" w:rsidRPr="00D67E10">
        <w:rPr>
          <w:rFonts w:asciiTheme="minorHAnsi" w:hAnsiTheme="minorHAnsi" w:cstheme="minorHAnsi"/>
          <w:i/>
          <w:iCs/>
          <w:color w:val="000000" w:themeColor="text1"/>
        </w:rPr>
        <w:t xml:space="preserve">oday’s lifestyles are increasingly promoting sedentary behaviour and encouraging children to move around less and less: active play has been broadly replaced by time spent in front of a screen </w:t>
      </w:r>
      <w:r w:rsidR="00F07532">
        <w:rPr>
          <w:rFonts w:asciiTheme="minorHAnsi" w:hAnsiTheme="minorHAnsi" w:cstheme="minorHAnsi"/>
          <w:i/>
          <w:iCs/>
          <w:color w:val="000000" w:themeColor="text1"/>
        </w:rPr>
        <w:t>"</w:t>
      </w:r>
      <w:r w:rsidR="005F1F9C" w:rsidRPr="005F1F9C">
        <w:t xml:space="preserve"> </w:t>
      </w:r>
      <w:r w:rsidR="005F1F9C">
        <w:t>(</w:t>
      </w:r>
      <w:r w:rsidR="005F1F9C" w:rsidRPr="005F1F9C">
        <w:rPr>
          <w:rFonts w:asciiTheme="minorHAnsi" w:hAnsiTheme="minorHAnsi" w:cstheme="minorHAnsi"/>
          <w:i/>
          <w:iCs/>
          <w:color w:val="000000" w:themeColor="text1"/>
        </w:rPr>
        <w:t>Llywodraeth y Cynullia</w:t>
      </w:r>
      <w:r w:rsidR="005F1F9C">
        <w:rPr>
          <w:rFonts w:asciiTheme="minorHAnsi" w:hAnsiTheme="minorHAnsi" w:cstheme="minorHAnsi"/>
          <w:i/>
          <w:iCs/>
          <w:color w:val="000000" w:themeColor="text1"/>
        </w:rPr>
        <w:t xml:space="preserve">, </w:t>
      </w:r>
      <w:r w:rsidR="005F1F9C" w:rsidRPr="005F1F9C">
        <w:rPr>
          <w:rFonts w:asciiTheme="minorHAnsi" w:hAnsiTheme="minorHAnsi" w:cstheme="minorHAnsi"/>
          <w:i/>
          <w:iCs/>
          <w:color w:val="000000" w:themeColor="text1"/>
        </w:rPr>
        <w:t>2017)</w:t>
      </w:r>
      <w:r w:rsidR="005937D6">
        <w:rPr>
          <w:rFonts w:asciiTheme="minorHAnsi" w:hAnsiTheme="minorHAnsi" w:cstheme="minorHAnsi"/>
          <w:i/>
          <w:iCs/>
          <w:color w:val="000000" w:themeColor="text1"/>
        </w:rPr>
        <w:t xml:space="preserve">. </w:t>
      </w:r>
      <w:r w:rsidR="00BB7F67" w:rsidRPr="00BB7F67">
        <w:rPr>
          <w:rFonts w:asciiTheme="minorHAnsi" w:hAnsiTheme="minorHAnsi" w:cstheme="minorHAnsi"/>
          <w:color w:val="000000" w:themeColor="text1"/>
        </w:rPr>
        <w:t>Er mwyn hyrwyddo elfen gorfforol yn wersi gallwn ddefnyddio'r un ethos a helfa drysor ond ar lefel ysgol gyfan. Mae ffaith wybodus fod symud gwersi tu allan i'r ystafell dosbarth yn gallu cael effaith positif ar allu disgyblion i ganolbwyntio, esiampl dda o hwn yw'r cyfnod sylfaen. Yn y cyfnod sylfaen mae llawer o ddysgu yn digwydd tu allan yn aml iawn yn annibynnol tra bod rhai grwpiau yn gweithio tu fewn, yn aml iawn fydd y gweithgareddau yma yn seiliedig ar gemau neu wrth i ddisgyblion ceisio creu cysylltiadau rhwng yr hyn maent wedi dysgu tu fewn yr ystafell dosbarth a'r byd go iawn. Gellir cymharu hyn a damcaniaeth Piaget o schema, hawlia Paiget fod disgyblion yn dysgu trwy gysylltiadau rhwng gwybodaeth a'r byd go iawn gelwir y rhain yn schemas.</w:t>
      </w:r>
    </w:p>
    <w:p w14:paraId="34E2B90F" w14:textId="77777777" w:rsidR="00BB7F67" w:rsidRPr="00ED3BA0" w:rsidRDefault="00BB7F67" w:rsidP="00ED3BA0">
      <w:pPr>
        <w:spacing w:line="360" w:lineRule="auto"/>
        <w:rPr>
          <w:rFonts w:asciiTheme="minorHAnsi" w:hAnsiTheme="minorHAnsi" w:cstheme="minorHAnsi"/>
          <w:color w:val="000000" w:themeColor="text1"/>
        </w:rPr>
      </w:pPr>
    </w:p>
    <w:p w14:paraId="03CAE280" w14:textId="77777777" w:rsidR="00FF669C" w:rsidRPr="00FF669C" w:rsidRDefault="00915C2F" w:rsidP="00FF66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heme="minorHAnsi" w:hAnsiTheme="minorHAnsi"/>
        </w:rPr>
      </w:pPr>
      <w:r w:rsidRPr="00915C2F">
        <w:rPr>
          <w:rFonts w:asciiTheme="minorHAnsi" w:hAnsiTheme="minorHAnsi" w:cstheme="minorHAnsi"/>
          <w:color w:val="000000" w:themeColor="text1"/>
        </w:rPr>
        <w:t xml:space="preserve">Yr ail ystyriaeth yw datblygiad emosiynol a cymdeithasol disgybl X. Nid oes angen pwysleisio pwysigrwydd datblygu sgiliau emosiynol plant, oherwydd mae'r ffordd rydym yn medru delio gyda sefyllfaoedd cymdeithasol yn rhywbeth sy'n digwydd pob dydd. Er hyn mae'r sgiliau cyfarthebu rydym ni fel oedolion yn cymryd yn ganiataol nid o reidrwydd yn dod mor naturiol i blant. Dywed Morris yn araith i gynhadledd yr SCAA ar gwricwlwm addysg gynradd yn 1997 </w:t>
      </w:r>
      <w:r w:rsidR="006F079C" w:rsidRPr="00ED3BA0">
        <w:rPr>
          <w:rFonts w:asciiTheme="minorHAnsi" w:hAnsiTheme="minorHAnsi"/>
          <w:i/>
          <w:iCs/>
        </w:rPr>
        <w:t>"Developing children as rounded people and active members of the community is at the heart of what schools are about"</w:t>
      </w:r>
      <w:r w:rsidR="00FD0466" w:rsidRPr="00ED3BA0">
        <w:rPr>
          <w:rFonts w:asciiTheme="minorHAnsi" w:hAnsiTheme="minorHAnsi"/>
          <w:i/>
          <w:iCs/>
        </w:rPr>
        <w:t xml:space="preserve"> </w:t>
      </w:r>
      <w:r w:rsidR="00FD0466" w:rsidRPr="00ED3BA0">
        <w:rPr>
          <w:rFonts w:asciiTheme="minorHAnsi" w:hAnsiTheme="minorHAnsi"/>
        </w:rPr>
        <w:t>(Morris, 1997)</w:t>
      </w:r>
      <w:r w:rsidR="007D7109" w:rsidRPr="00ED3BA0">
        <w:rPr>
          <w:rFonts w:asciiTheme="minorHAnsi" w:hAnsiTheme="minorHAnsi"/>
        </w:rPr>
        <w:t xml:space="preserve">. </w:t>
      </w:r>
      <w:r w:rsidR="00FF669C" w:rsidRPr="00FF669C">
        <w:rPr>
          <w:rFonts w:asciiTheme="minorHAnsi" w:hAnsiTheme="minorHAnsi"/>
        </w:rPr>
        <w:t>Mae'n bwysig cofio fod yr Athro Donaldson wedi pwysleisio pwysigrwydd datblygiad emosiynol a chymdeithasol yn addysg. Noda Donaldson dylai addysg yng Nghymru ymdrechu i greu disgyblion sy'n 'Unigolion iach, hyderus sydd yn barod i fyw bywyd gan wireddu eu dyheadau fel aelodau gwerthfawr</w:t>
      </w:r>
    </w:p>
    <w:p w14:paraId="2283AF0C" w14:textId="13EAA522" w:rsidR="007C56F1" w:rsidRDefault="00FF669C" w:rsidP="00FF66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heme="minorHAnsi" w:hAnsiTheme="minorHAnsi"/>
        </w:rPr>
      </w:pPr>
      <w:r w:rsidRPr="00FF669C">
        <w:rPr>
          <w:rFonts w:asciiTheme="minorHAnsi" w:hAnsiTheme="minorHAnsi"/>
        </w:rPr>
        <w:t>o gymdeithas.' (Donaldson, 2015). Ymhellach mae datblygiad emosiynol a chymdeithasol yn ymdrin â mwy na theimladau plentyn yn unig ond yn hytrach a datblygiad hunaniaeth y plentyn, datblygiad perthnasoedd a chaffael yn y sgiliau sydd angen arnom i fyw yn y gymdeithas.</w:t>
      </w:r>
    </w:p>
    <w:p w14:paraId="2BCDB2A3" w14:textId="77777777" w:rsidR="00FF669C" w:rsidRDefault="00FF669C" w:rsidP="00FF66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heme="minorHAnsi" w:eastAsiaTheme="minorHAnsi" w:hAnsiTheme="minorHAnsi" w:cs="Helvetica"/>
          <w:color w:val="1A1A19"/>
          <w:lang w:eastAsia="en-US"/>
        </w:rPr>
      </w:pPr>
    </w:p>
    <w:p w14:paraId="7728B73E" w14:textId="27445243" w:rsidR="005D682E" w:rsidRDefault="00434374" w:rsidP="00D67E10">
      <w:pPr>
        <w:spacing w:line="360" w:lineRule="auto"/>
        <w:rPr>
          <w:rFonts w:asciiTheme="minorHAnsi" w:hAnsiTheme="minorHAnsi"/>
          <w:color w:val="000000" w:themeColor="text1"/>
        </w:rPr>
      </w:pPr>
      <w:r w:rsidRPr="00434374">
        <w:rPr>
          <w:rFonts w:asciiTheme="minorHAnsi" w:eastAsiaTheme="minorHAnsi" w:hAnsiTheme="minorHAnsi" w:cs="Helvetica"/>
          <w:color w:val="000000" w:themeColor="text1"/>
          <w:lang w:eastAsia="en-US"/>
        </w:rPr>
        <w:t xml:space="preserve">Yn ôl y proffil un tudalen gwelir fod Disgybl X yn dueddol o gael ffrwydrad (outburst) odan straen a'n gallu ymosod ar gyfoedion ac oedolion ar lafar ac mewn rhai achlysur yn gorfforol. Yn aml mae'r digwyddiadau yma yn deillio o'r disgybl yn teimlo fod pawb yn eu beirniadu ac yn teimlo'n ansicr. Nid yw'r teimladau yma yn anghyffredin hawlia Hooper fod </w:t>
      </w:r>
      <w:r w:rsidRPr="00434374">
        <w:rPr>
          <w:rFonts w:asciiTheme="minorHAnsi" w:eastAsiaTheme="minorHAnsi" w:hAnsiTheme="minorHAnsi" w:cs="Helvetica"/>
          <w:color w:val="000000" w:themeColor="text1"/>
          <w:lang w:eastAsia="en-US"/>
        </w:rPr>
        <w:lastRenderedPageBreak/>
        <w:t>hwn yn deimlad hollol arferol i blentyn teimlo.</w:t>
      </w:r>
      <w:r w:rsidR="000A7B29" w:rsidRPr="00FF669C">
        <w:rPr>
          <w:rFonts w:asciiTheme="minorHAnsi" w:eastAsiaTheme="minorHAnsi" w:hAnsiTheme="minorHAnsi" w:cs="Helvetica"/>
          <w:color w:val="000000" w:themeColor="text1"/>
          <w:lang w:eastAsia="en-US"/>
        </w:rPr>
        <w:t xml:space="preserve"> </w:t>
      </w:r>
      <w:r w:rsidR="001D097B" w:rsidRPr="00FF669C">
        <w:rPr>
          <w:rFonts w:asciiTheme="minorHAnsi" w:hAnsiTheme="minorHAnsi"/>
          <w:i/>
          <w:iCs/>
          <w:color w:val="000000" w:themeColor="text1"/>
        </w:rPr>
        <w:t xml:space="preserve">'they assume that every other person is as concerned with their behavior and appearance as they are themselves.' </w:t>
      </w:r>
      <w:r w:rsidR="001D097B" w:rsidRPr="00FF669C">
        <w:rPr>
          <w:rFonts w:asciiTheme="minorHAnsi" w:hAnsiTheme="minorHAnsi"/>
          <w:color w:val="000000" w:themeColor="text1"/>
        </w:rPr>
        <w:t>(Hooper, 2008)</w:t>
      </w:r>
      <w:r w:rsidR="009550A9" w:rsidRPr="00FF669C">
        <w:rPr>
          <w:rFonts w:asciiTheme="minorHAnsi" w:hAnsiTheme="minorHAnsi"/>
          <w:color w:val="000000" w:themeColor="text1"/>
        </w:rPr>
        <w:t>.</w:t>
      </w:r>
      <w:r w:rsidR="00C04B00" w:rsidRPr="00FF669C">
        <w:rPr>
          <w:rFonts w:asciiTheme="minorHAnsi" w:hAnsiTheme="minorHAnsi"/>
          <w:color w:val="000000" w:themeColor="text1"/>
        </w:rPr>
        <w:t xml:space="preserve"> </w:t>
      </w:r>
      <w:r w:rsidR="00AA79FE" w:rsidRPr="00AA79FE">
        <w:rPr>
          <w:rFonts w:asciiTheme="minorHAnsi" w:hAnsiTheme="minorHAnsi"/>
          <w:color w:val="000000" w:themeColor="text1"/>
        </w:rPr>
        <w:t>Er bod y teimladau yma yn arferol nid yw'r ymateb yn briodol a dengys yr ymddygiad yma diffyg sgiliau ymdopi.</w:t>
      </w:r>
    </w:p>
    <w:p w14:paraId="03149FDF" w14:textId="77777777" w:rsidR="00AA79FE" w:rsidRDefault="00AA79FE" w:rsidP="00D67E10">
      <w:pPr>
        <w:spacing w:line="360" w:lineRule="auto"/>
        <w:rPr>
          <w:rFonts w:asciiTheme="minorHAnsi" w:hAnsiTheme="minorHAnsi" w:cstheme="minorHAnsi"/>
          <w:b/>
          <w:bCs/>
          <w:color w:val="000000" w:themeColor="text1"/>
        </w:rPr>
      </w:pPr>
    </w:p>
    <w:p w14:paraId="1D0FA313" w14:textId="77777777" w:rsidR="00F15820" w:rsidRDefault="00966943" w:rsidP="00D67E10">
      <w:pPr>
        <w:spacing w:line="360" w:lineRule="auto"/>
        <w:rPr>
          <w:rFonts w:asciiTheme="minorHAnsi" w:hAnsiTheme="minorHAnsi" w:cstheme="minorHAnsi"/>
          <w:color w:val="000000" w:themeColor="text1"/>
        </w:rPr>
      </w:pPr>
      <w:r w:rsidRPr="00966943">
        <w:rPr>
          <w:rFonts w:asciiTheme="minorHAnsi" w:hAnsiTheme="minorHAnsi" w:cstheme="minorHAnsi"/>
          <w:color w:val="000000" w:themeColor="text1"/>
        </w:rPr>
        <w:t>Yn gyntaf fydd yr ymyrraeth yn ffocysu ar lythrennedd emosiynol a sgiliau mynegi emosiynau mewn ffordd bositif, fydd yr ymyraerth cyntaf yma yn gweithredu ar lefel ysgol cyfan gan roi cyfle i bawb yn yr ysgol ddatblygu sgiliau cyfathrebu emosiynau. Mae'r ymgynghorydd addysg Bill Rogers yn argyhoeddedig fod deilio gydag ymddygiad heriol ar lefel ysgol gyfan yn llawer mwy effeithiol na ar lefel unigol, dywed fod lefelau straen ar athrawon a disgyblion llawer iselach pan oedd ysgolion yn mabwysiadu strategaeth ysgol gyfan o reoli ymddygiad heriol (Rogers, 1995). Ymhellach bydd cynnwys pob disgybl yn helpi'r disgyblion deall fod pawb yn wahanol ac efallai nad yw pawb yn ymateb yn yr un ffordd.  Bydd yna gyfres o wasanaethau yn seiliedig ar sut mae disgwyl ymddwyn yn y gymuned a strategaethau ymdopi gyda straen a theimladau o ansicrwydd, bydd hefyd sôn am hunaniaeth a hunan hyder.</w:t>
      </w:r>
    </w:p>
    <w:p w14:paraId="4EE50F8F" w14:textId="022E6F7F" w:rsidR="00A84161" w:rsidRDefault="00F87969" w:rsidP="00D67E10">
      <w:pPr>
        <w:spacing w:line="360" w:lineRule="auto"/>
        <w:rPr>
          <w:rFonts w:asciiTheme="minorHAnsi" w:hAnsiTheme="minorHAnsi" w:cstheme="minorHAnsi"/>
          <w:color w:val="000000" w:themeColor="text1"/>
        </w:rPr>
      </w:pPr>
      <w:r w:rsidRPr="00F87969">
        <w:rPr>
          <w:rFonts w:asciiTheme="minorHAnsi" w:hAnsiTheme="minorHAnsi" w:cstheme="minorHAnsi"/>
          <w:color w:val="000000" w:themeColor="text1"/>
        </w:rPr>
        <w:t>Ymhellach yn y gwersi bydd yna adegau lle bydd y disgyblion yn chwarae rôl er mwyn ymarfer sgiliau cyfathrebu. Gwelir y resymu dros yr ymyrraeth yma yn ddamcaniaeth Holt, yn debyg i ddamcaniaeth Piaget o schema cred Holt yw bod plant yn dysgu gorau trwy archwilio i mewn i brofiadau byd go iawn ac felly mae dynwared sefyllfaoedd byd go iawn yn yr ysgol yn rhoi cyfle i ddisgyblion ymarfer sgiliau mewn cyd-destun gwerthfawr. Yn ystod y gweithgareddau yma fydd disgwyl i'r oedolion cymryd cam yn ôl a rhoi cyfle i'r plant arwain y dysgu er mwyn gwir arsylwi ar sut mae'r disgyblion yn ymateb i'r sefyllfa.</w:t>
      </w:r>
    </w:p>
    <w:p w14:paraId="4A781415" w14:textId="77777777" w:rsidR="00F87969" w:rsidRDefault="00F87969" w:rsidP="00D67E10">
      <w:pPr>
        <w:spacing w:line="360" w:lineRule="auto"/>
        <w:rPr>
          <w:rFonts w:asciiTheme="minorHAnsi" w:hAnsiTheme="minorHAnsi" w:cstheme="minorHAnsi"/>
          <w:color w:val="000000" w:themeColor="text1"/>
        </w:rPr>
      </w:pPr>
    </w:p>
    <w:p w14:paraId="4C3A075F" w14:textId="11EC719A" w:rsidR="00A84161" w:rsidRDefault="00E54015" w:rsidP="00D67E10">
      <w:pPr>
        <w:spacing w:line="360" w:lineRule="auto"/>
        <w:rPr>
          <w:rFonts w:asciiTheme="minorHAnsi" w:hAnsiTheme="minorHAnsi" w:cstheme="minorHAnsi"/>
          <w:shd w:val="clear" w:color="auto" w:fill="FFFFFF"/>
        </w:rPr>
      </w:pPr>
      <w:r w:rsidRPr="00E54015">
        <w:rPr>
          <w:rFonts w:asciiTheme="minorHAnsi" w:hAnsiTheme="minorHAnsi" w:cstheme="minorHAnsi"/>
          <w:color w:val="000000" w:themeColor="text1"/>
        </w:rPr>
        <w:t xml:space="preserve">Esiampl nodedig o ymyrraeth ysgol gyfan yw adroddiad Estyn ar gyfer ysgol Redhill Prepratory. Roedd yr ysgol yn cynnwys yr amser i ddisgyblion cofnodi eu hemosiynau yn amser cylch yn benodol. Noda gan Estyn fod staff yr ysgol yn arsylwi ar grwpiau ffocws a holiaduron er mwyn asesu iechyd meddwl y disgyblion, wrth ymchwilio i mewn i gyflwr iechyd meddyliol y disgyblion darganfyddwn nhw fod bywyd modern wedi cael effaith negyddol ar iechyd meddwl y plant (Estyn, 2018). Syniad yr ymyrraeth oedd bod y staff yn gallu </w:t>
      </w:r>
      <w:r w:rsidR="00117077">
        <w:rPr>
          <w:rFonts w:asciiTheme="minorHAnsi" w:hAnsiTheme="minorHAnsi" w:cstheme="minorHAnsi"/>
          <w:i/>
          <w:iCs/>
          <w:shd w:val="clear" w:color="auto" w:fill="FFFFFF"/>
        </w:rPr>
        <w:t>"i</w:t>
      </w:r>
      <w:r w:rsidR="00117077" w:rsidRPr="00690DD9">
        <w:rPr>
          <w:rFonts w:asciiTheme="minorHAnsi" w:hAnsiTheme="minorHAnsi" w:cstheme="minorHAnsi"/>
          <w:i/>
          <w:iCs/>
          <w:shd w:val="clear" w:color="auto" w:fill="FFFFFF"/>
        </w:rPr>
        <w:t xml:space="preserve">dentify pupils’ social and emotional needs at an early stage and their needs are more readily met.  By the school recognising the needs of all pupils, they have reduced many </w:t>
      </w:r>
      <w:r w:rsidR="00117077" w:rsidRPr="00690DD9">
        <w:rPr>
          <w:rFonts w:asciiTheme="minorHAnsi" w:hAnsiTheme="minorHAnsi" w:cstheme="minorHAnsi"/>
          <w:i/>
          <w:iCs/>
          <w:shd w:val="clear" w:color="auto" w:fill="FFFFFF"/>
        </w:rPr>
        <w:lastRenderedPageBreak/>
        <w:t>barriers to learning, which leads to an improvement in outcomes.</w:t>
      </w:r>
      <w:r w:rsidR="00117077">
        <w:rPr>
          <w:rFonts w:asciiTheme="minorHAnsi" w:hAnsiTheme="minorHAnsi" w:cstheme="minorHAnsi"/>
          <w:i/>
          <w:iCs/>
          <w:shd w:val="clear" w:color="auto" w:fill="FFFFFF"/>
        </w:rPr>
        <w:t>" (Estyn, 2018).</w:t>
      </w:r>
      <w:r w:rsidR="00FA2FAA">
        <w:rPr>
          <w:rFonts w:asciiTheme="minorHAnsi" w:hAnsiTheme="minorHAnsi" w:cstheme="minorHAnsi"/>
          <w:i/>
          <w:iCs/>
          <w:shd w:val="clear" w:color="auto" w:fill="FFFFFF"/>
        </w:rPr>
        <w:t xml:space="preserve"> </w:t>
      </w:r>
      <w:r w:rsidR="002F7673" w:rsidRPr="002F7673">
        <w:rPr>
          <w:rFonts w:asciiTheme="minorHAnsi" w:hAnsiTheme="minorHAnsi" w:cstheme="minorHAnsi"/>
          <w:shd w:val="clear" w:color="auto" w:fill="FFFFFF"/>
        </w:rPr>
        <w:t>Ethos tebyg fydd yn cael eu defnyddio gyda disgybl X, fydd y disgybl yn cael eu harsylwi (yn ogystal â phob disgybl arall) er mwyn gwell cynllunio ymyrraeth bellach ar gyfer datblygiad emosiynol. Yn dilyn yr ymyrraeth ysgol gyfan bydd gan ddisgybl X cyfle i weithio gyda chynorthwyydd ELSA (Emotional Literacy Support Assisstant). Mae ELSA yn gynorthwyydd sydd wedi cael hyfforddiant arbennig yn cefnogi anghenion emosiynol disgyblion. Trwy weithio un i un gyda'r ELSA y gobaith fydd fod sgiliau cyfathrebu disgybl X yn gwella yn gyffredinol ac yna yn paratoi Disgybl X yn well ar gyfer dysgu yn y dosbarth. Cred Donaldson oedd bod cyfathrebu effeithiol yn allweddol i ddysgu, hunan werthuso a chreadigrwydd (Donaldson, 2015).</w:t>
      </w:r>
    </w:p>
    <w:p w14:paraId="36CEE967" w14:textId="77777777" w:rsidR="002F7673" w:rsidRDefault="002F7673" w:rsidP="00D67E10">
      <w:pPr>
        <w:spacing w:line="360" w:lineRule="auto"/>
        <w:rPr>
          <w:rFonts w:asciiTheme="minorHAnsi" w:hAnsiTheme="minorHAnsi" w:cstheme="minorHAnsi"/>
          <w:color w:val="000000" w:themeColor="text1"/>
        </w:rPr>
      </w:pPr>
    </w:p>
    <w:p w14:paraId="117EA3B6" w14:textId="75DA0132" w:rsidR="00AB543C" w:rsidRPr="00145116" w:rsidRDefault="00E259AB" w:rsidP="00AB543C">
      <w:pPr>
        <w:spacing w:line="360" w:lineRule="auto"/>
        <w:rPr>
          <w:rFonts w:asciiTheme="minorHAnsi" w:hAnsiTheme="minorHAnsi" w:cstheme="minorHAnsi"/>
        </w:rPr>
      </w:pPr>
      <w:r w:rsidRPr="00E259AB">
        <w:rPr>
          <w:rFonts w:asciiTheme="minorHAnsi" w:hAnsiTheme="minorHAnsi" w:cstheme="minorHAnsi"/>
          <w:color w:val="000000" w:themeColor="text1"/>
        </w:rPr>
        <w:t xml:space="preserve">Agwedd pwysig o ddatblygiad emosiynol yw sicrhau fod disgyblion yn ymwybodol o'u hawliau - yn yr achos yma rhaid pwysleisio'r hawl i fod yn iach. Er mwyn sicrhau ein bod yn gweithredu tuag at welliant iechyd disgyblion rhaid deall yr hyn sy'n cael eu golygu wrth iach. Dywed yr British Medical Journal fod iechyd yn  golygu fwy nag iechyd corfforol ond hefyd iechyd meddyliol: </w:t>
      </w:r>
      <w:r w:rsidR="008F549B" w:rsidRPr="00AB543C">
        <w:rPr>
          <w:rFonts w:asciiTheme="minorHAnsi" w:hAnsiTheme="minorHAnsi" w:cstheme="minorHAnsi"/>
          <w:i/>
          <w:iCs/>
          <w:color w:val="000000" w:themeColor="text1"/>
        </w:rPr>
        <w:t>'</w:t>
      </w:r>
      <w:r w:rsidR="008F549B" w:rsidRPr="00AB543C">
        <w:rPr>
          <w:rFonts w:asciiTheme="minorHAnsi" w:hAnsiTheme="minorHAnsi" w:cstheme="minorHAnsi"/>
          <w:i/>
          <w:iCs/>
        </w:rPr>
        <w:t>A strengthened capability to adapt and to manage yourself often improves subjective wellbeing and may result in a positive interaction between mind and body' (</w:t>
      </w:r>
      <w:r w:rsidR="00723C9A" w:rsidRPr="00AB543C">
        <w:rPr>
          <w:rFonts w:asciiTheme="minorHAnsi" w:hAnsiTheme="minorHAnsi" w:cstheme="minorHAnsi"/>
          <w:i/>
          <w:iCs/>
        </w:rPr>
        <w:t xml:space="preserve">Huber, 2011). </w:t>
      </w:r>
      <w:r w:rsidR="00723C9A" w:rsidRPr="00AB543C">
        <w:rPr>
          <w:rFonts w:asciiTheme="minorHAnsi" w:hAnsiTheme="minorHAnsi" w:cstheme="minorHAnsi"/>
        </w:rPr>
        <w:t>Ond hefyd rhaid ystyried iechyd cymdeithasol</w:t>
      </w:r>
      <w:r w:rsidR="00723C9A" w:rsidRPr="00AB543C">
        <w:rPr>
          <w:rFonts w:asciiTheme="minorHAnsi" w:hAnsiTheme="minorHAnsi" w:cstheme="minorHAnsi"/>
          <w:i/>
          <w:iCs/>
        </w:rPr>
        <w:t>:</w:t>
      </w:r>
      <w:r w:rsidR="00685068" w:rsidRPr="00AB543C">
        <w:rPr>
          <w:rFonts w:asciiTheme="minorHAnsi" w:hAnsiTheme="minorHAnsi" w:cstheme="minorHAnsi"/>
          <w:i/>
          <w:iCs/>
        </w:rPr>
        <w:t xml:space="preserve"> 'people’s capacity to fulfil their potential and obligations, the ability to manage their life with some degree of independence' (Huber, 2011). </w:t>
      </w:r>
      <w:r w:rsidR="001C0443" w:rsidRPr="001C0443">
        <w:rPr>
          <w:rFonts w:asciiTheme="minorHAnsi" w:hAnsiTheme="minorHAnsi" w:cstheme="minorHAnsi"/>
        </w:rPr>
        <w:t xml:space="preserve">Mae gan athrawon a staff ysgol dyletswydd i weithredu yn loco-parentis, sef fod yn gyfrifol am ofal ac iechyd plentyn yn absenoldeb y rhiant. Gwelir sôn am sut gall datblygu sgiliau ymdopi yn gynt yn yr aseiniad ac felly rhaid ystyried sut ellir sicrhau fod pob disgybl yn gadael yr ysgol gyda'r sgiliau angenrheidiol er mwyn byw bywyd llwyddiannus a chyrraedd eu potensial.  Dywedir yn aml fod dysgu disgyblion am eu hawliau yn ffordd effeithiol 'Student empowerment' a chefnogi dysgwyr i gyrraedd eu llawn botensial. </w:t>
      </w:r>
      <w:r w:rsidR="00AB543C">
        <w:rPr>
          <w:rFonts w:asciiTheme="minorHAnsi" w:hAnsiTheme="minorHAnsi" w:cstheme="minorHAnsi"/>
          <w:i/>
          <w:iCs/>
          <w:color w:val="000000" w:themeColor="text1"/>
          <w:shd w:val="clear" w:color="auto" w:fill="FFFFFF"/>
        </w:rPr>
        <w:t>'O</w:t>
      </w:r>
      <w:r w:rsidR="00AB543C" w:rsidRPr="00AB543C">
        <w:rPr>
          <w:rFonts w:asciiTheme="minorHAnsi" w:hAnsiTheme="minorHAnsi" w:cstheme="minorHAnsi"/>
          <w:i/>
          <w:iCs/>
          <w:color w:val="000000" w:themeColor="text1"/>
          <w:shd w:val="clear" w:color="auto" w:fill="FFFFFF"/>
        </w:rPr>
        <w:t>ur pupils are empowered, and they lead learning and contribute to improvement.</w:t>
      </w:r>
      <w:r w:rsidR="00AB543C">
        <w:rPr>
          <w:rFonts w:asciiTheme="minorHAnsi" w:hAnsiTheme="minorHAnsi" w:cstheme="minorHAnsi"/>
          <w:i/>
          <w:iCs/>
          <w:color w:val="000000" w:themeColor="text1"/>
          <w:shd w:val="clear" w:color="auto" w:fill="FFFFFF"/>
        </w:rPr>
        <w:t xml:space="preserve">' </w:t>
      </w:r>
      <w:r w:rsidR="00AB543C">
        <w:rPr>
          <w:rFonts w:asciiTheme="minorHAnsi" w:hAnsiTheme="minorHAnsi" w:cstheme="minorHAnsi"/>
          <w:color w:val="000000" w:themeColor="text1"/>
          <w:shd w:val="clear" w:color="auto" w:fill="FFFFFF"/>
        </w:rPr>
        <w:t>(Stef</w:t>
      </w:r>
      <w:r w:rsidR="006651C8">
        <w:rPr>
          <w:rFonts w:asciiTheme="minorHAnsi" w:hAnsiTheme="minorHAnsi" w:cstheme="minorHAnsi"/>
          <w:color w:val="000000" w:themeColor="text1"/>
          <w:shd w:val="clear" w:color="auto" w:fill="FFFFFF"/>
        </w:rPr>
        <w:t>ani, 202</w:t>
      </w:r>
      <w:r w:rsidR="00EC1BED">
        <w:rPr>
          <w:rFonts w:asciiTheme="minorHAnsi" w:hAnsiTheme="minorHAnsi" w:cstheme="minorHAnsi"/>
          <w:color w:val="000000" w:themeColor="text1"/>
          <w:shd w:val="clear" w:color="auto" w:fill="FFFFFF"/>
        </w:rPr>
        <w:t>1)</w:t>
      </w:r>
      <w:r w:rsidR="00A53C6F">
        <w:rPr>
          <w:rFonts w:asciiTheme="minorHAnsi" w:hAnsiTheme="minorHAnsi" w:cstheme="minorHAnsi"/>
          <w:color w:val="000000" w:themeColor="text1"/>
          <w:shd w:val="clear" w:color="auto" w:fill="FFFFFF"/>
        </w:rPr>
        <w:t xml:space="preserve">. </w:t>
      </w:r>
    </w:p>
    <w:p w14:paraId="2556BAF0" w14:textId="0B4E5FD8" w:rsidR="004323C0" w:rsidRDefault="004323C0" w:rsidP="00AB543C">
      <w:pPr>
        <w:spacing w:line="360" w:lineRule="auto"/>
        <w:rPr>
          <w:rFonts w:asciiTheme="minorHAnsi" w:hAnsiTheme="minorHAnsi" w:cstheme="minorHAnsi"/>
          <w:color w:val="000000" w:themeColor="text1"/>
          <w:shd w:val="clear" w:color="auto" w:fill="FFFFFF"/>
        </w:rPr>
      </w:pPr>
    </w:p>
    <w:p w14:paraId="58BFAAB6" w14:textId="35181573" w:rsidR="004323C0" w:rsidRDefault="00D72D91" w:rsidP="00AB543C">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Yn yr un modd mae disgybl X wedi datblygu </w:t>
      </w:r>
      <w:r w:rsidR="00131D3E">
        <w:rPr>
          <w:rFonts w:asciiTheme="minorHAnsi" w:hAnsiTheme="minorHAnsi" w:cstheme="minorHAnsi"/>
          <w:color w:val="000000" w:themeColor="text1"/>
          <w:shd w:val="clear" w:color="auto" w:fill="FFFFFF"/>
        </w:rPr>
        <w:t>wedi</w:t>
      </w:r>
      <w:r w:rsidR="00F330E9">
        <w:rPr>
          <w:rFonts w:asciiTheme="minorHAnsi" w:hAnsiTheme="minorHAnsi" w:cstheme="minorHAnsi"/>
          <w:color w:val="000000" w:themeColor="text1"/>
          <w:shd w:val="clear" w:color="auto" w:fill="FFFFFF"/>
        </w:rPr>
        <w:t xml:space="preserve"> perth</w:t>
      </w:r>
      <w:r w:rsidR="00A163E4">
        <w:rPr>
          <w:rFonts w:asciiTheme="minorHAnsi" w:hAnsiTheme="minorHAnsi" w:cstheme="minorHAnsi"/>
          <w:color w:val="000000" w:themeColor="text1"/>
          <w:shd w:val="clear" w:color="auto" w:fill="FFFFFF"/>
        </w:rPr>
        <w:t>y</w:t>
      </w:r>
      <w:r w:rsidR="00F330E9">
        <w:rPr>
          <w:rFonts w:asciiTheme="minorHAnsi" w:hAnsiTheme="minorHAnsi" w:cstheme="minorHAnsi"/>
          <w:color w:val="000000" w:themeColor="text1"/>
          <w:shd w:val="clear" w:color="auto" w:fill="FFFFFF"/>
        </w:rPr>
        <w:t xml:space="preserve">nas </w:t>
      </w:r>
      <w:r w:rsidR="0053328D">
        <w:rPr>
          <w:rFonts w:asciiTheme="minorHAnsi" w:hAnsiTheme="minorHAnsi" w:cstheme="minorHAnsi"/>
          <w:color w:val="000000" w:themeColor="text1"/>
          <w:shd w:val="clear" w:color="auto" w:fill="FFFFFF"/>
        </w:rPr>
        <w:t>eithaf gw</w:t>
      </w:r>
      <w:r w:rsidR="001421FB">
        <w:rPr>
          <w:rFonts w:asciiTheme="minorHAnsi" w:hAnsiTheme="minorHAnsi" w:cstheme="minorHAnsi"/>
          <w:color w:val="000000" w:themeColor="text1"/>
          <w:shd w:val="clear" w:color="auto" w:fill="FFFFFF"/>
        </w:rPr>
        <w:t>enwyn</w:t>
      </w:r>
      <w:r w:rsidR="004301E4">
        <w:rPr>
          <w:rFonts w:asciiTheme="minorHAnsi" w:hAnsiTheme="minorHAnsi" w:cstheme="minorHAnsi"/>
          <w:color w:val="000000" w:themeColor="text1"/>
          <w:shd w:val="clear" w:color="auto" w:fill="FFFFFF"/>
        </w:rPr>
        <w:t>i</w:t>
      </w:r>
      <w:r w:rsidR="001421FB">
        <w:rPr>
          <w:rFonts w:asciiTheme="minorHAnsi" w:hAnsiTheme="minorHAnsi" w:cstheme="minorHAnsi"/>
          <w:color w:val="000000" w:themeColor="text1"/>
          <w:shd w:val="clear" w:color="auto" w:fill="FFFFFF"/>
        </w:rPr>
        <w:t xml:space="preserve">g </w:t>
      </w:r>
      <w:r w:rsidR="00DD6282">
        <w:rPr>
          <w:rFonts w:asciiTheme="minorHAnsi" w:hAnsiTheme="minorHAnsi" w:cstheme="minorHAnsi"/>
          <w:color w:val="000000" w:themeColor="text1"/>
          <w:shd w:val="clear" w:color="auto" w:fill="FFFFFF"/>
        </w:rPr>
        <w:t>gyda ffrind. Mae disgybl X yn ymddwyn mewn ffordd</w:t>
      </w:r>
      <w:r w:rsidR="00475367">
        <w:rPr>
          <w:rFonts w:asciiTheme="minorHAnsi" w:hAnsiTheme="minorHAnsi" w:cstheme="minorHAnsi"/>
          <w:color w:val="000000" w:themeColor="text1"/>
          <w:shd w:val="clear" w:color="auto" w:fill="FFFFFF"/>
        </w:rPr>
        <w:t xml:space="preserve"> 'controling'</w:t>
      </w:r>
      <w:r w:rsidR="00B55793">
        <w:rPr>
          <w:rFonts w:asciiTheme="minorHAnsi" w:hAnsiTheme="minorHAnsi" w:cstheme="minorHAnsi"/>
          <w:color w:val="000000" w:themeColor="text1"/>
          <w:shd w:val="clear" w:color="auto" w:fill="FFFFFF"/>
        </w:rPr>
        <w:t xml:space="preserve"> gyda'r ffrind yma. </w:t>
      </w:r>
      <w:r w:rsidR="0068321D">
        <w:rPr>
          <w:rFonts w:asciiTheme="minorHAnsi" w:hAnsiTheme="minorHAnsi" w:cstheme="minorHAnsi"/>
          <w:color w:val="000000" w:themeColor="text1"/>
          <w:shd w:val="clear" w:color="auto" w:fill="FFFFFF"/>
        </w:rPr>
        <w:t xml:space="preserve">Rhoddir hwn cyfle arall ar gyfer </w:t>
      </w:r>
      <w:r w:rsidR="00AB38AF">
        <w:rPr>
          <w:rFonts w:asciiTheme="minorHAnsi" w:hAnsiTheme="minorHAnsi" w:cstheme="minorHAnsi"/>
          <w:color w:val="000000" w:themeColor="text1"/>
          <w:shd w:val="clear" w:color="auto" w:fill="FFFFFF"/>
        </w:rPr>
        <w:t>defnyddio addysg hawliau er mwyn datblygu sgiliau cymdeithasol.</w:t>
      </w:r>
      <w:r w:rsidR="00AB38AF" w:rsidRPr="00F07920">
        <w:rPr>
          <w:rFonts w:asciiTheme="minorHAnsi" w:hAnsiTheme="minorHAnsi" w:cstheme="minorHAnsi"/>
          <w:i/>
          <w:iCs/>
          <w:color w:val="000000" w:themeColor="text1"/>
          <w:shd w:val="clear" w:color="auto" w:fill="FFFFFF"/>
        </w:rPr>
        <w:t xml:space="preserve"> </w:t>
      </w:r>
      <w:r w:rsidR="00A87B69" w:rsidRPr="00F07920">
        <w:rPr>
          <w:rFonts w:asciiTheme="minorHAnsi" w:hAnsiTheme="minorHAnsi" w:cstheme="minorHAnsi"/>
          <w:i/>
          <w:iCs/>
          <w:color w:val="000000" w:themeColor="text1"/>
          <w:shd w:val="clear" w:color="auto" w:fill="FFFFFF"/>
        </w:rPr>
        <w:t>'Rights give us a common language, so when behaviour or relationship</w:t>
      </w:r>
      <w:r w:rsidR="0008497C" w:rsidRPr="00F07920">
        <w:rPr>
          <w:rFonts w:asciiTheme="minorHAnsi" w:hAnsiTheme="minorHAnsi" w:cstheme="minorHAnsi"/>
          <w:i/>
          <w:iCs/>
          <w:color w:val="000000" w:themeColor="text1"/>
          <w:shd w:val="clear" w:color="auto" w:fill="FFFFFF"/>
        </w:rPr>
        <w:t xml:space="preserve">s breakdown we can </w:t>
      </w:r>
      <w:r w:rsidR="00B10AFE" w:rsidRPr="00F07920">
        <w:rPr>
          <w:rFonts w:asciiTheme="minorHAnsi" w:hAnsiTheme="minorHAnsi" w:cstheme="minorHAnsi"/>
          <w:i/>
          <w:iCs/>
          <w:color w:val="000000" w:themeColor="text1"/>
          <w:shd w:val="clear" w:color="auto" w:fill="FFFFFF"/>
        </w:rPr>
        <w:t>focus on the rights of people to be treated in a certain way</w:t>
      </w:r>
      <w:r w:rsidR="00F07920" w:rsidRPr="00F07920">
        <w:rPr>
          <w:rFonts w:asciiTheme="minorHAnsi" w:hAnsiTheme="minorHAnsi" w:cstheme="minorHAnsi"/>
          <w:i/>
          <w:iCs/>
          <w:color w:val="000000" w:themeColor="text1"/>
          <w:shd w:val="clear" w:color="auto" w:fill="FFFFFF"/>
        </w:rPr>
        <w:t>'</w:t>
      </w:r>
      <w:r w:rsidR="00F07920">
        <w:rPr>
          <w:rFonts w:asciiTheme="minorHAnsi" w:hAnsiTheme="minorHAnsi" w:cstheme="minorHAnsi"/>
          <w:color w:val="000000" w:themeColor="text1"/>
          <w:shd w:val="clear" w:color="auto" w:fill="FFFFFF"/>
        </w:rPr>
        <w:t xml:space="preserve"> (Unicef, 2021).</w:t>
      </w:r>
      <w:r w:rsidR="005549D8">
        <w:rPr>
          <w:rFonts w:asciiTheme="minorHAnsi" w:hAnsiTheme="minorHAnsi" w:cstheme="minorHAnsi"/>
          <w:color w:val="000000" w:themeColor="text1"/>
          <w:shd w:val="clear" w:color="auto" w:fill="FFFFFF"/>
        </w:rPr>
        <w:t xml:space="preserve"> </w:t>
      </w:r>
      <w:r w:rsidR="006A7DE2" w:rsidRPr="006A7DE2">
        <w:rPr>
          <w:rFonts w:asciiTheme="minorHAnsi" w:hAnsiTheme="minorHAnsi" w:cstheme="minorHAnsi"/>
          <w:color w:val="000000" w:themeColor="text1"/>
          <w:shd w:val="clear" w:color="auto" w:fill="FFFFFF"/>
        </w:rPr>
        <w:t xml:space="preserve">Mae hwn yn gyfle i esbonio </w:t>
      </w:r>
      <w:r w:rsidR="006A7DE2" w:rsidRPr="006A7DE2">
        <w:rPr>
          <w:rFonts w:asciiTheme="minorHAnsi" w:hAnsiTheme="minorHAnsi" w:cstheme="minorHAnsi"/>
          <w:color w:val="000000" w:themeColor="text1"/>
          <w:shd w:val="clear" w:color="auto" w:fill="FFFFFF"/>
        </w:rPr>
        <w:lastRenderedPageBreak/>
        <w:t xml:space="preserve">pwysigrwydd o fod yn garedig i bobol arall a sut i fod yn ffrind da. Yn aml mae yna gysylltiad rhwng ymddygiad plentyn a'i phrofiadau personol, yn enwedig mae'r ymddygiad maent yn gweld yn y cartref yn gallu cael dylanwad mawr ar ymddygiad plentyn. Mae Adverse Childhood Experiences yn cael effaith mawr ar ddisgyblion yn enwedig os mae'r disgybl yna yn cael eu hadnabod fel Looked After Children (LAC). </w:t>
      </w:r>
      <w:r w:rsidR="00581C68" w:rsidRPr="00DC3061">
        <w:rPr>
          <w:rFonts w:asciiTheme="minorHAnsi" w:hAnsiTheme="minorHAnsi" w:cstheme="minorHAnsi"/>
          <w:i/>
          <w:iCs/>
          <w:color w:val="000000" w:themeColor="text1"/>
          <w:shd w:val="clear" w:color="auto" w:fill="FFFFFF"/>
        </w:rPr>
        <w:t xml:space="preserve">'Many of the children who </w:t>
      </w:r>
      <w:r w:rsidR="00FF741E" w:rsidRPr="00DC3061">
        <w:rPr>
          <w:rFonts w:asciiTheme="minorHAnsi" w:hAnsiTheme="minorHAnsi" w:cstheme="minorHAnsi"/>
          <w:i/>
          <w:iCs/>
          <w:color w:val="000000" w:themeColor="text1"/>
          <w:shd w:val="clear" w:color="auto" w:fill="FFFFFF"/>
        </w:rPr>
        <w:t xml:space="preserve">come into care will have experienced prolonged and severe disadvantage </w:t>
      </w:r>
      <w:r w:rsidR="00003746" w:rsidRPr="00DC3061">
        <w:rPr>
          <w:rFonts w:asciiTheme="minorHAnsi" w:hAnsiTheme="minorHAnsi" w:cstheme="minorHAnsi"/>
          <w:i/>
          <w:iCs/>
          <w:color w:val="000000" w:themeColor="text1"/>
          <w:shd w:val="clear" w:color="auto" w:fill="FFFFFF"/>
        </w:rPr>
        <w:t xml:space="preserve">and trauma' </w:t>
      </w:r>
      <w:r w:rsidR="00003746">
        <w:rPr>
          <w:rFonts w:asciiTheme="minorHAnsi" w:hAnsiTheme="minorHAnsi" w:cstheme="minorHAnsi"/>
          <w:color w:val="000000" w:themeColor="text1"/>
          <w:shd w:val="clear" w:color="auto" w:fill="FFFFFF"/>
        </w:rPr>
        <w:t>(</w:t>
      </w:r>
      <w:r w:rsidR="006809A9">
        <w:rPr>
          <w:rFonts w:asciiTheme="minorHAnsi" w:hAnsiTheme="minorHAnsi" w:cstheme="minorHAnsi"/>
          <w:color w:val="000000" w:themeColor="text1"/>
          <w:shd w:val="clear" w:color="auto" w:fill="FFFFFF"/>
        </w:rPr>
        <w:t>Higgin</w:t>
      </w:r>
      <w:r w:rsidR="002D5544">
        <w:rPr>
          <w:rFonts w:asciiTheme="minorHAnsi" w:hAnsiTheme="minorHAnsi" w:cstheme="minorHAnsi"/>
          <w:color w:val="000000" w:themeColor="text1"/>
          <w:shd w:val="clear" w:color="auto" w:fill="FFFFFF"/>
        </w:rPr>
        <w:t>s</w:t>
      </w:r>
      <w:r w:rsidR="00DC3061">
        <w:rPr>
          <w:rFonts w:asciiTheme="minorHAnsi" w:hAnsiTheme="minorHAnsi" w:cstheme="minorHAnsi"/>
          <w:color w:val="000000" w:themeColor="text1"/>
          <w:shd w:val="clear" w:color="auto" w:fill="FFFFFF"/>
        </w:rPr>
        <w:t xml:space="preserve"> et al</w:t>
      </w:r>
      <w:r w:rsidR="002D5544">
        <w:rPr>
          <w:rFonts w:asciiTheme="minorHAnsi" w:hAnsiTheme="minorHAnsi" w:cstheme="minorHAnsi"/>
          <w:color w:val="000000" w:themeColor="text1"/>
          <w:shd w:val="clear" w:color="auto" w:fill="FFFFFF"/>
        </w:rPr>
        <w:t xml:space="preserve">, </w:t>
      </w:r>
      <w:r w:rsidR="00DC3061">
        <w:rPr>
          <w:rFonts w:asciiTheme="minorHAnsi" w:hAnsiTheme="minorHAnsi" w:cstheme="minorHAnsi"/>
          <w:color w:val="000000" w:themeColor="text1"/>
          <w:shd w:val="clear" w:color="auto" w:fill="FFFFFF"/>
        </w:rPr>
        <w:t xml:space="preserve">2019). </w:t>
      </w:r>
      <w:r w:rsidR="00F8381C" w:rsidRPr="00F8381C">
        <w:rPr>
          <w:rFonts w:asciiTheme="minorHAnsi" w:hAnsiTheme="minorHAnsi" w:cstheme="minorHAnsi"/>
          <w:color w:val="000000" w:themeColor="text1"/>
          <w:shd w:val="clear" w:color="auto" w:fill="FFFFFF"/>
        </w:rPr>
        <w:t>Mae ACEs yn gallu effeithio ar fwy nag ymddygiad plant mae gallu cael effaith negyddol ar ddatblygiad cognitive, mabwysiadu arferion gwael megis gor-yfed a gorfwyta. (CDC,2021). Er mwyn ceisio gwrthweithio effaith ACEs rhaid sicrhau fod gan y plant amgylchedd diogel sy'n meithrin hyder a hunan parch.</w:t>
      </w:r>
    </w:p>
    <w:p w14:paraId="49E732E5" w14:textId="459868BD" w:rsidR="006B7CC1" w:rsidRDefault="006B7CC1" w:rsidP="00AB543C">
      <w:pPr>
        <w:spacing w:line="360" w:lineRule="auto"/>
        <w:rPr>
          <w:rFonts w:asciiTheme="minorHAnsi" w:hAnsiTheme="minorHAnsi" w:cstheme="minorHAnsi"/>
          <w:color w:val="000000" w:themeColor="text1"/>
          <w:shd w:val="clear" w:color="auto" w:fill="FFFFFF"/>
        </w:rPr>
      </w:pPr>
    </w:p>
    <w:p w14:paraId="1B6C286D" w14:textId="6CBA3401" w:rsidR="00145116" w:rsidRDefault="00D772CF" w:rsidP="004A1D13">
      <w:pPr>
        <w:spacing w:line="360" w:lineRule="auto"/>
        <w:rPr>
          <w:rFonts w:asciiTheme="minorHAnsi" w:hAnsiTheme="minorHAnsi"/>
          <w:color w:val="000000" w:themeColor="text1"/>
          <w:shd w:val="clear" w:color="auto" w:fill="FFFFFF"/>
        </w:rPr>
      </w:pPr>
      <w:r w:rsidRPr="00D772CF">
        <w:rPr>
          <w:rFonts w:asciiTheme="minorHAnsi" w:hAnsiTheme="minorHAnsi"/>
          <w:color w:val="000000" w:themeColor="text1"/>
          <w:shd w:val="clear" w:color="auto" w:fill="FFFFFF"/>
        </w:rPr>
        <w:t>Er mwyn egluro yn well sut gall cefnogi plant gyda ACEs edrychwn ar adroddiad Estyn o ysgol Mount Stuart Primary, Mae'r ysgol wedi dynodi 'Family Engagment Teacher' sydd yn ceisio meithrin perthnasoedd da gyda rhieni trwy bolisi drws agored a digwyddiadau cymuned fel boreon coffi. Trwy greu cysylltiadau gyda'r cartref mae'r ysgol yn gobeithio darganfod beth sydd angen ar blant er mwyn llwyddo ar hyn efallai sy'n rhwystr i addysg y disgyblion. Er mwyn egluro sut mae anghenion a rhwystrau yn effeithio ar addysg gellid ystyried hierarchaeth o anghenion Maslow. Cred Maslow roedd fod yr angen am ddiogelwch, bwyd, dillad a lloches yn elfennau sylfaenol o anghenion. Oherwydd hyn heb sicrhau fod gan ddisgyblion bywyd cartref sefydlog ni all disgybl cyrraedd ei photensial. (Joseph, 1996).</w:t>
      </w:r>
    </w:p>
    <w:p w14:paraId="3E69FB5B" w14:textId="77777777" w:rsidR="00D772CF" w:rsidRDefault="00D772CF" w:rsidP="004A1D13">
      <w:pPr>
        <w:spacing w:line="360" w:lineRule="auto"/>
        <w:rPr>
          <w:rFonts w:asciiTheme="minorHAnsi" w:hAnsiTheme="minorHAnsi"/>
          <w:color w:val="000000" w:themeColor="text1"/>
          <w:lang w:val="cy-GB"/>
        </w:rPr>
      </w:pPr>
    </w:p>
    <w:p w14:paraId="1A2B9AC4" w14:textId="5019F4B5" w:rsidR="00BD5FCE" w:rsidRDefault="007F303C" w:rsidP="004A1D13">
      <w:pPr>
        <w:spacing w:line="360" w:lineRule="auto"/>
        <w:rPr>
          <w:rFonts w:asciiTheme="minorHAnsi" w:hAnsiTheme="minorHAnsi"/>
          <w:color w:val="000000" w:themeColor="text1"/>
          <w:lang w:val="cy-GB"/>
        </w:rPr>
      </w:pPr>
      <w:r w:rsidRPr="007F303C">
        <w:rPr>
          <w:rFonts w:asciiTheme="minorHAnsi" w:hAnsiTheme="minorHAnsi"/>
          <w:color w:val="000000" w:themeColor="text1"/>
          <w:lang w:val="cy-GB"/>
        </w:rPr>
        <w:t>Mae ACEs hefyd yn gallu cael effaith negyddol ar allu disgyblion i greu perthynasai gwerthfawr yn enwedig gydag oedolion</w:t>
      </w:r>
      <w:r w:rsidR="00D50A3F">
        <w:rPr>
          <w:rFonts w:asciiTheme="minorHAnsi" w:hAnsiTheme="minorHAnsi"/>
          <w:color w:val="000000" w:themeColor="text1"/>
          <w:lang w:val="cy-GB"/>
        </w:rPr>
        <w:t xml:space="preserve">. </w:t>
      </w:r>
      <w:r w:rsidR="009C4C01" w:rsidRPr="006714A4">
        <w:rPr>
          <w:rFonts w:asciiTheme="minorHAnsi" w:hAnsiTheme="minorHAnsi"/>
          <w:i/>
          <w:iCs/>
          <w:color w:val="000000" w:themeColor="text1"/>
          <w:lang w:val="cy-GB"/>
        </w:rPr>
        <w:t xml:space="preserve">'Adverse childhood experiences studies highlighted </w:t>
      </w:r>
      <w:r w:rsidR="00667120" w:rsidRPr="006714A4">
        <w:rPr>
          <w:rFonts w:asciiTheme="minorHAnsi" w:hAnsiTheme="minorHAnsi"/>
          <w:i/>
          <w:iCs/>
          <w:color w:val="000000" w:themeColor="text1"/>
          <w:lang w:val="cy-GB"/>
        </w:rPr>
        <w:t xml:space="preserve">the relationship between harmful experiences in childhood </w:t>
      </w:r>
      <w:r w:rsidR="006D657E" w:rsidRPr="006714A4">
        <w:rPr>
          <w:rFonts w:asciiTheme="minorHAnsi" w:hAnsiTheme="minorHAnsi"/>
          <w:i/>
          <w:iCs/>
          <w:color w:val="000000" w:themeColor="text1"/>
          <w:lang w:val="cy-GB"/>
        </w:rPr>
        <w:t xml:space="preserve">with </w:t>
      </w:r>
      <w:r w:rsidR="00CA5F7E" w:rsidRPr="006714A4">
        <w:rPr>
          <w:rFonts w:asciiTheme="minorHAnsi" w:hAnsiTheme="minorHAnsi"/>
          <w:i/>
          <w:iCs/>
          <w:color w:val="000000" w:themeColor="text1"/>
          <w:lang w:val="cy-GB"/>
        </w:rPr>
        <w:t>negative long term</w:t>
      </w:r>
      <w:r w:rsidR="006714A4" w:rsidRPr="006714A4">
        <w:rPr>
          <w:rFonts w:asciiTheme="minorHAnsi" w:hAnsiTheme="minorHAnsi"/>
          <w:i/>
          <w:iCs/>
          <w:color w:val="000000" w:themeColor="text1"/>
          <w:lang w:val="cy-GB"/>
        </w:rPr>
        <w:t xml:space="preserve"> outcomes.' </w:t>
      </w:r>
      <w:r w:rsidR="006714A4">
        <w:rPr>
          <w:rFonts w:asciiTheme="minorHAnsi" w:hAnsiTheme="minorHAnsi"/>
          <w:color w:val="000000" w:themeColor="text1"/>
          <w:lang w:val="cy-GB"/>
        </w:rPr>
        <w:t xml:space="preserve">(Estyn, 2019). </w:t>
      </w:r>
      <w:r w:rsidR="002A2A5E" w:rsidRPr="002A2A5E">
        <w:rPr>
          <w:rFonts w:asciiTheme="minorHAnsi" w:hAnsiTheme="minorHAnsi"/>
          <w:color w:val="000000" w:themeColor="text1"/>
          <w:lang w:val="cy-GB"/>
        </w:rPr>
        <w:t xml:space="preserve">Mae'n bwysig fod ysgolion yn ceisio creu perthnasoedd gwerthfawr rhwng staff a disgyblion. Mae ymchwil wedi dangos fod perthnasau rhwng disgyblion ac athrawon yn ogystal â disgyblion a chyfoedion yn allweddol i iechyd meddwl ac emosiynol plant (Mclaughlin a Clarke, 2010). Noda Estyn fod yr ysgolion gorau yn deall fod 'pastoral care' yn ddyletswydd ar bob aelod o staff (Estyn, 2014). Er mwyn gwneud hyn mae disgwyl fod pob aelod o staff yn cymryd amser i wrando ar ddisgyblion a chefnogi nhw, ond hefyd yn cymryd amser i ddarganfod yn union beth sydd angen ar ddisgyblion i lwyddo yn </w:t>
      </w:r>
      <w:r w:rsidR="002A2A5E" w:rsidRPr="002A2A5E">
        <w:rPr>
          <w:rFonts w:asciiTheme="minorHAnsi" w:hAnsiTheme="minorHAnsi"/>
          <w:color w:val="000000" w:themeColor="text1"/>
          <w:lang w:val="cy-GB"/>
        </w:rPr>
        <w:lastRenderedPageBreak/>
        <w:t xml:space="preserve">enwedig os ydynt  yn blant mewn gofal neu yn dod o gartrefi toredig. Mae cynllunio ar gyfer cyfleoedd i greu perthnasoedd da gyda'r disgyblion yn allweddol i lwyddiant. Dywed Rose </w:t>
      </w:r>
      <w:r w:rsidR="008317EA" w:rsidRPr="009B1514">
        <w:rPr>
          <w:rFonts w:asciiTheme="minorHAnsi" w:hAnsiTheme="minorHAnsi"/>
          <w:i/>
          <w:iCs/>
          <w:color w:val="000000" w:themeColor="text1"/>
          <w:lang w:val="cy-GB"/>
        </w:rPr>
        <w:t xml:space="preserve">'In spite </w:t>
      </w:r>
      <w:r w:rsidR="0052353B" w:rsidRPr="009B1514">
        <w:rPr>
          <w:rFonts w:asciiTheme="minorHAnsi" w:hAnsiTheme="minorHAnsi"/>
          <w:i/>
          <w:iCs/>
          <w:color w:val="000000" w:themeColor="text1"/>
          <w:lang w:val="cy-GB"/>
        </w:rPr>
        <w:t xml:space="preserve">of adverse childhood esperiences and relationships, we still continue to seek social </w:t>
      </w:r>
      <w:r w:rsidR="009B1514" w:rsidRPr="009B1514">
        <w:rPr>
          <w:rFonts w:asciiTheme="minorHAnsi" w:hAnsiTheme="minorHAnsi"/>
          <w:i/>
          <w:iCs/>
          <w:color w:val="000000" w:themeColor="text1"/>
          <w:lang w:val="cy-GB"/>
        </w:rPr>
        <w:t>interactions'</w:t>
      </w:r>
      <w:r w:rsidR="009B1514">
        <w:rPr>
          <w:rFonts w:asciiTheme="minorHAnsi" w:hAnsiTheme="minorHAnsi"/>
          <w:color w:val="000000" w:themeColor="text1"/>
          <w:lang w:val="cy-GB"/>
        </w:rPr>
        <w:t xml:space="preserve"> (Rose, Gilbert a Richards, 2015).</w:t>
      </w:r>
      <w:r w:rsidR="00B7090E">
        <w:rPr>
          <w:rFonts w:asciiTheme="minorHAnsi" w:hAnsiTheme="minorHAnsi"/>
          <w:color w:val="000000" w:themeColor="text1"/>
          <w:lang w:val="cy-GB"/>
        </w:rPr>
        <w:t xml:space="preserve"> </w:t>
      </w:r>
      <w:r w:rsidR="000D117B" w:rsidRPr="000D117B">
        <w:rPr>
          <w:rFonts w:asciiTheme="minorHAnsi" w:hAnsiTheme="minorHAnsi"/>
          <w:color w:val="000000" w:themeColor="text1"/>
          <w:lang w:val="cy-GB"/>
        </w:rPr>
        <w:t>Un strategaeth posib am greu'r cyfleoedd yma yw sicrhau fod staff yr ysgol yn cymysgu fwy gyda disgyblion, e.e. staff yn siarad ac ymuno a chwarae'r disgyblion amser chwarae.</w:t>
      </w:r>
    </w:p>
    <w:p w14:paraId="0ECDB62C" w14:textId="77777777" w:rsidR="000D117B" w:rsidRDefault="000D117B" w:rsidP="004A1D13">
      <w:pPr>
        <w:spacing w:line="360" w:lineRule="auto"/>
        <w:rPr>
          <w:rFonts w:asciiTheme="minorHAnsi" w:hAnsiTheme="minorHAnsi"/>
          <w:color w:val="000000" w:themeColor="text1"/>
          <w:lang w:val="cy-GB"/>
        </w:rPr>
      </w:pPr>
    </w:p>
    <w:p w14:paraId="122FEB6F" w14:textId="1B0B1646" w:rsidR="00CD0238" w:rsidRDefault="00C86080" w:rsidP="004A1D13">
      <w:pPr>
        <w:spacing w:line="360" w:lineRule="auto"/>
        <w:rPr>
          <w:rFonts w:asciiTheme="minorHAnsi" w:hAnsiTheme="minorHAnsi"/>
          <w:color w:val="000000" w:themeColor="text1"/>
          <w:lang w:val="cy-GB"/>
        </w:rPr>
      </w:pPr>
      <w:r w:rsidRPr="00C86080">
        <w:rPr>
          <w:rFonts w:asciiTheme="minorHAnsi" w:hAnsiTheme="minorHAnsi"/>
          <w:color w:val="000000" w:themeColor="text1"/>
          <w:lang w:val="cy-GB"/>
        </w:rPr>
        <w:t xml:space="preserve">Mae data dros Gymru yn dangos fod cyn lleied â18% o blant mewn gofal yn cyrraedd diwedd cyfnod allweddol 4 gyda 5 TGAU A* i C gan gymharu â 58% o ddisgyblion arall (Dawn et al, 2017). Eto rhaid cysylltu hwn gyda chreu cysylltiadau cryf gyda'r cartref maethu dywed un person ymchwil Dawn et al </w:t>
      </w:r>
      <w:r w:rsidR="00AC0F6A" w:rsidRPr="008231CF">
        <w:rPr>
          <w:rFonts w:asciiTheme="minorHAnsi" w:hAnsiTheme="minorHAnsi"/>
          <w:i/>
          <w:iCs/>
          <w:color w:val="000000" w:themeColor="text1"/>
          <w:lang w:val="cy-GB"/>
        </w:rPr>
        <w:t>'Without my foster carer I wouldn</w:t>
      </w:r>
      <w:r w:rsidR="008231CF" w:rsidRPr="008231CF">
        <w:rPr>
          <w:rFonts w:asciiTheme="minorHAnsi" w:hAnsiTheme="minorHAnsi"/>
          <w:i/>
          <w:iCs/>
          <w:color w:val="000000" w:themeColor="text1"/>
          <w:lang w:val="cy-GB"/>
        </w:rPr>
        <w:t xml:space="preserve">'t be where I am today' </w:t>
      </w:r>
      <w:r w:rsidR="008231CF">
        <w:rPr>
          <w:rFonts w:asciiTheme="minorHAnsi" w:hAnsiTheme="minorHAnsi"/>
          <w:color w:val="000000" w:themeColor="text1"/>
          <w:lang w:val="cy-GB"/>
        </w:rPr>
        <w:t xml:space="preserve">(Dawn et al, 2017). </w:t>
      </w:r>
      <w:r w:rsidR="0082423E" w:rsidRPr="0082423E">
        <w:rPr>
          <w:rFonts w:asciiTheme="minorHAnsi" w:hAnsiTheme="minorHAnsi"/>
          <w:color w:val="000000" w:themeColor="text1"/>
          <w:lang w:val="cy-GB"/>
        </w:rPr>
        <w:t xml:space="preserve">Mae cyswllt cyson gyda rhieni maethu yn cynyddu siawns disgyblion mewn gofal o lwyddo denu diwedd cyfnod allweddol 4. Yn yr achos yma bydd un aelod o staff ysgol yn cael eu dynodi fel cyswllt penodol i'r cartref. Un o brif nodau'r cyswllt yma fydd i godi disgwyliadau'r rhieni maeth a'r plentyn eu hunan. O'i roi yn syml yn nod fydd i rymuso (empower) y disgyblion, mae Thomas a Pierson yn disgrifio grymuso fel: </w:t>
      </w:r>
      <w:r w:rsidR="0044023D" w:rsidRPr="00D20835">
        <w:rPr>
          <w:rFonts w:asciiTheme="minorHAnsi" w:hAnsiTheme="minorHAnsi"/>
          <w:i/>
          <w:iCs/>
          <w:color w:val="000000" w:themeColor="text1"/>
          <w:lang w:val="cy-GB"/>
        </w:rPr>
        <w:t xml:space="preserve">'Any process whereby </w:t>
      </w:r>
      <w:r w:rsidR="00435788" w:rsidRPr="00D20835">
        <w:rPr>
          <w:rFonts w:asciiTheme="minorHAnsi" w:hAnsiTheme="minorHAnsi"/>
          <w:i/>
          <w:iCs/>
          <w:color w:val="000000" w:themeColor="text1"/>
          <w:lang w:val="cy-GB"/>
        </w:rPr>
        <w:t>rhose lacking comparitiv</w:t>
      </w:r>
      <w:r w:rsidR="00F327CE" w:rsidRPr="00D20835">
        <w:rPr>
          <w:rFonts w:asciiTheme="minorHAnsi" w:hAnsiTheme="minorHAnsi"/>
          <w:i/>
          <w:iCs/>
          <w:color w:val="000000" w:themeColor="text1"/>
          <w:lang w:val="cy-GB"/>
        </w:rPr>
        <w:t>e</w:t>
      </w:r>
      <w:r w:rsidR="00435788" w:rsidRPr="00D20835">
        <w:rPr>
          <w:rFonts w:asciiTheme="minorHAnsi" w:hAnsiTheme="minorHAnsi"/>
          <w:i/>
          <w:iCs/>
          <w:color w:val="000000" w:themeColor="text1"/>
          <w:lang w:val="cy-GB"/>
        </w:rPr>
        <w:t xml:space="preserve">ly </w:t>
      </w:r>
      <w:r w:rsidR="00CA5604" w:rsidRPr="00D20835">
        <w:rPr>
          <w:rFonts w:asciiTheme="minorHAnsi" w:hAnsiTheme="minorHAnsi"/>
          <w:i/>
          <w:iCs/>
          <w:color w:val="000000" w:themeColor="text1"/>
          <w:lang w:val="cy-GB"/>
        </w:rPr>
        <w:t xml:space="preserve">in power become </w:t>
      </w:r>
      <w:r w:rsidR="00924201" w:rsidRPr="00D20835">
        <w:rPr>
          <w:rFonts w:asciiTheme="minorHAnsi" w:hAnsiTheme="minorHAnsi"/>
          <w:i/>
          <w:iCs/>
          <w:color w:val="000000" w:themeColor="text1"/>
          <w:lang w:val="cy-GB"/>
        </w:rPr>
        <w:t>or are helped to become more powerful.'</w:t>
      </w:r>
      <w:r w:rsidR="00924201">
        <w:rPr>
          <w:rFonts w:asciiTheme="minorHAnsi" w:hAnsiTheme="minorHAnsi"/>
          <w:color w:val="000000" w:themeColor="text1"/>
          <w:lang w:val="cy-GB"/>
        </w:rPr>
        <w:t xml:space="preserve"> (Thomas a Pierson</w:t>
      </w:r>
      <w:r w:rsidR="00D619CC">
        <w:rPr>
          <w:rFonts w:asciiTheme="minorHAnsi" w:hAnsiTheme="minorHAnsi"/>
          <w:color w:val="000000" w:themeColor="text1"/>
          <w:lang w:val="cy-GB"/>
        </w:rPr>
        <w:t>, 2006)</w:t>
      </w:r>
      <w:r w:rsidR="00F5031C">
        <w:rPr>
          <w:rFonts w:asciiTheme="minorHAnsi" w:hAnsiTheme="minorHAnsi"/>
          <w:color w:val="000000" w:themeColor="text1"/>
          <w:lang w:val="cy-GB"/>
        </w:rPr>
        <w:t xml:space="preserve">. </w:t>
      </w:r>
      <w:r w:rsidR="00131860" w:rsidRPr="00131860">
        <w:rPr>
          <w:rFonts w:asciiTheme="minorHAnsi" w:hAnsiTheme="minorHAnsi"/>
          <w:color w:val="000000" w:themeColor="text1"/>
          <w:lang w:val="cy-GB"/>
        </w:rPr>
        <w:t>Gall hefyd gwneud hyn ar lefel ysgol gyfan er mwyn ceisio codi disgwyliadau pob disgybl ymhellach fydd gan y disgyblion fwy o reolaeth dros eu bywyd. Cytuna Donaldson gyda phwysigrwydd magu hunan hyder disgyblion dywed nod y cwricwlwm dylai fod i greu disgyblion</w:t>
      </w:r>
      <w:r w:rsidR="00F0185E">
        <w:rPr>
          <w:rFonts w:asciiTheme="minorHAnsi" w:hAnsiTheme="minorHAnsi"/>
          <w:color w:val="000000" w:themeColor="text1"/>
          <w:lang w:val="cy-GB"/>
        </w:rPr>
        <w:t xml:space="preserve"> </w:t>
      </w:r>
      <w:r w:rsidR="0084668E" w:rsidRPr="00DB79E8">
        <w:rPr>
          <w:rFonts w:asciiTheme="minorHAnsi" w:hAnsiTheme="minorHAnsi"/>
          <w:i/>
          <w:iCs/>
          <w:color w:val="000000" w:themeColor="text1"/>
          <w:lang w:val="cy-GB"/>
        </w:rPr>
        <w:t>'who set themselves high standards</w:t>
      </w:r>
      <w:r w:rsidR="00DB79E8" w:rsidRPr="00DB79E8">
        <w:rPr>
          <w:rFonts w:asciiTheme="minorHAnsi" w:hAnsiTheme="minorHAnsi"/>
          <w:i/>
          <w:iCs/>
          <w:color w:val="000000" w:themeColor="text1"/>
          <w:lang w:val="cy-GB"/>
        </w:rPr>
        <w:t xml:space="preserve"> and seek to enjoy a challange'</w:t>
      </w:r>
      <w:r w:rsidR="00DB79E8">
        <w:rPr>
          <w:rFonts w:asciiTheme="minorHAnsi" w:hAnsiTheme="minorHAnsi"/>
          <w:color w:val="000000" w:themeColor="text1"/>
          <w:lang w:val="cy-GB"/>
        </w:rPr>
        <w:t xml:space="preserve"> (Donaldson, 2015).</w:t>
      </w:r>
    </w:p>
    <w:p w14:paraId="19265AD0" w14:textId="6F76A9E9" w:rsidR="005F542A" w:rsidRDefault="005F542A" w:rsidP="004A1D13">
      <w:pPr>
        <w:spacing w:line="360" w:lineRule="auto"/>
        <w:rPr>
          <w:rFonts w:asciiTheme="minorHAnsi" w:hAnsiTheme="minorHAnsi"/>
          <w:color w:val="000000" w:themeColor="text1"/>
          <w:lang w:val="cy-GB"/>
        </w:rPr>
      </w:pPr>
    </w:p>
    <w:p w14:paraId="78E6FEAE" w14:textId="24598568" w:rsidR="005E31A8" w:rsidRDefault="00981B02" w:rsidP="004A1D13">
      <w:pPr>
        <w:spacing w:line="360" w:lineRule="auto"/>
        <w:rPr>
          <w:rFonts w:asciiTheme="minorHAnsi" w:hAnsiTheme="minorHAnsi"/>
          <w:color w:val="000000" w:themeColor="text1"/>
          <w:lang w:val="cy-GB"/>
        </w:rPr>
      </w:pPr>
      <w:r w:rsidRPr="00981B02">
        <w:rPr>
          <w:rFonts w:asciiTheme="minorHAnsi" w:hAnsiTheme="minorHAnsi"/>
          <w:color w:val="000000" w:themeColor="text1"/>
          <w:lang w:val="cy-GB"/>
        </w:rPr>
        <w:t xml:space="preserve">Yr agwedd ddiwethaf sy'n berl gofid yw'r ffaith fod disgybl X wedi bod i 3 ysgol wahanol yn y 5 mlynedd diwethaf yn ogystal â 4 teulu maeth. Y gobaith fydd trwy gyswllt cryf gyda'r cartref yn ogystal â magu perthynas da rhwng cyfoedion, aelodau staff a'r disgybl fod disgybl X yn aros yn yr ysgol yma nes diwedd eu cyfnod ysgol gynradd. Er hyn mae rhaid cynllunio ar gyfer achos lle mae'r disgybl yn symud ysgol, ni fydd yr ysgol newydd yn gorfod dechrau o'r dechrau'r. I wneud hwn fydd yr ysgol yn creu cynllun dysgu unigol ar gyfer y disgybl. 'A personol learnig plan (or PLP) is developed by students - typically in collaboration with teachers counselors and parents- as a way to help them achieve short and long term goals' (Education Reform).  Trwy wneud hyn fydd athrawon a staff yn cadw nodiadau cyson o </w:t>
      </w:r>
      <w:r w:rsidRPr="00981B02">
        <w:rPr>
          <w:rFonts w:asciiTheme="minorHAnsi" w:hAnsiTheme="minorHAnsi"/>
          <w:color w:val="000000" w:themeColor="text1"/>
          <w:lang w:val="cy-GB"/>
        </w:rPr>
        <w:lastRenderedPageBreak/>
        <w:t>ymddygiad a datblygiad disgybl X er mwyn asesu pa fath o strategaethau sy'n gweithio bydd hwn hefyd yn sicrhau fod ysgol newydd yn dechrau gyda llawer gwell dealltwriaeth o ddisgybl X.</w:t>
      </w:r>
    </w:p>
    <w:p w14:paraId="195FBE3A" w14:textId="77777777" w:rsidR="00981B02" w:rsidRDefault="00981B02" w:rsidP="004A1D13">
      <w:pPr>
        <w:spacing w:line="360" w:lineRule="auto"/>
        <w:rPr>
          <w:rFonts w:asciiTheme="minorHAnsi" w:hAnsiTheme="minorHAnsi"/>
          <w:color w:val="000000" w:themeColor="text1"/>
          <w:lang w:val="cy-GB"/>
        </w:rPr>
      </w:pPr>
    </w:p>
    <w:p w14:paraId="341870BA" w14:textId="7331A84F" w:rsidR="00E939CF" w:rsidRDefault="00BE56B3" w:rsidP="00E939CF">
      <w:pPr>
        <w:spacing w:line="360" w:lineRule="auto"/>
        <w:rPr>
          <w:rFonts w:asciiTheme="minorHAnsi" w:hAnsiTheme="minorHAnsi"/>
          <w:color w:val="000000" w:themeColor="text1"/>
          <w:lang w:val="cy-GB"/>
        </w:rPr>
      </w:pPr>
      <w:r w:rsidRPr="00BE56B3">
        <w:rPr>
          <w:rFonts w:asciiTheme="minorHAnsi" w:hAnsiTheme="minorHAnsi"/>
          <w:color w:val="000000" w:themeColor="text1"/>
          <w:lang w:val="cy-GB"/>
        </w:rPr>
        <w:t>Wedi ystyried y dadleuon hyn rhaid dod i'r casgliad bod angen defnyddio amrywiaeth eang o strategaethau  er mwyn sicrhau fod disgybl X yn datblygu yn ddigonol. Mae'n bwysig i gadw cofnod o ymddygiad a chyrhaeddiad disgybl X yn gyson er mwyn asesu datblygiad a sicrhau fod y strategaethau yn cael eu haddasu yn briodol. Gall hwn cael eu clymu gydag awgrymiadau asesu Cwricwlwm i Gymru 'Gellir wedyn nodi cynnydd dysgwyr trwy asesu, gan alluogi athrawon i gynllunio dysgu ac addysgu.' (Llywodraeth Cymru, 2020). Yn ogystal â hyn rhaid hefyd ystyried iechyd disgyblion wrth gynllunio addysg. Gallwn wneud hyn trwy'r ELSA ond hefyd trwy fagu perthynas da gyda'r disgybl a'r teulu maeth, fydd hwn yn sicrhau fod y disgybl yn fwy hapus yn gyffredinol ond hefyd yn gweithio tuag at greu bywyd cartref mwy sefydlog. Ymhellach fydd angen pwyslais mawr ar geisio darganfod unrhyw ACEs ac yn gweithio tuag at leihau'r effaith fydd gan y profiadau yma ar ddisgybl X yn hwyrach mewn bywyd.</w:t>
      </w:r>
    </w:p>
    <w:p w14:paraId="5312E438" w14:textId="77777777" w:rsidR="00BE56B3" w:rsidRPr="00E939CF" w:rsidRDefault="00BE56B3" w:rsidP="00E939CF">
      <w:pPr>
        <w:spacing w:line="360" w:lineRule="auto"/>
        <w:rPr>
          <w:rFonts w:asciiTheme="minorHAnsi" w:hAnsiTheme="minorHAnsi"/>
          <w:color w:val="000000" w:themeColor="text1"/>
          <w:lang w:val="cy-GB"/>
        </w:rPr>
      </w:pPr>
    </w:p>
    <w:p w14:paraId="5FBC4077" w14:textId="5ADA3693" w:rsidR="008F549B" w:rsidRDefault="00333752" w:rsidP="00333752">
      <w:pPr>
        <w:pStyle w:val="Title"/>
      </w:pPr>
      <w:r>
        <w:t>Cyfeirnodi</w:t>
      </w:r>
    </w:p>
    <w:p w14:paraId="0993FEC0" w14:textId="77777777" w:rsidR="00333752" w:rsidRPr="00333752" w:rsidRDefault="00333752" w:rsidP="00333752">
      <w:pPr>
        <w:rPr>
          <w:lang w:eastAsia="en-US"/>
        </w:rPr>
      </w:pPr>
    </w:p>
    <w:p w14:paraId="01532112"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Addison, M (2020) Finding the causes of challenging behaviour, Part 2. Challenging Behaviour Foundation, Chatham.</w:t>
      </w:r>
    </w:p>
    <w:p w14:paraId="6D286137"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Grigg, R, (2015). Becoming an outstanding primary school teacher 2nd ed., Routledge London</w:t>
      </w:r>
    </w:p>
    <w:p w14:paraId="4126653B" w14:textId="47511348" w:rsidR="0046271B" w:rsidRPr="00333752" w:rsidRDefault="0046271B" w:rsidP="00333752">
      <w:pPr>
        <w:pStyle w:val="ListParagraph"/>
        <w:numPr>
          <w:ilvl w:val="0"/>
          <w:numId w:val="5"/>
        </w:numPr>
        <w:spacing w:line="360" w:lineRule="auto"/>
        <w:rPr>
          <w:rFonts w:asciiTheme="minorHAnsi" w:hAnsiTheme="minorHAnsi" w:cs="Arial"/>
          <w:color w:val="000000" w:themeColor="text1"/>
        </w:rPr>
      </w:pPr>
      <w:r w:rsidRPr="00333752">
        <w:rPr>
          <w:rFonts w:asciiTheme="minorHAnsi" w:hAnsiTheme="minorHAnsi" w:cs="Arial"/>
          <w:color w:val="000000" w:themeColor="text1"/>
        </w:rPr>
        <w:t>Llywodraeth Cymru, 2021. Safonau proffesiynol ar gyfer addysgu ac arweinyddiaeth [online] Available at: &lt;https://hwb.gov.wales/api/storage/ae783486-0851-4ec6-9e73-2e2b99515cf5/safonau-proffesiynol-ar-gyfer-addysgu-ac-arweinyddiaeth-pdf-rhyngweithiol-ar-gyfer-cyfrifiaduro</w:t>
      </w:r>
      <w:r w:rsidR="000B37E3">
        <w:rPr>
          <w:rFonts w:asciiTheme="minorHAnsi" w:hAnsiTheme="minorHAnsi" w:cs="Arial"/>
          <w:color w:val="000000" w:themeColor="text1"/>
        </w:rPr>
        <w:t>L</w:t>
      </w:r>
      <w:r w:rsidRPr="00333752">
        <w:rPr>
          <w:rFonts w:asciiTheme="minorHAnsi" w:hAnsiTheme="minorHAnsi" w:cs="Arial"/>
          <w:color w:val="000000" w:themeColor="text1"/>
        </w:rPr>
        <w:t>n-personol.pdf&gt; [Accessed 17 February 2021].</w:t>
      </w:r>
    </w:p>
    <w:p w14:paraId="79065D2D" w14:textId="77777777" w:rsidR="0046271B" w:rsidRPr="00333752" w:rsidRDefault="0046271B" w:rsidP="00333752">
      <w:pPr>
        <w:pStyle w:val="ListParagraph"/>
        <w:numPr>
          <w:ilvl w:val="0"/>
          <w:numId w:val="5"/>
        </w:numPr>
        <w:spacing w:line="360" w:lineRule="auto"/>
        <w:rPr>
          <w:rFonts w:asciiTheme="minorHAnsi" w:hAnsiTheme="minorHAnsi" w:cs="Arial"/>
          <w:color w:val="000000" w:themeColor="text1"/>
        </w:rPr>
      </w:pPr>
      <w:r w:rsidRPr="00333752">
        <w:rPr>
          <w:rFonts w:asciiTheme="minorHAnsi" w:hAnsiTheme="minorHAnsi" w:cs="Arial"/>
          <w:color w:val="000000" w:themeColor="text1"/>
        </w:rPr>
        <w:t>Llywodraeth Cymru, 2020. Cefnogi cynnydd dysgwyr canllawiau asesu - Hwb. [online] Hwb.gov.wales. Available at: &lt;https://hwb.gov.wales/cwricwlwm-i-gymru/cefnogi-cynnydd-dysgwyr-canllawiau-asesu/&gt; [Accessed 18 February 2021].</w:t>
      </w:r>
    </w:p>
    <w:p w14:paraId="043171E6" w14:textId="77777777" w:rsidR="0046271B" w:rsidRPr="00333752" w:rsidRDefault="00BE56B3" w:rsidP="00333752">
      <w:pPr>
        <w:pStyle w:val="ListParagraph"/>
        <w:numPr>
          <w:ilvl w:val="0"/>
          <w:numId w:val="5"/>
        </w:numPr>
        <w:spacing w:line="360" w:lineRule="auto"/>
        <w:rPr>
          <w:rFonts w:asciiTheme="minorHAnsi" w:hAnsiTheme="minorHAnsi"/>
          <w:color w:val="000000" w:themeColor="text1"/>
        </w:rPr>
      </w:pPr>
      <w:hyperlink r:id="rId6" w:history="1">
        <w:r w:rsidR="0046271B" w:rsidRPr="00333752">
          <w:rPr>
            <w:rFonts w:asciiTheme="minorHAnsi" w:hAnsiTheme="minorHAnsi"/>
            <w:color w:val="000000" w:themeColor="text1"/>
          </w:rPr>
          <w:t>Kim, Y.‐S.G. (2020), Structural relations of language and cognitive skills, and topic knowledge to written composition: A test of the direct and indirect effects model of writing. Br J Educ Psychol, 90: 910-932. https://doi-org.ezproxy.uwtsd.ac.uk/10.1111/bjep.12330</w:t>
        </w:r>
      </w:hyperlink>
    </w:p>
    <w:p w14:paraId="77EB436B"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Waite, M., 2012. Paperback Oxford English dictionary 7th ed., Oxford: Oxford University Press.</w:t>
      </w:r>
    </w:p>
    <w:p w14:paraId="178648EC" w14:textId="77777777" w:rsidR="0046271B" w:rsidRPr="00333752" w:rsidRDefault="0046271B" w:rsidP="00333752">
      <w:pPr>
        <w:pStyle w:val="ListParagraph"/>
        <w:numPr>
          <w:ilvl w:val="0"/>
          <w:numId w:val="5"/>
        </w:numPr>
        <w:spacing w:line="360" w:lineRule="auto"/>
        <w:rPr>
          <w:rFonts w:asciiTheme="minorHAnsi" w:hAnsiTheme="minorHAnsi" w:cs="Arial"/>
          <w:color w:val="000000" w:themeColor="text1"/>
        </w:rPr>
      </w:pPr>
      <w:r w:rsidRPr="00333752">
        <w:rPr>
          <w:rFonts w:asciiTheme="minorHAnsi" w:hAnsiTheme="minorHAnsi" w:cs="Arial"/>
          <w:color w:val="000000" w:themeColor="text1"/>
        </w:rPr>
        <w:t>PDA Society. 2021. About autism &amp; PDA. [online] Available at: &lt;https://www.pdasociety.org.uk/what-is-pda-menu/about-autism-and-pda/&gt; [Accessed 18 February 2021].</w:t>
      </w:r>
    </w:p>
    <w:p w14:paraId="15A852B0"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Christie, P., Duncan, M., Fidler, R., &amp; Healy, Z. (2011). Understanding pathological demand avoidance syndrome in children: A guide for parents, teachers and other professionals. London: Jessica Kingsley.</w:t>
      </w:r>
    </w:p>
    <w:p w14:paraId="7578F251" w14:textId="77777777" w:rsidR="0046271B" w:rsidRPr="00333752" w:rsidRDefault="00BE56B3" w:rsidP="00333752">
      <w:pPr>
        <w:pStyle w:val="ListParagraph"/>
        <w:numPr>
          <w:ilvl w:val="0"/>
          <w:numId w:val="5"/>
        </w:numPr>
        <w:spacing w:line="360" w:lineRule="auto"/>
        <w:rPr>
          <w:rFonts w:asciiTheme="minorHAnsi" w:hAnsiTheme="minorHAnsi"/>
          <w:color w:val="000000" w:themeColor="text1"/>
        </w:rPr>
      </w:pPr>
      <w:hyperlink r:id="rId7" w:history="1">
        <w:r w:rsidR="0046271B" w:rsidRPr="00333752">
          <w:rPr>
            <w:rFonts w:asciiTheme="minorHAnsi" w:hAnsiTheme="minorHAnsi"/>
            <w:color w:val="000000" w:themeColor="text1"/>
          </w:rPr>
          <w:t>Zhao, Y., Wang, N., Li, Y., Zhou, R. and Li, S. (2021), Do cultural differences affect users’ e‐learning adoption? A meta‐analysis. Br. J. Educ. Technol., 52: 20-41. https://doi-org.ezproxy.uwtsd.ac.uk/10.1111/bjet.13002</w:t>
        </w:r>
      </w:hyperlink>
    </w:p>
    <w:p w14:paraId="3BF4F919"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Wendt, M (2000) The effect of an activity program designed with intense and frequent physical exercise on the behaviour of ADHD children. Buffalo: State University of New York.</w:t>
      </w:r>
    </w:p>
    <w:p w14:paraId="40050EAC"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Llywodraeth y Cynulliad (2017), Physical (in)activity - is it time to get Welsh children moving, Hawlfraint y Goron, Caerdydd</w:t>
      </w:r>
    </w:p>
    <w:p w14:paraId="1D10A71E"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Gredler, Margaret, 2012. Understanding Vygotsky for the Classroom: Is It Too Late? Educational Psychology Review, 24(1), pp.113–132.</w:t>
      </w:r>
    </w:p>
    <w:p w14:paraId="22E7DA14"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Ainley et al (2002) allan o Wei, Yan, Spear-Swerling, Louise &amp; Mercurio, Mia, 2021. Motivating Students With Learning Disabilities to Read. Intervention in school and clinic, 56(3), pp.155–162.</w:t>
      </w:r>
    </w:p>
    <w:p w14:paraId="33A6033D"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Donaldson, G, 2015 ‘Dyfodol Llwyddiannus Adolygiad Annibynnol o’r Cwricwlwm a’r Trefniadau Asesu yng Nghymru’ Llywodraeth Cymru, Caerdydd</w:t>
      </w:r>
    </w:p>
    <w:p w14:paraId="02D70A10"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 xml:space="preserve">Hooper, J, Greder., k, (2008), Living With Your Teenager, Understanding Changes In Their Thinking, IOWA STATE UNIVERSITY Extension and Outreach, Iowa State, </w:t>
      </w:r>
    </w:p>
    <w:p w14:paraId="0EA9C58F"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Rogers B, (1995) Behaviour Management: A Whole School Approach, SAGE; London</w:t>
      </w:r>
    </w:p>
    <w:p w14:paraId="220CA5D7" w14:textId="77777777" w:rsidR="0046271B" w:rsidRPr="00333752" w:rsidRDefault="00BE56B3" w:rsidP="00333752">
      <w:pPr>
        <w:pStyle w:val="ListParagraph"/>
        <w:numPr>
          <w:ilvl w:val="0"/>
          <w:numId w:val="5"/>
        </w:numPr>
        <w:spacing w:line="360" w:lineRule="auto"/>
        <w:rPr>
          <w:rFonts w:asciiTheme="minorHAnsi" w:hAnsiTheme="minorHAnsi"/>
          <w:color w:val="000000" w:themeColor="text1"/>
        </w:rPr>
      </w:pPr>
      <w:hyperlink r:id="rId8" w:history="1">
        <w:r w:rsidR="0046271B" w:rsidRPr="00333752">
          <w:rPr>
            <w:rFonts w:asciiTheme="minorHAnsi" w:hAnsiTheme="minorHAnsi"/>
            <w:color w:val="000000" w:themeColor="text1"/>
          </w:rPr>
          <w:t>Estyn, 2018 'Effective practice Effective strategies support the social and emotional wellbeing of pupils Redhill Preparatory School', available at: https://www.estyn.gov.wales/effective-practice/effective-strategies-support-social-and-emotional-wellbeing-pupils [Accessed 07/02/2021]</w:t>
        </w:r>
      </w:hyperlink>
    </w:p>
    <w:p w14:paraId="5A42FDFF"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Huber M, (2011), How should we define health?, BMJ 2011;343:d4163</w:t>
      </w:r>
    </w:p>
    <w:p w14:paraId="5717181F" w14:textId="77777777" w:rsidR="0046271B" w:rsidRPr="00333752" w:rsidRDefault="0046271B" w:rsidP="00333752">
      <w:pPr>
        <w:pStyle w:val="ListParagraph"/>
        <w:numPr>
          <w:ilvl w:val="0"/>
          <w:numId w:val="5"/>
        </w:numPr>
        <w:spacing w:line="360" w:lineRule="auto"/>
        <w:rPr>
          <w:rFonts w:asciiTheme="minorHAnsi" w:hAnsiTheme="minorHAnsi" w:cs="Arial"/>
          <w:color w:val="000000" w:themeColor="text1"/>
        </w:rPr>
      </w:pPr>
      <w:r w:rsidRPr="00333752">
        <w:rPr>
          <w:rFonts w:asciiTheme="minorHAnsi" w:hAnsiTheme="minorHAnsi" w:cs="Arial"/>
          <w:color w:val="000000" w:themeColor="text1"/>
        </w:rPr>
        <w:t>Stefani, J., 2021. Best practice case studies - Rights Respecting Schools Award. [online] Rights Respecting Schools Award. Available at: &lt;https://www.unicef.org.uk/rights-respecting-schools/resources/teaching-resources/best-practice-case-studies/&gt; [Accessed 19 February 2021].</w:t>
      </w:r>
    </w:p>
    <w:p w14:paraId="2C053A19" w14:textId="77777777" w:rsidR="0046271B" w:rsidRPr="00333752" w:rsidRDefault="0046271B" w:rsidP="00333752">
      <w:pPr>
        <w:pStyle w:val="ListParagraph"/>
        <w:numPr>
          <w:ilvl w:val="0"/>
          <w:numId w:val="5"/>
        </w:numPr>
        <w:spacing w:line="360" w:lineRule="auto"/>
        <w:rPr>
          <w:rFonts w:asciiTheme="minorHAnsi" w:hAnsiTheme="minorHAnsi" w:cs="Arial"/>
          <w:color w:val="000000" w:themeColor="text1"/>
        </w:rPr>
      </w:pPr>
      <w:r w:rsidRPr="00333752">
        <w:rPr>
          <w:rFonts w:asciiTheme="minorHAnsi" w:hAnsiTheme="minorHAnsi" w:cs="Arial"/>
          <w:color w:val="000000" w:themeColor="text1"/>
        </w:rPr>
        <w:t>Estyn, Great Britain. Welsh Office. Education Department. Inspectorate &amp; Wales. National Assembly, 2007. Transforming schools : a discussion paper. March 2007 = Trawsnewid ysgolion : papur trafod. Mawrth 2007, Cardiff: Estyn.</w:t>
      </w:r>
    </w:p>
    <w:p w14:paraId="5F92ACF1"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O., Van Der Sar, R. M., &amp; Crijnen, A. A. M. (2004). Preventing Disruptive Behavior in Elementary Schoolchildren: Impact of a Universal Classroom-Based Intervention. Journal of Consulting and Clinical Psychology.</w:t>
      </w:r>
    </w:p>
    <w:p w14:paraId="19018DEB"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Higgins A, Jones J, Bevan H, Beddoe E, Rhondda Cynon Taf And Merthyr Tydfil Local Authorities Children Looked After Friendly Schools, Merthyr Tydfil County Borough Council, Merthyr Tydfil</w:t>
      </w:r>
    </w:p>
    <w:p w14:paraId="6BAE2737" w14:textId="77777777" w:rsidR="0046271B" w:rsidRPr="00333752" w:rsidRDefault="0046271B" w:rsidP="00333752">
      <w:pPr>
        <w:pStyle w:val="ListParagraph"/>
        <w:numPr>
          <w:ilvl w:val="0"/>
          <w:numId w:val="5"/>
        </w:numPr>
        <w:spacing w:line="360" w:lineRule="auto"/>
        <w:rPr>
          <w:rFonts w:asciiTheme="minorHAnsi" w:hAnsiTheme="minorHAnsi" w:cs="Arial"/>
          <w:color w:val="000000" w:themeColor="text1"/>
        </w:rPr>
      </w:pPr>
      <w:r w:rsidRPr="00333752">
        <w:rPr>
          <w:rFonts w:asciiTheme="minorHAnsi" w:hAnsiTheme="minorHAnsi" w:cs="Arial"/>
          <w:color w:val="000000" w:themeColor="text1"/>
        </w:rPr>
        <w:t>CDC, 2021. About the CDC-Kaiser ACE Study |Violence Prevention|Injury Center|CDC. [online] Cdc.gov. Available at: &lt;https://www.cdc.gov/violenceprevention/aces/about.html&gt; [Accessed 24 February 2021].</w:t>
      </w:r>
    </w:p>
    <w:p w14:paraId="132367B0" w14:textId="77777777" w:rsidR="0046271B" w:rsidRPr="00333752" w:rsidRDefault="0046271B" w:rsidP="00333752">
      <w:pPr>
        <w:pStyle w:val="ListParagraph"/>
        <w:numPr>
          <w:ilvl w:val="0"/>
          <w:numId w:val="5"/>
        </w:numPr>
        <w:spacing w:line="360" w:lineRule="auto"/>
        <w:rPr>
          <w:rFonts w:asciiTheme="minorHAnsi" w:hAnsiTheme="minorHAnsi" w:cs="Arial"/>
          <w:color w:val="000000" w:themeColor="text1"/>
        </w:rPr>
      </w:pPr>
      <w:r w:rsidRPr="00333752">
        <w:rPr>
          <w:rFonts w:asciiTheme="minorHAnsi" w:hAnsiTheme="minorHAnsi" w:cs="Arial"/>
          <w:color w:val="000000" w:themeColor="text1"/>
        </w:rPr>
        <w:t>Gawel, Joseph E. (1996) "Herzberg's Theory of Motivation and Maslow's Hierarchy of Needs," Practical Assessment, Research, and Evaluation: Vol. 5 , Article 11.</w:t>
      </w:r>
    </w:p>
    <w:p w14:paraId="504D8468"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McLaughlin, C. and Clarke, B. (2010) Relational matters: A review of the impact of school experience on mental health in early adolescence. [Online]. Educational and Child Psychology 27 (1), 91–103. Available from: https://www.nuffieldfoundation.org/sites/default/files/McLaughlin%20%20Clarke%20- %20relational%20matters%202010.pdf [Accessed 15 May 2018]</w:t>
      </w:r>
    </w:p>
    <w:p w14:paraId="48DD6FD5"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Estyn (2014), Promoting good practice in tackling poverty and disadvantage INSET materials for primary schools, ESTYN, Caerdydd</w:t>
      </w:r>
    </w:p>
    <w:p w14:paraId="7218275A" w14:textId="77777777" w:rsidR="0046271B" w:rsidRPr="00333752" w:rsidRDefault="0046271B" w:rsidP="00333752">
      <w:pPr>
        <w:pStyle w:val="ListParagraph"/>
        <w:numPr>
          <w:ilvl w:val="0"/>
          <w:numId w:val="5"/>
        </w:numPr>
        <w:spacing w:line="360" w:lineRule="auto"/>
        <w:rPr>
          <w:rFonts w:asciiTheme="minorHAnsi" w:hAnsiTheme="minorHAnsi" w:cs="Arial"/>
          <w:color w:val="000000" w:themeColor="text1"/>
        </w:rPr>
      </w:pPr>
      <w:r w:rsidRPr="00333752">
        <w:rPr>
          <w:rFonts w:asciiTheme="minorHAnsi" w:hAnsiTheme="minorHAnsi" w:cs="Arial"/>
          <w:color w:val="000000" w:themeColor="text1"/>
        </w:rPr>
        <w:lastRenderedPageBreak/>
        <w:t>Mannay, Dawn et al., 2017. The consequences of being labelled ‘looked‐after’: Exploring the educational experiences of looked‐after children and young people in Wales. British educational research journal, 43(4), pp.683–699.</w:t>
      </w:r>
    </w:p>
    <w:p w14:paraId="23AA93E5" w14:textId="77777777" w:rsidR="0046271B" w:rsidRPr="00333752" w:rsidRDefault="0046271B" w:rsidP="00333752">
      <w:pPr>
        <w:pStyle w:val="ListParagraph"/>
        <w:numPr>
          <w:ilvl w:val="0"/>
          <w:numId w:val="5"/>
        </w:numPr>
        <w:spacing w:line="360" w:lineRule="auto"/>
        <w:rPr>
          <w:rFonts w:asciiTheme="minorHAnsi" w:hAnsiTheme="minorHAnsi" w:cs="Arial"/>
          <w:color w:val="000000" w:themeColor="text1"/>
        </w:rPr>
      </w:pPr>
      <w:r w:rsidRPr="00333752">
        <w:rPr>
          <w:rFonts w:asciiTheme="minorHAnsi" w:hAnsiTheme="minorHAnsi" w:cs="Arial"/>
          <w:color w:val="000000" w:themeColor="text1"/>
        </w:rPr>
        <w:t>Rose, J., Gilbert, L. &amp; Richards, L.V. (2015) Health and Well-being in Early Childhood. London: SAGE.</w:t>
      </w:r>
    </w:p>
    <w:p w14:paraId="61F876C1" w14:textId="77777777" w:rsidR="0046271B" w:rsidRPr="00333752" w:rsidRDefault="0046271B" w:rsidP="00333752">
      <w:pPr>
        <w:pStyle w:val="ListParagraph"/>
        <w:numPr>
          <w:ilvl w:val="0"/>
          <w:numId w:val="5"/>
        </w:numPr>
        <w:spacing w:line="360" w:lineRule="auto"/>
        <w:rPr>
          <w:rFonts w:asciiTheme="minorHAnsi" w:hAnsiTheme="minorHAnsi"/>
          <w:color w:val="000000" w:themeColor="text1"/>
        </w:rPr>
      </w:pPr>
      <w:r w:rsidRPr="00333752">
        <w:rPr>
          <w:rFonts w:asciiTheme="minorHAnsi" w:hAnsiTheme="minorHAnsi"/>
          <w:color w:val="000000" w:themeColor="text1"/>
        </w:rPr>
        <w:t>Thomas, M and Pierson, J. (eds) (2006) Dictionary of social work, 2nd edn, Glasgow, HarperCollins.</w:t>
      </w:r>
    </w:p>
    <w:p w14:paraId="546E5642" w14:textId="0132015F" w:rsidR="004263F4" w:rsidRDefault="004263F4" w:rsidP="00D67E10">
      <w:pPr>
        <w:spacing w:line="360" w:lineRule="auto"/>
        <w:rPr>
          <w:rFonts w:asciiTheme="minorHAnsi" w:hAnsiTheme="minorHAnsi" w:cstheme="minorHAnsi"/>
          <w:color w:val="000000" w:themeColor="text1"/>
        </w:rPr>
      </w:pPr>
    </w:p>
    <w:p w14:paraId="766B5C45" w14:textId="0DC929E0" w:rsidR="00CF3AC3" w:rsidRDefault="00CF3AC3" w:rsidP="00CF3AC3">
      <w:pPr>
        <w:pStyle w:val="Title"/>
      </w:pPr>
      <w:r>
        <w:t>Atodiadau</w:t>
      </w:r>
    </w:p>
    <w:p w14:paraId="45AF28DA" w14:textId="77777777" w:rsidR="00CF3AC3" w:rsidRPr="00947ED3" w:rsidRDefault="00CF3AC3" w:rsidP="00CF3AC3">
      <w:pPr>
        <w:spacing w:line="360" w:lineRule="auto"/>
        <w:jc w:val="center"/>
        <w:rPr>
          <w:rFonts w:asciiTheme="minorHAnsi" w:hAnsiTheme="minorHAnsi" w:cs="Arial"/>
          <w:b/>
        </w:rPr>
      </w:pPr>
      <w:r w:rsidRPr="00947ED3">
        <w:rPr>
          <w:rFonts w:asciiTheme="minorHAnsi" w:hAnsiTheme="minorHAnsi" w:cs="Arial"/>
          <w:b/>
        </w:rPr>
        <w:t>Proffil Disgybl X</w:t>
      </w:r>
    </w:p>
    <w:p w14:paraId="6BBF04F1"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 xml:space="preserve">Dyma Disgybl X.  Mae Disgybl X yn 10 oed ac mae’n ddisgybl ym mlwyddyn 5.  Mae ganddo un chwaer o’r enw Ella sydd yn y dosbarth Derbyn yn yr un ysgol. </w:t>
      </w:r>
    </w:p>
    <w:p w14:paraId="1A2D71E9"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Mae Disgybl X wedi bod maewn gofal ers iddo fod yn 5 mlwydd oed. Mae'n byw gyda'i 4ydd teulu maeth a hwn yw ei 3ydd ysgol a wedi bod yma am 6 mis. Wedi dioddef ACEs gyda'i teulu biolegol, gan gynnwys domestic violence.</w:t>
      </w:r>
    </w:p>
    <w:p w14:paraId="5C77C1E6"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 xml:space="preserve">Nid yw Disgybl X yn mwynhau gwaith dosbarth, ar wahân i’r gwersi ymarfer corff a chwaraeon. Ymhellach mae wedi cael eu diagnosio gyda PDA (Pathological Demand Avoidance). Mae’n casáu darllen, ysgrifennu a mathemateg ond yn fodlon gwneud gweithgareddau ar lechen neu gyfrifiadur, Mae disgybl X hefyd yn hoff iawn o'r gem cyfrifiadur Minecraft.  Os nad yw’n cael gwneud hyn, weithiau mae Disgybl X yn pwdu ac mewn tymer wael. Mae Disgybl X hefyd yn gallu ymosod yn corfforol ac ar lafar. Bryd hynny mae’n gofyn i Mrs James, yr athrawes, am ganiatâd i fynd allan o’r dosbarth er mwyn cael amser tawel iddo’i hun.  </w:t>
      </w:r>
    </w:p>
    <w:p w14:paraId="79566E9E"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 xml:space="preserve">Mae Mrs James yn poeni nad yw gwaith academaidd Disgybl X o’r un safon a gwaith ei gyfoedion.  Er hynny mae’n amlwg ei fod yn mwynhau gweithgareddau ymarferol, yn enwedig os oes cyfle i fynd tu allan. </w:t>
      </w:r>
    </w:p>
    <w:p w14:paraId="03DE89FB"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Wrth adfyfyrio ar sut y gall gefnogi Disgybl X i ddatblygu ymhellach, mae Mrs James yn ystyried rhai o’i brif nodweddion sydd yn cynnwys:</w:t>
      </w:r>
    </w:p>
    <w:p w14:paraId="0B6008ED" w14:textId="77777777" w:rsidR="00CF3AC3" w:rsidRPr="00947ED3" w:rsidRDefault="00CF3AC3" w:rsidP="00CF3AC3">
      <w:pPr>
        <w:spacing w:line="360" w:lineRule="auto"/>
        <w:rPr>
          <w:rFonts w:asciiTheme="minorHAnsi" w:hAnsiTheme="minorHAnsi" w:cs="Arial"/>
        </w:rPr>
      </w:pPr>
    </w:p>
    <w:p w14:paraId="7E431C0C"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Datblygiad Corfforol</w:t>
      </w:r>
    </w:p>
    <w:p w14:paraId="6F980226" w14:textId="77777777" w:rsidR="00CF3AC3" w:rsidRPr="00947ED3" w:rsidRDefault="00CF3AC3" w:rsidP="00CF3AC3">
      <w:pPr>
        <w:spacing w:line="360" w:lineRule="auto"/>
        <w:ind w:left="567"/>
        <w:rPr>
          <w:rFonts w:asciiTheme="minorHAnsi" w:hAnsiTheme="minorHAnsi" w:cs="Arial"/>
        </w:rPr>
      </w:pPr>
      <w:r w:rsidRPr="00947ED3">
        <w:rPr>
          <w:rFonts w:asciiTheme="minorHAnsi" w:hAnsiTheme="minorHAnsi" w:cs="Arial"/>
        </w:rPr>
        <w:lastRenderedPageBreak/>
        <w:t>• Sgiliau echddygol bras wedi’u datblygu’n dda e.e. neidio, troi, perfformio tasgau mewn gwersi ymarfer corff</w:t>
      </w:r>
    </w:p>
    <w:p w14:paraId="35976D82" w14:textId="77777777" w:rsidR="00CF3AC3" w:rsidRPr="00947ED3" w:rsidRDefault="00CF3AC3" w:rsidP="00CF3AC3">
      <w:pPr>
        <w:spacing w:line="360" w:lineRule="auto"/>
        <w:ind w:left="567"/>
        <w:rPr>
          <w:rFonts w:asciiTheme="minorHAnsi" w:hAnsiTheme="minorHAnsi" w:cs="Arial"/>
        </w:rPr>
      </w:pPr>
      <w:r w:rsidRPr="00947ED3">
        <w:rPr>
          <w:rFonts w:asciiTheme="minorHAnsi" w:hAnsiTheme="minorHAnsi" w:cs="Arial"/>
        </w:rPr>
        <w:t>•</w:t>
      </w:r>
      <w:r w:rsidRPr="00947ED3">
        <w:rPr>
          <w:rFonts w:asciiTheme="minorHAnsi" w:hAnsiTheme="minorHAnsi" w:cs="Arial"/>
        </w:rPr>
        <w:tab/>
        <w:t>Printio wrth ysgrifennu yn hytrach na defnyddio llawysgrifen glwm</w:t>
      </w:r>
    </w:p>
    <w:p w14:paraId="0D50D7E4" w14:textId="77777777" w:rsidR="00CF3AC3" w:rsidRPr="00947ED3" w:rsidRDefault="00CF3AC3" w:rsidP="00CF3AC3">
      <w:pPr>
        <w:spacing w:line="360" w:lineRule="auto"/>
        <w:ind w:left="567"/>
        <w:rPr>
          <w:rFonts w:asciiTheme="minorHAnsi" w:hAnsiTheme="minorHAnsi" w:cs="Arial"/>
        </w:rPr>
      </w:pPr>
      <w:r w:rsidRPr="00947ED3">
        <w:rPr>
          <w:rFonts w:asciiTheme="minorHAnsi" w:hAnsiTheme="minorHAnsi" w:cs="Arial"/>
        </w:rPr>
        <w:t>•</w:t>
      </w:r>
      <w:r w:rsidRPr="00947ED3">
        <w:rPr>
          <w:rFonts w:asciiTheme="minorHAnsi" w:hAnsiTheme="minorHAnsi" w:cs="Arial"/>
        </w:rPr>
        <w:tab/>
        <w:t>Gwisgo ei hun yn dilyn gwersi nofio ac ymarfer corff</w:t>
      </w:r>
    </w:p>
    <w:p w14:paraId="7176FA20" w14:textId="77777777" w:rsidR="00CF3AC3" w:rsidRPr="00947ED3" w:rsidRDefault="00CF3AC3" w:rsidP="00CF3AC3">
      <w:pPr>
        <w:spacing w:line="360" w:lineRule="auto"/>
        <w:rPr>
          <w:rFonts w:asciiTheme="minorHAnsi" w:hAnsiTheme="minorHAnsi" w:cs="Arial"/>
        </w:rPr>
      </w:pPr>
    </w:p>
    <w:p w14:paraId="7C669595"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Datblygiad Gwybyddol</w:t>
      </w:r>
    </w:p>
    <w:p w14:paraId="06856DFE" w14:textId="77777777" w:rsidR="00CF3AC3" w:rsidRPr="00947ED3" w:rsidRDefault="00CF3AC3" w:rsidP="00CF3AC3">
      <w:pPr>
        <w:spacing w:line="360" w:lineRule="auto"/>
        <w:ind w:firstLine="567"/>
        <w:rPr>
          <w:rFonts w:asciiTheme="minorHAnsi" w:hAnsiTheme="minorHAnsi" w:cs="Arial"/>
        </w:rPr>
      </w:pPr>
      <w:r w:rsidRPr="00947ED3">
        <w:rPr>
          <w:rFonts w:asciiTheme="minorHAnsi" w:hAnsiTheme="minorHAnsi" w:cs="Arial"/>
        </w:rPr>
        <w:t>Adnabod amser ar yr awr, chwarter wedi a hanner awr wedi ar gloc analog</w:t>
      </w:r>
    </w:p>
    <w:p w14:paraId="47D95C4D" w14:textId="77777777" w:rsidR="00CF3AC3" w:rsidRPr="00947ED3" w:rsidRDefault="00CF3AC3" w:rsidP="00CF3AC3">
      <w:pPr>
        <w:spacing w:line="360" w:lineRule="auto"/>
        <w:ind w:firstLine="567"/>
        <w:rPr>
          <w:rFonts w:asciiTheme="minorHAnsi" w:hAnsiTheme="minorHAnsi" w:cs="Arial"/>
        </w:rPr>
      </w:pPr>
      <w:r w:rsidRPr="00947ED3">
        <w:rPr>
          <w:rFonts w:asciiTheme="minorHAnsi" w:hAnsiTheme="minorHAnsi" w:cs="Arial"/>
        </w:rPr>
        <w:t>Cael hi’n anodd i ganolbwyntio am amser hir</w:t>
      </w:r>
    </w:p>
    <w:p w14:paraId="78B6C432" w14:textId="77777777" w:rsidR="00CF3AC3" w:rsidRPr="00947ED3" w:rsidRDefault="00CF3AC3" w:rsidP="00CF3AC3">
      <w:pPr>
        <w:spacing w:line="360" w:lineRule="auto"/>
        <w:ind w:firstLine="567"/>
        <w:rPr>
          <w:rFonts w:asciiTheme="minorHAnsi" w:hAnsiTheme="minorHAnsi" w:cs="Arial"/>
        </w:rPr>
      </w:pPr>
      <w:r w:rsidRPr="00947ED3">
        <w:rPr>
          <w:rFonts w:asciiTheme="minorHAnsi" w:hAnsiTheme="minorHAnsi" w:cs="Arial"/>
        </w:rPr>
        <w:t>Sgiliau darllen a deall ymhell tu ol cyfoedion a disgwyliadau oedran.</w:t>
      </w:r>
    </w:p>
    <w:p w14:paraId="1691A448" w14:textId="77777777" w:rsidR="00CF3AC3" w:rsidRPr="00947ED3" w:rsidRDefault="00CF3AC3" w:rsidP="00CF3AC3">
      <w:pPr>
        <w:spacing w:line="360" w:lineRule="auto"/>
        <w:rPr>
          <w:rFonts w:asciiTheme="minorHAnsi" w:hAnsiTheme="minorHAnsi" w:cs="Arial"/>
        </w:rPr>
      </w:pPr>
    </w:p>
    <w:p w14:paraId="6C582A35"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Datblygiad Emosiynol</w:t>
      </w:r>
    </w:p>
    <w:p w14:paraId="0D581B1C" w14:textId="77777777" w:rsidR="00CF3AC3" w:rsidRPr="00947ED3" w:rsidRDefault="00CF3AC3" w:rsidP="00CF3AC3">
      <w:pPr>
        <w:spacing w:line="360" w:lineRule="auto"/>
        <w:ind w:firstLine="567"/>
        <w:rPr>
          <w:rFonts w:asciiTheme="minorHAnsi" w:hAnsiTheme="minorHAnsi" w:cs="Arial"/>
        </w:rPr>
      </w:pPr>
      <w:r w:rsidRPr="00947ED3">
        <w:rPr>
          <w:rFonts w:asciiTheme="minorHAnsi" w:hAnsiTheme="minorHAnsi" w:cs="Arial"/>
        </w:rPr>
        <w:t>Cael siom os yw’n methu cyflawni tasgau neu’n cael atebion anghywir</w:t>
      </w:r>
    </w:p>
    <w:p w14:paraId="0814AB5C" w14:textId="77777777" w:rsidR="00CF3AC3" w:rsidRPr="00947ED3" w:rsidRDefault="00CF3AC3" w:rsidP="00CF3AC3">
      <w:pPr>
        <w:spacing w:line="360" w:lineRule="auto"/>
        <w:ind w:firstLine="567"/>
        <w:rPr>
          <w:rFonts w:asciiTheme="minorHAnsi" w:hAnsiTheme="minorHAnsi" w:cs="Arial"/>
        </w:rPr>
      </w:pPr>
      <w:r w:rsidRPr="00947ED3">
        <w:rPr>
          <w:rFonts w:asciiTheme="minorHAnsi" w:hAnsiTheme="minorHAnsi" w:cs="Arial"/>
        </w:rPr>
        <w:t>Gallu ymosod yn corfforol ac ar lafar.</w:t>
      </w:r>
    </w:p>
    <w:p w14:paraId="1BFEA604" w14:textId="77777777" w:rsidR="00CF3AC3" w:rsidRPr="00947ED3" w:rsidRDefault="00CF3AC3" w:rsidP="00CF3AC3">
      <w:pPr>
        <w:spacing w:line="360" w:lineRule="auto"/>
        <w:ind w:firstLine="567"/>
        <w:rPr>
          <w:rFonts w:asciiTheme="minorHAnsi" w:hAnsiTheme="minorHAnsi" w:cs="Arial"/>
        </w:rPr>
      </w:pPr>
      <w:r w:rsidRPr="00947ED3">
        <w:rPr>
          <w:rFonts w:asciiTheme="minorHAnsi" w:hAnsiTheme="minorHAnsi" w:cs="Arial"/>
        </w:rPr>
        <w:t>Gweld yn anodd i rheoli teimladau.</w:t>
      </w:r>
    </w:p>
    <w:p w14:paraId="1333A6C5" w14:textId="77777777" w:rsidR="00CF3AC3" w:rsidRPr="00947ED3" w:rsidRDefault="00CF3AC3" w:rsidP="00CF3AC3">
      <w:pPr>
        <w:spacing w:line="360" w:lineRule="auto"/>
        <w:ind w:firstLine="567"/>
        <w:rPr>
          <w:rFonts w:asciiTheme="minorHAnsi" w:hAnsiTheme="minorHAnsi" w:cs="Arial"/>
        </w:rPr>
      </w:pPr>
    </w:p>
    <w:p w14:paraId="3F9199B3"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Datblygiad Ieithyddol</w:t>
      </w:r>
    </w:p>
    <w:p w14:paraId="4FC24277" w14:textId="77777777" w:rsidR="00CF3AC3" w:rsidRPr="00947ED3" w:rsidRDefault="00CF3AC3" w:rsidP="00CF3AC3">
      <w:pPr>
        <w:spacing w:line="360" w:lineRule="auto"/>
        <w:ind w:left="567"/>
        <w:rPr>
          <w:rFonts w:asciiTheme="minorHAnsi" w:hAnsiTheme="minorHAnsi" w:cs="Arial"/>
        </w:rPr>
      </w:pPr>
      <w:r w:rsidRPr="00947ED3">
        <w:rPr>
          <w:rFonts w:asciiTheme="minorHAnsi" w:hAnsiTheme="minorHAnsi" w:cs="Arial"/>
        </w:rPr>
        <w:t>Meddu ar eirfa eang ar lafar ond yn cael anhawster canolbwyntio wrth ddarllen ac ysgrifennu</w:t>
      </w:r>
    </w:p>
    <w:p w14:paraId="6A7CB249" w14:textId="77777777" w:rsidR="00CF3AC3" w:rsidRPr="00947ED3" w:rsidRDefault="00CF3AC3" w:rsidP="00CF3AC3">
      <w:pPr>
        <w:spacing w:line="360" w:lineRule="auto"/>
        <w:ind w:left="567"/>
        <w:rPr>
          <w:rFonts w:asciiTheme="minorHAnsi" w:hAnsiTheme="minorHAnsi" w:cs="Arial"/>
        </w:rPr>
      </w:pPr>
      <w:r w:rsidRPr="00947ED3">
        <w:rPr>
          <w:rFonts w:asciiTheme="minorHAnsi" w:hAnsiTheme="minorHAnsi" w:cs="Arial"/>
        </w:rPr>
        <w:t>Dechrau deall a defnyddio hiwmor ar lafar</w:t>
      </w:r>
    </w:p>
    <w:p w14:paraId="4CD0794E" w14:textId="77777777" w:rsidR="00CF3AC3" w:rsidRPr="00947ED3" w:rsidRDefault="00CF3AC3" w:rsidP="00CF3AC3">
      <w:pPr>
        <w:spacing w:line="360" w:lineRule="auto"/>
        <w:rPr>
          <w:rFonts w:asciiTheme="minorHAnsi" w:hAnsiTheme="minorHAnsi" w:cs="Arial"/>
        </w:rPr>
      </w:pPr>
    </w:p>
    <w:p w14:paraId="74CA768E" w14:textId="77777777" w:rsidR="00CF3AC3" w:rsidRPr="00947ED3" w:rsidRDefault="00CF3AC3" w:rsidP="00CF3AC3">
      <w:pPr>
        <w:spacing w:line="360" w:lineRule="auto"/>
        <w:rPr>
          <w:rFonts w:asciiTheme="minorHAnsi" w:hAnsiTheme="minorHAnsi" w:cs="Arial"/>
        </w:rPr>
      </w:pPr>
      <w:r w:rsidRPr="00947ED3">
        <w:rPr>
          <w:rFonts w:asciiTheme="minorHAnsi" w:hAnsiTheme="minorHAnsi" w:cs="Arial"/>
        </w:rPr>
        <w:t>Datblygiad Cymdeithasol</w:t>
      </w:r>
    </w:p>
    <w:p w14:paraId="163321E5" w14:textId="77777777" w:rsidR="00CF3AC3" w:rsidRPr="00947ED3" w:rsidRDefault="00CF3AC3" w:rsidP="00CF3AC3">
      <w:pPr>
        <w:spacing w:line="360" w:lineRule="auto"/>
        <w:ind w:left="567"/>
        <w:rPr>
          <w:rFonts w:asciiTheme="minorHAnsi" w:hAnsiTheme="minorHAnsi" w:cs="Arial"/>
        </w:rPr>
      </w:pPr>
      <w:r w:rsidRPr="00947ED3">
        <w:rPr>
          <w:rFonts w:asciiTheme="minorHAnsi" w:hAnsiTheme="minorHAnsi" w:cs="Arial"/>
        </w:rPr>
        <w:t>Ymddwyn yn barchus tuag at oedolion a phlant eraill</w:t>
      </w:r>
    </w:p>
    <w:p w14:paraId="42A80EDB" w14:textId="77777777" w:rsidR="00CF3AC3" w:rsidRPr="00947ED3" w:rsidRDefault="00CF3AC3" w:rsidP="00CF3AC3">
      <w:pPr>
        <w:spacing w:line="360" w:lineRule="auto"/>
        <w:ind w:left="567"/>
        <w:rPr>
          <w:rFonts w:asciiTheme="minorHAnsi" w:hAnsiTheme="minorHAnsi" w:cs="Arial"/>
        </w:rPr>
      </w:pPr>
      <w:r w:rsidRPr="00947ED3">
        <w:rPr>
          <w:rFonts w:asciiTheme="minorHAnsi" w:hAnsiTheme="minorHAnsi" w:cs="Arial"/>
        </w:rPr>
        <w:t>Mwynhau gweithio ar ei ben ei hun yn hytrach na gydag eraill</w:t>
      </w:r>
    </w:p>
    <w:p w14:paraId="444EB808" w14:textId="77777777" w:rsidR="00CF3AC3" w:rsidRPr="00947ED3" w:rsidRDefault="00CF3AC3" w:rsidP="00CF3AC3">
      <w:pPr>
        <w:spacing w:line="360" w:lineRule="auto"/>
        <w:ind w:left="567"/>
        <w:rPr>
          <w:rFonts w:asciiTheme="minorHAnsi" w:hAnsiTheme="minorHAnsi" w:cs="Arial"/>
        </w:rPr>
      </w:pPr>
      <w:r w:rsidRPr="00947ED3">
        <w:rPr>
          <w:rFonts w:asciiTheme="minorHAnsi" w:hAnsiTheme="minorHAnsi" w:cs="Arial"/>
        </w:rPr>
        <w:t>Mynegi barn am hoffterau a chas bethau</w:t>
      </w:r>
    </w:p>
    <w:p w14:paraId="795825CD" w14:textId="77777777" w:rsidR="00CF3AC3" w:rsidRPr="00CF3AC3" w:rsidRDefault="00CF3AC3" w:rsidP="00CF3AC3">
      <w:pPr>
        <w:rPr>
          <w:lang w:eastAsia="en-US"/>
        </w:rPr>
      </w:pPr>
    </w:p>
    <w:p w14:paraId="67C96ACE" w14:textId="77777777" w:rsidR="00903C65" w:rsidRPr="00EB3AED" w:rsidRDefault="00903C65" w:rsidP="00D67E10">
      <w:pPr>
        <w:spacing w:line="360" w:lineRule="auto"/>
        <w:rPr>
          <w:rFonts w:asciiTheme="minorHAnsi" w:hAnsiTheme="minorHAnsi" w:cstheme="minorHAnsi"/>
          <w:color w:val="000000" w:themeColor="text1"/>
        </w:rPr>
      </w:pPr>
    </w:p>
    <w:p w14:paraId="4E983C3F" w14:textId="55641CA6" w:rsidR="00ED0448" w:rsidRPr="000B1078" w:rsidRDefault="00ED0448" w:rsidP="00DD43D9">
      <w:pPr>
        <w:spacing w:line="360" w:lineRule="auto"/>
        <w:rPr>
          <w:rFonts w:asciiTheme="minorHAnsi" w:hAnsiTheme="minorHAnsi" w:cstheme="minorHAnsi"/>
        </w:rPr>
      </w:pPr>
    </w:p>
    <w:p w14:paraId="3DC44236" w14:textId="60F2953F" w:rsidR="00EB1FF2" w:rsidRPr="005D7FC5" w:rsidRDefault="00EB1FF2" w:rsidP="00EB1FF2">
      <w:pPr>
        <w:spacing w:line="360" w:lineRule="auto"/>
        <w:rPr>
          <w:rFonts w:asciiTheme="minorHAnsi" w:hAnsiTheme="minorHAnsi" w:cstheme="minorHAnsi"/>
          <w:b/>
          <w:bCs/>
        </w:rPr>
      </w:pPr>
    </w:p>
    <w:p w14:paraId="625DAF85" w14:textId="2D2CED1B" w:rsidR="0024439D" w:rsidRPr="001574CC" w:rsidRDefault="0024439D" w:rsidP="00A747C1">
      <w:pPr>
        <w:spacing w:line="360" w:lineRule="auto"/>
        <w:rPr>
          <w:rFonts w:asciiTheme="minorHAnsi" w:hAnsiTheme="minorHAnsi"/>
          <w:color w:val="202124"/>
        </w:rPr>
      </w:pPr>
    </w:p>
    <w:p w14:paraId="3EA0B93D" w14:textId="1F592581" w:rsidR="00A31411" w:rsidRPr="0002246E" w:rsidRDefault="00A31411" w:rsidP="00363F56">
      <w:pPr>
        <w:pStyle w:val="Heading1"/>
        <w:spacing w:line="360" w:lineRule="auto"/>
        <w:rPr>
          <w:rFonts w:asciiTheme="minorHAnsi" w:hAnsiTheme="minorHAnsi"/>
          <w:bCs/>
          <w:color w:val="000000" w:themeColor="text1"/>
          <w:sz w:val="24"/>
          <w:szCs w:val="24"/>
          <w:lang w:eastAsia="en-US"/>
        </w:rPr>
      </w:pPr>
    </w:p>
    <w:p w14:paraId="1228DC8E" w14:textId="36EF2896" w:rsidR="00497FD4" w:rsidRDefault="00497FD4" w:rsidP="00D54BBF">
      <w:pPr>
        <w:spacing w:line="360" w:lineRule="auto"/>
        <w:rPr>
          <w:rFonts w:cs="Arial"/>
          <w:bCs/>
          <w:iCs/>
          <w:color w:val="000000"/>
        </w:rPr>
      </w:pPr>
    </w:p>
    <w:p w14:paraId="0E588BD3" w14:textId="77777777" w:rsidR="000803DD" w:rsidRDefault="000803DD" w:rsidP="00D54BBF">
      <w:pPr>
        <w:spacing w:line="360" w:lineRule="auto"/>
        <w:rPr>
          <w:rFonts w:cs="Arial"/>
          <w:bCs/>
          <w:iCs/>
          <w:color w:val="000000"/>
        </w:rPr>
      </w:pPr>
    </w:p>
    <w:p w14:paraId="40BA6DF3" w14:textId="5731034D" w:rsidR="00FC09DE" w:rsidRPr="000075BF" w:rsidRDefault="001E5B9E" w:rsidP="00D54BBF">
      <w:pPr>
        <w:spacing w:line="360" w:lineRule="auto"/>
        <w:rPr>
          <w:rFonts w:asciiTheme="minorHAnsi" w:hAnsiTheme="minorHAnsi" w:cs="Arial"/>
          <w:bCs/>
          <w:iCs/>
          <w:color w:val="000000"/>
        </w:rPr>
      </w:pPr>
      <w:r>
        <w:rPr>
          <w:rFonts w:cs="Arial"/>
          <w:bCs/>
          <w:iCs/>
          <w:color w:val="000000"/>
        </w:rPr>
        <w:lastRenderedPageBreak/>
        <w:t xml:space="preserve"> </w:t>
      </w:r>
      <w:r w:rsidR="00CE16E6">
        <w:rPr>
          <w:rFonts w:cs="Arial"/>
          <w:bCs/>
          <w:iCs/>
          <w:color w:val="000000"/>
        </w:rPr>
        <w:t xml:space="preserve"> </w:t>
      </w:r>
    </w:p>
    <w:p w14:paraId="350B502A" w14:textId="77777777" w:rsidR="008A526A" w:rsidRPr="00D54BBF" w:rsidRDefault="008A526A" w:rsidP="00D54BBF">
      <w:pPr>
        <w:spacing w:line="360" w:lineRule="auto"/>
        <w:rPr>
          <w:rFonts w:asciiTheme="minorHAnsi" w:hAnsiTheme="minorHAnsi"/>
        </w:rPr>
      </w:pPr>
    </w:p>
    <w:p w14:paraId="70797CFE" w14:textId="77777777" w:rsidR="00716EEC" w:rsidRPr="00716EEC" w:rsidRDefault="00716EEC" w:rsidP="00716EEC">
      <w:r w:rsidRPr="00716EEC">
        <w:rPr>
          <w:rFonts w:ascii="Source Sans Pro" w:hAnsi="Source Sans Pro"/>
          <w:color w:val="333333"/>
          <w:bdr w:val="none" w:sz="0" w:space="0" w:color="auto" w:frame="1"/>
          <w:shd w:val="clear" w:color="auto" w:fill="FFFFFF"/>
        </w:rPr>
        <w:br/>
      </w:r>
    </w:p>
    <w:p w14:paraId="68C6FF9C" w14:textId="7FBD064B" w:rsidR="0084484C" w:rsidRPr="0084484C" w:rsidRDefault="0084484C" w:rsidP="0084484C">
      <w:pPr>
        <w:spacing w:line="360" w:lineRule="auto"/>
        <w:rPr>
          <w:color w:val="000000" w:themeColor="text1"/>
          <w:lang w:val="cy-GB"/>
        </w:rPr>
      </w:pPr>
    </w:p>
    <w:p w14:paraId="5C82C381" w14:textId="77777777" w:rsidR="0084484C" w:rsidRDefault="0084484C" w:rsidP="008A526A">
      <w:pPr>
        <w:rPr>
          <w:b/>
          <w:bCs/>
          <w:color w:val="000000" w:themeColor="text1"/>
          <w:sz w:val="36"/>
          <w:szCs w:val="36"/>
          <w:lang w:val="cy-GB"/>
        </w:rPr>
      </w:pPr>
    </w:p>
    <w:p w14:paraId="177EE8D6" w14:textId="77777777" w:rsidR="0084484C" w:rsidRPr="0084484C" w:rsidRDefault="0084484C" w:rsidP="0084484C">
      <w:pPr>
        <w:spacing w:line="360" w:lineRule="auto"/>
        <w:rPr>
          <w:color w:val="000000" w:themeColor="text1"/>
          <w:lang w:val="cy-GB"/>
        </w:rPr>
      </w:pPr>
    </w:p>
    <w:sectPr w:rsidR="0084484C" w:rsidRPr="008448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507B2C"/>
    <w:multiLevelType w:val="hybridMultilevel"/>
    <w:tmpl w:val="2B082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23121"/>
    <w:multiLevelType w:val="hybridMultilevel"/>
    <w:tmpl w:val="F354A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C6636D"/>
    <w:multiLevelType w:val="multilevel"/>
    <w:tmpl w:val="53CC3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1F1B64"/>
    <w:multiLevelType w:val="hybridMultilevel"/>
    <w:tmpl w:val="E5EAC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BB1C2D"/>
    <w:multiLevelType w:val="hybridMultilevel"/>
    <w:tmpl w:val="34A64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26A"/>
    <w:rsid w:val="00003746"/>
    <w:rsid w:val="000049C0"/>
    <w:rsid w:val="000058A0"/>
    <w:rsid w:val="000075BF"/>
    <w:rsid w:val="000113D7"/>
    <w:rsid w:val="000144EA"/>
    <w:rsid w:val="00015DBC"/>
    <w:rsid w:val="00015FBB"/>
    <w:rsid w:val="00016883"/>
    <w:rsid w:val="0002246E"/>
    <w:rsid w:val="000227D7"/>
    <w:rsid w:val="000228A7"/>
    <w:rsid w:val="00023B1E"/>
    <w:rsid w:val="000264DF"/>
    <w:rsid w:val="0002697B"/>
    <w:rsid w:val="00032197"/>
    <w:rsid w:val="000346D1"/>
    <w:rsid w:val="000460CF"/>
    <w:rsid w:val="00047C2A"/>
    <w:rsid w:val="00056A5B"/>
    <w:rsid w:val="0006453C"/>
    <w:rsid w:val="000723F3"/>
    <w:rsid w:val="00072CB9"/>
    <w:rsid w:val="00073F48"/>
    <w:rsid w:val="000803DD"/>
    <w:rsid w:val="0008497C"/>
    <w:rsid w:val="00094A8A"/>
    <w:rsid w:val="000A12F9"/>
    <w:rsid w:val="000A1AF7"/>
    <w:rsid w:val="000A4F3B"/>
    <w:rsid w:val="000A5D6D"/>
    <w:rsid w:val="000A7B29"/>
    <w:rsid w:val="000B1078"/>
    <w:rsid w:val="000B37E3"/>
    <w:rsid w:val="000C437D"/>
    <w:rsid w:val="000D117B"/>
    <w:rsid w:val="000D347E"/>
    <w:rsid w:val="000D4180"/>
    <w:rsid w:val="000D57F4"/>
    <w:rsid w:val="000D6492"/>
    <w:rsid w:val="000E04A7"/>
    <w:rsid w:val="000E1D46"/>
    <w:rsid w:val="000E234E"/>
    <w:rsid w:val="000E6351"/>
    <w:rsid w:val="000E7F8F"/>
    <w:rsid w:val="000F5670"/>
    <w:rsid w:val="000F5BD8"/>
    <w:rsid w:val="000F5D2B"/>
    <w:rsid w:val="000F7F47"/>
    <w:rsid w:val="001050B1"/>
    <w:rsid w:val="00105F42"/>
    <w:rsid w:val="00107708"/>
    <w:rsid w:val="00112A1F"/>
    <w:rsid w:val="00116904"/>
    <w:rsid w:val="00117077"/>
    <w:rsid w:val="00124652"/>
    <w:rsid w:val="00125FA1"/>
    <w:rsid w:val="00131860"/>
    <w:rsid w:val="00131D3E"/>
    <w:rsid w:val="0013560C"/>
    <w:rsid w:val="001357CB"/>
    <w:rsid w:val="001421FB"/>
    <w:rsid w:val="00145116"/>
    <w:rsid w:val="00145D92"/>
    <w:rsid w:val="00151F4D"/>
    <w:rsid w:val="00155826"/>
    <w:rsid w:val="001574CC"/>
    <w:rsid w:val="00157C70"/>
    <w:rsid w:val="0016079A"/>
    <w:rsid w:val="00162B23"/>
    <w:rsid w:val="001643A5"/>
    <w:rsid w:val="00164F9A"/>
    <w:rsid w:val="00165A5E"/>
    <w:rsid w:val="00165FB0"/>
    <w:rsid w:val="00171393"/>
    <w:rsid w:val="00174767"/>
    <w:rsid w:val="00175371"/>
    <w:rsid w:val="00180360"/>
    <w:rsid w:val="00181B1C"/>
    <w:rsid w:val="0018485F"/>
    <w:rsid w:val="00192016"/>
    <w:rsid w:val="001926DE"/>
    <w:rsid w:val="00192BDB"/>
    <w:rsid w:val="00193AED"/>
    <w:rsid w:val="001958E6"/>
    <w:rsid w:val="00196BBC"/>
    <w:rsid w:val="001A051F"/>
    <w:rsid w:val="001A5930"/>
    <w:rsid w:val="001A6A50"/>
    <w:rsid w:val="001A6EAB"/>
    <w:rsid w:val="001A735C"/>
    <w:rsid w:val="001B2027"/>
    <w:rsid w:val="001C0443"/>
    <w:rsid w:val="001C14AA"/>
    <w:rsid w:val="001C4648"/>
    <w:rsid w:val="001C481F"/>
    <w:rsid w:val="001C5461"/>
    <w:rsid w:val="001C7EFF"/>
    <w:rsid w:val="001D097B"/>
    <w:rsid w:val="001D1BCC"/>
    <w:rsid w:val="001D1DDE"/>
    <w:rsid w:val="001E18EC"/>
    <w:rsid w:val="001E51B1"/>
    <w:rsid w:val="001E5B9E"/>
    <w:rsid w:val="001E7717"/>
    <w:rsid w:val="001F03C5"/>
    <w:rsid w:val="001F0432"/>
    <w:rsid w:val="001F0ACA"/>
    <w:rsid w:val="001F1711"/>
    <w:rsid w:val="001F36EC"/>
    <w:rsid w:val="001F384D"/>
    <w:rsid w:val="001F4B56"/>
    <w:rsid w:val="001F7CB7"/>
    <w:rsid w:val="002005B6"/>
    <w:rsid w:val="0021017F"/>
    <w:rsid w:val="00215841"/>
    <w:rsid w:val="00215C98"/>
    <w:rsid w:val="00224E91"/>
    <w:rsid w:val="0022544E"/>
    <w:rsid w:val="0022549E"/>
    <w:rsid w:val="00226C4D"/>
    <w:rsid w:val="00233B91"/>
    <w:rsid w:val="0024439D"/>
    <w:rsid w:val="002461C4"/>
    <w:rsid w:val="00246B33"/>
    <w:rsid w:val="00251A6C"/>
    <w:rsid w:val="00252769"/>
    <w:rsid w:val="00262F3F"/>
    <w:rsid w:val="00266AAA"/>
    <w:rsid w:val="002672EE"/>
    <w:rsid w:val="00267C6E"/>
    <w:rsid w:val="00270D57"/>
    <w:rsid w:val="00271D3C"/>
    <w:rsid w:val="00274314"/>
    <w:rsid w:val="002763C5"/>
    <w:rsid w:val="00280D23"/>
    <w:rsid w:val="00292471"/>
    <w:rsid w:val="00294548"/>
    <w:rsid w:val="002951C0"/>
    <w:rsid w:val="00296DF8"/>
    <w:rsid w:val="002A2A5E"/>
    <w:rsid w:val="002A78FC"/>
    <w:rsid w:val="002B01D9"/>
    <w:rsid w:val="002B1F43"/>
    <w:rsid w:val="002B51F4"/>
    <w:rsid w:val="002B5BF0"/>
    <w:rsid w:val="002B6CC3"/>
    <w:rsid w:val="002B78AD"/>
    <w:rsid w:val="002C3D40"/>
    <w:rsid w:val="002C7EFD"/>
    <w:rsid w:val="002D5544"/>
    <w:rsid w:val="002F1B0E"/>
    <w:rsid w:val="002F31BE"/>
    <w:rsid w:val="002F4C13"/>
    <w:rsid w:val="002F7673"/>
    <w:rsid w:val="002F76A0"/>
    <w:rsid w:val="00304E26"/>
    <w:rsid w:val="00307CB9"/>
    <w:rsid w:val="00312B3E"/>
    <w:rsid w:val="00314A89"/>
    <w:rsid w:val="00316629"/>
    <w:rsid w:val="00322C26"/>
    <w:rsid w:val="00333752"/>
    <w:rsid w:val="003339F5"/>
    <w:rsid w:val="00333D01"/>
    <w:rsid w:val="00336323"/>
    <w:rsid w:val="003373C6"/>
    <w:rsid w:val="00337B4D"/>
    <w:rsid w:val="003408D9"/>
    <w:rsid w:val="0034096C"/>
    <w:rsid w:val="003413A6"/>
    <w:rsid w:val="0034203B"/>
    <w:rsid w:val="0034692A"/>
    <w:rsid w:val="00355114"/>
    <w:rsid w:val="003557E8"/>
    <w:rsid w:val="00356E51"/>
    <w:rsid w:val="00362AA4"/>
    <w:rsid w:val="00363F56"/>
    <w:rsid w:val="003659E8"/>
    <w:rsid w:val="00365FDC"/>
    <w:rsid w:val="00367888"/>
    <w:rsid w:val="00370CA1"/>
    <w:rsid w:val="00373809"/>
    <w:rsid w:val="00375230"/>
    <w:rsid w:val="00375390"/>
    <w:rsid w:val="0038167C"/>
    <w:rsid w:val="003879D1"/>
    <w:rsid w:val="0039200F"/>
    <w:rsid w:val="00392F17"/>
    <w:rsid w:val="003A1465"/>
    <w:rsid w:val="003A229F"/>
    <w:rsid w:val="003A3C61"/>
    <w:rsid w:val="003B4011"/>
    <w:rsid w:val="003C04FD"/>
    <w:rsid w:val="003C194D"/>
    <w:rsid w:val="003C6896"/>
    <w:rsid w:val="003C7C12"/>
    <w:rsid w:val="003C7D59"/>
    <w:rsid w:val="003C7DA4"/>
    <w:rsid w:val="003D062B"/>
    <w:rsid w:val="003D1C9C"/>
    <w:rsid w:val="003D5E50"/>
    <w:rsid w:val="003E13AF"/>
    <w:rsid w:val="003E2BC1"/>
    <w:rsid w:val="003E37A1"/>
    <w:rsid w:val="003E3F1D"/>
    <w:rsid w:val="003E5628"/>
    <w:rsid w:val="003F2F76"/>
    <w:rsid w:val="003F3ABE"/>
    <w:rsid w:val="003F3D5B"/>
    <w:rsid w:val="003F4016"/>
    <w:rsid w:val="003F6480"/>
    <w:rsid w:val="00400411"/>
    <w:rsid w:val="00403831"/>
    <w:rsid w:val="004041DC"/>
    <w:rsid w:val="00404278"/>
    <w:rsid w:val="00410A2F"/>
    <w:rsid w:val="00411AEE"/>
    <w:rsid w:val="00412D8C"/>
    <w:rsid w:val="00416FCE"/>
    <w:rsid w:val="004225B8"/>
    <w:rsid w:val="00424E5D"/>
    <w:rsid w:val="004263F4"/>
    <w:rsid w:val="004301E4"/>
    <w:rsid w:val="00430B83"/>
    <w:rsid w:val="00430DFE"/>
    <w:rsid w:val="004312BC"/>
    <w:rsid w:val="004323C0"/>
    <w:rsid w:val="004338BD"/>
    <w:rsid w:val="00434374"/>
    <w:rsid w:val="00435788"/>
    <w:rsid w:val="0044023D"/>
    <w:rsid w:val="00441521"/>
    <w:rsid w:val="00443842"/>
    <w:rsid w:val="00446AD1"/>
    <w:rsid w:val="00450C8F"/>
    <w:rsid w:val="0045153E"/>
    <w:rsid w:val="0045629E"/>
    <w:rsid w:val="004600D4"/>
    <w:rsid w:val="0046271B"/>
    <w:rsid w:val="00462B7E"/>
    <w:rsid w:val="00463663"/>
    <w:rsid w:val="00466280"/>
    <w:rsid w:val="00470BA8"/>
    <w:rsid w:val="00475367"/>
    <w:rsid w:val="00476E53"/>
    <w:rsid w:val="004832FE"/>
    <w:rsid w:val="00487E9E"/>
    <w:rsid w:val="00491D17"/>
    <w:rsid w:val="00495CF4"/>
    <w:rsid w:val="0049652F"/>
    <w:rsid w:val="00497FD4"/>
    <w:rsid w:val="004A06EF"/>
    <w:rsid w:val="004A1986"/>
    <w:rsid w:val="004A1D13"/>
    <w:rsid w:val="004A3E26"/>
    <w:rsid w:val="004A45E7"/>
    <w:rsid w:val="004A5BD0"/>
    <w:rsid w:val="004A723C"/>
    <w:rsid w:val="004A77E7"/>
    <w:rsid w:val="004B29DE"/>
    <w:rsid w:val="004D0DE5"/>
    <w:rsid w:val="004D34D2"/>
    <w:rsid w:val="004D35E6"/>
    <w:rsid w:val="004E2828"/>
    <w:rsid w:val="004E4C2D"/>
    <w:rsid w:val="004E6FEB"/>
    <w:rsid w:val="004F068C"/>
    <w:rsid w:val="004F3790"/>
    <w:rsid w:val="004F3E7E"/>
    <w:rsid w:val="004F7FFB"/>
    <w:rsid w:val="005001CD"/>
    <w:rsid w:val="00502612"/>
    <w:rsid w:val="00502A82"/>
    <w:rsid w:val="00505574"/>
    <w:rsid w:val="00505840"/>
    <w:rsid w:val="005072C8"/>
    <w:rsid w:val="0051142A"/>
    <w:rsid w:val="00515841"/>
    <w:rsid w:val="0052353B"/>
    <w:rsid w:val="00523C2B"/>
    <w:rsid w:val="0052621E"/>
    <w:rsid w:val="00530AFD"/>
    <w:rsid w:val="005320C1"/>
    <w:rsid w:val="0053328D"/>
    <w:rsid w:val="00534981"/>
    <w:rsid w:val="005363C1"/>
    <w:rsid w:val="00537CFD"/>
    <w:rsid w:val="00541C10"/>
    <w:rsid w:val="005460EA"/>
    <w:rsid w:val="00547B0D"/>
    <w:rsid w:val="00551469"/>
    <w:rsid w:val="005534F8"/>
    <w:rsid w:val="005549D8"/>
    <w:rsid w:val="00564FA6"/>
    <w:rsid w:val="0056526F"/>
    <w:rsid w:val="00566C9E"/>
    <w:rsid w:val="005737FC"/>
    <w:rsid w:val="00573955"/>
    <w:rsid w:val="00580285"/>
    <w:rsid w:val="00581C68"/>
    <w:rsid w:val="00584195"/>
    <w:rsid w:val="00586FF2"/>
    <w:rsid w:val="0058773E"/>
    <w:rsid w:val="005937D6"/>
    <w:rsid w:val="00593A21"/>
    <w:rsid w:val="00594D63"/>
    <w:rsid w:val="0059541E"/>
    <w:rsid w:val="00596B7B"/>
    <w:rsid w:val="005A0F45"/>
    <w:rsid w:val="005A347C"/>
    <w:rsid w:val="005A5050"/>
    <w:rsid w:val="005A6602"/>
    <w:rsid w:val="005A732E"/>
    <w:rsid w:val="005B0191"/>
    <w:rsid w:val="005B19A0"/>
    <w:rsid w:val="005C30F1"/>
    <w:rsid w:val="005C46BF"/>
    <w:rsid w:val="005C52BF"/>
    <w:rsid w:val="005C77D9"/>
    <w:rsid w:val="005D1959"/>
    <w:rsid w:val="005D682E"/>
    <w:rsid w:val="005D750B"/>
    <w:rsid w:val="005D7FC5"/>
    <w:rsid w:val="005E2108"/>
    <w:rsid w:val="005E31A8"/>
    <w:rsid w:val="005E4AA5"/>
    <w:rsid w:val="005E65EA"/>
    <w:rsid w:val="005F1F9C"/>
    <w:rsid w:val="005F542A"/>
    <w:rsid w:val="005F77F2"/>
    <w:rsid w:val="00602E68"/>
    <w:rsid w:val="0060544C"/>
    <w:rsid w:val="00607C4F"/>
    <w:rsid w:val="0061050F"/>
    <w:rsid w:val="00610A15"/>
    <w:rsid w:val="0061163D"/>
    <w:rsid w:val="0061646E"/>
    <w:rsid w:val="0062389A"/>
    <w:rsid w:val="00624229"/>
    <w:rsid w:val="006308C7"/>
    <w:rsid w:val="00630B5B"/>
    <w:rsid w:val="0063212B"/>
    <w:rsid w:val="00635548"/>
    <w:rsid w:val="00641F7D"/>
    <w:rsid w:val="006450EB"/>
    <w:rsid w:val="006539A3"/>
    <w:rsid w:val="00654CD0"/>
    <w:rsid w:val="00654E5A"/>
    <w:rsid w:val="006651C8"/>
    <w:rsid w:val="00665763"/>
    <w:rsid w:val="00666875"/>
    <w:rsid w:val="00667120"/>
    <w:rsid w:val="00670B1B"/>
    <w:rsid w:val="00670EDB"/>
    <w:rsid w:val="006714A4"/>
    <w:rsid w:val="006809A9"/>
    <w:rsid w:val="0068273C"/>
    <w:rsid w:val="0068321D"/>
    <w:rsid w:val="006844D2"/>
    <w:rsid w:val="0068456D"/>
    <w:rsid w:val="00685068"/>
    <w:rsid w:val="00691FEA"/>
    <w:rsid w:val="0069415A"/>
    <w:rsid w:val="00697B88"/>
    <w:rsid w:val="006A519E"/>
    <w:rsid w:val="006A7DE2"/>
    <w:rsid w:val="006B2D70"/>
    <w:rsid w:val="006B3A8D"/>
    <w:rsid w:val="006B4115"/>
    <w:rsid w:val="006B6100"/>
    <w:rsid w:val="006B677D"/>
    <w:rsid w:val="006B7CC1"/>
    <w:rsid w:val="006C029D"/>
    <w:rsid w:val="006C0A89"/>
    <w:rsid w:val="006C2071"/>
    <w:rsid w:val="006C3BC9"/>
    <w:rsid w:val="006C6B41"/>
    <w:rsid w:val="006D0267"/>
    <w:rsid w:val="006D1F5E"/>
    <w:rsid w:val="006D4205"/>
    <w:rsid w:val="006D657E"/>
    <w:rsid w:val="006E10D5"/>
    <w:rsid w:val="006E20D0"/>
    <w:rsid w:val="006F079C"/>
    <w:rsid w:val="006F388A"/>
    <w:rsid w:val="006F4F7F"/>
    <w:rsid w:val="006F4FE1"/>
    <w:rsid w:val="0070757A"/>
    <w:rsid w:val="00713DAC"/>
    <w:rsid w:val="00716EEC"/>
    <w:rsid w:val="00717254"/>
    <w:rsid w:val="007176E0"/>
    <w:rsid w:val="00721371"/>
    <w:rsid w:val="00723C9A"/>
    <w:rsid w:val="00725CCE"/>
    <w:rsid w:val="00726215"/>
    <w:rsid w:val="0073199C"/>
    <w:rsid w:val="00731EA5"/>
    <w:rsid w:val="0073210F"/>
    <w:rsid w:val="007334A7"/>
    <w:rsid w:val="00736B93"/>
    <w:rsid w:val="00736D43"/>
    <w:rsid w:val="00740566"/>
    <w:rsid w:val="00742D02"/>
    <w:rsid w:val="00745177"/>
    <w:rsid w:val="00745930"/>
    <w:rsid w:val="0074688B"/>
    <w:rsid w:val="00750938"/>
    <w:rsid w:val="00753E35"/>
    <w:rsid w:val="007656BE"/>
    <w:rsid w:val="00765B58"/>
    <w:rsid w:val="00765E5F"/>
    <w:rsid w:val="00776941"/>
    <w:rsid w:val="007816DD"/>
    <w:rsid w:val="00783FC5"/>
    <w:rsid w:val="0078759B"/>
    <w:rsid w:val="00792873"/>
    <w:rsid w:val="00792AFC"/>
    <w:rsid w:val="007A0968"/>
    <w:rsid w:val="007A4313"/>
    <w:rsid w:val="007B11B8"/>
    <w:rsid w:val="007B6611"/>
    <w:rsid w:val="007B666B"/>
    <w:rsid w:val="007B7729"/>
    <w:rsid w:val="007C149C"/>
    <w:rsid w:val="007C56F1"/>
    <w:rsid w:val="007C67CF"/>
    <w:rsid w:val="007D2616"/>
    <w:rsid w:val="007D659A"/>
    <w:rsid w:val="007D7109"/>
    <w:rsid w:val="007D761F"/>
    <w:rsid w:val="007E29F6"/>
    <w:rsid w:val="007E4BA2"/>
    <w:rsid w:val="007E6F83"/>
    <w:rsid w:val="007F136B"/>
    <w:rsid w:val="007F303C"/>
    <w:rsid w:val="007F59B0"/>
    <w:rsid w:val="0080510D"/>
    <w:rsid w:val="0081102F"/>
    <w:rsid w:val="0081147B"/>
    <w:rsid w:val="008231CF"/>
    <w:rsid w:val="0082423E"/>
    <w:rsid w:val="00825AA2"/>
    <w:rsid w:val="00827AA8"/>
    <w:rsid w:val="008304D8"/>
    <w:rsid w:val="00830977"/>
    <w:rsid w:val="008317EA"/>
    <w:rsid w:val="008401AB"/>
    <w:rsid w:val="00844429"/>
    <w:rsid w:val="0084484C"/>
    <w:rsid w:val="00845670"/>
    <w:rsid w:val="0084668E"/>
    <w:rsid w:val="008520C6"/>
    <w:rsid w:val="00852D47"/>
    <w:rsid w:val="00856720"/>
    <w:rsid w:val="0085767B"/>
    <w:rsid w:val="008608F5"/>
    <w:rsid w:val="008618A4"/>
    <w:rsid w:val="00862F87"/>
    <w:rsid w:val="00863243"/>
    <w:rsid w:val="00863C90"/>
    <w:rsid w:val="00864A44"/>
    <w:rsid w:val="00866940"/>
    <w:rsid w:val="0086746A"/>
    <w:rsid w:val="008711BC"/>
    <w:rsid w:val="008758A5"/>
    <w:rsid w:val="00883EA5"/>
    <w:rsid w:val="00885C8B"/>
    <w:rsid w:val="00886086"/>
    <w:rsid w:val="0089214E"/>
    <w:rsid w:val="00892EE1"/>
    <w:rsid w:val="008A1F4E"/>
    <w:rsid w:val="008A48C8"/>
    <w:rsid w:val="008A526A"/>
    <w:rsid w:val="008B0642"/>
    <w:rsid w:val="008B0BEC"/>
    <w:rsid w:val="008B4162"/>
    <w:rsid w:val="008B6915"/>
    <w:rsid w:val="008B6919"/>
    <w:rsid w:val="008C027C"/>
    <w:rsid w:val="008C514F"/>
    <w:rsid w:val="008C74E5"/>
    <w:rsid w:val="008D088B"/>
    <w:rsid w:val="008D21F4"/>
    <w:rsid w:val="008D42A2"/>
    <w:rsid w:val="008E6650"/>
    <w:rsid w:val="008F46A2"/>
    <w:rsid w:val="008F549B"/>
    <w:rsid w:val="008F5D3A"/>
    <w:rsid w:val="008F7648"/>
    <w:rsid w:val="00903C65"/>
    <w:rsid w:val="009043BD"/>
    <w:rsid w:val="00904FBB"/>
    <w:rsid w:val="0090580D"/>
    <w:rsid w:val="00914847"/>
    <w:rsid w:val="00915C2F"/>
    <w:rsid w:val="0092312E"/>
    <w:rsid w:val="00924201"/>
    <w:rsid w:val="00931511"/>
    <w:rsid w:val="00940C5B"/>
    <w:rsid w:val="009413C5"/>
    <w:rsid w:val="009445D7"/>
    <w:rsid w:val="00947E09"/>
    <w:rsid w:val="009514A4"/>
    <w:rsid w:val="009550A9"/>
    <w:rsid w:val="00955124"/>
    <w:rsid w:val="009569B2"/>
    <w:rsid w:val="0096532E"/>
    <w:rsid w:val="00966943"/>
    <w:rsid w:val="00966A78"/>
    <w:rsid w:val="00967BBE"/>
    <w:rsid w:val="009702B5"/>
    <w:rsid w:val="00971F6C"/>
    <w:rsid w:val="0097242F"/>
    <w:rsid w:val="00973B47"/>
    <w:rsid w:val="00973C92"/>
    <w:rsid w:val="009749D0"/>
    <w:rsid w:val="0097649C"/>
    <w:rsid w:val="00977DCB"/>
    <w:rsid w:val="00981B02"/>
    <w:rsid w:val="00981EB3"/>
    <w:rsid w:val="0098440F"/>
    <w:rsid w:val="009916A0"/>
    <w:rsid w:val="00992737"/>
    <w:rsid w:val="00992853"/>
    <w:rsid w:val="00993BD8"/>
    <w:rsid w:val="00994C6E"/>
    <w:rsid w:val="00996E9A"/>
    <w:rsid w:val="00997309"/>
    <w:rsid w:val="009A1CA9"/>
    <w:rsid w:val="009A2637"/>
    <w:rsid w:val="009A2E1F"/>
    <w:rsid w:val="009A363A"/>
    <w:rsid w:val="009A4B1C"/>
    <w:rsid w:val="009A5B52"/>
    <w:rsid w:val="009B11E0"/>
    <w:rsid w:val="009B123F"/>
    <w:rsid w:val="009B1514"/>
    <w:rsid w:val="009B522D"/>
    <w:rsid w:val="009B5C12"/>
    <w:rsid w:val="009C3E02"/>
    <w:rsid w:val="009C47A6"/>
    <w:rsid w:val="009C4C01"/>
    <w:rsid w:val="009D06CF"/>
    <w:rsid w:val="009D0DB2"/>
    <w:rsid w:val="009D289E"/>
    <w:rsid w:val="009D33A4"/>
    <w:rsid w:val="009D6CC9"/>
    <w:rsid w:val="009E210E"/>
    <w:rsid w:val="009E5F84"/>
    <w:rsid w:val="009E68CE"/>
    <w:rsid w:val="009E7E07"/>
    <w:rsid w:val="009F0FB8"/>
    <w:rsid w:val="009F3EA1"/>
    <w:rsid w:val="00A00B1E"/>
    <w:rsid w:val="00A0311E"/>
    <w:rsid w:val="00A03EA1"/>
    <w:rsid w:val="00A05E3B"/>
    <w:rsid w:val="00A076D5"/>
    <w:rsid w:val="00A129C9"/>
    <w:rsid w:val="00A12BAE"/>
    <w:rsid w:val="00A13CCD"/>
    <w:rsid w:val="00A163E4"/>
    <w:rsid w:val="00A20241"/>
    <w:rsid w:val="00A227C2"/>
    <w:rsid w:val="00A23237"/>
    <w:rsid w:val="00A2347C"/>
    <w:rsid w:val="00A2418E"/>
    <w:rsid w:val="00A31411"/>
    <w:rsid w:val="00A321B4"/>
    <w:rsid w:val="00A415CE"/>
    <w:rsid w:val="00A42AC9"/>
    <w:rsid w:val="00A42F64"/>
    <w:rsid w:val="00A451F9"/>
    <w:rsid w:val="00A46D95"/>
    <w:rsid w:val="00A538A3"/>
    <w:rsid w:val="00A53C6F"/>
    <w:rsid w:val="00A54BD7"/>
    <w:rsid w:val="00A56EFD"/>
    <w:rsid w:val="00A61689"/>
    <w:rsid w:val="00A6277E"/>
    <w:rsid w:val="00A628A8"/>
    <w:rsid w:val="00A66503"/>
    <w:rsid w:val="00A71D2C"/>
    <w:rsid w:val="00A72B62"/>
    <w:rsid w:val="00A747C1"/>
    <w:rsid w:val="00A75534"/>
    <w:rsid w:val="00A80799"/>
    <w:rsid w:val="00A84161"/>
    <w:rsid w:val="00A87B69"/>
    <w:rsid w:val="00A91675"/>
    <w:rsid w:val="00A931A1"/>
    <w:rsid w:val="00A9580E"/>
    <w:rsid w:val="00A95EC2"/>
    <w:rsid w:val="00AA79FE"/>
    <w:rsid w:val="00AB38AF"/>
    <w:rsid w:val="00AB543C"/>
    <w:rsid w:val="00AB7DE7"/>
    <w:rsid w:val="00AC00A4"/>
    <w:rsid w:val="00AC0CC0"/>
    <w:rsid w:val="00AC0F6A"/>
    <w:rsid w:val="00AC5205"/>
    <w:rsid w:val="00AC75A6"/>
    <w:rsid w:val="00AD046E"/>
    <w:rsid w:val="00AD1052"/>
    <w:rsid w:val="00AD3D06"/>
    <w:rsid w:val="00AD6E28"/>
    <w:rsid w:val="00AD6FAF"/>
    <w:rsid w:val="00AD75BF"/>
    <w:rsid w:val="00AF08CC"/>
    <w:rsid w:val="00AF359D"/>
    <w:rsid w:val="00AF3BB5"/>
    <w:rsid w:val="00AF521B"/>
    <w:rsid w:val="00B006DC"/>
    <w:rsid w:val="00B010D4"/>
    <w:rsid w:val="00B0620B"/>
    <w:rsid w:val="00B06FD0"/>
    <w:rsid w:val="00B10AFE"/>
    <w:rsid w:val="00B122EB"/>
    <w:rsid w:val="00B12E43"/>
    <w:rsid w:val="00B17C68"/>
    <w:rsid w:val="00B2183D"/>
    <w:rsid w:val="00B21A02"/>
    <w:rsid w:val="00B21E47"/>
    <w:rsid w:val="00B253C4"/>
    <w:rsid w:val="00B262B6"/>
    <w:rsid w:val="00B27ACE"/>
    <w:rsid w:val="00B3377A"/>
    <w:rsid w:val="00B37248"/>
    <w:rsid w:val="00B37BDD"/>
    <w:rsid w:val="00B42F20"/>
    <w:rsid w:val="00B44604"/>
    <w:rsid w:val="00B454AE"/>
    <w:rsid w:val="00B46541"/>
    <w:rsid w:val="00B52DC5"/>
    <w:rsid w:val="00B54191"/>
    <w:rsid w:val="00B55793"/>
    <w:rsid w:val="00B55D55"/>
    <w:rsid w:val="00B62E23"/>
    <w:rsid w:val="00B6636D"/>
    <w:rsid w:val="00B66F36"/>
    <w:rsid w:val="00B70407"/>
    <w:rsid w:val="00B7090E"/>
    <w:rsid w:val="00B74C48"/>
    <w:rsid w:val="00B83353"/>
    <w:rsid w:val="00B91177"/>
    <w:rsid w:val="00B92BAA"/>
    <w:rsid w:val="00B947AC"/>
    <w:rsid w:val="00B962A1"/>
    <w:rsid w:val="00BA0862"/>
    <w:rsid w:val="00BA1040"/>
    <w:rsid w:val="00BA336E"/>
    <w:rsid w:val="00BA5261"/>
    <w:rsid w:val="00BA6C2A"/>
    <w:rsid w:val="00BA70C1"/>
    <w:rsid w:val="00BA780D"/>
    <w:rsid w:val="00BB5EF7"/>
    <w:rsid w:val="00BB7F67"/>
    <w:rsid w:val="00BC2741"/>
    <w:rsid w:val="00BD2FE8"/>
    <w:rsid w:val="00BD30BE"/>
    <w:rsid w:val="00BD5FCE"/>
    <w:rsid w:val="00BE17FA"/>
    <w:rsid w:val="00BE56B3"/>
    <w:rsid w:val="00BF1A29"/>
    <w:rsid w:val="00BF2F3B"/>
    <w:rsid w:val="00BF3403"/>
    <w:rsid w:val="00BF3644"/>
    <w:rsid w:val="00C0174C"/>
    <w:rsid w:val="00C027EA"/>
    <w:rsid w:val="00C0390F"/>
    <w:rsid w:val="00C047BE"/>
    <w:rsid w:val="00C04B00"/>
    <w:rsid w:val="00C0682D"/>
    <w:rsid w:val="00C11011"/>
    <w:rsid w:val="00C20EEB"/>
    <w:rsid w:val="00C22BE8"/>
    <w:rsid w:val="00C23A52"/>
    <w:rsid w:val="00C30E92"/>
    <w:rsid w:val="00C31101"/>
    <w:rsid w:val="00C32D48"/>
    <w:rsid w:val="00C331E5"/>
    <w:rsid w:val="00C343DB"/>
    <w:rsid w:val="00C34BD6"/>
    <w:rsid w:val="00C37798"/>
    <w:rsid w:val="00C4110F"/>
    <w:rsid w:val="00C4184D"/>
    <w:rsid w:val="00C42259"/>
    <w:rsid w:val="00C42876"/>
    <w:rsid w:val="00C47032"/>
    <w:rsid w:val="00C55C49"/>
    <w:rsid w:val="00C635F0"/>
    <w:rsid w:val="00C64952"/>
    <w:rsid w:val="00C64AA7"/>
    <w:rsid w:val="00C64E7D"/>
    <w:rsid w:val="00C653AD"/>
    <w:rsid w:val="00C65FAB"/>
    <w:rsid w:val="00C822BC"/>
    <w:rsid w:val="00C84DEB"/>
    <w:rsid w:val="00C86080"/>
    <w:rsid w:val="00C94CE0"/>
    <w:rsid w:val="00C96474"/>
    <w:rsid w:val="00C96D7C"/>
    <w:rsid w:val="00CA0844"/>
    <w:rsid w:val="00CA1364"/>
    <w:rsid w:val="00CA2C3D"/>
    <w:rsid w:val="00CA5604"/>
    <w:rsid w:val="00CA5F7E"/>
    <w:rsid w:val="00CB5CF6"/>
    <w:rsid w:val="00CC1E3E"/>
    <w:rsid w:val="00CC2650"/>
    <w:rsid w:val="00CC354D"/>
    <w:rsid w:val="00CD0000"/>
    <w:rsid w:val="00CD0238"/>
    <w:rsid w:val="00CD38E2"/>
    <w:rsid w:val="00CE16E6"/>
    <w:rsid w:val="00CE320C"/>
    <w:rsid w:val="00CE7D19"/>
    <w:rsid w:val="00CF05A3"/>
    <w:rsid w:val="00CF1108"/>
    <w:rsid w:val="00CF1B82"/>
    <w:rsid w:val="00CF3AC3"/>
    <w:rsid w:val="00CF3FA3"/>
    <w:rsid w:val="00CF4CDF"/>
    <w:rsid w:val="00CF53BC"/>
    <w:rsid w:val="00CF5708"/>
    <w:rsid w:val="00D044C0"/>
    <w:rsid w:val="00D07B0B"/>
    <w:rsid w:val="00D173B0"/>
    <w:rsid w:val="00D20835"/>
    <w:rsid w:val="00D2623E"/>
    <w:rsid w:val="00D30C22"/>
    <w:rsid w:val="00D359C9"/>
    <w:rsid w:val="00D37852"/>
    <w:rsid w:val="00D46284"/>
    <w:rsid w:val="00D46740"/>
    <w:rsid w:val="00D50A3F"/>
    <w:rsid w:val="00D50CCF"/>
    <w:rsid w:val="00D5218E"/>
    <w:rsid w:val="00D53F86"/>
    <w:rsid w:val="00D5430F"/>
    <w:rsid w:val="00D54BBF"/>
    <w:rsid w:val="00D56BDA"/>
    <w:rsid w:val="00D57626"/>
    <w:rsid w:val="00D57EE2"/>
    <w:rsid w:val="00D60279"/>
    <w:rsid w:val="00D619CC"/>
    <w:rsid w:val="00D652DB"/>
    <w:rsid w:val="00D678B4"/>
    <w:rsid w:val="00D67E10"/>
    <w:rsid w:val="00D704A4"/>
    <w:rsid w:val="00D70DA1"/>
    <w:rsid w:val="00D72D91"/>
    <w:rsid w:val="00D76F8D"/>
    <w:rsid w:val="00D772CF"/>
    <w:rsid w:val="00D86907"/>
    <w:rsid w:val="00D92D55"/>
    <w:rsid w:val="00D95CEB"/>
    <w:rsid w:val="00D97D37"/>
    <w:rsid w:val="00DA00FC"/>
    <w:rsid w:val="00DA2569"/>
    <w:rsid w:val="00DA729F"/>
    <w:rsid w:val="00DA7E48"/>
    <w:rsid w:val="00DB24B2"/>
    <w:rsid w:val="00DB3307"/>
    <w:rsid w:val="00DB79E8"/>
    <w:rsid w:val="00DC3061"/>
    <w:rsid w:val="00DC56BC"/>
    <w:rsid w:val="00DC5712"/>
    <w:rsid w:val="00DC6EE9"/>
    <w:rsid w:val="00DD2CFC"/>
    <w:rsid w:val="00DD43D9"/>
    <w:rsid w:val="00DD46B4"/>
    <w:rsid w:val="00DD6282"/>
    <w:rsid w:val="00DD6416"/>
    <w:rsid w:val="00DE5658"/>
    <w:rsid w:val="00DE687A"/>
    <w:rsid w:val="00DE69FD"/>
    <w:rsid w:val="00DF2AA6"/>
    <w:rsid w:val="00DF4000"/>
    <w:rsid w:val="00E0229B"/>
    <w:rsid w:val="00E068D2"/>
    <w:rsid w:val="00E129AD"/>
    <w:rsid w:val="00E13265"/>
    <w:rsid w:val="00E13D1F"/>
    <w:rsid w:val="00E155D0"/>
    <w:rsid w:val="00E16E83"/>
    <w:rsid w:val="00E22196"/>
    <w:rsid w:val="00E259AB"/>
    <w:rsid w:val="00E25B96"/>
    <w:rsid w:val="00E3271F"/>
    <w:rsid w:val="00E32759"/>
    <w:rsid w:val="00E337AC"/>
    <w:rsid w:val="00E367AB"/>
    <w:rsid w:val="00E42E58"/>
    <w:rsid w:val="00E47A25"/>
    <w:rsid w:val="00E5054D"/>
    <w:rsid w:val="00E5396B"/>
    <w:rsid w:val="00E54015"/>
    <w:rsid w:val="00E65A13"/>
    <w:rsid w:val="00E727C5"/>
    <w:rsid w:val="00E7337D"/>
    <w:rsid w:val="00E7379E"/>
    <w:rsid w:val="00E77D59"/>
    <w:rsid w:val="00E84D09"/>
    <w:rsid w:val="00E8763C"/>
    <w:rsid w:val="00E939CF"/>
    <w:rsid w:val="00E9774F"/>
    <w:rsid w:val="00EA2BB6"/>
    <w:rsid w:val="00EB0790"/>
    <w:rsid w:val="00EB0CDE"/>
    <w:rsid w:val="00EB1FF2"/>
    <w:rsid w:val="00EB29FA"/>
    <w:rsid w:val="00EB3AED"/>
    <w:rsid w:val="00EC01D7"/>
    <w:rsid w:val="00EC1BED"/>
    <w:rsid w:val="00EC3235"/>
    <w:rsid w:val="00EC32B7"/>
    <w:rsid w:val="00ED0448"/>
    <w:rsid w:val="00ED3BA0"/>
    <w:rsid w:val="00ED6F06"/>
    <w:rsid w:val="00EE2177"/>
    <w:rsid w:val="00EE64E9"/>
    <w:rsid w:val="00EF7EAB"/>
    <w:rsid w:val="00F0185E"/>
    <w:rsid w:val="00F05277"/>
    <w:rsid w:val="00F05FA1"/>
    <w:rsid w:val="00F06F47"/>
    <w:rsid w:val="00F07532"/>
    <w:rsid w:val="00F07920"/>
    <w:rsid w:val="00F12547"/>
    <w:rsid w:val="00F13282"/>
    <w:rsid w:val="00F15820"/>
    <w:rsid w:val="00F15840"/>
    <w:rsid w:val="00F216A5"/>
    <w:rsid w:val="00F30A7F"/>
    <w:rsid w:val="00F327CE"/>
    <w:rsid w:val="00F330E9"/>
    <w:rsid w:val="00F33761"/>
    <w:rsid w:val="00F33967"/>
    <w:rsid w:val="00F34DCA"/>
    <w:rsid w:val="00F4090F"/>
    <w:rsid w:val="00F41299"/>
    <w:rsid w:val="00F42096"/>
    <w:rsid w:val="00F46733"/>
    <w:rsid w:val="00F5031C"/>
    <w:rsid w:val="00F52D64"/>
    <w:rsid w:val="00F548E7"/>
    <w:rsid w:val="00F54D69"/>
    <w:rsid w:val="00F55363"/>
    <w:rsid w:val="00F602B4"/>
    <w:rsid w:val="00F611FC"/>
    <w:rsid w:val="00F6163F"/>
    <w:rsid w:val="00F646B6"/>
    <w:rsid w:val="00F67832"/>
    <w:rsid w:val="00F72DCF"/>
    <w:rsid w:val="00F74CFC"/>
    <w:rsid w:val="00F8381C"/>
    <w:rsid w:val="00F87969"/>
    <w:rsid w:val="00F9169F"/>
    <w:rsid w:val="00F92E06"/>
    <w:rsid w:val="00F9643E"/>
    <w:rsid w:val="00F97866"/>
    <w:rsid w:val="00FA2FAA"/>
    <w:rsid w:val="00FA392C"/>
    <w:rsid w:val="00FA4633"/>
    <w:rsid w:val="00FA6839"/>
    <w:rsid w:val="00FA760E"/>
    <w:rsid w:val="00FB6358"/>
    <w:rsid w:val="00FC09DE"/>
    <w:rsid w:val="00FC3281"/>
    <w:rsid w:val="00FC443E"/>
    <w:rsid w:val="00FC4DFC"/>
    <w:rsid w:val="00FC56A3"/>
    <w:rsid w:val="00FC6F54"/>
    <w:rsid w:val="00FC7C46"/>
    <w:rsid w:val="00FD0466"/>
    <w:rsid w:val="00FD077C"/>
    <w:rsid w:val="00FD0AF2"/>
    <w:rsid w:val="00FD12DB"/>
    <w:rsid w:val="00FD135A"/>
    <w:rsid w:val="00FF5A9A"/>
    <w:rsid w:val="00FF669C"/>
    <w:rsid w:val="00FF7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75587"/>
  <w15:chartTrackingRefBased/>
  <w15:docId w15:val="{390DFF26-F85B-C842-8EA0-D82389D41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3A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3141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526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8A526A"/>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526A"/>
    <w:pPr>
      <w:spacing w:before="100" w:beforeAutospacing="1" w:after="100" w:afterAutospacing="1"/>
    </w:pPr>
  </w:style>
  <w:style w:type="character" w:styleId="Strong">
    <w:name w:val="Strong"/>
    <w:basedOn w:val="DefaultParagraphFont"/>
    <w:uiPriority w:val="22"/>
    <w:qFormat/>
    <w:rsid w:val="008A526A"/>
    <w:rPr>
      <w:b/>
      <w:bCs/>
    </w:rPr>
  </w:style>
  <w:style w:type="character" w:customStyle="1" w:styleId="Heading2Char">
    <w:name w:val="Heading 2 Char"/>
    <w:basedOn w:val="DefaultParagraphFont"/>
    <w:link w:val="Heading2"/>
    <w:uiPriority w:val="9"/>
    <w:rsid w:val="008A526A"/>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8A526A"/>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A526A"/>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A526A"/>
    <w:rPr>
      <w:rFonts w:asciiTheme="majorHAnsi" w:eastAsiaTheme="majorEastAsia" w:hAnsiTheme="majorHAnsi" w:cstheme="majorBidi"/>
      <w:color w:val="1F3763" w:themeColor="accent1" w:themeShade="7F"/>
    </w:rPr>
  </w:style>
  <w:style w:type="paragraph" w:styleId="Subtitle">
    <w:name w:val="Subtitle"/>
    <w:basedOn w:val="Normal"/>
    <w:next w:val="Normal"/>
    <w:link w:val="SubtitleChar"/>
    <w:uiPriority w:val="11"/>
    <w:qFormat/>
    <w:rsid w:val="008A526A"/>
    <w:pPr>
      <w:numPr>
        <w:ilvl w:val="1"/>
      </w:numPr>
      <w:spacing w:after="160"/>
    </w:pPr>
    <w:rPr>
      <w:rFonts w:asciiTheme="minorHAnsi" w:eastAsiaTheme="minorEastAsia" w:hAnsiTheme="minorHAnsi"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8A526A"/>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A31411"/>
    <w:rPr>
      <w:rFonts w:asciiTheme="majorHAnsi" w:eastAsiaTheme="majorEastAsia" w:hAnsiTheme="majorHAnsi" w:cstheme="majorBidi"/>
      <w:color w:val="2F5496" w:themeColor="accent1" w:themeShade="BF"/>
      <w:sz w:val="32"/>
      <w:szCs w:val="32"/>
      <w:lang w:eastAsia="en-GB"/>
    </w:rPr>
  </w:style>
  <w:style w:type="paragraph" w:styleId="HTMLPreformatted">
    <w:name w:val="HTML Preformatted"/>
    <w:basedOn w:val="Normal"/>
    <w:link w:val="HTMLPreformattedChar"/>
    <w:uiPriority w:val="99"/>
    <w:semiHidden/>
    <w:unhideWhenUsed/>
    <w:rsid w:val="00A747C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A747C1"/>
    <w:rPr>
      <w:rFonts w:ascii="Courier New" w:eastAsia="Times New Roman" w:hAnsi="Courier New" w:cs="Courier New"/>
      <w:sz w:val="20"/>
      <w:szCs w:val="20"/>
      <w:lang w:eastAsia="en-GB"/>
    </w:rPr>
  </w:style>
  <w:style w:type="paragraph" w:customStyle="1" w:styleId="sense">
    <w:name w:val="sense"/>
    <w:basedOn w:val="Normal"/>
    <w:rsid w:val="00716EEC"/>
    <w:pPr>
      <w:spacing w:before="100" w:beforeAutospacing="1" w:after="100" w:afterAutospacing="1"/>
    </w:pPr>
  </w:style>
  <w:style w:type="character" w:customStyle="1" w:styleId="def">
    <w:name w:val="def"/>
    <w:basedOn w:val="DefaultParagraphFont"/>
    <w:rsid w:val="00716EEC"/>
  </w:style>
  <w:style w:type="character" w:customStyle="1" w:styleId="ndv">
    <w:name w:val="ndv"/>
    <w:basedOn w:val="DefaultParagraphFont"/>
    <w:rsid w:val="00C653AD"/>
  </w:style>
  <w:style w:type="paragraph" w:styleId="ListParagraph">
    <w:name w:val="List Paragraph"/>
    <w:basedOn w:val="Normal"/>
    <w:uiPriority w:val="34"/>
    <w:qFormat/>
    <w:rsid w:val="00C64E7D"/>
    <w:pPr>
      <w:ind w:left="720"/>
      <w:contextualSpacing/>
    </w:pPr>
  </w:style>
  <w:style w:type="character" w:styleId="CommentReference">
    <w:name w:val="annotation reference"/>
    <w:basedOn w:val="DefaultParagraphFont"/>
    <w:uiPriority w:val="99"/>
    <w:semiHidden/>
    <w:unhideWhenUsed/>
    <w:rsid w:val="00996E9A"/>
    <w:rPr>
      <w:sz w:val="16"/>
      <w:szCs w:val="16"/>
    </w:rPr>
  </w:style>
  <w:style w:type="paragraph" w:styleId="CommentText">
    <w:name w:val="annotation text"/>
    <w:basedOn w:val="Normal"/>
    <w:link w:val="CommentTextChar"/>
    <w:uiPriority w:val="99"/>
    <w:semiHidden/>
    <w:unhideWhenUsed/>
    <w:rsid w:val="00996E9A"/>
    <w:rPr>
      <w:sz w:val="20"/>
      <w:szCs w:val="20"/>
    </w:rPr>
  </w:style>
  <w:style w:type="character" w:customStyle="1" w:styleId="CommentTextChar">
    <w:name w:val="Comment Text Char"/>
    <w:basedOn w:val="DefaultParagraphFont"/>
    <w:link w:val="CommentText"/>
    <w:uiPriority w:val="99"/>
    <w:semiHidden/>
    <w:rsid w:val="00996E9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96E9A"/>
    <w:rPr>
      <w:b/>
      <w:bCs/>
    </w:rPr>
  </w:style>
  <w:style w:type="character" w:customStyle="1" w:styleId="CommentSubjectChar">
    <w:name w:val="Comment Subject Char"/>
    <w:basedOn w:val="CommentTextChar"/>
    <w:link w:val="CommentSubject"/>
    <w:uiPriority w:val="99"/>
    <w:semiHidden/>
    <w:rsid w:val="00996E9A"/>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111002">
      <w:bodyDiv w:val="1"/>
      <w:marLeft w:val="0"/>
      <w:marRight w:val="0"/>
      <w:marTop w:val="0"/>
      <w:marBottom w:val="0"/>
      <w:divBdr>
        <w:top w:val="none" w:sz="0" w:space="0" w:color="auto"/>
        <w:left w:val="none" w:sz="0" w:space="0" w:color="auto"/>
        <w:bottom w:val="none" w:sz="0" w:space="0" w:color="auto"/>
        <w:right w:val="none" w:sz="0" w:space="0" w:color="auto"/>
      </w:divBdr>
    </w:div>
    <w:div w:id="300692174">
      <w:bodyDiv w:val="1"/>
      <w:marLeft w:val="0"/>
      <w:marRight w:val="0"/>
      <w:marTop w:val="0"/>
      <w:marBottom w:val="0"/>
      <w:divBdr>
        <w:top w:val="none" w:sz="0" w:space="0" w:color="auto"/>
        <w:left w:val="none" w:sz="0" w:space="0" w:color="auto"/>
        <w:bottom w:val="none" w:sz="0" w:space="0" w:color="auto"/>
        <w:right w:val="none" w:sz="0" w:space="0" w:color="auto"/>
      </w:divBdr>
    </w:div>
    <w:div w:id="588739290">
      <w:bodyDiv w:val="1"/>
      <w:marLeft w:val="0"/>
      <w:marRight w:val="0"/>
      <w:marTop w:val="0"/>
      <w:marBottom w:val="0"/>
      <w:divBdr>
        <w:top w:val="none" w:sz="0" w:space="0" w:color="auto"/>
        <w:left w:val="none" w:sz="0" w:space="0" w:color="auto"/>
        <w:bottom w:val="none" w:sz="0" w:space="0" w:color="auto"/>
        <w:right w:val="none" w:sz="0" w:space="0" w:color="auto"/>
      </w:divBdr>
    </w:div>
    <w:div w:id="910386671">
      <w:bodyDiv w:val="1"/>
      <w:marLeft w:val="0"/>
      <w:marRight w:val="0"/>
      <w:marTop w:val="0"/>
      <w:marBottom w:val="0"/>
      <w:divBdr>
        <w:top w:val="none" w:sz="0" w:space="0" w:color="auto"/>
        <w:left w:val="none" w:sz="0" w:space="0" w:color="auto"/>
        <w:bottom w:val="none" w:sz="0" w:space="0" w:color="auto"/>
        <w:right w:val="none" w:sz="0" w:space="0" w:color="auto"/>
      </w:divBdr>
    </w:div>
    <w:div w:id="1624311276">
      <w:bodyDiv w:val="1"/>
      <w:marLeft w:val="0"/>
      <w:marRight w:val="0"/>
      <w:marTop w:val="0"/>
      <w:marBottom w:val="0"/>
      <w:divBdr>
        <w:top w:val="none" w:sz="0" w:space="0" w:color="auto"/>
        <w:left w:val="none" w:sz="0" w:space="0" w:color="auto"/>
        <w:bottom w:val="none" w:sz="0" w:space="0" w:color="auto"/>
        <w:right w:val="none" w:sz="0" w:space="0" w:color="auto"/>
      </w:divBdr>
    </w:div>
    <w:div w:id="1828746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effective-strategies-support-social-and-emotional-wellbeing-pupils" TargetMode="External"/><Relationship Id="rId3" Type="http://schemas.openxmlformats.org/officeDocument/2006/relationships/settings" Target="settings.xml"/><Relationship Id="rId7" Type="http://schemas.openxmlformats.org/officeDocument/2006/relationships/hyperlink" Target="https://doi-org.ezproxy.uwtsd.ac.uk/10.1111/bjet.1300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ezproxy.uwtsd.ac.uk/10.1111/bjep.12330" TargetMode="External"/><Relationship Id="rId5" Type="http://schemas.openxmlformats.org/officeDocument/2006/relationships/hyperlink" Target="https://www.oxfordlearnersdictionaries.com/definition/english/linguistic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2035</TotalTime>
  <Pages>15</Pages>
  <Words>4592</Words>
  <Characters>26175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Hywel Hughes (1802964)</dc:creator>
  <cp:keywords/>
  <dc:description/>
  <cp:lastModifiedBy>Aled Hywel Hughes (1802964)</cp:lastModifiedBy>
  <cp:revision>882</cp:revision>
  <dcterms:created xsi:type="dcterms:W3CDTF">2021-02-17T13:57:00Z</dcterms:created>
  <dcterms:modified xsi:type="dcterms:W3CDTF">2021-02-26T15:34:00Z</dcterms:modified>
</cp:coreProperties>
</file>