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b w:val="1"/>
          <w:bCs w:val="1"/>
        </w:rPr>
      </w:pPr>
      <w:bookmarkStart w:colFirst="0" w:colLast="0" w:name="_ntqxlphmoro1" w:id="0"/>
      <w:bookmarkEnd w:id="0"/>
      <w:r w:rsidDel="00000000" w:rsidR="00000000" w:rsidRPr="00000000">
        <w:rPr>
          <w:rtl w:val="0"/>
        </w:rPr>
      </w:r>
    </w:p>
    <w:p w:rsidR="00000000" w:rsidDel="00000000" w:rsidP="00000000" w:rsidRDefault="00000000" w:rsidRPr="00000000" w14:paraId="00000002">
      <w:pPr>
        <w:pStyle w:val="Title"/>
        <w:jc w:val="center"/>
        <w:rPr>
          <w:b w:val="1"/>
          <w:bCs w:val="1"/>
        </w:rPr>
      </w:pPr>
      <w:bookmarkStart w:colFirst="0" w:colLast="0" w:name="_lx7o0fmt4xc" w:id="1"/>
      <w:bookmarkEnd w:id="1"/>
      <w:r w:rsidDel="00000000" w:rsidR="00000000" w:rsidRPr="00000000">
        <w:rPr>
          <w:rtl w:val="0"/>
        </w:rPr>
      </w:r>
    </w:p>
    <w:p w:rsidR="00000000" w:rsidDel="00000000" w:rsidP="00000000" w:rsidRDefault="00000000" w:rsidRPr="00000000" w14:paraId="00000003">
      <w:pPr>
        <w:pStyle w:val="Title"/>
        <w:jc w:val="center"/>
        <w:rPr>
          <w:b w:val="1"/>
          <w:bCs w:val="1"/>
        </w:rPr>
      </w:pPr>
      <w:bookmarkStart w:colFirst="0" w:colLast="0" w:name="_w58agigjanb" w:id="2"/>
      <w:bookmarkEnd w:id="2"/>
      <w:r w:rsidDel="00000000" w:rsidR="00000000" w:rsidRPr="00000000">
        <w:rPr>
          <w:rtl w:val="0"/>
        </w:rPr>
      </w:r>
    </w:p>
    <w:p w:rsidR="00000000" w:rsidDel="00000000" w:rsidP="00000000" w:rsidRDefault="00000000" w:rsidRPr="00000000" w14:paraId="00000004">
      <w:pPr>
        <w:pStyle w:val="Title"/>
        <w:jc w:val="center"/>
        <w:rPr>
          <w:b w:val="1"/>
          <w:bCs w:val="1"/>
        </w:rPr>
      </w:pPr>
      <w:bookmarkStart w:colFirst="0" w:colLast="0" w:name="_r063sgz5ox4" w:id="3"/>
      <w:bookmarkEnd w:id="3"/>
      <w:r w:rsidDel="00000000" w:rsidR="00000000" w:rsidRPr="00000000">
        <w:rPr>
          <w:b w:val="1"/>
          <w:bCs w:val="1"/>
          <w:rtl w:val="0"/>
        </w:rPr>
        <w:t xml:space="preserve">INTRODUCTION TO WEB AND DATABASE CONCEPTS</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pStyle w:val="Title"/>
        <w:jc w:val="center"/>
        <w:rPr/>
      </w:pPr>
      <w:bookmarkStart w:colFirst="0" w:colLast="0" w:name="_ng9ks9kgnjxs" w:id="4"/>
      <w:bookmarkEnd w:id="4"/>
      <w:r w:rsidDel="00000000" w:rsidR="00000000" w:rsidRPr="00000000">
        <w:rPr>
          <w:sz w:val="38"/>
          <w:szCs w:val="38"/>
          <w:rtl w:val="0"/>
        </w:rPr>
        <w:t xml:space="preserve">Erick Alexander Estepan Contreras</w:t>
      </w: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t xml:space="preserve">STUDENT ID: 2433796</w:t>
      </w:r>
    </w:p>
    <w:p w:rsidR="00000000" w:rsidDel="00000000" w:rsidP="00000000" w:rsidRDefault="00000000" w:rsidRPr="00000000" w14:paraId="00000008">
      <w:pPr>
        <w:jc w:val="center"/>
        <w:rPr/>
      </w:pPr>
      <w:r w:rsidDel="00000000" w:rsidR="00000000" w:rsidRPr="00000000">
        <w:br w:type="page"/>
      </w: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pStyle w:val="Heading1"/>
        <w:rPr>
          <w:u w:val="single"/>
        </w:rPr>
      </w:pPr>
      <w:bookmarkStart w:colFirst="0" w:colLast="0" w:name="_ardxhvg1r2y3" w:id="5"/>
      <w:bookmarkEnd w:id="5"/>
      <w:r w:rsidDel="00000000" w:rsidR="00000000" w:rsidRPr="00000000">
        <w:rPr>
          <w:u w:val="single"/>
          <w:rtl w:val="0"/>
        </w:rPr>
        <w:t xml:space="preserve">TABLE OF CONTENTS </w:t>
      </w:r>
    </w:p>
    <w:p w:rsidR="00000000" w:rsidDel="00000000" w:rsidP="00000000" w:rsidRDefault="00000000" w:rsidRPr="00000000" w14:paraId="0000000C">
      <w:pPr>
        <w:rPr/>
      </w:pPr>
      <w:r w:rsidDel="00000000" w:rsidR="00000000" w:rsidRPr="00000000">
        <w:rPr>
          <w:rtl w:val="0"/>
        </w:rPr>
      </w:r>
    </w:p>
    <w:sdt>
      <w:sdtPr>
        <w:id w:val="-545816406"/>
        <w:docPartObj>
          <w:docPartGallery w:val="Table of Contents"/>
          <w:docPartUnique w:val="1"/>
        </w:docPartObj>
      </w:sdtPr>
      <w:sdtContent>
        <w:p w:rsidR="00000000" w:rsidDel="00000000" w:rsidP="00000000" w:rsidRDefault="00000000" w:rsidRPr="00000000" w14:paraId="0000000D">
          <w:pPr>
            <w:widowControl w:val="0"/>
            <w:tabs>
              <w:tab w:val="right" w:leader="dot" w:pos="12000"/>
            </w:tabs>
            <w:spacing w:before="60" w:line="240" w:lineRule="auto"/>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ardxhvg1r2y3">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TABLE OF CONTENTS</w:t>
              <w:tab/>
              <w:t xml:space="preserve">2</w:t>
            </w:r>
          </w:hyperlink>
          <w:r w:rsidDel="00000000" w:rsidR="00000000" w:rsidRPr="00000000">
            <w:rPr>
              <w:rtl w:val="0"/>
            </w:rPr>
          </w:r>
        </w:p>
        <w:p w:rsidR="00000000" w:rsidDel="00000000" w:rsidP="00000000" w:rsidRDefault="00000000" w:rsidRPr="00000000" w14:paraId="0000000E">
          <w:pPr>
            <w:widowControl w:val="0"/>
            <w:tabs>
              <w:tab w:val="right" w:leader="dot" w:pos="12000"/>
            </w:tabs>
            <w:spacing w:before="60" w:line="240" w:lineRule="auto"/>
            <w:rPr>
              <w:b w:val="1"/>
              <w:bCs w:val="1"/>
              <w:color w:val="000000"/>
              <w:u w:val="none"/>
            </w:rPr>
          </w:pPr>
          <w:hyperlink w:anchor="_rpwh5c6vbk1b">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F">
          <w:pPr>
            <w:widowControl w:val="0"/>
            <w:tabs>
              <w:tab w:val="right" w:leader="dot" w:pos="12000"/>
            </w:tabs>
            <w:spacing w:before="60" w:line="240" w:lineRule="auto"/>
            <w:rPr>
              <w:b w:val="1"/>
              <w:bCs w:val="1"/>
              <w:color w:val="000000"/>
              <w:u w:val="none"/>
            </w:rPr>
          </w:pPr>
          <w:hyperlink w:anchor="_a3x2wedl735s">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SCENARIO ANALYSIS</w:t>
              <w:tab/>
              <w:t xml:space="preserve">3</w:t>
            </w:r>
          </w:hyperlink>
          <w:r w:rsidDel="00000000" w:rsidR="00000000" w:rsidRPr="00000000">
            <w:rPr>
              <w:rtl w:val="0"/>
            </w:rPr>
          </w:r>
        </w:p>
        <w:p w:rsidR="00000000" w:rsidDel="00000000" w:rsidP="00000000" w:rsidRDefault="00000000" w:rsidRPr="00000000" w14:paraId="00000010">
          <w:pPr>
            <w:widowControl w:val="0"/>
            <w:tabs>
              <w:tab w:val="right" w:leader="dot" w:pos="12000"/>
            </w:tabs>
            <w:spacing w:before="60" w:line="240" w:lineRule="auto"/>
            <w:rPr>
              <w:b w:val="1"/>
              <w:bCs w:val="1"/>
              <w:color w:val="000000"/>
              <w:u w:val="none"/>
            </w:rPr>
          </w:pPr>
          <w:hyperlink w:anchor="_bg6m5gn2x6nh">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ENTITY RELATIONSHIP DIAGRAM (ERD)</w:t>
              <w:tab/>
              <w:t xml:space="preserve">4</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before="60" w:line="240" w:lineRule="auto"/>
            <w:rPr>
              <w:b w:val="1"/>
              <w:bCs w:val="1"/>
              <w:color w:val="000000"/>
              <w:u w:val="none"/>
            </w:rPr>
          </w:pPr>
          <w:hyperlink w:anchor="_kn1148jin9em">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DATA STRUCTURE</w:t>
              <w:tab/>
              <w:t xml:space="preserve">6</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before="60" w:line="240" w:lineRule="auto"/>
            <w:rPr>
              <w:b w:val="1"/>
              <w:bCs w:val="1"/>
              <w:color w:val="000000"/>
              <w:u w:val="none"/>
            </w:rPr>
          </w:pPr>
          <w:hyperlink w:anchor="_6dl1wv8leixd">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NORMALISATION (3NF)</w:t>
              <w:tab/>
              <w:t xml:space="preserve">7</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before="60" w:line="240" w:lineRule="auto"/>
            <w:rPr>
              <w:b w:val="1"/>
              <w:bCs w:val="1"/>
              <w:color w:val="000000"/>
              <w:u w:val="none"/>
            </w:rPr>
          </w:pPr>
          <w:hyperlink w:anchor="_n8cciohd7mox">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SAMPLE DATA POPULATION</w:t>
              <w:tab/>
              <w:t xml:space="preserve">7</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before="60" w:line="240" w:lineRule="auto"/>
            <w:rPr>
              <w:b w:val="1"/>
              <w:bCs w:val="1"/>
              <w:color w:val="000000"/>
              <w:u w:val="none"/>
            </w:rPr>
          </w:pPr>
          <w:hyperlink w:anchor="_3ndlbayyfffs">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QUERY DEVELOPMENT</w:t>
              <w:tab/>
              <w:t xml:space="preserve">9</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before="60" w:line="240" w:lineRule="auto"/>
            <w:rPr>
              <w:b w:val="1"/>
              <w:bCs w:val="1"/>
              <w:color w:val="000000"/>
              <w:u w:val="none"/>
            </w:rPr>
          </w:pPr>
          <w:hyperlink w:anchor="_bmaznoeygxdy">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VALIDATION AND TESTING</w:t>
              <w:tab/>
              <w:t xml:space="preserve">9</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before="60" w:line="240" w:lineRule="auto"/>
            <w:rPr>
              <w:b w:val="1"/>
              <w:bCs w:val="1"/>
              <w:color w:val="000000"/>
              <w:u w:val="none"/>
            </w:rPr>
          </w:pPr>
          <w:hyperlink w:anchor="_ams5m8cjd9oy">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CONCLUSION AND EVALUATION</w:t>
              <w:tab/>
              <w:t xml:space="preserve">10</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before="60" w:line="240" w:lineRule="auto"/>
            <w:rPr>
              <w:b w:val="1"/>
              <w:bCs w:val="1"/>
              <w:color w:val="000000"/>
              <w:u w:val="none"/>
            </w:rPr>
          </w:pPr>
          <w:hyperlink w:anchor="_nfvu1mcir2zw">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REFERENCES</w:t>
              <w:tab/>
              <w:t xml:space="preserve">10</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pPr>
      <w:bookmarkStart w:colFirst="0" w:colLast="0" w:name="_rpwh5c6vbk1b" w:id="6"/>
      <w:bookmarkEnd w:id="6"/>
      <w:r w:rsidDel="00000000" w:rsidR="00000000" w:rsidRPr="00000000">
        <w:rPr>
          <w:rtl w:val="0"/>
        </w:rPr>
        <w:t xml:space="preserve">INTRODUCTION</w:t>
      </w:r>
    </w:p>
    <w:p w:rsidR="00000000" w:rsidDel="00000000" w:rsidP="00000000" w:rsidRDefault="00000000" w:rsidRPr="00000000" w14:paraId="0000001B">
      <w:pPr>
        <w:rPr/>
      </w:pPr>
      <w:r w:rsidDel="00000000" w:rsidR="00000000" w:rsidRPr="00000000">
        <w:rPr>
          <w:rtl w:val="0"/>
        </w:rPr>
        <w:t xml:space="preserve">The purpose of this project is to develop a relational database system for MediLink Pharmacy that will improve customer, pharmaceutical, prescription, and sales data management. The pharmacy currently employs manual operations, which increases the likelihood of errors, incorrect data, and inefficiency.</w:t>
      </w:r>
    </w:p>
    <w:p w:rsidR="00000000" w:rsidDel="00000000" w:rsidP="00000000" w:rsidRDefault="00000000" w:rsidRPr="00000000" w14:paraId="0000001C">
      <w:pPr>
        <w:rPr/>
      </w:pPr>
      <w:r w:rsidDel="00000000" w:rsidR="00000000" w:rsidRPr="00000000">
        <w:rPr>
          <w:rtl w:val="0"/>
        </w:rPr>
        <w:t xml:space="preserve">The purpose of this project is to design a structured database system that reduces redundancy, ensures accurate data storage, and improves overall operational performance. The design will include key database features such as entities, relationships, and normalisation principles.</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pStyle w:val="Heading1"/>
        <w:rPr/>
      </w:pPr>
      <w:bookmarkStart w:colFirst="0" w:colLast="0" w:name="_a3x2wedl735s" w:id="7"/>
      <w:bookmarkEnd w:id="7"/>
      <w:r w:rsidDel="00000000" w:rsidR="00000000" w:rsidRPr="00000000">
        <w:rPr>
          <w:rtl w:val="0"/>
        </w:rPr>
        <w:t xml:space="preserve">SCENARIO ANALYSIS</w:t>
      </w:r>
    </w:p>
    <w:p w:rsidR="00000000" w:rsidDel="00000000" w:rsidP="00000000" w:rsidRDefault="00000000" w:rsidRPr="00000000" w14:paraId="0000001F">
      <w:pPr>
        <w:rPr/>
      </w:pPr>
      <w:r w:rsidDel="00000000" w:rsidR="00000000" w:rsidRPr="00000000">
        <w:rPr>
          <w:rtl w:val="0"/>
        </w:rPr>
        <w:t xml:space="preserve">The MediLink Pharmacy scenario emphasises the necessity for a structured and efficient database system to replace present manual processes. Currently, manually handling prescriptions, inventories, and customer information raises the risk of human mistake, data inconsistency, and inefficiencies in everyday operations. As a result, adopting a relational database is critical to improving accuracy and organisation.</w:t>
      </w:r>
    </w:p>
    <w:p w:rsidR="00000000" w:rsidDel="00000000" w:rsidP="00000000" w:rsidRDefault="00000000" w:rsidRPr="00000000" w14:paraId="00000020">
      <w:pPr>
        <w:rPr/>
      </w:pPr>
      <w:r w:rsidDel="00000000" w:rsidR="00000000" w:rsidRPr="00000000">
        <w:rPr>
          <w:rtl w:val="0"/>
        </w:rPr>
        <w:t xml:space="preserve">From a critical standpoint, the fundamental issue in the situation is a lack of integration between various sorts of data. For example, in real life, medicines, customers, and prescriptions are all linked, but when handled manually, this relationship is not adequately maintained. This can result in issues such as inaccurate supply levels, missing prescription data, or difficulties tracking sales.</w:t>
      </w:r>
    </w:p>
    <w:p w:rsidR="00000000" w:rsidDel="00000000" w:rsidP="00000000" w:rsidRDefault="00000000" w:rsidRPr="00000000" w14:paraId="00000021">
      <w:pPr>
        <w:rPr/>
      </w:pPr>
      <w:r w:rsidDel="00000000" w:rsidR="00000000" w:rsidRPr="00000000">
        <w:rPr>
          <w:rtl w:val="0"/>
        </w:rPr>
      </w:r>
    </w:p>
    <w:tbl>
      <w:tblPr>
        <w:tblStyle w:val="Table1"/>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0"/>
        <w:gridCol w:w="1800"/>
        <w:gridCol w:w="1740"/>
        <w:gridCol w:w="1860"/>
        <w:gridCol w:w="1800"/>
        <w:tblGridChange w:id="0">
          <w:tblGrid>
            <w:gridCol w:w="1800"/>
            <w:gridCol w:w="1800"/>
            <w:gridCol w:w="1740"/>
            <w:gridCol w:w="1860"/>
            <w:gridCol w:w="18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MEDICINE ID</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SUPPLIER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CUSTOMER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PRESCRIPTION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SALES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This entity stores information available medicines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Maintains records of suppliers supplying pharmaceuticals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Customer information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maintains a record of the medications that clients receive.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Keeps track of purchase transaction details.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CUSTOMER ID</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widowControl w:val="0"/>
              <w:spacing w:line="240" w:lineRule="auto"/>
              <w:rPr>
                <w:sz w:val="20"/>
                <w:szCs w:val="20"/>
              </w:rPr>
            </w:pPr>
            <w:r w:rsidDel="00000000" w:rsidR="00000000" w:rsidRPr="00000000">
              <w:rPr>
                <w:sz w:val="20"/>
                <w:szCs w:val="20"/>
                <w:rtl w:val="0"/>
              </w:rPr>
              <w:t xml:space="preserve">CUSTOMER ID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CATEGORY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CONTACT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PHONE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MEDICINE ID</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widowControl w:val="0"/>
              <w:spacing w:line="240" w:lineRule="auto"/>
              <w:rPr>
                <w:sz w:val="20"/>
                <w:szCs w:val="20"/>
              </w:rPr>
            </w:pPr>
            <w:r w:rsidDel="00000000" w:rsidR="00000000" w:rsidRPr="00000000">
              <w:rPr>
                <w:sz w:val="20"/>
                <w:szCs w:val="20"/>
                <w:rtl w:val="0"/>
              </w:rPr>
              <w:t xml:space="preserve">MEDICINE ID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PRICE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ADDRESS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ADDRESS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widowControl w:val="0"/>
              <w:spacing w:line="240" w:lineRule="auto"/>
              <w:rPr>
                <w:sz w:val="20"/>
                <w:szCs w:val="20"/>
              </w:rPr>
            </w:pPr>
            <w:r w:rsidDel="00000000" w:rsidR="00000000" w:rsidRPr="00000000">
              <w:rPr>
                <w:sz w:val="20"/>
                <w:szCs w:val="20"/>
                <w:rtl w:val="0"/>
              </w:rPr>
              <w:t xml:space="preserve">DATE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STOCK QUANTITY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QUANTITY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TOTAL AMOUNT</w:t>
            </w:r>
          </w:p>
        </w:tc>
      </w:tr>
    </w:tbl>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A variety of important entities have been identified to take care of these problems. Medication, Supplier, Customer, Prescription, and Sales are among them. Each of these organisations stands for a significant component of the pharmacy system. For example, the Customer entity holds the personal data required for transactions and prescriptions, while the Medicine entity contains information about products that are accessible.</w:t>
      </w:r>
    </w:p>
    <w:p w:rsidR="00000000" w:rsidDel="00000000" w:rsidP="00000000" w:rsidRDefault="00000000" w:rsidRPr="00000000" w14:paraId="00000042">
      <w:pPr>
        <w:rPr/>
      </w:pPr>
      <w:r w:rsidDel="00000000" w:rsidR="00000000" w:rsidRPr="00000000">
        <w:rPr>
          <w:rtl w:val="0"/>
        </w:rPr>
        <w:t xml:space="preserve">Additionally, the connections between these organisations are crucial. A client may have more than one prescription, and each prescription may contain a different medication. In a similar vein, sales transactions link consumers and pharmaceuticals, illustrating how goods are acquired over time. These connections assist guarantee the system's consistency and logic by reflecting real-world operations.</w:t>
      </w:r>
    </w:p>
    <w:p w:rsidR="00000000" w:rsidDel="00000000" w:rsidP="00000000" w:rsidRDefault="00000000" w:rsidRPr="00000000" w14:paraId="00000043">
      <w:pPr>
        <w:rPr/>
      </w:pPr>
      <w:r w:rsidDel="00000000" w:rsidR="00000000" w:rsidRPr="00000000">
        <w:rPr>
          <w:rtl w:val="0"/>
        </w:rPr>
        <w:t xml:space="preserve">Additionally, the pharmacy can better manage its inventory thanks to the integration of the Supplier entity. This is crucial to preserving the supply of medications and preventing shortages. It would be challenging to effectively manage supply chains and track product origins without this link.</w:t>
      </w:r>
    </w:p>
    <w:p w:rsidR="00000000" w:rsidDel="00000000" w:rsidP="00000000" w:rsidRDefault="00000000" w:rsidRPr="00000000" w14:paraId="00000044">
      <w:pPr>
        <w:rPr/>
      </w:pPr>
      <w:r w:rsidDel="00000000" w:rsidR="00000000" w:rsidRPr="00000000">
        <w:rPr>
          <w:rtl w:val="0"/>
        </w:rPr>
        <w:t xml:space="preserve">The overall goal of this database's design is to enhance data accuracy, minimise redundancy, and facilitate improved decision-making. The system can offer MediLink Pharmacy a more dependable and effective solution by organising the data into related entities and establishing distinct relationships.</w:t>
      </w:r>
    </w:p>
    <w:p w:rsidR="00000000" w:rsidDel="00000000" w:rsidP="00000000" w:rsidRDefault="00000000" w:rsidRPr="00000000" w14:paraId="00000045">
      <w:pPr>
        <w:rPr/>
      </w:pPr>
      <w:r w:rsidDel="00000000" w:rsidR="00000000" w:rsidRPr="00000000">
        <w:rPr>
          <w:rtl w:val="0"/>
        </w:rPr>
        <w:t xml:space="preserve">In summary, the key requirement is to develop an integrated system that connects all pharmacy operations through structured relationships, ensuring consistency, accuracy, and efficiency.</w:t>
      </w:r>
    </w:p>
    <w:p w:rsidR="00000000" w:rsidDel="00000000" w:rsidP="00000000" w:rsidRDefault="00000000" w:rsidRPr="00000000" w14:paraId="00000046">
      <w:pPr>
        <w:pStyle w:val="Heading1"/>
        <w:rPr/>
      </w:pPr>
      <w:bookmarkStart w:colFirst="0" w:colLast="0" w:name="_bg6m5gn2x6nh" w:id="8"/>
      <w:bookmarkEnd w:id="8"/>
      <w:r w:rsidDel="00000000" w:rsidR="00000000" w:rsidRPr="00000000">
        <w:rPr>
          <w:rtl w:val="0"/>
        </w:rPr>
        <w:t xml:space="preserve">ENTITY RELATIONSHIP DIAGRAM (ERD)</w:t>
      </w:r>
    </w:p>
    <w:p w:rsidR="00000000" w:rsidDel="00000000" w:rsidP="00000000" w:rsidRDefault="00000000" w:rsidRPr="00000000" w14:paraId="00000047">
      <w:pPr>
        <w:rPr/>
      </w:pPr>
      <w:r w:rsidDel="00000000" w:rsidR="00000000" w:rsidRPr="00000000">
        <w:rPr>
          <w:rtl w:val="0"/>
        </w:rPr>
        <w:t xml:space="preserve">The Entity Relationship Diagram (ERD) is essential in the architecture of the MediLink Pharmacy database because it gives an organised and conceptual perspective of how data is grouped and interrelated. It lowers the possibility of design mistakes and increases overall system efficiency by enabling the identification of entities, properties, and relationships prior to actual implementation.</w:t>
      </w:r>
    </w:p>
    <w:p w:rsidR="00000000" w:rsidDel="00000000" w:rsidP="00000000" w:rsidRDefault="00000000" w:rsidRPr="00000000" w14:paraId="00000048">
      <w:pPr>
        <w:rPr/>
      </w:pPr>
      <w:r w:rsidDel="00000000" w:rsidR="00000000" w:rsidRPr="00000000">
        <w:rPr/>
        <w:drawing>
          <wp:inline distB="114300" distT="114300" distL="114300" distR="114300">
            <wp:extent cx="5731200" cy="3581400"/>
            <wp:effectExtent b="0" l="0" r="0" t="0"/>
            <wp:docPr id="3"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731200" cy="358140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drawing>
          <wp:inline distB="114300" distT="114300" distL="114300" distR="114300">
            <wp:extent cx="5731200" cy="2705100"/>
            <wp:effectExtent b="0" l="0" r="0" t="0"/>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731200" cy="2705100"/>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Figure 1 illustrates the Entity Relationship Diagram (ERD) created using Lucidchart. It visually represents the structure of the database, including entities, attributes, primary keys, and relationships between tables</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Customer, Medicine, Supplier, Prescription, and Sales are the five main entities found in this database. Every entity stands for a crucial aspect of the pharmacy's activities.</w:t>
      </w:r>
    </w:p>
    <w:p w:rsidR="00000000" w:rsidDel="00000000" w:rsidP="00000000" w:rsidRDefault="00000000" w:rsidRPr="00000000" w14:paraId="0000004E">
      <w:pPr>
        <w:rPr/>
      </w:pPr>
      <w:r w:rsidDel="00000000" w:rsidR="00000000" w:rsidRPr="00000000">
        <w:rPr>
          <w:rtl w:val="0"/>
        </w:rPr>
        <w:t xml:space="preserve">For instance, the Medicine entity maintains specific product information like category, price, and stock levels, which are crucial for inventory management, while the Customer entity records the vital personal data needed for both sales and prescriptions.</w:t>
      </w:r>
    </w:p>
    <w:p w:rsidR="00000000" w:rsidDel="00000000" w:rsidP="00000000" w:rsidRDefault="00000000" w:rsidRPr="00000000" w14:paraId="0000004F">
      <w:pPr>
        <w:rPr/>
      </w:pPr>
      <w:r w:rsidDel="00000000" w:rsidR="00000000" w:rsidRPr="00000000">
        <w:rPr>
          <w:rtl w:val="0"/>
        </w:rPr>
        <w:t xml:space="preserve">These entities' interactions have been thoughtfully crafted to mirror actual business procedures.</w:t>
      </w:r>
    </w:p>
    <w:p w:rsidR="00000000" w:rsidDel="00000000" w:rsidP="00000000" w:rsidRDefault="00000000" w:rsidRPr="00000000" w14:paraId="00000050">
      <w:pPr>
        <w:rPr/>
      </w:pPr>
      <w:r w:rsidDel="00000000" w:rsidR="00000000" w:rsidRPr="00000000">
        <w:rPr>
          <w:rtl w:val="0"/>
        </w:rPr>
        <w:t xml:space="preserve">The link between a consumer and a prescription is one-to-many, as a single customer may obtain numerous prescriptions over time. Similar to this, since each medication can be prescribed more than once, there is a one-to-many connection between medicine and prescription. These connections enable regulatory compliance and guarantee correct medical record tracking.</w:t>
      </w:r>
    </w:p>
    <w:p w:rsidR="00000000" w:rsidDel="00000000" w:rsidP="00000000" w:rsidRDefault="00000000" w:rsidRPr="00000000" w14:paraId="00000051">
      <w:pPr>
        <w:rPr/>
      </w:pPr>
      <w:r w:rsidDel="00000000" w:rsidR="00000000" w:rsidRPr="00000000">
        <w:rPr>
          <w:rtl w:val="0"/>
        </w:rPr>
        <w:t xml:space="preserve">Additionally, the system is capable of recording and assessing purchase activity since the Sales entity serves as a transactional bridge between Customer and Medicine. This is highly important for producing information about consumer behaviour and sales success. Also, a one-to-many relationship between the Supplier entity and Medicine facilitates efficient supply chain management and stock control.</w:t>
      </w:r>
    </w:p>
    <w:p w:rsidR="00000000" w:rsidDel="00000000" w:rsidP="00000000" w:rsidRDefault="00000000" w:rsidRPr="00000000" w14:paraId="00000052">
      <w:pPr>
        <w:rPr/>
      </w:pPr>
      <w:r w:rsidDel="00000000" w:rsidR="00000000" w:rsidRPr="00000000">
        <w:rPr>
          <w:rtl w:val="0"/>
        </w:rPr>
        <w:t xml:space="preserve">Each object is assigned a primary key to guarantee its uniqueness, while referential integrity across linked databases is enforced by using foreign keys. This structure minimises repetition and ensures data consistency. All things considered, the ERD provides a solid foundation for building a reliable, scalable, and efficient database system.</w:t>
      </w:r>
    </w:p>
    <w:p w:rsidR="00000000" w:rsidDel="00000000" w:rsidP="00000000" w:rsidRDefault="00000000" w:rsidRPr="00000000" w14:paraId="00000053">
      <w:pPr>
        <w:rPr/>
      </w:pPr>
      <w:r w:rsidDel="00000000" w:rsidR="00000000" w:rsidRPr="00000000">
        <w:rPr/>
        <w:drawing>
          <wp:inline distB="114300" distT="114300" distL="114300" distR="114300">
            <wp:extent cx="5731200" cy="6248400"/>
            <wp:effectExtent b="0" l="0" r="0" t="0"/>
            <wp:docPr id="1" name="image5.jpg"/>
            <a:graphic>
              <a:graphicData uri="http://schemas.openxmlformats.org/drawingml/2006/picture">
                <pic:pic>
                  <pic:nvPicPr>
                    <pic:cNvPr id="0" name="image5.jpg"/>
                    <pic:cNvPicPr preferRelativeResize="0"/>
                  </pic:nvPicPr>
                  <pic:blipFill>
                    <a:blip r:embed="rId8"/>
                    <a:srcRect b="0" l="0" r="0" t="0"/>
                    <a:stretch>
                      <a:fillRect/>
                    </a:stretch>
                  </pic:blipFill>
                  <pic:spPr>
                    <a:xfrm>
                      <a:off x="0" y="0"/>
                      <a:ext cx="5731200" cy="6248400"/>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pStyle w:val="Heading1"/>
        <w:rPr/>
      </w:pPr>
      <w:bookmarkStart w:colFirst="0" w:colLast="0" w:name="_kn1148jin9em" w:id="9"/>
      <w:bookmarkEnd w:id="9"/>
      <w:r w:rsidDel="00000000" w:rsidR="00000000" w:rsidRPr="00000000">
        <w:rPr>
          <w:rtl w:val="0"/>
        </w:rPr>
        <w:t xml:space="preserve">DATA STRUCTURE</w:t>
      </w:r>
    </w:p>
    <w:p w:rsidR="00000000" w:rsidDel="00000000" w:rsidP="00000000" w:rsidRDefault="00000000" w:rsidRPr="00000000" w14:paraId="00000056">
      <w:pPr>
        <w:rPr/>
      </w:pPr>
      <w:r w:rsidDel="00000000" w:rsidR="00000000" w:rsidRPr="00000000">
        <w:rPr>
          <w:rtl w:val="0"/>
        </w:rPr>
        <w:t xml:space="preserve">The MediLink Pharmacy database employs a relational paradigm for efficient and consistent data administration, dividing information into many tables that represent distinct entities. Key characteristics like CustomerID and MedicineID are used to uniquely identify records in the Customer and Medicine tables. Foreign keys provide associations between the Prescription and Sales columns, which improves data integrity. The structure follows normalisation principles up to the Third Normal Form (3NF), which eliminates redundancy and ensures constant data reliance on main keys. This architecture is critical for sustaining long-term system performance, facilitating scaling, and effectively managing pharmaceutical data.</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numPr>
          <w:ilvl w:val="0"/>
          <w:numId w:val="2"/>
        </w:numPr>
        <w:ind w:left="720" w:hanging="360"/>
        <w:rPr>
          <w:b w:val="1"/>
          <w:bCs w:val="1"/>
          <w:u w:val="none"/>
        </w:rPr>
      </w:pPr>
      <w:r w:rsidDel="00000000" w:rsidR="00000000" w:rsidRPr="00000000">
        <w:rPr>
          <w:b w:val="1"/>
          <w:bCs w:val="1"/>
          <w:rtl w:val="0"/>
        </w:rPr>
        <w:t xml:space="preserve">Table structures and Data types:</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u w:val="single"/>
        </w:rPr>
      </w:pPr>
      <w:r w:rsidDel="00000000" w:rsidR="00000000" w:rsidRPr="00000000">
        <w:rPr>
          <w:b w:val="1"/>
          <w:bCs w:val="1"/>
          <w:u w:val="single"/>
          <w:rtl w:val="0"/>
        </w:rPr>
        <w:t xml:space="preserve">Medicine Table:</w:t>
      </w:r>
      <w:r w:rsidDel="00000000" w:rsidR="00000000" w:rsidRPr="00000000">
        <w:rPr>
          <w:b w:val="1"/>
          <w:bCs w:val="1"/>
          <w:rtl w:val="0"/>
        </w:rPr>
        <w:tab/>
        <w:tab/>
        <w:tab/>
        <w:t xml:space="preserve">                 </w:t>
      </w:r>
      <w:r w:rsidDel="00000000" w:rsidR="00000000" w:rsidRPr="00000000">
        <w:rPr>
          <w:b w:val="1"/>
          <w:bCs w:val="1"/>
          <w:u w:val="single"/>
          <w:rtl w:val="0"/>
        </w:rPr>
        <w:t xml:space="preserve">Customer Table:</w:t>
      </w:r>
      <w:r w:rsidDel="00000000" w:rsidR="00000000" w:rsidRPr="00000000">
        <w:rPr>
          <w:rtl w:val="0"/>
        </w:rPr>
      </w:r>
    </w:p>
    <w:tbl>
      <w:tblPr>
        <w:tblStyle w:val="Table2"/>
        <w:tblpPr w:leftFromText="180" w:rightFromText="180" w:topFromText="180" w:bottomFromText="180" w:vertAnchor="text" w:horzAnchor="text" w:tblpX="4470" w:tblpY="344.76318359374545"/>
        <w:tblW w:w="32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55"/>
        <w:gridCol w:w="1470"/>
        <w:tblGridChange w:id="0">
          <w:tblGrid>
            <w:gridCol w:w="1755"/>
            <w:gridCol w:w="1470"/>
          </w:tblGrid>
        </w:tblGridChange>
      </w:tblGrid>
      <w:tr>
        <w:trPr>
          <w:cantSplit w:val="0"/>
          <w:tblHeader w:val="0"/>
        </w:trPr>
        <w:tc>
          <w:tcPr/>
          <w:p w:rsidR="00000000" w:rsidDel="00000000" w:rsidP="00000000" w:rsidRDefault="00000000" w:rsidRPr="00000000" w14:paraId="0000005B">
            <w:pPr>
              <w:widowControl w:val="0"/>
              <w:spacing w:line="240" w:lineRule="auto"/>
              <w:rPr/>
            </w:pPr>
            <w:r w:rsidDel="00000000" w:rsidR="00000000" w:rsidRPr="00000000">
              <w:rPr>
                <w:rtl w:val="0"/>
              </w:rPr>
              <w:t xml:space="preserve">FIELD </w:t>
            </w:r>
          </w:p>
        </w:tc>
        <w:tc>
          <w:tcPr/>
          <w:p w:rsidR="00000000" w:rsidDel="00000000" w:rsidP="00000000" w:rsidRDefault="00000000" w:rsidRPr="00000000" w14:paraId="0000005C">
            <w:pPr>
              <w:widowControl w:val="0"/>
              <w:spacing w:line="240" w:lineRule="auto"/>
              <w:rPr/>
            </w:pPr>
            <w:r w:rsidDel="00000000" w:rsidR="00000000" w:rsidRPr="00000000">
              <w:rPr>
                <w:rtl w:val="0"/>
              </w:rPr>
              <w:t xml:space="preserve">DATA TYPE</w:t>
            </w:r>
          </w:p>
        </w:tc>
      </w:tr>
      <w:tr>
        <w:trPr>
          <w:cantSplit w:val="0"/>
          <w:tblHeader w:val="0"/>
        </w:trPr>
        <w:tc>
          <w:tcPr/>
          <w:p w:rsidR="00000000" w:rsidDel="00000000" w:rsidP="00000000" w:rsidRDefault="00000000" w:rsidRPr="00000000" w14:paraId="0000005D">
            <w:pPr>
              <w:widowControl w:val="0"/>
              <w:spacing w:line="240" w:lineRule="auto"/>
              <w:rPr/>
            </w:pPr>
            <w:r w:rsidDel="00000000" w:rsidR="00000000" w:rsidRPr="00000000">
              <w:rPr>
                <w:rtl w:val="0"/>
              </w:rPr>
              <w:t xml:space="preserve">Customer ID</w:t>
            </w:r>
          </w:p>
        </w:tc>
        <w:tc>
          <w:tcPr/>
          <w:p w:rsidR="00000000" w:rsidDel="00000000" w:rsidP="00000000" w:rsidRDefault="00000000" w:rsidRPr="00000000" w14:paraId="0000005E">
            <w:pPr>
              <w:widowControl w:val="0"/>
              <w:spacing w:line="240" w:lineRule="auto"/>
              <w:rPr/>
            </w:pPr>
            <w:r w:rsidDel="00000000" w:rsidR="00000000" w:rsidRPr="00000000">
              <w:rPr>
                <w:rtl w:val="0"/>
              </w:rPr>
              <w:t xml:space="preserve">AutoNumber</w:t>
            </w:r>
          </w:p>
        </w:tc>
      </w:tr>
      <w:tr>
        <w:trPr>
          <w:cantSplit w:val="0"/>
          <w:tblHeader w:val="0"/>
        </w:trPr>
        <w:tc>
          <w:tcPr/>
          <w:p w:rsidR="00000000" w:rsidDel="00000000" w:rsidP="00000000" w:rsidRDefault="00000000" w:rsidRPr="00000000" w14:paraId="0000005F">
            <w:pPr>
              <w:widowControl w:val="0"/>
              <w:spacing w:line="240" w:lineRule="auto"/>
              <w:rPr/>
            </w:pPr>
            <w:r w:rsidDel="00000000" w:rsidR="00000000" w:rsidRPr="00000000">
              <w:rPr>
                <w:rtl w:val="0"/>
              </w:rPr>
              <w:t xml:space="preserve">Name</w:t>
            </w:r>
          </w:p>
        </w:tc>
        <w:tc>
          <w:tcPr/>
          <w:p w:rsidR="00000000" w:rsidDel="00000000" w:rsidP="00000000" w:rsidRDefault="00000000" w:rsidRPr="00000000" w14:paraId="00000060">
            <w:pPr>
              <w:widowControl w:val="0"/>
              <w:spacing w:line="240" w:lineRule="auto"/>
              <w:rPr/>
            </w:pPr>
            <w:r w:rsidDel="00000000" w:rsidR="00000000" w:rsidRPr="00000000">
              <w:rPr>
                <w:rtl w:val="0"/>
              </w:rPr>
              <w:t xml:space="preserve">Text</w:t>
            </w:r>
          </w:p>
        </w:tc>
      </w:tr>
      <w:tr>
        <w:trPr>
          <w:cantSplit w:val="0"/>
          <w:tblHeader w:val="0"/>
        </w:trPr>
        <w:tc>
          <w:tcPr/>
          <w:p w:rsidR="00000000" w:rsidDel="00000000" w:rsidP="00000000" w:rsidRDefault="00000000" w:rsidRPr="00000000" w14:paraId="00000061">
            <w:pPr>
              <w:widowControl w:val="0"/>
              <w:spacing w:line="240" w:lineRule="auto"/>
              <w:rPr/>
            </w:pPr>
            <w:r w:rsidDel="00000000" w:rsidR="00000000" w:rsidRPr="00000000">
              <w:rPr>
                <w:rtl w:val="0"/>
              </w:rPr>
              <w:t xml:space="preserve">Phone</w:t>
            </w:r>
          </w:p>
        </w:tc>
        <w:tc>
          <w:tcPr/>
          <w:p w:rsidR="00000000" w:rsidDel="00000000" w:rsidP="00000000" w:rsidRDefault="00000000" w:rsidRPr="00000000" w14:paraId="00000062">
            <w:pPr>
              <w:widowControl w:val="0"/>
              <w:spacing w:line="240" w:lineRule="auto"/>
              <w:rPr/>
            </w:pPr>
            <w:r w:rsidDel="00000000" w:rsidR="00000000" w:rsidRPr="00000000">
              <w:rPr>
                <w:rtl w:val="0"/>
              </w:rPr>
              <w:t xml:space="preserve">Text</w:t>
            </w:r>
          </w:p>
        </w:tc>
      </w:tr>
      <w:tr>
        <w:trPr>
          <w:cantSplit w:val="0"/>
          <w:tblHeader w:val="0"/>
        </w:trPr>
        <w:tc>
          <w:tcPr/>
          <w:p w:rsidR="00000000" w:rsidDel="00000000" w:rsidP="00000000" w:rsidRDefault="00000000" w:rsidRPr="00000000" w14:paraId="00000063">
            <w:pPr>
              <w:widowControl w:val="0"/>
              <w:spacing w:line="240" w:lineRule="auto"/>
              <w:rPr/>
            </w:pPr>
            <w:r w:rsidDel="00000000" w:rsidR="00000000" w:rsidRPr="00000000">
              <w:rPr>
                <w:rtl w:val="0"/>
              </w:rPr>
              <w:t xml:space="preserve">Address</w:t>
            </w:r>
          </w:p>
        </w:tc>
        <w:tc>
          <w:tcPr/>
          <w:p w:rsidR="00000000" w:rsidDel="00000000" w:rsidP="00000000" w:rsidRDefault="00000000" w:rsidRPr="00000000" w14:paraId="00000064">
            <w:pPr>
              <w:widowControl w:val="0"/>
              <w:spacing w:line="240" w:lineRule="auto"/>
              <w:rPr/>
            </w:pPr>
            <w:r w:rsidDel="00000000" w:rsidR="00000000" w:rsidRPr="00000000">
              <w:rPr>
                <w:rtl w:val="0"/>
              </w:rPr>
              <w:t xml:space="preserve">Text</w:t>
            </w:r>
          </w:p>
        </w:tc>
      </w:tr>
    </w:tbl>
    <w:p w:rsidR="00000000" w:rsidDel="00000000" w:rsidP="00000000" w:rsidRDefault="00000000" w:rsidRPr="00000000" w14:paraId="00000065">
      <w:pPr>
        <w:rPr>
          <w:u w:val="single"/>
        </w:rPr>
      </w:pPr>
      <w:r w:rsidDel="00000000" w:rsidR="00000000" w:rsidRPr="00000000">
        <w:rPr>
          <w:rtl w:val="0"/>
        </w:rPr>
      </w:r>
    </w:p>
    <w:tbl>
      <w:tblPr>
        <w:tblStyle w:val="Table3"/>
        <w:tblW w:w="372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30"/>
        <w:gridCol w:w="1890"/>
        <w:tblGridChange w:id="0">
          <w:tblGrid>
            <w:gridCol w:w="1830"/>
            <w:gridCol w:w="189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FIELD</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DATA TYPE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Medicine ID</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AutoNumber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Text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Category</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Text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Price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Currency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Stock Quantity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Number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Supplier ID</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Number</w:t>
            </w:r>
          </w:p>
        </w:tc>
      </w:tr>
    </w:tbl>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pStyle w:val="Heading1"/>
        <w:rPr/>
      </w:pPr>
      <w:bookmarkStart w:colFirst="0" w:colLast="0" w:name="_6dl1wv8leixd" w:id="10"/>
      <w:bookmarkEnd w:id="10"/>
      <w:r w:rsidDel="00000000" w:rsidR="00000000" w:rsidRPr="00000000">
        <w:rPr>
          <w:rtl w:val="0"/>
        </w:rPr>
        <w:t xml:space="preserve">NORMALISATION (3NF)</w:t>
      </w:r>
    </w:p>
    <w:p w:rsidR="00000000" w:rsidDel="00000000" w:rsidP="00000000" w:rsidRDefault="00000000" w:rsidRPr="00000000" w14:paraId="00000077">
      <w:pPr>
        <w:rPr/>
      </w:pPr>
      <w:r w:rsidDel="00000000" w:rsidR="00000000" w:rsidRPr="00000000">
        <w:rPr>
          <w:rtl w:val="0"/>
        </w:rPr>
        <w:t xml:space="preserve">Effective data management and minimal redundancies are the results of the database architecture's adherence to normalisation principles up to the Third Normal Form (3NF).</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In the First Normal Form (1NF), all attributes have atomic values and there are no repeating groupings. Each field has a single value, ensuring clarity.</w:t>
      </w:r>
    </w:p>
    <w:p w:rsidR="00000000" w:rsidDel="00000000" w:rsidP="00000000" w:rsidRDefault="00000000" w:rsidRPr="00000000" w14:paraId="0000007A">
      <w:pPr>
        <w:rPr/>
      </w:pPr>
      <w:r w:rsidDel="00000000" w:rsidR="00000000" w:rsidRPr="00000000">
        <w:rPr>
          <w:rtl w:val="0"/>
        </w:rPr>
        <w:t xml:space="preserve">The Second Normal Form (2NF) ensures that all non-key attributes are entirely dependent on the primary key. Each table has its own identity, and all other characteristics are linked to it.</w:t>
      </w:r>
    </w:p>
    <w:p w:rsidR="00000000" w:rsidDel="00000000" w:rsidP="00000000" w:rsidRDefault="00000000" w:rsidRPr="00000000" w14:paraId="0000007B">
      <w:pPr>
        <w:rPr/>
      </w:pPr>
      <w:r w:rsidDel="00000000" w:rsidR="00000000" w:rsidRPr="00000000">
        <w:rPr>
          <w:rtl w:val="0"/>
        </w:rPr>
        <w:t xml:space="preserve">The Third Normal Form (3NF) removes transitive dependencies. Supplier data, for example, is stored separately from the Medicine table.</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As a result, there is less duplication and more consistency.</w:t>
      </w:r>
    </w:p>
    <w:p w:rsidR="00000000" w:rsidDel="00000000" w:rsidP="00000000" w:rsidRDefault="00000000" w:rsidRPr="00000000" w14:paraId="0000007E">
      <w:pPr>
        <w:rPr/>
      </w:pPr>
      <w:r w:rsidDel="00000000" w:rsidR="00000000" w:rsidRPr="00000000">
        <w:rPr>
          <w:rtl w:val="0"/>
        </w:rPr>
        <w:t xml:space="preserve">Normalisation reduces errors and improves data integrity. But it may make data searching more difficult. In any case, it is essential to keeping a reliable database system.</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pStyle w:val="Heading1"/>
        <w:rPr/>
      </w:pPr>
      <w:bookmarkStart w:colFirst="0" w:colLast="0" w:name="_n8cciohd7mox" w:id="11"/>
      <w:bookmarkEnd w:id="11"/>
      <w:r w:rsidDel="00000000" w:rsidR="00000000" w:rsidRPr="00000000">
        <w:rPr>
          <w:rtl w:val="0"/>
        </w:rPr>
        <w:t xml:space="preserve">SAMPLE DATA POPULATION</w:t>
      </w:r>
    </w:p>
    <w:p w:rsidR="00000000" w:rsidDel="00000000" w:rsidP="00000000" w:rsidRDefault="00000000" w:rsidRPr="00000000" w14:paraId="00000082">
      <w:pPr>
        <w:rPr/>
      </w:pPr>
      <w:r w:rsidDel="00000000" w:rsidR="00000000" w:rsidRPr="00000000">
        <w:rPr>
          <w:rtl w:val="0"/>
        </w:rPr>
        <w:t xml:space="preserve">In order to test and validate the system before it is implemented in the real world, sample data gathering is an essential stage in the development of the MediLink Pharmacy database. Inserting sample items into each table simulates real-world procedures and ensures that the database structure functions as intended.</w:t>
      </w:r>
    </w:p>
    <w:p w:rsidR="00000000" w:rsidDel="00000000" w:rsidP="00000000" w:rsidRDefault="00000000" w:rsidRPr="00000000" w14:paraId="00000083">
      <w:pPr>
        <w:rPr/>
      </w:pPr>
      <w:r w:rsidDel="00000000" w:rsidR="00000000" w:rsidRPr="00000000">
        <w:rPr>
          <w:rtl w:val="0"/>
        </w:rPr>
      </w:r>
    </w:p>
    <w:tbl>
      <w:tblPr>
        <w:tblStyle w:val="Table4"/>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10"/>
        <w:gridCol w:w="3105"/>
        <w:gridCol w:w="4185"/>
        <w:tblGridChange w:id="0">
          <w:tblGrid>
            <w:gridCol w:w="1710"/>
            <w:gridCol w:w="3105"/>
            <w:gridCol w:w="418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MEDICINE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CATEGORY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Paracetamol</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Painkiller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Ibuprofeno</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Anti-inflammatory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Amoxicilin</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Antibiotic</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Aspirin</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Painkiller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Vitamin C</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Supplement</w:t>
            </w:r>
          </w:p>
        </w:tc>
      </w:tr>
    </w:tbl>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drawing>
          <wp:inline distB="114300" distT="114300" distL="114300" distR="114300">
            <wp:extent cx="5731200" cy="2540000"/>
            <wp:effectExtent b="0" l="0" r="0" t="0"/>
            <wp:docPr id="2" name="image3.jpg"/>
            <a:graphic>
              <a:graphicData uri="http://schemas.openxmlformats.org/drawingml/2006/picture">
                <pic:pic>
                  <pic:nvPicPr>
                    <pic:cNvPr id="0" name="image3.jpg"/>
                    <pic:cNvPicPr preferRelativeResize="0"/>
                  </pic:nvPicPr>
                  <pic:blipFill>
                    <a:blip r:embed="rId9"/>
                    <a:srcRect b="0" l="0" r="0" t="0"/>
                    <a:stretch>
                      <a:fillRect/>
                    </a:stretch>
                  </pic:blipFill>
                  <pic:spPr>
                    <a:xfrm>
                      <a:off x="0" y="0"/>
                      <a:ext cx="5731200" cy="2540000"/>
                    </a:xfrm>
                    <a:prstGeom prst="rect"/>
                    <a:ln/>
                  </pic:spPr>
                </pic:pic>
              </a:graphicData>
            </a:graphic>
          </wp:inline>
        </w:drawing>
      </w:r>
      <w:r w:rsidDel="00000000" w:rsidR="00000000" w:rsidRPr="00000000">
        <w:rPr>
          <w:rtl w:val="0"/>
        </w:rPr>
      </w:r>
    </w:p>
    <w:p w:rsidR="00000000" w:rsidDel="00000000" w:rsidP="00000000" w:rsidRDefault="00000000" w:rsidRPr="00000000" w14:paraId="00000098">
      <w:pPr>
        <w:rPr/>
      </w:pPr>
      <w:r w:rsidDel="00000000" w:rsidR="00000000" w:rsidRPr="00000000">
        <w:rPr/>
        <w:drawing>
          <wp:inline distB="114300" distT="114300" distL="114300" distR="114300">
            <wp:extent cx="5731200" cy="2717800"/>
            <wp:effectExtent b="0" l="0" r="0" t="0"/>
            <wp:docPr id="5" name="image1.jpg"/>
            <a:graphic>
              <a:graphicData uri="http://schemas.openxmlformats.org/drawingml/2006/picture">
                <pic:pic>
                  <pic:nvPicPr>
                    <pic:cNvPr id="0" name="image1.jpg"/>
                    <pic:cNvPicPr preferRelativeResize="0"/>
                  </pic:nvPicPr>
                  <pic:blipFill>
                    <a:blip r:embed="rId10"/>
                    <a:srcRect b="0" l="0" r="0" t="0"/>
                    <a:stretch>
                      <a:fillRect/>
                    </a:stretch>
                  </pic:blipFill>
                  <pic:spPr>
                    <a:xfrm>
                      <a:off x="0" y="0"/>
                      <a:ext cx="5731200" cy="2717800"/>
                    </a:xfrm>
                    <a:prstGeom prst="rect"/>
                    <a:ln/>
                  </pic:spPr>
                </pic:pic>
              </a:graphicData>
            </a:graphic>
          </wp:inline>
        </w:drawing>
      </w: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All of the database's main tables Customer, Medicine, Supplier, Prescription, and Sales were filled with sample data. For instance, data reflecting a range of users with different names, phone numbers, and addresses may be found in the Customer table.</w:t>
      </w:r>
    </w:p>
    <w:p w:rsidR="00000000" w:rsidDel="00000000" w:rsidP="00000000" w:rsidRDefault="00000000" w:rsidRPr="00000000" w14:paraId="0000009B">
      <w:pPr>
        <w:rPr/>
      </w:pPr>
      <w:r w:rsidDel="00000000" w:rsidR="00000000" w:rsidRPr="00000000">
        <w:rPr>
          <w:rtl w:val="0"/>
        </w:rPr>
        <w:t xml:space="preserve">In a comparable direction, the Medicine table lists numerous categories of products, including antibiotics and pain relief medications, along with their costs and supply levels.</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Testing linkages across tables is further aided by the use of sample data. For example, foreign keys like CustomerID and MedicineID are utilised to properly connect data when entries are inserted into the Prescription and Sales databases. This preserves referential integrity by guaranteeing that only legitimate and current records are cited.</w:t>
      </w:r>
    </w:p>
    <w:p w:rsidR="00000000" w:rsidDel="00000000" w:rsidP="00000000" w:rsidRDefault="00000000" w:rsidRPr="00000000" w14:paraId="0000009E">
      <w:pPr>
        <w:rPr/>
      </w:pPr>
      <w:r w:rsidDel="00000000" w:rsidR="00000000" w:rsidRPr="00000000">
        <w:rPr>
          <w:rtl w:val="0"/>
        </w:rPr>
        <w:t xml:space="preserve">Critically speaking, sample data is a useful means of seeing possible problems like missing linkages or inaccurate data kinds. It is crucial to remember that sample data could not accurately reflect the complexity of the real world. Therefore, in a practical system, more testing with bigger datasets would be required.</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pStyle w:val="Heading1"/>
        <w:rPr/>
      </w:pPr>
      <w:bookmarkStart w:colFirst="0" w:colLast="0" w:name="_3ndlbayyfffs" w:id="12"/>
      <w:bookmarkEnd w:id="12"/>
      <w:r w:rsidDel="00000000" w:rsidR="00000000" w:rsidRPr="00000000">
        <w:rPr>
          <w:rtl w:val="0"/>
        </w:rPr>
        <w:t xml:space="preserve">QUERY DEVELOPMENT</w:t>
      </w:r>
    </w:p>
    <w:p w:rsidR="00000000" w:rsidDel="00000000" w:rsidP="00000000" w:rsidRDefault="00000000" w:rsidRPr="00000000" w14:paraId="000000A1">
      <w:pPr>
        <w:rPr/>
      </w:pPr>
      <w:r w:rsidDel="00000000" w:rsidR="00000000" w:rsidRPr="00000000">
        <w:rPr>
          <w:rtl w:val="0"/>
        </w:rPr>
        <w:t xml:space="preserve">Because it enables users to effectively obtain and evaluate data, query development is an essential part of the database. The purpose of queries is to retrieve certain data from the database in order to facilitate everyday operations and decision-making in the pharmacy.</w:t>
      </w:r>
    </w:p>
    <w:p w:rsidR="00000000" w:rsidDel="00000000" w:rsidP="00000000" w:rsidRDefault="00000000" w:rsidRPr="00000000" w14:paraId="000000A2">
      <w:pPr>
        <w:rPr/>
      </w:pPr>
      <w:r w:rsidDel="00000000" w:rsidR="00000000" w:rsidRPr="00000000">
        <w:rPr>
          <w:rtl w:val="0"/>
        </w:rPr>
        <w:t xml:space="preserve">Several queries have been developed in this system to handle typical business requirements. For instance, a "Low Stock" query helps staff manage inventory and prevent shortages by identifying medications with a stock amount below a specific threshold. The pharmacy may monitor transactions and examine consumer purchasing patterns with the use of another query that focuses on sales data.</w:t>
      </w:r>
    </w:p>
    <w:p w:rsidR="00000000" w:rsidDel="00000000" w:rsidP="00000000" w:rsidRDefault="00000000" w:rsidRPr="00000000" w14:paraId="000000A3">
      <w:pPr>
        <w:rPr/>
      </w:pPr>
      <w:r w:rsidDel="00000000" w:rsidR="00000000" w:rsidRPr="00000000">
        <w:rPr>
          <w:rtl w:val="0"/>
        </w:rPr>
        <w:t xml:space="preserve">Queries facilitate the extraction of meaningful insights by leveraging relationships between tables, such as Customer and Sales, to reveal customer purchasing patterns and sales trends over time. This functionality enhances the database's usability by converting raw data into actionable information. However, it is important to note that complex queries may demand increased processing time as the database size scales. Nonetheless, queries are crucial for efficient data management and analysis.</w:t>
      </w:r>
    </w:p>
    <w:p w:rsidR="00000000" w:rsidDel="00000000" w:rsidP="00000000" w:rsidRDefault="00000000" w:rsidRPr="00000000" w14:paraId="000000A4">
      <w:pPr>
        <w:rPr/>
      </w:pPr>
      <w:r w:rsidDel="00000000" w:rsidR="00000000" w:rsidRPr="00000000">
        <w:rPr>
          <w:rtl w:val="0"/>
        </w:rPr>
        <w:t xml:space="preserve">One example that I mentioned is : </w:t>
      </w:r>
    </w:p>
    <w:p w:rsidR="00000000" w:rsidDel="00000000" w:rsidP="00000000" w:rsidRDefault="00000000" w:rsidRPr="00000000" w14:paraId="000000A5">
      <w:pPr>
        <w:numPr>
          <w:ilvl w:val="0"/>
          <w:numId w:val="1"/>
        </w:numPr>
        <w:ind w:left="720" w:hanging="360"/>
        <w:rPr>
          <w:u w:val="none"/>
        </w:rPr>
      </w:pPr>
      <w:r w:rsidDel="00000000" w:rsidR="00000000" w:rsidRPr="00000000">
        <w:rPr>
          <w:rtl w:val="0"/>
        </w:rPr>
        <w:t xml:space="preserve">SELECT Name, StockQuantity</w:t>
      </w:r>
    </w:p>
    <w:p w:rsidR="00000000" w:rsidDel="00000000" w:rsidP="00000000" w:rsidRDefault="00000000" w:rsidRPr="00000000" w14:paraId="000000A6">
      <w:pPr>
        <w:numPr>
          <w:ilvl w:val="0"/>
          <w:numId w:val="1"/>
        </w:numPr>
        <w:ind w:left="720" w:hanging="360"/>
        <w:rPr>
          <w:u w:val="none"/>
        </w:rPr>
      </w:pPr>
      <w:r w:rsidDel="00000000" w:rsidR="00000000" w:rsidRPr="00000000">
        <w:rPr>
          <w:rtl w:val="0"/>
        </w:rPr>
        <w:t xml:space="preserve">FROM Medicine</w:t>
      </w:r>
    </w:p>
    <w:p w:rsidR="00000000" w:rsidDel="00000000" w:rsidP="00000000" w:rsidRDefault="00000000" w:rsidRPr="00000000" w14:paraId="000000A7">
      <w:pPr>
        <w:numPr>
          <w:ilvl w:val="0"/>
          <w:numId w:val="1"/>
        </w:numPr>
        <w:ind w:left="720" w:hanging="360"/>
        <w:rPr>
          <w:u w:val="none"/>
        </w:rPr>
      </w:pPr>
      <w:r w:rsidDel="00000000" w:rsidR="00000000" w:rsidRPr="00000000">
        <w:rPr>
          <w:rtl w:val="0"/>
        </w:rPr>
        <w:t xml:space="preserve">WHERE StockQuantity &lt; 20;</w:t>
      </w:r>
    </w:p>
    <w:p w:rsidR="00000000" w:rsidDel="00000000" w:rsidP="00000000" w:rsidRDefault="00000000" w:rsidRPr="00000000" w14:paraId="000000A8">
      <w:pPr>
        <w:rPr/>
      </w:pPr>
      <w:r w:rsidDel="00000000" w:rsidR="00000000" w:rsidRPr="00000000">
        <w:rPr>
          <w:rtl w:val="0"/>
        </w:rPr>
        <w:t xml:space="preserve">This query identifies medicines with low stock levels, supporting effective inventory management.</w:t>
      </w:r>
    </w:p>
    <w:p w:rsidR="00000000" w:rsidDel="00000000" w:rsidP="00000000" w:rsidRDefault="00000000" w:rsidRPr="00000000" w14:paraId="000000A9">
      <w:pPr>
        <w:rPr/>
      </w:pPr>
      <w:r w:rsidDel="00000000" w:rsidR="00000000" w:rsidRPr="00000000">
        <w:rPr>
          <w:rtl w:val="0"/>
        </w:rPr>
        <w:t xml:space="preserve">  </w:t>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pStyle w:val="Heading1"/>
        <w:rPr/>
      </w:pPr>
      <w:bookmarkStart w:colFirst="0" w:colLast="0" w:name="_bmaznoeygxdy" w:id="13"/>
      <w:bookmarkEnd w:id="13"/>
      <w:r w:rsidDel="00000000" w:rsidR="00000000" w:rsidRPr="00000000">
        <w:rPr>
          <w:rtl w:val="0"/>
        </w:rPr>
        <w:t xml:space="preserve">VALIDATION AND TESTING</w:t>
      </w:r>
    </w:p>
    <w:p w:rsidR="00000000" w:rsidDel="00000000" w:rsidP="00000000" w:rsidRDefault="00000000" w:rsidRPr="00000000" w14:paraId="000000AC">
      <w:pPr>
        <w:rPr/>
      </w:pPr>
      <w:r w:rsidDel="00000000" w:rsidR="00000000" w:rsidRPr="00000000">
        <w:rPr>
          <w:rtl w:val="0"/>
        </w:rPr>
        <w:t xml:space="preserve">By finding mistakes and preserving data correctness, validation and testing are essential procedures for making sure databases function properly and satisfy user needs. Data entry forms are governed by validation criteria, which reduce the possibility of discrepancies by limiting price and stock quantity fields to numerical values and guaranteeing accurate dates for date fields. Tables, relationships, queries, and reports are all included in the testing process. For instance, it confirms that searches produce precise, pertinent results and that foreign keys correctly link to existing entries. Validation and testing improve database quality and reliability, however using a small sample size may not reveal all possible problems, thus more thorough testing in real-world settings is required to ensure complete system operation.</w:t>
      </w:r>
    </w:p>
    <w:p w:rsidR="00000000" w:rsidDel="00000000" w:rsidP="00000000" w:rsidRDefault="00000000" w:rsidRPr="00000000" w14:paraId="000000AD">
      <w:pPr>
        <w:rPr/>
      </w:pPr>
      <w:r w:rsidDel="00000000" w:rsidR="00000000" w:rsidRPr="00000000">
        <w:rPr>
          <w:rtl w:val="0"/>
        </w:rPr>
        <w:t xml:space="preserve">For example, validation rules ensure that stock quantity cannot be negative and price fields accept only numeric values. Additionally, foreign key constraints prevent invalid data entry by ensuring that related records exist in parent tables.</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pStyle w:val="Heading1"/>
        <w:rPr/>
      </w:pPr>
      <w:bookmarkStart w:colFirst="0" w:colLast="0" w:name="_ams5m8cjd9oy" w:id="14"/>
      <w:bookmarkEnd w:id="14"/>
      <w:r w:rsidDel="00000000" w:rsidR="00000000" w:rsidRPr="00000000">
        <w:rPr>
          <w:rtl w:val="0"/>
        </w:rPr>
        <w:t xml:space="preserve">CONCLUSION AND EVALUATION</w:t>
      </w:r>
    </w:p>
    <w:p w:rsidR="00000000" w:rsidDel="00000000" w:rsidP="00000000" w:rsidRDefault="00000000" w:rsidRPr="00000000" w14:paraId="000000B0">
      <w:pPr>
        <w:rPr/>
      </w:pPr>
      <w:r w:rsidDel="00000000" w:rsidR="00000000" w:rsidRPr="00000000">
        <w:rPr>
          <w:rtl w:val="0"/>
        </w:rPr>
        <w:t xml:space="preserve">In conclusion, the proposed database design successfully addresses the issues with the MediLink Pharmacy scenario. By replacing manual activities with a structured relational database, the system improves efficiency, accuracy, and organization.</w:t>
      </w:r>
    </w:p>
    <w:p w:rsidR="00000000" w:rsidDel="00000000" w:rsidP="00000000" w:rsidRDefault="00000000" w:rsidRPr="00000000" w14:paraId="000000B1">
      <w:pPr>
        <w:rPr/>
      </w:pPr>
      <w:r w:rsidDel="00000000" w:rsidR="00000000" w:rsidRPr="00000000">
        <w:rPr>
          <w:rtl w:val="0"/>
        </w:rPr>
        <w:t xml:space="preserve">One of the design's main advantages is the use of relationships and keys to ensure data integrity and reduce redundancy. Better decision-making is made possible by the system's ability to track customers, prescription drugs, and sales.</w:t>
      </w:r>
    </w:p>
    <w:p w:rsidR="00000000" w:rsidDel="00000000" w:rsidP="00000000" w:rsidRDefault="00000000" w:rsidRPr="00000000" w14:paraId="000000B2">
      <w:pPr>
        <w:rPr/>
      </w:pPr>
      <w:r w:rsidDel="00000000" w:rsidR="00000000" w:rsidRPr="00000000">
        <w:rPr>
          <w:rtl w:val="0"/>
        </w:rPr>
        <w:t xml:space="preserve">However, there are a number of issues with the design. There are no advanced features like security measures, real-time updates, or system integration. Performance in a real-world setting may be impacted by these.</w:t>
      </w:r>
    </w:p>
    <w:p w:rsidR="00000000" w:rsidDel="00000000" w:rsidP="00000000" w:rsidRDefault="00000000" w:rsidRPr="00000000" w14:paraId="000000B3">
      <w:pPr>
        <w:rPr/>
      </w:pPr>
      <w:r w:rsidDel="00000000" w:rsidR="00000000" w:rsidRPr="00000000">
        <w:rPr>
          <w:rtl w:val="0"/>
        </w:rPr>
        <w:t xml:space="preserve">It might be argued that, despite the benefits of the suggested design, the system is still fairly basic and may not fully meet the demands of a modern pharmacy environment. In real-world scenarios, pharmacies frequently depend on integrated systems that connect real-time financial, prescription, and inventory data. The absence of such integration may restrict the effectiveness of this strategy.</w:t>
      </w:r>
    </w:p>
    <w:p w:rsidR="00000000" w:rsidDel="00000000" w:rsidP="00000000" w:rsidRDefault="00000000" w:rsidRPr="00000000" w14:paraId="000000B4">
      <w:pPr>
        <w:rPr/>
      </w:pPr>
      <w:r w:rsidDel="00000000" w:rsidR="00000000" w:rsidRPr="00000000">
        <w:rPr>
          <w:rtl w:val="0"/>
        </w:rPr>
        <w:t xml:space="preserve">The lack of explicit security measures also raises concerns over the protection of confidential customer information. Therefore, the system would be improved by further improvements like automation and security controls.</w:t>
      </w:r>
    </w:p>
    <w:p w:rsidR="00000000" w:rsidDel="00000000" w:rsidP="00000000" w:rsidRDefault="00000000" w:rsidRPr="00000000" w14:paraId="000000B5">
      <w:pPr>
        <w:rPr/>
      </w:pPr>
      <w:r w:rsidDel="00000000" w:rsidR="00000000" w:rsidRPr="00000000">
        <w:rPr>
          <w:rtl w:val="0"/>
        </w:rPr>
        <w:t xml:space="preserve">All things considered, the database provides a strong foundation and has the potential to develop into a more complex and scalable system. </w:t>
      </w:r>
    </w:p>
    <w:p w:rsidR="00000000" w:rsidDel="00000000" w:rsidP="00000000" w:rsidRDefault="00000000" w:rsidRPr="00000000" w14:paraId="000000B6">
      <w:pPr>
        <w:rPr/>
      </w:pPr>
      <w:r w:rsidDel="00000000" w:rsidR="00000000" w:rsidRPr="00000000">
        <w:rPr>
          <w:rtl w:val="0"/>
        </w:rPr>
        <w:t xml:space="preserve">However, it is important to note that manual systems not only increase errors but also limit scalability. As the pharmacy grows, the lack of automation could significantly impact performance and customer service quality.</w:t>
      </w:r>
    </w:p>
    <w:p w:rsidR="00000000" w:rsidDel="00000000" w:rsidP="00000000" w:rsidRDefault="00000000" w:rsidRPr="00000000" w14:paraId="000000B7">
      <w:pPr>
        <w:rPr/>
      </w:pPr>
      <w:r w:rsidDel="00000000" w:rsidR="00000000" w:rsidRPr="00000000">
        <w:rPr>
          <w:rtl w:val="0"/>
        </w:rPr>
        <w:t xml:space="preserve">Future improvements could include implementing security features such as user authentication, integrating real-time data updates, and connecting the system with external healthcare systems.</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pStyle w:val="Heading1"/>
        <w:rPr/>
      </w:pPr>
      <w:bookmarkStart w:colFirst="0" w:colLast="0" w:name="_nfvu1mcir2zw" w:id="15"/>
      <w:bookmarkEnd w:id="15"/>
      <w:r w:rsidDel="00000000" w:rsidR="00000000" w:rsidRPr="00000000">
        <w:rPr>
          <w:rtl w:val="0"/>
        </w:rPr>
        <w:t xml:space="preserve">REFERENCES</w:t>
      </w:r>
    </w:p>
    <w:p w:rsidR="00000000" w:rsidDel="00000000" w:rsidP="00000000" w:rsidRDefault="00000000" w:rsidRPr="00000000" w14:paraId="000000BA">
      <w:pPr>
        <w:rPr/>
      </w:pPr>
      <w:r w:rsidDel="00000000" w:rsidR="00000000" w:rsidRPr="00000000">
        <w:rPr>
          <w:rtl w:val="0"/>
        </w:rPr>
        <w:t xml:space="preserve">T. Connolly and C. Begg, Database Systems: A Practical Approach to Design, Implementation, and Management, 6th ed. Harlow: Pearson, 2015.</w:t>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t xml:space="preserve">R. Elmasri and S. B. Navathe, Fundamentals of Database Systems, 7th ed. Boston: Pearson, 2016.</w:t>
      </w:r>
    </w:p>
    <w:p w:rsidR="00000000" w:rsidDel="00000000" w:rsidP="00000000" w:rsidRDefault="00000000" w:rsidRPr="00000000" w14:paraId="000000BD">
      <w:pPr>
        <w:rPr/>
      </w:pPr>
      <w:r w:rsidDel="00000000" w:rsidR="00000000" w:rsidRPr="00000000">
        <w:rPr>
          <w:rtl w:val="0"/>
        </w:rPr>
        <w:t xml:space="preserve">Microsoft, “Introduction to Databases,” Microsoft Learn, 2023. [Online]. Available: </w:t>
      </w:r>
      <w:hyperlink r:id="rId11">
        <w:r w:rsidDel="00000000" w:rsidR="00000000" w:rsidRPr="00000000">
          <w:rPr>
            <w:color w:val="1155cc"/>
            <w:u w:val="single"/>
            <w:rtl w:val="0"/>
          </w:rPr>
          <w:t xml:space="preserve">https://learn.microsoft.com</w:t>
        </w:r>
      </w:hyperlink>
      <w:r w:rsidDel="00000000" w:rsidR="00000000" w:rsidRPr="00000000">
        <w:rPr>
          <w:rtl w:val="0"/>
        </w:rPr>
        <w:t xml:space="preserve">. [Accessed: Mar. 3, 2026].</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t xml:space="preserve">LibreOffice, “LibreOffice Base Guide,” 2023. [Online]. Available  </w:t>
      </w:r>
      <w:hyperlink r:id="rId12">
        <w:r w:rsidDel="00000000" w:rsidR="00000000" w:rsidRPr="00000000">
          <w:rPr>
            <w:color w:val="1155cc"/>
            <w:u w:val="single"/>
            <w:rtl w:val="0"/>
          </w:rPr>
          <w:t xml:space="preserve">https://www.libreoffice.org</w:t>
        </w:r>
      </w:hyperlink>
      <w:r w:rsidDel="00000000" w:rsidR="00000000" w:rsidRPr="00000000">
        <w:rPr>
          <w:rtl w:val="0"/>
        </w:rPr>
        <w:t xml:space="preserve">. [Accessed: Mar. 7, 2026].</w:t>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Lucid Software Inc., “Lucidchart ERD Tool,” 2023. [Online]. Available: </w:t>
      </w:r>
      <w:hyperlink r:id="rId13">
        <w:r w:rsidDel="00000000" w:rsidR="00000000" w:rsidRPr="00000000">
          <w:rPr>
            <w:color w:val="1155cc"/>
            <w:u w:val="single"/>
            <w:rtl w:val="0"/>
          </w:rPr>
          <w:t xml:space="preserve">https://www.lucidchart.com</w:t>
        </w:r>
      </w:hyperlink>
      <w:r w:rsidDel="00000000" w:rsidR="00000000" w:rsidRPr="00000000">
        <w:rPr>
          <w:rtl w:val="0"/>
        </w:rPr>
        <w:t xml:space="preserve">. [Accessed: Mar. 5, 2026].</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sectPr>
      <w:headerReference r:id="rId14"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6">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s"/>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s>
</file>

<file path=word/_rels/document.xml.rels><?xml version="1.0" encoding="UTF-8" standalone="yes"?><Relationships xmlns="http://schemas.openxmlformats.org/package/2006/relationships"><Relationship Id="rId11" Type="http://schemas.openxmlformats.org/officeDocument/2006/relationships/hyperlink" Target="https://learn.microsoft.com" TargetMode="External"/><Relationship Id="rId10" Type="http://schemas.openxmlformats.org/officeDocument/2006/relationships/image" Target="media/image1.jpg"/><Relationship Id="rId13" Type="http://schemas.openxmlformats.org/officeDocument/2006/relationships/hyperlink" Target="https://www.lucidchart.com" TargetMode="External"/><Relationship Id="rId12" Type="http://schemas.openxmlformats.org/officeDocument/2006/relationships/hyperlink" Target="https://www.libreoffice.or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jpg"/><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4.png"/><Relationship Id="rId8"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