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3456B" w:rsidRPr="00D57FFC" w:rsidRDefault="0033456B" w:rsidP="0033456B">
      <w:pPr>
        <w:spacing w:after="165" w:line="360" w:lineRule="auto"/>
        <w:rPr>
          <w:rFonts w:cs="Tahoma"/>
          <w:color w:val="000000"/>
          <w:sz w:val="28"/>
          <w:szCs w:val="28"/>
        </w:rPr>
      </w:pPr>
      <w:r w:rsidRPr="00D57FFC">
        <w:rPr>
          <w:b/>
          <w:noProof/>
          <w:sz w:val="28"/>
          <w:szCs w:val="28"/>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33456B" w:rsidRPr="00D57FFC" w:rsidRDefault="0033456B" w:rsidP="0033456B">
      <w:pPr>
        <w:spacing w:after="165" w:line="360" w:lineRule="auto"/>
        <w:jc w:val="center"/>
        <w:rPr>
          <w:rFonts w:cs="Tahoma"/>
          <w:color w:val="000000"/>
          <w:sz w:val="28"/>
          <w:szCs w:val="28"/>
        </w:rPr>
      </w:pPr>
      <w:r w:rsidRPr="00D57FFC">
        <w:rPr>
          <w:rFonts w:cs="Tahoma"/>
          <w:color w:val="000000"/>
          <w:sz w:val="28"/>
          <w:szCs w:val="28"/>
        </w:rPr>
        <w:t>Skills for the Workplace</w:t>
      </w:r>
      <w:r w:rsidRPr="00D57FFC">
        <w:rPr>
          <w:rFonts w:cs="Tahoma"/>
          <w:color w:val="000000"/>
          <w:sz w:val="28"/>
          <w:szCs w:val="28"/>
        </w:rPr>
        <w:br/>
        <w:t xml:space="preserve">Module Assignment Submission </w:t>
      </w:r>
      <w:r w:rsidRPr="00D57FFC">
        <w:rPr>
          <w:rFonts w:cs="Tahoma"/>
          <w:color w:val="000000"/>
          <w:sz w:val="28"/>
          <w:szCs w:val="28"/>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33456B" w:rsidRPr="00D57FFC" w:rsidTr="00D2056F">
        <w:tc>
          <w:tcPr>
            <w:tcW w:w="3438" w:type="dxa"/>
            <w:shd w:val="clear" w:color="auto" w:fill="D9D9D9"/>
          </w:tcPr>
          <w:p w:rsidR="0033456B" w:rsidRPr="00D57FFC" w:rsidRDefault="0033456B" w:rsidP="00D2056F">
            <w:pPr>
              <w:spacing w:before="120" w:after="120" w:line="360" w:lineRule="auto"/>
              <w:rPr>
                <w:rFonts w:cs="Tahoma"/>
                <w:sz w:val="28"/>
                <w:szCs w:val="28"/>
              </w:rPr>
            </w:pPr>
            <w:r w:rsidRPr="00D57FFC">
              <w:rPr>
                <w:rFonts w:cs="Tahoma"/>
                <w:sz w:val="28"/>
                <w:szCs w:val="28"/>
              </w:rPr>
              <w:t>Student Name:</w:t>
            </w:r>
          </w:p>
        </w:tc>
        <w:tc>
          <w:tcPr>
            <w:tcW w:w="6055" w:type="dxa"/>
          </w:tcPr>
          <w:p w:rsidR="0033456B" w:rsidRPr="00D57FFC" w:rsidRDefault="00711DC6" w:rsidP="00D2056F">
            <w:pPr>
              <w:spacing w:before="120" w:after="120" w:line="360" w:lineRule="auto"/>
              <w:rPr>
                <w:rFonts w:cs="Tahoma"/>
                <w:sz w:val="28"/>
                <w:szCs w:val="28"/>
              </w:rPr>
            </w:pPr>
            <w:r>
              <w:rPr>
                <w:rFonts w:cs="Tahoma"/>
                <w:sz w:val="28"/>
                <w:szCs w:val="28"/>
              </w:rPr>
              <w:t>Christopher Griffiths</w:t>
            </w:r>
          </w:p>
        </w:tc>
      </w:tr>
      <w:tr w:rsidR="0033456B" w:rsidRPr="00D57FFC" w:rsidTr="00D2056F">
        <w:tc>
          <w:tcPr>
            <w:tcW w:w="3438" w:type="dxa"/>
            <w:shd w:val="clear" w:color="auto" w:fill="D9D9D9"/>
          </w:tcPr>
          <w:p w:rsidR="0033456B" w:rsidRPr="00D57FFC" w:rsidRDefault="0033456B" w:rsidP="00D2056F">
            <w:pPr>
              <w:spacing w:before="120" w:after="120" w:line="360" w:lineRule="auto"/>
              <w:rPr>
                <w:rFonts w:cs="Tahoma"/>
                <w:sz w:val="28"/>
                <w:szCs w:val="28"/>
              </w:rPr>
            </w:pPr>
            <w:r w:rsidRPr="00D57FFC">
              <w:rPr>
                <w:rFonts w:cs="Tahoma"/>
                <w:sz w:val="28"/>
                <w:szCs w:val="28"/>
              </w:rPr>
              <w:t>Student Number:</w:t>
            </w:r>
          </w:p>
        </w:tc>
        <w:tc>
          <w:tcPr>
            <w:tcW w:w="6055" w:type="dxa"/>
          </w:tcPr>
          <w:p w:rsidR="0033456B" w:rsidRPr="00D57FFC" w:rsidRDefault="00711DC6" w:rsidP="00D2056F">
            <w:pPr>
              <w:spacing w:before="120" w:after="120" w:line="360" w:lineRule="auto"/>
              <w:rPr>
                <w:rFonts w:cs="Tahoma"/>
                <w:sz w:val="28"/>
                <w:szCs w:val="28"/>
              </w:rPr>
            </w:pPr>
            <w:r>
              <w:rPr>
                <w:rFonts w:cs="Tahoma"/>
                <w:sz w:val="28"/>
                <w:szCs w:val="28"/>
              </w:rPr>
              <w:t>1403999</w:t>
            </w:r>
          </w:p>
        </w:tc>
      </w:tr>
      <w:tr w:rsidR="0033456B" w:rsidRPr="00D57FFC" w:rsidTr="00D2056F">
        <w:tc>
          <w:tcPr>
            <w:tcW w:w="3438" w:type="dxa"/>
            <w:shd w:val="clear" w:color="auto" w:fill="D9D9D9"/>
          </w:tcPr>
          <w:p w:rsidR="0033456B" w:rsidRPr="00D57FFC" w:rsidRDefault="0033456B" w:rsidP="00D2056F">
            <w:pPr>
              <w:spacing w:before="120" w:after="120" w:line="360" w:lineRule="auto"/>
              <w:rPr>
                <w:rFonts w:cs="Tahoma"/>
                <w:sz w:val="28"/>
                <w:szCs w:val="28"/>
              </w:rPr>
            </w:pPr>
            <w:r w:rsidRPr="00D57FFC">
              <w:rPr>
                <w:rFonts w:cs="Tahoma"/>
                <w:sz w:val="28"/>
                <w:szCs w:val="28"/>
              </w:rPr>
              <w:t>Module No:</w:t>
            </w:r>
          </w:p>
        </w:tc>
        <w:tc>
          <w:tcPr>
            <w:tcW w:w="6055" w:type="dxa"/>
          </w:tcPr>
          <w:p w:rsidR="0033456B" w:rsidRPr="00185054" w:rsidRDefault="0033456B" w:rsidP="00D2056F">
            <w:pPr>
              <w:spacing w:before="120" w:after="120" w:line="360" w:lineRule="auto"/>
              <w:rPr>
                <w:rFonts w:cs="Tahoma"/>
                <w:sz w:val="28"/>
                <w:szCs w:val="28"/>
              </w:rPr>
            </w:pPr>
            <w:r>
              <w:rPr>
                <w:rFonts w:cs="Tahoma"/>
                <w:sz w:val="28"/>
                <w:szCs w:val="28"/>
              </w:rPr>
              <w:t>BMSK6006</w:t>
            </w:r>
          </w:p>
        </w:tc>
      </w:tr>
      <w:tr w:rsidR="0033456B" w:rsidRPr="00D57FFC" w:rsidTr="00D2056F">
        <w:trPr>
          <w:trHeight w:val="413"/>
        </w:trPr>
        <w:tc>
          <w:tcPr>
            <w:tcW w:w="3438" w:type="dxa"/>
            <w:shd w:val="clear" w:color="auto" w:fill="D9D9D9"/>
          </w:tcPr>
          <w:p w:rsidR="0033456B" w:rsidRPr="00D57FFC" w:rsidRDefault="0033456B" w:rsidP="00D2056F">
            <w:pPr>
              <w:spacing w:before="120" w:after="120" w:line="360" w:lineRule="auto"/>
              <w:rPr>
                <w:rFonts w:cs="Tahoma"/>
                <w:sz w:val="28"/>
                <w:szCs w:val="28"/>
              </w:rPr>
            </w:pPr>
            <w:r w:rsidRPr="00D57FFC">
              <w:rPr>
                <w:rFonts w:cs="Tahoma"/>
                <w:sz w:val="28"/>
                <w:szCs w:val="28"/>
              </w:rPr>
              <w:t>Module Title:</w:t>
            </w:r>
          </w:p>
        </w:tc>
        <w:tc>
          <w:tcPr>
            <w:tcW w:w="6055" w:type="dxa"/>
          </w:tcPr>
          <w:p w:rsidR="0033456B" w:rsidRPr="00185054" w:rsidRDefault="0096046E" w:rsidP="00D2056F">
            <w:pPr>
              <w:spacing w:before="120" w:after="120" w:line="360" w:lineRule="auto"/>
              <w:rPr>
                <w:rFonts w:cs="Tahoma"/>
                <w:sz w:val="28"/>
                <w:szCs w:val="28"/>
              </w:rPr>
            </w:pPr>
            <w:r>
              <w:rPr>
                <w:rFonts w:cs="Tahoma"/>
                <w:sz w:val="28"/>
                <w:szCs w:val="28"/>
              </w:rPr>
              <w:t xml:space="preserve">Developing </w:t>
            </w:r>
            <w:r w:rsidR="0033456B">
              <w:rPr>
                <w:rFonts w:cs="Tahoma"/>
                <w:sz w:val="28"/>
                <w:szCs w:val="28"/>
              </w:rPr>
              <w:t>Emotional Intelligence</w:t>
            </w:r>
            <w:r>
              <w:rPr>
                <w:rFonts w:cs="Tahoma"/>
                <w:sz w:val="28"/>
                <w:szCs w:val="28"/>
              </w:rPr>
              <w:t xml:space="preserve"> in the Workplace</w:t>
            </w:r>
          </w:p>
        </w:tc>
      </w:tr>
    </w:tbl>
    <w:p w:rsidR="0033456B" w:rsidRPr="00D57FFC" w:rsidRDefault="0033456B" w:rsidP="0033456B">
      <w:pPr>
        <w:spacing w:before="120" w:after="120" w:line="360" w:lineRule="auto"/>
        <w:rPr>
          <w:color w:val="FF0000"/>
          <w:sz w:val="28"/>
          <w:szCs w:val="28"/>
        </w:rPr>
      </w:pPr>
    </w:p>
    <w:p w:rsidR="0033456B" w:rsidRPr="00D57FFC" w:rsidRDefault="0033456B" w:rsidP="0033456B">
      <w:pPr>
        <w:spacing w:before="120" w:after="120" w:line="360" w:lineRule="auto"/>
        <w:rPr>
          <w:rFonts w:cs="Tahoma"/>
          <w:b/>
          <w:color w:val="000000"/>
          <w:sz w:val="28"/>
          <w:szCs w:val="28"/>
        </w:rPr>
      </w:pPr>
      <w:r w:rsidRPr="00D57FFC">
        <w:rPr>
          <w:rFonts w:cs="Tahoma"/>
          <w:b/>
          <w:color w:val="000000"/>
          <w:sz w:val="28"/>
          <w:szCs w:val="28"/>
        </w:rPr>
        <w:t>Statement of Confirmation of Authenticity</w:t>
      </w:r>
    </w:p>
    <w:p w:rsidR="0033456B" w:rsidRPr="00D57FFC" w:rsidRDefault="0033456B" w:rsidP="0033456B">
      <w:pPr>
        <w:spacing w:before="120" w:after="120" w:line="360" w:lineRule="auto"/>
        <w:rPr>
          <w:rFonts w:cs="Tahoma"/>
          <w:color w:val="000000"/>
          <w:sz w:val="28"/>
          <w:szCs w:val="28"/>
        </w:rPr>
      </w:pPr>
      <w:r w:rsidRPr="00D57FFC">
        <w:rPr>
          <w:rFonts w:cs="Tahoma"/>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33456B" w:rsidRPr="00D57FFC" w:rsidRDefault="0033456B" w:rsidP="0033456B">
      <w:pPr>
        <w:spacing w:before="120" w:after="120" w:line="360" w:lineRule="auto"/>
        <w:rPr>
          <w:rFonts w:cs="Tahoma"/>
          <w:color w:val="000000"/>
          <w:sz w:val="28"/>
          <w:szCs w:val="28"/>
        </w:rPr>
      </w:pPr>
      <w:r w:rsidRPr="00D57FFC">
        <w:rPr>
          <w:rFonts w:cs="Tahoma"/>
          <w:color w:val="000000"/>
          <w:sz w:val="28"/>
          <w:szCs w:val="28"/>
        </w:rPr>
        <w:t>Attention is drawn to the plagiarism and unfair practice policies of both the University and of ILM.</w:t>
      </w:r>
    </w:p>
    <w:p w:rsidR="00AE0811" w:rsidRDefault="0033456B" w:rsidP="0033456B">
      <w:pPr>
        <w:jc w:val="center"/>
        <w:rPr>
          <w:rFonts w:cs="Tahoma"/>
          <w:color w:val="000000"/>
          <w:sz w:val="28"/>
          <w:szCs w:val="28"/>
        </w:rPr>
      </w:pPr>
      <w:r w:rsidRPr="00D57FFC">
        <w:rPr>
          <w:rFonts w:cs="Tahoma"/>
          <w:color w:val="000000"/>
          <w:sz w:val="28"/>
          <w:szCs w:val="28"/>
        </w:rPr>
        <w:br w:type="page"/>
      </w:r>
    </w:p>
    <w:p w:rsidR="00AE0811" w:rsidRPr="0002330E" w:rsidRDefault="00AE0811" w:rsidP="0033456B">
      <w:pPr>
        <w:jc w:val="center"/>
        <w:rPr>
          <w:rFonts w:cs="Tahoma"/>
          <w:b/>
          <w:color w:val="000000"/>
          <w:sz w:val="28"/>
          <w:szCs w:val="28"/>
        </w:rPr>
      </w:pPr>
    </w:p>
    <w:p w:rsidR="00AE0811" w:rsidRPr="0002330E" w:rsidRDefault="00AE0811" w:rsidP="00AE0811">
      <w:pPr>
        <w:tabs>
          <w:tab w:val="left" w:pos="1470"/>
        </w:tabs>
        <w:rPr>
          <w:rFonts w:cs="Tahoma"/>
          <w:b/>
          <w:color w:val="000000"/>
          <w:sz w:val="32"/>
          <w:szCs w:val="32"/>
        </w:rPr>
      </w:pPr>
      <w:r w:rsidRPr="0002330E">
        <w:rPr>
          <w:rFonts w:cs="Tahoma"/>
          <w:b/>
          <w:color w:val="000000"/>
          <w:sz w:val="32"/>
          <w:szCs w:val="32"/>
        </w:rPr>
        <w:tab/>
        <w:t>Table of Contents</w:t>
      </w:r>
    </w:p>
    <w:p w:rsidR="0002330E" w:rsidRPr="0002330E" w:rsidRDefault="0002330E" w:rsidP="00AE0811">
      <w:pPr>
        <w:tabs>
          <w:tab w:val="left" w:pos="1470"/>
        </w:tabs>
        <w:rPr>
          <w:rFonts w:cs="Tahoma"/>
          <w:b/>
          <w:color w:val="000000"/>
          <w:sz w:val="28"/>
          <w:szCs w:val="28"/>
        </w:rPr>
      </w:pPr>
    </w:p>
    <w:p w:rsidR="00AE0811" w:rsidRPr="0002330E" w:rsidRDefault="00D94D02" w:rsidP="00AE0811">
      <w:pPr>
        <w:tabs>
          <w:tab w:val="left" w:pos="1470"/>
        </w:tabs>
        <w:rPr>
          <w:rFonts w:cs="Tahoma"/>
          <w:b/>
          <w:color w:val="000000"/>
          <w:sz w:val="28"/>
          <w:szCs w:val="28"/>
        </w:rPr>
      </w:pPr>
      <w:r>
        <w:rPr>
          <w:rFonts w:cs="Tahoma"/>
          <w:b/>
          <w:color w:val="000000"/>
          <w:sz w:val="28"/>
          <w:szCs w:val="28"/>
        </w:rPr>
        <w:t>Description</w:t>
      </w:r>
      <w:r w:rsidR="00C95CC7">
        <w:rPr>
          <w:rFonts w:cs="Tahoma"/>
          <w:b/>
          <w:color w:val="000000"/>
          <w:sz w:val="28"/>
          <w:szCs w:val="28"/>
        </w:rPr>
        <w:tab/>
      </w:r>
      <w:r w:rsidR="00C95CC7">
        <w:rPr>
          <w:rFonts w:cs="Tahoma"/>
          <w:b/>
          <w:color w:val="000000"/>
          <w:sz w:val="28"/>
          <w:szCs w:val="28"/>
        </w:rPr>
        <w:tab/>
      </w:r>
      <w:r w:rsidR="00C95CC7">
        <w:rPr>
          <w:rFonts w:cs="Tahoma"/>
          <w:b/>
          <w:color w:val="000000"/>
          <w:sz w:val="28"/>
          <w:szCs w:val="28"/>
        </w:rPr>
        <w:tab/>
      </w:r>
      <w:r w:rsidR="00C95CC7">
        <w:rPr>
          <w:rFonts w:cs="Tahoma"/>
          <w:b/>
          <w:color w:val="000000"/>
          <w:sz w:val="28"/>
          <w:szCs w:val="28"/>
        </w:rPr>
        <w:tab/>
      </w:r>
      <w:r w:rsidR="00C95CC7">
        <w:rPr>
          <w:rFonts w:cs="Tahoma"/>
          <w:b/>
          <w:color w:val="000000"/>
          <w:sz w:val="28"/>
          <w:szCs w:val="28"/>
        </w:rPr>
        <w:tab/>
      </w:r>
      <w:r w:rsidR="00C95CC7">
        <w:rPr>
          <w:rFonts w:cs="Tahoma"/>
          <w:b/>
          <w:color w:val="000000"/>
          <w:sz w:val="28"/>
          <w:szCs w:val="28"/>
        </w:rPr>
        <w:tab/>
      </w:r>
      <w:r w:rsidR="00C95CC7">
        <w:rPr>
          <w:rFonts w:cs="Tahoma"/>
          <w:b/>
          <w:color w:val="000000"/>
          <w:sz w:val="28"/>
          <w:szCs w:val="28"/>
        </w:rPr>
        <w:tab/>
        <w:t>Page</w:t>
      </w:r>
      <w:r w:rsidR="0002330E" w:rsidRPr="0002330E">
        <w:rPr>
          <w:rFonts w:cs="Tahoma"/>
          <w:b/>
          <w:color w:val="000000"/>
          <w:sz w:val="28"/>
          <w:szCs w:val="28"/>
        </w:rPr>
        <w:tab/>
      </w:r>
      <w:r w:rsidR="0002330E" w:rsidRPr="0002330E">
        <w:rPr>
          <w:rFonts w:cs="Tahoma"/>
          <w:b/>
          <w:color w:val="000000"/>
          <w:sz w:val="28"/>
          <w:szCs w:val="28"/>
        </w:rPr>
        <w:tab/>
      </w:r>
      <w:r w:rsidR="0002330E" w:rsidRPr="0002330E">
        <w:rPr>
          <w:rFonts w:cs="Tahoma"/>
          <w:b/>
          <w:color w:val="000000"/>
          <w:sz w:val="28"/>
          <w:szCs w:val="28"/>
        </w:rPr>
        <w:tab/>
      </w:r>
      <w:r w:rsidR="0002330E" w:rsidRPr="0002330E">
        <w:rPr>
          <w:rFonts w:cs="Tahoma"/>
          <w:b/>
          <w:color w:val="000000"/>
          <w:sz w:val="28"/>
          <w:szCs w:val="28"/>
        </w:rPr>
        <w:tab/>
      </w:r>
      <w:r w:rsidR="0002330E" w:rsidRPr="0002330E">
        <w:rPr>
          <w:rFonts w:cs="Tahoma"/>
          <w:b/>
          <w:color w:val="000000"/>
          <w:sz w:val="28"/>
          <w:szCs w:val="28"/>
        </w:rPr>
        <w:tab/>
      </w:r>
      <w:r w:rsidR="0002330E" w:rsidRPr="0002330E">
        <w:rPr>
          <w:rFonts w:cs="Tahoma"/>
          <w:b/>
          <w:color w:val="000000"/>
          <w:sz w:val="28"/>
          <w:szCs w:val="28"/>
        </w:rPr>
        <w:tab/>
      </w:r>
      <w:r w:rsidR="0002330E" w:rsidRPr="0002330E">
        <w:rPr>
          <w:rFonts w:cs="Tahoma"/>
          <w:b/>
          <w:color w:val="000000"/>
          <w:sz w:val="28"/>
          <w:szCs w:val="28"/>
        </w:rPr>
        <w:tab/>
      </w:r>
      <w:r w:rsidR="0002330E" w:rsidRPr="0002330E">
        <w:rPr>
          <w:rFonts w:cs="Tahoma"/>
          <w:b/>
          <w:color w:val="000000"/>
          <w:sz w:val="28"/>
          <w:szCs w:val="28"/>
        </w:rPr>
        <w:tab/>
      </w:r>
    </w:p>
    <w:p w:rsidR="0002330E" w:rsidRDefault="0002330E" w:rsidP="00AE0811">
      <w:pPr>
        <w:tabs>
          <w:tab w:val="left" w:pos="1470"/>
        </w:tabs>
        <w:rPr>
          <w:rFonts w:cs="Tahoma"/>
          <w:color w:val="000000"/>
          <w:sz w:val="28"/>
          <w:szCs w:val="28"/>
        </w:rPr>
      </w:pPr>
    </w:p>
    <w:p w:rsidR="0002330E" w:rsidRPr="009E00D9" w:rsidRDefault="009E00D9" w:rsidP="009E00D9">
      <w:pPr>
        <w:spacing w:line="360" w:lineRule="auto"/>
        <w:rPr>
          <w:rFonts w:ascii="Arial" w:hAnsi="Arial" w:cs="Arial"/>
          <w:sz w:val="24"/>
          <w:szCs w:val="24"/>
        </w:rPr>
      </w:pPr>
      <w:r w:rsidRPr="009E00D9">
        <w:rPr>
          <w:rFonts w:ascii="Arial" w:hAnsi="Arial" w:cs="Arial"/>
          <w:sz w:val="24"/>
          <w:szCs w:val="24"/>
        </w:rPr>
        <w:t>Brief description/Ut sic brevis descriptio</w:t>
      </w:r>
      <w:r w:rsidR="0002330E" w:rsidRPr="009E00D9">
        <w:rPr>
          <w:rFonts w:ascii="Arial" w:hAnsi="Arial" w:cs="Arial"/>
          <w:color w:val="000000"/>
          <w:sz w:val="24"/>
          <w:szCs w:val="24"/>
        </w:rPr>
        <w:tab/>
      </w:r>
      <w:r w:rsidR="0002330E" w:rsidRPr="009E00D9">
        <w:rPr>
          <w:rFonts w:ascii="Arial" w:hAnsi="Arial" w:cs="Arial"/>
          <w:color w:val="000000"/>
          <w:sz w:val="24"/>
          <w:szCs w:val="24"/>
        </w:rPr>
        <w:tab/>
      </w:r>
      <w:r w:rsidR="0002330E" w:rsidRPr="009E00D9">
        <w:rPr>
          <w:rFonts w:ascii="Arial" w:hAnsi="Arial" w:cs="Arial"/>
          <w:color w:val="000000"/>
          <w:sz w:val="24"/>
          <w:szCs w:val="24"/>
        </w:rPr>
        <w:tab/>
      </w:r>
      <w:r w:rsidR="00C95CC7">
        <w:rPr>
          <w:rFonts w:ascii="Arial" w:hAnsi="Arial" w:cs="Arial"/>
          <w:color w:val="000000"/>
          <w:sz w:val="24"/>
          <w:szCs w:val="24"/>
        </w:rPr>
        <w:t xml:space="preserve"> </w:t>
      </w:r>
      <w:r w:rsidR="00C95CC7">
        <w:rPr>
          <w:rFonts w:ascii="Arial" w:hAnsi="Arial" w:cs="Arial"/>
          <w:color w:val="000000"/>
          <w:sz w:val="24"/>
          <w:szCs w:val="24"/>
        </w:rPr>
        <w:tab/>
        <w:t>3</w:t>
      </w:r>
      <w:r w:rsidR="0002330E" w:rsidRPr="009E00D9">
        <w:rPr>
          <w:rFonts w:ascii="Arial" w:hAnsi="Arial" w:cs="Arial"/>
          <w:color w:val="000000"/>
          <w:sz w:val="24"/>
          <w:szCs w:val="24"/>
        </w:rPr>
        <w:tab/>
      </w:r>
      <w:r w:rsidR="0002330E" w:rsidRPr="009E00D9">
        <w:rPr>
          <w:rFonts w:ascii="Arial" w:hAnsi="Arial" w:cs="Arial"/>
          <w:color w:val="000000"/>
          <w:sz w:val="24"/>
          <w:szCs w:val="24"/>
        </w:rPr>
        <w:tab/>
      </w:r>
      <w:r w:rsidR="0002330E" w:rsidRPr="009E00D9">
        <w:rPr>
          <w:rFonts w:ascii="Arial" w:hAnsi="Arial" w:cs="Arial"/>
          <w:color w:val="000000"/>
          <w:sz w:val="24"/>
          <w:szCs w:val="24"/>
        </w:rPr>
        <w:tab/>
      </w:r>
      <w:r w:rsidR="0002330E" w:rsidRPr="009E00D9">
        <w:rPr>
          <w:rFonts w:ascii="Arial" w:hAnsi="Arial" w:cs="Arial"/>
          <w:color w:val="000000"/>
          <w:sz w:val="24"/>
          <w:szCs w:val="24"/>
        </w:rPr>
        <w:tab/>
      </w:r>
    </w:p>
    <w:p w:rsidR="009E00D9" w:rsidRPr="009E00D9" w:rsidRDefault="009E00D9" w:rsidP="009E00D9">
      <w:pPr>
        <w:spacing w:line="360" w:lineRule="auto"/>
        <w:rPr>
          <w:rFonts w:ascii="Arial" w:hAnsi="Arial" w:cs="Arial"/>
          <w:sz w:val="24"/>
          <w:szCs w:val="24"/>
        </w:rPr>
      </w:pPr>
      <w:r w:rsidRPr="009E00D9">
        <w:rPr>
          <w:rFonts w:ascii="Arial" w:hAnsi="Arial" w:cs="Arial"/>
          <w:sz w:val="24"/>
          <w:szCs w:val="24"/>
        </w:rPr>
        <w:t>Definition of Emotional Intelligence/ Motus intelligentia</w:t>
      </w:r>
      <w:r w:rsidR="00C95CC7">
        <w:rPr>
          <w:rFonts w:ascii="Arial" w:hAnsi="Arial" w:cs="Arial"/>
          <w:sz w:val="24"/>
          <w:szCs w:val="24"/>
        </w:rPr>
        <w:tab/>
      </w:r>
      <w:r w:rsidR="00C95CC7">
        <w:rPr>
          <w:rFonts w:ascii="Arial" w:hAnsi="Arial" w:cs="Arial"/>
          <w:sz w:val="24"/>
          <w:szCs w:val="24"/>
        </w:rPr>
        <w:tab/>
        <w:t>3</w:t>
      </w:r>
    </w:p>
    <w:p w:rsidR="009E00D9" w:rsidRPr="009E00D9" w:rsidRDefault="009E00D9" w:rsidP="009E00D9">
      <w:pPr>
        <w:spacing w:line="360" w:lineRule="auto"/>
        <w:rPr>
          <w:rFonts w:ascii="Arial" w:hAnsi="Arial" w:cs="Arial"/>
          <w:sz w:val="24"/>
          <w:szCs w:val="24"/>
        </w:rPr>
      </w:pPr>
      <w:r w:rsidRPr="009E00D9">
        <w:rPr>
          <w:rFonts w:ascii="Arial" w:hAnsi="Arial" w:cs="Arial"/>
          <w:sz w:val="24"/>
          <w:szCs w:val="24"/>
        </w:rPr>
        <w:t>Theories/Momenta</w:t>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t>4</w:t>
      </w:r>
    </w:p>
    <w:p w:rsidR="009E00D9" w:rsidRPr="009E00D9" w:rsidRDefault="009E00D9" w:rsidP="009E00D9">
      <w:pPr>
        <w:spacing w:line="360" w:lineRule="auto"/>
        <w:rPr>
          <w:rFonts w:ascii="Arial" w:hAnsi="Arial" w:cs="Arial"/>
          <w:sz w:val="24"/>
          <w:szCs w:val="24"/>
        </w:rPr>
      </w:pPr>
      <w:r w:rsidRPr="009E00D9">
        <w:rPr>
          <w:rFonts w:ascii="Arial" w:hAnsi="Arial" w:cs="Arial"/>
          <w:sz w:val="24"/>
          <w:szCs w:val="24"/>
        </w:rPr>
        <w:t>Workplace Development in the health sector</w:t>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t>7</w:t>
      </w:r>
    </w:p>
    <w:p w:rsidR="009E00D9" w:rsidRPr="009E00D9" w:rsidRDefault="009E00D9" w:rsidP="009E00D9">
      <w:pPr>
        <w:spacing w:line="360" w:lineRule="auto"/>
        <w:rPr>
          <w:rFonts w:ascii="Arial" w:hAnsi="Arial" w:cs="Arial"/>
          <w:sz w:val="24"/>
          <w:szCs w:val="24"/>
        </w:rPr>
      </w:pPr>
      <w:r w:rsidRPr="009E00D9">
        <w:rPr>
          <w:rFonts w:ascii="Arial" w:hAnsi="Arial" w:cs="Arial"/>
          <w:sz w:val="24"/>
          <w:szCs w:val="24"/>
        </w:rPr>
        <w:t>Culture within the American Air force</w:t>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t>9</w:t>
      </w:r>
    </w:p>
    <w:p w:rsidR="009E00D9" w:rsidRPr="009E00D9" w:rsidRDefault="009E00D9" w:rsidP="009E00D9">
      <w:pPr>
        <w:spacing w:line="360" w:lineRule="auto"/>
        <w:rPr>
          <w:rFonts w:ascii="Arial" w:hAnsi="Arial" w:cs="Arial"/>
          <w:sz w:val="24"/>
          <w:szCs w:val="24"/>
        </w:rPr>
      </w:pPr>
      <w:r w:rsidRPr="009E00D9">
        <w:rPr>
          <w:rFonts w:ascii="Arial" w:hAnsi="Arial" w:cs="Arial"/>
          <w:sz w:val="24"/>
          <w:szCs w:val="24"/>
        </w:rPr>
        <w:t xml:space="preserve">Male v Female emotional Intelligence </w:t>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t>10</w:t>
      </w:r>
    </w:p>
    <w:p w:rsidR="009E00D9" w:rsidRPr="009E00D9" w:rsidRDefault="009E00D9" w:rsidP="009E00D9">
      <w:pPr>
        <w:spacing w:line="360" w:lineRule="auto"/>
        <w:rPr>
          <w:rFonts w:ascii="Arial" w:hAnsi="Arial" w:cs="Arial"/>
          <w:sz w:val="24"/>
          <w:szCs w:val="24"/>
        </w:rPr>
      </w:pPr>
      <w:r w:rsidRPr="009E00D9">
        <w:rPr>
          <w:rFonts w:ascii="Arial" w:hAnsi="Arial" w:cs="Arial"/>
          <w:sz w:val="24"/>
          <w:szCs w:val="24"/>
        </w:rPr>
        <w:t>Mindfulness</w:t>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t>13</w:t>
      </w:r>
    </w:p>
    <w:p w:rsidR="009E00D9" w:rsidRPr="009E00D9" w:rsidRDefault="009E00D9" w:rsidP="009E00D9">
      <w:pPr>
        <w:rPr>
          <w:rFonts w:ascii="Arial" w:hAnsi="Arial" w:cs="Arial"/>
          <w:sz w:val="24"/>
          <w:szCs w:val="24"/>
        </w:rPr>
      </w:pPr>
      <w:r w:rsidRPr="009E00D9">
        <w:rPr>
          <w:rFonts w:ascii="Arial" w:hAnsi="Arial" w:cs="Arial"/>
          <w:sz w:val="24"/>
          <w:szCs w:val="24"/>
        </w:rPr>
        <w:t>Conclusion</w:t>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t>15</w:t>
      </w:r>
    </w:p>
    <w:p w:rsidR="00D064CD" w:rsidRPr="00D064CD" w:rsidRDefault="00D064CD" w:rsidP="00D064CD">
      <w:pPr>
        <w:rPr>
          <w:rFonts w:ascii="Arial" w:hAnsi="Arial" w:cs="Arial"/>
          <w:sz w:val="24"/>
          <w:szCs w:val="24"/>
        </w:rPr>
      </w:pPr>
      <w:r w:rsidRPr="00D064CD">
        <w:rPr>
          <w:rFonts w:ascii="Arial" w:hAnsi="Arial" w:cs="Arial"/>
          <w:sz w:val="24"/>
          <w:szCs w:val="24"/>
        </w:rPr>
        <w:t>References</w:t>
      </w:r>
      <w:r w:rsidR="00C95CC7">
        <w:rPr>
          <w:rFonts w:ascii="Arial" w:hAnsi="Arial" w:cs="Arial"/>
          <w:sz w:val="24"/>
          <w:szCs w:val="24"/>
        </w:rPr>
        <w:t xml:space="preserve">                                                   </w:t>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t>16</w:t>
      </w:r>
    </w:p>
    <w:p w:rsidR="00D064CD" w:rsidRPr="00D064CD" w:rsidRDefault="00D064CD" w:rsidP="00D064CD">
      <w:pPr>
        <w:rPr>
          <w:rFonts w:ascii="Arial" w:hAnsi="Arial" w:cs="Arial"/>
          <w:sz w:val="24"/>
          <w:szCs w:val="24"/>
        </w:rPr>
      </w:pPr>
      <w:r w:rsidRPr="00D064CD">
        <w:rPr>
          <w:rFonts w:ascii="Arial" w:hAnsi="Arial" w:cs="Arial"/>
          <w:sz w:val="24"/>
          <w:szCs w:val="24"/>
        </w:rPr>
        <w:t>Appendix</w:t>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t>17</w:t>
      </w:r>
    </w:p>
    <w:p w:rsidR="0002330E" w:rsidRDefault="0002330E" w:rsidP="00AE0811">
      <w:pPr>
        <w:tabs>
          <w:tab w:val="left" w:pos="1470"/>
        </w:tabs>
        <w:rPr>
          <w:rFonts w:cs="Tahoma"/>
          <w:color w:val="000000"/>
          <w:sz w:val="28"/>
          <w:szCs w:val="28"/>
        </w:rPr>
      </w:pPr>
    </w:p>
    <w:p w:rsidR="00AE0811" w:rsidRDefault="0002330E" w:rsidP="00AE0811">
      <w:pPr>
        <w:tabs>
          <w:tab w:val="left" w:pos="1470"/>
        </w:tabs>
        <w:rPr>
          <w:rFonts w:cs="Tahoma"/>
          <w:color w:val="000000"/>
          <w:sz w:val="28"/>
          <w:szCs w:val="28"/>
        </w:rPr>
      </w:pPr>
      <w:r>
        <w:rPr>
          <w:rFonts w:cs="Tahoma"/>
          <w:color w:val="000000"/>
          <w:sz w:val="28"/>
          <w:szCs w:val="28"/>
        </w:rPr>
        <w:tab/>
      </w:r>
      <w:r>
        <w:rPr>
          <w:rFonts w:cs="Tahoma"/>
          <w:color w:val="000000"/>
          <w:sz w:val="28"/>
          <w:szCs w:val="28"/>
        </w:rPr>
        <w:tab/>
      </w:r>
      <w:r>
        <w:rPr>
          <w:rFonts w:cs="Tahoma"/>
          <w:color w:val="000000"/>
          <w:sz w:val="28"/>
          <w:szCs w:val="28"/>
        </w:rPr>
        <w:tab/>
      </w:r>
      <w:r>
        <w:rPr>
          <w:rFonts w:cs="Tahoma"/>
          <w:color w:val="000000"/>
          <w:sz w:val="28"/>
          <w:szCs w:val="28"/>
        </w:rPr>
        <w:tab/>
      </w:r>
      <w:r>
        <w:rPr>
          <w:rFonts w:cs="Tahoma"/>
          <w:color w:val="000000"/>
          <w:sz w:val="28"/>
          <w:szCs w:val="28"/>
        </w:rPr>
        <w:tab/>
      </w:r>
      <w:r>
        <w:rPr>
          <w:rFonts w:cs="Tahoma"/>
          <w:color w:val="000000"/>
          <w:sz w:val="28"/>
          <w:szCs w:val="28"/>
        </w:rPr>
        <w:tab/>
      </w:r>
      <w:r>
        <w:rPr>
          <w:rFonts w:cs="Tahoma"/>
          <w:color w:val="000000"/>
          <w:sz w:val="28"/>
          <w:szCs w:val="28"/>
        </w:rPr>
        <w:tab/>
      </w:r>
    </w:p>
    <w:p w:rsidR="00AE0811" w:rsidRDefault="00AE0811" w:rsidP="0033456B">
      <w:pPr>
        <w:jc w:val="center"/>
        <w:rPr>
          <w:rFonts w:cs="Tahoma"/>
          <w:color w:val="000000"/>
          <w:sz w:val="28"/>
          <w:szCs w:val="28"/>
        </w:rPr>
      </w:pPr>
    </w:p>
    <w:p w:rsidR="009E00D9" w:rsidRDefault="009E00D9" w:rsidP="003F5948">
      <w:pPr>
        <w:spacing w:line="360" w:lineRule="auto"/>
        <w:jc w:val="center"/>
        <w:rPr>
          <w:rStyle w:val="Strong"/>
          <w:rFonts w:ascii="Arial" w:hAnsi="Arial" w:cs="Arial"/>
          <w:color w:val="3A3A3A"/>
          <w:sz w:val="24"/>
          <w:szCs w:val="24"/>
          <w:bdr w:val="none" w:sz="0" w:space="0" w:color="auto" w:frame="1"/>
          <w:shd w:val="clear" w:color="auto" w:fill="FDF8EB"/>
        </w:rPr>
      </w:pPr>
    </w:p>
    <w:p w:rsidR="009E00D9" w:rsidRDefault="009E00D9" w:rsidP="003F5948">
      <w:pPr>
        <w:spacing w:line="360" w:lineRule="auto"/>
        <w:jc w:val="center"/>
        <w:rPr>
          <w:rStyle w:val="Strong"/>
          <w:rFonts w:ascii="Arial" w:hAnsi="Arial" w:cs="Arial"/>
          <w:color w:val="3A3A3A"/>
          <w:sz w:val="24"/>
          <w:szCs w:val="24"/>
          <w:bdr w:val="none" w:sz="0" w:space="0" w:color="auto" w:frame="1"/>
          <w:shd w:val="clear" w:color="auto" w:fill="FDF8EB"/>
        </w:rPr>
      </w:pPr>
    </w:p>
    <w:p w:rsidR="009E00D9" w:rsidRDefault="009E00D9" w:rsidP="003F5948">
      <w:pPr>
        <w:spacing w:line="360" w:lineRule="auto"/>
        <w:jc w:val="center"/>
        <w:rPr>
          <w:rStyle w:val="Strong"/>
          <w:rFonts w:ascii="Arial" w:hAnsi="Arial" w:cs="Arial"/>
          <w:color w:val="3A3A3A"/>
          <w:sz w:val="24"/>
          <w:szCs w:val="24"/>
          <w:bdr w:val="none" w:sz="0" w:space="0" w:color="auto" w:frame="1"/>
          <w:shd w:val="clear" w:color="auto" w:fill="FDF8EB"/>
        </w:rPr>
      </w:pPr>
    </w:p>
    <w:p w:rsidR="009E00D9" w:rsidRDefault="009E00D9" w:rsidP="003F5948">
      <w:pPr>
        <w:spacing w:line="360" w:lineRule="auto"/>
        <w:jc w:val="center"/>
        <w:rPr>
          <w:rStyle w:val="Strong"/>
          <w:rFonts w:ascii="Arial" w:hAnsi="Arial" w:cs="Arial"/>
          <w:color w:val="3A3A3A"/>
          <w:sz w:val="24"/>
          <w:szCs w:val="24"/>
          <w:bdr w:val="none" w:sz="0" w:space="0" w:color="auto" w:frame="1"/>
          <w:shd w:val="clear" w:color="auto" w:fill="FDF8EB"/>
        </w:rPr>
      </w:pPr>
    </w:p>
    <w:p w:rsidR="009E00D9" w:rsidRDefault="009E00D9" w:rsidP="003F5948">
      <w:pPr>
        <w:spacing w:line="360" w:lineRule="auto"/>
        <w:jc w:val="center"/>
        <w:rPr>
          <w:rStyle w:val="Strong"/>
          <w:rFonts w:ascii="Arial" w:hAnsi="Arial" w:cs="Arial"/>
          <w:color w:val="3A3A3A"/>
          <w:sz w:val="24"/>
          <w:szCs w:val="24"/>
          <w:bdr w:val="none" w:sz="0" w:space="0" w:color="auto" w:frame="1"/>
          <w:shd w:val="clear" w:color="auto" w:fill="FDF8EB"/>
        </w:rPr>
      </w:pPr>
    </w:p>
    <w:p w:rsidR="009E00D9" w:rsidRDefault="009E00D9" w:rsidP="003F5948">
      <w:pPr>
        <w:spacing w:line="360" w:lineRule="auto"/>
        <w:jc w:val="center"/>
        <w:rPr>
          <w:rStyle w:val="Strong"/>
          <w:rFonts w:ascii="Arial" w:hAnsi="Arial" w:cs="Arial"/>
          <w:color w:val="3A3A3A"/>
          <w:sz w:val="24"/>
          <w:szCs w:val="24"/>
          <w:bdr w:val="none" w:sz="0" w:space="0" w:color="auto" w:frame="1"/>
          <w:shd w:val="clear" w:color="auto" w:fill="FDF8EB"/>
        </w:rPr>
      </w:pPr>
    </w:p>
    <w:p w:rsidR="009E00D9" w:rsidRDefault="009E00D9" w:rsidP="003F5948">
      <w:pPr>
        <w:spacing w:line="360" w:lineRule="auto"/>
        <w:jc w:val="center"/>
        <w:rPr>
          <w:rStyle w:val="Strong"/>
          <w:rFonts w:ascii="Arial" w:hAnsi="Arial" w:cs="Arial"/>
          <w:color w:val="3A3A3A"/>
          <w:sz w:val="24"/>
          <w:szCs w:val="24"/>
          <w:bdr w:val="none" w:sz="0" w:space="0" w:color="auto" w:frame="1"/>
          <w:shd w:val="clear" w:color="auto" w:fill="FDF8EB"/>
        </w:rPr>
      </w:pPr>
    </w:p>
    <w:p w:rsidR="009E00D9" w:rsidRDefault="009E00D9" w:rsidP="003F5948">
      <w:pPr>
        <w:spacing w:line="360" w:lineRule="auto"/>
        <w:jc w:val="center"/>
        <w:rPr>
          <w:rStyle w:val="Strong"/>
          <w:rFonts w:ascii="Arial" w:hAnsi="Arial" w:cs="Arial"/>
          <w:color w:val="3A3A3A"/>
          <w:sz w:val="24"/>
          <w:szCs w:val="24"/>
          <w:bdr w:val="none" w:sz="0" w:space="0" w:color="auto" w:frame="1"/>
          <w:shd w:val="clear" w:color="auto" w:fill="FDF8EB"/>
        </w:rPr>
      </w:pPr>
    </w:p>
    <w:p w:rsidR="00AE0811" w:rsidRPr="00C026EE" w:rsidRDefault="00787AB8" w:rsidP="00D064CD">
      <w:pPr>
        <w:spacing w:line="360" w:lineRule="auto"/>
        <w:rPr>
          <w:rFonts w:cs="Tahoma"/>
          <w:b/>
          <w:color w:val="000000"/>
          <w:sz w:val="24"/>
          <w:szCs w:val="24"/>
        </w:rPr>
      </w:pPr>
      <w:r w:rsidRPr="00C026EE">
        <w:rPr>
          <w:rStyle w:val="Strong"/>
          <w:rFonts w:ascii="Arial" w:hAnsi="Arial" w:cs="Arial"/>
          <w:color w:val="3A3A3A"/>
          <w:sz w:val="24"/>
          <w:szCs w:val="24"/>
          <w:bdr w:val="none" w:sz="0" w:space="0" w:color="auto" w:frame="1"/>
          <w:shd w:val="clear" w:color="auto" w:fill="FDF8EB"/>
        </w:rPr>
        <w:t>Aristotle</w:t>
      </w:r>
      <w:r w:rsidRPr="00C026EE">
        <w:rPr>
          <w:rFonts w:ascii="Arial" w:hAnsi="Arial" w:cs="Arial"/>
          <w:b/>
          <w:color w:val="3A3A3A"/>
          <w:sz w:val="24"/>
          <w:szCs w:val="24"/>
          <w:shd w:val="clear" w:color="auto" w:fill="FDF8EB"/>
        </w:rPr>
        <w:t> </w:t>
      </w:r>
      <w:r w:rsidRPr="00C026EE">
        <w:rPr>
          <w:rFonts w:ascii="Arial" w:hAnsi="Arial" w:cs="Arial"/>
          <w:color w:val="3A3A3A"/>
          <w:sz w:val="24"/>
          <w:szCs w:val="24"/>
          <w:shd w:val="clear" w:color="auto" w:fill="FDF8EB"/>
        </w:rPr>
        <w:t>was first to talk about this when he said</w:t>
      </w:r>
      <w:r w:rsidRPr="00C026EE">
        <w:rPr>
          <w:rFonts w:ascii="Arial" w:hAnsi="Arial" w:cs="Arial"/>
          <w:i/>
          <w:color w:val="3A3A3A"/>
          <w:sz w:val="24"/>
          <w:szCs w:val="24"/>
          <w:shd w:val="clear" w:color="auto" w:fill="FDF8EB"/>
        </w:rPr>
        <w:t>, “Anyone can become angry —that is easy. But to be angry with the right person, to the right degree, at the right time, for the right purpose, and in the right way —this is not easy.”</w:t>
      </w:r>
      <w:r w:rsidR="00C026EE" w:rsidRPr="00C026EE">
        <w:rPr>
          <w:rFonts w:ascii="Arial" w:hAnsi="Arial" w:cs="Arial"/>
          <w:i/>
          <w:color w:val="3A3A3A"/>
          <w:sz w:val="24"/>
          <w:szCs w:val="24"/>
          <w:shd w:val="clear" w:color="auto" w:fill="FDF8EB"/>
        </w:rPr>
        <w:t xml:space="preserve"> 300bc</w:t>
      </w:r>
    </w:p>
    <w:p w:rsidR="00954C09" w:rsidRPr="0096046E" w:rsidRDefault="0096046E" w:rsidP="009E00D9">
      <w:pPr>
        <w:spacing w:line="360" w:lineRule="auto"/>
        <w:rPr>
          <w:rFonts w:cs="Tahoma"/>
          <w:b/>
          <w:color w:val="000000"/>
          <w:sz w:val="32"/>
          <w:szCs w:val="32"/>
          <w:u w:val="single"/>
        </w:rPr>
      </w:pPr>
      <w:bookmarkStart w:id="0" w:name="_GoBack"/>
      <w:bookmarkEnd w:id="0"/>
      <w:r w:rsidRPr="0096046E">
        <w:rPr>
          <w:rFonts w:cs="Tahoma"/>
          <w:b/>
          <w:sz w:val="28"/>
          <w:szCs w:val="28"/>
          <w:u w:val="single"/>
        </w:rPr>
        <w:t>Developing Emotional Intelligence in the Workplace</w:t>
      </w:r>
    </w:p>
    <w:p w:rsidR="00835FD3" w:rsidRPr="00347B72" w:rsidRDefault="00347B72" w:rsidP="003F5948">
      <w:pPr>
        <w:spacing w:line="360" w:lineRule="auto"/>
        <w:rPr>
          <w:rFonts w:ascii="Arial" w:hAnsi="Arial" w:cs="Arial"/>
          <w:b/>
          <w:sz w:val="24"/>
          <w:szCs w:val="24"/>
          <w:u w:val="single"/>
        </w:rPr>
      </w:pPr>
      <w:r w:rsidRPr="00347B72">
        <w:rPr>
          <w:rFonts w:ascii="Arial" w:hAnsi="Arial" w:cs="Arial"/>
          <w:b/>
          <w:sz w:val="24"/>
          <w:szCs w:val="24"/>
          <w:u w:val="single"/>
        </w:rPr>
        <w:t>Brief description/Ut sic brevis descriptio</w:t>
      </w:r>
    </w:p>
    <w:p w:rsidR="00A557A9" w:rsidRDefault="00711DC6" w:rsidP="00A557A9">
      <w:pPr>
        <w:spacing w:line="360" w:lineRule="auto"/>
        <w:rPr>
          <w:rFonts w:ascii="Arial" w:hAnsi="Arial" w:cs="Arial"/>
          <w:sz w:val="24"/>
          <w:szCs w:val="24"/>
        </w:rPr>
      </w:pPr>
      <w:r w:rsidRPr="00A557A9">
        <w:rPr>
          <w:rFonts w:ascii="Arial" w:hAnsi="Arial" w:cs="Arial"/>
          <w:sz w:val="24"/>
          <w:szCs w:val="24"/>
        </w:rPr>
        <w:t>At</w:t>
      </w:r>
      <w:r w:rsidR="00A557A9" w:rsidRPr="00A557A9">
        <w:rPr>
          <w:rFonts w:ascii="Arial" w:hAnsi="Arial" w:cs="Arial"/>
          <w:color w:val="212529"/>
          <w:sz w:val="24"/>
          <w:szCs w:val="24"/>
          <w:shd w:val="clear" w:color="auto" w:fill="FFFFFF"/>
        </w:rPr>
        <w:t xml:space="preserve"> the morning Emotional intelligence was a paraphrase in academic thesis in early 1990, by two gentlemen named John Mayer and Peter Salovey. In 1996 the term Emotional Intelligence came more known and bandied when Daniel Goleman wrote about the content (Maund, 2018). This report will separate and claw into the proposition# 1 ‘ capability model ’ by Mayer and Peter,# 2 ‘ mixed model ’ by Goleman and the# 3 ‘ particularity model ’ by Bar- on and Salovey, and how it can affect the work development and performance of the pool.</w:t>
      </w:r>
      <w:r w:rsidRPr="00A557A9">
        <w:rPr>
          <w:rFonts w:ascii="Arial" w:hAnsi="Arial" w:cs="Arial"/>
          <w:sz w:val="24"/>
          <w:szCs w:val="24"/>
        </w:rPr>
        <w:t xml:space="preserve"> </w:t>
      </w:r>
    </w:p>
    <w:p w:rsidR="008E7DE0" w:rsidRPr="00A557A9" w:rsidRDefault="00FC77ED" w:rsidP="00A557A9">
      <w:pPr>
        <w:spacing w:line="360" w:lineRule="auto"/>
        <w:rPr>
          <w:rFonts w:ascii="Arial" w:hAnsi="Arial" w:cs="Arial"/>
          <w:b/>
          <w:sz w:val="24"/>
          <w:szCs w:val="24"/>
          <w:u w:val="single"/>
        </w:rPr>
      </w:pPr>
      <w:r w:rsidRPr="00A557A9">
        <w:rPr>
          <w:rFonts w:ascii="Arial" w:hAnsi="Arial" w:cs="Arial"/>
          <w:b/>
          <w:sz w:val="24"/>
          <w:szCs w:val="24"/>
          <w:u w:val="single"/>
        </w:rPr>
        <w:t>Definition</w:t>
      </w:r>
      <w:r w:rsidR="00711DC6" w:rsidRPr="00A557A9">
        <w:rPr>
          <w:rFonts w:ascii="Arial" w:hAnsi="Arial" w:cs="Arial"/>
          <w:b/>
          <w:sz w:val="24"/>
          <w:szCs w:val="24"/>
          <w:u w:val="single"/>
        </w:rPr>
        <w:t xml:space="preserve"> of Emotional Intelligence</w:t>
      </w:r>
      <w:r w:rsidR="00F52DFB" w:rsidRPr="00A557A9">
        <w:rPr>
          <w:rFonts w:ascii="Arial" w:hAnsi="Arial" w:cs="Arial"/>
          <w:b/>
          <w:sz w:val="24"/>
          <w:szCs w:val="24"/>
          <w:u w:val="single"/>
        </w:rPr>
        <w:t>/ Motus intelligentia</w:t>
      </w:r>
    </w:p>
    <w:p w:rsidR="001E3C55" w:rsidRPr="00A557A9" w:rsidRDefault="00A557A9" w:rsidP="00A557A9">
      <w:pPr>
        <w:spacing w:line="360" w:lineRule="auto"/>
        <w:rPr>
          <w:rFonts w:ascii="Arial" w:hAnsi="Arial" w:cs="Arial"/>
          <w:sz w:val="24"/>
          <w:szCs w:val="24"/>
        </w:rPr>
      </w:pPr>
      <w:r w:rsidRPr="00A557A9">
        <w:rPr>
          <w:rFonts w:ascii="Arial" w:hAnsi="Arial" w:cs="Arial"/>
          <w:color w:val="212529"/>
          <w:sz w:val="24"/>
          <w:szCs w:val="24"/>
          <w:shd w:val="clear" w:color="auto" w:fill="FFFFFF"/>
        </w:rPr>
        <w:t>In the first case what does the wording emotional intelligence supplicate up? The word ‘ Emotional ’ is codified as a feeling, good or bad, torture and jubilation.( Breslin, 2011). A human’s feelings matter in day to day lives for everything they do or go through, like performing, connecting with people( Jacobsen, 2018). Conceivably also to be used as a survival medium similar as eating and drinking, pertaining to the Maslow’s aggregate of requirements( Maslow, 1981) still, in the employment atmosphere or literacy terrain and can also reflect on the educational structure.( Armony and vuilleumier, 2013). As an illustration if a person was anxious about a problem similar as losing a relative or someone near, a well given side effect of grief is loss off attention, not eating, so if you as a person were too anxious to serve, how can the mortal body function in routine diurnal conditioning with the mortal brain fully venerable to the complex day to day routine chores.</w:t>
      </w:r>
      <w:r w:rsidR="001E3C55" w:rsidRPr="00A557A9">
        <w:rPr>
          <w:rFonts w:ascii="Arial" w:hAnsi="Arial" w:cs="Arial"/>
          <w:sz w:val="24"/>
          <w:szCs w:val="24"/>
        </w:rPr>
        <w:t xml:space="preserve"> </w:t>
      </w:r>
    </w:p>
    <w:p w:rsidR="001E3C55" w:rsidRPr="00347B72" w:rsidRDefault="001E3C55" w:rsidP="003F5948">
      <w:pPr>
        <w:spacing w:line="360" w:lineRule="auto"/>
        <w:rPr>
          <w:rFonts w:ascii="Arial" w:hAnsi="Arial" w:cs="Arial"/>
          <w:sz w:val="24"/>
          <w:szCs w:val="24"/>
          <w:shd w:val="clear" w:color="auto" w:fill="FFFFFF"/>
        </w:rPr>
      </w:pPr>
      <w:r w:rsidRPr="00347B72">
        <w:rPr>
          <w:rFonts w:ascii="Arial" w:hAnsi="Arial" w:cs="Arial"/>
          <w:sz w:val="24"/>
          <w:szCs w:val="24"/>
        </w:rPr>
        <w:t>Pars duo ‘intelligence’, looking at literature like</w:t>
      </w:r>
      <w:r w:rsidR="002B728D" w:rsidRPr="00347B72">
        <w:rPr>
          <w:rFonts w:ascii="Arial" w:hAnsi="Arial" w:cs="Arial"/>
          <w:sz w:val="24"/>
          <w:szCs w:val="24"/>
        </w:rPr>
        <w:t xml:space="preserve"> the</w:t>
      </w:r>
      <w:r w:rsidRPr="00347B72">
        <w:rPr>
          <w:rFonts w:ascii="Arial" w:hAnsi="Arial" w:cs="Arial"/>
          <w:sz w:val="24"/>
          <w:szCs w:val="24"/>
        </w:rPr>
        <w:t xml:space="preserve"> foremost</w:t>
      </w:r>
      <w:r w:rsidR="002B728D" w:rsidRPr="00347B72">
        <w:rPr>
          <w:rFonts w:ascii="Arial" w:hAnsi="Arial" w:cs="Arial"/>
          <w:sz w:val="24"/>
          <w:szCs w:val="24"/>
        </w:rPr>
        <w:t xml:space="preserve"> Collins dictionary “</w:t>
      </w:r>
      <w:r w:rsidR="002B728D" w:rsidRPr="00347B72">
        <w:rPr>
          <w:rFonts w:ascii="Arial" w:hAnsi="Arial" w:cs="Arial"/>
          <w:sz w:val="24"/>
          <w:szCs w:val="24"/>
          <w:shd w:val="clear" w:color="auto" w:fill="FFFFFF"/>
        </w:rPr>
        <w:t>the ability to </w:t>
      </w:r>
      <w:hyperlink r:id="rId8" w:tooltip="Definition of learn" w:history="1">
        <w:r w:rsidR="002B728D" w:rsidRPr="00347B72">
          <w:rPr>
            <w:rStyle w:val="Hyperlink"/>
            <w:rFonts w:ascii="Arial" w:hAnsi="Arial" w:cs="Arial"/>
            <w:color w:val="auto"/>
            <w:sz w:val="24"/>
            <w:szCs w:val="24"/>
            <w:u w:val="none"/>
            <w:bdr w:val="none" w:sz="0" w:space="0" w:color="auto" w:frame="1"/>
            <w:shd w:val="clear" w:color="auto" w:fill="FFFFFF"/>
          </w:rPr>
          <w:t>learn</w:t>
        </w:r>
      </w:hyperlink>
      <w:r w:rsidR="002B728D" w:rsidRPr="00347B72">
        <w:rPr>
          <w:rFonts w:ascii="Arial" w:hAnsi="Arial" w:cs="Arial"/>
          <w:sz w:val="24"/>
          <w:szCs w:val="24"/>
          <w:shd w:val="clear" w:color="auto" w:fill="FFFFFF"/>
        </w:rPr>
        <w:t> or understand from </w:t>
      </w:r>
      <w:hyperlink r:id="rId9" w:tooltip="Definition of experience" w:history="1">
        <w:r w:rsidR="002B728D" w:rsidRPr="00347B72">
          <w:rPr>
            <w:rStyle w:val="Hyperlink"/>
            <w:rFonts w:ascii="Arial" w:hAnsi="Arial" w:cs="Arial"/>
            <w:color w:val="auto"/>
            <w:sz w:val="24"/>
            <w:szCs w:val="24"/>
            <w:u w:val="none"/>
            <w:bdr w:val="none" w:sz="0" w:space="0" w:color="auto" w:frame="1"/>
            <w:shd w:val="clear" w:color="auto" w:fill="FFFFFF"/>
          </w:rPr>
          <w:t>experience</w:t>
        </w:r>
      </w:hyperlink>
      <w:r w:rsidR="002B728D" w:rsidRPr="00347B72">
        <w:rPr>
          <w:rFonts w:ascii="Arial" w:hAnsi="Arial" w:cs="Arial"/>
          <w:sz w:val="24"/>
          <w:szCs w:val="24"/>
          <w:shd w:val="clear" w:color="auto" w:fill="FFFFFF"/>
        </w:rPr>
        <w:t>; ability to </w:t>
      </w:r>
      <w:hyperlink r:id="rId10" w:tooltip="Definition of acquire" w:history="1">
        <w:r w:rsidR="002B728D" w:rsidRPr="00347B72">
          <w:rPr>
            <w:rStyle w:val="Hyperlink"/>
            <w:rFonts w:ascii="Arial" w:hAnsi="Arial" w:cs="Arial"/>
            <w:color w:val="auto"/>
            <w:sz w:val="24"/>
            <w:szCs w:val="24"/>
            <w:u w:val="none"/>
            <w:bdr w:val="none" w:sz="0" w:space="0" w:color="auto" w:frame="1"/>
            <w:shd w:val="clear" w:color="auto" w:fill="FFFFFF"/>
          </w:rPr>
          <w:t>acquire</w:t>
        </w:r>
      </w:hyperlink>
      <w:r w:rsidR="002B728D" w:rsidRPr="00347B72">
        <w:rPr>
          <w:rFonts w:ascii="Arial" w:hAnsi="Arial" w:cs="Arial"/>
          <w:sz w:val="24"/>
          <w:szCs w:val="24"/>
          <w:shd w:val="clear" w:color="auto" w:fill="FFFFFF"/>
        </w:rPr>
        <w:t> and </w:t>
      </w:r>
      <w:hyperlink r:id="rId11" w:tooltip="Definition of retain" w:history="1">
        <w:r w:rsidR="002B728D" w:rsidRPr="00347B72">
          <w:rPr>
            <w:rStyle w:val="Hyperlink"/>
            <w:rFonts w:ascii="Arial" w:hAnsi="Arial" w:cs="Arial"/>
            <w:color w:val="auto"/>
            <w:sz w:val="24"/>
            <w:szCs w:val="24"/>
            <w:u w:val="none"/>
            <w:bdr w:val="none" w:sz="0" w:space="0" w:color="auto" w:frame="1"/>
            <w:shd w:val="clear" w:color="auto" w:fill="FFFFFF"/>
          </w:rPr>
          <w:t>retain</w:t>
        </w:r>
      </w:hyperlink>
      <w:r w:rsidR="002B728D" w:rsidRPr="00347B72">
        <w:rPr>
          <w:rFonts w:ascii="Arial" w:hAnsi="Arial" w:cs="Arial"/>
          <w:sz w:val="24"/>
          <w:szCs w:val="24"/>
          <w:shd w:val="clear" w:color="auto" w:fill="FFFFFF"/>
        </w:rPr>
        <w:t> </w:t>
      </w:r>
      <w:hyperlink r:id="rId12" w:tooltip="Definition of knowledge" w:history="1">
        <w:r w:rsidR="002B728D" w:rsidRPr="00347B72">
          <w:rPr>
            <w:rStyle w:val="Hyperlink"/>
            <w:rFonts w:ascii="Arial" w:hAnsi="Arial" w:cs="Arial"/>
            <w:color w:val="auto"/>
            <w:sz w:val="24"/>
            <w:szCs w:val="24"/>
            <w:u w:val="none"/>
            <w:bdr w:val="none" w:sz="0" w:space="0" w:color="auto" w:frame="1"/>
            <w:shd w:val="clear" w:color="auto" w:fill="FFFFFF"/>
          </w:rPr>
          <w:t>knowledge</w:t>
        </w:r>
      </w:hyperlink>
      <w:r w:rsidR="002B728D" w:rsidRPr="00347B72">
        <w:rPr>
          <w:rFonts w:ascii="Arial" w:hAnsi="Arial" w:cs="Arial"/>
          <w:sz w:val="24"/>
          <w:szCs w:val="24"/>
          <w:shd w:val="clear" w:color="auto" w:fill="FFFFFF"/>
        </w:rPr>
        <w:t>; mental ability”. Intelligence can be measured through tests and compared against peers, ultimately is the mental fluid to use information in order to</w:t>
      </w:r>
      <w:r w:rsidR="00FC3497" w:rsidRPr="00347B72">
        <w:rPr>
          <w:rFonts w:ascii="Arial" w:hAnsi="Arial" w:cs="Arial"/>
          <w:sz w:val="24"/>
          <w:szCs w:val="24"/>
          <w:shd w:val="clear" w:color="auto" w:fill="FFFFFF"/>
        </w:rPr>
        <w:t xml:space="preserve"> work things out, problem solve or</w:t>
      </w:r>
      <w:r w:rsidR="002B728D" w:rsidRPr="00347B72">
        <w:rPr>
          <w:rFonts w:ascii="Arial" w:hAnsi="Arial" w:cs="Arial"/>
          <w:sz w:val="24"/>
          <w:szCs w:val="24"/>
          <w:shd w:val="clear" w:color="auto" w:fill="FFFFFF"/>
        </w:rPr>
        <w:t xml:space="preserve"> gain results</w:t>
      </w:r>
      <w:r w:rsidR="00024041" w:rsidRPr="00347B72">
        <w:rPr>
          <w:rFonts w:ascii="Arial" w:hAnsi="Arial" w:cs="Arial"/>
          <w:sz w:val="24"/>
          <w:szCs w:val="24"/>
          <w:shd w:val="clear" w:color="auto" w:fill="FFFFFF"/>
        </w:rPr>
        <w:t xml:space="preserve"> (Robert, J and Elena, L, 2002)</w:t>
      </w:r>
      <w:r w:rsidR="002B728D" w:rsidRPr="00347B72">
        <w:rPr>
          <w:rFonts w:ascii="Arial" w:hAnsi="Arial" w:cs="Arial"/>
          <w:sz w:val="24"/>
          <w:szCs w:val="24"/>
          <w:shd w:val="clear" w:color="auto" w:fill="FFFFFF"/>
        </w:rPr>
        <w:t xml:space="preserve">. </w:t>
      </w:r>
    </w:p>
    <w:p w:rsidR="00A557A9" w:rsidRDefault="00A557A9" w:rsidP="003F5948">
      <w:pPr>
        <w:spacing w:line="360" w:lineRule="auto"/>
        <w:rPr>
          <w:rFonts w:ascii="Arial" w:hAnsi="Arial" w:cs="Arial"/>
          <w:b/>
          <w:sz w:val="24"/>
          <w:szCs w:val="24"/>
          <w:u w:val="single"/>
        </w:rPr>
      </w:pPr>
    </w:p>
    <w:p w:rsidR="00FC77ED" w:rsidRPr="00347B72" w:rsidRDefault="00FC77ED" w:rsidP="003F5948">
      <w:pPr>
        <w:spacing w:line="360" w:lineRule="auto"/>
        <w:rPr>
          <w:rFonts w:ascii="Arial" w:hAnsi="Arial" w:cs="Arial"/>
          <w:b/>
          <w:sz w:val="24"/>
          <w:szCs w:val="24"/>
          <w:u w:val="single"/>
        </w:rPr>
      </w:pPr>
      <w:r w:rsidRPr="00347B72">
        <w:rPr>
          <w:rFonts w:ascii="Arial" w:hAnsi="Arial" w:cs="Arial"/>
          <w:b/>
          <w:sz w:val="24"/>
          <w:szCs w:val="24"/>
          <w:u w:val="single"/>
        </w:rPr>
        <w:t>Theories</w:t>
      </w:r>
      <w:r w:rsidR="001E3C55" w:rsidRPr="00347B72">
        <w:rPr>
          <w:rFonts w:ascii="Arial" w:hAnsi="Arial" w:cs="Arial"/>
          <w:b/>
          <w:sz w:val="24"/>
          <w:szCs w:val="24"/>
          <w:u w:val="single"/>
        </w:rPr>
        <w:t>/Momenta</w:t>
      </w:r>
    </w:p>
    <w:p w:rsidR="002F159F" w:rsidRPr="00347B72" w:rsidRDefault="001E3C55" w:rsidP="003F5948">
      <w:pPr>
        <w:spacing w:line="360" w:lineRule="auto"/>
        <w:rPr>
          <w:rFonts w:ascii="Arial" w:hAnsi="Arial" w:cs="Arial"/>
          <w:sz w:val="24"/>
          <w:szCs w:val="24"/>
        </w:rPr>
      </w:pPr>
      <w:r w:rsidRPr="00347B72">
        <w:rPr>
          <w:rFonts w:ascii="Arial" w:hAnsi="Arial" w:cs="Arial"/>
          <w:sz w:val="24"/>
          <w:szCs w:val="24"/>
        </w:rPr>
        <w:t xml:space="preserve">Looking at the </w:t>
      </w:r>
      <w:r w:rsidR="00A07901" w:rsidRPr="00347B72">
        <w:rPr>
          <w:rFonts w:ascii="Arial" w:hAnsi="Arial" w:cs="Arial"/>
          <w:sz w:val="24"/>
          <w:szCs w:val="24"/>
        </w:rPr>
        <w:t>mixed model by Go</w:t>
      </w:r>
      <w:r w:rsidR="00C73741" w:rsidRPr="00347B72">
        <w:rPr>
          <w:rFonts w:ascii="Arial" w:hAnsi="Arial" w:cs="Arial"/>
          <w:sz w:val="24"/>
          <w:szCs w:val="24"/>
        </w:rPr>
        <w:t>leman, there are five</w:t>
      </w:r>
      <w:r w:rsidRPr="00347B72">
        <w:rPr>
          <w:rFonts w:ascii="Arial" w:hAnsi="Arial" w:cs="Arial"/>
          <w:sz w:val="24"/>
          <w:szCs w:val="24"/>
        </w:rPr>
        <w:t xml:space="preserve"> possible</w:t>
      </w:r>
      <w:r w:rsidR="00A07901" w:rsidRPr="00347B72">
        <w:rPr>
          <w:rFonts w:ascii="Arial" w:hAnsi="Arial" w:cs="Arial"/>
          <w:sz w:val="24"/>
          <w:szCs w:val="24"/>
        </w:rPr>
        <w:t xml:space="preserve"> areas within emotional intelligence,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Self-awareness</w:t>
      </w:r>
      <w:r w:rsidR="00A07901" w:rsidRPr="00347B72">
        <w:rPr>
          <w:rFonts w:ascii="Arial" w:hAnsi="Arial" w:cs="Arial"/>
          <w:sz w:val="24"/>
          <w:szCs w:val="24"/>
        </w:rPr>
        <w:t xml:space="preserve">,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Self-management</w:t>
      </w:r>
      <w:r w:rsidR="00C73741" w:rsidRPr="00347B72">
        <w:rPr>
          <w:rFonts w:ascii="Arial" w:hAnsi="Arial" w:cs="Arial"/>
          <w:sz w:val="24"/>
          <w:szCs w:val="24"/>
        </w:rPr>
        <w:t>,</w:t>
      </w:r>
    </w:p>
    <w:p w:rsidR="002F159F" w:rsidRPr="00347B72" w:rsidRDefault="00C73741" w:rsidP="003F5948">
      <w:pPr>
        <w:spacing w:line="360" w:lineRule="auto"/>
        <w:rPr>
          <w:rFonts w:ascii="Arial" w:hAnsi="Arial" w:cs="Arial"/>
          <w:sz w:val="24"/>
          <w:szCs w:val="24"/>
        </w:rPr>
      </w:pPr>
      <w:r w:rsidRPr="00347B72">
        <w:rPr>
          <w:rFonts w:ascii="Arial" w:hAnsi="Arial" w:cs="Arial"/>
          <w:sz w:val="24"/>
          <w:szCs w:val="24"/>
        </w:rPr>
        <w:t xml:space="preserve"> </w:t>
      </w:r>
      <w:r w:rsidR="002F159F" w:rsidRPr="00347B72">
        <w:rPr>
          <w:rFonts w:ascii="Arial" w:hAnsi="Arial" w:cs="Arial"/>
          <w:sz w:val="24"/>
          <w:szCs w:val="24"/>
        </w:rPr>
        <w:t>Social</w:t>
      </w:r>
      <w:r w:rsidRPr="00347B72">
        <w:rPr>
          <w:rFonts w:ascii="Arial" w:hAnsi="Arial" w:cs="Arial"/>
          <w:sz w:val="24"/>
          <w:szCs w:val="24"/>
        </w:rPr>
        <w:t xml:space="preserve"> awareness,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Relationship</w:t>
      </w:r>
      <w:r w:rsidR="00A07901" w:rsidRPr="00347B72">
        <w:rPr>
          <w:rFonts w:ascii="Arial" w:hAnsi="Arial" w:cs="Arial"/>
          <w:sz w:val="24"/>
          <w:szCs w:val="24"/>
        </w:rPr>
        <w:t xml:space="preserve"> management</w:t>
      </w:r>
    </w:p>
    <w:p w:rsidR="002F159F" w:rsidRPr="00347B72" w:rsidRDefault="00C73741" w:rsidP="003F5948">
      <w:pPr>
        <w:spacing w:line="360" w:lineRule="auto"/>
        <w:rPr>
          <w:rFonts w:ascii="Arial" w:hAnsi="Arial" w:cs="Arial"/>
          <w:sz w:val="24"/>
          <w:szCs w:val="24"/>
        </w:rPr>
      </w:pPr>
      <w:r w:rsidRPr="00347B72">
        <w:rPr>
          <w:rFonts w:ascii="Arial" w:hAnsi="Arial" w:cs="Arial"/>
          <w:sz w:val="24"/>
          <w:szCs w:val="24"/>
        </w:rPr>
        <w:t xml:space="preserve"> </w:t>
      </w:r>
      <w:r w:rsidR="002F159F" w:rsidRPr="00347B72">
        <w:rPr>
          <w:rFonts w:ascii="Arial" w:hAnsi="Arial" w:cs="Arial"/>
          <w:sz w:val="24"/>
          <w:szCs w:val="24"/>
        </w:rPr>
        <w:t>Motivation</w:t>
      </w:r>
      <w:r w:rsidR="005F582B" w:rsidRPr="00347B72">
        <w:rPr>
          <w:rFonts w:ascii="Arial" w:hAnsi="Arial" w:cs="Arial"/>
          <w:sz w:val="24"/>
          <w:szCs w:val="24"/>
        </w:rPr>
        <w:t xml:space="preserve">,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Breaking down</w:t>
      </w:r>
      <w:r w:rsidR="005F582B" w:rsidRPr="00347B72">
        <w:rPr>
          <w:rFonts w:ascii="Arial" w:hAnsi="Arial" w:cs="Arial"/>
          <w:sz w:val="24"/>
          <w:szCs w:val="24"/>
        </w:rPr>
        <w:t xml:space="preserve"> into</w:t>
      </w:r>
      <w:r w:rsidRPr="00347B72">
        <w:rPr>
          <w:rFonts w:ascii="Arial" w:hAnsi="Arial" w:cs="Arial"/>
          <w:sz w:val="24"/>
          <w:szCs w:val="24"/>
        </w:rPr>
        <w:t xml:space="preserve"> the twelve sections</w:t>
      </w:r>
      <w:r w:rsidR="005F582B" w:rsidRPr="00347B72">
        <w:rPr>
          <w:rFonts w:ascii="Arial" w:hAnsi="Arial" w:cs="Arial"/>
          <w:sz w:val="24"/>
          <w:szCs w:val="24"/>
        </w:rPr>
        <w:t xml:space="preserve"> they are: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Emotional</w:t>
      </w:r>
      <w:r w:rsidR="005F582B" w:rsidRPr="00347B72">
        <w:rPr>
          <w:rFonts w:ascii="Arial" w:hAnsi="Arial" w:cs="Arial"/>
          <w:sz w:val="24"/>
          <w:szCs w:val="24"/>
        </w:rPr>
        <w:t xml:space="preserve"> self-awareness,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Emotional</w:t>
      </w:r>
      <w:r w:rsidR="005F582B" w:rsidRPr="00347B72">
        <w:rPr>
          <w:rFonts w:ascii="Arial" w:hAnsi="Arial" w:cs="Arial"/>
          <w:sz w:val="24"/>
          <w:szCs w:val="24"/>
        </w:rPr>
        <w:t xml:space="preserve"> self-control,</w:t>
      </w:r>
    </w:p>
    <w:p w:rsidR="002F159F" w:rsidRPr="00347B72" w:rsidRDefault="005F582B" w:rsidP="003F5948">
      <w:pPr>
        <w:spacing w:line="360" w:lineRule="auto"/>
        <w:rPr>
          <w:rFonts w:ascii="Arial" w:hAnsi="Arial" w:cs="Arial"/>
          <w:sz w:val="24"/>
          <w:szCs w:val="24"/>
        </w:rPr>
      </w:pPr>
      <w:r w:rsidRPr="00347B72">
        <w:rPr>
          <w:rFonts w:ascii="Arial" w:hAnsi="Arial" w:cs="Arial"/>
          <w:sz w:val="24"/>
          <w:szCs w:val="24"/>
        </w:rPr>
        <w:t xml:space="preserve"> </w:t>
      </w:r>
      <w:r w:rsidR="002F159F" w:rsidRPr="00347B72">
        <w:rPr>
          <w:rFonts w:ascii="Arial" w:hAnsi="Arial" w:cs="Arial"/>
          <w:sz w:val="24"/>
          <w:szCs w:val="24"/>
        </w:rPr>
        <w:t>Achievement</w:t>
      </w:r>
      <w:r w:rsidRPr="00347B72">
        <w:rPr>
          <w:rFonts w:ascii="Arial" w:hAnsi="Arial" w:cs="Arial"/>
          <w:sz w:val="24"/>
          <w:szCs w:val="24"/>
        </w:rPr>
        <w:t xml:space="preserve"> orientation,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Adaptability</w:t>
      </w:r>
      <w:r w:rsidR="005F582B" w:rsidRPr="00347B72">
        <w:rPr>
          <w:rFonts w:ascii="Arial" w:hAnsi="Arial" w:cs="Arial"/>
          <w:sz w:val="24"/>
          <w:szCs w:val="24"/>
        </w:rPr>
        <w:t xml:space="preserve">,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Positive</w:t>
      </w:r>
      <w:r w:rsidR="005F582B" w:rsidRPr="00347B72">
        <w:rPr>
          <w:rFonts w:ascii="Arial" w:hAnsi="Arial" w:cs="Arial"/>
          <w:sz w:val="24"/>
          <w:szCs w:val="24"/>
        </w:rPr>
        <w:t xml:space="preserve"> outlook,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Influence</w:t>
      </w:r>
      <w:r w:rsidR="005F582B" w:rsidRPr="00347B72">
        <w:rPr>
          <w:rFonts w:ascii="Arial" w:hAnsi="Arial" w:cs="Arial"/>
          <w:sz w:val="24"/>
          <w:szCs w:val="24"/>
        </w:rPr>
        <w:t xml:space="preserve">,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 xml:space="preserve">Coaching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Mentoring</w:t>
      </w:r>
      <w:r w:rsidR="005F582B" w:rsidRPr="00347B72">
        <w:rPr>
          <w:rFonts w:ascii="Arial" w:hAnsi="Arial" w:cs="Arial"/>
          <w:sz w:val="24"/>
          <w:szCs w:val="24"/>
        </w:rPr>
        <w:t xml:space="preserve">,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Conflict</w:t>
      </w:r>
      <w:r w:rsidR="005F582B" w:rsidRPr="00347B72">
        <w:rPr>
          <w:rFonts w:ascii="Arial" w:hAnsi="Arial" w:cs="Arial"/>
          <w:sz w:val="24"/>
          <w:szCs w:val="24"/>
        </w:rPr>
        <w:t xml:space="preserve"> management,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Empathy</w:t>
      </w:r>
      <w:r w:rsidR="005F582B" w:rsidRPr="00347B72">
        <w:rPr>
          <w:rFonts w:ascii="Arial" w:hAnsi="Arial" w:cs="Arial"/>
          <w:sz w:val="24"/>
          <w:szCs w:val="24"/>
        </w:rPr>
        <w:t xml:space="preserve">,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Teamwork</w:t>
      </w:r>
      <w:r w:rsidR="005F582B" w:rsidRPr="00347B72">
        <w:rPr>
          <w:rFonts w:ascii="Arial" w:hAnsi="Arial" w:cs="Arial"/>
          <w:sz w:val="24"/>
          <w:szCs w:val="24"/>
        </w:rPr>
        <w:t>,</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 xml:space="preserve"> Organizational awareness</w:t>
      </w:r>
    </w:p>
    <w:p w:rsidR="002F159F" w:rsidRPr="00347B72" w:rsidRDefault="005F582B" w:rsidP="003F5948">
      <w:pPr>
        <w:spacing w:line="360" w:lineRule="auto"/>
        <w:rPr>
          <w:rFonts w:ascii="Arial" w:hAnsi="Arial" w:cs="Arial"/>
          <w:sz w:val="24"/>
          <w:szCs w:val="24"/>
        </w:rPr>
      </w:pPr>
      <w:r w:rsidRPr="00347B72">
        <w:rPr>
          <w:rFonts w:ascii="Arial" w:hAnsi="Arial" w:cs="Arial"/>
          <w:sz w:val="24"/>
          <w:szCs w:val="24"/>
        </w:rPr>
        <w:t xml:space="preserve"> </w:t>
      </w:r>
      <w:r w:rsidR="002F159F" w:rsidRPr="00347B72">
        <w:rPr>
          <w:rFonts w:ascii="Arial" w:hAnsi="Arial" w:cs="Arial"/>
          <w:sz w:val="24"/>
          <w:szCs w:val="24"/>
        </w:rPr>
        <w:t>Inspirational</w:t>
      </w:r>
      <w:r w:rsidRPr="00347B72">
        <w:rPr>
          <w:rFonts w:ascii="Arial" w:hAnsi="Arial" w:cs="Arial"/>
          <w:sz w:val="24"/>
          <w:szCs w:val="24"/>
        </w:rPr>
        <w:t xml:space="preserve"> leadership</w:t>
      </w:r>
      <w:r w:rsidR="00D2056F" w:rsidRPr="00347B72">
        <w:rPr>
          <w:rFonts w:ascii="Arial" w:hAnsi="Arial" w:cs="Arial"/>
          <w:sz w:val="24"/>
          <w:szCs w:val="24"/>
        </w:rPr>
        <w:t xml:space="preserve"> </w:t>
      </w:r>
    </w:p>
    <w:p w:rsidR="00A07901" w:rsidRPr="00347B72" w:rsidRDefault="00D2056F" w:rsidP="003F5948">
      <w:pPr>
        <w:spacing w:line="360" w:lineRule="auto"/>
        <w:rPr>
          <w:rFonts w:ascii="Arial" w:hAnsi="Arial" w:cs="Arial"/>
          <w:sz w:val="24"/>
          <w:szCs w:val="24"/>
        </w:rPr>
      </w:pPr>
      <w:r w:rsidRPr="00347B72">
        <w:rPr>
          <w:rFonts w:ascii="Arial" w:hAnsi="Arial" w:cs="Arial"/>
          <w:sz w:val="24"/>
          <w:szCs w:val="24"/>
        </w:rPr>
        <w:t>(Goleman, 2004)</w:t>
      </w:r>
      <w:r w:rsidR="005F582B" w:rsidRPr="00347B72">
        <w:rPr>
          <w:rFonts w:ascii="Arial" w:hAnsi="Arial" w:cs="Arial"/>
          <w:sz w:val="24"/>
          <w:szCs w:val="24"/>
        </w:rPr>
        <w:t>.</w:t>
      </w:r>
    </w:p>
    <w:p w:rsidR="00C026EE" w:rsidRDefault="00C026EE" w:rsidP="003F5948">
      <w:pPr>
        <w:spacing w:line="360" w:lineRule="auto"/>
        <w:rPr>
          <w:rFonts w:ascii="Arial" w:hAnsi="Arial" w:cs="Arial"/>
          <w:b/>
          <w:sz w:val="24"/>
          <w:szCs w:val="24"/>
        </w:rPr>
      </w:pPr>
    </w:p>
    <w:p w:rsidR="00C026EE" w:rsidRDefault="00C026EE" w:rsidP="003F5948">
      <w:pPr>
        <w:spacing w:line="360" w:lineRule="auto"/>
        <w:rPr>
          <w:rFonts w:ascii="Arial" w:hAnsi="Arial" w:cs="Arial"/>
          <w:b/>
          <w:sz w:val="24"/>
          <w:szCs w:val="24"/>
        </w:rPr>
      </w:pPr>
    </w:p>
    <w:p w:rsidR="007321C9" w:rsidRPr="00754EA1" w:rsidRDefault="00A07901" w:rsidP="003F5948">
      <w:pPr>
        <w:spacing w:line="360" w:lineRule="auto"/>
        <w:rPr>
          <w:rFonts w:ascii="Arial" w:hAnsi="Arial" w:cs="Arial"/>
          <w:b/>
          <w:sz w:val="24"/>
          <w:szCs w:val="24"/>
        </w:rPr>
      </w:pPr>
      <w:r w:rsidRPr="00347B72">
        <w:rPr>
          <w:rFonts w:ascii="Arial" w:hAnsi="Arial" w:cs="Arial"/>
          <w:b/>
          <w:sz w:val="24"/>
          <w:szCs w:val="24"/>
        </w:rPr>
        <w:t>Self-</w:t>
      </w:r>
      <w:r w:rsidR="002F159F" w:rsidRPr="00347B72">
        <w:rPr>
          <w:rFonts w:ascii="Arial" w:hAnsi="Arial" w:cs="Arial"/>
          <w:b/>
          <w:sz w:val="24"/>
          <w:szCs w:val="24"/>
        </w:rPr>
        <w:t>awareness</w:t>
      </w:r>
      <w:r w:rsidR="00754EA1" w:rsidRPr="00754EA1">
        <w:rPr>
          <w:rFonts w:ascii="Arial" w:hAnsi="Arial" w:cs="Arial"/>
          <w:color w:val="212529"/>
          <w:shd w:val="clear" w:color="auto" w:fill="FFFFFF"/>
        </w:rPr>
        <w:t xml:space="preserve"> </w:t>
      </w:r>
      <w:r w:rsidR="00754EA1" w:rsidRPr="00754EA1">
        <w:rPr>
          <w:rFonts w:ascii="Arial" w:hAnsi="Arial" w:cs="Arial"/>
          <w:color w:val="212529"/>
          <w:sz w:val="24"/>
          <w:szCs w:val="24"/>
          <w:shd w:val="clear" w:color="auto" w:fill="FFFFFF"/>
        </w:rPr>
        <w:t>is looking at one’s tone feelings and behaviours, the skill reflection is vital, to know when one needs a break, when it's not realistic, when too agitated about commodity, and so on. Allows the brain to calm itself in situations that work stylish in problem- working at work and interacting with associates in general( Goleman, 1994), for illustration, if a minor situation was brought to a directors attention but the director had just entered bad news that morning, a mode of tone- mindfulness kicks in and recognises particular passions, removes them to honour the lower issues rather of responding with wrathfulness or distain.</w:t>
      </w:r>
      <w:r w:rsidRPr="00754EA1">
        <w:rPr>
          <w:rFonts w:ascii="Arial" w:hAnsi="Arial" w:cs="Arial"/>
          <w:sz w:val="24"/>
          <w:szCs w:val="24"/>
        </w:rPr>
        <w:t xml:space="preserve"> </w:t>
      </w:r>
    </w:p>
    <w:p w:rsidR="007321C9" w:rsidRPr="00347B72" w:rsidRDefault="00940506" w:rsidP="003F5948">
      <w:pPr>
        <w:spacing w:line="360" w:lineRule="auto"/>
        <w:rPr>
          <w:rFonts w:ascii="Arial" w:hAnsi="Arial" w:cs="Arial"/>
          <w:sz w:val="24"/>
          <w:szCs w:val="24"/>
        </w:rPr>
      </w:pPr>
      <w:r w:rsidRPr="00347B72">
        <w:rPr>
          <w:rFonts w:ascii="Arial" w:hAnsi="Arial" w:cs="Arial"/>
          <w:b/>
          <w:sz w:val="24"/>
          <w:szCs w:val="24"/>
        </w:rPr>
        <w:t>Self-management</w:t>
      </w:r>
      <w:r w:rsidR="007321C9" w:rsidRPr="00347B72">
        <w:rPr>
          <w:rFonts w:ascii="Arial" w:hAnsi="Arial" w:cs="Arial"/>
          <w:sz w:val="24"/>
          <w:szCs w:val="24"/>
        </w:rPr>
        <w:t xml:space="preserve">, being able to form skills, </w:t>
      </w:r>
      <w:r w:rsidR="00754EA1">
        <w:rPr>
          <w:rFonts w:ascii="Arial" w:hAnsi="Arial" w:cs="Arial"/>
          <w:sz w:val="24"/>
          <w:szCs w:val="24"/>
        </w:rPr>
        <w:t xml:space="preserve">gain </w:t>
      </w:r>
      <w:r w:rsidR="007321C9" w:rsidRPr="00347B72">
        <w:rPr>
          <w:rFonts w:ascii="Arial" w:hAnsi="Arial" w:cs="Arial"/>
          <w:sz w:val="24"/>
          <w:szCs w:val="24"/>
        </w:rPr>
        <w:t>personal targets for</w:t>
      </w:r>
      <w:r w:rsidR="00754EA1">
        <w:rPr>
          <w:rFonts w:ascii="Arial" w:hAnsi="Arial" w:cs="Arial"/>
          <w:sz w:val="24"/>
          <w:szCs w:val="24"/>
        </w:rPr>
        <w:t xml:space="preserve"> ones employer</w:t>
      </w:r>
      <w:r w:rsidR="007321C9" w:rsidRPr="00347B72">
        <w:rPr>
          <w:rFonts w:ascii="Arial" w:hAnsi="Arial" w:cs="Arial"/>
          <w:sz w:val="24"/>
          <w:szCs w:val="24"/>
        </w:rPr>
        <w:t xml:space="preserve">, </w:t>
      </w:r>
      <w:r w:rsidR="00754EA1">
        <w:rPr>
          <w:rFonts w:ascii="Arial" w:hAnsi="Arial" w:cs="Arial"/>
          <w:sz w:val="24"/>
          <w:szCs w:val="24"/>
        </w:rPr>
        <w:t xml:space="preserve">bringing in </w:t>
      </w:r>
      <w:r w:rsidRPr="00347B72">
        <w:rPr>
          <w:rFonts w:ascii="Arial" w:hAnsi="Arial" w:cs="Arial"/>
          <w:sz w:val="24"/>
          <w:szCs w:val="24"/>
        </w:rPr>
        <w:t>skills effective</w:t>
      </w:r>
      <w:r w:rsidR="007321C9" w:rsidRPr="00347B72">
        <w:rPr>
          <w:rFonts w:ascii="Arial" w:hAnsi="Arial" w:cs="Arial"/>
          <w:sz w:val="24"/>
          <w:szCs w:val="24"/>
        </w:rPr>
        <w:t xml:space="preserve"> enough</w:t>
      </w:r>
      <w:r w:rsidRPr="00347B72">
        <w:rPr>
          <w:rFonts w:ascii="Arial" w:hAnsi="Arial" w:cs="Arial"/>
          <w:sz w:val="24"/>
          <w:szCs w:val="24"/>
        </w:rPr>
        <w:t xml:space="preserve"> to </w:t>
      </w:r>
      <w:r w:rsidR="00754EA1">
        <w:rPr>
          <w:rFonts w:ascii="Arial" w:hAnsi="Arial" w:cs="Arial"/>
          <w:sz w:val="24"/>
          <w:szCs w:val="24"/>
        </w:rPr>
        <w:t xml:space="preserve">get </w:t>
      </w:r>
      <w:r w:rsidRPr="00347B72">
        <w:rPr>
          <w:rFonts w:ascii="Arial" w:hAnsi="Arial" w:cs="Arial"/>
          <w:sz w:val="24"/>
          <w:szCs w:val="24"/>
        </w:rPr>
        <w:t xml:space="preserve">the </w:t>
      </w:r>
      <w:r w:rsidR="007321C9" w:rsidRPr="00347B72">
        <w:rPr>
          <w:rFonts w:ascii="Arial" w:hAnsi="Arial" w:cs="Arial"/>
          <w:sz w:val="24"/>
          <w:szCs w:val="24"/>
        </w:rPr>
        <w:t>goals that have been set</w:t>
      </w:r>
      <w:r w:rsidRPr="00347B72">
        <w:rPr>
          <w:rFonts w:ascii="Arial" w:hAnsi="Arial" w:cs="Arial"/>
          <w:sz w:val="24"/>
          <w:szCs w:val="24"/>
        </w:rPr>
        <w:t xml:space="preserve">, time management and </w:t>
      </w:r>
      <w:r w:rsidR="007321C9" w:rsidRPr="00347B72">
        <w:rPr>
          <w:rFonts w:ascii="Arial" w:hAnsi="Arial" w:cs="Arial"/>
          <w:sz w:val="24"/>
          <w:szCs w:val="24"/>
        </w:rPr>
        <w:t xml:space="preserve">a </w:t>
      </w:r>
      <w:r w:rsidRPr="00347B72">
        <w:rPr>
          <w:rFonts w:ascii="Arial" w:hAnsi="Arial" w:cs="Arial"/>
          <w:sz w:val="24"/>
          <w:szCs w:val="24"/>
        </w:rPr>
        <w:t>positive mind-set</w:t>
      </w:r>
      <w:r w:rsidR="00754EA1">
        <w:rPr>
          <w:rFonts w:ascii="Arial" w:hAnsi="Arial" w:cs="Arial"/>
          <w:sz w:val="24"/>
          <w:szCs w:val="24"/>
        </w:rPr>
        <w:t xml:space="preserve"> are also important</w:t>
      </w:r>
      <w:r w:rsidRPr="00347B72">
        <w:rPr>
          <w:rFonts w:ascii="Arial" w:hAnsi="Arial" w:cs="Arial"/>
          <w:sz w:val="24"/>
          <w:szCs w:val="24"/>
        </w:rPr>
        <w:t xml:space="preserve">. </w:t>
      </w:r>
    </w:p>
    <w:p w:rsidR="00B273BB" w:rsidRPr="00B273BB" w:rsidRDefault="00940506" w:rsidP="003F5948">
      <w:pPr>
        <w:spacing w:line="360" w:lineRule="auto"/>
        <w:rPr>
          <w:rFonts w:ascii="Arial" w:hAnsi="Arial" w:cs="Arial"/>
          <w:color w:val="212529"/>
          <w:sz w:val="24"/>
          <w:szCs w:val="24"/>
          <w:shd w:val="clear" w:color="auto" w:fill="FFFFFF"/>
        </w:rPr>
      </w:pPr>
      <w:r w:rsidRPr="00347B72">
        <w:rPr>
          <w:rFonts w:ascii="Arial" w:hAnsi="Arial" w:cs="Arial"/>
          <w:b/>
          <w:sz w:val="24"/>
          <w:szCs w:val="24"/>
        </w:rPr>
        <w:t>Social awareness</w:t>
      </w:r>
      <w:r w:rsidR="007321C9" w:rsidRPr="00B273BB">
        <w:rPr>
          <w:rFonts w:ascii="Arial" w:hAnsi="Arial" w:cs="Arial"/>
          <w:sz w:val="24"/>
          <w:szCs w:val="24"/>
        </w:rPr>
        <w:t>,</w:t>
      </w:r>
      <w:r w:rsidR="00B273BB" w:rsidRPr="00B273BB">
        <w:rPr>
          <w:rFonts w:ascii="Arial" w:hAnsi="Arial" w:cs="Arial"/>
          <w:color w:val="212529"/>
          <w:sz w:val="24"/>
          <w:szCs w:val="24"/>
          <w:shd w:val="clear" w:color="auto" w:fill="FFFFFF"/>
        </w:rPr>
        <w:t xml:space="preserve"> the crucial skill that's empathy. Empathy is a subject of its own and it's essential in all aspects of leadership and operation (Goleman, 1999) being suitable to relate to this enables people to bring the stylish out of other people around us. This can have a mischievous effect to the plant development. illustration gratia 1, having a co-worker at work in disarray about a fault at work, having empathy will admit From acknowledgment to action, along with the consummation that wrathfulness and cutlet pointing produce shame and embarrassment, directors sit down with their workers to have exchanges and learn why these miscalculations are passing anyhow of who makes the error. Make workers apprehensive and Move forward, give results, give instructors or further training.</w:t>
      </w:r>
    </w:p>
    <w:p w:rsidR="00790327" w:rsidRPr="00B273BB" w:rsidRDefault="00B273BB" w:rsidP="003F5948">
      <w:pPr>
        <w:spacing w:line="360" w:lineRule="auto"/>
        <w:rPr>
          <w:rFonts w:ascii="Arial" w:hAnsi="Arial" w:cs="Arial"/>
          <w:sz w:val="24"/>
          <w:szCs w:val="24"/>
        </w:rPr>
      </w:pPr>
      <w:r w:rsidRPr="00B273BB">
        <w:rPr>
          <w:rFonts w:ascii="Arial" w:hAnsi="Arial" w:cs="Arial"/>
          <w:color w:val="212529"/>
          <w:sz w:val="24"/>
          <w:szCs w:val="24"/>
          <w:shd w:val="clear" w:color="auto" w:fill="FFFFFF"/>
        </w:rPr>
        <w:t xml:space="preserve"> Anyone at work can read the room, but as a director you need to understand society's perception of whose good and what's bad. Relationship operation/ social chops, this last order is for getting what you want and demanded from others, observing and connecting what people need to win inclusively( Goleman, 1999). illustration gratia 2, if a meeting is needed but only half can attend, the outgrowth for the director could be to do two platoon meetings one in the office and also the other on an online platform like brigades for the staff that cannot attend in person, this would allow all concerned to have the information that will increase business performance from the pool, having the capability to communicate could eventually to get everybody on the same step.</w:t>
      </w:r>
      <w:r w:rsidR="007321C9" w:rsidRPr="00B273BB">
        <w:rPr>
          <w:rFonts w:ascii="Arial" w:hAnsi="Arial" w:cs="Arial"/>
          <w:sz w:val="24"/>
          <w:szCs w:val="24"/>
        </w:rPr>
        <w:t xml:space="preserve"> </w:t>
      </w:r>
    </w:p>
    <w:p w:rsidR="00C026EE" w:rsidRPr="00B273BB" w:rsidRDefault="00C026EE" w:rsidP="003F5948">
      <w:pPr>
        <w:spacing w:line="360" w:lineRule="auto"/>
        <w:rPr>
          <w:rFonts w:ascii="Arial" w:hAnsi="Arial" w:cs="Arial"/>
          <w:color w:val="212529"/>
          <w:sz w:val="24"/>
          <w:szCs w:val="24"/>
          <w:shd w:val="clear" w:color="auto" w:fill="FFFFFF"/>
        </w:rPr>
      </w:pPr>
      <w:r w:rsidRPr="00B273BB">
        <w:rPr>
          <w:rFonts w:ascii="Arial" w:hAnsi="Arial" w:cs="Arial"/>
          <w:color w:val="212529"/>
          <w:sz w:val="24"/>
          <w:szCs w:val="24"/>
          <w:shd w:val="clear" w:color="auto" w:fill="FFFFFF"/>
        </w:rPr>
        <w:t>Alleviation is to extend the intrigued in literacy and movement. Setting objects, points and operations, and making a difference amp finishing errands; there are two shapes of alleviation, inner and outside. Internal would become healthier, displaying tone- enhancement and externally wo</w:t>
      </w:r>
      <w:r w:rsidR="00754EA1">
        <w:rPr>
          <w:rFonts w:ascii="Arial" w:hAnsi="Arial" w:cs="Arial"/>
          <w:color w:val="212529"/>
          <w:sz w:val="24"/>
          <w:szCs w:val="24"/>
          <w:shd w:val="clear" w:color="auto" w:fill="FFFFFF"/>
        </w:rPr>
        <w:t>uld be to receive</w:t>
      </w:r>
      <w:r w:rsidRPr="00B273BB">
        <w:rPr>
          <w:rFonts w:ascii="Arial" w:hAnsi="Arial" w:cs="Arial"/>
          <w:color w:val="212529"/>
          <w:sz w:val="24"/>
          <w:szCs w:val="24"/>
          <w:shd w:val="clear" w:color="auto" w:fill="FFFFFF"/>
        </w:rPr>
        <w:t xml:space="preserve"> new shoes that fit better, “having the internal thing can also turn into an external result” (Mishra, 2017). </w:t>
      </w:r>
    </w:p>
    <w:p w:rsidR="00C026EE" w:rsidRDefault="00C026EE" w:rsidP="003F5948">
      <w:pPr>
        <w:spacing w:line="360" w:lineRule="auto"/>
        <w:rPr>
          <w:rFonts w:ascii="Arial" w:hAnsi="Arial" w:cs="Arial"/>
          <w:color w:val="212529"/>
          <w:shd w:val="clear" w:color="auto" w:fill="FFFFFF"/>
        </w:rPr>
      </w:pPr>
      <w:r w:rsidRPr="00B273BB">
        <w:rPr>
          <w:rFonts w:ascii="Arial" w:hAnsi="Arial" w:cs="Arial"/>
          <w:color w:val="212529"/>
          <w:sz w:val="24"/>
          <w:szCs w:val="24"/>
          <w:shd w:val="clear" w:color="auto" w:fill="FFFFFF"/>
        </w:rPr>
        <w:t xml:space="preserve">Still, indeed learned to </w:t>
      </w:r>
      <w:r w:rsidR="00754EA1">
        <w:rPr>
          <w:rFonts w:ascii="Arial" w:hAnsi="Arial" w:cs="Arial"/>
          <w:color w:val="212529"/>
          <w:sz w:val="24"/>
          <w:szCs w:val="24"/>
          <w:shd w:val="clear" w:color="auto" w:fill="FFFFFF"/>
        </w:rPr>
        <w:t xml:space="preserve">a point </w:t>
      </w:r>
      <w:r w:rsidRPr="00B273BB">
        <w:rPr>
          <w:rFonts w:ascii="Arial" w:hAnsi="Arial" w:cs="Arial"/>
          <w:color w:val="212529"/>
          <w:sz w:val="24"/>
          <w:szCs w:val="24"/>
          <w:shd w:val="clear" w:color="auto" w:fill="FFFFFF"/>
        </w:rPr>
        <w:t xml:space="preserve">it's </w:t>
      </w:r>
      <w:r w:rsidR="00754EA1">
        <w:rPr>
          <w:rFonts w:ascii="Arial" w:hAnsi="Arial" w:cs="Arial"/>
          <w:color w:val="212529"/>
          <w:sz w:val="24"/>
          <w:szCs w:val="24"/>
          <w:shd w:val="clear" w:color="auto" w:fill="FFFFFF"/>
        </w:rPr>
        <w:t xml:space="preserve">directed </w:t>
      </w:r>
      <w:r w:rsidRPr="00B273BB">
        <w:rPr>
          <w:rFonts w:ascii="Arial" w:hAnsi="Arial" w:cs="Arial"/>
          <w:color w:val="212529"/>
          <w:sz w:val="24"/>
          <w:szCs w:val="24"/>
          <w:shd w:val="clear" w:color="auto" w:fill="FFFFFF"/>
        </w:rPr>
        <w:t xml:space="preserve">in the </w:t>
      </w:r>
      <w:r w:rsidR="00754EA1">
        <w:rPr>
          <w:rFonts w:ascii="Arial" w:hAnsi="Arial" w:cs="Arial"/>
          <w:color w:val="212529"/>
          <w:sz w:val="24"/>
          <w:szCs w:val="24"/>
          <w:shd w:val="clear" w:color="auto" w:fill="FFFFFF"/>
        </w:rPr>
        <w:t>management style of the employer</w:t>
      </w:r>
      <w:r w:rsidRPr="00B273BB">
        <w:rPr>
          <w:rFonts w:ascii="Arial" w:hAnsi="Arial" w:cs="Arial"/>
          <w:color w:val="212529"/>
          <w:sz w:val="24"/>
          <w:szCs w:val="24"/>
          <w:shd w:val="clear" w:color="auto" w:fill="FFFFFF"/>
        </w:rPr>
        <w:t>, also controlling tone- feelings, If the chops over are used f</w:t>
      </w:r>
      <w:r w:rsidR="00754EA1">
        <w:rPr>
          <w:rFonts w:ascii="Arial" w:hAnsi="Arial" w:cs="Arial"/>
          <w:color w:val="212529"/>
          <w:sz w:val="24"/>
          <w:szCs w:val="24"/>
          <w:shd w:val="clear" w:color="auto" w:fill="FFFFFF"/>
        </w:rPr>
        <w:t>requently. Bar- on has come up with</w:t>
      </w:r>
      <w:r w:rsidRPr="00B273BB">
        <w:rPr>
          <w:rFonts w:ascii="Arial" w:hAnsi="Arial" w:cs="Arial"/>
          <w:color w:val="212529"/>
          <w:sz w:val="24"/>
          <w:szCs w:val="24"/>
          <w:shd w:val="clear" w:color="auto" w:fill="FFFFFF"/>
        </w:rPr>
        <w:t xml:space="preserve"> </w:t>
      </w:r>
      <w:r w:rsidR="00754EA1">
        <w:rPr>
          <w:rFonts w:ascii="Arial" w:hAnsi="Arial" w:cs="Arial"/>
          <w:color w:val="212529"/>
          <w:sz w:val="24"/>
          <w:szCs w:val="24"/>
          <w:shd w:val="clear" w:color="auto" w:fill="FFFFFF"/>
        </w:rPr>
        <w:t xml:space="preserve">the particularity model which could be </w:t>
      </w:r>
      <w:r w:rsidR="004E68EF">
        <w:rPr>
          <w:rFonts w:ascii="Arial" w:hAnsi="Arial" w:cs="Arial"/>
          <w:color w:val="212529"/>
          <w:sz w:val="24"/>
          <w:szCs w:val="24"/>
          <w:shd w:val="clear" w:color="auto" w:fill="FFFFFF"/>
        </w:rPr>
        <w:t>illustrated</w:t>
      </w:r>
      <w:r w:rsidRPr="00B273BB">
        <w:rPr>
          <w:rFonts w:ascii="Arial" w:hAnsi="Arial" w:cs="Arial"/>
          <w:color w:val="212529"/>
          <w:sz w:val="24"/>
          <w:szCs w:val="24"/>
          <w:shd w:val="clear" w:color="auto" w:fill="FFFFFF"/>
        </w:rPr>
        <w:t xml:space="preserve"> as the geste driven by emotional and social capabilities. Bar- On </w:t>
      </w:r>
      <w:r w:rsidR="00754EA1">
        <w:rPr>
          <w:rFonts w:ascii="Arial" w:hAnsi="Arial" w:cs="Arial"/>
          <w:color w:val="212529"/>
          <w:sz w:val="24"/>
          <w:szCs w:val="24"/>
          <w:shd w:val="clear" w:color="auto" w:fill="FFFFFF"/>
        </w:rPr>
        <w:t xml:space="preserve">elaborates on several </w:t>
      </w:r>
      <w:r w:rsidRPr="00B273BB">
        <w:rPr>
          <w:rFonts w:ascii="Arial" w:hAnsi="Arial" w:cs="Arial"/>
          <w:color w:val="212529"/>
          <w:sz w:val="24"/>
          <w:szCs w:val="24"/>
          <w:shd w:val="clear" w:color="auto" w:fill="FFFFFF"/>
        </w:rPr>
        <w:t>areas</w:t>
      </w:r>
      <w:r w:rsidR="004E68EF">
        <w:rPr>
          <w:rFonts w:ascii="Arial" w:hAnsi="Arial" w:cs="Arial"/>
          <w:color w:val="212529"/>
          <w:sz w:val="24"/>
          <w:szCs w:val="24"/>
          <w:shd w:val="clear" w:color="auto" w:fill="FFFFFF"/>
        </w:rPr>
        <w:t xml:space="preserve"> they're tone- perception, </w:t>
      </w:r>
      <w:r w:rsidRPr="00B273BB">
        <w:rPr>
          <w:rFonts w:ascii="Arial" w:hAnsi="Arial" w:cs="Arial"/>
          <w:color w:val="212529"/>
          <w:sz w:val="24"/>
          <w:szCs w:val="24"/>
          <w:shd w:val="clear" w:color="auto" w:fill="FFFFFF"/>
        </w:rPr>
        <w:t xml:space="preserve"> expression, interpersonal, decision and stress operation( Bar- On, 2011), and 15 subscales regard, fruition, emotional mindfulness, emotional expression, fierceness, independence, interpersonal</w:t>
      </w:r>
      <w:r w:rsidRPr="00C026EE">
        <w:rPr>
          <w:rFonts w:ascii="Arial" w:hAnsi="Arial" w:cs="Arial"/>
          <w:color w:val="212529"/>
          <w:sz w:val="24"/>
          <w:szCs w:val="24"/>
          <w:shd w:val="clear" w:color="auto" w:fill="FFFFFF"/>
        </w:rPr>
        <w:t xml:space="preserve"> relationship, empathy, social responsibility, impulse control, inflexibility, ( Bar- On. Com, 2022).</w:t>
      </w:r>
      <w:r>
        <w:rPr>
          <w:rFonts w:ascii="Arial" w:hAnsi="Arial" w:cs="Arial"/>
          <w:color w:val="212529"/>
          <w:shd w:val="clear" w:color="auto" w:fill="FFFFFF"/>
        </w:rPr>
        <w:t xml:space="preserve"> </w:t>
      </w:r>
    </w:p>
    <w:p w:rsidR="00B273BB" w:rsidRDefault="004E68EF" w:rsidP="003F5948">
      <w:pPr>
        <w:spacing w:line="360" w:lineRule="auto"/>
        <w:rPr>
          <w:rFonts w:ascii="Arial" w:hAnsi="Arial" w:cs="Arial"/>
          <w:color w:val="212529"/>
          <w:sz w:val="24"/>
          <w:szCs w:val="24"/>
          <w:shd w:val="clear" w:color="auto" w:fill="FFFFFF"/>
        </w:rPr>
      </w:pPr>
      <w:r>
        <w:rPr>
          <w:rFonts w:ascii="Arial" w:hAnsi="Arial" w:cs="Arial"/>
          <w:color w:val="212529"/>
          <w:sz w:val="24"/>
          <w:szCs w:val="24"/>
          <w:shd w:val="clear" w:color="auto" w:fill="FFFFFF"/>
        </w:rPr>
        <w:t>U</w:t>
      </w:r>
      <w:r w:rsidR="00C026EE" w:rsidRPr="00B273BB">
        <w:rPr>
          <w:rFonts w:ascii="Arial" w:hAnsi="Arial" w:cs="Arial"/>
          <w:color w:val="212529"/>
          <w:sz w:val="24"/>
          <w:szCs w:val="24"/>
          <w:shd w:val="clear" w:color="auto" w:fill="FFFFFF"/>
        </w:rPr>
        <w:t>nder the psychology pergola</w:t>
      </w:r>
      <w:r>
        <w:rPr>
          <w:rFonts w:ascii="Arial" w:hAnsi="Arial" w:cs="Arial"/>
          <w:color w:val="212529"/>
          <w:sz w:val="24"/>
          <w:szCs w:val="24"/>
          <w:shd w:val="clear" w:color="auto" w:fill="FFFFFF"/>
        </w:rPr>
        <w:t xml:space="preserve"> some noticeable traits</w:t>
      </w:r>
      <w:r w:rsidR="00C026EE" w:rsidRPr="00B273BB">
        <w:rPr>
          <w:rFonts w:ascii="Arial" w:hAnsi="Arial" w:cs="Arial"/>
          <w:color w:val="212529"/>
          <w:sz w:val="24"/>
          <w:szCs w:val="24"/>
          <w:shd w:val="clear" w:color="auto" w:fill="FFFFFF"/>
        </w:rPr>
        <w:t xml:space="preserve"> have also established that there are </w:t>
      </w:r>
      <w:r>
        <w:rPr>
          <w:rFonts w:ascii="Arial" w:hAnsi="Arial" w:cs="Arial"/>
          <w:color w:val="212529"/>
          <w:sz w:val="24"/>
          <w:szCs w:val="24"/>
          <w:shd w:val="clear" w:color="auto" w:fill="FFFFFF"/>
        </w:rPr>
        <w:t>five personalities</w:t>
      </w:r>
      <w:r w:rsidR="00C026EE" w:rsidRPr="00B273BB">
        <w:rPr>
          <w:rFonts w:ascii="Arial" w:hAnsi="Arial" w:cs="Arial"/>
          <w:color w:val="212529"/>
          <w:sz w:val="24"/>
          <w:szCs w:val="24"/>
          <w:shd w:val="clear" w:color="auto" w:fill="FFFFFF"/>
        </w:rPr>
        <w:t xml:space="preserve"> that </w:t>
      </w:r>
      <w:r>
        <w:rPr>
          <w:rFonts w:ascii="Arial" w:hAnsi="Arial" w:cs="Arial"/>
          <w:color w:val="212529"/>
          <w:sz w:val="24"/>
          <w:szCs w:val="24"/>
          <w:shd w:val="clear" w:color="auto" w:fill="FFFFFF"/>
        </w:rPr>
        <w:t xml:space="preserve">could </w:t>
      </w:r>
      <w:r w:rsidR="00C026EE" w:rsidRPr="00B273BB">
        <w:rPr>
          <w:rFonts w:ascii="Arial" w:hAnsi="Arial" w:cs="Arial"/>
          <w:color w:val="212529"/>
          <w:sz w:val="24"/>
          <w:szCs w:val="24"/>
          <w:shd w:val="clear" w:color="auto" w:fill="FFFFFF"/>
        </w:rPr>
        <w:t xml:space="preserve">correspond with the </w:t>
      </w:r>
      <w:r>
        <w:rPr>
          <w:rFonts w:ascii="Arial" w:hAnsi="Arial" w:cs="Arial"/>
          <w:color w:val="212529"/>
          <w:sz w:val="24"/>
          <w:szCs w:val="24"/>
          <w:shd w:val="clear" w:color="auto" w:fill="FFFFFF"/>
        </w:rPr>
        <w:t xml:space="preserve">other segments </w:t>
      </w:r>
      <w:r w:rsidR="00C026EE" w:rsidRPr="00B273BB">
        <w:rPr>
          <w:rFonts w:ascii="Arial" w:hAnsi="Arial" w:cs="Arial"/>
          <w:color w:val="212529"/>
          <w:sz w:val="24"/>
          <w:szCs w:val="24"/>
          <w:shd w:val="clear" w:color="auto" w:fill="FFFFFF"/>
        </w:rPr>
        <w:t xml:space="preserve">of his proposition, </w:t>
      </w:r>
      <w:r>
        <w:rPr>
          <w:rFonts w:ascii="Arial" w:hAnsi="Arial" w:cs="Arial"/>
          <w:color w:val="212529"/>
          <w:sz w:val="24"/>
          <w:szCs w:val="24"/>
          <w:shd w:val="clear" w:color="auto" w:fill="FFFFFF"/>
        </w:rPr>
        <w:t xml:space="preserve">these </w:t>
      </w:r>
      <w:r w:rsidR="00C026EE" w:rsidRPr="00B273BB">
        <w:rPr>
          <w:rFonts w:ascii="Arial" w:hAnsi="Arial" w:cs="Arial"/>
          <w:color w:val="212529"/>
          <w:sz w:val="24"/>
          <w:szCs w:val="24"/>
          <w:shd w:val="clear" w:color="auto" w:fill="FFFFFF"/>
        </w:rPr>
        <w:t>are openness, extraversion, agreeableness, cons</w:t>
      </w:r>
      <w:r w:rsidR="00B273BB">
        <w:rPr>
          <w:rFonts w:ascii="Arial" w:hAnsi="Arial" w:cs="Arial"/>
          <w:color w:val="212529"/>
          <w:sz w:val="24"/>
          <w:szCs w:val="24"/>
          <w:shd w:val="clear" w:color="auto" w:fill="FFFFFF"/>
        </w:rPr>
        <w:t>cientiousness, and neuroticism (</w:t>
      </w:r>
      <w:r w:rsidR="00C026EE" w:rsidRPr="00B273BB">
        <w:rPr>
          <w:rFonts w:ascii="Arial" w:hAnsi="Arial" w:cs="Arial"/>
          <w:color w:val="212529"/>
          <w:sz w:val="24"/>
          <w:szCs w:val="24"/>
          <w:shd w:val="clear" w:color="auto" w:fill="FFFFFF"/>
        </w:rPr>
        <w:t>Dewi et al</w:t>
      </w:r>
      <w:r w:rsidRPr="00B273BB">
        <w:rPr>
          <w:rFonts w:ascii="Arial" w:hAnsi="Arial" w:cs="Arial"/>
          <w:color w:val="212529"/>
          <w:sz w:val="24"/>
          <w:szCs w:val="24"/>
          <w:shd w:val="clear" w:color="auto" w:fill="FFFFFF"/>
        </w:rPr>
        <w:t>.</w:t>
      </w:r>
      <w:r w:rsidR="00C026EE" w:rsidRPr="00B273BB">
        <w:rPr>
          <w:rFonts w:ascii="Arial" w:hAnsi="Arial" w:cs="Arial"/>
          <w:color w:val="212529"/>
          <w:sz w:val="24"/>
          <w:szCs w:val="24"/>
          <w:shd w:val="clear" w:color="auto" w:fill="FFFFFF"/>
        </w:rPr>
        <w:t xml:space="preserve"> 2020). </w:t>
      </w:r>
    </w:p>
    <w:p w:rsidR="004E68EF" w:rsidRDefault="004E68EF" w:rsidP="003F5948">
      <w:pPr>
        <w:spacing w:line="360" w:lineRule="auto"/>
        <w:rPr>
          <w:rFonts w:ascii="Arial" w:hAnsi="Arial" w:cs="Arial"/>
          <w:color w:val="212529"/>
          <w:sz w:val="24"/>
          <w:szCs w:val="24"/>
          <w:shd w:val="clear" w:color="auto" w:fill="FFFFFF"/>
        </w:rPr>
      </w:pPr>
      <w:r>
        <w:rPr>
          <w:rFonts w:ascii="Arial" w:hAnsi="Arial" w:cs="Arial"/>
          <w:color w:val="212529"/>
          <w:sz w:val="24"/>
          <w:szCs w:val="24"/>
          <w:shd w:val="clear" w:color="auto" w:fill="FFFFFF"/>
        </w:rPr>
        <w:t>Possibly</w:t>
      </w:r>
      <w:r w:rsidR="00C026EE" w:rsidRPr="00B273BB">
        <w:rPr>
          <w:rFonts w:ascii="Arial" w:hAnsi="Arial" w:cs="Arial"/>
          <w:color w:val="212529"/>
          <w:sz w:val="24"/>
          <w:szCs w:val="24"/>
          <w:shd w:val="clear" w:color="auto" w:fill="FFFFFF"/>
        </w:rPr>
        <w:t xml:space="preserve">, Mayer and Salovey </w:t>
      </w:r>
      <w:r>
        <w:rPr>
          <w:rFonts w:ascii="Arial" w:hAnsi="Arial" w:cs="Arial"/>
          <w:color w:val="212529"/>
          <w:sz w:val="24"/>
          <w:szCs w:val="24"/>
          <w:shd w:val="clear" w:color="auto" w:fill="FFFFFF"/>
        </w:rPr>
        <w:t xml:space="preserve">could </w:t>
      </w:r>
      <w:r w:rsidR="00C026EE" w:rsidRPr="00B273BB">
        <w:rPr>
          <w:rFonts w:ascii="Arial" w:hAnsi="Arial" w:cs="Arial"/>
          <w:color w:val="212529"/>
          <w:sz w:val="24"/>
          <w:szCs w:val="24"/>
          <w:shd w:val="clear" w:color="auto" w:fill="FFFFFF"/>
        </w:rPr>
        <w:t xml:space="preserve">have a generality of the </w:t>
      </w:r>
      <w:r>
        <w:rPr>
          <w:rFonts w:ascii="Arial" w:hAnsi="Arial" w:cs="Arial"/>
          <w:color w:val="212529"/>
          <w:sz w:val="24"/>
          <w:szCs w:val="24"/>
          <w:shd w:val="clear" w:color="auto" w:fill="FFFFFF"/>
        </w:rPr>
        <w:t>“</w:t>
      </w:r>
      <w:r w:rsidR="00C026EE" w:rsidRPr="00B273BB">
        <w:rPr>
          <w:rFonts w:ascii="Arial" w:hAnsi="Arial" w:cs="Arial"/>
          <w:color w:val="212529"/>
          <w:sz w:val="24"/>
          <w:szCs w:val="24"/>
          <w:shd w:val="clear" w:color="auto" w:fill="FFFFFF"/>
        </w:rPr>
        <w:t xml:space="preserve">capability </w:t>
      </w:r>
      <w:r w:rsidRPr="00B273BB">
        <w:rPr>
          <w:rFonts w:ascii="Arial" w:hAnsi="Arial" w:cs="Arial"/>
          <w:color w:val="212529"/>
          <w:sz w:val="24"/>
          <w:szCs w:val="24"/>
          <w:shd w:val="clear" w:color="auto" w:fill="FFFFFF"/>
        </w:rPr>
        <w:t>model</w:t>
      </w:r>
      <w:r>
        <w:rPr>
          <w:rFonts w:ascii="Arial" w:hAnsi="Arial" w:cs="Arial"/>
          <w:color w:val="212529"/>
          <w:sz w:val="24"/>
          <w:szCs w:val="24"/>
          <w:shd w:val="clear" w:color="auto" w:fill="FFFFFF"/>
        </w:rPr>
        <w:t xml:space="preserve"> “wit</w:t>
      </w:r>
      <w:r w:rsidRPr="00B273BB">
        <w:rPr>
          <w:rFonts w:ascii="Arial" w:hAnsi="Arial" w:cs="Arial"/>
          <w:color w:val="212529"/>
          <w:sz w:val="24"/>
          <w:szCs w:val="24"/>
          <w:shd w:val="clear" w:color="auto" w:fill="FFFFFF"/>
        </w:rPr>
        <w:t>hin</w:t>
      </w:r>
      <w:r>
        <w:rPr>
          <w:rFonts w:ascii="Arial" w:hAnsi="Arial" w:cs="Arial"/>
          <w:color w:val="212529"/>
          <w:sz w:val="24"/>
          <w:szCs w:val="24"/>
          <w:shd w:val="clear" w:color="auto" w:fill="FFFFFF"/>
        </w:rPr>
        <w:t xml:space="preserve"> the </w:t>
      </w:r>
      <w:r w:rsidRPr="00B273BB">
        <w:rPr>
          <w:rFonts w:ascii="Arial" w:hAnsi="Arial" w:cs="Arial"/>
          <w:color w:val="212529"/>
          <w:sz w:val="24"/>
          <w:szCs w:val="24"/>
          <w:shd w:val="clear" w:color="auto" w:fill="FFFFFF"/>
        </w:rPr>
        <w:t>emotional</w:t>
      </w:r>
      <w:r w:rsidR="00C026EE" w:rsidRPr="00B273BB">
        <w:rPr>
          <w:rFonts w:ascii="Arial" w:hAnsi="Arial" w:cs="Arial"/>
          <w:color w:val="212529"/>
          <w:sz w:val="24"/>
          <w:szCs w:val="24"/>
          <w:shd w:val="clear" w:color="auto" w:fill="FFFFFF"/>
        </w:rPr>
        <w:t xml:space="preserve"> intelligence</w:t>
      </w:r>
      <w:r>
        <w:rPr>
          <w:rFonts w:ascii="Arial" w:hAnsi="Arial" w:cs="Arial"/>
          <w:color w:val="212529"/>
          <w:sz w:val="24"/>
          <w:szCs w:val="24"/>
          <w:shd w:val="clear" w:color="auto" w:fill="FFFFFF"/>
        </w:rPr>
        <w:t xml:space="preserve"> sector</w:t>
      </w:r>
      <w:r w:rsidR="00C026EE" w:rsidRPr="00B273BB">
        <w:rPr>
          <w:rFonts w:ascii="Arial" w:hAnsi="Arial" w:cs="Arial"/>
          <w:color w:val="212529"/>
          <w:sz w:val="24"/>
          <w:szCs w:val="24"/>
          <w:shd w:val="clear" w:color="auto" w:fill="FFFFFF"/>
        </w:rPr>
        <w:t xml:space="preserve">. They </w:t>
      </w:r>
      <w:r w:rsidRPr="00B273BB">
        <w:rPr>
          <w:rFonts w:ascii="Arial" w:hAnsi="Arial" w:cs="Arial"/>
          <w:color w:val="212529"/>
          <w:sz w:val="24"/>
          <w:szCs w:val="24"/>
          <w:shd w:val="clear" w:color="auto" w:fill="FFFFFF"/>
        </w:rPr>
        <w:t>are</w:t>
      </w:r>
      <w:r>
        <w:rPr>
          <w:rFonts w:ascii="Arial" w:hAnsi="Arial" w:cs="Arial"/>
          <w:color w:val="212529"/>
          <w:sz w:val="24"/>
          <w:szCs w:val="24"/>
          <w:shd w:val="clear" w:color="auto" w:fill="FFFFFF"/>
        </w:rPr>
        <w:t xml:space="preserve"> the possible use</w:t>
      </w:r>
      <w:r w:rsidR="00C026EE" w:rsidRPr="00B273BB">
        <w:rPr>
          <w:rFonts w:ascii="Arial" w:hAnsi="Arial" w:cs="Arial"/>
          <w:color w:val="212529"/>
          <w:sz w:val="24"/>
          <w:szCs w:val="24"/>
          <w:shd w:val="clear" w:color="auto" w:fill="FFFFFF"/>
        </w:rPr>
        <w:t xml:space="preserve"> of emotion</w:t>
      </w:r>
      <w:r>
        <w:rPr>
          <w:rFonts w:ascii="Arial" w:hAnsi="Arial" w:cs="Arial"/>
          <w:color w:val="212529"/>
          <w:sz w:val="24"/>
          <w:szCs w:val="24"/>
          <w:shd w:val="clear" w:color="auto" w:fill="FFFFFF"/>
        </w:rPr>
        <w:t>s</w:t>
      </w:r>
      <w:r w:rsidR="00C026EE" w:rsidRPr="00B273BB">
        <w:rPr>
          <w:rFonts w:ascii="Arial" w:hAnsi="Arial" w:cs="Arial"/>
          <w:color w:val="212529"/>
          <w:sz w:val="24"/>
          <w:szCs w:val="24"/>
          <w:shd w:val="clear" w:color="auto" w:fill="FFFFFF"/>
        </w:rPr>
        <w:t xml:space="preserve"> to </w:t>
      </w:r>
      <w:r>
        <w:rPr>
          <w:rFonts w:ascii="Arial" w:hAnsi="Arial" w:cs="Arial"/>
          <w:color w:val="212529"/>
          <w:sz w:val="24"/>
          <w:szCs w:val="24"/>
          <w:shd w:val="clear" w:color="auto" w:fill="FFFFFF"/>
        </w:rPr>
        <w:t xml:space="preserve">elaborate </w:t>
      </w:r>
      <w:r w:rsidR="00C026EE" w:rsidRPr="00B273BB">
        <w:rPr>
          <w:rFonts w:ascii="Arial" w:hAnsi="Arial" w:cs="Arial"/>
          <w:color w:val="212529"/>
          <w:sz w:val="24"/>
          <w:szCs w:val="24"/>
          <w:shd w:val="clear" w:color="auto" w:fill="FFFFFF"/>
        </w:rPr>
        <w:t xml:space="preserve">thinking, understanding and operation of </w:t>
      </w:r>
      <w:r>
        <w:rPr>
          <w:rFonts w:ascii="Arial" w:hAnsi="Arial" w:cs="Arial"/>
          <w:color w:val="212529"/>
          <w:sz w:val="24"/>
          <w:szCs w:val="24"/>
          <w:shd w:val="clear" w:color="auto" w:fill="FFFFFF"/>
        </w:rPr>
        <w:t xml:space="preserve">the </w:t>
      </w:r>
      <w:r w:rsidR="00B273BB">
        <w:rPr>
          <w:rFonts w:ascii="Arial" w:hAnsi="Arial" w:cs="Arial"/>
          <w:color w:val="212529"/>
          <w:sz w:val="24"/>
          <w:szCs w:val="24"/>
          <w:shd w:val="clear" w:color="auto" w:fill="FFFFFF"/>
        </w:rPr>
        <w:t>emotion</w:t>
      </w:r>
      <w:r>
        <w:rPr>
          <w:rFonts w:ascii="Arial" w:hAnsi="Arial" w:cs="Arial"/>
          <w:color w:val="212529"/>
          <w:sz w:val="24"/>
          <w:szCs w:val="24"/>
          <w:shd w:val="clear" w:color="auto" w:fill="FFFFFF"/>
        </w:rPr>
        <w:t>s</w:t>
      </w:r>
      <w:r w:rsidR="00B273BB">
        <w:rPr>
          <w:rFonts w:ascii="Arial" w:hAnsi="Arial" w:cs="Arial"/>
          <w:color w:val="212529"/>
          <w:sz w:val="24"/>
          <w:szCs w:val="24"/>
          <w:shd w:val="clear" w:color="auto" w:fill="FFFFFF"/>
        </w:rPr>
        <w:t xml:space="preserve"> (</w:t>
      </w:r>
      <w:r w:rsidR="00C026EE" w:rsidRPr="00B273BB">
        <w:rPr>
          <w:rFonts w:ascii="Arial" w:hAnsi="Arial" w:cs="Arial"/>
          <w:color w:val="212529"/>
          <w:sz w:val="24"/>
          <w:szCs w:val="24"/>
          <w:shd w:val="clear" w:color="auto" w:fill="FFFFFF"/>
        </w:rPr>
        <w:t>Mayer, Salovey and Caruso, 2003</w:t>
      </w:r>
    </w:p>
    <w:p w:rsidR="00B273BB" w:rsidRPr="00B273BB" w:rsidRDefault="00062414" w:rsidP="003F5948">
      <w:pPr>
        <w:spacing w:line="360" w:lineRule="auto"/>
        <w:rPr>
          <w:rFonts w:ascii="Arial" w:hAnsi="Arial" w:cs="Arial"/>
          <w:color w:val="212529"/>
          <w:sz w:val="24"/>
          <w:szCs w:val="24"/>
          <w:shd w:val="clear" w:color="auto" w:fill="FFFFFF"/>
        </w:rPr>
      </w:pPr>
      <w:r>
        <w:rPr>
          <w:rFonts w:ascii="Arial" w:hAnsi="Arial" w:cs="Arial"/>
          <w:color w:val="212529"/>
          <w:sz w:val="24"/>
          <w:szCs w:val="24"/>
          <w:shd w:val="clear" w:color="auto" w:fill="FFFFFF"/>
        </w:rPr>
        <w:t>Possibly</w:t>
      </w:r>
      <w:r w:rsidR="00C026EE" w:rsidRPr="00B273BB">
        <w:rPr>
          <w:rFonts w:ascii="Arial" w:hAnsi="Arial" w:cs="Arial"/>
          <w:color w:val="212529"/>
          <w:sz w:val="24"/>
          <w:szCs w:val="24"/>
          <w:shd w:val="clear" w:color="auto" w:fill="FFFFFF"/>
        </w:rPr>
        <w:t xml:space="preserve">, Mayer and Salovey have a conception of the </w:t>
      </w:r>
      <w:r>
        <w:rPr>
          <w:rFonts w:ascii="Arial" w:hAnsi="Arial" w:cs="Arial"/>
          <w:color w:val="212529"/>
          <w:sz w:val="24"/>
          <w:szCs w:val="24"/>
          <w:shd w:val="clear" w:color="auto" w:fill="FFFFFF"/>
        </w:rPr>
        <w:t>“</w:t>
      </w:r>
      <w:r w:rsidR="00C026EE" w:rsidRPr="00B273BB">
        <w:rPr>
          <w:rFonts w:ascii="Arial" w:hAnsi="Arial" w:cs="Arial"/>
          <w:color w:val="212529"/>
          <w:sz w:val="24"/>
          <w:szCs w:val="24"/>
          <w:shd w:val="clear" w:color="auto" w:fill="FFFFFF"/>
        </w:rPr>
        <w:t>capability model</w:t>
      </w:r>
      <w:r>
        <w:rPr>
          <w:rFonts w:ascii="Arial" w:hAnsi="Arial" w:cs="Arial"/>
          <w:color w:val="212529"/>
          <w:sz w:val="24"/>
          <w:szCs w:val="24"/>
          <w:shd w:val="clear" w:color="auto" w:fill="FFFFFF"/>
        </w:rPr>
        <w:t>”</w:t>
      </w:r>
      <w:r w:rsidR="00C026EE" w:rsidRPr="00B273BB">
        <w:rPr>
          <w:rFonts w:ascii="Arial" w:hAnsi="Arial" w:cs="Arial"/>
          <w:color w:val="212529"/>
          <w:sz w:val="24"/>
          <w:szCs w:val="24"/>
          <w:shd w:val="clear" w:color="auto" w:fill="FFFFFF"/>
        </w:rPr>
        <w:t xml:space="preserve"> in emotional intelligence with four </w:t>
      </w:r>
      <w:r>
        <w:rPr>
          <w:rFonts w:ascii="Arial" w:hAnsi="Arial" w:cs="Arial"/>
          <w:color w:val="212529"/>
          <w:sz w:val="24"/>
          <w:szCs w:val="24"/>
          <w:shd w:val="clear" w:color="auto" w:fill="FFFFFF"/>
        </w:rPr>
        <w:t xml:space="preserve">sectors </w:t>
      </w:r>
      <w:r w:rsidR="00C026EE" w:rsidRPr="00B273BB">
        <w:rPr>
          <w:rFonts w:ascii="Arial" w:hAnsi="Arial" w:cs="Arial"/>
          <w:color w:val="212529"/>
          <w:sz w:val="24"/>
          <w:szCs w:val="24"/>
          <w:shd w:val="clear" w:color="auto" w:fill="FFFFFF"/>
        </w:rPr>
        <w:t>also. They're perception of emotion, use of emotion to grease thinking, understanding emotion and operation of emotion (Mayer</w:t>
      </w:r>
      <w:r w:rsidR="00B273BB">
        <w:rPr>
          <w:rFonts w:ascii="Arial" w:hAnsi="Arial" w:cs="Arial"/>
          <w:color w:val="212529"/>
          <w:sz w:val="24"/>
          <w:szCs w:val="24"/>
          <w:shd w:val="clear" w:color="auto" w:fill="FFFFFF"/>
        </w:rPr>
        <w:t>, Salovey and Caruso, 2003</w:t>
      </w:r>
      <w:r w:rsidR="00C026EE" w:rsidRPr="00B273BB">
        <w:rPr>
          <w:rFonts w:ascii="Arial" w:hAnsi="Arial" w:cs="Arial"/>
          <w:color w:val="212529"/>
          <w:sz w:val="24"/>
          <w:szCs w:val="24"/>
          <w:shd w:val="clear" w:color="auto" w:fill="FFFFFF"/>
        </w:rPr>
        <w:t>). Indeed though this sounds veritably analogous to Goleman’s study regarding mindfulness of emotion, Mayer and Salovey</w:t>
      </w:r>
      <w:r>
        <w:rPr>
          <w:rFonts w:ascii="Arial" w:hAnsi="Arial" w:cs="Arial"/>
          <w:color w:val="212529"/>
          <w:sz w:val="24"/>
          <w:szCs w:val="24"/>
          <w:shd w:val="clear" w:color="auto" w:fill="FFFFFF"/>
        </w:rPr>
        <w:t xml:space="preserve"> fail to</w:t>
      </w:r>
      <w:r w:rsidR="00C026EE" w:rsidRPr="00B273BB">
        <w:rPr>
          <w:rFonts w:ascii="Arial" w:hAnsi="Arial" w:cs="Arial"/>
          <w:color w:val="212529"/>
          <w:sz w:val="24"/>
          <w:szCs w:val="24"/>
          <w:shd w:val="clear" w:color="auto" w:fill="FFFFFF"/>
        </w:rPr>
        <w:t xml:space="preserve"> agree that there </w:t>
      </w:r>
      <w:r>
        <w:rPr>
          <w:rFonts w:ascii="Arial" w:hAnsi="Arial" w:cs="Arial"/>
          <w:color w:val="212529"/>
          <w:sz w:val="24"/>
          <w:szCs w:val="24"/>
          <w:shd w:val="clear" w:color="auto" w:fill="FFFFFF"/>
        </w:rPr>
        <w:t xml:space="preserve">should </w:t>
      </w:r>
      <w:r w:rsidR="00C026EE" w:rsidRPr="00B273BB">
        <w:rPr>
          <w:rFonts w:ascii="Arial" w:hAnsi="Arial" w:cs="Arial"/>
          <w:color w:val="212529"/>
          <w:sz w:val="24"/>
          <w:szCs w:val="24"/>
          <w:shd w:val="clear" w:color="auto" w:fill="FFFFFF"/>
        </w:rPr>
        <w:t xml:space="preserve">be personality </w:t>
      </w:r>
      <w:r>
        <w:rPr>
          <w:rFonts w:ascii="Arial" w:hAnsi="Arial" w:cs="Arial"/>
          <w:color w:val="212529"/>
          <w:sz w:val="24"/>
          <w:szCs w:val="24"/>
          <w:shd w:val="clear" w:color="auto" w:fill="FFFFFF"/>
        </w:rPr>
        <w:t xml:space="preserve">signs </w:t>
      </w:r>
      <w:r w:rsidR="00C026EE" w:rsidRPr="00B273BB">
        <w:rPr>
          <w:rFonts w:ascii="Arial" w:hAnsi="Arial" w:cs="Arial"/>
          <w:color w:val="212529"/>
          <w:sz w:val="24"/>
          <w:szCs w:val="24"/>
          <w:shd w:val="clear" w:color="auto" w:fill="FFFFFF"/>
        </w:rPr>
        <w:t xml:space="preserve">in order to have the ability for emotional intelligence and can be </w:t>
      </w:r>
      <w:r>
        <w:rPr>
          <w:rFonts w:ascii="Arial" w:hAnsi="Arial" w:cs="Arial"/>
          <w:color w:val="212529"/>
          <w:sz w:val="24"/>
          <w:szCs w:val="24"/>
          <w:shd w:val="clear" w:color="auto" w:fill="FFFFFF"/>
        </w:rPr>
        <w:t xml:space="preserve">preceded </w:t>
      </w:r>
      <w:r w:rsidR="00C026EE" w:rsidRPr="00B273BB">
        <w:rPr>
          <w:rFonts w:ascii="Arial" w:hAnsi="Arial" w:cs="Arial"/>
          <w:color w:val="212529"/>
          <w:sz w:val="24"/>
          <w:szCs w:val="24"/>
          <w:shd w:val="clear" w:color="auto" w:fill="FFFFFF"/>
        </w:rPr>
        <w:t xml:space="preserve">over time </w:t>
      </w:r>
      <w:r>
        <w:rPr>
          <w:rFonts w:ascii="Arial" w:hAnsi="Arial" w:cs="Arial"/>
          <w:color w:val="212529"/>
          <w:sz w:val="24"/>
          <w:szCs w:val="24"/>
          <w:shd w:val="clear" w:color="auto" w:fill="FFFFFF"/>
        </w:rPr>
        <w:t xml:space="preserve">by </w:t>
      </w:r>
      <w:r w:rsidR="00C026EE" w:rsidRPr="00B273BB">
        <w:rPr>
          <w:rFonts w:ascii="Arial" w:hAnsi="Arial" w:cs="Arial"/>
          <w:color w:val="212529"/>
          <w:sz w:val="24"/>
          <w:szCs w:val="24"/>
          <w:shd w:val="clear" w:color="auto" w:fill="FFFFFF"/>
        </w:rPr>
        <w:t xml:space="preserve">the personality, </w:t>
      </w:r>
      <w:r>
        <w:rPr>
          <w:rFonts w:ascii="Arial" w:hAnsi="Arial" w:cs="Arial"/>
          <w:color w:val="212529"/>
          <w:sz w:val="24"/>
          <w:szCs w:val="24"/>
          <w:shd w:val="clear" w:color="auto" w:fill="FFFFFF"/>
        </w:rPr>
        <w:t xml:space="preserve">amongst the </w:t>
      </w:r>
      <w:r w:rsidR="00C026EE" w:rsidRPr="00B273BB">
        <w:rPr>
          <w:rFonts w:ascii="Arial" w:hAnsi="Arial" w:cs="Arial"/>
          <w:color w:val="212529"/>
          <w:sz w:val="24"/>
          <w:szCs w:val="24"/>
          <w:shd w:val="clear" w:color="auto" w:fill="FFFFFF"/>
        </w:rPr>
        <w:t xml:space="preserve">difference between Mayer and Salovey is the significance of social intelligence as well. </w:t>
      </w:r>
    </w:p>
    <w:p w:rsidR="00FC77ED" w:rsidRDefault="00FC77ED" w:rsidP="003F5948">
      <w:pPr>
        <w:spacing w:line="360" w:lineRule="auto"/>
        <w:rPr>
          <w:b/>
          <w:sz w:val="26"/>
          <w:szCs w:val="26"/>
          <w:u w:val="single"/>
        </w:rPr>
      </w:pPr>
      <w:r w:rsidRPr="009B7015">
        <w:rPr>
          <w:b/>
          <w:sz w:val="26"/>
          <w:szCs w:val="26"/>
          <w:u w:val="single"/>
        </w:rPr>
        <w:t>Workplace Development</w:t>
      </w:r>
      <w:r w:rsidR="009B7015" w:rsidRPr="009B7015">
        <w:rPr>
          <w:b/>
          <w:sz w:val="26"/>
          <w:szCs w:val="26"/>
          <w:u w:val="single"/>
        </w:rPr>
        <w:t xml:space="preserve"> in the health sector</w:t>
      </w:r>
    </w:p>
    <w:p w:rsidR="00155EB2" w:rsidRDefault="00062414" w:rsidP="003F5948">
      <w:pPr>
        <w:spacing w:line="360" w:lineRule="auto"/>
        <w:rPr>
          <w:rFonts w:ascii="Arial" w:hAnsi="Arial" w:cs="Arial"/>
          <w:color w:val="212529"/>
          <w:sz w:val="24"/>
          <w:szCs w:val="24"/>
          <w:shd w:val="clear" w:color="auto" w:fill="FFFFFF"/>
        </w:rPr>
      </w:pPr>
      <w:r w:rsidRPr="00155EB2">
        <w:rPr>
          <w:rFonts w:ascii="Arial" w:hAnsi="Arial" w:cs="Arial"/>
          <w:color w:val="212529"/>
          <w:sz w:val="24"/>
          <w:szCs w:val="24"/>
          <w:shd w:val="clear" w:color="auto" w:fill="FFFFFF"/>
        </w:rPr>
        <w:t xml:space="preserve">Pool development helps to identify current trends and cast future pool structures that can help to meet service delivery conditions. This in turn can lead to the development and performance of chops sets to raise labour productivity and increase social addition. Pool development overlaps with aspects of organisational redesign, similar as the remodelling of services and the redesign of job places. It's concerned with the development of new chops and capabilities within the pool in response to public policy and original demographics. Within the terrain of productivity and changing structures in health and social care, pool development will be critical to maintaining a good service and achieving positive issues for people. Department of health 2010) sets out overarching principles for a community- concentrated model for adult social care and gives the terrain for unborn pool reforms. The focus for the unborn social care pool is of a' Big Society' where government is lower, and communities, employers and individualities laboriously engage in the necessary chops development to deliver sustainable profitable success and good for its original population. This document seeks the publication of a pool development strategy by Chops for Care( the employer- led authority on training and morals in the sector). It also seeks a leadership strategy from the National Chops Academy for Social Care and a particular sidekicks' strategy in 2011. A vital point of the vision is the integration of health and social care at the commissioning and at the functional situations, which will have counteraccusations for providers and a major impact on pool exploration indicates that there's a strong relationship between the regular performance of leadership development and increased organisational performance. Leadership development and enhancement in social care have thus been the focus of a number of public enterprises. The National Chops Academy for Social Care( NSASC) has been given the super prestigious part in developing leadership and operation in the social care sector. It was set up by employers to transfigure the quality of leadership and operation in the social care sector at all situations and to raise the profile and capability of social care leadership. The Academy has developed a series of leadership and operation programmes that address leadership conditions at different situations of the pool. These include </w:t>
      </w:r>
    </w:p>
    <w:p w:rsidR="00155EB2" w:rsidRDefault="00062414" w:rsidP="003F5948">
      <w:pPr>
        <w:spacing w:line="360" w:lineRule="auto"/>
        <w:rPr>
          <w:rFonts w:ascii="Arial" w:hAnsi="Arial" w:cs="Arial"/>
          <w:color w:val="212529"/>
          <w:sz w:val="24"/>
          <w:szCs w:val="24"/>
          <w:shd w:val="clear" w:color="auto" w:fill="FFFFFF"/>
        </w:rPr>
      </w:pPr>
      <w:r w:rsidRPr="00155EB2">
        <w:rPr>
          <w:rFonts w:ascii="Arial" w:hAnsi="Arial" w:cs="Arial"/>
          <w:color w:val="212529"/>
          <w:sz w:val="24"/>
          <w:szCs w:val="24"/>
          <w:shd w:val="clear" w:color="auto" w:fill="FFFFFF"/>
        </w:rPr>
        <w:t xml:space="preserve">• A National Management Trainee Scheme for graduates </w:t>
      </w:r>
    </w:p>
    <w:p w:rsidR="00155EB2" w:rsidRDefault="00062414" w:rsidP="003F5948">
      <w:pPr>
        <w:spacing w:line="360" w:lineRule="auto"/>
        <w:rPr>
          <w:rFonts w:ascii="Arial" w:hAnsi="Arial" w:cs="Arial"/>
          <w:color w:val="212529"/>
          <w:sz w:val="24"/>
          <w:szCs w:val="24"/>
          <w:shd w:val="clear" w:color="auto" w:fill="FFFFFF"/>
        </w:rPr>
      </w:pPr>
      <w:r w:rsidRPr="00155EB2">
        <w:rPr>
          <w:rFonts w:ascii="Arial" w:hAnsi="Arial" w:cs="Arial"/>
          <w:color w:val="212529"/>
          <w:sz w:val="24"/>
          <w:szCs w:val="24"/>
          <w:shd w:val="clear" w:color="auto" w:fill="FFFFFF"/>
        </w:rPr>
        <w:t xml:space="preserve">• A Leadership in the Frontline programme for first- time social care directors and new leaders </w:t>
      </w:r>
    </w:p>
    <w:p w:rsidR="00155EB2" w:rsidRDefault="00062414" w:rsidP="003F5948">
      <w:pPr>
        <w:spacing w:line="360" w:lineRule="auto"/>
        <w:rPr>
          <w:rFonts w:ascii="Arial" w:hAnsi="Arial" w:cs="Arial"/>
          <w:color w:val="212529"/>
          <w:sz w:val="24"/>
          <w:szCs w:val="24"/>
          <w:shd w:val="clear" w:color="auto" w:fill="FFFFFF"/>
        </w:rPr>
      </w:pPr>
      <w:r w:rsidRPr="00155EB2">
        <w:rPr>
          <w:rFonts w:ascii="Arial" w:hAnsi="Arial" w:cs="Arial"/>
          <w:color w:val="212529"/>
          <w:sz w:val="24"/>
          <w:szCs w:val="24"/>
          <w:shd w:val="clear" w:color="auto" w:fill="FFFFFF"/>
        </w:rPr>
        <w:t xml:space="preserve">• An Aspiring Leaders programme for directors working towards elderly operation • An operation scheme for particular employers </w:t>
      </w:r>
    </w:p>
    <w:p w:rsidR="00155EB2" w:rsidRDefault="00062414" w:rsidP="003F5948">
      <w:pPr>
        <w:spacing w:line="360" w:lineRule="auto"/>
        <w:rPr>
          <w:rFonts w:ascii="Arial" w:hAnsi="Arial" w:cs="Arial"/>
          <w:color w:val="212529"/>
          <w:sz w:val="24"/>
          <w:szCs w:val="24"/>
          <w:shd w:val="clear" w:color="auto" w:fill="FFFFFF"/>
        </w:rPr>
      </w:pPr>
      <w:r w:rsidRPr="00155EB2">
        <w:rPr>
          <w:rFonts w:ascii="Arial" w:hAnsi="Arial" w:cs="Arial"/>
          <w:color w:val="212529"/>
          <w:sz w:val="24"/>
          <w:szCs w:val="24"/>
          <w:shd w:val="clear" w:color="auto" w:fill="FFFFFF"/>
        </w:rPr>
        <w:t xml:space="preserve">• A coaching and mentoring register and training. further programmes are anticipated • A leadership programme for middle directors middle directors are constantly the most critical link in organisations between marketable policy and frontline delivery, and yet are also likely to feel that they're hard- pressed and unwarranted </w:t>
      </w:r>
    </w:p>
    <w:p w:rsidR="00062414" w:rsidRPr="009B7015" w:rsidRDefault="00062414" w:rsidP="003F5948">
      <w:pPr>
        <w:spacing w:line="360" w:lineRule="auto"/>
        <w:rPr>
          <w:b/>
          <w:sz w:val="26"/>
          <w:szCs w:val="26"/>
          <w:u w:val="single"/>
        </w:rPr>
      </w:pPr>
      <w:r w:rsidRPr="00155EB2">
        <w:rPr>
          <w:rFonts w:ascii="Arial" w:hAnsi="Arial" w:cs="Arial"/>
          <w:color w:val="212529"/>
          <w:sz w:val="24"/>
          <w:szCs w:val="24"/>
          <w:shd w:val="clear" w:color="auto" w:fill="FFFFFF"/>
        </w:rPr>
        <w:t xml:space="preserve">• leadership moxie for social work directors the Chops Academy for Social Care is working with Chops for Care on a training and support programme for frontline social work directors. Appraisals are essential for work place </w:t>
      </w:r>
      <w:r w:rsidR="00155EB2" w:rsidRPr="00155EB2">
        <w:rPr>
          <w:rFonts w:ascii="Arial" w:hAnsi="Arial" w:cs="Arial"/>
          <w:color w:val="212529"/>
          <w:sz w:val="24"/>
          <w:szCs w:val="24"/>
          <w:shd w:val="clear" w:color="auto" w:fill="FFFFFF"/>
        </w:rPr>
        <w:t>development (Elfond</w:t>
      </w:r>
      <w:r w:rsidRPr="00155EB2">
        <w:rPr>
          <w:rFonts w:ascii="Arial" w:hAnsi="Arial" w:cs="Arial"/>
          <w:color w:val="212529"/>
          <w:sz w:val="24"/>
          <w:szCs w:val="24"/>
          <w:shd w:val="clear" w:color="auto" w:fill="FFFFFF"/>
        </w:rPr>
        <w:t xml:space="preserve">, 2020), As an employer or director it's important to do some reflection with an hand in appraisals or meetings in general, in the </w:t>
      </w:r>
      <w:r w:rsidR="00155EB2" w:rsidRPr="00155EB2">
        <w:rPr>
          <w:rFonts w:ascii="Arial" w:hAnsi="Arial" w:cs="Arial"/>
          <w:color w:val="212529"/>
          <w:sz w:val="24"/>
          <w:szCs w:val="24"/>
          <w:shd w:val="clear" w:color="auto" w:fill="FFFFFF"/>
        </w:rPr>
        <w:t>‘particularity</w:t>
      </w:r>
      <w:r w:rsidRPr="00155EB2">
        <w:rPr>
          <w:rFonts w:ascii="Arial" w:hAnsi="Arial" w:cs="Arial"/>
          <w:color w:val="212529"/>
          <w:sz w:val="24"/>
          <w:szCs w:val="24"/>
          <w:shd w:val="clear" w:color="auto" w:fill="FFFFFF"/>
        </w:rPr>
        <w:t xml:space="preserve"> model ’, it suggests that the personalities demanded may work more in different jobs, having a yea can do station or known as the agreeable station would be better working amongst people and having targets similar as people that work in deals departments. Whereas notoriety that doesn't like taking orders off heads, associates or guests may be better off in a career </w:t>
      </w:r>
      <w:r w:rsidR="00155EB2">
        <w:rPr>
          <w:rFonts w:ascii="Arial" w:hAnsi="Arial" w:cs="Arial"/>
          <w:color w:val="212529"/>
          <w:sz w:val="24"/>
          <w:szCs w:val="24"/>
          <w:shd w:val="clear" w:color="auto" w:fill="FFFFFF"/>
        </w:rPr>
        <w:t>self</w:t>
      </w:r>
      <w:r w:rsidRPr="00155EB2">
        <w:rPr>
          <w:rFonts w:ascii="Arial" w:hAnsi="Arial" w:cs="Arial"/>
          <w:color w:val="212529"/>
          <w:sz w:val="24"/>
          <w:szCs w:val="24"/>
          <w:shd w:val="clear" w:color="auto" w:fill="FFFFFF"/>
        </w:rPr>
        <w:t>- employed like a carpenter, planter or gardener as there's no authorities figure around, but the ‘ capability model ’ believes that anyone can learn to be more alive of emotion and use that intelligence. For illustration a planter that was brought up as an only child his personality could be reserved as the work also encourages to be with substantially beasties rather than a busy mortal terrain, but with the help of the capability model the planter could be tutored how to have chops like provocation and mindfulness. In this case yes it's possible to learn to be compassionate but does the planter really need to be in his work, so inde</w:t>
      </w:r>
      <w:r w:rsidR="00155EB2">
        <w:rPr>
          <w:rFonts w:ascii="Arial" w:hAnsi="Arial" w:cs="Arial"/>
          <w:color w:val="212529"/>
          <w:sz w:val="24"/>
          <w:szCs w:val="24"/>
          <w:shd w:val="clear" w:color="auto" w:fill="FFFFFF"/>
        </w:rPr>
        <w:t>ed though the personality would</w:t>
      </w:r>
      <w:r w:rsidRPr="00155EB2">
        <w:rPr>
          <w:rFonts w:ascii="Arial" w:hAnsi="Arial" w:cs="Arial"/>
          <w:color w:val="212529"/>
          <w:sz w:val="24"/>
          <w:szCs w:val="24"/>
          <w:shd w:val="clear" w:color="auto" w:fill="FFFFFF"/>
        </w:rPr>
        <w:t xml:space="preserve">n’t match perhaps a deals man, eventually the planter doesn't ask the need in his line of work and would presumably not seek it. The planter would profit more from Bar- Ons model of stress operation working with beasties and not having operation platoon to calculate on, decision timber, impulse control not replying dangerous to a wild beast and </w:t>
      </w:r>
      <w:r w:rsidR="00155EB2" w:rsidRPr="00155EB2">
        <w:rPr>
          <w:rFonts w:ascii="Arial" w:hAnsi="Arial" w:cs="Arial"/>
          <w:color w:val="212529"/>
          <w:sz w:val="24"/>
          <w:szCs w:val="24"/>
          <w:shd w:val="clear" w:color="auto" w:fill="FFFFFF"/>
        </w:rPr>
        <w:t>tone regard</w:t>
      </w:r>
      <w:r w:rsidRPr="00155EB2">
        <w:rPr>
          <w:rFonts w:ascii="Arial" w:hAnsi="Arial" w:cs="Arial"/>
          <w:color w:val="212529"/>
          <w:sz w:val="24"/>
          <w:szCs w:val="24"/>
          <w:shd w:val="clear" w:color="auto" w:fill="FFFFFF"/>
        </w:rPr>
        <w:t>. Different employments need further of one generality than other in order to be the most successful</w:t>
      </w:r>
      <w:r>
        <w:rPr>
          <w:rFonts w:ascii="Arial" w:hAnsi="Arial" w:cs="Arial"/>
          <w:color w:val="212529"/>
          <w:shd w:val="clear" w:color="auto" w:fill="FFFFFF"/>
        </w:rPr>
        <w:t>.</w:t>
      </w:r>
    </w:p>
    <w:p w:rsidR="0003303F" w:rsidRPr="00787AB8" w:rsidRDefault="00EB5105" w:rsidP="003F5948">
      <w:pPr>
        <w:spacing w:line="360" w:lineRule="auto"/>
        <w:rPr>
          <w:b/>
          <w:sz w:val="26"/>
          <w:szCs w:val="26"/>
          <w:u w:val="single"/>
        </w:rPr>
      </w:pPr>
      <w:r w:rsidRPr="00787AB8">
        <w:rPr>
          <w:b/>
          <w:sz w:val="26"/>
          <w:szCs w:val="26"/>
          <w:u w:val="single"/>
        </w:rPr>
        <w:t>Culture</w:t>
      </w:r>
      <w:r w:rsidR="00787AB8" w:rsidRPr="00787AB8">
        <w:rPr>
          <w:b/>
          <w:sz w:val="26"/>
          <w:szCs w:val="26"/>
          <w:u w:val="single"/>
        </w:rPr>
        <w:t xml:space="preserve"> within the American Air force</w:t>
      </w:r>
    </w:p>
    <w:p w:rsidR="00787AB8" w:rsidRPr="00787AB8" w:rsidRDefault="00787AB8" w:rsidP="003F5948">
      <w:pPr>
        <w:spacing w:line="360" w:lineRule="auto"/>
        <w:rPr>
          <w:rFonts w:ascii="Arial" w:hAnsi="Arial" w:cs="Arial"/>
          <w:color w:val="212529"/>
          <w:sz w:val="24"/>
          <w:szCs w:val="24"/>
          <w:shd w:val="clear" w:color="auto" w:fill="FFFFFF"/>
        </w:rPr>
      </w:pPr>
      <w:r w:rsidRPr="00787AB8">
        <w:rPr>
          <w:rFonts w:ascii="Arial" w:hAnsi="Arial" w:cs="Arial"/>
          <w:color w:val="212529"/>
          <w:sz w:val="24"/>
          <w:szCs w:val="24"/>
          <w:shd w:val="clear" w:color="auto" w:fill="FFFFFF"/>
        </w:rPr>
        <w:t xml:space="preserve">Emotional Intelligence's Impact on the US Air Force In the early 1980s, a frontline F- 4E squadron — one of the most heavily assigned units one could find was ready to operate in three different theatres and was able of performing any task. Although a master flier commander in this squadron was technically covers, his emotional intelligence (EI) was only average. </w:t>
      </w:r>
    </w:p>
    <w:p w:rsidR="00787AB8" w:rsidRPr="00787AB8" w:rsidRDefault="00787AB8" w:rsidP="003F5948">
      <w:pPr>
        <w:spacing w:line="360" w:lineRule="auto"/>
        <w:rPr>
          <w:rFonts w:ascii="Arial" w:hAnsi="Arial" w:cs="Arial"/>
          <w:color w:val="212529"/>
          <w:sz w:val="24"/>
          <w:szCs w:val="24"/>
          <w:shd w:val="clear" w:color="auto" w:fill="FFFFFF"/>
        </w:rPr>
      </w:pPr>
      <w:r w:rsidRPr="00787AB8">
        <w:rPr>
          <w:rFonts w:ascii="Arial" w:hAnsi="Arial" w:cs="Arial"/>
          <w:color w:val="212529"/>
          <w:sz w:val="24"/>
          <w:szCs w:val="24"/>
          <w:shd w:val="clear" w:color="auto" w:fill="FFFFFF"/>
        </w:rPr>
        <w:t xml:space="preserve">He was the only one doing the thinking and making the plans, a rather directive person who could hear. When the plan was on track, everything went easily, but when it wasn't, he'd little latitude and only average inferior support. As a full colonel on the common staff, he went on to successfully complete his career. A staff officer from the Pentagon who succeeded him was only a below-average airman and had a remarkable emotional intelligence (EI). He'd been out of the flying business for a number of times. </w:t>
      </w:r>
    </w:p>
    <w:p w:rsidR="00787AB8" w:rsidRPr="00787AB8" w:rsidRDefault="00787AB8" w:rsidP="003F5948">
      <w:pPr>
        <w:spacing w:line="360" w:lineRule="auto"/>
        <w:rPr>
          <w:rFonts w:ascii="Arial" w:hAnsi="Arial" w:cs="Arial"/>
          <w:color w:val="212529"/>
          <w:sz w:val="24"/>
          <w:szCs w:val="24"/>
          <w:shd w:val="clear" w:color="auto" w:fill="FFFFFF"/>
        </w:rPr>
      </w:pPr>
      <w:r w:rsidRPr="00787AB8">
        <w:rPr>
          <w:rFonts w:ascii="Arial" w:hAnsi="Arial" w:cs="Arial"/>
          <w:color w:val="212529"/>
          <w:sz w:val="24"/>
          <w:szCs w:val="24"/>
          <w:shd w:val="clear" w:color="auto" w:fill="FFFFFF"/>
        </w:rPr>
        <w:t>This man converted a solid- gold squadron into a preternatural force using all the styles and tools in his toolbox, and the goods spread to the rest of the sect. He presently holds the rank of four- star general in the Air Force. Emotional intelligence (EQ), staying focused, and maintaining connections with both yourself and other people are the structure blocks of. By acquiring necessary chops, you can achieve this. The first two capacities are pivotal for precluding and managing inordinate stress, while the final three capacities significantly enhance communication. The capability to snappily reduce stress in the moment in a variety of settings; the capacity to fete your feelings and help them from overwhelming you; the capacity to connect emotionally with others through verbal communication; the capacity to use humour and play to stay connected in trying circumstances; the capacity to resolve conflicts in a formative and confident manner; and this. For the training of, 1000s of service members in the areas of leadership, platoon structure, conflict operation, and emotional intelligence, Mobile Team Challenge (MTC) has been approved as the favoured supplier by the RAF, Army, Navy, and Tri-Services. Further than 150 seminaries, sodalities, and universities have h</w:t>
      </w:r>
      <w:r>
        <w:rPr>
          <w:rFonts w:ascii="Arial" w:hAnsi="Arial" w:cs="Arial"/>
          <w:color w:val="212529"/>
          <w:sz w:val="24"/>
          <w:szCs w:val="24"/>
          <w:shd w:val="clear" w:color="auto" w:fill="FFFFFF"/>
        </w:rPr>
        <w:t xml:space="preserve">ired MTC to present courses on </w:t>
      </w:r>
      <w:r w:rsidRPr="00787AB8">
        <w:rPr>
          <w:rFonts w:ascii="Arial" w:hAnsi="Arial" w:cs="Arial"/>
          <w:color w:val="212529"/>
          <w:sz w:val="24"/>
          <w:szCs w:val="24"/>
          <w:shd w:val="clear" w:color="auto" w:fill="FFFFFF"/>
        </w:rPr>
        <w:t>Student Experience Excellence,</w:t>
      </w:r>
    </w:p>
    <w:p w:rsidR="00787AB8" w:rsidRPr="003F5948" w:rsidRDefault="00787AB8" w:rsidP="003F5948">
      <w:pPr>
        <w:spacing w:line="360" w:lineRule="auto"/>
        <w:rPr>
          <w:b/>
          <w:sz w:val="24"/>
          <w:szCs w:val="24"/>
        </w:rPr>
      </w:pPr>
      <w:r w:rsidRPr="003F5948">
        <w:rPr>
          <w:rFonts w:ascii="Arial" w:hAnsi="Arial" w:cs="Arial"/>
          <w:color w:val="212529"/>
          <w:sz w:val="24"/>
          <w:szCs w:val="24"/>
          <w:shd w:val="clear" w:color="auto" w:fill="FFFFFF"/>
        </w:rPr>
        <w:t xml:space="preserve"> 26 NHS Foundation Trusts have hired MTC to conduct Emotional Intelligence Workshops for all situations of staff members across their Trusts. It's simple to understand why MTC is arising as a leading authority in these areas of Personal, Team, and Organizational Development given that it serves 200 Original Authorities, 150 Colleges and Universities, over 50 HMP and" Blue Light" Organizations, over 200 Private Sector Companies, and guests from the Public Sector as guests. Recruiting, particular development and appraisals, race planning, and faculty- grounded PDRs are just a many of the operations that numerous associations use emotional intelligence profiling for.</w:t>
      </w:r>
    </w:p>
    <w:p w:rsidR="009076B7" w:rsidRPr="003F5948" w:rsidRDefault="009076B7" w:rsidP="003F5948">
      <w:pPr>
        <w:spacing w:line="360" w:lineRule="auto"/>
        <w:rPr>
          <w:b/>
          <w:sz w:val="24"/>
          <w:szCs w:val="24"/>
          <w:u w:val="single"/>
        </w:rPr>
      </w:pPr>
    </w:p>
    <w:p w:rsidR="00EB5105" w:rsidRDefault="00142122" w:rsidP="003F5948">
      <w:pPr>
        <w:spacing w:line="360" w:lineRule="auto"/>
        <w:rPr>
          <w:b/>
          <w:sz w:val="26"/>
          <w:szCs w:val="26"/>
          <w:u w:val="single"/>
        </w:rPr>
      </w:pPr>
      <w:r w:rsidRPr="00142122">
        <w:rPr>
          <w:b/>
          <w:sz w:val="26"/>
          <w:szCs w:val="26"/>
          <w:u w:val="single"/>
        </w:rPr>
        <w:t xml:space="preserve">Male v </w:t>
      </w:r>
      <w:r w:rsidR="00EB5105" w:rsidRPr="00142122">
        <w:rPr>
          <w:b/>
          <w:sz w:val="26"/>
          <w:szCs w:val="26"/>
          <w:u w:val="single"/>
        </w:rPr>
        <w:t xml:space="preserve">Female emotional Intelligence </w:t>
      </w:r>
    </w:p>
    <w:p w:rsidR="0003303F" w:rsidRDefault="0003303F" w:rsidP="003F5948">
      <w:pPr>
        <w:spacing w:line="360" w:lineRule="auto"/>
        <w:rPr>
          <w:rFonts w:ascii="Arial" w:hAnsi="Arial" w:cs="Arial"/>
          <w:color w:val="212529"/>
          <w:sz w:val="24"/>
          <w:szCs w:val="24"/>
          <w:shd w:val="clear" w:color="auto" w:fill="FFFFFF"/>
        </w:rPr>
      </w:pPr>
      <w:r w:rsidRPr="0003303F">
        <w:rPr>
          <w:rFonts w:ascii="Arial" w:hAnsi="Arial" w:cs="Arial"/>
          <w:color w:val="212529"/>
          <w:sz w:val="24"/>
          <w:szCs w:val="24"/>
          <w:shd w:val="clear" w:color="auto" w:fill="FFFFFF"/>
        </w:rPr>
        <w:t>EI is complex, encompassing 26 abilities, and as a result, is influenced by numerous factors. Gender has an impact on EI. Both social and biological factors may contribute to this effect. In terms of social intelligence, women are known to have higher EI than men (Singh, 2002; Ryff, Singer, Wing, and Love, 2001). Gender, according to Petrides and Furnham (2000), is a social process where certain activities tend to be more masculine or feminine. There are characteristics that one gender prefers over the other, such as assertiveness being a typical male trait and empathy being a preferred female trait (Siegling, Furnham, Male and female socialization may differ, which could be one explanation for these differences (Duckelt). In the socialization process, males are led to be openly competitive, independent, and instrumental while females are encouraged to be cooperative, expressive, and attuned to their interpersonal world (Petrides). Therefore, through their experiences as children, females learn to place a higher value on nurturing and interpersonal connectedness than do males (Gunkel, Lusk, Wolff, However, Fernández-Berrocal et al. (2012) asserted that the female biochemistry is better suited to a person's own and other people's emotions as a critical component of survival.</w:t>
      </w:r>
    </w:p>
    <w:p w:rsidR="0003303F" w:rsidRDefault="0003303F" w:rsidP="003F5948">
      <w:pPr>
        <w:spacing w:line="360" w:lineRule="auto"/>
        <w:rPr>
          <w:rFonts w:ascii="Arial" w:hAnsi="Arial" w:cs="Arial"/>
          <w:color w:val="212529"/>
          <w:sz w:val="24"/>
          <w:szCs w:val="24"/>
          <w:shd w:val="clear" w:color="auto" w:fill="FFFFFF"/>
        </w:rPr>
      </w:pPr>
      <w:r w:rsidRPr="0003303F">
        <w:rPr>
          <w:rFonts w:ascii="Arial" w:hAnsi="Arial" w:cs="Arial"/>
          <w:color w:val="212529"/>
          <w:sz w:val="24"/>
          <w:szCs w:val="24"/>
          <w:shd w:val="clear" w:color="auto" w:fill="FFFFFF"/>
        </w:rPr>
        <w:t xml:space="preserve"> In addition to the fact that males and females process emotions differently in their brains (Craig et al., 2009) giving rise to the variations in EI. World, there were mixed results regarding the disparity between men and women's overall EI. EI and gender were found to have a mean correlation of .17 overall, with females scoring higher than males and having higher emotional and interpersonal skills than males in the United States (Van Rooy, Alonso, et al</w:t>
      </w:r>
      <w:r>
        <w:rPr>
          <w:rFonts w:ascii="Arial" w:hAnsi="Arial" w:cs="Arial"/>
          <w:color w:val="212529"/>
          <w:sz w:val="24"/>
          <w:szCs w:val="24"/>
          <w:shd w:val="clear" w:color="auto" w:fill="FFFFFF"/>
        </w:rPr>
        <w:t>)</w:t>
      </w:r>
      <w:r w:rsidRPr="0003303F">
        <w:rPr>
          <w:rFonts w:ascii="Arial" w:hAnsi="Arial" w:cs="Arial"/>
          <w:color w:val="212529"/>
          <w:sz w:val="24"/>
          <w:szCs w:val="24"/>
          <w:shd w:val="clear" w:color="auto" w:fill="FFFFFF"/>
        </w:rPr>
        <w:t xml:space="preserve">. </w:t>
      </w:r>
    </w:p>
    <w:p w:rsidR="0003303F" w:rsidRDefault="0003303F" w:rsidP="003F5948">
      <w:pPr>
        <w:spacing w:line="360" w:lineRule="auto"/>
        <w:rPr>
          <w:rFonts w:ascii="Arial" w:hAnsi="Arial" w:cs="Arial"/>
          <w:color w:val="212529"/>
          <w:sz w:val="24"/>
          <w:szCs w:val="24"/>
          <w:shd w:val="clear" w:color="auto" w:fill="FFFFFF"/>
        </w:rPr>
      </w:pPr>
      <w:r w:rsidRPr="0003303F">
        <w:rPr>
          <w:rFonts w:ascii="Arial" w:hAnsi="Arial" w:cs="Arial"/>
          <w:color w:val="212529"/>
          <w:sz w:val="24"/>
          <w:szCs w:val="24"/>
          <w:shd w:val="clear" w:color="auto" w:fill="FFFFFF"/>
        </w:rPr>
        <w:t xml:space="preserve">According to a study done in Tamil Nadu, India, female medical graduates have higher EI than male graduates (Chandra, Gayatri, In Delhi, students in the 10th grade, it was found that female students' EI scores were higher than those of their male peers (Joshi). In Iran, Domakani, Mirzaei, and Zeraatpisheh (2014) discovered that women have higher overall EI and outperform men in terms of interpersonal abilities, adaptability, and pragmatic knowledge. Males scored significantly lower overall than females did on the EI (Craig et al. Harrod, 2009. according to Petrides. Studies revealed gender differences in both ability and trait-based EI measures. However, there was no significant difference in the spiritual, cultural, or social intelligence of Iranian English as Foreign Language (EFL) teachers, according to Nikoopour and Esfandiari's 2017 research. </w:t>
      </w:r>
    </w:p>
    <w:p w:rsidR="0003303F" w:rsidRDefault="0003303F" w:rsidP="003F5948">
      <w:pPr>
        <w:spacing w:line="360" w:lineRule="auto"/>
        <w:rPr>
          <w:rFonts w:ascii="Arial" w:hAnsi="Arial" w:cs="Arial"/>
          <w:color w:val="212529"/>
          <w:sz w:val="24"/>
          <w:szCs w:val="24"/>
          <w:shd w:val="clear" w:color="auto" w:fill="FFFFFF"/>
        </w:rPr>
      </w:pPr>
      <w:r w:rsidRPr="0003303F">
        <w:rPr>
          <w:rFonts w:ascii="Arial" w:hAnsi="Arial" w:cs="Arial"/>
          <w:color w:val="212529"/>
          <w:sz w:val="24"/>
          <w:szCs w:val="24"/>
          <w:shd w:val="clear" w:color="auto" w:fill="FFFFFF"/>
        </w:rPr>
        <w:t>Spanish adults revealed that gender had an impact on both the overall ability EI score and the scores on the four EI branches, with ability EI being higher in females than in males (Cabello, Sorrel, Fernández-Pinto, Extremera, However, in some instances there hasn't been a discernible difference in EI between the sexes (Aquino, 2003; Bar-On, 1997; Bar-On, Brown, Kirkcaldy, In a UK study, Arteche, Chamorro-Premuzic, Furnham, and Crump (2008) did not discover a connection between gender and overall EI in a sample of workers. In a study conducted in Myanmar, there was no discernible difference in the EI of male and female teachers (Myint).</w:t>
      </w:r>
    </w:p>
    <w:p w:rsidR="0003303F" w:rsidRDefault="0003303F" w:rsidP="003F5948">
      <w:pPr>
        <w:spacing w:line="360" w:lineRule="auto"/>
        <w:rPr>
          <w:rFonts w:ascii="Arial" w:hAnsi="Arial" w:cs="Arial"/>
          <w:color w:val="212529"/>
          <w:sz w:val="24"/>
          <w:szCs w:val="24"/>
          <w:shd w:val="clear" w:color="auto" w:fill="FFFFFF"/>
        </w:rPr>
      </w:pPr>
      <w:r w:rsidRPr="0003303F">
        <w:rPr>
          <w:rFonts w:ascii="Arial" w:hAnsi="Arial" w:cs="Arial"/>
          <w:color w:val="212529"/>
          <w:sz w:val="24"/>
          <w:szCs w:val="24"/>
          <w:shd w:val="clear" w:color="auto" w:fill="FFFFFF"/>
        </w:rPr>
        <w:t xml:space="preserve"> It's interesting to see that statistically speaking, both men and women agree that sometimes it's better to be rude than to try to save someone's face. Both sexes are willing and feel it is necessary to learn how to be rude in a foreign language (Ahmadi). The components of this intelligence can also be looked at as a possible way to identify gender differences in EI. Arete et al. (2008) discovered that women scored higher on the interpersonal facet than men did. </w:t>
      </w:r>
    </w:p>
    <w:p w:rsidR="0003303F" w:rsidRDefault="0003303F" w:rsidP="003F5948">
      <w:pPr>
        <w:spacing w:line="360" w:lineRule="auto"/>
        <w:rPr>
          <w:rFonts w:ascii="Arial" w:hAnsi="Arial" w:cs="Arial"/>
          <w:color w:val="212529"/>
          <w:sz w:val="24"/>
          <w:szCs w:val="24"/>
          <w:shd w:val="clear" w:color="auto" w:fill="FFFFFF"/>
        </w:rPr>
      </w:pPr>
      <w:r w:rsidRPr="0003303F">
        <w:rPr>
          <w:rFonts w:ascii="Arial" w:hAnsi="Arial" w:cs="Arial"/>
          <w:color w:val="212529"/>
          <w:sz w:val="24"/>
          <w:szCs w:val="24"/>
          <w:shd w:val="clear" w:color="auto" w:fill="FFFFFF"/>
        </w:rPr>
        <w:t xml:space="preserve">Women also perform significantly better than men in terms of emotional intelligence, emotional skills, and emotional perceptions (Craig et al. , 2009) and on the interpretation of emotions, including the interpretation of facial expressions (Kafetsions, 2004). According to Dunn (2002), women exhibit superior interpersonal skills, social responsibility, and empathy to men. The ways in which the two sexes express their emotions is one of the ways in which their EIs differ. According to Naghavi and Redzuan (2011), males were taught to suppress their emotions as a manly model, whereas females are typically expected to be more expressive. In comparison to men, women were slightly more adept at anticipating general feelings and better at expressing their emotions (Mayer). </w:t>
      </w:r>
    </w:p>
    <w:p w:rsidR="0003303F" w:rsidRDefault="0003303F" w:rsidP="003F5948">
      <w:pPr>
        <w:spacing w:line="360" w:lineRule="auto"/>
        <w:rPr>
          <w:rFonts w:ascii="Arial" w:hAnsi="Arial" w:cs="Arial"/>
          <w:color w:val="212529"/>
          <w:sz w:val="24"/>
          <w:szCs w:val="24"/>
          <w:shd w:val="clear" w:color="auto" w:fill="FFFFFF"/>
        </w:rPr>
      </w:pPr>
      <w:r w:rsidRPr="0003303F">
        <w:rPr>
          <w:rFonts w:ascii="Arial" w:hAnsi="Arial" w:cs="Arial"/>
          <w:color w:val="212529"/>
          <w:sz w:val="24"/>
          <w:szCs w:val="24"/>
          <w:shd w:val="clear" w:color="auto" w:fill="FFFFFF"/>
        </w:rPr>
        <w:t xml:space="preserve">Parents should talk to their daughters about emotion and provide them with more information about feelings, according to Naghavi and Redzuan (2011), who also asserted that women are more likely than men to learn how to name their emotions. Mothers may give females a predisposition to more emotions by using more emotive language when telling stories to them and by displaying more emotion in their interactions with them (Bechtoldt, 2008). </w:t>
      </w:r>
    </w:p>
    <w:p w:rsidR="0003303F" w:rsidRDefault="0003303F" w:rsidP="003F5948">
      <w:pPr>
        <w:spacing w:line="360" w:lineRule="auto"/>
        <w:rPr>
          <w:rFonts w:ascii="Arial" w:hAnsi="Arial" w:cs="Arial"/>
          <w:color w:val="212529"/>
          <w:sz w:val="24"/>
          <w:szCs w:val="24"/>
          <w:shd w:val="clear" w:color="auto" w:fill="FFFFFF"/>
        </w:rPr>
      </w:pPr>
      <w:r w:rsidRPr="0003303F">
        <w:rPr>
          <w:rFonts w:ascii="Arial" w:hAnsi="Arial" w:cs="Arial"/>
          <w:color w:val="212529"/>
          <w:sz w:val="24"/>
          <w:szCs w:val="24"/>
          <w:shd w:val="clear" w:color="auto" w:fill="FFFFFF"/>
        </w:rPr>
        <w:t>Males are afraid of and unable to name their own and other people's emotions because the expression of emotions has not been prioritized. Males exhibit less emotion and have a greater fear of emotions than females, according to research by Jakupcak, Salters, Gratz, and Roemer from 2003. Males reportedly express negative emotions more frequently than females (e. g</w:t>
      </w:r>
      <w:r>
        <w:rPr>
          <w:rFonts w:ascii="Arial" w:hAnsi="Arial" w:cs="Arial"/>
          <w:color w:val="212529"/>
          <w:sz w:val="24"/>
          <w:szCs w:val="24"/>
          <w:shd w:val="clear" w:color="auto" w:fill="FFFFFF"/>
        </w:rPr>
        <w:t>.</w:t>
      </w:r>
      <w:r w:rsidRPr="0003303F">
        <w:rPr>
          <w:rFonts w:ascii="Arial" w:hAnsi="Arial" w:cs="Arial"/>
          <w:color w:val="212529"/>
          <w:sz w:val="24"/>
          <w:szCs w:val="24"/>
          <w:shd w:val="clear" w:color="auto" w:fill="FFFFFF"/>
        </w:rPr>
        <w:t xml:space="preserve"> rage, hostility, and frustration). Men are more likely than women to express intensely happy feelings, according to research (e. g</w:t>
      </w:r>
      <w:r>
        <w:rPr>
          <w:rFonts w:ascii="Arial" w:hAnsi="Arial" w:cs="Arial"/>
          <w:color w:val="212529"/>
          <w:sz w:val="24"/>
          <w:szCs w:val="24"/>
          <w:shd w:val="clear" w:color="auto" w:fill="FFFFFF"/>
        </w:rPr>
        <w:t>.</w:t>
      </w:r>
      <w:r w:rsidRPr="0003303F">
        <w:rPr>
          <w:rFonts w:ascii="Arial" w:hAnsi="Arial" w:cs="Arial"/>
          <w:color w:val="212529"/>
          <w:sz w:val="24"/>
          <w:szCs w:val="24"/>
          <w:shd w:val="clear" w:color="auto" w:fill="FFFFFF"/>
        </w:rPr>
        <w:t xml:space="preserve"> excitement) and women are more likely to express mildly to moderately intense positive emotions (e. g. both joy and sadness (Else-Quest, Hyde, Goldsmith, Additionally, females have an advantage in the ability to perceive emotions, demonstrate social skills, and have emotional intelligence (EI), but they are less confident in their decisions and show more hesitation when making decisions (Mayer).</w:t>
      </w:r>
    </w:p>
    <w:p w:rsidR="0003303F" w:rsidRPr="0003303F" w:rsidRDefault="0003303F" w:rsidP="003F5948">
      <w:pPr>
        <w:spacing w:line="360" w:lineRule="auto"/>
        <w:rPr>
          <w:b/>
          <w:sz w:val="24"/>
          <w:szCs w:val="24"/>
          <w:u w:val="single"/>
        </w:rPr>
      </w:pPr>
      <w:r w:rsidRPr="0003303F">
        <w:rPr>
          <w:rFonts w:ascii="Arial" w:hAnsi="Arial" w:cs="Arial"/>
          <w:color w:val="212529"/>
          <w:sz w:val="24"/>
          <w:szCs w:val="24"/>
          <w:shd w:val="clear" w:color="auto" w:fill="FFFFFF"/>
        </w:rPr>
        <w:t xml:space="preserve"> Furthermore, females pay more attention to their emotions than do males (Fernández-Berrocal, Extremera, Male students scored higher on the Emotional Quotient Inventory for stress management, according to Nasir and Masrur's (2010) findings. According to a study done on 12- to 15-year-old girls in Andalusia, Spain, women are more likely to be perceived as being emotionally attentive, have less ability to perceive their emotions clearly, and are less adept at resolving unfavourable emotional states (Gomez-Baya, Malesdoza, Paino, In a study of university students in Canada</w:t>
      </w:r>
      <w:r>
        <w:rPr>
          <w:rFonts w:ascii="Arial" w:hAnsi="Arial" w:cs="Arial"/>
          <w:color w:val="212529"/>
          <w:sz w:val="24"/>
          <w:szCs w:val="24"/>
          <w:shd w:val="clear" w:color="auto" w:fill="FFFFFF"/>
        </w:rPr>
        <w:t>.</w:t>
      </w:r>
    </w:p>
    <w:p w:rsidR="009076B7" w:rsidRDefault="009076B7" w:rsidP="003F5948">
      <w:pPr>
        <w:spacing w:line="360" w:lineRule="auto"/>
        <w:rPr>
          <w:b/>
          <w:sz w:val="26"/>
          <w:szCs w:val="26"/>
        </w:rPr>
      </w:pPr>
    </w:p>
    <w:p w:rsidR="009076B7" w:rsidRPr="009E00D9" w:rsidRDefault="00DB4D1E" w:rsidP="003F5948">
      <w:pPr>
        <w:spacing w:line="360" w:lineRule="auto"/>
        <w:rPr>
          <w:b/>
          <w:sz w:val="26"/>
          <w:szCs w:val="26"/>
          <w:u w:val="single"/>
        </w:rPr>
      </w:pPr>
      <w:r w:rsidRPr="009E00D9">
        <w:rPr>
          <w:b/>
          <w:sz w:val="26"/>
          <w:szCs w:val="26"/>
          <w:u w:val="single"/>
        </w:rPr>
        <w:t>Mindfulness</w:t>
      </w:r>
    </w:p>
    <w:p w:rsidR="009748F8" w:rsidRDefault="009076B7" w:rsidP="00155EB2">
      <w:pPr>
        <w:spacing w:line="360" w:lineRule="auto"/>
        <w:rPr>
          <w:rFonts w:ascii="Arial" w:hAnsi="Arial" w:cs="Arial"/>
          <w:color w:val="212529"/>
          <w:sz w:val="24"/>
          <w:szCs w:val="24"/>
          <w:shd w:val="clear" w:color="auto" w:fill="FFFFFF"/>
        </w:rPr>
      </w:pPr>
      <w:r w:rsidRPr="009076B7">
        <w:rPr>
          <w:rFonts w:ascii="Arial" w:hAnsi="Arial" w:cs="Arial"/>
          <w:color w:val="212529"/>
          <w:sz w:val="24"/>
          <w:szCs w:val="24"/>
          <w:shd w:val="clear" w:color="auto" w:fill="FFFFFF"/>
        </w:rPr>
        <w:t xml:space="preserve"> </w:t>
      </w:r>
      <w:r w:rsidR="009748F8" w:rsidRPr="009748F8">
        <w:rPr>
          <w:rFonts w:ascii="Arial" w:hAnsi="Arial" w:cs="Arial"/>
          <w:sz w:val="24"/>
          <w:szCs w:val="24"/>
        </w:rPr>
        <w:t>The thing of awareness is</w:t>
      </w:r>
      <w:r w:rsidR="00155EB2" w:rsidRPr="009748F8">
        <w:rPr>
          <w:rFonts w:ascii="Arial" w:hAnsi="Arial" w:cs="Arial"/>
          <w:sz w:val="24"/>
          <w:szCs w:val="24"/>
        </w:rPr>
        <w:t xml:space="preserve">n’t to stop allowing, or to empty the mind. </w:t>
      </w:r>
      <w:r w:rsidR="009748F8" w:rsidRPr="009748F8">
        <w:rPr>
          <w:rFonts w:ascii="Arial" w:hAnsi="Arial" w:cs="Arial"/>
          <w:sz w:val="24"/>
          <w:szCs w:val="24"/>
        </w:rPr>
        <w:t>Preferably</w:t>
      </w:r>
      <w:r w:rsidR="00155EB2" w:rsidRPr="009748F8">
        <w:rPr>
          <w:rFonts w:ascii="Arial" w:hAnsi="Arial" w:cs="Arial"/>
          <w:sz w:val="24"/>
          <w:szCs w:val="24"/>
        </w:rPr>
        <w:t xml:space="preserve">, the point is to pay close concentration to your physical sensations, inquiries and heartstrings in order to know them more easily, without making consequently numerous </w:t>
      </w:r>
      <w:r w:rsidR="009748F8" w:rsidRPr="009748F8">
        <w:rPr>
          <w:rFonts w:ascii="Arial" w:hAnsi="Arial" w:cs="Arial"/>
          <w:sz w:val="24"/>
          <w:szCs w:val="24"/>
        </w:rPr>
        <w:t>academics</w:t>
      </w:r>
      <w:r w:rsidR="00155EB2" w:rsidRPr="009748F8">
        <w:rPr>
          <w:rFonts w:ascii="Arial" w:hAnsi="Arial" w:cs="Arial"/>
          <w:sz w:val="24"/>
          <w:szCs w:val="24"/>
        </w:rPr>
        <w:t xml:space="preserve">, or making up stories. Though awareness contemplation was inspired by Buddhist practices, moment it's accessible as a wholly nonreligious practice that emphasizes pressure reduction, the society of seat and the evolution of serenity. And moment, there’s a voluminous and growing body of exploration relating the measurable goods of awareness on the body and brain. </w:t>
      </w:r>
      <w:r w:rsidR="009748F8" w:rsidRPr="009748F8">
        <w:rPr>
          <w:rFonts w:ascii="Arial" w:hAnsi="Arial" w:cs="Arial"/>
          <w:sz w:val="24"/>
          <w:szCs w:val="24"/>
        </w:rPr>
        <w:t>Awareness contemplation is</w:t>
      </w:r>
      <w:r w:rsidR="00155EB2" w:rsidRPr="009748F8">
        <w:rPr>
          <w:rFonts w:ascii="Arial" w:hAnsi="Arial" w:cs="Arial"/>
          <w:sz w:val="24"/>
          <w:szCs w:val="24"/>
        </w:rPr>
        <w:t xml:space="preserve">n’t the only expressway to cogitate. Transcendental Meditation, which aims to promote a country of relaxed mindfulness through the enumeration of a mantra, is also popular these days. But awareness is taking hold in the business world, from Wall Street to Silicon Valley. It can be especially helpful to bring </w:t>
      </w:r>
      <w:r w:rsidR="009748F8" w:rsidRPr="009748F8">
        <w:rPr>
          <w:rFonts w:ascii="Arial" w:hAnsi="Arial" w:cs="Arial"/>
          <w:sz w:val="24"/>
          <w:szCs w:val="24"/>
        </w:rPr>
        <w:t xml:space="preserve">a </w:t>
      </w:r>
      <w:r w:rsidR="00155EB2" w:rsidRPr="009748F8">
        <w:rPr>
          <w:rFonts w:ascii="Arial" w:hAnsi="Arial" w:cs="Arial"/>
          <w:sz w:val="24"/>
          <w:szCs w:val="24"/>
        </w:rPr>
        <w:t>live disposition to your job, which can be the source of significant pressure. And plant pressure is getting only farther consuming, with- department converse tools and gregarious media constantly competing for our concentration, and constantly bleeding into the hours that historically gave you a break.</w:t>
      </w:r>
      <w:r w:rsidRPr="009748F8">
        <w:rPr>
          <w:rFonts w:ascii="Arial" w:hAnsi="Arial" w:cs="Arial"/>
          <w:color w:val="212529"/>
          <w:sz w:val="24"/>
          <w:szCs w:val="24"/>
          <w:shd w:val="clear" w:color="auto" w:fill="FFFFFF"/>
        </w:rPr>
        <w:t xml:space="preserve"> </w:t>
      </w:r>
    </w:p>
    <w:p w:rsidR="009748F8" w:rsidRDefault="009748F8" w:rsidP="00155EB2">
      <w:pPr>
        <w:spacing w:line="360" w:lineRule="auto"/>
        <w:rPr>
          <w:rFonts w:ascii="Arial" w:hAnsi="Arial" w:cs="Arial"/>
          <w:sz w:val="24"/>
          <w:szCs w:val="24"/>
        </w:rPr>
      </w:pPr>
      <w:r w:rsidRPr="009748F8">
        <w:rPr>
          <w:rFonts w:ascii="Arial" w:hAnsi="Arial" w:cs="Arial"/>
          <w:sz w:val="24"/>
          <w:szCs w:val="24"/>
        </w:rPr>
        <w:t>Mindfulness — paying concentration to the present-day moment in a taking, nonjudgmental expressway is a simple practice accessible to all. Research has shown off it's also a reliable system for reducing pressure, involving at work. Set utmost exclusively, contemplation is an expressway to train the mind. Utmost of the time, our brains are gadding and we’re sweating about the future, tarrying on the history, fussing, featuring, biting or daydreaming. Contemplation brings us ago to the present-day moment, and gives us the tools we need to be less stressed-out- out, halcyon and kinder to ourselves and others. On the other phase, disquisition at companies like Google, Aetna and Intel have shown off that adding mindfulness in the factory can drop pressure situations while perfecting seat, thoughtlessness, resolution- making capacities and altogether wellbeing. Mindfulness gives employees authorization and room to suppose to be present-day leading to internal dexterity, rigidity and tone- awareness.</w:t>
      </w:r>
    </w:p>
    <w:p w:rsidR="009076B7" w:rsidRPr="009748F8" w:rsidRDefault="009748F8" w:rsidP="00155EB2">
      <w:pPr>
        <w:spacing w:line="360" w:lineRule="auto"/>
        <w:rPr>
          <w:rFonts w:ascii="Arial" w:hAnsi="Arial" w:cs="Arial"/>
          <w:color w:val="212529"/>
          <w:sz w:val="24"/>
          <w:szCs w:val="24"/>
          <w:shd w:val="clear" w:color="auto" w:fill="FFFFFF"/>
        </w:rPr>
      </w:pPr>
      <w:r w:rsidRPr="009748F8">
        <w:rPr>
          <w:rFonts w:ascii="Arial" w:hAnsi="Arial" w:cs="Arial"/>
          <w:sz w:val="24"/>
          <w:szCs w:val="24"/>
        </w:rPr>
        <w:t xml:space="preserve"> In extension, mindfulness can reduce passionless exhaustion, boost plain </w:t>
      </w:r>
      <w:r>
        <w:rPr>
          <w:rFonts w:ascii="Arial" w:hAnsi="Arial" w:cs="Arial"/>
          <w:sz w:val="24"/>
          <w:szCs w:val="24"/>
        </w:rPr>
        <w:t>spoken</w:t>
      </w:r>
      <w:r w:rsidRPr="009748F8">
        <w:rPr>
          <w:rFonts w:ascii="Arial" w:hAnsi="Arial" w:cs="Arial"/>
          <w:sz w:val="24"/>
          <w:szCs w:val="24"/>
        </w:rPr>
        <w:t>ess to new ideas and develop compassion and empathy. In this day and time, being able to stay placid and swiftly adapt to relocating portions with an open mind is and will remain to be a competitive advantage. Also, an apprehensive factory can be a important device for retaining purposes. After all, if given away a liberty between a company that invests in its employees ’ well- being and one that does n’t, which would you take? Also, adding mindfulness at work may conduct to improved situations of devotion at work and swelled engagement, ultimately reducing precious evolution.</w:t>
      </w:r>
    </w:p>
    <w:p w:rsidR="00D94D02" w:rsidRDefault="00D94D02" w:rsidP="003F5948">
      <w:pPr>
        <w:spacing w:line="360" w:lineRule="auto"/>
        <w:rPr>
          <w:rFonts w:ascii="Arial" w:hAnsi="Arial" w:cs="Arial"/>
          <w:sz w:val="24"/>
          <w:szCs w:val="24"/>
        </w:rPr>
      </w:pPr>
      <w:r w:rsidRPr="00D94D02">
        <w:rPr>
          <w:rFonts w:ascii="Arial" w:hAnsi="Arial" w:cs="Arial"/>
          <w:sz w:val="24"/>
          <w:szCs w:val="24"/>
        </w:rPr>
        <w:t xml:space="preserve"> In the last three decades, there has been symphonious existential validation of the forcefulness of MT for a range of health conditions involving habitual pain, heart complaint, perturbation, depression, habitual conditions and eating conditions( Grossman et</w:t>
      </w:r>
      <w:r>
        <w:rPr>
          <w:rFonts w:ascii="Arial" w:hAnsi="Arial" w:cs="Arial"/>
          <w:sz w:val="24"/>
          <w:szCs w:val="24"/>
        </w:rPr>
        <w:t xml:space="preserve"> 2004;&gt; rossman, 2010; Khoury,</w:t>
      </w:r>
      <w:r w:rsidRPr="00D94D02">
        <w:rPr>
          <w:rFonts w:ascii="Arial" w:hAnsi="Arial" w:cs="Arial"/>
          <w:sz w:val="24"/>
          <w:szCs w:val="24"/>
        </w:rPr>
        <w:t xml:space="preserve">2013). Still, the forcefulness of MT in the factory has penetrated comparatively little reflection in organizational instruction, despite the implicit advantages it can bring to employees (Dane and Brummel, 2013). Positive goods of MT interventions have been shown off on rigidity, well being and pressure reduction (e.g.@avidson 2003; Shapiro etal. 2005; Brown and Ryan, 2007; Chiesa and Serretti, 2009; Birgili,). Still these effects have rarely been measured longitudinally in the factory. The present-day study examines the goods of mindfulness training in adding well being among employees over time. </w:t>
      </w:r>
    </w:p>
    <w:p w:rsidR="003F5948" w:rsidRPr="00D94D02" w:rsidRDefault="00D94D02" w:rsidP="003F5948">
      <w:pPr>
        <w:spacing w:line="360" w:lineRule="auto"/>
        <w:rPr>
          <w:rFonts w:ascii="Arial" w:hAnsi="Arial" w:cs="Arial"/>
          <w:color w:val="212529"/>
          <w:sz w:val="24"/>
          <w:szCs w:val="24"/>
          <w:shd w:val="clear" w:color="auto" w:fill="FFFFFF"/>
        </w:rPr>
      </w:pPr>
      <w:r w:rsidRPr="00D94D02">
        <w:rPr>
          <w:rFonts w:ascii="Arial" w:hAnsi="Arial" w:cs="Arial"/>
          <w:sz w:val="24"/>
          <w:szCs w:val="24"/>
        </w:rPr>
        <w:t>Mindfulness can enhance well being predicated on the supposition that mindfulness brings a more accurate prospect of reality. Having an accurate prospect of reality is considered in every proposition of internal health as being the hallmark of cerebral adaption (Leary, 2004). By furnishing a clearer insight into reality of sensations, as well as acceptance of one’s individual nations, mindfulness helps to reduce obsessive or defensive responses to upsetting exploits and enhance well being( Brown 2007).</w:t>
      </w:r>
    </w:p>
    <w:p w:rsidR="003F5948" w:rsidRDefault="003F5948" w:rsidP="003F5948">
      <w:pPr>
        <w:pStyle w:val="z-TopofForm"/>
        <w:spacing w:line="360" w:lineRule="auto"/>
      </w:pPr>
      <w:r>
        <w:t>Top of Form</w:t>
      </w:r>
    </w:p>
    <w:p w:rsidR="003F5948" w:rsidRDefault="003F5948" w:rsidP="003F5948">
      <w:pPr>
        <w:pStyle w:val="z-BottomofForm"/>
        <w:spacing w:line="360" w:lineRule="auto"/>
      </w:pPr>
      <w:r>
        <w:t>Bottom of Form</w:t>
      </w:r>
    </w:p>
    <w:p w:rsidR="003F5948" w:rsidRPr="003F5948" w:rsidRDefault="003F5948" w:rsidP="003F5948">
      <w:pPr>
        <w:spacing w:line="360" w:lineRule="auto"/>
        <w:rPr>
          <w:rFonts w:ascii="Arial" w:hAnsi="Arial" w:cs="Arial"/>
          <w:color w:val="212529"/>
          <w:sz w:val="24"/>
          <w:szCs w:val="24"/>
          <w:shd w:val="clear" w:color="auto" w:fill="FFFFFF"/>
        </w:rPr>
      </w:pPr>
    </w:p>
    <w:p w:rsidR="004F5329" w:rsidRPr="00347E43" w:rsidRDefault="00DB4D1E" w:rsidP="003F5948">
      <w:pPr>
        <w:spacing w:line="360" w:lineRule="auto"/>
        <w:rPr>
          <w:b/>
          <w:sz w:val="26"/>
          <w:szCs w:val="26"/>
        </w:rPr>
      </w:pPr>
      <w:r w:rsidRPr="00347E43">
        <w:rPr>
          <w:b/>
          <w:sz w:val="26"/>
          <w:szCs w:val="26"/>
        </w:rPr>
        <w:t xml:space="preserve">                               </w:t>
      </w:r>
    </w:p>
    <w:p w:rsidR="009748F8" w:rsidRDefault="009748F8" w:rsidP="00347E43">
      <w:pPr>
        <w:rPr>
          <w:b/>
          <w:sz w:val="26"/>
          <w:szCs w:val="26"/>
          <w:u w:val="single"/>
        </w:rPr>
      </w:pPr>
    </w:p>
    <w:p w:rsidR="009748F8" w:rsidRDefault="009748F8" w:rsidP="00347E43">
      <w:pPr>
        <w:rPr>
          <w:b/>
          <w:sz w:val="26"/>
          <w:szCs w:val="26"/>
          <w:u w:val="single"/>
        </w:rPr>
      </w:pPr>
    </w:p>
    <w:p w:rsidR="009748F8" w:rsidRDefault="009748F8" w:rsidP="00347E43">
      <w:pPr>
        <w:rPr>
          <w:b/>
          <w:sz w:val="26"/>
          <w:szCs w:val="26"/>
          <w:u w:val="single"/>
        </w:rPr>
      </w:pPr>
    </w:p>
    <w:p w:rsidR="00D94D02" w:rsidRDefault="00D94D02" w:rsidP="00347E43">
      <w:pPr>
        <w:rPr>
          <w:b/>
          <w:sz w:val="26"/>
          <w:szCs w:val="26"/>
          <w:u w:val="single"/>
        </w:rPr>
      </w:pPr>
    </w:p>
    <w:p w:rsidR="00D94D02" w:rsidRDefault="00D94D02" w:rsidP="00347E43">
      <w:pPr>
        <w:rPr>
          <w:b/>
          <w:sz w:val="26"/>
          <w:szCs w:val="26"/>
          <w:u w:val="single"/>
        </w:rPr>
      </w:pPr>
    </w:p>
    <w:p w:rsidR="00D94D02" w:rsidRDefault="00D94D02" w:rsidP="00347E43">
      <w:pPr>
        <w:rPr>
          <w:b/>
          <w:sz w:val="26"/>
          <w:szCs w:val="26"/>
          <w:u w:val="single"/>
        </w:rPr>
      </w:pPr>
    </w:p>
    <w:p w:rsidR="00D94D02" w:rsidRDefault="00D94D02" w:rsidP="00347E43">
      <w:pPr>
        <w:rPr>
          <w:b/>
          <w:sz w:val="26"/>
          <w:szCs w:val="26"/>
          <w:u w:val="single"/>
        </w:rPr>
      </w:pPr>
    </w:p>
    <w:p w:rsidR="00D064CD" w:rsidRDefault="00D064CD" w:rsidP="00347E43">
      <w:pPr>
        <w:rPr>
          <w:rFonts w:ascii="Arial" w:hAnsi="Arial" w:cs="Arial"/>
          <w:color w:val="212529"/>
          <w:shd w:val="clear" w:color="auto" w:fill="FFFFFF"/>
        </w:rPr>
      </w:pPr>
      <w:r w:rsidRPr="009E00D9">
        <w:rPr>
          <w:b/>
          <w:sz w:val="26"/>
          <w:szCs w:val="26"/>
          <w:u w:val="single"/>
        </w:rPr>
        <w:t>Conclusion</w:t>
      </w:r>
      <w:r w:rsidRPr="00D064CD">
        <w:rPr>
          <w:rFonts w:ascii="Arial" w:hAnsi="Arial" w:cs="Arial"/>
          <w:color w:val="212529"/>
          <w:shd w:val="clear" w:color="auto" w:fill="FFFFFF"/>
        </w:rPr>
        <w:t xml:space="preserve"> </w:t>
      </w:r>
    </w:p>
    <w:p w:rsidR="003F5948" w:rsidRPr="00D064CD" w:rsidRDefault="00D064CD" w:rsidP="00D064CD">
      <w:pPr>
        <w:spacing w:line="360" w:lineRule="auto"/>
        <w:rPr>
          <w:b/>
          <w:sz w:val="24"/>
          <w:szCs w:val="24"/>
        </w:rPr>
      </w:pPr>
      <w:r w:rsidRPr="00D064CD">
        <w:rPr>
          <w:rFonts w:ascii="Arial" w:hAnsi="Arial" w:cs="Arial"/>
          <w:color w:val="212529"/>
          <w:sz w:val="24"/>
          <w:szCs w:val="24"/>
          <w:shd w:val="clear" w:color="auto" w:fill="FFFFFF"/>
        </w:rPr>
        <w:t xml:space="preserve">To conclude this report, it's apparent that all generalities of emotional intelligence is critical in employment, how having the </w:t>
      </w:r>
      <w:r>
        <w:rPr>
          <w:rFonts w:ascii="Arial" w:hAnsi="Arial" w:cs="Arial"/>
          <w:color w:val="212529"/>
          <w:sz w:val="24"/>
          <w:szCs w:val="24"/>
          <w:shd w:val="clear" w:color="auto" w:fill="FFFFFF"/>
        </w:rPr>
        <w:t xml:space="preserve">literature </w:t>
      </w:r>
      <w:r w:rsidRPr="00D064CD">
        <w:rPr>
          <w:rFonts w:ascii="Arial" w:hAnsi="Arial" w:cs="Arial"/>
          <w:color w:val="212529"/>
          <w:sz w:val="24"/>
          <w:szCs w:val="24"/>
          <w:shd w:val="clear" w:color="auto" w:fill="FFFFFF"/>
        </w:rPr>
        <w:t xml:space="preserve">from Goleman ’ model like mindfulness, relationship operation, social mindfulness can be enforced in every day moments awareness training represents a new way </w:t>
      </w:r>
      <w:r>
        <w:rPr>
          <w:rFonts w:ascii="Arial" w:hAnsi="Arial" w:cs="Arial"/>
          <w:color w:val="212529"/>
          <w:sz w:val="24"/>
          <w:szCs w:val="24"/>
          <w:shd w:val="clear" w:color="auto" w:fill="FFFFFF"/>
        </w:rPr>
        <w:t>of enhancing hand well being.</w:t>
      </w:r>
      <w:r w:rsidRPr="00D064CD">
        <w:rPr>
          <w:rFonts w:ascii="Arial" w:hAnsi="Arial" w:cs="Arial"/>
          <w:color w:val="212529"/>
          <w:sz w:val="24"/>
          <w:szCs w:val="24"/>
          <w:shd w:val="clear" w:color="auto" w:fill="FFFFFF"/>
        </w:rPr>
        <w:t xml:space="preserve"> the findings of this study are encouraging and give support for the use of MT as a shorter interpretation of MBSR training program in a work setting. Unborn exploration will need to determine the optimal intervention characteristics (e.g. programme duration and frequency of in class hours; quantum of practice) for use within associations. This study contributes to the adding body of substantiation on the effectiveness of awareness training for workers who wish to enhance their well being and attention at work.</w:t>
      </w:r>
    </w:p>
    <w:p w:rsidR="007C1ABC" w:rsidRDefault="007C1ABC"/>
    <w:p w:rsidR="00210EA8" w:rsidRDefault="00210EA8"/>
    <w:p w:rsidR="0002330E" w:rsidRDefault="0002330E"/>
    <w:p w:rsidR="009E00D9" w:rsidRDefault="009E00D9">
      <w:pPr>
        <w:rPr>
          <w:b/>
          <w:sz w:val="28"/>
          <w:szCs w:val="28"/>
        </w:rPr>
      </w:pPr>
    </w:p>
    <w:p w:rsidR="009E00D9" w:rsidRDefault="009E00D9">
      <w:pPr>
        <w:rPr>
          <w:b/>
          <w:sz w:val="28"/>
          <w:szCs w:val="28"/>
        </w:rPr>
      </w:pPr>
    </w:p>
    <w:p w:rsidR="009E00D9" w:rsidRDefault="009E00D9">
      <w:pPr>
        <w:rPr>
          <w:b/>
          <w:sz w:val="28"/>
          <w:szCs w:val="28"/>
        </w:rPr>
      </w:pPr>
    </w:p>
    <w:p w:rsidR="009E00D9" w:rsidRDefault="009E00D9">
      <w:pPr>
        <w:rPr>
          <w:b/>
          <w:sz w:val="28"/>
          <w:szCs w:val="28"/>
        </w:rPr>
      </w:pPr>
    </w:p>
    <w:p w:rsidR="009E00D9" w:rsidRDefault="009E00D9">
      <w:pPr>
        <w:rPr>
          <w:b/>
          <w:sz w:val="28"/>
          <w:szCs w:val="28"/>
        </w:rPr>
      </w:pPr>
    </w:p>
    <w:p w:rsidR="00D064CD" w:rsidRDefault="00D064CD">
      <w:pPr>
        <w:rPr>
          <w:b/>
          <w:sz w:val="28"/>
          <w:szCs w:val="28"/>
        </w:rPr>
      </w:pPr>
    </w:p>
    <w:p w:rsidR="00D064CD" w:rsidRDefault="00D064CD">
      <w:pPr>
        <w:rPr>
          <w:b/>
          <w:sz w:val="28"/>
          <w:szCs w:val="28"/>
        </w:rPr>
      </w:pPr>
    </w:p>
    <w:p w:rsidR="007C1ABC" w:rsidRPr="00347E43" w:rsidRDefault="007C1ABC">
      <w:pPr>
        <w:rPr>
          <w:b/>
          <w:sz w:val="28"/>
          <w:szCs w:val="28"/>
        </w:rPr>
      </w:pPr>
      <w:r w:rsidRPr="00347E43">
        <w:rPr>
          <w:b/>
          <w:sz w:val="28"/>
          <w:szCs w:val="28"/>
        </w:rPr>
        <w:t>References</w:t>
      </w:r>
    </w:p>
    <w:p w:rsidR="00CB5E05" w:rsidRPr="00903BBF" w:rsidRDefault="00CB5E05" w:rsidP="00A43FE3">
      <w:pPr>
        <w:pStyle w:val="ListParagraph"/>
        <w:numPr>
          <w:ilvl w:val="0"/>
          <w:numId w:val="2"/>
        </w:numPr>
        <w:rPr>
          <w:rFonts w:cs="Arial"/>
        </w:rPr>
      </w:pPr>
      <w:r w:rsidRPr="00903BBF">
        <w:rPr>
          <w:rFonts w:cs="Arial"/>
        </w:rPr>
        <w:t xml:space="preserve">Adair, J. (2006). </w:t>
      </w:r>
      <w:r w:rsidRPr="00903BBF">
        <w:rPr>
          <w:rFonts w:cs="Arial"/>
          <w:i/>
        </w:rPr>
        <w:t xml:space="preserve">How to grow leaders. </w:t>
      </w:r>
      <w:r w:rsidRPr="00903BBF">
        <w:rPr>
          <w:rFonts w:cs="Arial"/>
        </w:rPr>
        <w:t>London: Kogan Page.</w:t>
      </w:r>
    </w:p>
    <w:p w:rsidR="00CB5E05" w:rsidRPr="00903BBF" w:rsidRDefault="00CB5E05" w:rsidP="00A43FE3">
      <w:pPr>
        <w:pStyle w:val="ListParagraph"/>
        <w:numPr>
          <w:ilvl w:val="0"/>
          <w:numId w:val="2"/>
        </w:numPr>
        <w:rPr>
          <w:rFonts w:cs="Arial"/>
          <w:shd w:val="clear" w:color="auto" w:fill="FFFFFF"/>
        </w:rPr>
      </w:pPr>
      <w:r w:rsidRPr="00903BBF">
        <w:rPr>
          <w:rFonts w:cs="Arial"/>
          <w:shd w:val="clear" w:color="auto" w:fill="FFFFFF"/>
        </w:rPr>
        <w:t>Bar-On, R., (1997a). </w:t>
      </w:r>
      <w:r w:rsidRPr="00903BBF">
        <w:rPr>
          <w:rStyle w:val="Emphasis"/>
          <w:rFonts w:cs="Arial"/>
          <w:shd w:val="clear" w:color="auto" w:fill="FFFFFF"/>
        </w:rPr>
        <w:t>The Bar–On Emotional Quotient Inventory (EQ-i): A test of emotional intelligence</w:t>
      </w:r>
      <w:r w:rsidRPr="00903BBF">
        <w:rPr>
          <w:rFonts w:cs="Arial"/>
          <w:shd w:val="clear" w:color="auto" w:fill="FFFFFF"/>
        </w:rPr>
        <w:t>. Toronto, Canada: Multi-Health Systems</w:t>
      </w:r>
    </w:p>
    <w:p w:rsidR="00CB5E05" w:rsidRPr="00903BBF" w:rsidRDefault="00CB5E05" w:rsidP="00A43FE3">
      <w:pPr>
        <w:pStyle w:val="ListParagraph"/>
        <w:numPr>
          <w:ilvl w:val="0"/>
          <w:numId w:val="2"/>
        </w:numPr>
        <w:ind w:right="261"/>
      </w:pPr>
      <w:r w:rsidRPr="00903BBF">
        <w:t xml:space="preserve">Boogard, K. (2021). 5 Major Benefits of Training and Development in the Workplace. [Online] Available at: </w:t>
      </w:r>
      <w:hyperlink r:id="rId13" w:history="1">
        <w:r w:rsidRPr="00903BBF">
          <w:rPr>
            <w:rStyle w:val="Hyperlink"/>
            <w:color w:val="auto"/>
          </w:rPr>
          <w:t>https://www.goskills.com/Resources/Benefits-of-training-and-development-in-the-workplace</w:t>
        </w:r>
      </w:hyperlink>
      <w:r w:rsidRPr="00903BBF">
        <w:t>. [Accessed at 29 September 2021</w:t>
      </w:r>
    </w:p>
    <w:p w:rsidR="00CB5E05" w:rsidRPr="00903BBF" w:rsidRDefault="00CB5E05" w:rsidP="00A43FE3">
      <w:pPr>
        <w:pStyle w:val="Heading2"/>
        <w:numPr>
          <w:ilvl w:val="0"/>
          <w:numId w:val="2"/>
        </w:numPr>
        <w:rPr>
          <w:rFonts w:asciiTheme="minorHAnsi" w:hAnsiTheme="minorHAnsi" w:cs="Arial"/>
          <w:b w:val="0"/>
          <w:color w:val="auto"/>
          <w:sz w:val="22"/>
          <w:szCs w:val="22"/>
        </w:rPr>
      </w:pPr>
      <w:r w:rsidRPr="00903BBF">
        <w:rPr>
          <w:rFonts w:asciiTheme="minorHAnsi" w:hAnsiTheme="minorHAnsi" w:cs="Arial"/>
          <w:b w:val="0"/>
          <w:color w:val="auto"/>
          <w:sz w:val="22"/>
          <w:szCs w:val="22"/>
        </w:rPr>
        <w:t xml:space="preserve">Breslin, G. (2011). </w:t>
      </w:r>
      <w:r w:rsidRPr="00903BBF">
        <w:rPr>
          <w:rFonts w:asciiTheme="minorHAnsi" w:hAnsiTheme="minorHAnsi" w:cs="Arial"/>
          <w:b w:val="0"/>
          <w:i/>
          <w:color w:val="auto"/>
          <w:sz w:val="22"/>
          <w:szCs w:val="22"/>
        </w:rPr>
        <w:t>Collins English Dictionary</w:t>
      </w:r>
      <w:r w:rsidRPr="00903BBF">
        <w:rPr>
          <w:rFonts w:asciiTheme="minorHAnsi" w:hAnsiTheme="minorHAnsi" w:cs="Arial"/>
          <w:b w:val="0"/>
          <w:color w:val="auto"/>
          <w:sz w:val="22"/>
          <w:szCs w:val="22"/>
        </w:rPr>
        <w:t>. England: Harper Collins</w:t>
      </w:r>
    </w:p>
    <w:p w:rsidR="00CB5E05" w:rsidRPr="00903BBF" w:rsidRDefault="00CB5E05" w:rsidP="00A43FE3">
      <w:pPr>
        <w:pStyle w:val="ListParagraph"/>
        <w:numPr>
          <w:ilvl w:val="0"/>
          <w:numId w:val="2"/>
        </w:numPr>
        <w:ind w:right="261"/>
      </w:pPr>
      <w:r w:rsidRPr="00903BBF">
        <w:t xml:space="preserve">Chatfield, T. (2018). Critical Thinking. London: Sage Publications </w:t>
      </w:r>
    </w:p>
    <w:p w:rsidR="00CB5E05" w:rsidRPr="00903BBF" w:rsidRDefault="00CB5E05" w:rsidP="00A43FE3">
      <w:pPr>
        <w:pStyle w:val="ListParagraph"/>
        <w:numPr>
          <w:ilvl w:val="0"/>
          <w:numId w:val="2"/>
        </w:numPr>
        <w:ind w:right="261"/>
      </w:pPr>
      <w:r w:rsidRPr="00903BBF">
        <w:t>Colan, L. J., Davis-Colan, J. (2019). The Power of Positive Coaching: The Mindset and Habits to Inspire Winning Results and Relationships. United Kingdom: McGraw-Hill Education.</w:t>
      </w:r>
    </w:p>
    <w:p w:rsidR="00CB5E05" w:rsidRPr="00903BBF" w:rsidRDefault="00CB5E05" w:rsidP="00A43FE3">
      <w:pPr>
        <w:pStyle w:val="ListParagraph"/>
        <w:numPr>
          <w:ilvl w:val="0"/>
          <w:numId w:val="2"/>
        </w:numPr>
        <w:ind w:right="261"/>
      </w:pPr>
      <w:r w:rsidRPr="00903BBF">
        <w:t>Cottrell, S. (2017). Critical Thinking Skills: Effective Analysis, Argument and Reflection. United Kingdom: Macmillan Education UK.</w:t>
      </w:r>
    </w:p>
    <w:p w:rsidR="00CB5E05" w:rsidRPr="00903BBF" w:rsidRDefault="00CB5E05" w:rsidP="00A43FE3">
      <w:pPr>
        <w:pStyle w:val="ListParagraph"/>
        <w:numPr>
          <w:ilvl w:val="0"/>
          <w:numId w:val="2"/>
        </w:numPr>
        <w:ind w:right="261"/>
      </w:pPr>
      <w:r w:rsidRPr="00903BBF">
        <w:t xml:space="preserve">Elfond, G (2020). Why Employee Upskilling And Reskilling Is So Important Right Now. [Online] Available at: </w:t>
      </w:r>
      <w:hyperlink r:id="rId14" w:history="1">
        <w:r w:rsidRPr="00903BBF">
          <w:rPr>
            <w:rStyle w:val="Hyperlink"/>
            <w:color w:val="auto"/>
          </w:rPr>
          <w:t>https://www.forbes.com/sites/forbestechcouncil/2020/12/21/why-employee-upskilling-and-reskilling-is-so-important-right-now/?sh=4decf9673302</w:t>
        </w:r>
      </w:hyperlink>
      <w:r w:rsidRPr="00903BBF">
        <w:t>. [Accessed 29 September 2021]</w:t>
      </w:r>
    </w:p>
    <w:p w:rsidR="00CB5E05" w:rsidRPr="00903BBF" w:rsidRDefault="00CB5E05" w:rsidP="00A43FE3">
      <w:pPr>
        <w:pStyle w:val="ListParagraph"/>
        <w:numPr>
          <w:ilvl w:val="0"/>
          <w:numId w:val="2"/>
        </w:numPr>
        <w:ind w:right="261"/>
      </w:pPr>
      <w:r w:rsidRPr="00903BBF">
        <w:t>Goleman, D. (1996). Emotional Intelligence: Why It Can Matter More than IQ. London: Bloomsbury.</w:t>
      </w:r>
    </w:p>
    <w:p w:rsidR="00CB5E05" w:rsidRPr="00903BBF" w:rsidRDefault="00CB5E05" w:rsidP="00A43FE3">
      <w:pPr>
        <w:pStyle w:val="ListParagraph"/>
        <w:numPr>
          <w:ilvl w:val="0"/>
          <w:numId w:val="2"/>
        </w:numPr>
        <w:ind w:right="261"/>
      </w:pPr>
      <w:r w:rsidRPr="00903BBF">
        <w:t>Goleman, D. (1999). Working with Emotional Intelligence. London: Bloomsbury.</w:t>
      </w:r>
    </w:p>
    <w:p w:rsidR="00CB5E05" w:rsidRPr="00903BBF" w:rsidRDefault="00CB5E05" w:rsidP="00A43FE3">
      <w:pPr>
        <w:pStyle w:val="ListParagraph"/>
        <w:numPr>
          <w:ilvl w:val="0"/>
          <w:numId w:val="2"/>
        </w:numPr>
        <w:ind w:right="261"/>
      </w:pPr>
      <w:r w:rsidRPr="00903BBF">
        <w:t>Goleman, D., Boyzatis, R and McKee, (2004) A. Primal Leadership: Learning to Lend with Emotional Intelligence, Boston: Harvard Business School Press.</w:t>
      </w:r>
    </w:p>
    <w:p w:rsidR="00CB5E05" w:rsidRPr="00903BBF" w:rsidRDefault="00CB5E05" w:rsidP="00A43FE3">
      <w:pPr>
        <w:pStyle w:val="ListParagraph"/>
        <w:numPr>
          <w:ilvl w:val="0"/>
          <w:numId w:val="2"/>
        </w:numPr>
        <w:ind w:right="261"/>
      </w:pPr>
      <w:r w:rsidRPr="00903BBF">
        <w:t>How to Make the Most of Your Performance Appraisal: Adopt a Winning Attitude and Reap the Benefits. (2017). Belgium: 50Minutes.com.</w:t>
      </w:r>
    </w:p>
    <w:p w:rsidR="00CB5E05" w:rsidRPr="00903BBF" w:rsidRDefault="00CB5E05" w:rsidP="00A43FE3">
      <w:pPr>
        <w:pStyle w:val="ListParagraph"/>
        <w:numPr>
          <w:ilvl w:val="0"/>
          <w:numId w:val="2"/>
        </w:numPr>
      </w:pPr>
      <w:r w:rsidRPr="00903BBF">
        <w:t xml:space="preserve">Juneji, P. (2015). Charles Handy Model Of Organization Culture [online] Available at: </w:t>
      </w:r>
      <w:hyperlink r:id="rId15" w:history="1">
        <w:r w:rsidRPr="00903BBF">
          <w:rPr>
            <w:rStyle w:val="Hyperlink"/>
            <w:color w:val="auto"/>
          </w:rPr>
          <w:t>https://www.managementstudyguide.com/charles-handy-model.htm</w:t>
        </w:r>
      </w:hyperlink>
      <w:r w:rsidRPr="00903BBF">
        <w:t xml:space="preserve"> (Accessed: 23/11/2021)</w:t>
      </w:r>
    </w:p>
    <w:p w:rsidR="00CB5E05" w:rsidRPr="00903BBF" w:rsidRDefault="00CB5E05" w:rsidP="00A43FE3">
      <w:pPr>
        <w:pStyle w:val="ListParagraph"/>
        <w:numPr>
          <w:ilvl w:val="0"/>
          <w:numId w:val="2"/>
        </w:numPr>
        <w:rPr>
          <w:rFonts w:eastAsia="+mn-ea" w:cs="+mn-cs"/>
          <w:kern w:val="24"/>
        </w:rPr>
      </w:pPr>
      <w:r w:rsidRPr="00903BBF">
        <w:rPr>
          <w:rFonts w:eastAsia="+mn-ea" w:cs="+mn-cs"/>
          <w:kern w:val="24"/>
        </w:rPr>
        <w:t>Killingsworth, M.A and Gilbert, T.G. (2010) ‘</w:t>
      </w:r>
      <w:r w:rsidRPr="00903BBF">
        <w:rPr>
          <w:rFonts w:eastAsia="+mn-ea" w:cs="+mn-cs"/>
          <w:i/>
          <w:iCs/>
          <w:kern w:val="24"/>
        </w:rPr>
        <w:t>A Wandering Mind is an Unhappy Mind</w:t>
      </w:r>
      <w:r w:rsidRPr="00903BBF">
        <w:rPr>
          <w:rFonts w:eastAsia="+mn-ea" w:cs="+mn-cs"/>
          <w:kern w:val="24"/>
        </w:rPr>
        <w:t>.  Science,  330, November.  Available at: http://greatergood.berkeley.edu/images/application_uploads/KILLINGSWORTH-WanderingMind.pdf  [Accessed:  12 March 2013</w:t>
      </w:r>
    </w:p>
    <w:p w:rsidR="00CB5E05" w:rsidRPr="00903BBF" w:rsidRDefault="00CB5E05" w:rsidP="00A43FE3">
      <w:pPr>
        <w:pStyle w:val="ListParagraph"/>
        <w:numPr>
          <w:ilvl w:val="0"/>
          <w:numId w:val="2"/>
        </w:numPr>
        <w:rPr>
          <w:rFonts w:eastAsia="+mn-ea" w:cs="+mn-cs"/>
          <w:kern w:val="24"/>
        </w:rPr>
      </w:pPr>
      <w:r w:rsidRPr="00903BBF">
        <w:t>Maslow, A. H. (1981). Motivation And Personality. United States: Harper &amp; Row.</w:t>
      </w:r>
    </w:p>
    <w:p w:rsidR="00CB5E05" w:rsidRPr="00903BBF" w:rsidRDefault="00CB5E05" w:rsidP="00A43FE3">
      <w:pPr>
        <w:pStyle w:val="ListParagraph"/>
        <w:numPr>
          <w:ilvl w:val="0"/>
          <w:numId w:val="2"/>
        </w:numPr>
        <w:rPr>
          <w:rFonts w:eastAsia="+mn-ea" w:cs="+mn-cs"/>
          <w:kern w:val="24"/>
        </w:rPr>
      </w:pPr>
      <w:r w:rsidRPr="00903BBF">
        <w:rPr>
          <w:rFonts w:eastAsia="+mn-ea" w:cs="+mn-cs"/>
          <w:kern w:val="24"/>
        </w:rPr>
        <w:t>Maund, A. (2018) BA in Leadership and Management. Skills in the Workplace. London: Sage Publishing</w:t>
      </w:r>
    </w:p>
    <w:p w:rsidR="00CB5E05" w:rsidRPr="00903BBF" w:rsidRDefault="00CB5E05" w:rsidP="00A43FE3">
      <w:pPr>
        <w:pStyle w:val="ListParagraph"/>
        <w:numPr>
          <w:ilvl w:val="0"/>
          <w:numId w:val="2"/>
        </w:numPr>
        <w:rPr>
          <w:rFonts w:cs="Arial"/>
        </w:rPr>
      </w:pPr>
      <w:r w:rsidRPr="00903BBF">
        <w:rPr>
          <w:rFonts w:cs="Arial"/>
        </w:rPr>
        <w:t xml:space="preserve">Thomas, N. (1998). </w:t>
      </w:r>
      <w:r w:rsidRPr="00903BBF">
        <w:rPr>
          <w:rFonts w:cs="Arial"/>
          <w:i/>
        </w:rPr>
        <w:t>The John Adair handbook of management and leaderships.</w:t>
      </w:r>
      <w:r w:rsidRPr="00903BBF">
        <w:rPr>
          <w:rFonts w:cs="Arial"/>
        </w:rPr>
        <w:t xml:space="preserve"> London: Thorogood.</w:t>
      </w:r>
    </w:p>
    <w:p w:rsidR="00CB5E05" w:rsidRPr="00903BBF" w:rsidRDefault="00CB5E05" w:rsidP="00A43FE3">
      <w:pPr>
        <w:pStyle w:val="ListParagraph"/>
        <w:numPr>
          <w:ilvl w:val="0"/>
          <w:numId w:val="2"/>
        </w:numPr>
        <w:ind w:right="261"/>
      </w:pPr>
      <w:r w:rsidRPr="00903BBF">
        <w:rPr>
          <w:rFonts w:eastAsia="+mn-ea" w:cs="+mn-cs"/>
          <w:kern w:val="24"/>
          <w:lang w:eastAsia="en-GB"/>
        </w:rPr>
        <w:t>Williams, M and Penman, D. (2011) Mindfulness:  a practical guide to finding peace in a frantic world. London:  Piatkus</w:t>
      </w:r>
    </w:p>
    <w:p w:rsidR="00A43FE3" w:rsidRPr="00903BBF" w:rsidRDefault="00CB5E05" w:rsidP="00A43FE3">
      <w:pPr>
        <w:pStyle w:val="ListParagraph"/>
        <w:numPr>
          <w:ilvl w:val="0"/>
          <w:numId w:val="2"/>
        </w:numPr>
        <w:ind w:right="261"/>
      </w:pPr>
      <w:r w:rsidRPr="00903BBF">
        <w:t>Jacobsen, H, M. (2018). Emotions, Everyday Life and Sociology. New York: Routledge</w:t>
      </w:r>
    </w:p>
    <w:p w:rsidR="00024041" w:rsidRPr="00903BBF" w:rsidRDefault="00CB5E05" w:rsidP="00024041">
      <w:pPr>
        <w:pStyle w:val="ListParagraph"/>
        <w:numPr>
          <w:ilvl w:val="0"/>
          <w:numId w:val="2"/>
        </w:numPr>
        <w:ind w:right="261"/>
      </w:pPr>
      <w:r w:rsidRPr="00903BBF">
        <w:t>Armony, J</w:t>
      </w:r>
      <w:r w:rsidR="00024041" w:rsidRPr="00903BBF">
        <w:t xml:space="preserve"> and Vuilleumier, P. (2013). The Cambridge Handbook of Human Affective Neuroscience. New York: Cambridge University Press</w:t>
      </w:r>
    </w:p>
    <w:p w:rsidR="00024041" w:rsidRPr="00903BBF" w:rsidRDefault="00024041" w:rsidP="00024041">
      <w:pPr>
        <w:pStyle w:val="ListParagraph"/>
        <w:numPr>
          <w:ilvl w:val="0"/>
          <w:numId w:val="2"/>
        </w:numPr>
        <w:ind w:right="261"/>
      </w:pPr>
      <w:r w:rsidRPr="00903BBF">
        <w:t>Robert, J and Stermberg, Elena, L. (2002). The General Factor of Intelligence: How General Is It? London: Psychology Press</w:t>
      </w:r>
    </w:p>
    <w:p w:rsidR="00024041" w:rsidRPr="00903BBF" w:rsidRDefault="00024041" w:rsidP="00024041">
      <w:pPr>
        <w:pStyle w:val="ListParagraph"/>
        <w:numPr>
          <w:ilvl w:val="0"/>
          <w:numId w:val="2"/>
        </w:numPr>
        <w:ind w:right="261"/>
      </w:pPr>
      <w:r w:rsidRPr="00903BBF">
        <w:t>Frances, K and Neilson, K. (2011). Understand Emotional Intelligence: Stratergies for Boosting Your EQ and Using it in the Workplace. London:  Kogan Page Publishers</w:t>
      </w:r>
    </w:p>
    <w:p w:rsidR="00024041" w:rsidRPr="00903BBF" w:rsidRDefault="00961BEC" w:rsidP="00961BEC">
      <w:pPr>
        <w:pStyle w:val="ListParagraph"/>
        <w:numPr>
          <w:ilvl w:val="0"/>
          <w:numId w:val="2"/>
        </w:numPr>
        <w:spacing w:before="240"/>
        <w:ind w:right="261"/>
      </w:pPr>
      <w:r w:rsidRPr="00903BBF">
        <w:t>Mishra, S. (2017) Motivation A to Success. United States: Laxmi Book Publication</w:t>
      </w:r>
    </w:p>
    <w:p w:rsidR="00961BEC" w:rsidRPr="00903BBF" w:rsidRDefault="00492F47" w:rsidP="00961BEC">
      <w:pPr>
        <w:pStyle w:val="ListParagraph"/>
        <w:numPr>
          <w:ilvl w:val="0"/>
          <w:numId w:val="2"/>
        </w:numPr>
        <w:spacing w:before="240"/>
        <w:ind w:right="261"/>
      </w:pPr>
      <w:r w:rsidRPr="00903BBF">
        <w:rPr>
          <w:rFonts w:cs="Arial"/>
          <w:color w:val="000000"/>
          <w:shd w:val="clear" w:color="auto" w:fill="FFFFFF"/>
        </w:rPr>
        <w:t>Bar-On, R., 2011. </w:t>
      </w:r>
      <w:r w:rsidRPr="00903BBF">
        <w:rPr>
          <w:rFonts w:cs="Arial"/>
          <w:i/>
          <w:iCs/>
          <w:color w:val="000000"/>
          <w:shd w:val="clear" w:color="auto" w:fill="FFFFFF"/>
        </w:rPr>
        <w:t>The handbook of emotional intelligence</w:t>
      </w:r>
      <w:r w:rsidRPr="00903BBF">
        <w:rPr>
          <w:rFonts w:cs="Arial"/>
          <w:color w:val="000000"/>
          <w:shd w:val="clear" w:color="auto" w:fill="FFFFFF"/>
        </w:rPr>
        <w:t>. San Francisco: Jossey-Bass.</w:t>
      </w:r>
    </w:p>
    <w:p w:rsidR="00C56707" w:rsidRPr="00903BBF" w:rsidRDefault="00C56707" w:rsidP="00961BEC">
      <w:pPr>
        <w:pStyle w:val="ListParagraph"/>
        <w:numPr>
          <w:ilvl w:val="0"/>
          <w:numId w:val="2"/>
        </w:numPr>
        <w:spacing w:before="240"/>
        <w:ind w:right="261"/>
      </w:pPr>
      <w:r w:rsidRPr="00903BBF">
        <w:rPr>
          <w:rFonts w:cs="Arial"/>
          <w:color w:val="000000"/>
          <w:shd w:val="clear" w:color="auto" w:fill="FFFFFF"/>
        </w:rPr>
        <w:t>2022. [online] Available at: &lt;https://www.reuvenbaron.org/wp/&gt; [Accessed 20 March 2022].</w:t>
      </w:r>
    </w:p>
    <w:p w:rsidR="00210476" w:rsidRPr="00903BBF" w:rsidRDefault="00210476" w:rsidP="00961BEC">
      <w:pPr>
        <w:pStyle w:val="ListParagraph"/>
        <w:numPr>
          <w:ilvl w:val="0"/>
          <w:numId w:val="2"/>
        </w:numPr>
        <w:spacing w:before="240"/>
        <w:ind w:right="261"/>
        <w:rPr>
          <w:rStyle w:val="selectable"/>
        </w:rPr>
      </w:pPr>
      <w:r w:rsidRPr="00903BBF">
        <w:rPr>
          <w:rStyle w:val="Strong"/>
          <w:rFonts w:cs="Arial"/>
          <w:color w:val="666666"/>
          <w:shd w:val="clear" w:color="auto" w:fill="FFFFFF"/>
        </w:rPr>
        <w:t> </w:t>
      </w:r>
      <w:r w:rsidRPr="00903BBF">
        <w:rPr>
          <w:rStyle w:val="selectable"/>
          <w:rFonts w:cs="Arial"/>
          <w:color w:val="000000"/>
          <w:shd w:val="clear" w:color="auto" w:fill="FFFFFF"/>
        </w:rPr>
        <w:t>Dewi, N., Satriawan, B., Yanti, S., Faizah, A., -, N., Wibisono, C., Khaddafi, M. and -, T., 2020. Influence Openness to Experience, Conscientiousness, Extraversion, Agreeableness, Neuroticism on Performance with Self-Efficacy as Mediator. </w:t>
      </w:r>
      <w:r w:rsidRPr="00903BBF">
        <w:rPr>
          <w:rStyle w:val="selectable"/>
          <w:rFonts w:cs="Arial"/>
          <w:i/>
          <w:iCs/>
          <w:color w:val="000000"/>
          <w:shd w:val="clear" w:color="auto" w:fill="FFFFFF"/>
        </w:rPr>
        <w:t>International Journal of Psychosocial Rehabilitation</w:t>
      </w:r>
      <w:r w:rsidRPr="00903BBF">
        <w:rPr>
          <w:rStyle w:val="selectable"/>
          <w:rFonts w:cs="Arial"/>
          <w:color w:val="000000"/>
          <w:shd w:val="clear" w:color="auto" w:fill="FFFFFF"/>
        </w:rPr>
        <w:t>, 24(03), pp.1507-1516.</w:t>
      </w:r>
    </w:p>
    <w:p w:rsidR="0061299D" w:rsidRPr="00903BBF" w:rsidRDefault="0061299D" w:rsidP="00961BEC">
      <w:pPr>
        <w:pStyle w:val="ListParagraph"/>
        <w:numPr>
          <w:ilvl w:val="0"/>
          <w:numId w:val="2"/>
        </w:numPr>
        <w:spacing w:before="240"/>
        <w:ind w:right="261"/>
      </w:pPr>
      <w:r w:rsidRPr="00903BBF">
        <w:rPr>
          <w:rFonts w:cs="Arial"/>
          <w:color w:val="000000"/>
          <w:shd w:val="clear" w:color="auto" w:fill="FFFFFF"/>
        </w:rPr>
        <w:t>Mayer, J., Salovey, P. and Caruso, D., 2003. </w:t>
      </w:r>
      <w:r w:rsidRPr="00903BBF">
        <w:rPr>
          <w:rFonts w:cs="Arial"/>
          <w:i/>
          <w:iCs/>
          <w:color w:val="000000"/>
          <w:shd w:val="clear" w:color="auto" w:fill="FFFFFF"/>
        </w:rPr>
        <w:t>Mayer Salovey Caruso Emotional intelligence test</w:t>
      </w:r>
      <w:r w:rsidRPr="00903BBF">
        <w:rPr>
          <w:rFonts w:cs="Arial"/>
          <w:color w:val="000000"/>
          <w:shd w:val="clear" w:color="auto" w:fill="FFFFFF"/>
        </w:rPr>
        <w:t>. North Tonawanda, NY: MHS, Multi-Health Systems.</w:t>
      </w:r>
    </w:p>
    <w:p w:rsidR="0061299D" w:rsidRPr="00903BBF" w:rsidRDefault="0061299D" w:rsidP="00961BEC">
      <w:pPr>
        <w:pStyle w:val="ListParagraph"/>
        <w:numPr>
          <w:ilvl w:val="0"/>
          <w:numId w:val="2"/>
        </w:numPr>
        <w:spacing w:before="240"/>
        <w:ind w:right="261"/>
        <w:rPr>
          <w:rStyle w:val="selectable"/>
        </w:rPr>
      </w:pPr>
      <w:r w:rsidRPr="00903BBF">
        <w:rPr>
          <w:rStyle w:val="Strong"/>
          <w:rFonts w:cs="Arial"/>
          <w:color w:val="666666"/>
          <w:shd w:val="clear" w:color="auto" w:fill="FFFFFF"/>
        </w:rPr>
        <w:t> </w:t>
      </w:r>
      <w:r w:rsidRPr="00903BBF">
        <w:rPr>
          <w:rStyle w:val="selectable"/>
          <w:rFonts w:cs="Arial"/>
          <w:color w:val="000000"/>
          <w:shd w:val="clear" w:color="auto" w:fill="FFFFFF"/>
        </w:rPr>
        <w:t>Lueg, K. and Kastberg, P., 2018. Communication as constitutive of work practices. </w:t>
      </w:r>
      <w:r w:rsidRPr="00903BBF">
        <w:rPr>
          <w:rStyle w:val="selectable"/>
          <w:rFonts w:cs="Arial"/>
          <w:i/>
          <w:iCs/>
          <w:color w:val="000000"/>
          <w:shd w:val="clear" w:color="auto" w:fill="FFFFFF"/>
        </w:rPr>
        <w:t>Communication &amp; Language at Work</w:t>
      </w:r>
      <w:r w:rsidRPr="00903BBF">
        <w:rPr>
          <w:rStyle w:val="selectable"/>
          <w:rFonts w:cs="Arial"/>
          <w:color w:val="000000"/>
          <w:shd w:val="clear" w:color="auto" w:fill="FFFFFF"/>
        </w:rPr>
        <w:t>, 5(1), pp.1-3.</w:t>
      </w:r>
    </w:p>
    <w:p w:rsidR="009A733B" w:rsidRPr="00903BBF" w:rsidRDefault="009A733B" w:rsidP="00961BEC">
      <w:pPr>
        <w:pStyle w:val="ListParagraph"/>
        <w:numPr>
          <w:ilvl w:val="0"/>
          <w:numId w:val="2"/>
        </w:numPr>
        <w:spacing w:before="240"/>
        <w:ind w:right="261"/>
        <w:rPr>
          <w:rStyle w:val="selectable"/>
        </w:rPr>
      </w:pPr>
      <w:r w:rsidRPr="00903BBF">
        <w:rPr>
          <w:rStyle w:val="Strong"/>
          <w:rFonts w:cs="Arial"/>
          <w:color w:val="666666"/>
          <w:shd w:val="clear" w:color="auto" w:fill="FFFFFF"/>
        </w:rPr>
        <w:t> </w:t>
      </w:r>
      <w:r w:rsidRPr="00903BBF">
        <w:rPr>
          <w:rStyle w:val="selectable"/>
          <w:rFonts w:cs="Arial"/>
          <w:color w:val="000000"/>
          <w:shd w:val="clear" w:color="auto" w:fill="FFFFFF"/>
        </w:rPr>
        <w:t>MyWorkChoice. 2022. </w:t>
      </w:r>
      <w:r w:rsidRPr="00903BBF">
        <w:rPr>
          <w:rStyle w:val="selectable"/>
          <w:rFonts w:cs="Arial"/>
          <w:i/>
          <w:iCs/>
          <w:color w:val="000000"/>
          <w:shd w:val="clear" w:color="auto" w:fill="FFFFFF"/>
        </w:rPr>
        <w:t>What is Workforce Development? Benefits, Examples &amp; Best Practices</w:t>
      </w:r>
      <w:r w:rsidRPr="00903BBF">
        <w:rPr>
          <w:rStyle w:val="selectable"/>
          <w:rFonts w:cs="Arial"/>
          <w:color w:val="000000"/>
          <w:shd w:val="clear" w:color="auto" w:fill="FFFFFF"/>
        </w:rPr>
        <w:t>. [online] Available at: &lt;https://myworkchoice.com/blog/workforce-development/&gt; [Accessed 20 March 2022].</w:t>
      </w:r>
    </w:p>
    <w:p w:rsidR="00A462E3" w:rsidRPr="00903BBF" w:rsidRDefault="00A462E3" w:rsidP="00961BEC">
      <w:pPr>
        <w:pStyle w:val="ListParagraph"/>
        <w:numPr>
          <w:ilvl w:val="0"/>
          <w:numId w:val="2"/>
        </w:numPr>
        <w:spacing w:before="240"/>
        <w:ind w:right="261"/>
      </w:pPr>
      <w:r w:rsidRPr="00903BBF">
        <w:rPr>
          <w:rFonts w:cs="Arial"/>
          <w:color w:val="000000"/>
          <w:shd w:val="clear" w:color="auto" w:fill="FFFFFF"/>
        </w:rPr>
        <w:t>Leadershipahoy.com. 2022. </w:t>
      </w:r>
      <w:r w:rsidRPr="00903BBF">
        <w:rPr>
          <w:rFonts w:cs="Arial"/>
          <w:i/>
          <w:iCs/>
          <w:color w:val="000000"/>
          <w:shd w:val="clear" w:color="auto" w:fill="FFFFFF"/>
        </w:rPr>
        <w:t>The Six Leadership Styles by Daniel Goleman – Leadership Ahoy!</w:t>
      </w:r>
      <w:r w:rsidRPr="00903BBF">
        <w:rPr>
          <w:rFonts w:cs="Arial"/>
          <w:color w:val="000000"/>
          <w:shd w:val="clear" w:color="auto" w:fill="FFFFFF"/>
        </w:rPr>
        <w:t>. [online] Available at: &lt;https://www.leadershipahoy.com/the-six-leadership-styles-by-daniel-goleman/&gt; [Accessed 20 March 2022].</w:t>
      </w:r>
    </w:p>
    <w:p w:rsidR="00717D9C" w:rsidRPr="00903BBF" w:rsidRDefault="00717D9C" w:rsidP="00961BEC">
      <w:pPr>
        <w:pStyle w:val="ListParagraph"/>
        <w:numPr>
          <w:ilvl w:val="0"/>
          <w:numId w:val="2"/>
        </w:numPr>
        <w:spacing w:before="240"/>
        <w:ind w:right="261"/>
      </w:pPr>
      <w:r w:rsidRPr="00903BBF">
        <w:rPr>
          <w:rFonts w:cs="Arial"/>
          <w:color w:val="000000"/>
          <w:shd w:val="clear" w:color="auto" w:fill="FFFFFF"/>
        </w:rPr>
        <w:t>CCL. 2022. </w:t>
      </w:r>
      <w:r w:rsidRPr="00903BBF">
        <w:rPr>
          <w:rFonts w:cs="Arial"/>
          <w:i/>
          <w:iCs/>
          <w:color w:val="000000"/>
          <w:shd w:val="clear" w:color="auto" w:fill="FFFFFF"/>
        </w:rPr>
        <w:t>The 70-20-10 Rule for Leadership Development | CCL</w:t>
      </w:r>
      <w:r w:rsidRPr="00903BBF">
        <w:rPr>
          <w:rFonts w:cs="Arial"/>
          <w:color w:val="000000"/>
          <w:shd w:val="clear" w:color="auto" w:fill="FFFFFF"/>
        </w:rPr>
        <w:t>. [online] Available at: &lt;https://www.ccl.org/articles/leading-effectively-articles/70-20-10-rule/&gt; [Accessed 20 March 2022].</w:t>
      </w:r>
    </w:p>
    <w:p w:rsidR="008233C8" w:rsidRPr="00903BBF" w:rsidRDefault="008233C8" w:rsidP="00961BEC">
      <w:pPr>
        <w:pStyle w:val="ListParagraph"/>
        <w:numPr>
          <w:ilvl w:val="0"/>
          <w:numId w:val="2"/>
        </w:numPr>
        <w:spacing w:before="240"/>
        <w:ind w:right="261"/>
      </w:pPr>
      <w:r w:rsidRPr="00903BBF">
        <w:rPr>
          <w:rFonts w:cs="Arial"/>
          <w:i/>
          <w:iCs/>
          <w:color w:val="000000"/>
          <w:shd w:val="clear" w:color="auto" w:fill="FFFFFF"/>
        </w:rPr>
        <w:t>Strad Research</w:t>
      </w:r>
      <w:r w:rsidRPr="00903BBF">
        <w:rPr>
          <w:rFonts w:cs="Arial"/>
          <w:color w:val="000000"/>
          <w:shd w:val="clear" w:color="auto" w:fill="FFFFFF"/>
        </w:rPr>
        <w:t>, 2020. Emotional Intelligence and Leadership Practices of Women Managers. 7(10).</w:t>
      </w:r>
    </w:p>
    <w:p w:rsidR="00BD06EE" w:rsidRPr="00903BBF" w:rsidRDefault="00F55FAE" w:rsidP="00BD06EE">
      <w:pPr>
        <w:pStyle w:val="ListParagraph"/>
        <w:numPr>
          <w:ilvl w:val="0"/>
          <w:numId w:val="2"/>
        </w:numPr>
        <w:spacing w:before="240"/>
        <w:ind w:right="261"/>
      </w:pPr>
      <w:r w:rsidRPr="00903BBF">
        <w:rPr>
          <w:rFonts w:cs="Arial"/>
          <w:color w:val="000000"/>
          <w:shd w:val="clear" w:color="auto" w:fill="FFFFFF"/>
        </w:rPr>
        <w:t>Horak, J., Machova, V. and Vrbka, J., 2022. </w:t>
      </w:r>
      <w:r w:rsidRPr="00903BBF">
        <w:rPr>
          <w:rFonts w:cs="Arial"/>
          <w:i/>
          <w:iCs/>
          <w:color w:val="000000"/>
          <w:shd w:val="clear" w:color="auto" w:fill="FFFFFF"/>
        </w:rPr>
        <w:t>Financial Management for the Successful Company Value</w:t>
      </w:r>
    </w:p>
    <w:p w:rsidR="00F55FAE" w:rsidRPr="003A4FFD" w:rsidRDefault="00F55FAE" w:rsidP="00BD06EE">
      <w:pPr>
        <w:pStyle w:val="ListParagraph"/>
        <w:numPr>
          <w:ilvl w:val="0"/>
          <w:numId w:val="2"/>
        </w:numPr>
        <w:spacing w:before="240"/>
        <w:ind w:right="261"/>
      </w:pPr>
      <w:r w:rsidRPr="00903BBF">
        <w:rPr>
          <w:rFonts w:cs="Arial"/>
          <w:color w:val="000000"/>
          <w:shd w:val="clear" w:color="auto" w:fill="FFFFFF"/>
        </w:rPr>
        <w:t>.</w:t>
      </w:r>
      <w:r w:rsidR="00BD06EE" w:rsidRPr="00903BBF">
        <w:rPr>
          <w:rFonts w:cs="Arial"/>
          <w:color w:val="000000"/>
          <w:shd w:val="clear" w:color="auto" w:fill="FFFFFF"/>
        </w:rPr>
        <w:t>Roy, D. and Tiwari, D., 2019. Emotional Intelligence and Job Performance. </w:t>
      </w:r>
      <w:r w:rsidR="00BD06EE" w:rsidRPr="00903BBF">
        <w:rPr>
          <w:rFonts w:cs="Arial"/>
          <w:i/>
          <w:iCs/>
          <w:color w:val="000000"/>
          <w:shd w:val="clear" w:color="auto" w:fill="FFFFFF"/>
        </w:rPr>
        <w:t>GIS Business</w:t>
      </w:r>
      <w:r w:rsidR="00BD06EE" w:rsidRPr="00903BBF">
        <w:rPr>
          <w:rFonts w:cs="Arial"/>
          <w:color w:val="000000"/>
          <w:shd w:val="clear" w:color="auto" w:fill="FFFFFF"/>
        </w:rPr>
        <w:t>, 14(6), pp.543-552.</w:t>
      </w:r>
    </w:p>
    <w:p w:rsidR="003A4FFD" w:rsidRPr="00903BBF" w:rsidRDefault="003A4FFD" w:rsidP="00BD06EE">
      <w:pPr>
        <w:pStyle w:val="ListParagraph"/>
        <w:numPr>
          <w:ilvl w:val="0"/>
          <w:numId w:val="2"/>
        </w:numPr>
        <w:spacing w:before="240"/>
        <w:ind w:right="261"/>
      </w:pPr>
      <w:hyperlink r:id="rId16" w:history="1">
        <w:r w:rsidRPr="007B5BF4">
          <w:rPr>
            <w:rStyle w:val="Hyperlink"/>
          </w:rPr>
          <w:t>https://go.gale.com/ps/i.do?id=GALE%7CA97737371&amp;sid=googleScholar&amp;v=2.1&amp;it=r&amp;linkaccess=abs&amp;issn=1555385X&amp;p=AONE&amp;sw=w</w:t>
        </w:r>
      </w:hyperlink>
      <w:r>
        <w:t xml:space="preserve"> 12/03/23</w:t>
      </w:r>
    </w:p>
    <w:p w:rsidR="00A43FE3" w:rsidRPr="00A43FE3" w:rsidRDefault="00A43FE3" w:rsidP="00A43FE3">
      <w:pPr>
        <w:spacing w:after="0" w:line="240" w:lineRule="auto"/>
        <w:contextualSpacing/>
        <w:rPr>
          <w:rFonts w:ascii="Times New Roman" w:eastAsia="Times New Roman" w:hAnsi="Times New Roman" w:cs="Times New Roman"/>
          <w:sz w:val="26"/>
          <w:szCs w:val="24"/>
          <w:lang w:eastAsia="en-GB"/>
        </w:rPr>
      </w:pPr>
    </w:p>
    <w:p w:rsidR="00A43FE3" w:rsidRDefault="00A43FE3" w:rsidP="00A43FE3">
      <w:pPr>
        <w:ind w:right="261"/>
      </w:pPr>
    </w:p>
    <w:p w:rsidR="007B6B14" w:rsidRDefault="007B6B14">
      <w:pPr>
        <w:rPr>
          <w:b/>
        </w:rPr>
      </w:pPr>
    </w:p>
    <w:p w:rsidR="00210EA8" w:rsidRDefault="00210EA8">
      <w:pPr>
        <w:rPr>
          <w:b/>
        </w:rPr>
      </w:pPr>
    </w:p>
    <w:p w:rsidR="00210EA8" w:rsidRDefault="00210EA8">
      <w:pPr>
        <w:rPr>
          <w:b/>
        </w:rPr>
      </w:pPr>
    </w:p>
    <w:p w:rsidR="00210EA8" w:rsidRDefault="00210EA8">
      <w:pPr>
        <w:rPr>
          <w:b/>
        </w:rPr>
      </w:pPr>
    </w:p>
    <w:p w:rsidR="00210EA8" w:rsidRDefault="00210EA8">
      <w:pPr>
        <w:rPr>
          <w:b/>
        </w:rPr>
      </w:pPr>
    </w:p>
    <w:p w:rsidR="00210EA8" w:rsidRDefault="00210EA8">
      <w:pPr>
        <w:rPr>
          <w:b/>
        </w:rPr>
      </w:pPr>
    </w:p>
    <w:p w:rsidR="00210EA8" w:rsidRDefault="00210EA8">
      <w:pPr>
        <w:rPr>
          <w:b/>
        </w:rPr>
      </w:pPr>
    </w:p>
    <w:p w:rsidR="00210EA8" w:rsidRDefault="00210EA8">
      <w:pPr>
        <w:rPr>
          <w:b/>
        </w:rPr>
      </w:pPr>
    </w:p>
    <w:p w:rsidR="00210EA8" w:rsidRDefault="00210EA8">
      <w:pPr>
        <w:rPr>
          <w:b/>
        </w:rPr>
      </w:pPr>
    </w:p>
    <w:p w:rsidR="00210EA8" w:rsidRDefault="00210EA8">
      <w:pPr>
        <w:rPr>
          <w:b/>
        </w:rPr>
      </w:pPr>
    </w:p>
    <w:p w:rsidR="00347E43" w:rsidRDefault="00347E43">
      <w:pPr>
        <w:rPr>
          <w:b/>
        </w:rPr>
      </w:pPr>
    </w:p>
    <w:p w:rsidR="00210EA8" w:rsidRPr="00210EA8" w:rsidRDefault="00210EA8">
      <w:pPr>
        <w:rPr>
          <w:b/>
          <w:sz w:val="32"/>
          <w:szCs w:val="32"/>
        </w:rPr>
      </w:pPr>
      <w:r w:rsidRPr="00210EA8">
        <w:rPr>
          <w:b/>
          <w:sz w:val="32"/>
          <w:szCs w:val="32"/>
        </w:rPr>
        <w:t>Appendix</w:t>
      </w:r>
    </w:p>
    <w:p w:rsidR="00210EA8" w:rsidRDefault="00210EA8">
      <w:pPr>
        <w:rPr>
          <w:b/>
        </w:rPr>
      </w:pPr>
    </w:p>
    <w:p w:rsidR="00210EA8" w:rsidRDefault="00210EA8">
      <w:pPr>
        <w:rPr>
          <w:b/>
        </w:rPr>
      </w:pPr>
      <w:r>
        <w:rPr>
          <w:b/>
        </w:rPr>
        <w:t>Appendix A</w:t>
      </w:r>
    </w:p>
    <w:p w:rsidR="00210EA8" w:rsidRDefault="00395285">
      <w:pPr>
        <w:rPr>
          <w:b/>
        </w:rPr>
      </w:pPr>
      <w:r>
        <w:rPr>
          <w:noProof/>
          <w:lang w:eastAsia="en-GB"/>
        </w:rPr>
        <w:drawing>
          <wp:anchor distT="0" distB="0" distL="114300" distR="114300" simplePos="0" relativeHeight="251658240" behindDoc="1" locked="0" layoutInCell="1" allowOverlap="1">
            <wp:simplePos x="0" y="0"/>
            <wp:positionH relativeFrom="column">
              <wp:posOffset>0</wp:posOffset>
            </wp:positionH>
            <wp:positionV relativeFrom="paragraph">
              <wp:posOffset>288290</wp:posOffset>
            </wp:positionV>
            <wp:extent cx="6448425" cy="3485515"/>
            <wp:effectExtent l="0" t="0" r="9525" b="635"/>
            <wp:wrapTight wrapText="bothSides">
              <wp:wrapPolygon edited="0">
                <wp:start x="0" y="0"/>
                <wp:lineTo x="0" y="21486"/>
                <wp:lineTo x="21568" y="21486"/>
                <wp:lineTo x="2156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6448425" cy="3485515"/>
                    </a:xfrm>
                    <a:prstGeom prst="rect">
                      <a:avLst/>
                    </a:prstGeom>
                  </pic:spPr>
                </pic:pic>
              </a:graphicData>
            </a:graphic>
          </wp:anchor>
        </w:drawing>
      </w:r>
    </w:p>
    <w:p w:rsidR="00C40C3F" w:rsidRDefault="00C40C3F">
      <w:pPr>
        <w:rPr>
          <w:b/>
        </w:rPr>
      </w:pPr>
    </w:p>
    <w:p w:rsidR="00395285" w:rsidRDefault="00395285">
      <w:pPr>
        <w:rPr>
          <w:b/>
        </w:rPr>
      </w:pPr>
    </w:p>
    <w:p w:rsidR="00395285" w:rsidRDefault="005B43EF">
      <w:pPr>
        <w:rPr>
          <w:b/>
        </w:rPr>
      </w:pPr>
      <w:r>
        <w:rPr>
          <w:noProof/>
          <w:lang w:eastAsia="en-GB"/>
        </w:rPr>
        <w:drawing>
          <wp:anchor distT="0" distB="0" distL="114300" distR="114300" simplePos="0" relativeHeight="251659264" behindDoc="1" locked="0" layoutInCell="1" allowOverlap="1">
            <wp:simplePos x="0" y="0"/>
            <wp:positionH relativeFrom="column">
              <wp:posOffset>-180975</wp:posOffset>
            </wp:positionH>
            <wp:positionV relativeFrom="paragraph">
              <wp:posOffset>27305</wp:posOffset>
            </wp:positionV>
            <wp:extent cx="3914775" cy="3990975"/>
            <wp:effectExtent l="0" t="0" r="9525" b="9525"/>
            <wp:wrapTight wrapText="bothSides">
              <wp:wrapPolygon edited="0">
                <wp:start x="0" y="0"/>
                <wp:lineTo x="0" y="21548"/>
                <wp:lineTo x="21547" y="21548"/>
                <wp:lineTo x="2154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914775" cy="3990975"/>
                    </a:xfrm>
                    <a:prstGeom prst="rect">
                      <a:avLst/>
                    </a:prstGeom>
                  </pic:spPr>
                </pic:pic>
              </a:graphicData>
            </a:graphic>
          </wp:anchor>
        </w:drawing>
      </w:r>
      <w:r w:rsidR="00395285">
        <w:rPr>
          <w:b/>
        </w:rPr>
        <w:t>Appendix B</w:t>
      </w:r>
    </w:p>
    <w:p w:rsidR="005B43EF" w:rsidRDefault="005B43EF">
      <w:pPr>
        <w:rPr>
          <w:b/>
        </w:rPr>
      </w:pPr>
    </w:p>
    <w:p w:rsidR="005B43EF" w:rsidRDefault="005B43EF">
      <w:pPr>
        <w:rPr>
          <w:b/>
        </w:rPr>
      </w:pPr>
    </w:p>
    <w:p w:rsidR="005B43EF" w:rsidRDefault="005B43EF">
      <w:pPr>
        <w:rPr>
          <w:b/>
        </w:rPr>
      </w:pPr>
    </w:p>
    <w:p w:rsidR="005B43EF" w:rsidRDefault="005B43EF">
      <w:pPr>
        <w:rPr>
          <w:b/>
        </w:rPr>
      </w:pPr>
    </w:p>
    <w:p w:rsidR="005B43EF" w:rsidRDefault="005B43EF">
      <w:pPr>
        <w:rPr>
          <w:b/>
        </w:rPr>
      </w:pPr>
    </w:p>
    <w:p w:rsidR="005B43EF" w:rsidRDefault="005B43EF">
      <w:pPr>
        <w:rPr>
          <w:b/>
        </w:rPr>
      </w:pPr>
    </w:p>
    <w:p w:rsidR="005B43EF" w:rsidRDefault="005B43EF">
      <w:pPr>
        <w:rPr>
          <w:b/>
        </w:rPr>
      </w:pPr>
    </w:p>
    <w:p w:rsidR="005B43EF" w:rsidRDefault="005B43EF">
      <w:pPr>
        <w:rPr>
          <w:b/>
        </w:rPr>
      </w:pPr>
    </w:p>
    <w:p w:rsidR="005B43EF" w:rsidRDefault="005B43EF">
      <w:pPr>
        <w:rPr>
          <w:b/>
        </w:rPr>
      </w:pPr>
    </w:p>
    <w:p w:rsidR="005B43EF" w:rsidRDefault="005B43EF">
      <w:pPr>
        <w:rPr>
          <w:b/>
        </w:rPr>
      </w:pPr>
    </w:p>
    <w:p w:rsidR="005B43EF" w:rsidRDefault="005B43EF">
      <w:pPr>
        <w:rPr>
          <w:b/>
        </w:rPr>
      </w:pPr>
    </w:p>
    <w:p w:rsidR="005B43EF" w:rsidRDefault="005B43EF">
      <w:pPr>
        <w:rPr>
          <w:b/>
        </w:rPr>
      </w:pPr>
      <w:r>
        <w:rPr>
          <w:b/>
        </w:rPr>
        <w:t xml:space="preserve">Appendix C </w:t>
      </w:r>
    </w:p>
    <w:p w:rsidR="005B43EF" w:rsidRDefault="005B43EF">
      <w:pPr>
        <w:rPr>
          <w:b/>
        </w:rPr>
      </w:pPr>
      <w:r>
        <w:rPr>
          <w:noProof/>
          <w:lang w:eastAsia="en-GB"/>
        </w:rPr>
        <w:drawing>
          <wp:inline distT="0" distB="0" distL="0" distR="0">
            <wp:extent cx="40290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029075" cy="2819400"/>
                    </a:xfrm>
                    <a:prstGeom prst="rect">
                      <a:avLst/>
                    </a:prstGeom>
                  </pic:spPr>
                </pic:pic>
              </a:graphicData>
            </a:graphic>
          </wp:inline>
        </w:drawing>
      </w:r>
    </w:p>
    <w:p w:rsidR="005B43EF" w:rsidRDefault="005B43EF">
      <w:pPr>
        <w:rPr>
          <w:b/>
        </w:rPr>
      </w:pPr>
    </w:p>
    <w:p w:rsidR="005B43EF" w:rsidRDefault="005B43EF">
      <w:pPr>
        <w:rPr>
          <w:b/>
        </w:rPr>
      </w:pPr>
      <w:r>
        <w:rPr>
          <w:b/>
        </w:rPr>
        <w:t>Appendix D</w:t>
      </w:r>
    </w:p>
    <w:p w:rsidR="005B43EF" w:rsidRDefault="003A4FFD">
      <w:pPr>
        <w:rPr>
          <w:b/>
        </w:rPr>
      </w:pPr>
      <w:r>
        <w:rPr>
          <w:b/>
          <w:noProof/>
          <w:lang w:eastAsia="en-GB"/>
        </w:rPr>
        <w:drawing>
          <wp:inline distT="0" distB="0" distL="0" distR="0">
            <wp:extent cx="2438400" cy="1876425"/>
            <wp:effectExtent l="19050" t="0" r="0" b="0"/>
            <wp:docPr id="10" name="Picture 9" descr="downloausaf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usaf2.png"/>
                    <pic:cNvPicPr/>
                  </pic:nvPicPr>
                  <pic:blipFill>
                    <a:blip r:embed="rId20"/>
                    <a:stretch>
                      <a:fillRect/>
                    </a:stretch>
                  </pic:blipFill>
                  <pic:spPr>
                    <a:xfrm>
                      <a:off x="0" y="0"/>
                      <a:ext cx="2438400" cy="1876425"/>
                    </a:xfrm>
                    <a:prstGeom prst="rect">
                      <a:avLst/>
                    </a:prstGeom>
                  </pic:spPr>
                </pic:pic>
              </a:graphicData>
            </a:graphic>
          </wp:inline>
        </w:drawing>
      </w:r>
    </w:p>
    <w:p w:rsidR="00F72DEB" w:rsidRDefault="003A4FFD">
      <w:pPr>
        <w:rPr>
          <w:b/>
        </w:rPr>
      </w:pPr>
      <w:r>
        <w:rPr>
          <w:b/>
        </w:rPr>
        <w:t>Appendix E</w:t>
      </w:r>
    </w:p>
    <w:p w:rsidR="00F72DEB" w:rsidRDefault="003A4FFD">
      <w:pPr>
        <w:rPr>
          <w:b/>
        </w:rPr>
      </w:pPr>
      <w:r>
        <w:rPr>
          <w:b/>
          <w:noProof/>
          <w:lang w:eastAsia="en-GB"/>
        </w:rPr>
        <w:drawing>
          <wp:inline distT="0" distB="0" distL="0" distR="0">
            <wp:extent cx="2495550" cy="1838325"/>
            <wp:effectExtent l="19050" t="0" r="0" b="0"/>
            <wp:docPr id="11" name="Picture 10" descr="usaf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saf1.jpg"/>
                    <pic:cNvPicPr/>
                  </pic:nvPicPr>
                  <pic:blipFill>
                    <a:blip r:embed="rId21"/>
                    <a:stretch>
                      <a:fillRect/>
                    </a:stretch>
                  </pic:blipFill>
                  <pic:spPr>
                    <a:xfrm>
                      <a:off x="0" y="0"/>
                      <a:ext cx="2495550" cy="1838325"/>
                    </a:xfrm>
                    <a:prstGeom prst="rect">
                      <a:avLst/>
                    </a:prstGeom>
                  </pic:spPr>
                </pic:pic>
              </a:graphicData>
            </a:graphic>
          </wp:inline>
        </w:drawing>
      </w:r>
    </w:p>
    <w:p w:rsidR="003A4FFD" w:rsidRDefault="003A4FFD">
      <w:pPr>
        <w:rPr>
          <w:b/>
        </w:rPr>
      </w:pPr>
    </w:p>
    <w:p w:rsidR="003A4FFD" w:rsidRDefault="003A4FFD">
      <w:pPr>
        <w:rPr>
          <w:b/>
        </w:rPr>
      </w:pPr>
    </w:p>
    <w:p w:rsidR="00F72DEB" w:rsidRDefault="00F72DEB">
      <w:pPr>
        <w:rPr>
          <w:b/>
        </w:rPr>
      </w:pPr>
      <w:r>
        <w:rPr>
          <w:b/>
        </w:rPr>
        <w:t>Appendix F</w:t>
      </w:r>
    </w:p>
    <w:p w:rsidR="00F72DEB" w:rsidRDefault="003A4FFD">
      <w:pPr>
        <w:rPr>
          <w:b/>
        </w:rPr>
      </w:pPr>
      <w:r>
        <w:rPr>
          <w:b/>
          <w:noProof/>
          <w:lang w:eastAsia="en-GB"/>
        </w:rPr>
        <w:drawing>
          <wp:inline distT="0" distB="0" distL="0" distR="0">
            <wp:extent cx="1104900" cy="3810000"/>
            <wp:effectExtent l="19050" t="0" r="0" b="0"/>
            <wp:docPr id="12" name="Picture 11" descr="images CHRI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CHRIS.png"/>
                    <pic:cNvPicPr/>
                  </pic:nvPicPr>
                  <pic:blipFill>
                    <a:blip r:embed="rId22"/>
                    <a:stretch>
                      <a:fillRect/>
                    </a:stretch>
                  </pic:blipFill>
                  <pic:spPr>
                    <a:xfrm>
                      <a:off x="0" y="0"/>
                      <a:ext cx="1104900" cy="3810000"/>
                    </a:xfrm>
                    <a:prstGeom prst="rect">
                      <a:avLst/>
                    </a:prstGeom>
                  </pic:spPr>
                </pic:pic>
              </a:graphicData>
            </a:graphic>
          </wp:inline>
        </w:drawing>
      </w:r>
    </w:p>
    <w:p w:rsidR="00F72DEB" w:rsidRDefault="00F72DEB">
      <w:pPr>
        <w:rPr>
          <w:b/>
        </w:rPr>
      </w:pPr>
    </w:p>
    <w:p w:rsidR="00F72DEB" w:rsidRDefault="00F72DEB">
      <w:pPr>
        <w:rPr>
          <w:b/>
        </w:rPr>
      </w:pPr>
      <w:r>
        <w:rPr>
          <w:b/>
        </w:rPr>
        <w:t>Appendix G</w:t>
      </w:r>
    </w:p>
    <w:p w:rsidR="00F72DEB" w:rsidRDefault="003A4FFD">
      <w:pPr>
        <w:rPr>
          <w:b/>
        </w:rPr>
      </w:pPr>
      <w:r>
        <w:rPr>
          <w:b/>
          <w:noProof/>
          <w:lang w:eastAsia="en-GB"/>
        </w:rPr>
        <w:drawing>
          <wp:inline distT="0" distB="0" distL="0" distR="0">
            <wp:extent cx="2466975" cy="1847850"/>
            <wp:effectExtent l="19050" t="0" r="9525" b="0"/>
            <wp:docPr id="13" name="Picture 12" descr="download CG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CG1.png"/>
                    <pic:cNvPicPr/>
                  </pic:nvPicPr>
                  <pic:blipFill>
                    <a:blip r:embed="rId23"/>
                    <a:stretch>
                      <a:fillRect/>
                    </a:stretch>
                  </pic:blipFill>
                  <pic:spPr>
                    <a:xfrm>
                      <a:off x="0" y="0"/>
                      <a:ext cx="2466975" cy="1847850"/>
                    </a:xfrm>
                    <a:prstGeom prst="rect">
                      <a:avLst/>
                    </a:prstGeom>
                  </pic:spPr>
                </pic:pic>
              </a:graphicData>
            </a:graphic>
          </wp:inline>
        </w:drawing>
      </w:r>
    </w:p>
    <w:p w:rsidR="00F72DEB" w:rsidRDefault="00F72DEB">
      <w:pPr>
        <w:rPr>
          <w:b/>
        </w:rPr>
      </w:pPr>
    </w:p>
    <w:p w:rsidR="00F72DEB" w:rsidRPr="00B33F6D" w:rsidRDefault="00F72DEB">
      <w:pPr>
        <w:rPr>
          <w:b/>
        </w:rPr>
      </w:pPr>
      <w:r>
        <w:rPr>
          <w:noProof/>
          <w:lang w:eastAsia="en-GB"/>
        </w:rPr>
        <w:drawing>
          <wp:anchor distT="0" distB="0" distL="114300" distR="114300" simplePos="0" relativeHeight="251664384" behindDoc="1" locked="0" layoutInCell="1" allowOverlap="1">
            <wp:simplePos x="0" y="0"/>
            <wp:positionH relativeFrom="column">
              <wp:posOffset>-285750</wp:posOffset>
            </wp:positionH>
            <wp:positionV relativeFrom="paragraph">
              <wp:posOffset>234315</wp:posOffset>
            </wp:positionV>
            <wp:extent cx="5810250" cy="2141855"/>
            <wp:effectExtent l="0" t="0" r="0" b="0"/>
            <wp:wrapTight wrapText="bothSides">
              <wp:wrapPolygon edited="0">
                <wp:start x="0" y="0"/>
                <wp:lineTo x="0" y="21325"/>
                <wp:lineTo x="21529" y="21325"/>
                <wp:lineTo x="2152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810250" cy="2141855"/>
                    </a:xfrm>
                    <a:prstGeom prst="rect">
                      <a:avLst/>
                    </a:prstGeom>
                  </pic:spPr>
                </pic:pic>
              </a:graphicData>
            </a:graphic>
          </wp:anchor>
        </w:drawing>
      </w:r>
      <w:r>
        <w:rPr>
          <w:b/>
        </w:rPr>
        <w:t>Appendix H</w:t>
      </w:r>
    </w:p>
    <w:sectPr w:rsidR="00F72DEB" w:rsidRPr="00B33F6D" w:rsidSect="003A48A7">
      <w:footerReference w:type="default" r:id="rId2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65943" w:rsidRDefault="00065943" w:rsidP="00210EA8">
      <w:pPr>
        <w:spacing w:after="0" w:line="240" w:lineRule="auto"/>
      </w:pPr>
      <w:r>
        <w:separator/>
      </w:r>
    </w:p>
  </w:endnote>
  <w:endnote w:type="continuationSeparator" w:id="1">
    <w:p w:rsidR="00065943" w:rsidRDefault="00065943" w:rsidP="00210EA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sig w:usb0="00000000" w:usb1="00000000" w:usb2="00000000" w:usb3="00000000" w:csb0="00000000" w:csb1="00000000"/>
  </w:font>
  <w:font w:name="+mn-cs">
    <w:panose1 w:val="00000000000000000000"/>
    <w:charset w:val="00"/>
    <w:family w:val="roman"/>
    <w:notTrueType/>
    <w:pitch w:val="default"/>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7765313"/>
      <w:docPartObj>
        <w:docPartGallery w:val="Page Numbers (Bottom of Page)"/>
        <w:docPartUnique/>
      </w:docPartObj>
    </w:sdtPr>
    <w:sdtContent>
      <w:p w:rsidR="00754EA1" w:rsidRDefault="00754EA1">
        <w:pPr>
          <w:pStyle w:val="Footer"/>
        </w:pPr>
        <w:fldSimple w:instr=" PAGE   \* MERGEFORMAT ">
          <w:r w:rsidR="00065943">
            <w:rPr>
              <w:noProof/>
            </w:rPr>
            <w:t>1</w:t>
          </w:r>
        </w:fldSimple>
      </w:p>
    </w:sdtContent>
  </w:sdt>
  <w:p w:rsidR="00754EA1" w:rsidRDefault="00754EA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65943" w:rsidRDefault="00065943" w:rsidP="00210EA8">
      <w:pPr>
        <w:spacing w:after="0" w:line="240" w:lineRule="auto"/>
      </w:pPr>
      <w:r>
        <w:separator/>
      </w:r>
    </w:p>
  </w:footnote>
  <w:footnote w:type="continuationSeparator" w:id="1">
    <w:p w:rsidR="00065943" w:rsidRDefault="00065943" w:rsidP="00210EA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1552ED"/>
    <w:multiLevelType w:val="hybridMultilevel"/>
    <w:tmpl w:val="279619EC"/>
    <w:lvl w:ilvl="0" w:tplc="DA4C52B0">
      <w:start w:val="1"/>
      <w:numFmt w:val="bullet"/>
      <w:lvlText w:val="•"/>
      <w:lvlJc w:val="left"/>
      <w:pPr>
        <w:tabs>
          <w:tab w:val="num" w:pos="720"/>
        </w:tabs>
        <w:ind w:left="720" w:hanging="360"/>
      </w:pPr>
      <w:rPr>
        <w:rFonts w:ascii="Arial" w:hAnsi="Arial" w:hint="default"/>
      </w:rPr>
    </w:lvl>
    <w:lvl w:ilvl="1" w:tplc="BA2E24D0" w:tentative="1">
      <w:start w:val="1"/>
      <w:numFmt w:val="bullet"/>
      <w:lvlText w:val="•"/>
      <w:lvlJc w:val="left"/>
      <w:pPr>
        <w:tabs>
          <w:tab w:val="num" w:pos="1440"/>
        </w:tabs>
        <w:ind w:left="1440" w:hanging="360"/>
      </w:pPr>
      <w:rPr>
        <w:rFonts w:ascii="Arial" w:hAnsi="Arial" w:hint="default"/>
      </w:rPr>
    </w:lvl>
    <w:lvl w:ilvl="2" w:tplc="B9207E3C" w:tentative="1">
      <w:start w:val="1"/>
      <w:numFmt w:val="bullet"/>
      <w:lvlText w:val="•"/>
      <w:lvlJc w:val="left"/>
      <w:pPr>
        <w:tabs>
          <w:tab w:val="num" w:pos="2160"/>
        </w:tabs>
        <w:ind w:left="2160" w:hanging="360"/>
      </w:pPr>
      <w:rPr>
        <w:rFonts w:ascii="Arial" w:hAnsi="Arial" w:hint="default"/>
      </w:rPr>
    </w:lvl>
    <w:lvl w:ilvl="3" w:tplc="5C721652" w:tentative="1">
      <w:start w:val="1"/>
      <w:numFmt w:val="bullet"/>
      <w:lvlText w:val="•"/>
      <w:lvlJc w:val="left"/>
      <w:pPr>
        <w:tabs>
          <w:tab w:val="num" w:pos="2880"/>
        </w:tabs>
        <w:ind w:left="2880" w:hanging="360"/>
      </w:pPr>
      <w:rPr>
        <w:rFonts w:ascii="Arial" w:hAnsi="Arial" w:hint="default"/>
      </w:rPr>
    </w:lvl>
    <w:lvl w:ilvl="4" w:tplc="B95C7D28" w:tentative="1">
      <w:start w:val="1"/>
      <w:numFmt w:val="bullet"/>
      <w:lvlText w:val="•"/>
      <w:lvlJc w:val="left"/>
      <w:pPr>
        <w:tabs>
          <w:tab w:val="num" w:pos="3600"/>
        </w:tabs>
        <w:ind w:left="3600" w:hanging="360"/>
      </w:pPr>
      <w:rPr>
        <w:rFonts w:ascii="Arial" w:hAnsi="Arial" w:hint="default"/>
      </w:rPr>
    </w:lvl>
    <w:lvl w:ilvl="5" w:tplc="0D109A2A" w:tentative="1">
      <w:start w:val="1"/>
      <w:numFmt w:val="bullet"/>
      <w:lvlText w:val="•"/>
      <w:lvlJc w:val="left"/>
      <w:pPr>
        <w:tabs>
          <w:tab w:val="num" w:pos="4320"/>
        </w:tabs>
        <w:ind w:left="4320" w:hanging="360"/>
      </w:pPr>
      <w:rPr>
        <w:rFonts w:ascii="Arial" w:hAnsi="Arial" w:hint="default"/>
      </w:rPr>
    </w:lvl>
    <w:lvl w:ilvl="6" w:tplc="A7D0731A" w:tentative="1">
      <w:start w:val="1"/>
      <w:numFmt w:val="bullet"/>
      <w:lvlText w:val="•"/>
      <w:lvlJc w:val="left"/>
      <w:pPr>
        <w:tabs>
          <w:tab w:val="num" w:pos="5040"/>
        </w:tabs>
        <w:ind w:left="5040" w:hanging="360"/>
      </w:pPr>
      <w:rPr>
        <w:rFonts w:ascii="Arial" w:hAnsi="Arial" w:hint="default"/>
      </w:rPr>
    </w:lvl>
    <w:lvl w:ilvl="7" w:tplc="409646A6" w:tentative="1">
      <w:start w:val="1"/>
      <w:numFmt w:val="bullet"/>
      <w:lvlText w:val="•"/>
      <w:lvlJc w:val="left"/>
      <w:pPr>
        <w:tabs>
          <w:tab w:val="num" w:pos="5760"/>
        </w:tabs>
        <w:ind w:left="5760" w:hanging="360"/>
      </w:pPr>
      <w:rPr>
        <w:rFonts w:ascii="Arial" w:hAnsi="Arial" w:hint="default"/>
      </w:rPr>
    </w:lvl>
    <w:lvl w:ilvl="8" w:tplc="C7405D10" w:tentative="1">
      <w:start w:val="1"/>
      <w:numFmt w:val="bullet"/>
      <w:lvlText w:val="•"/>
      <w:lvlJc w:val="left"/>
      <w:pPr>
        <w:tabs>
          <w:tab w:val="num" w:pos="6480"/>
        </w:tabs>
        <w:ind w:left="6480" w:hanging="360"/>
      </w:pPr>
      <w:rPr>
        <w:rFonts w:ascii="Arial" w:hAnsi="Arial" w:hint="default"/>
      </w:rPr>
    </w:lvl>
  </w:abstractNum>
  <w:abstractNum w:abstractNumId="1">
    <w:nsid w:val="0550794B"/>
    <w:multiLevelType w:val="hybridMultilevel"/>
    <w:tmpl w:val="13249B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F77415A"/>
    <w:multiLevelType w:val="multilevel"/>
    <w:tmpl w:val="BA1C4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DF36CFA"/>
    <w:multiLevelType w:val="hybridMultilevel"/>
    <w:tmpl w:val="1C5C3D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60B0906"/>
    <w:multiLevelType w:val="multilevel"/>
    <w:tmpl w:val="B8807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7BD86575"/>
    <w:multiLevelType w:val="hybridMultilevel"/>
    <w:tmpl w:val="2ACC50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1"/>
  </w:num>
  <w:num w:numId="4">
    <w:abstractNumId w:val="0"/>
  </w:num>
  <w:num w:numId="5">
    <w:abstractNumId w:val="2"/>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savePreviewPicture/>
  <w:footnotePr>
    <w:footnote w:id="0"/>
    <w:footnote w:id="1"/>
  </w:footnotePr>
  <w:endnotePr>
    <w:endnote w:id="0"/>
    <w:endnote w:id="1"/>
  </w:endnotePr>
  <w:compat/>
  <w:rsids>
    <w:rsidRoot w:val="00835FD3"/>
    <w:rsid w:val="00010433"/>
    <w:rsid w:val="0001796E"/>
    <w:rsid w:val="0002330E"/>
    <w:rsid w:val="00024041"/>
    <w:rsid w:val="0003303F"/>
    <w:rsid w:val="00040C37"/>
    <w:rsid w:val="0005706F"/>
    <w:rsid w:val="00057776"/>
    <w:rsid w:val="00062414"/>
    <w:rsid w:val="00065943"/>
    <w:rsid w:val="000819B5"/>
    <w:rsid w:val="0008757E"/>
    <w:rsid w:val="00093B5B"/>
    <w:rsid w:val="000946A8"/>
    <w:rsid w:val="000F77AC"/>
    <w:rsid w:val="0010066C"/>
    <w:rsid w:val="00116A07"/>
    <w:rsid w:val="00142122"/>
    <w:rsid w:val="00155EB2"/>
    <w:rsid w:val="00163897"/>
    <w:rsid w:val="00163CCF"/>
    <w:rsid w:val="001B5116"/>
    <w:rsid w:val="001C7C6E"/>
    <w:rsid w:val="001E3C55"/>
    <w:rsid w:val="001E4D40"/>
    <w:rsid w:val="001E602D"/>
    <w:rsid w:val="00210476"/>
    <w:rsid w:val="00210EA8"/>
    <w:rsid w:val="00216182"/>
    <w:rsid w:val="00222228"/>
    <w:rsid w:val="00227ECF"/>
    <w:rsid w:val="002A1EAC"/>
    <w:rsid w:val="002B528B"/>
    <w:rsid w:val="002B728D"/>
    <w:rsid w:val="002D3127"/>
    <w:rsid w:val="002F0FB2"/>
    <w:rsid w:val="002F159F"/>
    <w:rsid w:val="002F3DF8"/>
    <w:rsid w:val="00315CE4"/>
    <w:rsid w:val="0033456B"/>
    <w:rsid w:val="00336DC5"/>
    <w:rsid w:val="003448A8"/>
    <w:rsid w:val="00347B72"/>
    <w:rsid w:val="00347E43"/>
    <w:rsid w:val="00380CBA"/>
    <w:rsid w:val="00395285"/>
    <w:rsid w:val="00396B57"/>
    <w:rsid w:val="003A48A7"/>
    <w:rsid w:val="003A4FFD"/>
    <w:rsid w:val="003A537A"/>
    <w:rsid w:val="003F1BA1"/>
    <w:rsid w:val="003F5948"/>
    <w:rsid w:val="00442FAA"/>
    <w:rsid w:val="004579AC"/>
    <w:rsid w:val="00492F47"/>
    <w:rsid w:val="004A05AF"/>
    <w:rsid w:val="004D408A"/>
    <w:rsid w:val="004E68EF"/>
    <w:rsid w:val="004F0453"/>
    <w:rsid w:val="004F5329"/>
    <w:rsid w:val="00547876"/>
    <w:rsid w:val="00553FD4"/>
    <w:rsid w:val="00556E6E"/>
    <w:rsid w:val="00595B89"/>
    <w:rsid w:val="00596A5F"/>
    <w:rsid w:val="005B43EF"/>
    <w:rsid w:val="005C30F7"/>
    <w:rsid w:val="005C461F"/>
    <w:rsid w:val="005F582B"/>
    <w:rsid w:val="0061299D"/>
    <w:rsid w:val="00627AEF"/>
    <w:rsid w:val="006D6256"/>
    <w:rsid w:val="006F55B3"/>
    <w:rsid w:val="00711DC6"/>
    <w:rsid w:val="00717D9C"/>
    <w:rsid w:val="007321C9"/>
    <w:rsid w:val="00754EA1"/>
    <w:rsid w:val="007649CA"/>
    <w:rsid w:val="00787AB8"/>
    <w:rsid w:val="00790327"/>
    <w:rsid w:val="007B6B14"/>
    <w:rsid w:val="007C1ABC"/>
    <w:rsid w:val="007D4239"/>
    <w:rsid w:val="00817A2D"/>
    <w:rsid w:val="00821016"/>
    <w:rsid w:val="008233C8"/>
    <w:rsid w:val="00824D8A"/>
    <w:rsid w:val="00835FD3"/>
    <w:rsid w:val="008445E0"/>
    <w:rsid w:val="0085545F"/>
    <w:rsid w:val="008E7DE0"/>
    <w:rsid w:val="00903BBF"/>
    <w:rsid w:val="009076B7"/>
    <w:rsid w:val="00940506"/>
    <w:rsid w:val="00954C09"/>
    <w:rsid w:val="0096046E"/>
    <w:rsid w:val="00961BEC"/>
    <w:rsid w:val="00963BDF"/>
    <w:rsid w:val="009748F8"/>
    <w:rsid w:val="00986916"/>
    <w:rsid w:val="009A0E53"/>
    <w:rsid w:val="009A733B"/>
    <w:rsid w:val="009A7EC8"/>
    <w:rsid w:val="009B7015"/>
    <w:rsid w:val="009D16E1"/>
    <w:rsid w:val="009E00D9"/>
    <w:rsid w:val="00A07901"/>
    <w:rsid w:val="00A43FE3"/>
    <w:rsid w:val="00A4503E"/>
    <w:rsid w:val="00A462E3"/>
    <w:rsid w:val="00A557A9"/>
    <w:rsid w:val="00AD00FE"/>
    <w:rsid w:val="00AD6C1D"/>
    <w:rsid w:val="00AE0811"/>
    <w:rsid w:val="00B01DF8"/>
    <w:rsid w:val="00B02F2B"/>
    <w:rsid w:val="00B20985"/>
    <w:rsid w:val="00B273BB"/>
    <w:rsid w:val="00B33F6D"/>
    <w:rsid w:val="00B3518A"/>
    <w:rsid w:val="00B36885"/>
    <w:rsid w:val="00B44DC8"/>
    <w:rsid w:val="00B6125E"/>
    <w:rsid w:val="00B67DD5"/>
    <w:rsid w:val="00B704BE"/>
    <w:rsid w:val="00B82134"/>
    <w:rsid w:val="00B919F2"/>
    <w:rsid w:val="00BA2022"/>
    <w:rsid w:val="00BD06EE"/>
    <w:rsid w:val="00C026EE"/>
    <w:rsid w:val="00C40C3F"/>
    <w:rsid w:val="00C5250A"/>
    <w:rsid w:val="00C56707"/>
    <w:rsid w:val="00C73741"/>
    <w:rsid w:val="00C95CC7"/>
    <w:rsid w:val="00CB5E05"/>
    <w:rsid w:val="00CE637A"/>
    <w:rsid w:val="00D064CD"/>
    <w:rsid w:val="00D10770"/>
    <w:rsid w:val="00D11F11"/>
    <w:rsid w:val="00D2056F"/>
    <w:rsid w:val="00D41368"/>
    <w:rsid w:val="00D51FAF"/>
    <w:rsid w:val="00D66938"/>
    <w:rsid w:val="00D90693"/>
    <w:rsid w:val="00D94D02"/>
    <w:rsid w:val="00DB4D1E"/>
    <w:rsid w:val="00DB6831"/>
    <w:rsid w:val="00DC15BE"/>
    <w:rsid w:val="00DF3DA0"/>
    <w:rsid w:val="00DF6610"/>
    <w:rsid w:val="00E617EC"/>
    <w:rsid w:val="00E75D02"/>
    <w:rsid w:val="00E87054"/>
    <w:rsid w:val="00EB5105"/>
    <w:rsid w:val="00ED1BFB"/>
    <w:rsid w:val="00EE6B1B"/>
    <w:rsid w:val="00EE75B9"/>
    <w:rsid w:val="00F52DFB"/>
    <w:rsid w:val="00F55FAE"/>
    <w:rsid w:val="00F72DEB"/>
    <w:rsid w:val="00F81FAC"/>
    <w:rsid w:val="00FC3497"/>
    <w:rsid w:val="00FC77ED"/>
    <w:rsid w:val="00FD5D05"/>
    <w:rsid w:val="00FE5000"/>
    <w:rsid w:val="00FE782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48A7"/>
  </w:style>
  <w:style w:type="paragraph" w:styleId="Heading2">
    <w:name w:val="heading 2"/>
    <w:basedOn w:val="Normal"/>
    <w:next w:val="Normal"/>
    <w:link w:val="Heading2Char"/>
    <w:uiPriority w:val="9"/>
    <w:unhideWhenUsed/>
    <w:qFormat/>
    <w:rsid w:val="00A43FE3"/>
    <w:pPr>
      <w:keepNext/>
      <w:keepLines/>
      <w:spacing w:before="40" w:after="0" w:line="240" w:lineRule="auto"/>
      <w:outlineLvl w:val="1"/>
    </w:pPr>
    <w:rPr>
      <w:rFonts w:ascii="Arial" w:eastAsiaTheme="majorEastAsia" w:hAnsi="Arial" w:cstheme="majorBidi"/>
      <w:b/>
      <w:color w:val="000000" w:themeColor="text1"/>
      <w:sz w:val="24"/>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E7D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B728D"/>
    <w:rPr>
      <w:color w:val="0000FF"/>
      <w:u w:val="single"/>
    </w:rPr>
  </w:style>
  <w:style w:type="character" w:styleId="Emphasis">
    <w:name w:val="Emphasis"/>
    <w:basedOn w:val="DefaultParagraphFont"/>
    <w:uiPriority w:val="20"/>
    <w:qFormat/>
    <w:rsid w:val="00DB4D1E"/>
    <w:rPr>
      <w:i/>
      <w:iCs/>
    </w:rPr>
  </w:style>
  <w:style w:type="paragraph" w:styleId="BalloonText">
    <w:name w:val="Balloon Text"/>
    <w:basedOn w:val="Normal"/>
    <w:link w:val="BalloonTextChar"/>
    <w:uiPriority w:val="99"/>
    <w:semiHidden/>
    <w:unhideWhenUsed/>
    <w:rsid w:val="003345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456B"/>
    <w:rPr>
      <w:rFonts w:ascii="Tahoma" w:hAnsi="Tahoma" w:cs="Tahoma"/>
      <w:sz w:val="16"/>
      <w:szCs w:val="16"/>
    </w:rPr>
  </w:style>
  <w:style w:type="paragraph" w:styleId="ListParagraph">
    <w:name w:val="List Paragraph"/>
    <w:basedOn w:val="Normal"/>
    <w:uiPriority w:val="34"/>
    <w:qFormat/>
    <w:rsid w:val="00A43FE3"/>
    <w:pPr>
      <w:ind w:left="720"/>
      <w:contextualSpacing/>
    </w:pPr>
  </w:style>
  <w:style w:type="character" w:customStyle="1" w:styleId="Heading2Char">
    <w:name w:val="Heading 2 Char"/>
    <w:basedOn w:val="DefaultParagraphFont"/>
    <w:link w:val="Heading2"/>
    <w:uiPriority w:val="9"/>
    <w:rsid w:val="00A43FE3"/>
    <w:rPr>
      <w:rFonts w:ascii="Arial" w:eastAsiaTheme="majorEastAsia" w:hAnsi="Arial" w:cstheme="majorBidi"/>
      <w:b/>
      <w:color w:val="000000" w:themeColor="text1"/>
      <w:sz w:val="24"/>
      <w:szCs w:val="26"/>
      <w:lang w:eastAsia="en-GB"/>
    </w:rPr>
  </w:style>
  <w:style w:type="character" w:styleId="Strong">
    <w:name w:val="Strong"/>
    <w:basedOn w:val="DefaultParagraphFont"/>
    <w:uiPriority w:val="22"/>
    <w:qFormat/>
    <w:rsid w:val="00210476"/>
    <w:rPr>
      <w:b/>
      <w:bCs/>
    </w:rPr>
  </w:style>
  <w:style w:type="character" w:customStyle="1" w:styleId="selectable">
    <w:name w:val="selectable"/>
    <w:basedOn w:val="DefaultParagraphFont"/>
    <w:rsid w:val="00210476"/>
  </w:style>
  <w:style w:type="paragraph" w:styleId="Header">
    <w:name w:val="header"/>
    <w:basedOn w:val="Normal"/>
    <w:link w:val="HeaderChar"/>
    <w:uiPriority w:val="99"/>
    <w:unhideWhenUsed/>
    <w:rsid w:val="00210E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EA8"/>
  </w:style>
  <w:style w:type="paragraph" w:styleId="Footer">
    <w:name w:val="footer"/>
    <w:basedOn w:val="Normal"/>
    <w:link w:val="FooterChar"/>
    <w:uiPriority w:val="99"/>
    <w:unhideWhenUsed/>
    <w:rsid w:val="00210E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EA8"/>
  </w:style>
  <w:style w:type="paragraph" w:styleId="z-TopofForm">
    <w:name w:val="HTML Top of Form"/>
    <w:basedOn w:val="Normal"/>
    <w:next w:val="Normal"/>
    <w:link w:val="z-TopofFormChar"/>
    <w:hidden/>
    <w:uiPriority w:val="99"/>
    <w:semiHidden/>
    <w:unhideWhenUsed/>
    <w:rsid w:val="003F594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F594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3F594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3F5948"/>
    <w:rPr>
      <w:rFonts w:ascii="Arial" w:eastAsia="Times New Roman" w:hAnsi="Arial" w:cs="Arial"/>
      <w:vanish/>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A43FE3"/>
    <w:pPr>
      <w:keepNext/>
      <w:keepLines/>
      <w:spacing w:before="40" w:after="0" w:line="240" w:lineRule="auto"/>
      <w:outlineLvl w:val="1"/>
    </w:pPr>
    <w:rPr>
      <w:rFonts w:ascii="Arial" w:eastAsiaTheme="majorEastAsia" w:hAnsi="Arial" w:cstheme="majorBidi"/>
      <w:b/>
      <w:color w:val="000000" w:themeColor="text1"/>
      <w:sz w:val="24"/>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E7D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B728D"/>
    <w:rPr>
      <w:color w:val="0000FF"/>
      <w:u w:val="single"/>
    </w:rPr>
  </w:style>
  <w:style w:type="character" w:styleId="Emphasis">
    <w:name w:val="Emphasis"/>
    <w:basedOn w:val="DefaultParagraphFont"/>
    <w:uiPriority w:val="20"/>
    <w:qFormat/>
    <w:rsid w:val="00DB4D1E"/>
    <w:rPr>
      <w:i/>
      <w:iCs/>
    </w:rPr>
  </w:style>
  <w:style w:type="paragraph" w:styleId="BalloonText">
    <w:name w:val="Balloon Text"/>
    <w:basedOn w:val="Normal"/>
    <w:link w:val="BalloonTextChar"/>
    <w:uiPriority w:val="99"/>
    <w:semiHidden/>
    <w:unhideWhenUsed/>
    <w:rsid w:val="003345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456B"/>
    <w:rPr>
      <w:rFonts w:ascii="Tahoma" w:hAnsi="Tahoma" w:cs="Tahoma"/>
      <w:sz w:val="16"/>
      <w:szCs w:val="16"/>
    </w:rPr>
  </w:style>
  <w:style w:type="paragraph" w:styleId="ListParagraph">
    <w:name w:val="List Paragraph"/>
    <w:basedOn w:val="Normal"/>
    <w:uiPriority w:val="34"/>
    <w:qFormat/>
    <w:rsid w:val="00A43FE3"/>
    <w:pPr>
      <w:ind w:left="720"/>
      <w:contextualSpacing/>
    </w:pPr>
  </w:style>
  <w:style w:type="character" w:customStyle="1" w:styleId="Heading2Char">
    <w:name w:val="Heading 2 Char"/>
    <w:basedOn w:val="DefaultParagraphFont"/>
    <w:link w:val="Heading2"/>
    <w:uiPriority w:val="9"/>
    <w:rsid w:val="00A43FE3"/>
    <w:rPr>
      <w:rFonts w:ascii="Arial" w:eastAsiaTheme="majorEastAsia" w:hAnsi="Arial" w:cstheme="majorBidi"/>
      <w:b/>
      <w:color w:val="000000" w:themeColor="text1"/>
      <w:sz w:val="24"/>
      <w:szCs w:val="26"/>
      <w:lang w:eastAsia="en-GB"/>
    </w:rPr>
  </w:style>
  <w:style w:type="character" w:styleId="Strong">
    <w:name w:val="Strong"/>
    <w:basedOn w:val="DefaultParagraphFont"/>
    <w:uiPriority w:val="22"/>
    <w:qFormat/>
    <w:rsid w:val="00210476"/>
    <w:rPr>
      <w:b/>
      <w:bCs/>
    </w:rPr>
  </w:style>
  <w:style w:type="character" w:customStyle="1" w:styleId="selectable">
    <w:name w:val="selectable"/>
    <w:basedOn w:val="DefaultParagraphFont"/>
    <w:rsid w:val="00210476"/>
  </w:style>
  <w:style w:type="paragraph" w:styleId="Header">
    <w:name w:val="header"/>
    <w:basedOn w:val="Normal"/>
    <w:link w:val="HeaderChar"/>
    <w:uiPriority w:val="99"/>
    <w:unhideWhenUsed/>
    <w:rsid w:val="00210E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EA8"/>
  </w:style>
  <w:style w:type="paragraph" w:styleId="Footer">
    <w:name w:val="footer"/>
    <w:basedOn w:val="Normal"/>
    <w:link w:val="FooterChar"/>
    <w:uiPriority w:val="99"/>
    <w:unhideWhenUsed/>
    <w:rsid w:val="00210E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EA8"/>
  </w:style>
</w:styles>
</file>

<file path=word/webSettings.xml><?xml version="1.0" encoding="utf-8"?>
<w:webSettings xmlns:r="http://schemas.openxmlformats.org/officeDocument/2006/relationships" xmlns:w="http://schemas.openxmlformats.org/wordprocessingml/2006/main">
  <w:divs>
    <w:div w:id="111486626">
      <w:bodyDiv w:val="1"/>
      <w:marLeft w:val="0"/>
      <w:marRight w:val="0"/>
      <w:marTop w:val="0"/>
      <w:marBottom w:val="0"/>
      <w:divBdr>
        <w:top w:val="none" w:sz="0" w:space="0" w:color="auto"/>
        <w:left w:val="none" w:sz="0" w:space="0" w:color="auto"/>
        <w:bottom w:val="none" w:sz="0" w:space="0" w:color="auto"/>
        <w:right w:val="none" w:sz="0" w:space="0" w:color="auto"/>
      </w:divBdr>
    </w:div>
    <w:div w:id="409158848">
      <w:bodyDiv w:val="1"/>
      <w:marLeft w:val="0"/>
      <w:marRight w:val="0"/>
      <w:marTop w:val="0"/>
      <w:marBottom w:val="0"/>
      <w:divBdr>
        <w:top w:val="none" w:sz="0" w:space="0" w:color="auto"/>
        <w:left w:val="none" w:sz="0" w:space="0" w:color="auto"/>
        <w:bottom w:val="none" w:sz="0" w:space="0" w:color="auto"/>
        <w:right w:val="none" w:sz="0" w:space="0" w:color="auto"/>
      </w:divBdr>
    </w:div>
    <w:div w:id="549613955">
      <w:bodyDiv w:val="1"/>
      <w:marLeft w:val="0"/>
      <w:marRight w:val="0"/>
      <w:marTop w:val="0"/>
      <w:marBottom w:val="0"/>
      <w:divBdr>
        <w:top w:val="none" w:sz="0" w:space="0" w:color="auto"/>
        <w:left w:val="none" w:sz="0" w:space="0" w:color="auto"/>
        <w:bottom w:val="none" w:sz="0" w:space="0" w:color="auto"/>
        <w:right w:val="none" w:sz="0" w:space="0" w:color="auto"/>
      </w:divBdr>
    </w:div>
    <w:div w:id="576210843">
      <w:bodyDiv w:val="1"/>
      <w:marLeft w:val="0"/>
      <w:marRight w:val="0"/>
      <w:marTop w:val="0"/>
      <w:marBottom w:val="0"/>
      <w:divBdr>
        <w:top w:val="none" w:sz="0" w:space="0" w:color="auto"/>
        <w:left w:val="none" w:sz="0" w:space="0" w:color="auto"/>
        <w:bottom w:val="none" w:sz="0" w:space="0" w:color="auto"/>
        <w:right w:val="none" w:sz="0" w:space="0" w:color="auto"/>
      </w:divBdr>
      <w:divsChild>
        <w:div w:id="1531645282">
          <w:marLeft w:val="0"/>
          <w:marRight w:val="0"/>
          <w:marTop w:val="0"/>
          <w:marBottom w:val="120"/>
          <w:divBdr>
            <w:top w:val="none" w:sz="0" w:space="0" w:color="auto"/>
            <w:left w:val="none" w:sz="0" w:space="0" w:color="auto"/>
            <w:bottom w:val="none" w:sz="0" w:space="0" w:color="auto"/>
            <w:right w:val="none" w:sz="0" w:space="0" w:color="auto"/>
          </w:divBdr>
        </w:div>
        <w:div w:id="1711958901">
          <w:marLeft w:val="0"/>
          <w:marRight w:val="0"/>
          <w:marTop w:val="0"/>
          <w:marBottom w:val="120"/>
          <w:divBdr>
            <w:top w:val="none" w:sz="0" w:space="0" w:color="auto"/>
            <w:left w:val="none" w:sz="0" w:space="0" w:color="auto"/>
            <w:bottom w:val="none" w:sz="0" w:space="0" w:color="auto"/>
            <w:right w:val="none" w:sz="0" w:space="0" w:color="auto"/>
          </w:divBdr>
        </w:div>
        <w:div w:id="206383048">
          <w:marLeft w:val="0"/>
          <w:marRight w:val="0"/>
          <w:marTop w:val="0"/>
          <w:marBottom w:val="120"/>
          <w:divBdr>
            <w:top w:val="none" w:sz="0" w:space="0" w:color="auto"/>
            <w:left w:val="none" w:sz="0" w:space="0" w:color="auto"/>
            <w:bottom w:val="none" w:sz="0" w:space="0" w:color="auto"/>
            <w:right w:val="none" w:sz="0" w:space="0" w:color="auto"/>
          </w:divBdr>
        </w:div>
        <w:div w:id="1139834473">
          <w:marLeft w:val="0"/>
          <w:marRight w:val="0"/>
          <w:marTop w:val="0"/>
          <w:marBottom w:val="120"/>
          <w:divBdr>
            <w:top w:val="none" w:sz="0" w:space="0" w:color="auto"/>
            <w:left w:val="none" w:sz="0" w:space="0" w:color="auto"/>
            <w:bottom w:val="none" w:sz="0" w:space="0" w:color="auto"/>
            <w:right w:val="none" w:sz="0" w:space="0" w:color="auto"/>
          </w:divBdr>
        </w:div>
        <w:div w:id="925843398">
          <w:marLeft w:val="0"/>
          <w:marRight w:val="0"/>
          <w:marTop w:val="0"/>
          <w:marBottom w:val="120"/>
          <w:divBdr>
            <w:top w:val="none" w:sz="0" w:space="0" w:color="auto"/>
            <w:left w:val="none" w:sz="0" w:space="0" w:color="auto"/>
            <w:bottom w:val="none" w:sz="0" w:space="0" w:color="auto"/>
            <w:right w:val="none" w:sz="0" w:space="0" w:color="auto"/>
          </w:divBdr>
        </w:div>
        <w:div w:id="744231968">
          <w:marLeft w:val="0"/>
          <w:marRight w:val="0"/>
          <w:marTop w:val="0"/>
          <w:marBottom w:val="120"/>
          <w:divBdr>
            <w:top w:val="none" w:sz="0" w:space="0" w:color="auto"/>
            <w:left w:val="none" w:sz="0" w:space="0" w:color="auto"/>
            <w:bottom w:val="none" w:sz="0" w:space="0" w:color="auto"/>
            <w:right w:val="none" w:sz="0" w:space="0" w:color="auto"/>
          </w:divBdr>
        </w:div>
      </w:divsChild>
    </w:div>
    <w:div w:id="601378718">
      <w:bodyDiv w:val="1"/>
      <w:marLeft w:val="0"/>
      <w:marRight w:val="0"/>
      <w:marTop w:val="0"/>
      <w:marBottom w:val="0"/>
      <w:divBdr>
        <w:top w:val="none" w:sz="0" w:space="0" w:color="auto"/>
        <w:left w:val="none" w:sz="0" w:space="0" w:color="auto"/>
        <w:bottom w:val="none" w:sz="0" w:space="0" w:color="auto"/>
        <w:right w:val="none" w:sz="0" w:space="0" w:color="auto"/>
      </w:divBdr>
    </w:div>
    <w:div w:id="1069813765">
      <w:bodyDiv w:val="1"/>
      <w:marLeft w:val="0"/>
      <w:marRight w:val="0"/>
      <w:marTop w:val="0"/>
      <w:marBottom w:val="0"/>
      <w:divBdr>
        <w:top w:val="none" w:sz="0" w:space="0" w:color="auto"/>
        <w:left w:val="none" w:sz="0" w:space="0" w:color="auto"/>
        <w:bottom w:val="none" w:sz="0" w:space="0" w:color="auto"/>
        <w:right w:val="none" w:sz="0" w:space="0" w:color="auto"/>
      </w:divBdr>
    </w:div>
    <w:div w:id="1279139098">
      <w:bodyDiv w:val="1"/>
      <w:marLeft w:val="0"/>
      <w:marRight w:val="0"/>
      <w:marTop w:val="0"/>
      <w:marBottom w:val="0"/>
      <w:divBdr>
        <w:top w:val="none" w:sz="0" w:space="0" w:color="auto"/>
        <w:left w:val="none" w:sz="0" w:space="0" w:color="auto"/>
        <w:bottom w:val="none" w:sz="0" w:space="0" w:color="auto"/>
        <w:right w:val="none" w:sz="0" w:space="0" w:color="auto"/>
      </w:divBdr>
    </w:div>
    <w:div w:id="1450049771">
      <w:bodyDiv w:val="1"/>
      <w:marLeft w:val="0"/>
      <w:marRight w:val="0"/>
      <w:marTop w:val="0"/>
      <w:marBottom w:val="0"/>
      <w:divBdr>
        <w:top w:val="none" w:sz="0" w:space="0" w:color="auto"/>
        <w:left w:val="none" w:sz="0" w:space="0" w:color="auto"/>
        <w:bottom w:val="none" w:sz="0" w:space="0" w:color="auto"/>
        <w:right w:val="none" w:sz="0" w:space="0" w:color="auto"/>
      </w:divBdr>
      <w:divsChild>
        <w:div w:id="2020423109">
          <w:marLeft w:val="0"/>
          <w:marRight w:val="0"/>
          <w:marTop w:val="0"/>
          <w:marBottom w:val="0"/>
          <w:divBdr>
            <w:top w:val="none" w:sz="0" w:space="0" w:color="auto"/>
            <w:left w:val="none" w:sz="0" w:space="0" w:color="auto"/>
            <w:bottom w:val="none" w:sz="0" w:space="0" w:color="auto"/>
            <w:right w:val="none" w:sz="0" w:space="0" w:color="auto"/>
          </w:divBdr>
        </w:div>
      </w:divsChild>
    </w:div>
    <w:div w:id="1568415647">
      <w:bodyDiv w:val="1"/>
      <w:marLeft w:val="0"/>
      <w:marRight w:val="0"/>
      <w:marTop w:val="0"/>
      <w:marBottom w:val="0"/>
      <w:divBdr>
        <w:top w:val="none" w:sz="0" w:space="0" w:color="auto"/>
        <w:left w:val="none" w:sz="0" w:space="0" w:color="auto"/>
        <w:bottom w:val="none" w:sz="0" w:space="0" w:color="auto"/>
        <w:right w:val="none" w:sz="0" w:space="0" w:color="auto"/>
      </w:divBdr>
    </w:div>
    <w:div w:id="1789816330">
      <w:bodyDiv w:val="1"/>
      <w:marLeft w:val="0"/>
      <w:marRight w:val="0"/>
      <w:marTop w:val="0"/>
      <w:marBottom w:val="0"/>
      <w:divBdr>
        <w:top w:val="none" w:sz="0" w:space="0" w:color="auto"/>
        <w:left w:val="none" w:sz="0" w:space="0" w:color="auto"/>
        <w:bottom w:val="none" w:sz="0" w:space="0" w:color="auto"/>
        <w:right w:val="none" w:sz="0" w:space="0" w:color="auto"/>
      </w:divBdr>
    </w:div>
    <w:div w:id="1848983767">
      <w:bodyDiv w:val="1"/>
      <w:marLeft w:val="0"/>
      <w:marRight w:val="0"/>
      <w:marTop w:val="0"/>
      <w:marBottom w:val="0"/>
      <w:divBdr>
        <w:top w:val="none" w:sz="0" w:space="0" w:color="auto"/>
        <w:left w:val="none" w:sz="0" w:space="0" w:color="auto"/>
        <w:bottom w:val="none" w:sz="0" w:space="0" w:color="auto"/>
        <w:right w:val="none" w:sz="0" w:space="0" w:color="auto"/>
      </w:divBdr>
    </w:div>
    <w:div w:id="1949727463">
      <w:bodyDiv w:val="1"/>
      <w:marLeft w:val="0"/>
      <w:marRight w:val="0"/>
      <w:marTop w:val="0"/>
      <w:marBottom w:val="0"/>
      <w:divBdr>
        <w:top w:val="none" w:sz="0" w:space="0" w:color="auto"/>
        <w:left w:val="none" w:sz="0" w:space="0" w:color="auto"/>
        <w:bottom w:val="none" w:sz="0" w:space="0" w:color="auto"/>
        <w:right w:val="none" w:sz="0" w:space="0" w:color="auto"/>
      </w:divBdr>
      <w:divsChild>
        <w:div w:id="1499468417">
          <w:marLeft w:val="547"/>
          <w:marRight w:val="0"/>
          <w:marTop w:val="62"/>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learn" TargetMode="External"/><Relationship Id="rId13" Type="http://schemas.openxmlformats.org/officeDocument/2006/relationships/hyperlink" Target="https://www.goskills.com/Resources/Benefits-of-training-and-development-in-the-workplace" TargetMode="External"/><Relationship Id="rId18" Type="http://schemas.openxmlformats.org/officeDocument/2006/relationships/image" Target="media/image3.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6.jpeg"/><Relationship Id="rId7" Type="http://schemas.openxmlformats.org/officeDocument/2006/relationships/image" Target="media/image1.jpeg"/><Relationship Id="rId12" Type="http://schemas.openxmlformats.org/officeDocument/2006/relationships/hyperlink" Target="https://www.collinsdictionary.com/dictionary/english/knowledge" TargetMode="External"/><Relationship Id="rId17" Type="http://schemas.openxmlformats.org/officeDocument/2006/relationships/image" Target="media/image2.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go.gale.com/ps/i.do?id=GALE%7CA97737371&amp;sid=googleScholar&amp;v=2.1&amp;it=r&amp;linkaccess=abs&amp;issn=1555385X&amp;p=AONE&amp;sw=w" TargetMode="External"/><Relationship Id="rId20" Type="http://schemas.openxmlformats.org/officeDocument/2006/relationships/image" Target="media/image5.png"/><Relationship Id="rId29" Type="http://schemas.microsoft.com/office/2007/relationships/stylesWithEffects" Target="stylesWithEffect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insdictionary.com/dictionary/english/retain" TargetMode="External"/><Relationship Id="rId24" Type="http://schemas.openxmlformats.org/officeDocument/2006/relationships/image" Target="media/image9.png"/><Relationship Id="rId5" Type="http://schemas.openxmlformats.org/officeDocument/2006/relationships/footnotes" Target="footnotes.xml"/><Relationship Id="rId15" Type="http://schemas.openxmlformats.org/officeDocument/2006/relationships/hyperlink" Target="https://www.managementstudyguide.com/charles-handy-model.htm" TargetMode="External"/><Relationship Id="rId23" Type="http://schemas.openxmlformats.org/officeDocument/2006/relationships/image" Target="media/image8.png"/><Relationship Id="rId10" Type="http://schemas.openxmlformats.org/officeDocument/2006/relationships/hyperlink" Target="https://www.collinsdictionary.com/dictionary/english/acquire"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insdictionary.com/dictionary/english/experience" TargetMode="External"/><Relationship Id="rId14" Type="http://schemas.openxmlformats.org/officeDocument/2006/relationships/hyperlink" Target="https://www.forbes.com/sites/forbestechcouncil/2020/12/21/why-employee-upskilling-and-reskilling-is-so-important-right-now/?sh=4decf9673302" TargetMode="External"/><Relationship Id="rId22" Type="http://schemas.openxmlformats.org/officeDocument/2006/relationships/image" Target="media/image7.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20</Pages>
  <Words>5137</Words>
  <Characters>29282</Characters>
  <Application>Microsoft Office Word</Application>
  <DocSecurity>0</DocSecurity>
  <Lines>244</Lines>
  <Paragraphs>68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Breslin, G. (2011). Collins English Dictionary. England: Harper Collins</vt:lpstr>
    </vt:vector>
  </TitlesOfParts>
  <Company>Hewlett-Packard Company</Company>
  <LinksUpToDate>false</LinksUpToDate>
  <CharactersWithSpaces>34351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Nadia</dc:creator>
  <cp:lastModifiedBy>Nick2013</cp:lastModifiedBy>
  <cp:revision>2</cp:revision>
  <cp:lastPrinted>2022-03-20T13:13:00Z</cp:lastPrinted>
  <dcterms:created xsi:type="dcterms:W3CDTF">2023-03-17T22:42:00Z</dcterms:created>
  <dcterms:modified xsi:type="dcterms:W3CDTF">2023-03-17T22:42:00Z</dcterms:modified>
</cp:coreProperties>
</file>