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A70" w:rsidRDefault="00D60A70" w:rsidP="00D60A70">
      <w:pPr>
        <w:jc w:val="center"/>
        <w:rPr>
          <w:rFonts w:cstheme="minorHAnsi"/>
          <w:sz w:val="40"/>
          <w:szCs w:val="40"/>
        </w:rPr>
      </w:pPr>
    </w:p>
    <w:p w:rsidR="00D60A70" w:rsidRPr="00766EB0" w:rsidRDefault="00D60A70" w:rsidP="00D60A70">
      <w:pPr>
        <w:jc w:val="center"/>
        <w:rPr>
          <w:rFonts w:cstheme="minorHAnsi"/>
          <w:sz w:val="40"/>
          <w:szCs w:val="40"/>
        </w:rPr>
      </w:pPr>
      <w:r w:rsidRPr="007F37ED">
        <w:rPr>
          <w:rFonts w:ascii="Times New Roman" w:hAnsi="Times New Roman" w:cs="Times New Roman"/>
          <w:noProof/>
          <w:lang w:eastAsia="en-GB"/>
        </w:rPr>
        <w:drawing>
          <wp:anchor distT="0" distB="0" distL="114300" distR="114300" simplePos="0" relativeHeight="251659264" behindDoc="0" locked="0" layoutInCell="1" allowOverlap="1" wp14:anchorId="2CF06EBB" wp14:editId="1ED4CF68">
            <wp:simplePos x="0" y="0"/>
            <wp:positionH relativeFrom="column">
              <wp:posOffset>-414997</wp:posOffset>
            </wp:positionH>
            <wp:positionV relativeFrom="paragraph">
              <wp:posOffset>-785300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6EB0">
        <w:rPr>
          <w:rFonts w:cstheme="minorHAnsi"/>
          <w:sz w:val="40"/>
          <w:szCs w:val="40"/>
        </w:rPr>
        <w:t>University of Wales Trinity Saint David</w:t>
      </w:r>
    </w:p>
    <w:p w:rsidR="00D60A70" w:rsidRPr="00766EB0" w:rsidRDefault="00D60A70" w:rsidP="00D60A70">
      <w:pPr>
        <w:jc w:val="center"/>
        <w:rPr>
          <w:rFonts w:cstheme="minorHAnsi"/>
          <w:sz w:val="40"/>
          <w:szCs w:val="40"/>
        </w:rPr>
      </w:pPr>
      <w:r w:rsidRPr="00766EB0">
        <w:rPr>
          <w:rFonts w:cstheme="minorHAnsi"/>
          <w:sz w:val="40"/>
          <w:szCs w:val="40"/>
        </w:rPr>
        <w:t>School of Engineering</w:t>
      </w:r>
    </w:p>
    <w:p w:rsidR="00D60A70" w:rsidRPr="00766EB0" w:rsidRDefault="00D60A70" w:rsidP="00D60A70">
      <w:pPr>
        <w:jc w:val="center"/>
        <w:rPr>
          <w:rFonts w:cstheme="minorHAnsi"/>
          <w:sz w:val="40"/>
          <w:szCs w:val="40"/>
        </w:rPr>
      </w:pPr>
      <w:r>
        <w:rPr>
          <w:rFonts w:cstheme="minorHAnsi"/>
          <w:sz w:val="40"/>
          <w:szCs w:val="40"/>
        </w:rPr>
        <w:t xml:space="preserve">BEng </w:t>
      </w:r>
      <w:r w:rsidRPr="00766EB0">
        <w:rPr>
          <w:rFonts w:cstheme="minorHAnsi"/>
          <w:sz w:val="40"/>
          <w:szCs w:val="40"/>
        </w:rPr>
        <w:t>Manufacturing</w:t>
      </w:r>
      <w:r>
        <w:rPr>
          <w:rFonts w:cstheme="minorHAnsi"/>
          <w:sz w:val="40"/>
          <w:szCs w:val="40"/>
        </w:rPr>
        <w:t xml:space="preserve"> Systems Engineering</w:t>
      </w:r>
      <w:r w:rsidRPr="00766EB0">
        <w:rPr>
          <w:rFonts w:cstheme="minorHAnsi"/>
          <w:sz w:val="40"/>
          <w:szCs w:val="40"/>
        </w:rPr>
        <w:t xml:space="preserve"> </w:t>
      </w:r>
    </w:p>
    <w:p w:rsidR="00D60A70" w:rsidRPr="00766EB0" w:rsidRDefault="00D60A70" w:rsidP="00D60A70">
      <w:pPr>
        <w:spacing w:line="360" w:lineRule="auto"/>
        <w:jc w:val="center"/>
        <w:rPr>
          <w:rFonts w:cstheme="minorHAnsi"/>
          <w:sz w:val="40"/>
          <w:szCs w:val="40"/>
        </w:rPr>
      </w:pPr>
      <w:r w:rsidRPr="00766EB0">
        <w:rPr>
          <w:rFonts w:cstheme="minorHAnsi"/>
          <w:sz w:val="40"/>
          <w:szCs w:val="40"/>
        </w:rPr>
        <w:t>Mike Lewis</w:t>
      </w:r>
    </w:p>
    <w:p w:rsidR="00D60A70" w:rsidRPr="00766EB0" w:rsidRDefault="00D60A70" w:rsidP="00D60A70">
      <w:pPr>
        <w:spacing w:line="360" w:lineRule="auto"/>
        <w:jc w:val="center"/>
        <w:rPr>
          <w:rFonts w:cstheme="minorHAnsi"/>
          <w:sz w:val="40"/>
          <w:szCs w:val="40"/>
        </w:rPr>
      </w:pPr>
      <w:r w:rsidRPr="00766EB0">
        <w:rPr>
          <w:rFonts w:cstheme="minorHAnsi"/>
          <w:sz w:val="40"/>
          <w:szCs w:val="40"/>
        </w:rPr>
        <w:t>1909144</w:t>
      </w:r>
    </w:p>
    <w:p w:rsidR="00D60A70" w:rsidRDefault="00717ADF" w:rsidP="00D60A70">
      <w:pPr>
        <w:jc w:val="center"/>
        <w:rPr>
          <w:rFonts w:cstheme="minorHAnsi"/>
          <w:sz w:val="40"/>
        </w:rPr>
      </w:pPr>
      <w:r>
        <w:rPr>
          <w:rFonts w:cstheme="minorHAnsi"/>
          <w:sz w:val="40"/>
        </w:rPr>
        <w:t>Factory Control ACMA6001</w:t>
      </w:r>
    </w:p>
    <w:p w:rsidR="008C2E9A" w:rsidRDefault="008C2E9A"/>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D60A70"/>
    <w:p w:rsidR="00D60A70" w:rsidRDefault="007402EC" w:rsidP="007402EC">
      <w:pPr>
        <w:pStyle w:val="Heading1"/>
      </w:pPr>
      <w:bookmarkStart w:id="0" w:name="_Toc81562766"/>
      <w:bookmarkStart w:id="1" w:name="_Toc104127375"/>
      <w:r>
        <w:lastRenderedPageBreak/>
        <w:t>Introduction</w:t>
      </w:r>
      <w:bookmarkEnd w:id="0"/>
      <w:bookmarkEnd w:id="1"/>
    </w:p>
    <w:p w:rsidR="007402EC" w:rsidRDefault="008B6DDB" w:rsidP="007402EC">
      <w:r w:rsidRPr="008B6DDB">
        <w:t>In this project, I will develop a factory that can stack a lid and a base, then stack them two high</w:t>
      </w:r>
      <w:r w:rsidR="00141BF0">
        <w:t xml:space="preserve"> inside of a box</w:t>
      </w:r>
      <w:r w:rsidRPr="008B6DDB">
        <w:t>. A ladder logic programme and an HMI will also be included in the design.</w:t>
      </w:r>
    </w:p>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EE2385" w:rsidRDefault="00EE2385" w:rsidP="007402EC"/>
    <w:p w:rsidR="001B3BDE" w:rsidRDefault="001B3BDE" w:rsidP="007402EC"/>
    <w:sdt>
      <w:sdtPr>
        <w:rPr>
          <w:rFonts w:asciiTheme="minorHAnsi" w:eastAsiaTheme="minorHAnsi" w:hAnsiTheme="minorHAnsi" w:cstheme="minorBidi"/>
          <w:color w:val="auto"/>
          <w:sz w:val="22"/>
          <w:szCs w:val="22"/>
          <w:lang w:val="en-GB"/>
        </w:rPr>
        <w:id w:val="99774018"/>
        <w:docPartObj>
          <w:docPartGallery w:val="Table of Contents"/>
          <w:docPartUnique/>
        </w:docPartObj>
      </w:sdtPr>
      <w:sdtEndPr>
        <w:rPr>
          <w:b/>
          <w:bCs/>
          <w:noProof/>
        </w:rPr>
      </w:sdtEndPr>
      <w:sdtContent>
        <w:p w:rsidR="00EE2385" w:rsidRDefault="00EE2385">
          <w:pPr>
            <w:pStyle w:val="TOCHeading"/>
          </w:pPr>
          <w:r>
            <w:t>Contents</w:t>
          </w:r>
        </w:p>
        <w:p w:rsidR="00EA4DB9" w:rsidRDefault="00EE23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127375" w:history="1">
            <w:r w:rsidR="00EA4DB9" w:rsidRPr="00DF3977">
              <w:rPr>
                <w:rStyle w:val="Hyperlink"/>
                <w:noProof/>
              </w:rPr>
              <w:t>Introduction</w:t>
            </w:r>
            <w:r w:rsidR="00EA4DB9">
              <w:rPr>
                <w:noProof/>
                <w:webHidden/>
              </w:rPr>
              <w:tab/>
            </w:r>
            <w:r w:rsidR="00EA4DB9">
              <w:rPr>
                <w:noProof/>
                <w:webHidden/>
              </w:rPr>
              <w:fldChar w:fldCharType="begin"/>
            </w:r>
            <w:r w:rsidR="00EA4DB9">
              <w:rPr>
                <w:noProof/>
                <w:webHidden/>
              </w:rPr>
              <w:instrText xml:space="preserve"> PAGEREF _Toc104127375 \h </w:instrText>
            </w:r>
            <w:r w:rsidR="00EA4DB9">
              <w:rPr>
                <w:noProof/>
                <w:webHidden/>
              </w:rPr>
            </w:r>
            <w:r w:rsidR="00EA4DB9">
              <w:rPr>
                <w:noProof/>
                <w:webHidden/>
              </w:rPr>
              <w:fldChar w:fldCharType="separate"/>
            </w:r>
            <w:r w:rsidR="00EA4DB9">
              <w:rPr>
                <w:noProof/>
                <w:webHidden/>
              </w:rPr>
              <w:t>2</w:t>
            </w:r>
            <w:r w:rsidR="00EA4DB9">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76" w:history="1">
            <w:r w:rsidRPr="00DF3977">
              <w:rPr>
                <w:rStyle w:val="Hyperlink"/>
                <w:noProof/>
              </w:rPr>
              <w:t>Table of Figures</w:t>
            </w:r>
            <w:r>
              <w:rPr>
                <w:noProof/>
                <w:webHidden/>
              </w:rPr>
              <w:tab/>
            </w:r>
            <w:r>
              <w:rPr>
                <w:noProof/>
                <w:webHidden/>
              </w:rPr>
              <w:fldChar w:fldCharType="begin"/>
            </w:r>
            <w:r>
              <w:rPr>
                <w:noProof/>
                <w:webHidden/>
              </w:rPr>
              <w:instrText xml:space="preserve"> PAGEREF _Toc104127376 \h </w:instrText>
            </w:r>
            <w:r>
              <w:rPr>
                <w:noProof/>
                <w:webHidden/>
              </w:rPr>
            </w:r>
            <w:r>
              <w:rPr>
                <w:noProof/>
                <w:webHidden/>
              </w:rPr>
              <w:fldChar w:fldCharType="separate"/>
            </w:r>
            <w:r>
              <w:rPr>
                <w:noProof/>
                <w:webHidden/>
              </w:rPr>
              <w:t>3</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77" w:history="1">
            <w:r w:rsidRPr="00DF3977">
              <w:rPr>
                <w:rStyle w:val="Hyperlink"/>
                <w:noProof/>
              </w:rPr>
              <w:t>Factory Control</w:t>
            </w:r>
            <w:r>
              <w:rPr>
                <w:noProof/>
                <w:webHidden/>
              </w:rPr>
              <w:tab/>
            </w:r>
            <w:r>
              <w:rPr>
                <w:noProof/>
                <w:webHidden/>
              </w:rPr>
              <w:fldChar w:fldCharType="begin"/>
            </w:r>
            <w:r>
              <w:rPr>
                <w:noProof/>
                <w:webHidden/>
              </w:rPr>
              <w:instrText xml:space="preserve"> PAGEREF _Toc104127377 \h </w:instrText>
            </w:r>
            <w:r>
              <w:rPr>
                <w:noProof/>
                <w:webHidden/>
              </w:rPr>
            </w:r>
            <w:r>
              <w:rPr>
                <w:noProof/>
                <w:webHidden/>
              </w:rPr>
              <w:fldChar w:fldCharType="separate"/>
            </w:r>
            <w:r>
              <w:rPr>
                <w:noProof/>
                <w:webHidden/>
              </w:rPr>
              <w:t>4</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78" w:history="1">
            <w:r w:rsidRPr="00DF3977">
              <w:rPr>
                <w:rStyle w:val="Hyperlink"/>
                <w:noProof/>
              </w:rPr>
              <w:t>PLC’s/HMI’s</w:t>
            </w:r>
            <w:r>
              <w:rPr>
                <w:noProof/>
                <w:webHidden/>
              </w:rPr>
              <w:tab/>
            </w:r>
            <w:r>
              <w:rPr>
                <w:noProof/>
                <w:webHidden/>
              </w:rPr>
              <w:fldChar w:fldCharType="begin"/>
            </w:r>
            <w:r>
              <w:rPr>
                <w:noProof/>
                <w:webHidden/>
              </w:rPr>
              <w:instrText xml:space="preserve"> PAGEREF _Toc104127378 \h </w:instrText>
            </w:r>
            <w:r>
              <w:rPr>
                <w:noProof/>
                <w:webHidden/>
              </w:rPr>
            </w:r>
            <w:r>
              <w:rPr>
                <w:noProof/>
                <w:webHidden/>
              </w:rPr>
              <w:fldChar w:fldCharType="separate"/>
            </w:r>
            <w:r>
              <w:rPr>
                <w:noProof/>
                <w:webHidden/>
              </w:rPr>
              <w:t>4</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79" w:history="1">
            <w:r w:rsidRPr="00DF3977">
              <w:rPr>
                <w:rStyle w:val="Hyperlink"/>
                <w:noProof/>
              </w:rPr>
              <w:t>Safety</w:t>
            </w:r>
            <w:r>
              <w:rPr>
                <w:noProof/>
                <w:webHidden/>
              </w:rPr>
              <w:tab/>
            </w:r>
            <w:r>
              <w:rPr>
                <w:noProof/>
                <w:webHidden/>
              </w:rPr>
              <w:fldChar w:fldCharType="begin"/>
            </w:r>
            <w:r>
              <w:rPr>
                <w:noProof/>
                <w:webHidden/>
              </w:rPr>
              <w:instrText xml:space="preserve"> PAGEREF _Toc104127379 \h </w:instrText>
            </w:r>
            <w:r>
              <w:rPr>
                <w:noProof/>
                <w:webHidden/>
              </w:rPr>
            </w:r>
            <w:r>
              <w:rPr>
                <w:noProof/>
                <w:webHidden/>
              </w:rPr>
              <w:fldChar w:fldCharType="separate"/>
            </w:r>
            <w:r>
              <w:rPr>
                <w:noProof/>
                <w:webHidden/>
              </w:rPr>
              <w:t>6</w:t>
            </w:r>
            <w:r>
              <w:rPr>
                <w:noProof/>
                <w:webHidden/>
              </w:rPr>
              <w:fldChar w:fldCharType="end"/>
            </w:r>
          </w:hyperlink>
        </w:p>
        <w:p w:rsidR="00EA4DB9" w:rsidRDefault="00EA4DB9">
          <w:pPr>
            <w:pStyle w:val="TOC2"/>
            <w:tabs>
              <w:tab w:val="right" w:leader="dot" w:pos="9016"/>
            </w:tabs>
            <w:rPr>
              <w:rFonts w:eastAsiaTheme="minorEastAsia"/>
              <w:noProof/>
              <w:lang w:eastAsia="en-GB"/>
            </w:rPr>
          </w:pPr>
          <w:hyperlink w:anchor="_Toc104127380" w:history="1">
            <w:r w:rsidRPr="00DF3977">
              <w:rPr>
                <w:rStyle w:val="Hyperlink"/>
                <w:noProof/>
              </w:rPr>
              <w:t>Warning/Alarm strategy</w:t>
            </w:r>
            <w:r>
              <w:rPr>
                <w:noProof/>
                <w:webHidden/>
              </w:rPr>
              <w:tab/>
            </w:r>
            <w:r>
              <w:rPr>
                <w:noProof/>
                <w:webHidden/>
              </w:rPr>
              <w:fldChar w:fldCharType="begin"/>
            </w:r>
            <w:r>
              <w:rPr>
                <w:noProof/>
                <w:webHidden/>
              </w:rPr>
              <w:instrText xml:space="preserve"> PAGEREF _Toc104127380 \h </w:instrText>
            </w:r>
            <w:r>
              <w:rPr>
                <w:noProof/>
                <w:webHidden/>
              </w:rPr>
            </w:r>
            <w:r>
              <w:rPr>
                <w:noProof/>
                <w:webHidden/>
              </w:rPr>
              <w:fldChar w:fldCharType="separate"/>
            </w:r>
            <w:r>
              <w:rPr>
                <w:noProof/>
                <w:webHidden/>
              </w:rPr>
              <w:t>6</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81" w:history="1">
            <w:r w:rsidRPr="00DF3977">
              <w:rPr>
                <w:rStyle w:val="Hyperlink"/>
                <w:noProof/>
              </w:rPr>
              <w:t>Factory from Factory IO</w:t>
            </w:r>
            <w:r>
              <w:rPr>
                <w:noProof/>
                <w:webHidden/>
              </w:rPr>
              <w:tab/>
            </w:r>
            <w:r>
              <w:rPr>
                <w:noProof/>
                <w:webHidden/>
              </w:rPr>
              <w:fldChar w:fldCharType="begin"/>
            </w:r>
            <w:r>
              <w:rPr>
                <w:noProof/>
                <w:webHidden/>
              </w:rPr>
              <w:instrText xml:space="preserve"> PAGEREF _Toc104127381 \h </w:instrText>
            </w:r>
            <w:r>
              <w:rPr>
                <w:noProof/>
                <w:webHidden/>
              </w:rPr>
            </w:r>
            <w:r>
              <w:rPr>
                <w:noProof/>
                <w:webHidden/>
              </w:rPr>
              <w:fldChar w:fldCharType="separate"/>
            </w:r>
            <w:r>
              <w:rPr>
                <w:noProof/>
                <w:webHidden/>
              </w:rPr>
              <w:t>7</w:t>
            </w:r>
            <w:r>
              <w:rPr>
                <w:noProof/>
                <w:webHidden/>
              </w:rPr>
              <w:fldChar w:fldCharType="end"/>
            </w:r>
          </w:hyperlink>
        </w:p>
        <w:p w:rsidR="00EA4DB9" w:rsidRDefault="00EA4DB9">
          <w:pPr>
            <w:pStyle w:val="TOC2"/>
            <w:tabs>
              <w:tab w:val="right" w:leader="dot" w:pos="9016"/>
            </w:tabs>
            <w:rPr>
              <w:rFonts w:eastAsiaTheme="minorEastAsia"/>
              <w:noProof/>
              <w:lang w:eastAsia="en-GB"/>
            </w:rPr>
          </w:pPr>
          <w:hyperlink w:anchor="_Toc104127382" w:history="1">
            <w:r w:rsidRPr="00DF3977">
              <w:rPr>
                <w:rStyle w:val="Hyperlink"/>
                <w:noProof/>
              </w:rPr>
              <w:t>Factory operation overview</w:t>
            </w:r>
            <w:r>
              <w:rPr>
                <w:noProof/>
                <w:webHidden/>
              </w:rPr>
              <w:tab/>
            </w:r>
            <w:r>
              <w:rPr>
                <w:noProof/>
                <w:webHidden/>
              </w:rPr>
              <w:fldChar w:fldCharType="begin"/>
            </w:r>
            <w:r>
              <w:rPr>
                <w:noProof/>
                <w:webHidden/>
              </w:rPr>
              <w:instrText xml:space="preserve"> PAGEREF _Toc104127382 \h </w:instrText>
            </w:r>
            <w:r>
              <w:rPr>
                <w:noProof/>
                <w:webHidden/>
              </w:rPr>
            </w:r>
            <w:r>
              <w:rPr>
                <w:noProof/>
                <w:webHidden/>
              </w:rPr>
              <w:fldChar w:fldCharType="separate"/>
            </w:r>
            <w:r>
              <w:rPr>
                <w:noProof/>
                <w:webHidden/>
              </w:rPr>
              <w:t>7</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83" w:history="1">
            <w:r w:rsidRPr="00DF3977">
              <w:rPr>
                <w:rStyle w:val="Hyperlink"/>
                <w:noProof/>
                <w:lang w:eastAsia="en-GB"/>
              </w:rPr>
              <w:t>Operational Flow Chart of Factory</w:t>
            </w:r>
            <w:r>
              <w:rPr>
                <w:noProof/>
                <w:webHidden/>
              </w:rPr>
              <w:tab/>
            </w:r>
            <w:r>
              <w:rPr>
                <w:noProof/>
                <w:webHidden/>
              </w:rPr>
              <w:fldChar w:fldCharType="begin"/>
            </w:r>
            <w:r>
              <w:rPr>
                <w:noProof/>
                <w:webHidden/>
              </w:rPr>
              <w:instrText xml:space="preserve"> PAGEREF _Toc104127383 \h </w:instrText>
            </w:r>
            <w:r>
              <w:rPr>
                <w:noProof/>
                <w:webHidden/>
              </w:rPr>
            </w:r>
            <w:r>
              <w:rPr>
                <w:noProof/>
                <w:webHidden/>
              </w:rPr>
              <w:fldChar w:fldCharType="separate"/>
            </w:r>
            <w:r>
              <w:rPr>
                <w:noProof/>
                <w:webHidden/>
              </w:rPr>
              <w:t>8</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84" w:history="1">
            <w:r w:rsidRPr="00DF3977">
              <w:rPr>
                <w:rStyle w:val="Hyperlink"/>
                <w:noProof/>
                <w:lang w:eastAsia="en-GB"/>
              </w:rPr>
              <w:t>Detailed description of ladder logic for factory</w:t>
            </w:r>
            <w:r>
              <w:rPr>
                <w:noProof/>
                <w:webHidden/>
              </w:rPr>
              <w:tab/>
            </w:r>
            <w:r>
              <w:rPr>
                <w:noProof/>
                <w:webHidden/>
              </w:rPr>
              <w:fldChar w:fldCharType="begin"/>
            </w:r>
            <w:r>
              <w:rPr>
                <w:noProof/>
                <w:webHidden/>
              </w:rPr>
              <w:instrText xml:space="preserve"> PAGEREF _Toc104127384 \h </w:instrText>
            </w:r>
            <w:r>
              <w:rPr>
                <w:noProof/>
                <w:webHidden/>
              </w:rPr>
            </w:r>
            <w:r>
              <w:rPr>
                <w:noProof/>
                <w:webHidden/>
              </w:rPr>
              <w:fldChar w:fldCharType="separate"/>
            </w:r>
            <w:r>
              <w:rPr>
                <w:noProof/>
                <w:webHidden/>
              </w:rPr>
              <w:t>9</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85" w:history="1">
            <w:r w:rsidRPr="00DF3977">
              <w:rPr>
                <w:rStyle w:val="Hyperlink"/>
                <w:noProof/>
                <w:lang w:eastAsia="en-GB"/>
              </w:rPr>
              <w:t>References</w:t>
            </w:r>
            <w:r>
              <w:rPr>
                <w:noProof/>
                <w:webHidden/>
              </w:rPr>
              <w:tab/>
            </w:r>
            <w:r>
              <w:rPr>
                <w:noProof/>
                <w:webHidden/>
              </w:rPr>
              <w:fldChar w:fldCharType="begin"/>
            </w:r>
            <w:r>
              <w:rPr>
                <w:noProof/>
                <w:webHidden/>
              </w:rPr>
              <w:instrText xml:space="preserve"> PAGEREF _Toc104127385 \h </w:instrText>
            </w:r>
            <w:r>
              <w:rPr>
                <w:noProof/>
                <w:webHidden/>
              </w:rPr>
            </w:r>
            <w:r>
              <w:rPr>
                <w:noProof/>
                <w:webHidden/>
              </w:rPr>
              <w:fldChar w:fldCharType="separate"/>
            </w:r>
            <w:r>
              <w:rPr>
                <w:noProof/>
                <w:webHidden/>
              </w:rPr>
              <w:t>11</w:t>
            </w:r>
            <w:r>
              <w:rPr>
                <w:noProof/>
                <w:webHidden/>
              </w:rPr>
              <w:fldChar w:fldCharType="end"/>
            </w:r>
          </w:hyperlink>
        </w:p>
        <w:p w:rsidR="00EA4DB9" w:rsidRDefault="00EA4DB9">
          <w:pPr>
            <w:pStyle w:val="TOC1"/>
            <w:tabs>
              <w:tab w:val="right" w:leader="dot" w:pos="9016"/>
            </w:tabs>
            <w:rPr>
              <w:rFonts w:eastAsiaTheme="minorEastAsia"/>
              <w:noProof/>
              <w:lang w:eastAsia="en-GB"/>
            </w:rPr>
          </w:pPr>
          <w:hyperlink w:anchor="_Toc104127386" w:history="1">
            <w:r w:rsidRPr="00DF3977">
              <w:rPr>
                <w:rStyle w:val="Hyperlink"/>
                <w:noProof/>
              </w:rPr>
              <w:t>Bibliography</w:t>
            </w:r>
            <w:r>
              <w:rPr>
                <w:noProof/>
                <w:webHidden/>
              </w:rPr>
              <w:tab/>
            </w:r>
            <w:r>
              <w:rPr>
                <w:noProof/>
                <w:webHidden/>
              </w:rPr>
              <w:fldChar w:fldCharType="begin"/>
            </w:r>
            <w:r>
              <w:rPr>
                <w:noProof/>
                <w:webHidden/>
              </w:rPr>
              <w:instrText xml:space="preserve"> PAGEREF _Toc104127386 \h </w:instrText>
            </w:r>
            <w:r>
              <w:rPr>
                <w:noProof/>
                <w:webHidden/>
              </w:rPr>
            </w:r>
            <w:r>
              <w:rPr>
                <w:noProof/>
                <w:webHidden/>
              </w:rPr>
              <w:fldChar w:fldCharType="separate"/>
            </w:r>
            <w:r>
              <w:rPr>
                <w:noProof/>
                <w:webHidden/>
              </w:rPr>
              <w:t>11</w:t>
            </w:r>
            <w:r>
              <w:rPr>
                <w:noProof/>
                <w:webHidden/>
              </w:rPr>
              <w:fldChar w:fldCharType="end"/>
            </w:r>
          </w:hyperlink>
        </w:p>
        <w:p w:rsidR="00EE2385" w:rsidRDefault="00EE2385">
          <w:r>
            <w:rPr>
              <w:b/>
              <w:bCs/>
              <w:noProof/>
            </w:rPr>
            <w:fldChar w:fldCharType="end"/>
          </w:r>
        </w:p>
      </w:sdtContent>
    </w:sdt>
    <w:p w:rsidR="000249DA" w:rsidRDefault="000249DA">
      <w:pPr>
        <w:pStyle w:val="TableofFigures"/>
        <w:tabs>
          <w:tab w:val="right" w:leader="dot" w:pos="9016"/>
        </w:tabs>
      </w:pPr>
    </w:p>
    <w:p w:rsidR="000249DA" w:rsidRDefault="000249DA" w:rsidP="000249DA">
      <w:pPr>
        <w:pStyle w:val="Heading1"/>
      </w:pPr>
      <w:bookmarkStart w:id="2" w:name="_Toc104127376"/>
      <w:r>
        <w:t>Table of Figures</w:t>
      </w:r>
      <w:bookmarkEnd w:id="2"/>
    </w:p>
    <w:p w:rsidR="00157462" w:rsidRDefault="0015746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04124984" w:history="1">
        <w:r w:rsidRPr="00595C31">
          <w:rPr>
            <w:rStyle w:val="Hyperlink"/>
            <w:noProof/>
          </w:rPr>
          <w:t>Figure 1 - Typical siemens PLC rack. SIMATIC S7-1500 Compact CPU 1512C-1 PN (Automation, 2022)</w:t>
        </w:r>
        <w:r>
          <w:rPr>
            <w:noProof/>
            <w:webHidden/>
          </w:rPr>
          <w:tab/>
        </w:r>
        <w:r>
          <w:rPr>
            <w:noProof/>
            <w:webHidden/>
          </w:rPr>
          <w:fldChar w:fldCharType="begin"/>
        </w:r>
        <w:r>
          <w:rPr>
            <w:noProof/>
            <w:webHidden/>
          </w:rPr>
          <w:instrText xml:space="preserve"> PAGEREF _Toc104124984 \h </w:instrText>
        </w:r>
        <w:r>
          <w:rPr>
            <w:noProof/>
            <w:webHidden/>
          </w:rPr>
        </w:r>
        <w:r>
          <w:rPr>
            <w:noProof/>
            <w:webHidden/>
          </w:rPr>
          <w:fldChar w:fldCharType="separate"/>
        </w:r>
        <w:r>
          <w:rPr>
            <w:noProof/>
            <w:webHidden/>
          </w:rPr>
          <w:t>5</w:t>
        </w:r>
        <w:r>
          <w:rPr>
            <w:noProof/>
            <w:webHidden/>
          </w:rPr>
          <w:fldChar w:fldCharType="end"/>
        </w:r>
      </w:hyperlink>
    </w:p>
    <w:p w:rsidR="00157462" w:rsidRDefault="00157462">
      <w:pPr>
        <w:pStyle w:val="TableofFigures"/>
        <w:tabs>
          <w:tab w:val="right" w:leader="dot" w:pos="9016"/>
        </w:tabs>
        <w:rPr>
          <w:rFonts w:eastAsiaTheme="minorEastAsia"/>
          <w:noProof/>
          <w:lang w:eastAsia="en-GB"/>
        </w:rPr>
      </w:pPr>
      <w:hyperlink w:anchor="_Toc104124985" w:history="1">
        <w:r w:rsidRPr="00595C31">
          <w:rPr>
            <w:rStyle w:val="Hyperlink"/>
            <w:noProof/>
          </w:rPr>
          <w:t>Figure 2 - Siemens HMI screen SIMATIC HMI KTP400 BASIC MONO PN (Automation, 2022)</w:t>
        </w:r>
        <w:r>
          <w:rPr>
            <w:noProof/>
            <w:webHidden/>
          </w:rPr>
          <w:tab/>
        </w:r>
        <w:r>
          <w:rPr>
            <w:noProof/>
            <w:webHidden/>
          </w:rPr>
          <w:fldChar w:fldCharType="begin"/>
        </w:r>
        <w:r>
          <w:rPr>
            <w:noProof/>
            <w:webHidden/>
          </w:rPr>
          <w:instrText xml:space="preserve"> PAGEREF _Toc104124985 \h </w:instrText>
        </w:r>
        <w:r>
          <w:rPr>
            <w:noProof/>
            <w:webHidden/>
          </w:rPr>
        </w:r>
        <w:r>
          <w:rPr>
            <w:noProof/>
            <w:webHidden/>
          </w:rPr>
          <w:fldChar w:fldCharType="separate"/>
        </w:r>
        <w:r>
          <w:rPr>
            <w:noProof/>
            <w:webHidden/>
          </w:rPr>
          <w:t>5</w:t>
        </w:r>
        <w:r>
          <w:rPr>
            <w:noProof/>
            <w:webHidden/>
          </w:rPr>
          <w:fldChar w:fldCharType="end"/>
        </w:r>
      </w:hyperlink>
    </w:p>
    <w:p w:rsidR="00157462" w:rsidRDefault="00157462">
      <w:pPr>
        <w:pStyle w:val="TableofFigures"/>
        <w:tabs>
          <w:tab w:val="right" w:leader="dot" w:pos="9016"/>
        </w:tabs>
        <w:rPr>
          <w:rFonts w:eastAsiaTheme="minorEastAsia"/>
          <w:noProof/>
          <w:lang w:eastAsia="en-GB"/>
        </w:rPr>
      </w:pPr>
      <w:hyperlink w:anchor="_Toc104124986" w:history="1">
        <w:r w:rsidRPr="00595C31">
          <w:rPr>
            <w:rStyle w:val="Hyperlink"/>
            <w:noProof/>
          </w:rPr>
          <w:t>Figure 3 - Snap shot of my factory taken from Factory IO</w:t>
        </w:r>
        <w:r>
          <w:rPr>
            <w:noProof/>
            <w:webHidden/>
          </w:rPr>
          <w:tab/>
        </w:r>
        <w:r>
          <w:rPr>
            <w:noProof/>
            <w:webHidden/>
          </w:rPr>
          <w:fldChar w:fldCharType="begin"/>
        </w:r>
        <w:r>
          <w:rPr>
            <w:noProof/>
            <w:webHidden/>
          </w:rPr>
          <w:instrText xml:space="preserve"> PAGEREF _Toc104124986 \h </w:instrText>
        </w:r>
        <w:r>
          <w:rPr>
            <w:noProof/>
            <w:webHidden/>
          </w:rPr>
        </w:r>
        <w:r>
          <w:rPr>
            <w:noProof/>
            <w:webHidden/>
          </w:rPr>
          <w:fldChar w:fldCharType="separate"/>
        </w:r>
        <w:r>
          <w:rPr>
            <w:noProof/>
            <w:webHidden/>
          </w:rPr>
          <w:t>7</w:t>
        </w:r>
        <w:r>
          <w:rPr>
            <w:noProof/>
            <w:webHidden/>
          </w:rPr>
          <w:fldChar w:fldCharType="end"/>
        </w:r>
      </w:hyperlink>
    </w:p>
    <w:p w:rsidR="001B3BDE" w:rsidRDefault="00157462" w:rsidP="007402EC">
      <w:r>
        <w:fldChar w:fldCharType="end"/>
      </w:r>
    </w:p>
    <w:p w:rsidR="001B3BDE" w:rsidRDefault="001B3BDE" w:rsidP="007402EC"/>
    <w:p w:rsidR="001B3BDE" w:rsidRDefault="001B3BDE" w:rsidP="007402EC"/>
    <w:p w:rsidR="001B3BDE" w:rsidRDefault="001B3BDE" w:rsidP="007402EC"/>
    <w:p w:rsidR="001B3BDE" w:rsidRDefault="001B3BDE" w:rsidP="007402EC"/>
    <w:p w:rsidR="001B3BDE" w:rsidRDefault="001B3BDE" w:rsidP="007402EC"/>
    <w:p w:rsidR="001B3BDE" w:rsidRDefault="001B3BDE" w:rsidP="007402EC"/>
    <w:p w:rsidR="001B3BDE" w:rsidRDefault="001B3BDE" w:rsidP="007402EC"/>
    <w:p w:rsidR="001B3BDE" w:rsidRDefault="001B3BDE" w:rsidP="007402EC"/>
    <w:p w:rsidR="001B3BDE" w:rsidRDefault="001B3BDE" w:rsidP="007402EC"/>
    <w:p w:rsidR="001B3BDE" w:rsidRDefault="001B3BDE" w:rsidP="007402EC"/>
    <w:p w:rsidR="00905F4C" w:rsidRDefault="00905F4C" w:rsidP="007402EC"/>
    <w:p w:rsidR="00905F4C" w:rsidRDefault="00282A8D" w:rsidP="00282A8D">
      <w:pPr>
        <w:pStyle w:val="Heading1"/>
      </w:pPr>
      <w:bookmarkStart w:id="3" w:name="_Toc104127377"/>
      <w:r>
        <w:lastRenderedPageBreak/>
        <w:t>Factory Control</w:t>
      </w:r>
      <w:bookmarkEnd w:id="3"/>
    </w:p>
    <w:p w:rsidR="00282A8D" w:rsidRDefault="00282A8D" w:rsidP="00282A8D">
      <w:r>
        <w:t xml:space="preserve">Modern factories especially within manufacturing industries require more and more </w:t>
      </w:r>
      <w:r w:rsidR="00E52420">
        <w:t>advanced control systems and process automation.</w:t>
      </w:r>
      <w:r w:rsidR="00C5129A">
        <w:t xml:space="preserve"> </w:t>
      </w:r>
      <w:r w:rsidR="00C5129A" w:rsidRPr="00C5129A">
        <w:t>Automation nowadays is divided into two categories: continuous process automation (process automation) and discontinuous process automation (production automation). Microelectronics and modem computing bring the two areas closer together. AI approaches are introduced in both sectors. This results in new headlines in industrial automation, such as intelligent manufacturing systems (ims), service robots, and new real-time control jobs.</w:t>
      </w:r>
      <w:r w:rsidR="00D47CD6">
        <w:t xml:space="preserve"> </w:t>
      </w:r>
      <w:sdt>
        <w:sdtPr>
          <w:id w:val="-245414831"/>
          <w:citation/>
        </w:sdtPr>
        <w:sdtEndPr/>
        <w:sdtContent>
          <w:r w:rsidR="00D47CD6">
            <w:fldChar w:fldCharType="begin"/>
          </w:r>
          <w:r w:rsidR="00D47CD6">
            <w:instrText xml:space="preserve"> CITATION Kop97 \l 2057 </w:instrText>
          </w:r>
          <w:r w:rsidR="00D47CD6">
            <w:fldChar w:fldCharType="separate"/>
          </w:r>
          <w:r w:rsidR="009834E1" w:rsidRPr="009834E1">
            <w:rPr>
              <w:noProof/>
            </w:rPr>
            <w:t>(Kopacek, 1997)</w:t>
          </w:r>
          <w:r w:rsidR="00D47CD6">
            <w:fldChar w:fldCharType="end"/>
          </w:r>
        </w:sdtContent>
      </w:sdt>
    </w:p>
    <w:p w:rsidR="004D486F" w:rsidRDefault="004D486F" w:rsidP="00282A8D">
      <w:r w:rsidRPr="004D486F">
        <w:t>Manufacturing relies on automation, which requires process control to function well. To make goods, modern manufacturing plants employ incredibly complicated machinery. Automation has reduced the number of humans required to run this machinery, but automated machinery need process control to gather data and verify that the plant's output is optimal.</w:t>
      </w:r>
      <w:r w:rsidR="00D906A2">
        <w:t xml:space="preserve"> To allow for the monitoring and automation of the manufacturing processes it is necessary to use PLC’s.</w:t>
      </w:r>
    </w:p>
    <w:p w:rsidR="009A5463" w:rsidRDefault="00D906A2" w:rsidP="00282A8D">
      <w:r w:rsidRPr="00D906A2">
        <w:t>Manufacturers utilise programmable logic controllers (PLCs) to monitor and automate their manufacturing processes across sectors and applications. PLCs are industrial computers that are built to endure the harsh conditions of an industrial setting. With more businesses attempting to automate their manufacturing processes, the role of PLCs in Manufacturing is becoming more significant.</w:t>
      </w:r>
      <w:r w:rsidR="003842A7">
        <w:t xml:space="preserve"> </w:t>
      </w:r>
      <w:sdt>
        <w:sdtPr>
          <w:id w:val="-1650823292"/>
          <w:citation/>
        </w:sdtPr>
        <w:sdtEndPr/>
        <w:sdtContent>
          <w:r w:rsidR="003842A7">
            <w:fldChar w:fldCharType="begin"/>
          </w:r>
          <w:r w:rsidR="003842A7">
            <w:instrText xml:space="preserve"> CITATION Pro20 \l 2057 </w:instrText>
          </w:r>
          <w:r w:rsidR="003842A7">
            <w:fldChar w:fldCharType="separate"/>
          </w:r>
          <w:r w:rsidR="009834E1" w:rsidRPr="009834E1">
            <w:rPr>
              <w:noProof/>
            </w:rPr>
            <w:t>(Process solutions, 2020)</w:t>
          </w:r>
          <w:r w:rsidR="003842A7">
            <w:fldChar w:fldCharType="end"/>
          </w:r>
        </w:sdtContent>
      </w:sdt>
    </w:p>
    <w:p w:rsidR="009A5463" w:rsidRDefault="009A5463" w:rsidP="009A5463">
      <w:pPr>
        <w:pStyle w:val="Heading1"/>
      </w:pPr>
      <w:bookmarkStart w:id="4" w:name="_Toc81562768"/>
      <w:bookmarkStart w:id="5" w:name="_Toc104127378"/>
      <w:r>
        <w:t>PLC’s</w:t>
      </w:r>
      <w:bookmarkEnd w:id="4"/>
      <w:r w:rsidR="00B174C1">
        <w:t>/HMI’s</w:t>
      </w:r>
      <w:bookmarkEnd w:id="5"/>
    </w:p>
    <w:p w:rsidR="009A5463" w:rsidRDefault="00D73256" w:rsidP="009A5463">
      <w:r w:rsidRPr="00D73256">
        <w:t>PLCs (Programmable Logic Controllers) are utilised in applications all over the world and play an important part in industrial automation. Control, automation, safety circuits, regulatory control, and strategy are all possible with PLCs on the work floor. PLCs are frequently linked to a control level via a communication network such as Ethernet, allowing the PLC to function in an integrated fashion.</w:t>
      </w:r>
      <w:r>
        <w:t xml:space="preserve"> </w:t>
      </w:r>
      <w:sdt>
        <w:sdtPr>
          <w:id w:val="-766762241"/>
          <w:citation/>
        </w:sdtPr>
        <w:sdtEndPr/>
        <w:sdtContent>
          <w:r w:rsidR="009A5463">
            <w:fldChar w:fldCharType="begin"/>
          </w:r>
          <w:r w:rsidR="009A5463">
            <w:instrText xml:space="preserve"> CITATION Lui10 \l 2057 </w:instrText>
          </w:r>
          <w:r w:rsidR="009A5463">
            <w:fldChar w:fldCharType="separate"/>
          </w:r>
          <w:r w:rsidR="009834E1" w:rsidRPr="009834E1">
            <w:rPr>
              <w:noProof/>
            </w:rPr>
            <w:t>(Guedes, 2010)</w:t>
          </w:r>
          <w:r w:rsidR="009A5463">
            <w:fldChar w:fldCharType="end"/>
          </w:r>
        </w:sdtContent>
      </w:sdt>
    </w:p>
    <w:p w:rsidR="009A5463" w:rsidRDefault="00D73256" w:rsidP="009A5463">
      <w:r w:rsidRPr="00D73256">
        <w:t>PLCs have steadily improved in terms of usability. Programmable Logic Controllers are the most often utilised technique of control in industrial plants. Manufacturers are constantly looking to expand their manufacturing sites but not necessarily their footprint, so PLCs provide the flexibility needed for a manufacturing site to become more competitive by constantly developing and updating the software relating to the PLCs and allowing better control over larger pieces of equipment on the shop floor.</w:t>
      </w:r>
      <w:r>
        <w:t xml:space="preserve"> </w:t>
      </w:r>
      <w:sdt>
        <w:sdtPr>
          <w:id w:val="1510862022"/>
          <w:citation/>
        </w:sdtPr>
        <w:sdtEndPr/>
        <w:sdtContent>
          <w:r w:rsidR="009A5463">
            <w:fldChar w:fldCharType="begin"/>
          </w:r>
          <w:r w:rsidR="009A5463">
            <w:instrText xml:space="preserve"> CITATION San92 \l 2057 </w:instrText>
          </w:r>
          <w:r w:rsidR="009A5463">
            <w:fldChar w:fldCharType="separate"/>
          </w:r>
          <w:r w:rsidR="009834E1" w:rsidRPr="009834E1">
            <w:rPr>
              <w:noProof/>
            </w:rPr>
            <w:t>(Supinski, 1992)</w:t>
          </w:r>
          <w:r w:rsidR="009A5463">
            <w:fldChar w:fldCharType="end"/>
          </w:r>
        </w:sdtContent>
      </w:sdt>
    </w:p>
    <w:p w:rsidR="009A5463" w:rsidRDefault="00D73256" w:rsidP="009A5463">
      <w:r w:rsidRPr="00D73256">
        <w:t>PLCs have traditionally been programmed and maintained by electricians using simple ladder logic. Ladder logic was created to take the role of relay logic. Relay logic necessitates hard wiring of all control circuits to all control functions, whereas ladder logic employs a microprocessor device, generally a PLC.</w:t>
      </w:r>
      <w:r>
        <w:t xml:space="preserve"> </w:t>
      </w:r>
      <w:sdt>
        <w:sdtPr>
          <w:id w:val="978190688"/>
          <w:citation/>
        </w:sdtPr>
        <w:sdtEndPr/>
        <w:sdtContent>
          <w:r w:rsidR="009A5463">
            <w:fldChar w:fldCharType="begin"/>
          </w:r>
          <w:r w:rsidR="009A5463">
            <w:instrText xml:space="preserve">CITATION Rel21 \l 2057 </w:instrText>
          </w:r>
          <w:r w:rsidR="009A5463">
            <w:fldChar w:fldCharType="separate"/>
          </w:r>
          <w:r w:rsidR="009834E1" w:rsidRPr="009834E1">
            <w:rPr>
              <w:noProof/>
            </w:rPr>
            <w:t>(world, 2021)</w:t>
          </w:r>
          <w:r w:rsidR="009A5463">
            <w:fldChar w:fldCharType="end"/>
          </w:r>
        </w:sdtContent>
      </w:sdt>
    </w:p>
    <w:p w:rsidR="000D35DD" w:rsidRDefault="000D35DD" w:rsidP="000D35DD">
      <w:pPr>
        <w:jc w:val="center"/>
      </w:pPr>
      <w:r>
        <w:rPr>
          <w:noProof/>
          <w:lang w:eastAsia="en-GB"/>
        </w:rPr>
        <w:lastRenderedPageBreak/>
        <w:drawing>
          <wp:inline distT="0" distB="0" distL="0" distR="0" wp14:anchorId="73670CEC" wp14:editId="17C32CD6">
            <wp:extent cx="1673225" cy="202335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78540" cy="2029784"/>
                    </a:xfrm>
                    <a:prstGeom prst="rect">
                      <a:avLst/>
                    </a:prstGeom>
                  </pic:spPr>
                </pic:pic>
              </a:graphicData>
            </a:graphic>
          </wp:inline>
        </w:drawing>
      </w:r>
    </w:p>
    <w:p w:rsidR="000D35DD" w:rsidRPr="000D35DD" w:rsidRDefault="000D35DD" w:rsidP="000D35DD">
      <w:pPr>
        <w:pStyle w:val="Caption"/>
        <w:jc w:val="center"/>
        <w:rPr>
          <w:color w:val="auto"/>
        </w:rPr>
      </w:pPr>
      <w:bookmarkStart w:id="6" w:name="_Toc104124984"/>
      <w:r w:rsidRPr="000D35DD">
        <w:rPr>
          <w:color w:val="auto"/>
        </w:rPr>
        <w:t xml:space="preserve">Figure </w:t>
      </w:r>
      <w:r w:rsidRPr="000D35DD">
        <w:rPr>
          <w:color w:val="auto"/>
        </w:rPr>
        <w:fldChar w:fldCharType="begin"/>
      </w:r>
      <w:r w:rsidRPr="000D35DD">
        <w:rPr>
          <w:color w:val="auto"/>
        </w:rPr>
        <w:instrText xml:space="preserve"> SEQ Figure \* ARABIC </w:instrText>
      </w:r>
      <w:r w:rsidRPr="000D35DD">
        <w:rPr>
          <w:color w:val="auto"/>
        </w:rPr>
        <w:fldChar w:fldCharType="separate"/>
      </w:r>
      <w:r w:rsidR="00D761B8">
        <w:rPr>
          <w:noProof/>
          <w:color w:val="auto"/>
        </w:rPr>
        <w:t>1</w:t>
      </w:r>
      <w:r w:rsidRPr="000D35DD">
        <w:rPr>
          <w:color w:val="auto"/>
        </w:rPr>
        <w:fldChar w:fldCharType="end"/>
      </w:r>
      <w:r w:rsidRPr="000D35DD">
        <w:rPr>
          <w:color w:val="auto"/>
        </w:rPr>
        <w:t xml:space="preserve"> - Typical siemens PLC rack. SIMATIC S7-1500 Compact CPU 1512C-1 PN</w:t>
      </w:r>
      <w:r w:rsidR="00762934">
        <w:rPr>
          <w:color w:val="auto"/>
        </w:rPr>
        <w:t xml:space="preserve"> </w:t>
      </w:r>
      <w:sdt>
        <w:sdtPr>
          <w:rPr>
            <w:color w:val="auto"/>
          </w:rPr>
          <w:id w:val="-2121368842"/>
          <w:citation/>
        </w:sdtPr>
        <w:sdtEndPr/>
        <w:sdtContent>
          <w:r w:rsidR="00C37287">
            <w:rPr>
              <w:color w:val="auto"/>
            </w:rPr>
            <w:fldChar w:fldCharType="begin"/>
          </w:r>
          <w:r w:rsidR="00C37287">
            <w:rPr>
              <w:color w:val="auto"/>
            </w:rPr>
            <w:instrText xml:space="preserve"> CITATION Wor221 \l 2057 </w:instrText>
          </w:r>
          <w:r w:rsidR="00C37287">
            <w:rPr>
              <w:color w:val="auto"/>
            </w:rPr>
            <w:fldChar w:fldCharType="separate"/>
          </w:r>
          <w:r w:rsidR="009834E1" w:rsidRPr="009834E1">
            <w:rPr>
              <w:noProof/>
              <w:color w:val="auto"/>
            </w:rPr>
            <w:t>(Automation, 2022)</w:t>
          </w:r>
          <w:r w:rsidR="00C37287">
            <w:rPr>
              <w:color w:val="auto"/>
            </w:rPr>
            <w:fldChar w:fldCharType="end"/>
          </w:r>
        </w:sdtContent>
      </w:sdt>
      <w:bookmarkEnd w:id="6"/>
    </w:p>
    <w:p w:rsidR="009A5463" w:rsidRDefault="00C62DEF" w:rsidP="00C62DEF">
      <w:r>
        <w:t>The human-machine interface, or HMI for short, has grown in relevance in the automation sector in recent years, and its value continues to expand. The advancement of IT technology, particularly the Internet, will continue to accelerate and will decide how HMI sys</w:t>
      </w:r>
      <w:r w:rsidR="00E862E3">
        <w:t xml:space="preserve">tems will appear in the future. </w:t>
      </w:r>
      <w:r>
        <w:t>HMI systems that use open standards can also automate operations other than operator control and monitoring, like as diagnostics or control duties. Human-machine systems are increasingly serving as an information hub between the worlds of automation and corporate IT, all the way up to MES (Manufacturing Execution System) or ERP (Enterprise Resource Planning) solutions.</w:t>
      </w:r>
      <w:r w:rsidR="00E862E3">
        <w:t xml:space="preserve"> </w:t>
      </w:r>
      <w:sdt>
        <w:sdtPr>
          <w:id w:val="-92945965"/>
          <w:citation/>
        </w:sdtPr>
        <w:sdtEndPr/>
        <w:sdtContent>
          <w:r w:rsidR="00E862E3">
            <w:fldChar w:fldCharType="begin"/>
          </w:r>
          <w:r w:rsidR="00E862E3">
            <w:instrText xml:space="preserve"> CITATION Kla01 \l 2057 </w:instrText>
          </w:r>
          <w:r w:rsidR="00E862E3">
            <w:fldChar w:fldCharType="separate"/>
          </w:r>
          <w:r w:rsidR="009834E1" w:rsidRPr="009834E1">
            <w:rPr>
              <w:noProof/>
            </w:rPr>
            <w:t>(Wucherer, 2001)</w:t>
          </w:r>
          <w:r w:rsidR="00E862E3">
            <w:fldChar w:fldCharType="end"/>
          </w:r>
        </w:sdtContent>
      </w:sdt>
    </w:p>
    <w:p w:rsidR="00F26C93" w:rsidRDefault="00F26C93" w:rsidP="00F26C93">
      <w:r>
        <w:t>HMI</w:t>
      </w:r>
      <w:r w:rsidR="00C03125">
        <w:t>’</w:t>
      </w:r>
      <w:r>
        <w:t xml:space="preserve">s are used by managers and supervisors in industry to convert complicated data into meaningful information. HMIs, for example, are used to monitor machinery to ensure that it is operating properly. Simple visual displays provide meaning and context to near real-time data concerning </w:t>
      </w:r>
      <w:r w:rsidR="0013516E">
        <w:t>vessel temperatures, tank pressures, motor condition and other factors.</w:t>
      </w:r>
    </w:p>
    <w:p w:rsidR="00F26C93" w:rsidRPr="00282A8D" w:rsidRDefault="0045690C" w:rsidP="00F26C93">
      <w:r>
        <w:t>However</w:t>
      </w:r>
      <w:r w:rsidR="00F26C93">
        <w:t>, thanks to the increased capabilities of today's HMIs, managers and supervisors can do much more than just control operations. They provide enormous new potential to improve product quality and make systems more efficient by utilising historical and trending data.</w:t>
      </w:r>
    </w:p>
    <w:p w:rsidR="00905F4C" w:rsidRDefault="00065CD7" w:rsidP="00065CD7">
      <w:pPr>
        <w:jc w:val="center"/>
      </w:pPr>
      <w:r>
        <w:rPr>
          <w:noProof/>
          <w:lang w:eastAsia="en-GB"/>
        </w:rPr>
        <w:drawing>
          <wp:inline distT="0" distB="0" distL="0" distR="0" wp14:anchorId="1CF33EA7" wp14:editId="136D7516">
            <wp:extent cx="2441575" cy="18565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55905" cy="1867449"/>
                    </a:xfrm>
                    <a:prstGeom prst="rect">
                      <a:avLst/>
                    </a:prstGeom>
                  </pic:spPr>
                </pic:pic>
              </a:graphicData>
            </a:graphic>
          </wp:inline>
        </w:drawing>
      </w:r>
    </w:p>
    <w:p w:rsidR="00065CD7" w:rsidRPr="00065CD7" w:rsidRDefault="00065CD7" w:rsidP="00065CD7">
      <w:pPr>
        <w:pStyle w:val="Caption"/>
        <w:jc w:val="center"/>
        <w:rPr>
          <w:color w:val="auto"/>
        </w:rPr>
      </w:pPr>
      <w:bookmarkStart w:id="7" w:name="_Toc104124985"/>
      <w:r w:rsidRPr="00065CD7">
        <w:rPr>
          <w:color w:val="auto"/>
        </w:rPr>
        <w:t xml:space="preserve">Figure </w:t>
      </w:r>
      <w:r w:rsidRPr="00065CD7">
        <w:rPr>
          <w:color w:val="auto"/>
        </w:rPr>
        <w:fldChar w:fldCharType="begin"/>
      </w:r>
      <w:r w:rsidRPr="00065CD7">
        <w:rPr>
          <w:color w:val="auto"/>
        </w:rPr>
        <w:instrText xml:space="preserve"> SEQ Figure \* ARABIC </w:instrText>
      </w:r>
      <w:r w:rsidRPr="00065CD7">
        <w:rPr>
          <w:color w:val="auto"/>
        </w:rPr>
        <w:fldChar w:fldCharType="separate"/>
      </w:r>
      <w:r w:rsidR="00D761B8">
        <w:rPr>
          <w:noProof/>
          <w:color w:val="auto"/>
        </w:rPr>
        <w:t>2</w:t>
      </w:r>
      <w:r w:rsidRPr="00065CD7">
        <w:rPr>
          <w:color w:val="auto"/>
        </w:rPr>
        <w:fldChar w:fldCharType="end"/>
      </w:r>
      <w:r w:rsidRPr="00065CD7">
        <w:rPr>
          <w:color w:val="auto"/>
        </w:rPr>
        <w:t xml:space="preserve"> - Siemens HMI screen SIMATIC HMI KTP400 BASIC MONO PN</w:t>
      </w:r>
      <w:r>
        <w:rPr>
          <w:color w:val="auto"/>
        </w:rPr>
        <w:t xml:space="preserve"> </w:t>
      </w:r>
      <w:sdt>
        <w:sdtPr>
          <w:rPr>
            <w:color w:val="auto"/>
          </w:rPr>
          <w:id w:val="-573889338"/>
          <w:citation/>
        </w:sdtPr>
        <w:sdtEndPr/>
        <w:sdtContent>
          <w:r>
            <w:rPr>
              <w:color w:val="auto"/>
            </w:rPr>
            <w:fldChar w:fldCharType="begin"/>
          </w:r>
          <w:r>
            <w:rPr>
              <w:color w:val="auto"/>
            </w:rPr>
            <w:instrText xml:space="preserve"> CITATION Wor22 \l 2057 </w:instrText>
          </w:r>
          <w:r>
            <w:rPr>
              <w:color w:val="auto"/>
            </w:rPr>
            <w:fldChar w:fldCharType="separate"/>
          </w:r>
          <w:r w:rsidR="009834E1" w:rsidRPr="009834E1">
            <w:rPr>
              <w:noProof/>
              <w:color w:val="auto"/>
            </w:rPr>
            <w:t>(Automation, 2022)</w:t>
          </w:r>
          <w:r>
            <w:rPr>
              <w:color w:val="auto"/>
            </w:rPr>
            <w:fldChar w:fldCharType="end"/>
          </w:r>
        </w:sdtContent>
      </w:sdt>
      <w:bookmarkEnd w:id="7"/>
    </w:p>
    <w:p w:rsidR="00E955D9" w:rsidRDefault="00E955D9" w:rsidP="007402EC"/>
    <w:p w:rsidR="00B607CE" w:rsidRDefault="00B607CE" w:rsidP="007402EC"/>
    <w:p w:rsidR="00B607CE" w:rsidRDefault="00B607CE" w:rsidP="007402EC"/>
    <w:p w:rsidR="00E955D9" w:rsidRDefault="00E955D9" w:rsidP="00E955D9">
      <w:pPr>
        <w:pStyle w:val="Heading1"/>
      </w:pPr>
      <w:bookmarkStart w:id="8" w:name="_Toc104127379"/>
      <w:r>
        <w:lastRenderedPageBreak/>
        <w:t>Safety</w:t>
      </w:r>
      <w:bookmarkEnd w:id="8"/>
    </w:p>
    <w:p w:rsidR="00E955D9" w:rsidRDefault="00E955D9" w:rsidP="00E955D9">
      <w:r w:rsidRPr="00E955D9">
        <w:t>Modern facilities' high level of automation necessitates a thorough study of all operational and safety elements of the processes to be automated. When there is a potential for risk and the repercussions must be minimised by the automated system, the process control systems used for automation are also subject to the principles of safety technology. In such instances, the autonomous system plays a safety function and must meet all standards for proper execution. The system must, in particular, avoid safety-related failures and the consequent accidents and damages, including injuries to staff and the general public.</w:t>
      </w:r>
      <w:r>
        <w:t xml:space="preserve"> </w:t>
      </w:r>
      <w:sdt>
        <w:sdtPr>
          <w:id w:val="1212926563"/>
          <w:citation/>
        </w:sdtPr>
        <w:sdtEndPr/>
        <w:sdtContent>
          <w:r>
            <w:fldChar w:fldCharType="begin"/>
          </w:r>
          <w:r>
            <w:instrText xml:space="preserve"> CITATION TVo00 \l 2057 </w:instrText>
          </w:r>
          <w:r>
            <w:fldChar w:fldCharType="separate"/>
          </w:r>
          <w:r w:rsidR="009834E1" w:rsidRPr="009834E1">
            <w:rPr>
              <w:noProof/>
            </w:rPr>
            <w:t>(T Vollmer, 2000)</w:t>
          </w:r>
          <w:r>
            <w:fldChar w:fldCharType="end"/>
          </w:r>
        </w:sdtContent>
      </w:sdt>
    </w:p>
    <w:p w:rsidR="00146BD7" w:rsidRDefault="00146BD7" w:rsidP="00146BD7">
      <w:pPr>
        <w:pStyle w:val="Heading2"/>
      </w:pPr>
      <w:bookmarkStart w:id="9" w:name="_Toc104127380"/>
      <w:r>
        <w:t>Warning/Alarm strategy</w:t>
      </w:r>
      <w:bookmarkEnd w:id="9"/>
    </w:p>
    <w:p w:rsidR="00AF019F" w:rsidRDefault="00146BD7" w:rsidP="00E955D9">
      <w:r>
        <w:t>A requirement for the factory in this assignment is t</w:t>
      </w:r>
      <w:r w:rsidR="0037430E">
        <w:t>o have a warning/alarm strategy.</w:t>
      </w:r>
    </w:p>
    <w:p w:rsidR="001A67D0" w:rsidRDefault="001A67D0" w:rsidP="001A67D0">
      <w:r w:rsidRPr="001A67D0">
        <w:t>Workplaces in the United Kingdom are obligated under the Health and Safety at Work Act 1974 to adopt such safety equipment as far as is reasonably practical to minimise the danger to persons within the factory or indeed using machines, and to guarantee the welfare and health of all employees.</w:t>
      </w:r>
      <w:r>
        <w:t xml:space="preserve"> </w:t>
      </w:r>
      <w:sdt>
        <w:sdtPr>
          <w:id w:val="1200206688"/>
          <w:citation/>
        </w:sdtPr>
        <w:sdtEndPr/>
        <w:sdtContent>
          <w:r>
            <w:fldChar w:fldCharType="begin"/>
          </w:r>
          <w:r>
            <w:instrText xml:space="preserve"> CITATION The211 \l 2057 </w:instrText>
          </w:r>
          <w:r>
            <w:fldChar w:fldCharType="separate"/>
          </w:r>
          <w:r w:rsidR="009834E1" w:rsidRPr="009834E1">
            <w:rPr>
              <w:noProof/>
            </w:rPr>
            <w:t>(The National Archives, 2021)</w:t>
          </w:r>
          <w:r>
            <w:fldChar w:fldCharType="end"/>
          </w:r>
        </w:sdtContent>
      </w:sdt>
    </w:p>
    <w:p w:rsidR="001A67D0" w:rsidRDefault="001A67D0" w:rsidP="00E955D9">
      <w:r w:rsidRPr="001A67D0">
        <w:t>I've implemented an alert to sound when the conveyor belts are going to start moving to check that the factory developed within Factory IO is compatible with the Act. This allows any possible operator to be forewarned when the equipment will begin to move, giving them enough time to ensure they are clear of the conveyor belts. Alarm management may be a problem at times; an alarm system that has not been properly set up or has gotten overly intricate in its design might have the opposite impact intended.</w:t>
      </w:r>
    </w:p>
    <w:p w:rsidR="004A40F7" w:rsidRDefault="001A67D0" w:rsidP="004A40F7">
      <w:r w:rsidRPr="001A67D0">
        <w:t>The HSE advises that alerts be processed in such a way that the operator is not overburdened. The type of alert and its configuration should be determined, allowing the operator to conduct all necessary evaluations and take appropriate action. In this circumstance, get away from any conveyor belts before starting up.</w:t>
      </w:r>
      <w:r w:rsidR="004A40F7">
        <w:t xml:space="preserve"> </w:t>
      </w:r>
      <w:sdt>
        <w:sdtPr>
          <w:id w:val="-768695198"/>
          <w:citation/>
        </w:sdtPr>
        <w:sdtEndPr/>
        <w:sdtContent>
          <w:r w:rsidR="004A40F7">
            <w:fldChar w:fldCharType="begin"/>
          </w:r>
          <w:r w:rsidR="004A40F7">
            <w:instrText xml:space="preserve"> CITATION Hea21 \l 2057 </w:instrText>
          </w:r>
          <w:r w:rsidR="004A40F7">
            <w:fldChar w:fldCharType="separate"/>
          </w:r>
          <w:r w:rsidR="009834E1" w:rsidRPr="009834E1">
            <w:rPr>
              <w:noProof/>
            </w:rPr>
            <w:t>(Health and Safety Executive, 2021)</w:t>
          </w:r>
          <w:r w:rsidR="004A40F7">
            <w:fldChar w:fldCharType="end"/>
          </w:r>
        </w:sdtContent>
      </w:sdt>
    </w:p>
    <w:p w:rsidR="001A67D0" w:rsidRPr="00E955D9" w:rsidRDefault="001A67D0" w:rsidP="00E955D9"/>
    <w:p w:rsidR="00905F4C" w:rsidRDefault="00905F4C" w:rsidP="007402EC"/>
    <w:p w:rsidR="00905F4C" w:rsidRDefault="00905F4C" w:rsidP="007402EC"/>
    <w:p w:rsidR="00905F4C" w:rsidRDefault="00905F4C" w:rsidP="007402EC"/>
    <w:p w:rsidR="00905F4C" w:rsidRDefault="00905F4C" w:rsidP="007402EC"/>
    <w:p w:rsidR="00905F4C" w:rsidRDefault="00905F4C" w:rsidP="007402EC"/>
    <w:p w:rsidR="00905F4C" w:rsidRDefault="00905F4C" w:rsidP="007402EC"/>
    <w:p w:rsidR="00905F4C" w:rsidRDefault="00905F4C" w:rsidP="007402EC"/>
    <w:p w:rsidR="00905F4C" w:rsidRDefault="00905F4C" w:rsidP="007402EC"/>
    <w:p w:rsidR="00905F4C" w:rsidRDefault="00905F4C" w:rsidP="007402EC"/>
    <w:p w:rsidR="001B3BDE" w:rsidRDefault="00D720A8" w:rsidP="00D720A8">
      <w:pPr>
        <w:pStyle w:val="Heading1"/>
      </w:pPr>
      <w:bookmarkStart w:id="10" w:name="_Toc104127381"/>
      <w:r>
        <w:lastRenderedPageBreak/>
        <w:t>Factory from Factory IO</w:t>
      </w:r>
      <w:bookmarkEnd w:id="10"/>
    </w:p>
    <w:p w:rsidR="00D720A8" w:rsidRDefault="00EA7690" w:rsidP="00D720A8">
      <w:r>
        <w:rPr>
          <w:noProof/>
          <w:lang w:eastAsia="en-GB"/>
        </w:rPr>
        <w:drawing>
          <wp:inline distT="0" distB="0" distL="0" distR="0" wp14:anchorId="1CDECE1B" wp14:editId="7ACD6D40">
            <wp:extent cx="5731510" cy="35204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20440"/>
                    </a:xfrm>
                    <a:prstGeom prst="rect">
                      <a:avLst/>
                    </a:prstGeom>
                  </pic:spPr>
                </pic:pic>
              </a:graphicData>
            </a:graphic>
          </wp:inline>
        </w:drawing>
      </w:r>
    </w:p>
    <w:p w:rsidR="00D761B8" w:rsidRPr="00D761B8" w:rsidRDefault="00D761B8" w:rsidP="00D761B8">
      <w:pPr>
        <w:pStyle w:val="Caption"/>
        <w:jc w:val="center"/>
        <w:rPr>
          <w:color w:val="auto"/>
        </w:rPr>
      </w:pPr>
      <w:bookmarkStart w:id="11" w:name="_Toc104124986"/>
      <w:r w:rsidRPr="00D761B8">
        <w:rPr>
          <w:color w:val="auto"/>
        </w:rPr>
        <w:t xml:space="preserve">Figure </w:t>
      </w:r>
      <w:r w:rsidRPr="00D761B8">
        <w:rPr>
          <w:color w:val="auto"/>
        </w:rPr>
        <w:fldChar w:fldCharType="begin"/>
      </w:r>
      <w:r w:rsidRPr="00D761B8">
        <w:rPr>
          <w:color w:val="auto"/>
        </w:rPr>
        <w:instrText xml:space="preserve"> SEQ Figure \* ARABIC </w:instrText>
      </w:r>
      <w:r w:rsidRPr="00D761B8">
        <w:rPr>
          <w:color w:val="auto"/>
        </w:rPr>
        <w:fldChar w:fldCharType="separate"/>
      </w:r>
      <w:r w:rsidRPr="00D761B8">
        <w:rPr>
          <w:noProof/>
          <w:color w:val="auto"/>
        </w:rPr>
        <w:t>3</w:t>
      </w:r>
      <w:r w:rsidRPr="00D761B8">
        <w:rPr>
          <w:color w:val="auto"/>
        </w:rPr>
        <w:fldChar w:fldCharType="end"/>
      </w:r>
      <w:r w:rsidRPr="00D761B8">
        <w:rPr>
          <w:color w:val="auto"/>
        </w:rPr>
        <w:t xml:space="preserve"> - Snap shot of my factory taken from Factory IO</w:t>
      </w:r>
      <w:bookmarkEnd w:id="11"/>
    </w:p>
    <w:p w:rsidR="00102DA7" w:rsidRDefault="00102DA7" w:rsidP="00102DA7">
      <w:pPr>
        <w:pStyle w:val="Heading2"/>
      </w:pPr>
      <w:bookmarkStart w:id="12" w:name="_Toc104127382"/>
      <w:r>
        <w:t>Factory operation overview</w:t>
      </w:r>
      <w:bookmarkEnd w:id="12"/>
    </w:p>
    <w:p w:rsidR="00A06498" w:rsidRDefault="00CC40D6" w:rsidP="00672204">
      <w:pPr>
        <w:rPr>
          <w:rFonts w:cstheme="minorHAnsi"/>
        </w:rPr>
      </w:pPr>
      <w:r w:rsidRPr="00CC40D6">
        <w:rPr>
          <w:rFonts w:cstheme="minorHAnsi"/>
        </w:rPr>
        <w:t xml:space="preserve">The factory is made up </w:t>
      </w:r>
      <w:r>
        <w:rPr>
          <w:rFonts w:cstheme="minorHAnsi"/>
        </w:rPr>
        <w:t>of two machining centres</w:t>
      </w:r>
      <w:r w:rsidR="007D563C">
        <w:rPr>
          <w:rFonts w:cstheme="minorHAnsi"/>
        </w:rPr>
        <w:t xml:space="preserve"> similar to a Mazak integrex i1ooot. These are supplied pucks via two ABB robots. Machining centre 1 receives pucks for machining lids and machining centre 2 receives pucks for machining the bases. </w:t>
      </w:r>
    </w:p>
    <w:p w:rsidR="003C1866" w:rsidRDefault="003C1866" w:rsidP="00672204">
      <w:pPr>
        <w:rPr>
          <w:rFonts w:cstheme="minorHAnsi"/>
        </w:rPr>
      </w:pPr>
      <w:r>
        <w:rPr>
          <w:rFonts w:cstheme="minorHAnsi"/>
        </w:rPr>
        <w:t>The lids and bases are then transferred to a conveyor belt via the ABB robots where they</w:t>
      </w:r>
      <w:r w:rsidR="00CE674C">
        <w:rPr>
          <w:rFonts w:cstheme="minorHAnsi"/>
        </w:rPr>
        <w:t xml:space="preserve"> pass through a sensor and a set of clamps. The clamps secure them and allow the pick and place robot number 1 to lift the lid and move across in X to place the lid on to the base creating a whole component.</w:t>
      </w:r>
    </w:p>
    <w:p w:rsidR="00CE674C" w:rsidRDefault="00CE674C" w:rsidP="00672204">
      <w:pPr>
        <w:rPr>
          <w:rFonts w:cstheme="minorHAnsi"/>
        </w:rPr>
      </w:pPr>
      <w:r>
        <w:rPr>
          <w:rFonts w:cstheme="minorHAnsi"/>
        </w:rPr>
        <w:t>There is a right positioner which raises, allowing the component to continue along the conveyor until it comes to another sensor. This sensor activates another clamp, securing the component with another pick and place grabbing the component and placing it in to a box which comes from emitter 3.</w:t>
      </w:r>
      <w:r w:rsidR="006666D4">
        <w:rPr>
          <w:rFonts w:cstheme="minorHAnsi"/>
        </w:rPr>
        <w:t xml:space="preserve"> </w:t>
      </w:r>
    </w:p>
    <w:p w:rsidR="00A64B65" w:rsidRPr="00CC40D6" w:rsidRDefault="00A64B65" w:rsidP="00672204">
      <w:pPr>
        <w:rPr>
          <w:rFonts w:cstheme="minorHAnsi"/>
        </w:rPr>
      </w:pPr>
      <w:r>
        <w:rPr>
          <w:rFonts w:cstheme="minorHAnsi"/>
        </w:rPr>
        <w:t>The components are placed two high in the box which is held in position via a stopping arm until being allowed to progress along the roller conveyor.</w:t>
      </w:r>
    </w:p>
    <w:p w:rsidR="00A06498" w:rsidRDefault="00A06498" w:rsidP="00672204">
      <w:pPr>
        <w:rPr>
          <w:rFonts w:cstheme="minorHAnsi"/>
          <w:sz w:val="16"/>
        </w:rPr>
      </w:pPr>
    </w:p>
    <w:p w:rsidR="00A06498" w:rsidRDefault="00A06498" w:rsidP="00672204">
      <w:pPr>
        <w:rPr>
          <w:rFonts w:cstheme="minorHAnsi"/>
          <w:sz w:val="16"/>
        </w:rPr>
      </w:pPr>
    </w:p>
    <w:p w:rsidR="009D7E8B" w:rsidRDefault="009D7E8B" w:rsidP="001B3BDE"/>
    <w:p w:rsidR="00D07BA5" w:rsidRDefault="00D07BA5" w:rsidP="00B07261">
      <w:pPr>
        <w:rPr>
          <w:noProof/>
          <w:lang w:eastAsia="en-GB"/>
        </w:rPr>
      </w:pPr>
    </w:p>
    <w:p w:rsidR="00D07BA5" w:rsidRDefault="00D07BA5" w:rsidP="00D07BA5">
      <w:pPr>
        <w:pStyle w:val="Heading1"/>
        <w:rPr>
          <w:noProof/>
          <w:lang w:eastAsia="en-GB"/>
        </w:rPr>
      </w:pPr>
      <w:bookmarkStart w:id="13" w:name="_Toc104127383"/>
      <w:r>
        <w:rPr>
          <w:noProof/>
          <w:lang w:eastAsia="en-GB"/>
        </w:rPr>
        <w:lastRenderedPageBreak/>
        <w:t>Operational Flow Chart of Factory</w:t>
      </w:r>
      <w:bookmarkEnd w:id="13"/>
    </w:p>
    <w:p w:rsidR="00124D9D" w:rsidRPr="00124D9D" w:rsidRDefault="00124D9D" w:rsidP="00124D9D">
      <w:pPr>
        <w:jc w:val="center"/>
        <w:rPr>
          <w:lang w:eastAsia="en-GB"/>
        </w:rPr>
      </w:pPr>
      <w:r>
        <w:rPr>
          <w:noProof/>
          <w:lang w:eastAsia="en-GB"/>
        </w:rPr>
        <w:drawing>
          <wp:inline distT="0" distB="0" distL="0" distR="0" wp14:anchorId="0E1E23FB" wp14:editId="03E5FFD2">
            <wp:extent cx="5731510" cy="6318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31825"/>
                    </a:xfrm>
                    <a:prstGeom prst="rect">
                      <a:avLst/>
                    </a:prstGeom>
                  </pic:spPr>
                </pic:pic>
              </a:graphicData>
            </a:graphic>
          </wp:inline>
        </w:drawing>
      </w:r>
    </w:p>
    <w:p w:rsidR="00D07BA5" w:rsidRDefault="005679EF" w:rsidP="005679EF">
      <w:pPr>
        <w:jc w:val="center"/>
        <w:rPr>
          <w:lang w:eastAsia="en-GB"/>
        </w:rPr>
      </w:pPr>
      <w:r>
        <w:rPr>
          <w:noProof/>
          <w:lang w:eastAsia="en-GB"/>
        </w:rPr>
        <mc:AlternateContent>
          <mc:Choice Requires="wps">
            <w:drawing>
              <wp:anchor distT="0" distB="0" distL="114300" distR="114300" simplePos="0" relativeHeight="251663360" behindDoc="0" locked="0" layoutInCell="1" allowOverlap="1" wp14:anchorId="38BA3F5F" wp14:editId="5C1DFA19">
                <wp:simplePos x="0" y="0"/>
                <wp:positionH relativeFrom="column">
                  <wp:posOffset>4768532</wp:posOffset>
                </wp:positionH>
                <wp:positionV relativeFrom="paragraph">
                  <wp:posOffset>1302068</wp:posOffset>
                </wp:positionV>
                <wp:extent cx="1196120" cy="844923"/>
                <wp:effectExtent l="0" t="0" r="0" b="0"/>
                <wp:wrapNone/>
                <wp:docPr id="11" name="Arrow: Circular 47">
                  <a:extLst xmlns:a="http://schemas.openxmlformats.org/drawingml/2006/main">
                    <a:ext uri="{FF2B5EF4-FFF2-40B4-BE49-F238E27FC236}">
                      <a16:creationId xmlns:a16="http://schemas.microsoft.com/office/drawing/2014/main" id="{03ACA5B6-222A-4DD1-ABD5-69E768589953}"/>
                    </a:ext>
                  </a:extLst>
                </wp:docPr>
                <wp:cNvGraphicFramePr/>
                <a:graphic xmlns:a="http://schemas.openxmlformats.org/drawingml/2006/main">
                  <a:graphicData uri="http://schemas.microsoft.com/office/word/2010/wordprocessingShape">
                    <wps:wsp>
                      <wps:cNvSpPr/>
                      <wps:spPr>
                        <a:xfrm rot="5744276">
                          <a:off x="0" y="0"/>
                          <a:ext cx="1196120" cy="844923"/>
                        </a:xfrm>
                        <a:prstGeom prst="circularArrow">
                          <a:avLst>
                            <a:gd name="adj1" fmla="val 8872"/>
                            <a:gd name="adj2" fmla="val 1142319"/>
                            <a:gd name="adj3" fmla="val 20092006"/>
                            <a:gd name="adj4" fmla="val 10345850"/>
                            <a:gd name="adj5" fmla="val 11420"/>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margin">
                  <wp14:pctWidth>0</wp14:pctWidth>
                </wp14:sizeRelH>
                <wp14:sizeRelV relativeFrom="margin">
                  <wp14:pctHeight>0</wp14:pctHeight>
                </wp14:sizeRelV>
              </wp:anchor>
            </w:drawing>
          </mc:Choice>
          <mc:Fallback>
            <w:pict>
              <v:shape w14:anchorId="592004F1" id="Arrow: Circular 47" o:spid="_x0000_s1026" style="position:absolute;margin-left:375.45pt;margin-top:102.55pt;width:94.2pt;height:66.55pt;rotation:6274281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96120,844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" path="m69183,492739c11196,294356,204493,102203,499308,65160v215850,-27121,434527,36740,552844,161448l1100686,221426r-7691,148190l908796,241915r44907,-4795c845049,156555,674496,119110,508548,139388,254112,170478,90019,325138,144224,482768r-75041,9971xe" fillcolor="#00b050" strokecolor="#1f4d78 [1604]" strokeweight="1pt">
                <v:stroke joinstyle="miter"/>
                <v:path arrowok="t" o:connecttype="custom" o:connectlocs="69183,492739;499308,65160;1052152,226608;1100686,221426;1092995,369616;908796,241915;953703,237120;508548,139388;144224,482768;69183,492739" o:connectangles="0,0,0,0,0,0,0,0,0,0"/>
              </v:shape>
            </w:pict>
          </mc:Fallback>
        </mc:AlternateContent>
      </w:r>
      <w:r>
        <w:rPr>
          <w:noProof/>
          <w:lang w:eastAsia="en-GB"/>
        </w:rPr>
        <w:drawing>
          <wp:inline distT="0" distB="0" distL="0" distR="0" wp14:anchorId="77E66F3F" wp14:editId="5E46C849">
            <wp:extent cx="4423410" cy="190050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43160" cy="1908994"/>
                    </a:xfrm>
                    <a:prstGeom prst="rect">
                      <a:avLst/>
                    </a:prstGeom>
                  </pic:spPr>
                </pic:pic>
              </a:graphicData>
            </a:graphic>
          </wp:inline>
        </w:drawing>
      </w:r>
    </w:p>
    <w:p w:rsidR="00D07BA5" w:rsidRDefault="005679EF" w:rsidP="005679EF">
      <w:pPr>
        <w:jc w:val="center"/>
        <w:rPr>
          <w:lang w:eastAsia="en-GB"/>
        </w:rPr>
      </w:pPr>
      <w:r>
        <w:rPr>
          <w:noProof/>
          <w:lang w:eastAsia="en-GB"/>
        </w:rPr>
        <w:drawing>
          <wp:inline distT="0" distB="0" distL="0" distR="0" wp14:anchorId="50ADFD4B" wp14:editId="3DDB136B">
            <wp:extent cx="4535635" cy="2254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43167" cy="2257993"/>
                    </a:xfrm>
                    <a:prstGeom prst="rect">
                      <a:avLst/>
                    </a:prstGeom>
                  </pic:spPr>
                </pic:pic>
              </a:graphicData>
            </a:graphic>
          </wp:inline>
        </w:drawing>
      </w:r>
    </w:p>
    <w:p w:rsidR="00D07BA5" w:rsidRDefault="00D07BA5" w:rsidP="00D07BA5">
      <w:pPr>
        <w:rPr>
          <w:lang w:eastAsia="en-GB"/>
        </w:rPr>
      </w:pPr>
    </w:p>
    <w:p w:rsidR="00D07BA5" w:rsidRDefault="005679EF" w:rsidP="005679EF">
      <w:pPr>
        <w:jc w:val="center"/>
        <w:rPr>
          <w:lang w:eastAsia="en-GB"/>
        </w:rPr>
      </w:pPr>
      <w:r>
        <w:rPr>
          <w:noProof/>
          <w:lang w:eastAsia="en-GB"/>
        </w:rPr>
        <w:drawing>
          <wp:inline distT="0" distB="0" distL="0" distR="0" wp14:anchorId="10904059" wp14:editId="090147DD">
            <wp:extent cx="4112260" cy="2348626"/>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23566" cy="2355083"/>
                    </a:xfrm>
                    <a:prstGeom prst="rect">
                      <a:avLst/>
                    </a:prstGeom>
                  </pic:spPr>
                </pic:pic>
              </a:graphicData>
            </a:graphic>
          </wp:inline>
        </w:drawing>
      </w:r>
    </w:p>
    <w:p w:rsidR="00D07BA5" w:rsidRDefault="00D07BA5" w:rsidP="00D07BA5">
      <w:pPr>
        <w:rPr>
          <w:lang w:eastAsia="en-GB"/>
        </w:rPr>
      </w:pPr>
    </w:p>
    <w:p w:rsidR="00D07BA5" w:rsidRDefault="00D07BA5" w:rsidP="00D07BA5">
      <w:pPr>
        <w:rPr>
          <w:lang w:eastAsia="en-GB"/>
        </w:rPr>
      </w:pPr>
      <w:bookmarkStart w:id="14" w:name="_GoBack"/>
      <w:bookmarkEnd w:id="14"/>
    </w:p>
    <w:p w:rsidR="00D07BA5" w:rsidRDefault="00855867" w:rsidP="00855867">
      <w:pPr>
        <w:pStyle w:val="Heading1"/>
        <w:rPr>
          <w:lang w:eastAsia="en-GB"/>
        </w:rPr>
      </w:pPr>
      <w:bookmarkStart w:id="15" w:name="_Toc104127384"/>
      <w:r>
        <w:rPr>
          <w:lang w:eastAsia="en-GB"/>
        </w:rPr>
        <w:lastRenderedPageBreak/>
        <w:t>Detailed description of ladder logic for factory</w:t>
      </w:r>
      <w:bookmarkEnd w:id="15"/>
    </w:p>
    <w:p w:rsidR="00D273AF" w:rsidRDefault="00D273AF" w:rsidP="00D273AF">
      <w:pPr>
        <w:pStyle w:val="ListParagraph"/>
        <w:numPr>
          <w:ilvl w:val="0"/>
          <w:numId w:val="5"/>
        </w:numPr>
        <w:rPr>
          <w:lang w:eastAsia="en-GB"/>
        </w:rPr>
      </w:pPr>
      <w:r w:rsidRPr="00202A86">
        <w:rPr>
          <w:b/>
          <w:lang w:eastAsia="en-GB"/>
        </w:rPr>
        <w:t>Network 2</w:t>
      </w:r>
      <w:r>
        <w:rPr>
          <w:lang w:eastAsia="en-GB"/>
        </w:rPr>
        <w:t xml:space="preserve"> - </w:t>
      </w:r>
      <w:r w:rsidRPr="00D273AF">
        <w:rPr>
          <w:lang w:eastAsia="en-GB"/>
        </w:rPr>
        <w:t>Factory start up. All equipment and machines are reset to their home positions.</w:t>
      </w:r>
    </w:p>
    <w:p w:rsidR="00202A86" w:rsidRDefault="00202A86" w:rsidP="00202A86">
      <w:pPr>
        <w:pStyle w:val="ListParagraph"/>
        <w:rPr>
          <w:lang w:eastAsia="en-GB"/>
        </w:rPr>
      </w:pPr>
    </w:p>
    <w:p w:rsidR="00202A86" w:rsidRDefault="00D273AF" w:rsidP="007D1205">
      <w:pPr>
        <w:pStyle w:val="ListParagraph"/>
        <w:numPr>
          <w:ilvl w:val="0"/>
          <w:numId w:val="5"/>
        </w:numPr>
        <w:rPr>
          <w:lang w:eastAsia="en-GB"/>
        </w:rPr>
      </w:pPr>
      <w:r w:rsidRPr="00202A86">
        <w:rPr>
          <w:b/>
          <w:lang w:eastAsia="en-GB"/>
        </w:rPr>
        <w:t>Network 3</w:t>
      </w:r>
      <w:r>
        <w:rPr>
          <w:lang w:eastAsia="en-GB"/>
        </w:rPr>
        <w:t xml:space="preserve"> - </w:t>
      </w:r>
      <w:r w:rsidR="00157F77" w:rsidRPr="00157F77">
        <w:rPr>
          <w:lang w:eastAsia="en-GB"/>
        </w:rPr>
        <w:t>Green button selected on panel to actuall</w:t>
      </w:r>
      <w:r w:rsidR="00157F77">
        <w:rPr>
          <w:lang w:eastAsia="en-GB"/>
        </w:rPr>
        <w:t>y start factory. Alarm siren als</w:t>
      </w:r>
      <w:r w:rsidR="00157F77" w:rsidRPr="00157F77">
        <w:rPr>
          <w:lang w:eastAsia="en-GB"/>
        </w:rPr>
        <w:t>o goes off to allow for any personnel in are to be made aw</w:t>
      </w:r>
      <w:r w:rsidR="00157F77">
        <w:rPr>
          <w:lang w:eastAsia="en-GB"/>
        </w:rPr>
        <w:t>a</w:t>
      </w:r>
      <w:r w:rsidR="00157F77" w:rsidRPr="00157F77">
        <w:rPr>
          <w:lang w:eastAsia="en-GB"/>
        </w:rPr>
        <w:t>re of factory starting and moving parts to consider. Stopping arm for boxes also set in up position to stop boxes moving along roller conveyor.</w:t>
      </w:r>
    </w:p>
    <w:p w:rsidR="00202A86" w:rsidRDefault="00202A86" w:rsidP="00202A86">
      <w:pPr>
        <w:pStyle w:val="ListParagraph"/>
        <w:rPr>
          <w:lang w:eastAsia="en-GB"/>
        </w:rPr>
      </w:pPr>
    </w:p>
    <w:p w:rsidR="00157F77" w:rsidRDefault="00E71A7D" w:rsidP="00E71A7D">
      <w:pPr>
        <w:pStyle w:val="ListParagraph"/>
        <w:numPr>
          <w:ilvl w:val="0"/>
          <w:numId w:val="5"/>
        </w:numPr>
        <w:rPr>
          <w:lang w:eastAsia="en-GB"/>
        </w:rPr>
      </w:pPr>
      <w:r w:rsidRPr="00202A86">
        <w:rPr>
          <w:b/>
          <w:lang w:eastAsia="en-GB"/>
        </w:rPr>
        <w:t>Network 4</w:t>
      </w:r>
      <w:r>
        <w:rPr>
          <w:lang w:eastAsia="en-GB"/>
        </w:rPr>
        <w:t xml:space="preserve"> - </w:t>
      </w:r>
      <w:r w:rsidRPr="00E71A7D">
        <w:rPr>
          <w:lang w:eastAsia="en-GB"/>
        </w:rPr>
        <w:t>Belt conveyors start up along with the two machine centres and roller conveyor for boxes.</w:t>
      </w:r>
    </w:p>
    <w:p w:rsidR="00202A86" w:rsidRDefault="00202A86" w:rsidP="00202A86">
      <w:pPr>
        <w:pStyle w:val="ListParagraph"/>
        <w:rPr>
          <w:lang w:eastAsia="en-GB"/>
        </w:rPr>
      </w:pPr>
    </w:p>
    <w:p w:rsidR="007D1205" w:rsidRDefault="00E71A7D" w:rsidP="007D1205">
      <w:pPr>
        <w:pStyle w:val="ListParagraph"/>
        <w:numPr>
          <w:ilvl w:val="0"/>
          <w:numId w:val="5"/>
        </w:numPr>
        <w:rPr>
          <w:lang w:eastAsia="en-GB"/>
        </w:rPr>
      </w:pPr>
      <w:r w:rsidRPr="00202A86">
        <w:rPr>
          <w:b/>
          <w:lang w:eastAsia="en-GB"/>
        </w:rPr>
        <w:t>Network 5</w:t>
      </w:r>
      <w:r>
        <w:rPr>
          <w:lang w:eastAsia="en-GB"/>
        </w:rPr>
        <w:t xml:space="preserve"> - </w:t>
      </w:r>
      <w:r w:rsidRPr="00E71A7D">
        <w:rPr>
          <w:lang w:eastAsia="en-GB"/>
        </w:rPr>
        <w:t>Machine centre 1 starts up and machine centre 2 starts to run as puck for base is introduced in to the machining area.</w:t>
      </w:r>
    </w:p>
    <w:p w:rsidR="007D1205" w:rsidRDefault="007D1205" w:rsidP="007D1205">
      <w:pPr>
        <w:pStyle w:val="ListParagraph"/>
        <w:rPr>
          <w:lang w:eastAsia="en-GB"/>
        </w:rPr>
      </w:pPr>
    </w:p>
    <w:p w:rsidR="007D1205" w:rsidRDefault="007D1205" w:rsidP="007D1205">
      <w:pPr>
        <w:pStyle w:val="ListParagraph"/>
        <w:rPr>
          <w:lang w:eastAsia="en-GB"/>
        </w:rPr>
      </w:pPr>
    </w:p>
    <w:p w:rsidR="00E71A7D" w:rsidRDefault="00E71A7D" w:rsidP="00E71A7D">
      <w:pPr>
        <w:pStyle w:val="ListParagraph"/>
        <w:numPr>
          <w:ilvl w:val="0"/>
          <w:numId w:val="5"/>
        </w:numPr>
        <w:rPr>
          <w:lang w:eastAsia="en-GB"/>
        </w:rPr>
      </w:pPr>
      <w:r w:rsidRPr="00202A86">
        <w:rPr>
          <w:b/>
          <w:lang w:eastAsia="en-GB"/>
        </w:rPr>
        <w:t>Network 6</w:t>
      </w:r>
      <w:r>
        <w:rPr>
          <w:lang w:eastAsia="en-GB"/>
        </w:rPr>
        <w:t xml:space="preserve"> - </w:t>
      </w:r>
      <w:r w:rsidRPr="00E71A7D">
        <w:rPr>
          <w:lang w:eastAsia="en-GB"/>
        </w:rPr>
        <w:t>Machine centre 2 starts up and machine centre 1 starts to run as puck for lid is introduced in to the machining area.</w:t>
      </w:r>
    </w:p>
    <w:p w:rsidR="00202A86" w:rsidRDefault="00202A86" w:rsidP="00202A86">
      <w:pPr>
        <w:pStyle w:val="ListParagraph"/>
        <w:rPr>
          <w:lang w:eastAsia="en-GB"/>
        </w:rPr>
      </w:pPr>
    </w:p>
    <w:p w:rsidR="00E71A7D" w:rsidRDefault="00E71A7D" w:rsidP="00E71A7D">
      <w:pPr>
        <w:pStyle w:val="ListParagraph"/>
        <w:numPr>
          <w:ilvl w:val="0"/>
          <w:numId w:val="5"/>
        </w:numPr>
        <w:rPr>
          <w:lang w:eastAsia="en-GB"/>
        </w:rPr>
      </w:pPr>
      <w:r w:rsidRPr="00202A86">
        <w:rPr>
          <w:b/>
          <w:lang w:eastAsia="en-GB"/>
        </w:rPr>
        <w:t>Network 7</w:t>
      </w:r>
      <w:r>
        <w:rPr>
          <w:lang w:eastAsia="en-GB"/>
        </w:rPr>
        <w:t xml:space="preserve"> - </w:t>
      </w:r>
      <w:r w:rsidRPr="00E71A7D">
        <w:rPr>
          <w:lang w:eastAsia="en-GB"/>
        </w:rPr>
        <w:t>Both machine centres stop and doors open allowing ABB robot to place the respective pucks in to the machines for machining to begin.</w:t>
      </w:r>
    </w:p>
    <w:p w:rsidR="00202A86" w:rsidRDefault="00202A86" w:rsidP="00202A86">
      <w:pPr>
        <w:pStyle w:val="ListParagraph"/>
        <w:rPr>
          <w:lang w:eastAsia="en-GB"/>
        </w:rPr>
      </w:pPr>
    </w:p>
    <w:p w:rsidR="00202A86" w:rsidRDefault="00202A86" w:rsidP="00202A86">
      <w:pPr>
        <w:pStyle w:val="ListParagraph"/>
        <w:rPr>
          <w:lang w:eastAsia="en-GB"/>
        </w:rPr>
      </w:pPr>
    </w:p>
    <w:p w:rsidR="00E71A7D" w:rsidRDefault="00E71A7D" w:rsidP="00E71A7D">
      <w:pPr>
        <w:pStyle w:val="ListParagraph"/>
        <w:numPr>
          <w:ilvl w:val="0"/>
          <w:numId w:val="5"/>
        </w:numPr>
        <w:rPr>
          <w:lang w:eastAsia="en-GB"/>
        </w:rPr>
      </w:pPr>
      <w:r w:rsidRPr="00202A86">
        <w:rPr>
          <w:b/>
          <w:lang w:eastAsia="en-GB"/>
        </w:rPr>
        <w:t>Network 8</w:t>
      </w:r>
      <w:r>
        <w:rPr>
          <w:lang w:eastAsia="en-GB"/>
        </w:rPr>
        <w:t xml:space="preserve"> - </w:t>
      </w:r>
      <w:r w:rsidRPr="00E71A7D">
        <w:rPr>
          <w:lang w:eastAsia="en-GB"/>
        </w:rPr>
        <w:t>Machining begins for the final machined base and lid. Once complete ABB robot places lid and base on to conveyor.</w:t>
      </w:r>
    </w:p>
    <w:p w:rsidR="00202A86" w:rsidRDefault="00202A86" w:rsidP="00202A86">
      <w:pPr>
        <w:pStyle w:val="ListParagraph"/>
        <w:rPr>
          <w:lang w:eastAsia="en-GB"/>
        </w:rPr>
      </w:pPr>
    </w:p>
    <w:p w:rsidR="00E71A7D" w:rsidRDefault="00E71A7D" w:rsidP="00E71A7D">
      <w:pPr>
        <w:pStyle w:val="ListParagraph"/>
        <w:numPr>
          <w:ilvl w:val="0"/>
          <w:numId w:val="5"/>
        </w:numPr>
        <w:rPr>
          <w:lang w:eastAsia="en-GB"/>
        </w:rPr>
      </w:pPr>
      <w:r w:rsidRPr="00202A86">
        <w:rPr>
          <w:b/>
          <w:lang w:eastAsia="en-GB"/>
        </w:rPr>
        <w:t>Network 9</w:t>
      </w:r>
      <w:r>
        <w:rPr>
          <w:lang w:eastAsia="en-GB"/>
        </w:rPr>
        <w:t xml:space="preserve"> - </w:t>
      </w:r>
      <w:r w:rsidRPr="00E71A7D">
        <w:rPr>
          <w:lang w:eastAsia="en-GB"/>
        </w:rPr>
        <w:t>Both lid and base pass through a sensor on each conveyor. When sensor is activated it sends signal to right positioner clamp 1 and 2. These clamps are now set to move across the conveyor and clamp the lid and base securely to await next operation from pick and place. The counter for both lids and bases it also initialised and counts the number of lids and bases moving past the sensors. The counter resets after every pass of the sensor allowing an operator to easily see how many lids and bases have been manufactured.</w:t>
      </w:r>
    </w:p>
    <w:p w:rsidR="00202A86" w:rsidRDefault="00202A86" w:rsidP="00202A86">
      <w:pPr>
        <w:pStyle w:val="ListParagraph"/>
        <w:rPr>
          <w:lang w:eastAsia="en-GB"/>
        </w:rPr>
      </w:pPr>
    </w:p>
    <w:p w:rsidR="00202A86" w:rsidRDefault="00202A86" w:rsidP="00202A86">
      <w:pPr>
        <w:pStyle w:val="ListParagraph"/>
        <w:rPr>
          <w:lang w:eastAsia="en-GB"/>
        </w:rPr>
      </w:pPr>
    </w:p>
    <w:p w:rsidR="00E71A7D" w:rsidRDefault="00E71A7D" w:rsidP="00E71A7D">
      <w:pPr>
        <w:pStyle w:val="ListParagraph"/>
        <w:numPr>
          <w:ilvl w:val="0"/>
          <w:numId w:val="5"/>
        </w:numPr>
        <w:rPr>
          <w:lang w:eastAsia="en-GB"/>
        </w:rPr>
      </w:pPr>
      <w:r w:rsidRPr="00202A86">
        <w:rPr>
          <w:b/>
          <w:lang w:eastAsia="en-GB"/>
        </w:rPr>
        <w:t>Network 10</w:t>
      </w:r>
      <w:r>
        <w:rPr>
          <w:lang w:eastAsia="en-GB"/>
        </w:rPr>
        <w:t xml:space="preserve"> - </w:t>
      </w:r>
      <w:r w:rsidRPr="00E71A7D">
        <w:rPr>
          <w:lang w:eastAsia="en-GB"/>
        </w:rPr>
        <w:t>Both clamps are reset to their home positions to await more lids and bases</w:t>
      </w:r>
      <w:r w:rsidR="00202A86">
        <w:rPr>
          <w:lang w:eastAsia="en-GB"/>
        </w:rPr>
        <w:t>.</w:t>
      </w:r>
    </w:p>
    <w:p w:rsidR="00202A86" w:rsidRDefault="00202A86" w:rsidP="00202A86">
      <w:pPr>
        <w:pStyle w:val="ListParagraph"/>
        <w:rPr>
          <w:lang w:eastAsia="en-GB"/>
        </w:rPr>
      </w:pPr>
    </w:p>
    <w:p w:rsidR="00202A86" w:rsidRDefault="00E71A7D" w:rsidP="007D1205">
      <w:pPr>
        <w:pStyle w:val="ListParagraph"/>
        <w:numPr>
          <w:ilvl w:val="0"/>
          <w:numId w:val="5"/>
        </w:numPr>
        <w:rPr>
          <w:lang w:eastAsia="en-GB"/>
        </w:rPr>
      </w:pPr>
      <w:r w:rsidRPr="00202A86">
        <w:rPr>
          <w:b/>
          <w:lang w:eastAsia="en-GB"/>
        </w:rPr>
        <w:t>Network 11</w:t>
      </w:r>
      <w:r>
        <w:rPr>
          <w:lang w:eastAsia="en-GB"/>
        </w:rPr>
        <w:t xml:space="preserve"> - </w:t>
      </w:r>
      <w:r w:rsidRPr="00E71A7D">
        <w:rPr>
          <w:lang w:eastAsia="en-GB"/>
        </w:rPr>
        <w:t>Pick and place 1 r</w:t>
      </w:r>
      <w:r w:rsidR="006B2E6D">
        <w:rPr>
          <w:lang w:eastAsia="en-GB"/>
        </w:rPr>
        <w:t>ecei</w:t>
      </w:r>
      <w:r w:rsidRPr="00E71A7D">
        <w:rPr>
          <w:lang w:eastAsia="en-GB"/>
        </w:rPr>
        <w:t>ves signal that the lid is secured and ready for picking up. Pick and place is set in Z and moves downwards towards the lid. Pick and place is set to grab lid ready for next movement.</w:t>
      </w:r>
    </w:p>
    <w:p w:rsidR="007D1205" w:rsidRDefault="007D1205" w:rsidP="007D1205">
      <w:pPr>
        <w:pStyle w:val="ListParagraph"/>
        <w:rPr>
          <w:lang w:eastAsia="en-GB"/>
        </w:rPr>
      </w:pPr>
    </w:p>
    <w:p w:rsidR="007D1205" w:rsidRDefault="007D1205" w:rsidP="007D1205">
      <w:pPr>
        <w:pStyle w:val="ListParagraph"/>
        <w:rPr>
          <w:lang w:eastAsia="en-GB"/>
        </w:rPr>
      </w:pPr>
    </w:p>
    <w:p w:rsidR="006B2E6D" w:rsidRDefault="006B2E6D" w:rsidP="00D52E34">
      <w:pPr>
        <w:pStyle w:val="ListParagraph"/>
        <w:numPr>
          <w:ilvl w:val="0"/>
          <w:numId w:val="5"/>
        </w:numPr>
        <w:rPr>
          <w:lang w:eastAsia="en-GB"/>
        </w:rPr>
      </w:pPr>
      <w:r w:rsidRPr="00202A86">
        <w:rPr>
          <w:b/>
          <w:lang w:eastAsia="en-GB"/>
        </w:rPr>
        <w:t>Network 12</w:t>
      </w:r>
      <w:r>
        <w:rPr>
          <w:lang w:eastAsia="en-GB"/>
        </w:rPr>
        <w:t xml:space="preserve"> - </w:t>
      </w:r>
      <w:r w:rsidR="00D52E34" w:rsidRPr="00D52E34">
        <w:rPr>
          <w:lang w:eastAsia="en-GB"/>
        </w:rPr>
        <w:t xml:space="preserve">Pick and place resets the home position in Z and then sets in X moving outward toward opposite conveyor. Pick and place is again set in Z after a time delay of 2.5 seconds. Pick and place resets grab after delay of 3.5 seconds and releases the lid onto the base creating a full component.  Z is again reset along with X and pick and place moves back </w:t>
      </w:r>
      <w:r w:rsidR="00D52E34" w:rsidRPr="00D52E34">
        <w:rPr>
          <w:lang w:eastAsia="en-GB"/>
        </w:rPr>
        <w:lastRenderedPageBreak/>
        <w:t>to original home position. After a time of 2.5 seconds right positioner 1 is raised allowing the component to continue along the conveyor.</w:t>
      </w:r>
    </w:p>
    <w:p w:rsidR="00202A86" w:rsidRDefault="00202A86" w:rsidP="00202A86">
      <w:pPr>
        <w:pStyle w:val="ListParagraph"/>
        <w:rPr>
          <w:lang w:eastAsia="en-GB"/>
        </w:rPr>
      </w:pPr>
    </w:p>
    <w:p w:rsidR="00D52E34" w:rsidRDefault="00D52E34" w:rsidP="00D52E34">
      <w:pPr>
        <w:pStyle w:val="ListParagraph"/>
        <w:numPr>
          <w:ilvl w:val="0"/>
          <w:numId w:val="5"/>
        </w:numPr>
        <w:rPr>
          <w:lang w:eastAsia="en-GB"/>
        </w:rPr>
      </w:pPr>
      <w:r w:rsidRPr="00202A86">
        <w:rPr>
          <w:b/>
          <w:lang w:eastAsia="en-GB"/>
        </w:rPr>
        <w:t>Network 13</w:t>
      </w:r>
      <w:r>
        <w:rPr>
          <w:lang w:eastAsia="en-GB"/>
        </w:rPr>
        <w:t xml:space="preserve"> - </w:t>
      </w:r>
      <w:r w:rsidRPr="00D52E34">
        <w:rPr>
          <w:lang w:eastAsia="en-GB"/>
        </w:rPr>
        <w:t>Component passes sensor 4 and signal is sent to counter 3 to count how many components enter the box which is created from emitter 3. The stopping arm is also set after a 6 second delay to stop the box from moving along the roller conveyor.</w:t>
      </w:r>
    </w:p>
    <w:p w:rsidR="00202A86" w:rsidRDefault="00202A86" w:rsidP="00202A86">
      <w:pPr>
        <w:pStyle w:val="ListParagraph"/>
        <w:rPr>
          <w:lang w:eastAsia="en-GB"/>
        </w:rPr>
      </w:pPr>
    </w:p>
    <w:p w:rsidR="00202A86" w:rsidRDefault="00202A86" w:rsidP="00202A86">
      <w:pPr>
        <w:pStyle w:val="ListParagraph"/>
        <w:rPr>
          <w:lang w:eastAsia="en-GB"/>
        </w:rPr>
      </w:pPr>
    </w:p>
    <w:p w:rsidR="00D52E34" w:rsidRPr="00D273AF" w:rsidRDefault="00D52E34" w:rsidP="009E6AD8">
      <w:pPr>
        <w:pStyle w:val="ListParagraph"/>
        <w:numPr>
          <w:ilvl w:val="0"/>
          <w:numId w:val="5"/>
        </w:numPr>
        <w:rPr>
          <w:lang w:eastAsia="en-GB"/>
        </w:rPr>
      </w:pPr>
      <w:r w:rsidRPr="00202A86">
        <w:rPr>
          <w:b/>
          <w:lang w:eastAsia="en-GB"/>
        </w:rPr>
        <w:t>Network 14</w:t>
      </w:r>
      <w:r>
        <w:rPr>
          <w:lang w:eastAsia="en-GB"/>
        </w:rPr>
        <w:t xml:space="preserve"> - </w:t>
      </w:r>
      <w:r w:rsidR="009E6AD8" w:rsidRPr="009E6AD8">
        <w:rPr>
          <w:lang w:eastAsia="en-GB"/>
        </w:rPr>
        <w:t>Component passes through sensor 4 and signal is sent to pick and place to set it in X. The pick and place moves outwards towards the now clamped component. A signal is sent to the pick and place and it is set in Z. The pick and place begins lowering towards to component. The pick and place after a delay of 1.5 seconds sets for grabbing the component for 15 mi</w:t>
      </w:r>
      <w:r w:rsidR="009E6AD8">
        <w:rPr>
          <w:lang w:eastAsia="en-GB"/>
        </w:rPr>
        <w:t>lli-</w:t>
      </w:r>
      <w:r w:rsidR="009E6AD8" w:rsidRPr="009E6AD8">
        <w:rPr>
          <w:lang w:eastAsia="en-GB"/>
        </w:rPr>
        <w:t>seconds. Then the clamp is reset, the pick and place is reset in both Z and X and it returns to its home position still holding the component. Pick and place is again set in Z in readiness for it to place the component inside of the box. Pick and place grab is reset and so is Z. The box is queued until there are two components inside where the stopping arm is reset and the box moves along the roller conveyor.</w:t>
      </w: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Default="00D07BA5" w:rsidP="00D07BA5">
      <w:pPr>
        <w:rPr>
          <w:lang w:eastAsia="en-GB"/>
        </w:rPr>
      </w:pPr>
    </w:p>
    <w:p w:rsidR="00D07BA5" w:rsidRPr="00D07BA5" w:rsidRDefault="00D07BA5" w:rsidP="00D07BA5">
      <w:pPr>
        <w:rPr>
          <w:lang w:eastAsia="en-GB"/>
        </w:rPr>
        <w:sectPr w:rsidR="00D07BA5" w:rsidRPr="00D07BA5">
          <w:headerReference w:type="default" r:id="rId16"/>
          <w:footerReference w:type="default" r:id="rId17"/>
          <w:pgSz w:w="11906" w:h="16838"/>
          <w:pgMar w:top="1440" w:right="1440" w:bottom="1440" w:left="1440" w:header="708" w:footer="708" w:gutter="0"/>
          <w:cols w:space="708"/>
          <w:docGrid w:linePitch="360"/>
        </w:sectPr>
      </w:pPr>
    </w:p>
    <w:p w:rsidR="00256C7A" w:rsidRDefault="00256C7A" w:rsidP="003C2145">
      <w:pPr>
        <w:rPr>
          <w:noProof/>
          <w:lang w:eastAsia="en-GB"/>
        </w:rPr>
      </w:pPr>
    </w:p>
    <w:p w:rsidR="00DE16FE" w:rsidRDefault="009A5463" w:rsidP="009A5463">
      <w:pPr>
        <w:pStyle w:val="Heading1"/>
        <w:rPr>
          <w:noProof/>
          <w:lang w:eastAsia="en-GB"/>
        </w:rPr>
      </w:pPr>
      <w:bookmarkStart w:id="16" w:name="_Toc104127385"/>
      <w:r>
        <w:rPr>
          <w:noProof/>
          <w:lang w:eastAsia="en-GB"/>
        </w:rPr>
        <w:t>References</w:t>
      </w:r>
      <w:bookmarkEnd w:id="16"/>
    </w:p>
    <w:bookmarkStart w:id="17" w:name="_Toc104127386" w:displacedByCustomXml="next"/>
    <w:sdt>
      <w:sdtPr>
        <w:rPr>
          <w:rFonts w:asciiTheme="minorHAnsi" w:eastAsiaTheme="minorHAnsi" w:hAnsiTheme="minorHAnsi" w:cstheme="minorBidi"/>
          <w:color w:val="auto"/>
          <w:sz w:val="22"/>
          <w:szCs w:val="22"/>
        </w:rPr>
        <w:id w:val="1042171721"/>
        <w:docPartObj>
          <w:docPartGallery w:val="Bibliographies"/>
          <w:docPartUnique/>
        </w:docPartObj>
      </w:sdtPr>
      <w:sdtEndPr/>
      <w:sdtContent>
        <w:p w:rsidR="009A5463" w:rsidRDefault="009A5463">
          <w:pPr>
            <w:pStyle w:val="Heading1"/>
          </w:pPr>
          <w:r>
            <w:t>Bibliography</w:t>
          </w:r>
          <w:bookmarkEnd w:id="17"/>
        </w:p>
        <w:sdt>
          <w:sdtPr>
            <w:id w:val="111145805"/>
            <w:bibliography/>
          </w:sdtPr>
          <w:sdtEndPr/>
          <w:sdtContent>
            <w:p w:rsidR="009834E1" w:rsidRDefault="009A5463" w:rsidP="009834E1">
              <w:pPr>
                <w:pStyle w:val="Bibliography"/>
                <w:rPr>
                  <w:noProof/>
                  <w:sz w:val="24"/>
                  <w:szCs w:val="24"/>
                </w:rPr>
              </w:pPr>
              <w:r>
                <w:fldChar w:fldCharType="begin"/>
              </w:r>
              <w:r>
                <w:instrText xml:space="preserve"> BIBLIOGRAPHY </w:instrText>
              </w:r>
              <w:r>
                <w:fldChar w:fldCharType="separate"/>
              </w:r>
              <w:r w:rsidR="009834E1">
                <w:rPr>
                  <w:noProof/>
                </w:rPr>
                <w:t>Automation, W. I., 2022. s.l.:s.n.</w:t>
              </w:r>
            </w:p>
            <w:p w:rsidR="009834E1" w:rsidRDefault="009834E1" w:rsidP="009834E1">
              <w:pPr>
                <w:pStyle w:val="Bibliography"/>
                <w:rPr>
                  <w:noProof/>
                </w:rPr>
              </w:pPr>
              <w:r>
                <w:rPr>
                  <w:noProof/>
                </w:rPr>
                <w:t>Automation, W. I., 2022. s.l.:s.n.</w:t>
              </w:r>
            </w:p>
            <w:p w:rsidR="009834E1" w:rsidRDefault="009834E1" w:rsidP="009834E1">
              <w:pPr>
                <w:pStyle w:val="Bibliography"/>
                <w:rPr>
                  <w:noProof/>
                </w:rPr>
              </w:pPr>
              <w:r>
                <w:rPr>
                  <w:noProof/>
                </w:rPr>
                <w:t xml:space="preserve">Guedes, L. A., 2010. </w:t>
              </w:r>
              <w:r>
                <w:rPr>
                  <w:i/>
                  <w:iCs/>
                  <w:noProof/>
                </w:rPr>
                <w:t xml:space="preserve">Programmable Logic Controller. </w:t>
              </w:r>
              <w:r>
                <w:rPr>
                  <w:noProof/>
                </w:rPr>
                <w:t xml:space="preserve">[Online] </w:t>
              </w:r>
              <w:r>
                <w:rPr>
                  <w:noProof/>
                </w:rPr>
                <w:br/>
                <w:t xml:space="preserve">Available at: </w:t>
              </w:r>
              <w:r>
                <w:rPr>
                  <w:noProof/>
                  <w:u w:val="single"/>
                </w:rPr>
                <w:t>https://www.intechopen.com/books/3705</w:t>
              </w:r>
              <w:r>
                <w:rPr>
                  <w:noProof/>
                </w:rPr>
                <w:br/>
                <w:t>[Accessed 08 August 2021].</w:t>
              </w:r>
            </w:p>
            <w:p w:rsidR="009834E1" w:rsidRDefault="009834E1" w:rsidP="009834E1">
              <w:pPr>
                <w:pStyle w:val="Bibliography"/>
                <w:rPr>
                  <w:noProof/>
                </w:rPr>
              </w:pPr>
              <w:r>
                <w:rPr>
                  <w:noProof/>
                </w:rPr>
                <w:t xml:space="preserve">Health and Safety Executive, 2021. </w:t>
              </w:r>
              <w:r>
                <w:rPr>
                  <w:i/>
                  <w:iCs/>
                  <w:noProof/>
                </w:rPr>
                <w:t xml:space="preserve">Control Systems. </w:t>
              </w:r>
              <w:r>
                <w:rPr>
                  <w:noProof/>
                </w:rPr>
                <w:t xml:space="preserve">[Online] </w:t>
              </w:r>
              <w:r>
                <w:rPr>
                  <w:noProof/>
                </w:rPr>
                <w:br/>
                <w:t xml:space="preserve">Available at: </w:t>
              </w:r>
              <w:r>
                <w:rPr>
                  <w:noProof/>
                  <w:u w:val="single"/>
                </w:rPr>
                <w:t>https://www.hse.gov.uk/comah/sragtech/techmeascontsyst.htm#fivec9e460</w:t>
              </w:r>
              <w:r>
                <w:rPr>
                  <w:noProof/>
                </w:rPr>
                <w:br/>
                <w:t>[Accessed 20 August 2021].</w:t>
              </w:r>
            </w:p>
            <w:p w:rsidR="009834E1" w:rsidRDefault="009834E1" w:rsidP="009834E1">
              <w:pPr>
                <w:pStyle w:val="Bibliography"/>
                <w:rPr>
                  <w:noProof/>
                </w:rPr>
              </w:pPr>
              <w:r>
                <w:rPr>
                  <w:noProof/>
                </w:rPr>
                <w:t xml:space="preserve">Kopacek, P., 1997. REALTIME CONTROL IN FACTORY AUTOMATION. In: </w:t>
              </w:r>
              <w:r>
                <w:rPr>
                  <w:i/>
                  <w:iCs/>
                  <w:noProof/>
                </w:rPr>
                <w:t xml:space="preserve">Algorithms and Architectures for real-time control. </w:t>
              </w:r>
              <w:r>
                <w:rPr>
                  <w:noProof/>
                </w:rPr>
                <w:t>Vilamoura: IFAC, p. 15.</w:t>
              </w:r>
            </w:p>
            <w:p w:rsidR="009834E1" w:rsidRDefault="009834E1" w:rsidP="009834E1">
              <w:pPr>
                <w:pStyle w:val="Bibliography"/>
                <w:rPr>
                  <w:noProof/>
                </w:rPr>
              </w:pPr>
              <w:r>
                <w:rPr>
                  <w:noProof/>
                </w:rPr>
                <w:t xml:space="preserve">Process solutions, 2020. </w:t>
              </w:r>
              <w:r>
                <w:rPr>
                  <w:i/>
                  <w:iCs/>
                  <w:noProof/>
                </w:rPr>
                <w:t xml:space="preserve">The Role of PLCs in Manufacturing. </w:t>
              </w:r>
              <w:r>
                <w:rPr>
                  <w:noProof/>
                </w:rPr>
                <w:t xml:space="preserve">[Online] </w:t>
              </w:r>
              <w:r>
                <w:rPr>
                  <w:noProof/>
                </w:rPr>
                <w:br/>
                <w:t xml:space="preserve">Available at: </w:t>
              </w:r>
              <w:r>
                <w:rPr>
                  <w:noProof/>
                  <w:u w:val="single"/>
                </w:rPr>
                <w:t>https://processsolutions.com/the-role-of-plcs-in-manufacturing/#:~:text=Process%20Control%20and%20Automation,switch%2C%20thermometer%2C%20or%20relay.</w:t>
              </w:r>
              <w:r>
                <w:rPr>
                  <w:noProof/>
                </w:rPr>
                <w:br/>
                <w:t>[Accessed 15 April 2022].</w:t>
              </w:r>
            </w:p>
            <w:p w:rsidR="009834E1" w:rsidRDefault="009834E1" w:rsidP="009834E1">
              <w:pPr>
                <w:pStyle w:val="Bibliography"/>
                <w:rPr>
                  <w:noProof/>
                </w:rPr>
              </w:pPr>
              <w:r>
                <w:rPr>
                  <w:noProof/>
                </w:rPr>
                <w:t>Supinski, S. B. J. a. M. R., 1992. The development of a generic PC-based programmable logic controller simulator. 30(01), p. 151.</w:t>
              </w:r>
            </w:p>
            <w:p w:rsidR="009834E1" w:rsidRDefault="009834E1" w:rsidP="009834E1">
              <w:pPr>
                <w:pStyle w:val="Bibliography"/>
                <w:rPr>
                  <w:noProof/>
                </w:rPr>
              </w:pPr>
              <w:r>
                <w:rPr>
                  <w:noProof/>
                </w:rPr>
                <w:t xml:space="preserve">T Vollmer, K. B. G. H. R.-D. P., 2000. Process control under safety aspects. </w:t>
              </w:r>
              <w:r>
                <w:rPr>
                  <w:i/>
                  <w:iCs/>
                  <w:noProof/>
                </w:rPr>
                <w:t xml:space="preserve">Fusion Engineering and Design, </w:t>
              </w:r>
              <w:r>
                <w:rPr>
                  <w:noProof/>
                </w:rPr>
                <w:t>48(1-2), pp. Pages 57-61.</w:t>
              </w:r>
            </w:p>
            <w:p w:rsidR="009834E1" w:rsidRDefault="009834E1" w:rsidP="009834E1">
              <w:pPr>
                <w:pStyle w:val="Bibliography"/>
                <w:rPr>
                  <w:noProof/>
                </w:rPr>
              </w:pPr>
              <w:r>
                <w:rPr>
                  <w:noProof/>
                </w:rPr>
                <w:t xml:space="preserve">The National Archives, 2021. </w:t>
              </w:r>
              <w:r>
                <w:rPr>
                  <w:i/>
                  <w:iCs/>
                  <w:noProof/>
                </w:rPr>
                <w:t xml:space="preserve">legislation.gov.uk. </w:t>
              </w:r>
              <w:r>
                <w:rPr>
                  <w:noProof/>
                </w:rPr>
                <w:t xml:space="preserve">[Online] </w:t>
              </w:r>
              <w:r>
                <w:rPr>
                  <w:noProof/>
                </w:rPr>
                <w:br/>
                <w:t xml:space="preserve">Available at: </w:t>
              </w:r>
              <w:r>
                <w:rPr>
                  <w:noProof/>
                  <w:u w:val="single"/>
                </w:rPr>
                <w:t>https://www.legislation.gov.uk/ukpga/1974/37/section/2</w:t>
              </w:r>
              <w:r>
                <w:rPr>
                  <w:noProof/>
                </w:rPr>
                <w:br/>
                <w:t>[Accessed 20 August 2021].</w:t>
              </w:r>
            </w:p>
            <w:p w:rsidR="009834E1" w:rsidRDefault="009834E1" w:rsidP="009834E1">
              <w:pPr>
                <w:pStyle w:val="Bibliography"/>
                <w:rPr>
                  <w:noProof/>
                </w:rPr>
              </w:pPr>
              <w:r>
                <w:rPr>
                  <w:noProof/>
                </w:rPr>
                <w:t xml:space="preserve">world, l. l., 2021. </w:t>
              </w:r>
              <w:r>
                <w:rPr>
                  <w:i/>
                  <w:iCs/>
                  <w:noProof/>
                </w:rPr>
                <w:t xml:space="preserve">Relay Logic Vs Ladder Logic. </w:t>
              </w:r>
              <w:r>
                <w:rPr>
                  <w:noProof/>
                </w:rPr>
                <w:t xml:space="preserve">[Online] </w:t>
              </w:r>
              <w:r>
                <w:rPr>
                  <w:noProof/>
                </w:rPr>
                <w:br/>
                <w:t xml:space="preserve">Available at: </w:t>
              </w:r>
              <w:r>
                <w:rPr>
                  <w:noProof/>
                  <w:u w:val="single"/>
                </w:rPr>
                <w:t>https://ladderlogicworld.com/relay-logic-vs-ladder-logic/</w:t>
              </w:r>
              <w:r>
                <w:rPr>
                  <w:noProof/>
                </w:rPr>
                <w:br/>
                <w:t>[Accessed 08 August 2021].</w:t>
              </w:r>
            </w:p>
            <w:p w:rsidR="009834E1" w:rsidRDefault="009834E1" w:rsidP="009834E1">
              <w:pPr>
                <w:pStyle w:val="Bibliography"/>
                <w:rPr>
                  <w:noProof/>
                </w:rPr>
              </w:pPr>
              <w:r>
                <w:rPr>
                  <w:noProof/>
                </w:rPr>
                <w:t xml:space="preserve">Wucherer, K., 2001. HMI. </w:t>
              </w:r>
              <w:r>
                <w:rPr>
                  <w:i/>
                  <w:iCs/>
                  <w:noProof/>
                </w:rPr>
                <w:t xml:space="preserve">The Window to the Manufacturing and Process Industry, </w:t>
              </w:r>
              <w:r>
                <w:rPr>
                  <w:noProof/>
                </w:rPr>
                <w:t>34(16), pp. 101-108.</w:t>
              </w:r>
            </w:p>
            <w:p w:rsidR="009A5463" w:rsidRDefault="009A5463" w:rsidP="009834E1">
              <w:r>
                <w:rPr>
                  <w:b/>
                  <w:bCs/>
                  <w:noProof/>
                </w:rPr>
                <w:fldChar w:fldCharType="end"/>
              </w:r>
            </w:p>
          </w:sdtContent>
        </w:sdt>
      </w:sdtContent>
    </w:sdt>
    <w:p w:rsidR="00DE16FE" w:rsidRDefault="00DE16FE" w:rsidP="003C2145">
      <w:pPr>
        <w:rPr>
          <w:noProof/>
          <w:lang w:eastAsia="en-GB"/>
        </w:rPr>
      </w:pPr>
    </w:p>
    <w:p w:rsidR="00DE16FE" w:rsidRDefault="00DE16FE" w:rsidP="003C2145">
      <w:pPr>
        <w:rPr>
          <w:noProof/>
          <w:lang w:eastAsia="en-GB"/>
        </w:rPr>
      </w:pPr>
    </w:p>
    <w:sectPr w:rsidR="00DE16FE" w:rsidSect="004B15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91E" w:rsidRDefault="0093291E" w:rsidP="00D60A70">
      <w:pPr>
        <w:spacing w:after="0" w:line="240" w:lineRule="auto"/>
      </w:pPr>
      <w:r>
        <w:separator/>
      </w:r>
    </w:p>
  </w:endnote>
  <w:endnote w:type="continuationSeparator" w:id="0">
    <w:p w:rsidR="0093291E" w:rsidRDefault="0093291E" w:rsidP="00D60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A70" w:rsidRDefault="00D60A70">
    <w:pPr>
      <w:pStyle w:val="Footer"/>
      <w:pBdr>
        <w:top w:val="single" w:sz="4" w:space="1" w:color="D9D9D9" w:themeColor="background1" w:themeShade="D9"/>
      </w:pBdr>
      <w:rPr>
        <w:b/>
        <w:bCs/>
      </w:rPr>
    </w:pPr>
    <w:r>
      <w:t>Mike Lewis 1909144</w:t>
    </w:r>
    <w:r>
      <w:tab/>
    </w:r>
    <w:r>
      <w:tab/>
    </w:r>
    <w:sdt>
      <w:sdtPr>
        <w:id w:val="-587918405"/>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124D9D" w:rsidRPr="00124D9D">
          <w:rPr>
            <w:b/>
            <w:bCs/>
            <w:noProof/>
          </w:rPr>
          <w:t>9</w:t>
        </w:r>
        <w:r>
          <w:rPr>
            <w:b/>
            <w:bCs/>
            <w:noProof/>
          </w:rPr>
          <w:fldChar w:fldCharType="end"/>
        </w:r>
        <w:r>
          <w:rPr>
            <w:b/>
            <w:bCs/>
          </w:rPr>
          <w:t xml:space="preserve"> | </w:t>
        </w:r>
        <w:r>
          <w:rPr>
            <w:color w:val="7F7F7F" w:themeColor="background1" w:themeShade="7F"/>
            <w:spacing w:val="60"/>
          </w:rPr>
          <w:t>Page</w:t>
        </w:r>
      </w:sdtContent>
    </w:sdt>
  </w:p>
  <w:p w:rsidR="00D60A70" w:rsidRDefault="00D60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91E" w:rsidRDefault="0093291E" w:rsidP="00D60A70">
      <w:pPr>
        <w:spacing w:after="0" w:line="240" w:lineRule="auto"/>
      </w:pPr>
      <w:r>
        <w:separator/>
      </w:r>
    </w:p>
  </w:footnote>
  <w:footnote w:type="continuationSeparator" w:id="0">
    <w:p w:rsidR="0093291E" w:rsidRDefault="0093291E" w:rsidP="00D60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A70" w:rsidRDefault="00966B7F" w:rsidP="00D60A70">
    <w:pPr>
      <w:pStyle w:val="Header"/>
      <w:jc w:val="center"/>
    </w:pPr>
    <w:r>
      <w:t>Factory Control</w:t>
    </w:r>
  </w:p>
  <w:p w:rsidR="00D60A70" w:rsidRDefault="00D60A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61808"/>
    <w:multiLevelType w:val="hybridMultilevel"/>
    <w:tmpl w:val="0D3C1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633862"/>
    <w:multiLevelType w:val="multilevel"/>
    <w:tmpl w:val="A44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64489A"/>
    <w:multiLevelType w:val="hybridMultilevel"/>
    <w:tmpl w:val="09F2C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151975"/>
    <w:multiLevelType w:val="hybridMultilevel"/>
    <w:tmpl w:val="BADE8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FB146B"/>
    <w:multiLevelType w:val="hybridMultilevel"/>
    <w:tmpl w:val="0DC8E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A70"/>
    <w:rsid w:val="00001967"/>
    <w:rsid w:val="00002292"/>
    <w:rsid w:val="00007E42"/>
    <w:rsid w:val="0001239D"/>
    <w:rsid w:val="00013522"/>
    <w:rsid w:val="00014B64"/>
    <w:rsid w:val="00023B38"/>
    <w:rsid w:val="000249DA"/>
    <w:rsid w:val="00031C2A"/>
    <w:rsid w:val="00041759"/>
    <w:rsid w:val="00042FA2"/>
    <w:rsid w:val="00051712"/>
    <w:rsid w:val="0005605A"/>
    <w:rsid w:val="00057684"/>
    <w:rsid w:val="00060C3B"/>
    <w:rsid w:val="000629B5"/>
    <w:rsid w:val="0006325F"/>
    <w:rsid w:val="00063546"/>
    <w:rsid w:val="00065CD7"/>
    <w:rsid w:val="000717CC"/>
    <w:rsid w:val="000727E5"/>
    <w:rsid w:val="00080CCB"/>
    <w:rsid w:val="00080F78"/>
    <w:rsid w:val="00084449"/>
    <w:rsid w:val="00090077"/>
    <w:rsid w:val="00091B4F"/>
    <w:rsid w:val="00092259"/>
    <w:rsid w:val="00097C08"/>
    <w:rsid w:val="000A3A76"/>
    <w:rsid w:val="000A529C"/>
    <w:rsid w:val="000B137C"/>
    <w:rsid w:val="000B7375"/>
    <w:rsid w:val="000B73FD"/>
    <w:rsid w:val="000C1BA6"/>
    <w:rsid w:val="000C7AB0"/>
    <w:rsid w:val="000D17CC"/>
    <w:rsid w:val="000D35DD"/>
    <w:rsid w:val="000D5C59"/>
    <w:rsid w:val="000E2BAA"/>
    <w:rsid w:val="000F26AC"/>
    <w:rsid w:val="000F3B4F"/>
    <w:rsid w:val="000F4FDC"/>
    <w:rsid w:val="00100226"/>
    <w:rsid w:val="001023B4"/>
    <w:rsid w:val="00102DA7"/>
    <w:rsid w:val="001130F0"/>
    <w:rsid w:val="00113938"/>
    <w:rsid w:val="00113C20"/>
    <w:rsid w:val="00116DCB"/>
    <w:rsid w:val="00116F9C"/>
    <w:rsid w:val="00120353"/>
    <w:rsid w:val="00120A17"/>
    <w:rsid w:val="001221CE"/>
    <w:rsid w:val="00122EA5"/>
    <w:rsid w:val="00123080"/>
    <w:rsid w:val="00123E8C"/>
    <w:rsid w:val="00124951"/>
    <w:rsid w:val="00124D9D"/>
    <w:rsid w:val="00125A0B"/>
    <w:rsid w:val="00125BAB"/>
    <w:rsid w:val="001302FE"/>
    <w:rsid w:val="00130596"/>
    <w:rsid w:val="0013258A"/>
    <w:rsid w:val="0013516E"/>
    <w:rsid w:val="001363DE"/>
    <w:rsid w:val="00141BF0"/>
    <w:rsid w:val="00145B9E"/>
    <w:rsid w:val="00146BD7"/>
    <w:rsid w:val="00147385"/>
    <w:rsid w:val="00154B25"/>
    <w:rsid w:val="00157462"/>
    <w:rsid w:val="00157F77"/>
    <w:rsid w:val="00160696"/>
    <w:rsid w:val="00162F88"/>
    <w:rsid w:val="001666B2"/>
    <w:rsid w:val="00170D41"/>
    <w:rsid w:val="001756CB"/>
    <w:rsid w:val="0017578A"/>
    <w:rsid w:val="00176AE6"/>
    <w:rsid w:val="0018611A"/>
    <w:rsid w:val="001873B7"/>
    <w:rsid w:val="00190136"/>
    <w:rsid w:val="00190848"/>
    <w:rsid w:val="001925E3"/>
    <w:rsid w:val="00194583"/>
    <w:rsid w:val="00197405"/>
    <w:rsid w:val="001A0D66"/>
    <w:rsid w:val="001A0DB2"/>
    <w:rsid w:val="001A1BF1"/>
    <w:rsid w:val="001A3A8E"/>
    <w:rsid w:val="001A5118"/>
    <w:rsid w:val="001A67D0"/>
    <w:rsid w:val="001B1420"/>
    <w:rsid w:val="001B3BDE"/>
    <w:rsid w:val="001B6DEA"/>
    <w:rsid w:val="001C727C"/>
    <w:rsid w:val="001C7FBB"/>
    <w:rsid w:val="001D0801"/>
    <w:rsid w:val="001D0BF3"/>
    <w:rsid w:val="001D167D"/>
    <w:rsid w:val="001D4944"/>
    <w:rsid w:val="001E1438"/>
    <w:rsid w:val="001E2F46"/>
    <w:rsid w:val="001E77A8"/>
    <w:rsid w:val="001F15DE"/>
    <w:rsid w:val="001F2EDC"/>
    <w:rsid w:val="001F5E70"/>
    <w:rsid w:val="001F7346"/>
    <w:rsid w:val="001F7750"/>
    <w:rsid w:val="001F79CF"/>
    <w:rsid w:val="00202A86"/>
    <w:rsid w:val="00202F37"/>
    <w:rsid w:val="00202FAE"/>
    <w:rsid w:val="002101E0"/>
    <w:rsid w:val="0021149E"/>
    <w:rsid w:val="00211559"/>
    <w:rsid w:val="00211B40"/>
    <w:rsid w:val="00211C1F"/>
    <w:rsid w:val="00212A98"/>
    <w:rsid w:val="0021314F"/>
    <w:rsid w:val="00216969"/>
    <w:rsid w:val="00217732"/>
    <w:rsid w:val="002218FE"/>
    <w:rsid w:val="00222951"/>
    <w:rsid w:val="00227764"/>
    <w:rsid w:val="00231CEC"/>
    <w:rsid w:val="002369A3"/>
    <w:rsid w:val="00246F08"/>
    <w:rsid w:val="00250B51"/>
    <w:rsid w:val="0025648B"/>
    <w:rsid w:val="00256C7A"/>
    <w:rsid w:val="00257FAA"/>
    <w:rsid w:val="002604DC"/>
    <w:rsid w:val="00261E5F"/>
    <w:rsid w:val="00263135"/>
    <w:rsid w:val="00272F73"/>
    <w:rsid w:val="00276A76"/>
    <w:rsid w:val="00282A8D"/>
    <w:rsid w:val="0028454A"/>
    <w:rsid w:val="002938C2"/>
    <w:rsid w:val="00296625"/>
    <w:rsid w:val="00297417"/>
    <w:rsid w:val="002A42B0"/>
    <w:rsid w:val="002B3239"/>
    <w:rsid w:val="002B364B"/>
    <w:rsid w:val="002B434F"/>
    <w:rsid w:val="002B55B9"/>
    <w:rsid w:val="002B74A4"/>
    <w:rsid w:val="002C127D"/>
    <w:rsid w:val="002C41A3"/>
    <w:rsid w:val="002C58B3"/>
    <w:rsid w:val="002D50FA"/>
    <w:rsid w:val="002E00D3"/>
    <w:rsid w:val="002E02C6"/>
    <w:rsid w:val="002E1D55"/>
    <w:rsid w:val="002E287E"/>
    <w:rsid w:val="002E7D91"/>
    <w:rsid w:val="002F09A2"/>
    <w:rsid w:val="002F78F0"/>
    <w:rsid w:val="003126DC"/>
    <w:rsid w:val="00312918"/>
    <w:rsid w:val="00317038"/>
    <w:rsid w:val="00320161"/>
    <w:rsid w:val="003219B4"/>
    <w:rsid w:val="00322A0F"/>
    <w:rsid w:val="00323900"/>
    <w:rsid w:val="00327390"/>
    <w:rsid w:val="003314D1"/>
    <w:rsid w:val="00333615"/>
    <w:rsid w:val="003353B2"/>
    <w:rsid w:val="003424D9"/>
    <w:rsid w:val="00347DE9"/>
    <w:rsid w:val="00353AC9"/>
    <w:rsid w:val="00355294"/>
    <w:rsid w:val="003608A5"/>
    <w:rsid w:val="00363AB9"/>
    <w:rsid w:val="003659A9"/>
    <w:rsid w:val="00370AAB"/>
    <w:rsid w:val="0037430E"/>
    <w:rsid w:val="003761CB"/>
    <w:rsid w:val="00381AA1"/>
    <w:rsid w:val="003829D5"/>
    <w:rsid w:val="00384114"/>
    <w:rsid w:val="003842A7"/>
    <w:rsid w:val="003940F3"/>
    <w:rsid w:val="003A02B0"/>
    <w:rsid w:val="003A0B11"/>
    <w:rsid w:val="003A2ABE"/>
    <w:rsid w:val="003A5D8F"/>
    <w:rsid w:val="003B05A5"/>
    <w:rsid w:val="003B0679"/>
    <w:rsid w:val="003B06A6"/>
    <w:rsid w:val="003B6617"/>
    <w:rsid w:val="003B7432"/>
    <w:rsid w:val="003C1866"/>
    <w:rsid w:val="003C2145"/>
    <w:rsid w:val="003C223B"/>
    <w:rsid w:val="003C2D54"/>
    <w:rsid w:val="003C36C7"/>
    <w:rsid w:val="003C7134"/>
    <w:rsid w:val="003D07E3"/>
    <w:rsid w:val="003D0819"/>
    <w:rsid w:val="003D0DE8"/>
    <w:rsid w:val="003D53B2"/>
    <w:rsid w:val="003E094C"/>
    <w:rsid w:val="003E0D7E"/>
    <w:rsid w:val="00402A5D"/>
    <w:rsid w:val="00404A8D"/>
    <w:rsid w:val="00405C7F"/>
    <w:rsid w:val="0041261A"/>
    <w:rsid w:val="00422B08"/>
    <w:rsid w:val="004308BC"/>
    <w:rsid w:val="004323B8"/>
    <w:rsid w:val="00441B5A"/>
    <w:rsid w:val="00444879"/>
    <w:rsid w:val="00445638"/>
    <w:rsid w:val="00446C7C"/>
    <w:rsid w:val="0045690C"/>
    <w:rsid w:val="00456D96"/>
    <w:rsid w:val="00462350"/>
    <w:rsid w:val="00463E01"/>
    <w:rsid w:val="0046693E"/>
    <w:rsid w:val="00472804"/>
    <w:rsid w:val="00483196"/>
    <w:rsid w:val="0048491B"/>
    <w:rsid w:val="00486F78"/>
    <w:rsid w:val="00490676"/>
    <w:rsid w:val="004924CF"/>
    <w:rsid w:val="00492AA4"/>
    <w:rsid w:val="00492F3D"/>
    <w:rsid w:val="0049505A"/>
    <w:rsid w:val="004954A2"/>
    <w:rsid w:val="00495A83"/>
    <w:rsid w:val="004977A2"/>
    <w:rsid w:val="004A1D79"/>
    <w:rsid w:val="004A31A0"/>
    <w:rsid w:val="004A40F7"/>
    <w:rsid w:val="004B15D6"/>
    <w:rsid w:val="004B1AB4"/>
    <w:rsid w:val="004B5287"/>
    <w:rsid w:val="004B702A"/>
    <w:rsid w:val="004C0BF5"/>
    <w:rsid w:val="004C224B"/>
    <w:rsid w:val="004C2B40"/>
    <w:rsid w:val="004C6A76"/>
    <w:rsid w:val="004C7776"/>
    <w:rsid w:val="004D1450"/>
    <w:rsid w:val="004D486F"/>
    <w:rsid w:val="004E1BF6"/>
    <w:rsid w:val="004E4C3E"/>
    <w:rsid w:val="004E52AA"/>
    <w:rsid w:val="004E710A"/>
    <w:rsid w:val="004E75E1"/>
    <w:rsid w:val="004F65D1"/>
    <w:rsid w:val="00504CD1"/>
    <w:rsid w:val="005061BF"/>
    <w:rsid w:val="00513447"/>
    <w:rsid w:val="00516C1D"/>
    <w:rsid w:val="005247B9"/>
    <w:rsid w:val="00525610"/>
    <w:rsid w:val="00526284"/>
    <w:rsid w:val="00530CA7"/>
    <w:rsid w:val="00540A8D"/>
    <w:rsid w:val="00550428"/>
    <w:rsid w:val="00551C74"/>
    <w:rsid w:val="00553653"/>
    <w:rsid w:val="005541A2"/>
    <w:rsid w:val="00554480"/>
    <w:rsid w:val="0056050E"/>
    <w:rsid w:val="00567797"/>
    <w:rsid w:val="005679EF"/>
    <w:rsid w:val="005713F5"/>
    <w:rsid w:val="00572431"/>
    <w:rsid w:val="005767FB"/>
    <w:rsid w:val="005832E4"/>
    <w:rsid w:val="00586368"/>
    <w:rsid w:val="0058788A"/>
    <w:rsid w:val="005900A9"/>
    <w:rsid w:val="00590A45"/>
    <w:rsid w:val="00592F37"/>
    <w:rsid w:val="00597C44"/>
    <w:rsid w:val="005A49C5"/>
    <w:rsid w:val="005A5FEF"/>
    <w:rsid w:val="005A6A4E"/>
    <w:rsid w:val="005B01D5"/>
    <w:rsid w:val="005B02B2"/>
    <w:rsid w:val="005B2E8E"/>
    <w:rsid w:val="005B30B4"/>
    <w:rsid w:val="005B60D6"/>
    <w:rsid w:val="005C0657"/>
    <w:rsid w:val="005C115A"/>
    <w:rsid w:val="005C25DE"/>
    <w:rsid w:val="005C65AF"/>
    <w:rsid w:val="005D07F3"/>
    <w:rsid w:val="005D1808"/>
    <w:rsid w:val="005D1F50"/>
    <w:rsid w:val="005D1FBD"/>
    <w:rsid w:val="005D7C39"/>
    <w:rsid w:val="005E2805"/>
    <w:rsid w:val="005E41BF"/>
    <w:rsid w:val="005F0D3A"/>
    <w:rsid w:val="005F5643"/>
    <w:rsid w:val="005F64C9"/>
    <w:rsid w:val="005F6CC7"/>
    <w:rsid w:val="00611E69"/>
    <w:rsid w:val="00612723"/>
    <w:rsid w:val="006137D4"/>
    <w:rsid w:val="006140BC"/>
    <w:rsid w:val="00615EA9"/>
    <w:rsid w:val="006208BB"/>
    <w:rsid w:val="00621F0F"/>
    <w:rsid w:val="00625921"/>
    <w:rsid w:val="00626B4B"/>
    <w:rsid w:val="0062765C"/>
    <w:rsid w:val="006303DC"/>
    <w:rsid w:val="00630AC3"/>
    <w:rsid w:val="00631D56"/>
    <w:rsid w:val="006374E5"/>
    <w:rsid w:val="00643775"/>
    <w:rsid w:val="00643924"/>
    <w:rsid w:val="00645949"/>
    <w:rsid w:val="006476E1"/>
    <w:rsid w:val="0065041B"/>
    <w:rsid w:val="006538A9"/>
    <w:rsid w:val="00655558"/>
    <w:rsid w:val="00656DDF"/>
    <w:rsid w:val="0065718F"/>
    <w:rsid w:val="00662780"/>
    <w:rsid w:val="006659FE"/>
    <w:rsid w:val="006666D4"/>
    <w:rsid w:val="00672204"/>
    <w:rsid w:val="006740D7"/>
    <w:rsid w:val="00674F81"/>
    <w:rsid w:val="00675E1F"/>
    <w:rsid w:val="00677340"/>
    <w:rsid w:val="00686F4D"/>
    <w:rsid w:val="00690A7F"/>
    <w:rsid w:val="0069141E"/>
    <w:rsid w:val="00693148"/>
    <w:rsid w:val="0069409A"/>
    <w:rsid w:val="00695813"/>
    <w:rsid w:val="006978EC"/>
    <w:rsid w:val="006A01C0"/>
    <w:rsid w:val="006A0751"/>
    <w:rsid w:val="006A756E"/>
    <w:rsid w:val="006B1061"/>
    <w:rsid w:val="006B1CEF"/>
    <w:rsid w:val="006B2E6D"/>
    <w:rsid w:val="006B4939"/>
    <w:rsid w:val="006B690D"/>
    <w:rsid w:val="006B788A"/>
    <w:rsid w:val="006C1489"/>
    <w:rsid w:val="006C16F2"/>
    <w:rsid w:val="006C6836"/>
    <w:rsid w:val="006C766F"/>
    <w:rsid w:val="006C7F52"/>
    <w:rsid w:val="006E7574"/>
    <w:rsid w:val="006E7F66"/>
    <w:rsid w:val="006F208F"/>
    <w:rsid w:val="006F3989"/>
    <w:rsid w:val="007037F5"/>
    <w:rsid w:val="00704202"/>
    <w:rsid w:val="007157F7"/>
    <w:rsid w:val="00717ADF"/>
    <w:rsid w:val="007226E3"/>
    <w:rsid w:val="007241CB"/>
    <w:rsid w:val="0073175F"/>
    <w:rsid w:val="00734161"/>
    <w:rsid w:val="00734697"/>
    <w:rsid w:val="007352F6"/>
    <w:rsid w:val="007402EC"/>
    <w:rsid w:val="00750C38"/>
    <w:rsid w:val="00754A5F"/>
    <w:rsid w:val="00756A76"/>
    <w:rsid w:val="00756F19"/>
    <w:rsid w:val="007616EA"/>
    <w:rsid w:val="00762934"/>
    <w:rsid w:val="00763A43"/>
    <w:rsid w:val="0076456C"/>
    <w:rsid w:val="007661B9"/>
    <w:rsid w:val="007728CC"/>
    <w:rsid w:val="007738BA"/>
    <w:rsid w:val="00774BDB"/>
    <w:rsid w:val="00780799"/>
    <w:rsid w:val="00782DD8"/>
    <w:rsid w:val="00785173"/>
    <w:rsid w:val="00790907"/>
    <w:rsid w:val="007912DB"/>
    <w:rsid w:val="00793361"/>
    <w:rsid w:val="007A02EC"/>
    <w:rsid w:val="007A054C"/>
    <w:rsid w:val="007A29BF"/>
    <w:rsid w:val="007A3E84"/>
    <w:rsid w:val="007A6CC9"/>
    <w:rsid w:val="007B1EFE"/>
    <w:rsid w:val="007B2F33"/>
    <w:rsid w:val="007B4BC0"/>
    <w:rsid w:val="007B6F54"/>
    <w:rsid w:val="007C05F0"/>
    <w:rsid w:val="007C19FF"/>
    <w:rsid w:val="007C3ECB"/>
    <w:rsid w:val="007C5035"/>
    <w:rsid w:val="007C637B"/>
    <w:rsid w:val="007C7763"/>
    <w:rsid w:val="007C786B"/>
    <w:rsid w:val="007D1205"/>
    <w:rsid w:val="007D24B8"/>
    <w:rsid w:val="007D563C"/>
    <w:rsid w:val="007D7210"/>
    <w:rsid w:val="007E3A0F"/>
    <w:rsid w:val="007F2970"/>
    <w:rsid w:val="007F2BD2"/>
    <w:rsid w:val="007F38EE"/>
    <w:rsid w:val="007F47AA"/>
    <w:rsid w:val="00800FBB"/>
    <w:rsid w:val="00802548"/>
    <w:rsid w:val="00803ECC"/>
    <w:rsid w:val="0080593D"/>
    <w:rsid w:val="008115FD"/>
    <w:rsid w:val="00822088"/>
    <w:rsid w:val="00824F6F"/>
    <w:rsid w:val="00826558"/>
    <w:rsid w:val="008268E4"/>
    <w:rsid w:val="0083106C"/>
    <w:rsid w:val="008319FE"/>
    <w:rsid w:val="0083258C"/>
    <w:rsid w:val="00833AC7"/>
    <w:rsid w:val="00835A35"/>
    <w:rsid w:val="0083683E"/>
    <w:rsid w:val="00843050"/>
    <w:rsid w:val="0085278E"/>
    <w:rsid w:val="00855867"/>
    <w:rsid w:val="0085593B"/>
    <w:rsid w:val="00855A70"/>
    <w:rsid w:val="0085760F"/>
    <w:rsid w:val="00860A8A"/>
    <w:rsid w:val="008631E9"/>
    <w:rsid w:val="0087720F"/>
    <w:rsid w:val="008808C3"/>
    <w:rsid w:val="00881AD2"/>
    <w:rsid w:val="008832BA"/>
    <w:rsid w:val="00884C29"/>
    <w:rsid w:val="00884D87"/>
    <w:rsid w:val="008947DA"/>
    <w:rsid w:val="008958B9"/>
    <w:rsid w:val="008A24D1"/>
    <w:rsid w:val="008B1F42"/>
    <w:rsid w:val="008B2BF7"/>
    <w:rsid w:val="008B46F7"/>
    <w:rsid w:val="008B5314"/>
    <w:rsid w:val="008B6DDB"/>
    <w:rsid w:val="008B7825"/>
    <w:rsid w:val="008C1B33"/>
    <w:rsid w:val="008C2E9A"/>
    <w:rsid w:val="008C3520"/>
    <w:rsid w:val="008C55EF"/>
    <w:rsid w:val="008C6A4A"/>
    <w:rsid w:val="008D404E"/>
    <w:rsid w:val="008D469A"/>
    <w:rsid w:val="008D486A"/>
    <w:rsid w:val="008D5784"/>
    <w:rsid w:val="008D7A52"/>
    <w:rsid w:val="008E3BE1"/>
    <w:rsid w:val="008E4415"/>
    <w:rsid w:val="008F07CB"/>
    <w:rsid w:val="008F1C32"/>
    <w:rsid w:val="008F44F2"/>
    <w:rsid w:val="008F455E"/>
    <w:rsid w:val="008F46AA"/>
    <w:rsid w:val="008F53FE"/>
    <w:rsid w:val="008F5DAB"/>
    <w:rsid w:val="009000C3"/>
    <w:rsid w:val="00904577"/>
    <w:rsid w:val="00905F4C"/>
    <w:rsid w:val="00907012"/>
    <w:rsid w:val="00910320"/>
    <w:rsid w:val="00916127"/>
    <w:rsid w:val="0092137C"/>
    <w:rsid w:val="0092252C"/>
    <w:rsid w:val="00924219"/>
    <w:rsid w:val="009252F0"/>
    <w:rsid w:val="00925D4E"/>
    <w:rsid w:val="00930190"/>
    <w:rsid w:val="0093291E"/>
    <w:rsid w:val="00937C01"/>
    <w:rsid w:val="00940234"/>
    <w:rsid w:val="00941A4E"/>
    <w:rsid w:val="00942753"/>
    <w:rsid w:val="00942976"/>
    <w:rsid w:val="00944460"/>
    <w:rsid w:val="00945BB4"/>
    <w:rsid w:val="0094761B"/>
    <w:rsid w:val="0094781B"/>
    <w:rsid w:val="00947A15"/>
    <w:rsid w:val="00947F00"/>
    <w:rsid w:val="00950F48"/>
    <w:rsid w:val="0095137F"/>
    <w:rsid w:val="0095390D"/>
    <w:rsid w:val="00954912"/>
    <w:rsid w:val="00960D61"/>
    <w:rsid w:val="00965B2E"/>
    <w:rsid w:val="00966B7F"/>
    <w:rsid w:val="00983451"/>
    <w:rsid w:val="009834E1"/>
    <w:rsid w:val="00984ABC"/>
    <w:rsid w:val="00993086"/>
    <w:rsid w:val="00994978"/>
    <w:rsid w:val="0099685E"/>
    <w:rsid w:val="009A174F"/>
    <w:rsid w:val="009A263D"/>
    <w:rsid w:val="009A2C81"/>
    <w:rsid w:val="009A5463"/>
    <w:rsid w:val="009B320A"/>
    <w:rsid w:val="009B42F4"/>
    <w:rsid w:val="009C3248"/>
    <w:rsid w:val="009D145D"/>
    <w:rsid w:val="009D4097"/>
    <w:rsid w:val="009D781F"/>
    <w:rsid w:val="009D7E8B"/>
    <w:rsid w:val="009E0ADF"/>
    <w:rsid w:val="009E22D6"/>
    <w:rsid w:val="009E5446"/>
    <w:rsid w:val="009E6AD8"/>
    <w:rsid w:val="009E712F"/>
    <w:rsid w:val="009F4F03"/>
    <w:rsid w:val="009F51AF"/>
    <w:rsid w:val="009F6FB1"/>
    <w:rsid w:val="009F772B"/>
    <w:rsid w:val="009F7F9E"/>
    <w:rsid w:val="00A004AC"/>
    <w:rsid w:val="00A0385A"/>
    <w:rsid w:val="00A03880"/>
    <w:rsid w:val="00A0538B"/>
    <w:rsid w:val="00A0626E"/>
    <w:rsid w:val="00A06498"/>
    <w:rsid w:val="00A1159B"/>
    <w:rsid w:val="00A17FAE"/>
    <w:rsid w:val="00A20491"/>
    <w:rsid w:val="00A2069B"/>
    <w:rsid w:val="00A208DD"/>
    <w:rsid w:val="00A221ED"/>
    <w:rsid w:val="00A24268"/>
    <w:rsid w:val="00A260A5"/>
    <w:rsid w:val="00A264C3"/>
    <w:rsid w:val="00A2652D"/>
    <w:rsid w:val="00A32506"/>
    <w:rsid w:val="00A4352F"/>
    <w:rsid w:val="00A45BD7"/>
    <w:rsid w:val="00A47B67"/>
    <w:rsid w:val="00A53F73"/>
    <w:rsid w:val="00A575B7"/>
    <w:rsid w:val="00A64B65"/>
    <w:rsid w:val="00A65EF8"/>
    <w:rsid w:val="00A700A8"/>
    <w:rsid w:val="00A71C2A"/>
    <w:rsid w:val="00A745C8"/>
    <w:rsid w:val="00A74EE7"/>
    <w:rsid w:val="00A75C34"/>
    <w:rsid w:val="00A81894"/>
    <w:rsid w:val="00A90A8E"/>
    <w:rsid w:val="00A94BF9"/>
    <w:rsid w:val="00A97047"/>
    <w:rsid w:val="00A9736D"/>
    <w:rsid w:val="00AA01BA"/>
    <w:rsid w:val="00AA14D7"/>
    <w:rsid w:val="00AA2630"/>
    <w:rsid w:val="00AA2E5E"/>
    <w:rsid w:val="00AA3AAC"/>
    <w:rsid w:val="00AA4AD6"/>
    <w:rsid w:val="00AA51E9"/>
    <w:rsid w:val="00AA7188"/>
    <w:rsid w:val="00AB2297"/>
    <w:rsid w:val="00AB2DCE"/>
    <w:rsid w:val="00AC09A8"/>
    <w:rsid w:val="00AD00D5"/>
    <w:rsid w:val="00AD4F31"/>
    <w:rsid w:val="00AD5961"/>
    <w:rsid w:val="00AE6702"/>
    <w:rsid w:val="00AF019F"/>
    <w:rsid w:val="00AF0E8C"/>
    <w:rsid w:val="00AF3828"/>
    <w:rsid w:val="00AF4B6D"/>
    <w:rsid w:val="00AF5316"/>
    <w:rsid w:val="00AF69A1"/>
    <w:rsid w:val="00AF6E83"/>
    <w:rsid w:val="00B01B54"/>
    <w:rsid w:val="00B057CD"/>
    <w:rsid w:val="00B05EDE"/>
    <w:rsid w:val="00B06D84"/>
    <w:rsid w:val="00B07261"/>
    <w:rsid w:val="00B143D5"/>
    <w:rsid w:val="00B170C0"/>
    <w:rsid w:val="00B174C1"/>
    <w:rsid w:val="00B22179"/>
    <w:rsid w:val="00B259DD"/>
    <w:rsid w:val="00B26406"/>
    <w:rsid w:val="00B3209B"/>
    <w:rsid w:val="00B325B9"/>
    <w:rsid w:val="00B33450"/>
    <w:rsid w:val="00B33B98"/>
    <w:rsid w:val="00B35FDB"/>
    <w:rsid w:val="00B37A16"/>
    <w:rsid w:val="00B403F1"/>
    <w:rsid w:val="00B4191A"/>
    <w:rsid w:val="00B4697D"/>
    <w:rsid w:val="00B503E4"/>
    <w:rsid w:val="00B52C6D"/>
    <w:rsid w:val="00B55059"/>
    <w:rsid w:val="00B575E8"/>
    <w:rsid w:val="00B60709"/>
    <w:rsid w:val="00B607CE"/>
    <w:rsid w:val="00B6101D"/>
    <w:rsid w:val="00B61BFE"/>
    <w:rsid w:val="00B649B4"/>
    <w:rsid w:val="00B651D7"/>
    <w:rsid w:val="00B669DD"/>
    <w:rsid w:val="00B673CD"/>
    <w:rsid w:val="00B70FC8"/>
    <w:rsid w:val="00B75D3C"/>
    <w:rsid w:val="00B76653"/>
    <w:rsid w:val="00B81D84"/>
    <w:rsid w:val="00B83087"/>
    <w:rsid w:val="00B833B4"/>
    <w:rsid w:val="00B83C78"/>
    <w:rsid w:val="00B84246"/>
    <w:rsid w:val="00B846EF"/>
    <w:rsid w:val="00B85EB3"/>
    <w:rsid w:val="00B94D9E"/>
    <w:rsid w:val="00B9528E"/>
    <w:rsid w:val="00B97F34"/>
    <w:rsid w:val="00BA20F5"/>
    <w:rsid w:val="00BA507C"/>
    <w:rsid w:val="00BB0EBA"/>
    <w:rsid w:val="00BB5A6A"/>
    <w:rsid w:val="00BC0F96"/>
    <w:rsid w:val="00BC1EB3"/>
    <w:rsid w:val="00BD068C"/>
    <w:rsid w:val="00BD6B0F"/>
    <w:rsid w:val="00BE2F44"/>
    <w:rsid w:val="00BF11F7"/>
    <w:rsid w:val="00BF1F10"/>
    <w:rsid w:val="00BF508D"/>
    <w:rsid w:val="00BF648E"/>
    <w:rsid w:val="00C03125"/>
    <w:rsid w:val="00C05AB8"/>
    <w:rsid w:val="00C12232"/>
    <w:rsid w:val="00C13301"/>
    <w:rsid w:val="00C1600F"/>
    <w:rsid w:val="00C16367"/>
    <w:rsid w:val="00C1680F"/>
    <w:rsid w:val="00C17097"/>
    <w:rsid w:val="00C23BB4"/>
    <w:rsid w:val="00C25470"/>
    <w:rsid w:val="00C30438"/>
    <w:rsid w:val="00C35666"/>
    <w:rsid w:val="00C37287"/>
    <w:rsid w:val="00C37911"/>
    <w:rsid w:val="00C404D1"/>
    <w:rsid w:val="00C45ED2"/>
    <w:rsid w:val="00C478EC"/>
    <w:rsid w:val="00C47EB9"/>
    <w:rsid w:val="00C47F2D"/>
    <w:rsid w:val="00C5129A"/>
    <w:rsid w:val="00C51692"/>
    <w:rsid w:val="00C5204C"/>
    <w:rsid w:val="00C56489"/>
    <w:rsid w:val="00C62DEF"/>
    <w:rsid w:val="00C640FC"/>
    <w:rsid w:val="00C667A1"/>
    <w:rsid w:val="00C747A2"/>
    <w:rsid w:val="00C77BF3"/>
    <w:rsid w:val="00C80E4C"/>
    <w:rsid w:val="00C81A35"/>
    <w:rsid w:val="00C84834"/>
    <w:rsid w:val="00C85787"/>
    <w:rsid w:val="00C960F3"/>
    <w:rsid w:val="00CA3332"/>
    <w:rsid w:val="00CA528B"/>
    <w:rsid w:val="00CA7F5D"/>
    <w:rsid w:val="00CB2992"/>
    <w:rsid w:val="00CB4E51"/>
    <w:rsid w:val="00CC1298"/>
    <w:rsid w:val="00CC2A38"/>
    <w:rsid w:val="00CC40D6"/>
    <w:rsid w:val="00CC49DC"/>
    <w:rsid w:val="00CC716B"/>
    <w:rsid w:val="00CD0630"/>
    <w:rsid w:val="00CD3EA1"/>
    <w:rsid w:val="00CD4054"/>
    <w:rsid w:val="00CD43FF"/>
    <w:rsid w:val="00CD4EB8"/>
    <w:rsid w:val="00CD78EF"/>
    <w:rsid w:val="00CE066A"/>
    <w:rsid w:val="00CE0A5F"/>
    <w:rsid w:val="00CE26B7"/>
    <w:rsid w:val="00CE5396"/>
    <w:rsid w:val="00CE5C3F"/>
    <w:rsid w:val="00CE674C"/>
    <w:rsid w:val="00CF09D5"/>
    <w:rsid w:val="00CF103C"/>
    <w:rsid w:val="00CF39BE"/>
    <w:rsid w:val="00CF5198"/>
    <w:rsid w:val="00D0514F"/>
    <w:rsid w:val="00D07BA5"/>
    <w:rsid w:val="00D16728"/>
    <w:rsid w:val="00D2388B"/>
    <w:rsid w:val="00D24993"/>
    <w:rsid w:val="00D26925"/>
    <w:rsid w:val="00D273AF"/>
    <w:rsid w:val="00D2757B"/>
    <w:rsid w:val="00D3128A"/>
    <w:rsid w:val="00D3161E"/>
    <w:rsid w:val="00D35072"/>
    <w:rsid w:val="00D36B1B"/>
    <w:rsid w:val="00D4659E"/>
    <w:rsid w:val="00D47CD6"/>
    <w:rsid w:val="00D5003A"/>
    <w:rsid w:val="00D51100"/>
    <w:rsid w:val="00D52E34"/>
    <w:rsid w:val="00D541F7"/>
    <w:rsid w:val="00D557A7"/>
    <w:rsid w:val="00D60A70"/>
    <w:rsid w:val="00D6199F"/>
    <w:rsid w:val="00D6207A"/>
    <w:rsid w:val="00D647E8"/>
    <w:rsid w:val="00D66B27"/>
    <w:rsid w:val="00D67558"/>
    <w:rsid w:val="00D713FA"/>
    <w:rsid w:val="00D720A8"/>
    <w:rsid w:val="00D72A02"/>
    <w:rsid w:val="00D73256"/>
    <w:rsid w:val="00D75DFC"/>
    <w:rsid w:val="00D761B8"/>
    <w:rsid w:val="00D77BF1"/>
    <w:rsid w:val="00D82B55"/>
    <w:rsid w:val="00D83678"/>
    <w:rsid w:val="00D86839"/>
    <w:rsid w:val="00D875C4"/>
    <w:rsid w:val="00D906A2"/>
    <w:rsid w:val="00D93EDA"/>
    <w:rsid w:val="00DA02AF"/>
    <w:rsid w:val="00DA0414"/>
    <w:rsid w:val="00DA098C"/>
    <w:rsid w:val="00DB0E04"/>
    <w:rsid w:val="00DB546F"/>
    <w:rsid w:val="00DB5A9F"/>
    <w:rsid w:val="00DC23F5"/>
    <w:rsid w:val="00DC5BB4"/>
    <w:rsid w:val="00DD34CE"/>
    <w:rsid w:val="00DD36A1"/>
    <w:rsid w:val="00DD5432"/>
    <w:rsid w:val="00DE16FE"/>
    <w:rsid w:val="00DE1A97"/>
    <w:rsid w:val="00DE252A"/>
    <w:rsid w:val="00DE541F"/>
    <w:rsid w:val="00DE57E4"/>
    <w:rsid w:val="00DE5CBB"/>
    <w:rsid w:val="00DF0AD0"/>
    <w:rsid w:val="00DF3317"/>
    <w:rsid w:val="00DF36E9"/>
    <w:rsid w:val="00DF5AF5"/>
    <w:rsid w:val="00E0297B"/>
    <w:rsid w:val="00E06223"/>
    <w:rsid w:val="00E10FDC"/>
    <w:rsid w:val="00E11D0F"/>
    <w:rsid w:val="00E14864"/>
    <w:rsid w:val="00E2523F"/>
    <w:rsid w:val="00E25284"/>
    <w:rsid w:val="00E260E2"/>
    <w:rsid w:val="00E32F57"/>
    <w:rsid w:val="00E36BFA"/>
    <w:rsid w:val="00E36FB2"/>
    <w:rsid w:val="00E4010C"/>
    <w:rsid w:val="00E41F39"/>
    <w:rsid w:val="00E42018"/>
    <w:rsid w:val="00E43093"/>
    <w:rsid w:val="00E4499C"/>
    <w:rsid w:val="00E46767"/>
    <w:rsid w:val="00E52420"/>
    <w:rsid w:val="00E53310"/>
    <w:rsid w:val="00E53576"/>
    <w:rsid w:val="00E55BE9"/>
    <w:rsid w:val="00E57637"/>
    <w:rsid w:val="00E60D03"/>
    <w:rsid w:val="00E71A7D"/>
    <w:rsid w:val="00E744E8"/>
    <w:rsid w:val="00E74EB9"/>
    <w:rsid w:val="00E75F1D"/>
    <w:rsid w:val="00E806C6"/>
    <w:rsid w:val="00E82391"/>
    <w:rsid w:val="00E83BE7"/>
    <w:rsid w:val="00E862E3"/>
    <w:rsid w:val="00E878B7"/>
    <w:rsid w:val="00E9398F"/>
    <w:rsid w:val="00E955D9"/>
    <w:rsid w:val="00EA2DA3"/>
    <w:rsid w:val="00EA4C00"/>
    <w:rsid w:val="00EA4DB9"/>
    <w:rsid w:val="00EA7690"/>
    <w:rsid w:val="00EB1364"/>
    <w:rsid w:val="00EB2E95"/>
    <w:rsid w:val="00EB50F2"/>
    <w:rsid w:val="00EC0935"/>
    <w:rsid w:val="00EC1F56"/>
    <w:rsid w:val="00EC2CF9"/>
    <w:rsid w:val="00ED0BCF"/>
    <w:rsid w:val="00ED2FCF"/>
    <w:rsid w:val="00EE0667"/>
    <w:rsid w:val="00EE0B66"/>
    <w:rsid w:val="00EE2282"/>
    <w:rsid w:val="00EE2385"/>
    <w:rsid w:val="00EE2E16"/>
    <w:rsid w:val="00EE4BA2"/>
    <w:rsid w:val="00EE506E"/>
    <w:rsid w:val="00EF14DD"/>
    <w:rsid w:val="00EF3C3B"/>
    <w:rsid w:val="00EF5CCC"/>
    <w:rsid w:val="00F013D9"/>
    <w:rsid w:val="00F045C8"/>
    <w:rsid w:val="00F059C1"/>
    <w:rsid w:val="00F125C8"/>
    <w:rsid w:val="00F148B5"/>
    <w:rsid w:val="00F1522E"/>
    <w:rsid w:val="00F16E99"/>
    <w:rsid w:val="00F16EDB"/>
    <w:rsid w:val="00F1797B"/>
    <w:rsid w:val="00F22884"/>
    <w:rsid w:val="00F22E11"/>
    <w:rsid w:val="00F26C93"/>
    <w:rsid w:val="00F27970"/>
    <w:rsid w:val="00F31910"/>
    <w:rsid w:val="00F35499"/>
    <w:rsid w:val="00F36080"/>
    <w:rsid w:val="00F40453"/>
    <w:rsid w:val="00F422E2"/>
    <w:rsid w:val="00F439C3"/>
    <w:rsid w:val="00F442CE"/>
    <w:rsid w:val="00F54613"/>
    <w:rsid w:val="00F5571D"/>
    <w:rsid w:val="00F5669D"/>
    <w:rsid w:val="00F57614"/>
    <w:rsid w:val="00F57F8C"/>
    <w:rsid w:val="00F61025"/>
    <w:rsid w:val="00F679D3"/>
    <w:rsid w:val="00F7219D"/>
    <w:rsid w:val="00F91D96"/>
    <w:rsid w:val="00F9466C"/>
    <w:rsid w:val="00F951FC"/>
    <w:rsid w:val="00F95680"/>
    <w:rsid w:val="00F97F02"/>
    <w:rsid w:val="00FA275A"/>
    <w:rsid w:val="00FA3EE2"/>
    <w:rsid w:val="00FB10D1"/>
    <w:rsid w:val="00FB153A"/>
    <w:rsid w:val="00FB324B"/>
    <w:rsid w:val="00FB3B21"/>
    <w:rsid w:val="00FB4B33"/>
    <w:rsid w:val="00FB7E74"/>
    <w:rsid w:val="00FC1B08"/>
    <w:rsid w:val="00FD209D"/>
    <w:rsid w:val="00FD4050"/>
    <w:rsid w:val="00FD5F49"/>
    <w:rsid w:val="00FE06ED"/>
    <w:rsid w:val="00FE2566"/>
    <w:rsid w:val="00FE2EB5"/>
    <w:rsid w:val="00FE4C39"/>
    <w:rsid w:val="00FF28FF"/>
    <w:rsid w:val="00FF30D5"/>
    <w:rsid w:val="00FF436D"/>
    <w:rsid w:val="00FF4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9627C"/>
  <w15:chartTrackingRefBased/>
  <w15:docId w15:val="{64481E01-9BBF-4B5B-9272-6E177409F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A70"/>
    <w:pPr>
      <w:spacing w:after="200" w:line="276" w:lineRule="auto"/>
    </w:pPr>
  </w:style>
  <w:style w:type="paragraph" w:styleId="Heading1">
    <w:name w:val="heading 1"/>
    <w:basedOn w:val="Normal"/>
    <w:next w:val="Normal"/>
    <w:link w:val="Heading1Char"/>
    <w:uiPriority w:val="9"/>
    <w:qFormat/>
    <w:rsid w:val="007402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68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A70"/>
  </w:style>
  <w:style w:type="paragraph" w:styleId="Footer">
    <w:name w:val="footer"/>
    <w:basedOn w:val="Normal"/>
    <w:link w:val="FooterChar"/>
    <w:uiPriority w:val="99"/>
    <w:unhideWhenUsed/>
    <w:rsid w:val="00D60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A70"/>
  </w:style>
  <w:style w:type="character" w:customStyle="1" w:styleId="Heading1Char">
    <w:name w:val="Heading 1 Char"/>
    <w:basedOn w:val="DefaultParagraphFont"/>
    <w:link w:val="Heading1"/>
    <w:uiPriority w:val="9"/>
    <w:rsid w:val="007402EC"/>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7402EC"/>
    <w:pPr>
      <w:spacing w:after="0" w:line="240" w:lineRule="auto"/>
    </w:pPr>
  </w:style>
  <w:style w:type="character" w:styleId="Strong">
    <w:name w:val="Strong"/>
    <w:basedOn w:val="DefaultParagraphFont"/>
    <w:uiPriority w:val="22"/>
    <w:qFormat/>
    <w:rsid w:val="00756F19"/>
    <w:rPr>
      <w:b/>
      <w:bCs/>
    </w:rPr>
  </w:style>
  <w:style w:type="paragraph" w:styleId="TOCHeading">
    <w:name w:val="TOC Heading"/>
    <w:basedOn w:val="Heading1"/>
    <w:next w:val="Normal"/>
    <w:uiPriority w:val="39"/>
    <w:unhideWhenUsed/>
    <w:qFormat/>
    <w:rsid w:val="00905F4C"/>
    <w:pPr>
      <w:spacing w:line="259" w:lineRule="auto"/>
      <w:outlineLvl w:val="9"/>
    </w:pPr>
    <w:rPr>
      <w:lang w:val="en-US"/>
    </w:rPr>
  </w:style>
  <w:style w:type="paragraph" w:styleId="TOC1">
    <w:name w:val="toc 1"/>
    <w:basedOn w:val="Normal"/>
    <w:next w:val="Normal"/>
    <w:autoRedefine/>
    <w:uiPriority w:val="39"/>
    <w:unhideWhenUsed/>
    <w:rsid w:val="00905F4C"/>
    <w:pPr>
      <w:spacing w:after="100"/>
    </w:pPr>
  </w:style>
  <w:style w:type="character" w:styleId="Hyperlink">
    <w:name w:val="Hyperlink"/>
    <w:basedOn w:val="DefaultParagraphFont"/>
    <w:uiPriority w:val="99"/>
    <w:unhideWhenUsed/>
    <w:rsid w:val="00905F4C"/>
    <w:rPr>
      <w:color w:val="0563C1" w:themeColor="hyperlink"/>
      <w:u w:val="single"/>
    </w:rPr>
  </w:style>
  <w:style w:type="paragraph" w:styleId="ListParagraph">
    <w:name w:val="List Paragraph"/>
    <w:basedOn w:val="Normal"/>
    <w:uiPriority w:val="34"/>
    <w:qFormat/>
    <w:rsid w:val="00092259"/>
    <w:pPr>
      <w:ind w:left="720"/>
      <w:contextualSpacing/>
    </w:pPr>
  </w:style>
  <w:style w:type="character" w:customStyle="1" w:styleId="Heading2Char">
    <w:name w:val="Heading 2 Char"/>
    <w:basedOn w:val="DefaultParagraphFont"/>
    <w:link w:val="Heading2"/>
    <w:uiPriority w:val="9"/>
    <w:rsid w:val="00D8683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553653"/>
    <w:pPr>
      <w:spacing w:after="100"/>
      <w:ind w:left="220"/>
    </w:pPr>
  </w:style>
  <w:style w:type="table" w:styleId="TableGrid">
    <w:name w:val="Table Grid"/>
    <w:basedOn w:val="TableNormal"/>
    <w:uiPriority w:val="39"/>
    <w:rsid w:val="00FA2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97F02"/>
    <w:pPr>
      <w:spacing w:line="240" w:lineRule="auto"/>
    </w:pPr>
    <w:rPr>
      <w:i/>
      <w:iCs/>
      <w:color w:val="44546A" w:themeColor="text2"/>
      <w:sz w:val="18"/>
      <w:szCs w:val="18"/>
    </w:rPr>
  </w:style>
  <w:style w:type="paragraph" w:styleId="Bibliography">
    <w:name w:val="Bibliography"/>
    <w:basedOn w:val="Normal"/>
    <w:next w:val="Normal"/>
    <w:uiPriority w:val="37"/>
    <w:unhideWhenUsed/>
    <w:rsid w:val="00540A8D"/>
  </w:style>
  <w:style w:type="paragraph" w:styleId="TableofFigures">
    <w:name w:val="table of figures"/>
    <w:basedOn w:val="Normal"/>
    <w:next w:val="Normal"/>
    <w:uiPriority w:val="99"/>
    <w:unhideWhenUsed/>
    <w:rsid w:val="00EF5CCC"/>
    <w:pPr>
      <w:spacing w:after="0"/>
    </w:pPr>
  </w:style>
  <w:style w:type="character" w:styleId="CommentReference">
    <w:name w:val="annotation reference"/>
    <w:basedOn w:val="DefaultParagraphFont"/>
    <w:uiPriority w:val="99"/>
    <w:semiHidden/>
    <w:unhideWhenUsed/>
    <w:rsid w:val="00102DA7"/>
    <w:rPr>
      <w:sz w:val="16"/>
      <w:szCs w:val="16"/>
    </w:rPr>
  </w:style>
  <w:style w:type="paragraph" w:styleId="CommentText">
    <w:name w:val="annotation text"/>
    <w:basedOn w:val="Normal"/>
    <w:link w:val="CommentTextChar"/>
    <w:uiPriority w:val="99"/>
    <w:semiHidden/>
    <w:unhideWhenUsed/>
    <w:rsid w:val="00102DA7"/>
    <w:pPr>
      <w:spacing w:line="240" w:lineRule="auto"/>
    </w:pPr>
    <w:rPr>
      <w:sz w:val="20"/>
      <w:szCs w:val="20"/>
    </w:rPr>
  </w:style>
  <w:style w:type="character" w:customStyle="1" w:styleId="CommentTextChar">
    <w:name w:val="Comment Text Char"/>
    <w:basedOn w:val="DefaultParagraphFont"/>
    <w:link w:val="CommentText"/>
    <w:uiPriority w:val="99"/>
    <w:semiHidden/>
    <w:rsid w:val="00102DA7"/>
    <w:rPr>
      <w:sz w:val="20"/>
      <w:szCs w:val="20"/>
    </w:rPr>
  </w:style>
  <w:style w:type="paragraph" w:styleId="CommentSubject">
    <w:name w:val="annotation subject"/>
    <w:basedOn w:val="CommentText"/>
    <w:next w:val="CommentText"/>
    <w:link w:val="CommentSubjectChar"/>
    <w:uiPriority w:val="99"/>
    <w:semiHidden/>
    <w:unhideWhenUsed/>
    <w:rsid w:val="00102DA7"/>
    <w:rPr>
      <w:b/>
      <w:bCs/>
    </w:rPr>
  </w:style>
  <w:style w:type="character" w:customStyle="1" w:styleId="CommentSubjectChar">
    <w:name w:val="Comment Subject Char"/>
    <w:basedOn w:val="CommentTextChar"/>
    <w:link w:val="CommentSubject"/>
    <w:uiPriority w:val="99"/>
    <w:semiHidden/>
    <w:rsid w:val="00102DA7"/>
    <w:rPr>
      <w:b/>
      <w:bCs/>
      <w:sz w:val="20"/>
      <w:szCs w:val="20"/>
    </w:rPr>
  </w:style>
  <w:style w:type="paragraph" w:styleId="BalloonText">
    <w:name w:val="Balloon Text"/>
    <w:basedOn w:val="Normal"/>
    <w:link w:val="BalloonTextChar"/>
    <w:uiPriority w:val="99"/>
    <w:semiHidden/>
    <w:unhideWhenUsed/>
    <w:rsid w:val="00102D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D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364">
      <w:bodyDiv w:val="1"/>
      <w:marLeft w:val="0"/>
      <w:marRight w:val="0"/>
      <w:marTop w:val="0"/>
      <w:marBottom w:val="0"/>
      <w:divBdr>
        <w:top w:val="none" w:sz="0" w:space="0" w:color="auto"/>
        <w:left w:val="none" w:sz="0" w:space="0" w:color="auto"/>
        <w:bottom w:val="none" w:sz="0" w:space="0" w:color="auto"/>
        <w:right w:val="none" w:sz="0" w:space="0" w:color="auto"/>
      </w:divBdr>
    </w:div>
    <w:div w:id="23482242">
      <w:bodyDiv w:val="1"/>
      <w:marLeft w:val="0"/>
      <w:marRight w:val="0"/>
      <w:marTop w:val="0"/>
      <w:marBottom w:val="0"/>
      <w:divBdr>
        <w:top w:val="none" w:sz="0" w:space="0" w:color="auto"/>
        <w:left w:val="none" w:sz="0" w:space="0" w:color="auto"/>
        <w:bottom w:val="none" w:sz="0" w:space="0" w:color="auto"/>
        <w:right w:val="none" w:sz="0" w:space="0" w:color="auto"/>
      </w:divBdr>
    </w:div>
    <w:div w:id="48041634">
      <w:bodyDiv w:val="1"/>
      <w:marLeft w:val="0"/>
      <w:marRight w:val="0"/>
      <w:marTop w:val="0"/>
      <w:marBottom w:val="0"/>
      <w:divBdr>
        <w:top w:val="none" w:sz="0" w:space="0" w:color="auto"/>
        <w:left w:val="none" w:sz="0" w:space="0" w:color="auto"/>
        <w:bottom w:val="none" w:sz="0" w:space="0" w:color="auto"/>
        <w:right w:val="none" w:sz="0" w:space="0" w:color="auto"/>
      </w:divBdr>
    </w:div>
    <w:div w:id="50690727">
      <w:bodyDiv w:val="1"/>
      <w:marLeft w:val="0"/>
      <w:marRight w:val="0"/>
      <w:marTop w:val="0"/>
      <w:marBottom w:val="0"/>
      <w:divBdr>
        <w:top w:val="none" w:sz="0" w:space="0" w:color="auto"/>
        <w:left w:val="none" w:sz="0" w:space="0" w:color="auto"/>
        <w:bottom w:val="none" w:sz="0" w:space="0" w:color="auto"/>
        <w:right w:val="none" w:sz="0" w:space="0" w:color="auto"/>
      </w:divBdr>
    </w:div>
    <w:div w:id="65761035">
      <w:bodyDiv w:val="1"/>
      <w:marLeft w:val="0"/>
      <w:marRight w:val="0"/>
      <w:marTop w:val="0"/>
      <w:marBottom w:val="0"/>
      <w:divBdr>
        <w:top w:val="none" w:sz="0" w:space="0" w:color="auto"/>
        <w:left w:val="none" w:sz="0" w:space="0" w:color="auto"/>
        <w:bottom w:val="none" w:sz="0" w:space="0" w:color="auto"/>
        <w:right w:val="none" w:sz="0" w:space="0" w:color="auto"/>
      </w:divBdr>
    </w:div>
    <w:div w:id="118232018">
      <w:bodyDiv w:val="1"/>
      <w:marLeft w:val="0"/>
      <w:marRight w:val="0"/>
      <w:marTop w:val="0"/>
      <w:marBottom w:val="0"/>
      <w:divBdr>
        <w:top w:val="none" w:sz="0" w:space="0" w:color="auto"/>
        <w:left w:val="none" w:sz="0" w:space="0" w:color="auto"/>
        <w:bottom w:val="none" w:sz="0" w:space="0" w:color="auto"/>
        <w:right w:val="none" w:sz="0" w:space="0" w:color="auto"/>
      </w:divBdr>
    </w:div>
    <w:div w:id="174926014">
      <w:bodyDiv w:val="1"/>
      <w:marLeft w:val="0"/>
      <w:marRight w:val="0"/>
      <w:marTop w:val="0"/>
      <w:marBottom w:val="0"/>
      <w:divBdr>
        <w:top w:val="none" w:sz="0" w:space="0" w:color="auto"/>
        <w:left w:val="none" w:sz="0" w:space="0" w:color="auto"/>
        <w:bottom w:val="none" w:sz="0" w:space="0" w:color="auto"/>
        <w:right w:val="none" w:sz="0" w:space="0" w:color="auto"/>
      </w:divBdr>
    </w:div>
    <w:div w:id="204871257">
      <w:bodyDiv w:val="1"/>
      <w:marLeft w:val="0"/>
      <w:marRight w:val="0"/>
      <w:marTop w:val="0"/>
      <w:marBottom w:val="0"/>
      <w:divBdr>
        <w:top w:val="none" w:sz="0" w:space="0" w:color="auto"/>
        <w:left w:val="none" w:sz="0" w:space="0" w:color="auto"/>
        <w:bottom w:val="none" w:sz="0" w:space="0" w:color="auto"/>
        <w:right w:val="none" w:sz="0" w:space="0" w:color="auto"/>
      </w:divBdr>
    </w:div>
    <w:div w:id="206913264">
      <w:bodyDiv w:val="1"/>
      <w:marLeft w:val="0"/>
      <w:marRight w:val="0"/>
      <w:marTop w:val="0"/>
      <w:marBottom w:val="0"/>
      <w:divBdr>
        <w:top w:val="none" w:sz="0" w:space="0" w:color="auto"/>
        <w:left w:val="none" w:sz="0" w:space="0" w:color="auto"/>
        <w:bottom w:val="none" w:sz="0" w:space="0" w:color="auto"/>
        <w:right w:val="none" w:sz="0" w:space="0" w:color="auto"/>
      </w:divBdr>
    </w:div>
    <w:div w:id="208030266">
      <w:bodyDiv w:val="1"/>
      <w:marLeft w:val="0"/>
      <w:marRight w:val="0"/>
      <w:marTop w:val="0"/>
      <w:marBottom w:val="0"/>
      <w:divBdr>
        <w:top w:val="none" w:sz="0" w:space="0" w:color="auto"/>
        <w:left w:val="none" w:sz="0" w:space="0" w:color="auto"/>
        <w:bottom w:val="none" w:sz="0" w:space="0" w:color="auto"/>
        <w:right w:val="none" w:sz="0" w:space="0" w:color="auto"/>
      </w:divBdr>
    </w:div>
    <w:div w:id="224419115">
      <w:bodyDiv w:val="1"/>
      <w:marLeft w:val="0"/>
      <w:marRight w:val="0"/>
      <w:marTop w:val="0"/>
      <w:marBottom w:val="0"/>
      <w:divBdr>
        <w:top w:val="none" w:sz="0" w:space="0" w:color="auto"/>
        <w:left w:val="none" w:sz="0" w:space="0" w:color="auto"/>
        <w:bottom w:val="none" w:sz="0" w:space="0" w:color="auto"/>
        <w:right w:val="none" w:sz="0" w:space="0" w:color="auto"/>
      </w:divBdr>
    </w:div>
    <w:div w:id="241843519">
      <w:bodyDiv w:val="1"/>
      <w:marLeft w:val="0"/>
      <w:marRight w:val="0"/>
      <w:marTop w:val="0"/>
      <w:marBottom w:val="0"/>
      <w:divBdr>
        <w:top w:val="none" w:sz="0" w:space="0" w:color="auto"/>
        <w:left w:val="none" w:sz="0" w:space="0" w:color="auto"/>
        <w:bottom w:val="none" w:sz="0" w:space="0" w:color="auto"/>
        <w:right w:val="none" w:sz="0" w:space="0" w:color="auto"/>
      </w:divBdr>
    </w:div>
    <w:div w:id="261183718">
      <w:bodyDiv w:val="1"/>
      <w:marLeft w:val="0"/>
      <w:marRight w:val="0"/>
      <w:marTop w:val="0"/>
      <w:marBottom w:val="0"/>
      <w:divBdr>
        <w:top w:val="none" w:sz="0" w:space="0" w:color="auto"/>
        <w:left w:val="none" w:sz="0" w:space="0" w:color="auto"/>
        <w:bottom w:val="none" w:sz="0" w:space="0" w:color="auto"/>
        <w:right w:val="none" w:sz="0" w:space="0" w:color="auto"/>
      </w:divBdr>
    </w:div>
    <w:div w:id="323048525">
      <w:bodyDiv w:val="1"/>
      <w:marLeft w:val="0"/>
      <w:marRight w:val="0"/>
      <w:marTop w:val="0"/>
      <w:marBottom w:val="0"/>
      <w:divBdr>
        <w:top w:val="none" w:sz="0" w:space="0" w:color="auto"/>
        <w:left w:val="none" w:sz="0" w:space="0" w:color="auto"/>
        <w:bottom w:val="none" w:sz="0" w:space="0" w:color="auto"/>
        <w:right w:val="none" w:sz="0" w:space="0" w:color="auto"/>
      </w:divBdr>
    </w:div>
    <w:div w:id="356586542">
      <w:bodyDiv w:val="1"/>
      <w:marLeft w:val="0"/>
      <w:marRight w:val="0"/>
      <w:marTop w:val="0"/>
      <w:marBottom w:val="0"/>
      <w:divBdr>
        <w:top w:val="none" w:sz="0" w:space="0" w:color="auto"/>
        <w:left w:val="none" w:sz="0" w:space="0" w:color="auto"/>
        <w:bottom w:val="none" w:sz="0" w:space="0" w:color="auto"/>
        <w:right w:val="none" w:sz="0" w:space="0" w:color="auto"/>
      </w:divBdr>
    </w:div>
    <w:div w:id="398134536">
      <w:bodyDiv w:val="1"/>
      <w:marLeft w:val="0"/>
      <w:marRight w:val="0"/>
      <w:marTop w:val="0"/>
      <w:marBottom w:val="0"/>
      <w:divBdr>
        <w:top w:val="none" w:sz="0" w:space="0" w:color="auto"/>
        <w:left w:val="none" w:sz="0" w:space="0" w:color="auto"/>
        <w:bottom w:val="none" w:sz="0" w:space="0" w:color="auto"/>
        <w:right w:val="none" w:sz="0" w:space="0" w:color="auto"/>
      </w:divBdr>
    </w:div>
    <w:div w:id="450779887">
      <w:bodyDiv w:val="1"/>
      <w:marLeft w:val="0"/>
      <w:marRight w:val="0"/>
      <w:marTop w:val="0"/>
      <w:marBottom w:val="0"/>
      <w:divBdr>
        <w:top w:val="none" w:sz="0" w:space="0" w:color="auto"/>
        <w:left w:val="none" w:sz="0" w:space="0" w:color="auto"/>
        <w:bottom w:val="none" w:sz="0" w:space="0" w:color="auto"/>
        <w:right w:val="none" w:sz="0" w:space="0" w:color="auto"/>
      </w:divBdr>
    </w:div>
    <w:div w:id="461776409">
      <w:bodyDiv w:val="1"/>
      <w:marLeft w:val="0"/>
      <w:marRight w:val="0"/>
      <w:marTop w:val="0"/>
      <w:marBottom w:val="0"/>
      <w:divBdr>
        <w:top w:val="none" w:sz="0" w:space="0" w:color="auto"/>
        <w:left w:val="none" w:sz="0" w:space="0" w:color="auto"/>
        <w:bottom w:val="none" w:sz="0" w:space="0" w:color="auto"/>
        <w:right w:val="none" w:sz="0" w:space="0" w:color="auto"/>
      </w:divBdr>
    </w:div>
    <w:div w:id="472992466">
      <w:bodyDiv w:val="1"/>
      <w:marLeft w:val="0"/>
      <w:marRight w:val="0"/>
      <w:marTop w:val="0"/>
      <w:marBottom w:val="0"/>
      <w:divBdr>
        <w:top w:val="none" w:sz="0" w:space="0" w:color="auto"/>
        <w:left w:val="none" w:sz="0" w:space="0" w:color="auto"/>
        <w:bottom w:val="none" w:sz="0" w:space="0" w:color="auto"/>
        <w:right w:val="none" w:sz="0" w:space="0" w:color="auto"/>
      </w:divBdr>
    </w:div>
    <w:div w:id="570315495">
      <w:bodyDiv w:val="1"/>
      <w:marLeft w:val="0"/>
      <w:marRight w:val="0"/>
      <w:marTop w:val="0"/>
      <w:marBottom w:val="0"/>
      <w:divBdr>
        <w:top w:val="none" w:sz="0" w:space="0" w:color="auto"/>
        <w:left w:val="none" w:sz="0" w:space="0" w:color="auto"/>
        <w:bottom w:val="none" w:sz="0" w:space="0" w:color="auto"/>
        <w:right w:val="none" w:sz="0" w:space="0" w:color="auto"/>
      </w:divBdr>
    </w:div>
    <w:div w:id="658076971">
      <w:bodyDiv w:val="1"/>
      <w:marLeft w:val="0"/>
      <w:marRight w:val="0"/>
      <w:marTop w:val="0"/>
      <w:marBottom w:val="0"/>
      <w:divBdr>
        <w:top w:val="none" w:sz="0" w:space="0" w:color="auto"/>
        <w:left w:val="none" w:sz="0" w:space="0" w:color="auto"/>
        <w:bottom w:val="none" w:sz="0" w:space="0" w:color="auto"/>
        <w:right w:val="none" w:sz="0" w:space="0" w:color="auto"/>
      </w:divBdr>
    </w:div>
    <w:div w:id="694425526">
      <w:bodyDiv w:val="1"/>
      <w:marLeft w:val="0"/>
      <w:marRight w:val="0"/>
      <w:marTop w:val="0"/>
      <w:marBottom w:val="0"/>
      <w:divBdr>
        <w:top w:val="none" w:sz="0" w:space="0" w:color="auto"/>
        <w:left w:val="none" w:sz="0" w:space="0" w:color="auto"/>
        <w:bottom w:val="none" w:sz="0" w:space="0" w:color="auto"/>
        <w:right w:val="none" w:sz="0" w:space="0" w:color="auto"/>
      </w:divBdr>
    </w:div>
    <w:div w:id="743189610">
      <w:bodyDiv w:val="1"/>
      <w:marLeft w:val="0"/>
      <w:marRight w:val="0"/>
      <w:marTop w:val="0"/>
      <w:marBottom w:val="0"/>
      <w:divBdr>
        <w:top w:val="none" w:sz="0" w:space="0" w:color="auto"/>
        <w:left w:val="none" w:sz="0" w:space="0" w:color="auto"/>
        <w:bottom w:val="none" w:sz="0" w:space="0" w:color="auto"/>
        <w:right w:val="none" w:sz="0" w:space="0" w:color="auto"/>
      </w:divBdr>
    </w:div>
    <w:div w:id="766538615">
      <w:bodyDiv w:val="1"/>
      <w:marLeft w:val="0"/>
      <w:marRight w:val="0"/>
      <w:marTop w:val="0"/>
      <w:marBottom w:val="0"/>
      <w:divBdr>
        <w:top w:val="none" w:sz="0" w:space="0" w:color="auto"/>
        <w:left w:val="none" w:sz="0" w:space="0" w:color="auto"/>
        <w:bottom w:val="none" w:sz="0" w:space="0" w:color="auto"/>
        <w:right w:val="none" w:sz="0" w:space="0" w:color="auto"/>
      </w:divBdr>
    </w:div>
    <w:div w:id="805732348">
      <w:bodyDiv w:val="1"/>
      <w:marLeft w:val="0"/>
      <w:marRight w:val="0"/>
      <w:marTop w:val="0"/>
      <w:marBottom w:val="0"/>
      <w:divBdr>
        <w:top w:val="none" w:sz="0" w:space="0" w:color="auto"/>
        <w:left w:val="none" w:sz="0" w:space="0" w:color="auto"/>
        <w:bottom w:val="none" w:sz="0" w:space="0" w:color="auto"/>
        <w:right w:val="none" w:sz="0" w:space="0" w:color="auto"/>
      </w:divBdr>
    </w:div>
    <w:div w:id="816459671">
      <w:bodyDiv w:val="1"/>
      <w:marLeft w:val="0"/>
      <w:marRight w:val="0"/>
      <w:marTop w:val="0"/>
      <w:marBottom w:val="0"/>
      <w:divBdr>
        <w:top w:val="none" w:sz="0" w:space="0" w:color="auto"/>
        <w:left w:val="none" w:sz="0" w:space="0" w:color="auto"/>
        <w:bottom w:val="none" w:sz="0" w:space="0" w:color="auto"/>
        <w:right w:val="none" w:sz="0" w:space="0" w:color="auto"/>
      </w:divBdr>
    </w:div>
    <w:div w:id="873691708">
      <w:bodyDiv w:val="1"/>
      <w:marLeft w:val="0"/>
      <w:marRight w:val="0"/>
      <w:marTop w:val="0"/>
      <w:marBottom w:val="0"/>
      <w:divBdr>
        <w:top w:val="none" w:sz="0" w:space="0" w:color="auto"/>
        <w:left w:val="none" w:sz="0" w:space="0" w:color="auto"/>
        <w:bottom w:val="none" w:sz="0" w:space="0" w:color="auto"/>
        <w:right w:val="none" w:sz="0" w:space="0" w:color="auto"/>
      </w:divBdr>
    </w:div>
    <w:div w:id="907421382">
      <w:bodyDiv w:val="1"/>
      <w:marLeft w:val="0"/>
      <w:marRight w:val="0"/>
      <w:marTop w:val="0"/>
      <w:marBottom w:val="0"/>
      <w:divBdr>
        <w:top w:val="none" w:sz="0" w:space="0" w:color="auto"/>
        <w:left w:val="none" w:sz="0" w:space="0" w:color="auto"/>
        <w:bottom w:val="none" w:sz="0" w:space="0" w:color="auto"/>
        <w:right w:val="none" w:sz="0" w:space="0" w:color="auto"/>
      </w:divBdr>
    </w:div>
    <w:div w:id="920607213">
      <w:bodyDiv w:val="1"/>
      <w:marLeft w:val="0"/>
      <w:marRight w:val="0"/>
      <w:marTop w:val="0"/>
      <w:marBottom w:val="0"/>
      <w:divBdr>
        <w:top w:val="none" w:sz="0" w:space="0" w:color="auto"/>
        <w:left w:val="none" w:sz="0" w:space="0" w:color="auto"/>
        <w:bottom w:val="none" w:sz="0" w:space="0" w:color="auto"/>
        <w:right w:val="none" w:sz="0" w:space="0" w:color="auto"/>
      </w:divBdr>
    </w:div>
    <w:div w:id="952320729">
      <w:bodyDiv w:val="1"/>
      <w:marLeft w:val="0"/>
      <w:marRight w:val="0"/>
      <w:marTop w:val="0"/>
      <w:marBottom w:val="0"/>
      <w:divBdr>
        <w:top w:val="none" w:sz="0" w:space="0" w:color="auto"/>
        <w:left w:val="none" w:sz="0" w:space="0" w:color="auto"/>
        <w:bottom w:val="none" w:sz="0" w:space="0" w:color="auto"/>
        <w:right w:val="none" w:sz="0" w:space="0" w:color="auto"/>
      </w:divBdr>
    </w:div>
    <w:div w:id="1013071230">
      <w:bodyDiv w:val="1"/>
      <w:marLeft w:val="0"/>
      <w:marRight w:val="0"/>
      <w:marTop w:val="0"/>
      <w:marBottom w:val="0"/>
      <w:divBdr>
        <w:top w:val="none" w:sz="0" w:space="0" w:color="auto"/>
        <w:left w:val="none" w:sz="0" w:space="0" w:color="auto"/>
        <w:bottom w:val="none" w:sz="0" w:space="0" w:color="auto"/>
        <w:right w:val="none" w:sz="0" w:space="0" w:color="auto"/>
      </w:divBdr>
    </w:div>
    <w:div w:id="1060906397">
      <w:bodyDiv w:val="1"/>
      <w:marLeft w:val="0"/>
      <w:marRight w:val="0"/>
      <w:marTop w:val="0"/>
      <w:marBottom w:val="0"/>
      <w:divBdr>
        <w:top w:val="none" w:sz="0" w:space="0" w:color="auto"/>
        <w:left w:val="none" w:sz="0" w:space="0" w:color="auto"/>
        <w:bottom w:val="none" w:sz="0" w:space="0" w:color="auto"/>
        <w:right w:val="none" w:sz="0" w:space="0" w:color="auto"/>
      </w:divBdr>
    </w:div>
    <w:div w:id="1086419497">
      <w:bodyDiv w:val="1"/>
      <w:marLeft w:val="0"/>
      <w:marRight w:val="0"/>
      <w:marTop w:val="0"/>
      <w:marBottom w:val="0"/>
      <w:divBdr>
        <w:top w:val="none" w:sz="0" w:space="0" w:color="auto"/>
        <w:left w:val="none" w:sz="0" w:space="0" w:color="auto"/>
        <w:bottom w:val="none" w:sz="0" w:space="0" w:color="auto"/>
        <w:right w:val="none" w:sz="0" w:space="0" w:color="auto"/>
      </w:divBdr>
    </w:div>
    <w:div w:id="1171260375">
      <w:bodyDiv w:val="1"/>
      <w:marLeft w:val="0"/>
      <w:marRight w:val="0"/>
      <w:marTop w:val="0"/>
      <w:marBottom w:val="0"/>
      <w:divBdr>
        <w:top w:val="none" w:sz="0" w:space="0" w:color="auto"/>
        <w:left w:val="none" w:sz="0" w:space="0" w:color="auto"/>
        <w:bottom w:val="none" w:sz="0" w:space="0" w:color="auto"/>
        <w:right w:val="none" w:sz="0" w:space="0" w:color="auto"/>
      </w:divBdr>
    </w:div>
    <w:div w:id="1221986394">
      <w:bodyDiv w:val="1"/>
      <w:marLeft w:val="0"/>
      <w:marRight w:val="0"/>
      <w:marTop w:val="0"/>
      <w:marBottom w:val="0"/>
      <w:divBdr>
        <w:top w:val="none" w:sz="0" w:space="0" w:color="auto"/>
        <w:left w:val="none" w:sz="0" w:space="0" w:color="auto"/>
        <w:bottom w:val="none" w:sz="0" w:space="0" w:color="auto"/>
        <w:right w:val="none" w:sz="0" w:space="0" w:color="auto"/>
      </w:divBdr>
    </w:div>
    <w:div w:id="1240017380">
      <w:bodyDiv w:val="1"/>
      <w:marLeft w:val="0"/>
      <w:marRight w:val="0"/>
      <w:marTop w:val="0"/>
      <w:marBottom w:val="0"/>
      <w:divBdr>
        <w:top w:val="none" w:sz="0" w:space="0" w:color="auto"/>
        <w:left w:val="none" w:sz="0" w:space="0" w:color="auto"/>
        <w:bottom w:val="none" w:sz="0" w:space="0" w:color="auto"/>
        <w:right w:val="none" w:sz="0" w:space="0" w:color="auto"/>
      </w:divBdr>
    </w:div>
    <w:div w:id="1243640675">
      <w:bodyDiv w:val="1"/>
      <w:marLeft w:val="0"/>
      <w:marRight w:val="0"/>
      <w:marTop w:val="0"/>
      <w:marBottom w:val="0"/>
      <w:divBdr>
        <w:top w:val="none" w:sz="0" w:space="0" w:color="auto"/>
        <w:left w:val="none" w:sz="0" w:space="0" w:color="auto"/>
        <w:bottom w:val="none" w:sz="0" w:space="0" w:color="auto"/>
        <w:right w:val="none" w:sz="0" w:space="0" w:color="auto"/>
      </w:divBdr>
    </w:div>
    <w:div w:id="1256785821">
      <w:bodyDiv w:val="1"/>
      <w:marLeft w:val="0"/>
      <w:marRight w:val="0"/>
      <w:marTop w:val="0"/>
      <w:marBottom w:val="0"/>
      <w:divBdr>
        <w:top w:val="none" w:sz="0" w:space="0" w:color="auto"/>
        <w:left w:val="none" w:sz="0" w:space="0" w:color="auto"/>
        <w:bottom w:val="none" w:sz="0" w:space="0" w:color="auto"/>
        <w:right w:val="none" w:sz="0" w:space="0" w:color="auto"/>
      </w:divBdr>
    </w:div>
    <w:div w:id="1293367693">
      <w:bodyDiv w:val="1"/>
      <w:marLeft w:val="0"/>
      <w:marRight w:val="0"/>
      <w:marTop w:val="0"/>
      <w:marBottom w:val="0"/>
      <w:divBdr>
        <w:top w:val="none" w:sz="0" w:space="0" w:color="auto"/>
        <w:left w:val="none" w:sz="0" w:space="0" w:color="auto"/>
        <w:bottom w:val="none" w:sz="0" w:space="0" w:color="auto"/>
        <w:right w:val="none" w:sz="0" w:space="0" w:color="auto"/>
      </w:divBdr>
    </w:div>
    <w:div w:id="1310600420">
      <w:bodyDiv w:val="1"/>
      <w:marLeft w:val="0"/>
      <w:marRight w:val="0"/>
      <w:marTop w:val="0"/>
      <w:marBottom w:val="0"/>
      <w:divBdr>
        <w:top w:val="none" w:sz="0" w:space="0" w:color="auto"/>
        <w:left w:val="none" w:sz="0" w:space="0" w:color="auto"/>
        <w:bottom w:val="none" w:sz="0" w:space="0" w:color="auto"/>
        <w:right w:val="none" w:sz="0" w:space="0" w:color="auto"/>
      </w:divBdr>
    </w:div>
    <w:div w:id="1329481594">
      <w:bodyDiv w:val="1"/>
      <w:marLeft w:val="0"/>
      <w:marRight w:val="0"/>
      <w:marTop w:val="0"/>
      <w:marBottom w:val="0"/>
      <w:divBdr>
        <w:top w:val="none" w:sz="0" w:space="0" w:color="auto"/>
        <w:left w:val="none" w:sz="0" w:space="0" w:color="auto"/>
        <w:bottom w:val="none" w:sz="0" w:space="0" w:color="auto"/>
        <w:right w:val="none" w:sz="0" w:space="0" w:color="auto"/>
      </w:divBdr>
    </w:div>
    <w:div w:id="1441998250">
      <w:bodyDiv w:val="1"/>
      <w:marLeft w:val="0"/>
      <w:marRight w:val="0"/>
      <w:marTop w:val="0"/>
      <w:marBottom w:val="0"/>
      <w:divBdr>
        <w:top w:val="none" w:sz="0" w:space="0" w:color="auto"/>
        <w:left w:val="none" w:sz="0" w:space="0" w:color="auto"/>
        <w:bottom w:val="none" w:sz="0" w:space="0" w:color="auto"/>
        <w:right w:val="none" w:sz="0" w:space="0" w:color="auto"/>
      </w:divBdr>
    </w:div>
    <w:div w:id="1481968032">
      <w:bodyDiv w:val="1"/>
      <w:marLeft w:val="0"/>
      <w:marRight w:val="0"/>
      <w:marTop w:val="0"/>
      <w:marBottom w:val="0"/>
      <w:divBdr>
        <w:top w:val="none" w:sz="0" w:space="0" w:color="auto"/>
        <w:left w:val="none" w:sz="0" w:space="0" w:color="auto"/>
        <w:bottom w:val="none" w:sz="0" w:space="0" w:color="auto"/>
        <w:right w:val="none" w:sz="0" w:space="0" w:color="auto"/>
      </w:divBdr>
    </w:div>
    <w:div w:id="1514026269">
      <w:bodyDiv w:val="1"/>
      <w:marLeft w:val="0"/>
      <w:marRight w:val="0"/>
      <w:marTop w:val="0"/>
      <w:marBottom w:val="0"/>
      <w:divBdr>
        <w:top w:val="none" w:sz="0" w:space="0" w:color="auto"/>
        <w:left w:val="none" w:sz="0" w:space="0" w:color="auto"/>
        <w:bottom w:val="none" w:sz="0" w:space="0" w:color="auto"/>
        <w:right w:val="none" w:sz="0" w:space="0" w:color="auto"/>
      </w:divBdr>
    </w:div>
    <w:div w:id="1544706936">
      <w:bodyDiv w:val="1"/>
      <w:marLeft w:val="0"/>
      <w:marRight w:val="0"/>
      <w:marTop w:val="0"/>
      <w:marBottom w:val="0"/>
      <w:divBdr>
        <w:top w:val="none" w:sz="0" w:space="0" w:color="auto"/>
        <w:left w:val="none" w:sz="0" w:space="0" w:color="auto"/>
        <w:bottom w:val="none" w:sz="0" w:space="0" w:color="auto"/>
        <w:right w:val="none" w:sz="0" w:space="0" w:color="auto"/>
      </w:divBdr>
    </w:div>
    <w:div w:id="1579289620">
      <w:bodyDiv w:val="1"/>
      <w:marLeft w:val="0"/>
      <w:marRight w:val="0"/>
      <w:marTop w:val="0"/>
      <w:marBottom w:val="0"/>
      <w:divBdr>
        <w:top w:val="none" w:sz="0" w:space="0" w:color="auto"/>
        <w:left w:val="none" w:sz="0" w:space="0" w:color="auto"/>
        <w:bottom w:val="none" w:sz="0" w:space="0" w:color="auto"/>
        <w:right w:val="none" w:sz="0" w:space="0" w:color="auto"/>
      </w:divBdr>
    </w:div>
    <w:div w:id="1591234836">
      <w:bodyDiv w:val="1"/>
      <w:marLeft w:val="0"/>
      <w:marRight w:val="0"/>
      <w:marTop w:val="0"/>
      <w:marBottom w:val="0"/>
      <w:divBdr>
        <w:top w:val="none" w:sz="0" w:space="0" w:color="auto"/>
        <w:left w:val="none" w:sz="0" w:space="0" w:color="auto"/>
        <w:bottom w:val="none" w:sz="0" w:space="0" w:color="auto"/>
        <w:right w:val="none" w:sz="0" w:space="0" w:color="auto"/>
      </w:divBdr>
    </w:div>
    <w:div w:id="1630817044">
      <w:bodyDiv w:val="1"/>
      <w:marLeft w:val="0"/>
      <w:marRight w:val="0"/>
      <w:marTop w:val="0"/>
      <w:marBottom w:val="0"/>
      <w:divBdr>
        <w:top w:val="none" w:sz="0" w:space="0" w:color="auto"/>
        <w:left w:val="none" w:sz="0" w:space="0" w:color="auto"/>
        <w:bottom w:val="none" w:sz="0" w:space="0" w:color="auto"/>
        <w:right w:val="none" w:sz="0" w:space="0" w:color="auto"/>
      </w:divBdr>
    </w:div>
    <w:div w:id="1661537812">
      <w:bodyDiv w:val="1"/>
      <w:marLeft w:val="0"/>
      <w:marRight w:val="0"/>
      <w:marTop w:val="0"/>
      <w:marBottom w:val="0"/>
      <w:divBdr>
        <w:top w:val="none" w:sz="0" w:space="0" w:color="auto"/>
        <w:left w:val="none" w:sz="0" w:space="0" w:color="auto"/>
        <w:bottom w:val="none" w:sz="0" w:space="0" w:color="auto"/>
        <w:right w:val="none" w:sz="0" w:space="0" w:color="auto"/>
      </w:divBdr>
    </w:div>
    <w:div w:id="1864979420">
      <w:bodyDiv w:val="1"/>
      <w:marLeft w:val="0"/>
      <w:marRight w:val="0"/>
      <w:marTop w:val="0"/>
      <w:marBottom w:val="0"/>
      <w:divBdr>
        <w:top w:val="none" w:sz="0" w:space="0" w:color="auto"/>
        <w:left w:val="none" w:sz="0" w:space="0" w:color="auto"/>
        <w:bottom w:val="none" w:sz="0" w:space="0" w:color="auto"/>
        <w:right w:val="none" w:sz="0" w:space="0" w:color="auto"/>
      </w:divBdr>
    </w:div>
    <w:div w:id="1893955386">
      <w:bodyDiv w:val="1"/>
      <w:marLeft w:val="0"/>
      <w:marRight w:val="0"/>
      <w:marTop w:val="0"/>
      <w:marBottom w:val="0"/>
      <w:divBdr>
        <w:top w:val="none" w:sz="0" w:space="0" w:color="auto"/>
        <w:left w:val="none" w:sz="0" w:space="0" w:color="auto"/>
        <w:bottom w:val="none" w:sz="0" w:space="0" w:color="auto"/>
        <w:right w:val="none" w:sz="0" w:space="0" w:color="auto"/>
      </w:divBdr>
    </w:div>
    <w:div w:id="1898130357">
      <w:bodyDiv w:val="1"/>
      <w:marLeft w:val="0"/>
      <w:marRight w:val="0"/>
      <w:marTop w:val="0"/>
      <w:marBottom w:val="0"/>
      <w:divBdr>
        <w:top w:val="none" w:sz="0" w:space="0" w:color="auto"/>
        <w:left w:val="none" w:sz="0" w:space="0" w:color="auto"/>
        <w:bottom w:val="none" w:sz="0" w:space="0" w:color="auto"/>
        <w:right w:val="none" w:sz="0" w:space="0" w:color="auto"/>
      </w:divBdr>
    </w:div>
    <w:div w:id="1937443354">
      <w:bodyDiv w:val="1"/>
      <w:marLeft w:val="0"/>
      <w:marRight w:val="0"/>
      <w:marTop w:val="0"/>
      <w:marBottom w:val="0"/>
      <w:divBdr>
        <w:top w:val="none" w:sz="0" w:space="0" w:color="auto"/>
        <w:left w:val="none" w:sz="0" w:space="0" w:color="auto"/>
        <w:bottom w:val="none" w:sz="0" w:space="0" w:color="auto"/>
        <w:right w:val="none" w:sz="0" w:space="0" w:color="auto"/>
      </w:divBdr>
    </w:div>
    <w:div w:id="1969510089">
      <w:bodyDiv w:val="1"/>
      <w:marLeft w:val="0"/>
      <w:marRight w:val="0"/>
      <w:marTop w:val="0"/>
      <w:marBottom w:val="0"/>
      <w:divBdr>
        <w:top w:val="none" w:sz="0" w:space="0" w:color="auto"/>
        <w:left w:val="none" w:sz="0" w:space="0" w:color="auto"/>
        <w:bottom w:val="none" w:sz="0" w:space="0" w:color="auto"/>
        <w:right w:val="none" w:sz="0" w:space="0" w:color="auto"/>
      </w:divBdr>
    </w:div>
    <w:div w:id="2022856949">
      <w:bodyDiv w:val="1"/>
      <w:marLeft w:val="0"/>
      <w:marRight w:val="0"/>
      <w:marTop w:val="0"/>
      <w:marBottom w:val="0"/>
      <w:divBdr>
        <w:top w:val="none" w:sz="0" w:space="0" w:color="auto"/>
        <w:left w:val="none" w:sz="0" w:space="0" w:color="auto"/>
        <w:bottom w:val="none" w:sz="0" w:space="0" w:color="auto"/>
        <w:right w:val="none" w:sz="0" w:space="0" w:color="auto"/>
      </w:divBdr>
    </w:div>
    <w:div w:id="2034720737">
      <w:bodyDiv w:val="1"/>
      <w:marLeft w:val="0"/>
      <w:marRight w:val="0"/>
      <w:marTop w:val="0"/>
      <w:marBottom w:val="0"/>
      <w:divBdr>
        <w:top w:val="none" w:sz="0" w:space="0" w:color="auto"/>
        <w:left w:val="none" w:sz="0" w:space="0" w:color="auto"/>
        <w:bottom w:val="none" w:sz="0" w:space="0" w:color="auto"/>
        <w:right w:val="none" w:sz="0" w:space="0" w:color="auto"/>
      </w:divBdr>
    </w:div>
    <w:div w:id="2046440595">
      <w:bodyDiv w:val="1"/>
      <w:marLeft w:val="0"/>
      <w:marRight w:val="0"/>
      <w:marTop w:val="0"/>
      <w:marBottom w:val="0"/>
      <w:divBdr>
        <w:top w:val="none" w:sz="0" w:space="0" w:color="auto"/>
        <w:left w:val="none" w:sz="0" w:space="0" w:color="auto"/>
        <w:bottom w:val="none" w:sz="0" w:space="0" w:color="auto"/>
        <w:right w:val="none" w:sz="0" w:space="0" w:color="auto"/>
      </w:divBdr>
    </w:div>
    <w:div w:id="2061634910">
      <w:bodyDiv w:val="1"/>
      <w:marLeft w:val="0"/>
      <w:marRight w:val="0"/>
      <w:marTop w:val="0"/>
      <w:marBottom w:val="0"/>
      <w:divBdr>
        <w:top w:val="none" w:sz="0" w:space="0" w:color="auto"/>
        <w:left w:val="none" w:sz="0" w:space="0" w:color="auto"/>
        <w:bottom w:val="none" w:sz="0" w:space="0" w:color="auto"/>
        <w:right w:val="none" w:sz="0" w:space="0" w:color="auto"/>
      </w:divBdr>
    </w:div>
    <w:div w:id="2095856722">
      <w:bodyDiv w:val="1"/>
      <w:marLeft w:val="0"/>
      <w:marRight w:val="0"/>
      <w:marTop w:val="0"/>
      <w:marBottom w:val="0"/>
      <w:divBdr>
        <w:top w:val="none" w:sz="0" w:space="0" w:color="auto"/>
        <w:left w:val="none" w:sz="0" w:space="0" w:color="auto"/>
        <w:bottom w:val="none" w:sz="0" w:space="0" w:color="auto"/>
        <w:right w:val="none" w:sz="0" w:space="0" w:color="auto"/>
      </w:divBdr>
    </w:div>
    <w:div w:id="2106998386">
      <w:bodyDiv w:val="1"/>
      <w:marLeft w:val="0"/>
      <w:marRight w:val="0"/>
      <w:marTop w:val="0"/>
      <w:marBottom w:val="0"/>
      <w:divBdr>
        <w:top w:val="none" w:sz="0" w:space="0" w:color="auto"/>
        <w:left w:val="none" w:sz="0" w:space="0" w:color="auto"/>
        <w:bottom w:val="none" w:sz="0" w:space="0" w:color="auto"/>
        <w:right w:val="none" w:sz="0" w:space="0" w:color="auto"/>
      </w:divBdr>
    </w:div>
    <w:div w:id="2116173615">
      <w:bodyDiv w:val="1"/>
      <w:marLeft w:val="0"/>
      <w:marRight w:val="0"/>
      <w:marTop w:val="0"/>
      <w:marBottom w:val="0"/>
      <w:divBdr>
        <w:top w:val="none" w:sz="0" w:space="0" w:color="auto"/>
        <w:left w:val="none" w:sz="0" w:space="0" w:color="auto"/>
        <w:bottom w:val="none" w:sz="0" w:space="0" w:color="auto"/>
        <w:right w:val="none" w:sz="0" w:space="0" w:color="auto"/>
      </w:divBdr>
    </w:div>
    <w:div w:id="212703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Kop97</b:Tag>
    <b:SourceType>BookSection</b:SourceType>
    <b:Guid>{78C37673-3C1D-481D-AB6A-810D22F51906}</b:Guid>
    <b:Title>REALTIME CONTROL IN FACTORY AUTOMATION</b:Title>
    <b:Year>1997</b:Year>
    <b:Author>
      <b:Author>
        <b:NameList>
          <b:Person>
            <b:Last>Kopacek</b:Last>
            <b:First>P.</b:First>
          </b:Person>
        </b:NameList>
      </b:Author>
    </b:Author>
    <b:BookTitle> Algorithms and Architectures for real-time control</b:BookTitle>
    <b:Pages>15</b:Pages>
    <b:City>Vilamoura</b:City>
    <b:Publisher>IFAC</b:Publisher>
    <b:JournalName>REALTIME CONTROL IN FACTORY AUTOMATION</b:JournalName>
    <b:RefOrder>1</b:RefOrder>
  </b:Source>
  <b:Source>
    <b:Tag>Pro20</b:Tag>
    <b:SourceType>InternetSite</b:SourceType>
    <b:Guid>{72D00548-F8D1-49D1-B58B-BDB1299BC3D7}</b:Guid>
    <b:Title>The Role of PLCs in Manufacturing</b:Title>
    <b:Year>2020</b:Year>
    <b:Author>
      <b:Author>
        <b:Corporate>Process solutions</b:Corporate>
      </b:Author>
    </b:Author>
    <b:YearAccessed>2022</b:YearAccessed>
    <b:MonthAccessed>April</b:MonthAccessed>
    <b:DayAccessed>15</b:DayAccessed>
    <b:URL>https://processsolutions.com/the-role-of-plcs-in-manufacturing/#:~:text=Process%20Control%20and%20Automation,switch%2C%20thermometer%2C%20or%20relay.</b:URL>
    <b:RefOrder>2</b:RefOrder>
  </b:Source>
  <b:Source>
    <b:Tag>Lui10</b:Tag>
    <b:SourceType>InternetSite</b:SourceType>
    <b:Guid>{E0BCDCE9-C5E7-4E25-9703-D45B5459DADD}</b:Guid>
    <b:Author>
      <b:Author>
        <b:NameList>
          <b:Person>
            <b:Last>Guedes</b:Last>
            <b:First>Luiz</b:First>
            <b:Middle>Affonso</b:Middle>
          </b:Person>
        </b:NameList>
      </b:Author>
    </b:Author>
    <b:Title>Programmable Logic Controller</b:Title>
    <b:Year>2010</b:Year>
    <b:YearAccessed>2021</b:YearAccessed>
    <b:MonthAccessed>August</b:MonthAccessed>
    <b:DayAccessed>08</b:DayAccessed>
    <b:URL>https://www.intechopen.com/books/3705</b:URL>
    <b:RefOrder>3</b:RefOrder>
  </b:Source>
  <b:Source>
    <b:Tag>San92</b:Tag>
    <b:SourceType>JournalArticle</b:SourceType>
    <b:Guid>{2B75B68A-13D0-43C4-BE00-59B2EA19D71A}</b:Guid>
    <b:Title>The development of a generic PC-based programmable logic controller simulator</b:Title>
    <b:Year>1992</b:Year>
    <b:Author>
      <b:Author>
        <b:NameList>
          <b:Person>
            <b:Last>Supinski</b:Last>
            <b:First>Sanjay</b:First>
            <b:Middle>B Joshi and Mark R</b:Middle>
          </b:Person>
        </b:NameList>
      </b:Author>
    </b:Author>
    <b:Pages>151</b:Pages>
    <b:Volume>30</b:Volume>
    <b:Issue>01</b:Issue>
    <b:RefOrder>4</b:RefOrder>
  </b:Source>
  <b:Source>
    <b:Tag>Rel21</b:Tag>
    <b:SourceType>InternetSite</b:SourceType>
    <b:Guid>{CF429DF5-43C1-4E12-BA20-F8EA343BFCF8}</b:Guid>
    <b:Title>Relay Logic Vs Ladder Logic</b:Title>
    <b:Year>2021</b:Year>
    <b:YearAccessed>2021</b:YearAccessed>
    <b:MonthAccessed>August</b:MonthAccessed>
    <b:DayAccessed>08</b:DayAccessed>
    <b:URL>https://ladderlogicworld.com/relay-logic-vs-ladder-logic/</b:URL>
    <b:Author>
      <b:Author>
        <b:NameList>
          <b:Person>
            <b:Last>world</b:Last>
            <b:First>ladder</b:First>
            <b:Middle>logic</b:Middle>
          </b:Person>
        </b:NameList>
      </b:Author>
    </b:Author>
    <b:RefOrder>5</b:RefOrder>
  </b:Source>
  <b:Source>
    <b:Tag>TVo00</b:Tag>
    <b:SourceType>JournalArticle</b:SourceType>
    <b:Guid>{B5E6314D-8D36-4681-86ED-DB0559C6BAD7}</b:Guid>
    <b:Title>Process control under safety aspects</b:Title>
    <b:Year>2000</b:Year>
    <b:Author>
      <b:Author>
        <b:NameList>
          <b:Person>
            <b:Last>T Vollmer</b:Last>
            <b:First>K</b:First>
            <b:Middle>Borcherding, G Hellriegel, R.-D Penzhorn</b:Middle>
          </b:Person>
        </b:NameList>
      </b:Author>
    </b:Author>
    <b:BookTitle>Fusion Engineering and Design,</b:BookTitle>
    <b:Pages>Pages 57-61</b:Pages>
    <b:JournalName>Fusion Engineering and Design</b:JournalName>
    <b:Volume>48</b:Volume>
    <b:Issue>1-2</b:Issue>
    <b:RefOrder>9</b:RefOrder>
  </b:Source>
  <b:Source>
    <b:Tag>The211</b:Tag>
    <b:SourceType>InternetSite</b:SourceType>
    <b:Guid>{05AC5722-280C-4519-A26C-B50DD5BF5638}</b:Guid>
    <b:Author>
      <b:Author>
        <b:Corporate>The National Archives</b:Corporate>
      </b:Author>
    </b:Author>
    <b:Title>legislation.gov.uk</b:Title>
    <b:Year>2021</b:Year>
    <b:YearAccessed>2021</b:YearAccessed>
    <b:MonthAccessed>August</b:MonthAccessed>
    <b:DayAccessed>20</b:DayAccessed>
    <b:URL>https://www.legislation.gov.uk/ukpga/1974/37/section/2</b:URL>
    <b:RefOrder>10</b:RefOrder>
  </b:Source>
  <b:Source>
    <b:Tag>Hea21</b:Tag>
    <b:SourceType>InternetSite</b:SourceType>
    <b:Guid>{3B073E6A-CAE0-40DA-AE92-EECB0E14B0E9}</b:Guid>
    <b:Author>
      <b:Author>
        <b:Corporate>Health and Safety Executive</b:Corporate>
      </b:Author>
    </b:Author>
    <b:Title>Control Systems</b:Title>
    <b:Year>2021</b:Year>
    <b:YearAccessed>2021</b:YearAccessed>
    <b:MonthAccessed>August</b:MonthAccessed>
    <b:DayAccessed>20</b:DayAccessed>
    <b:URL>https://www.hse.gov.uk/comah/sragtech/techmeascontsyst.htm#fivec9e460</b:URL>
    <b:RefOrder>11</b:RefOrder>
  </b:Source>
  <b:Source>
    <b:Tag>Kla01</b:Tag>
    <b:SourceType>JournalArticle</b:SourceType>
    <b:Guid>{5E1587F1-BCF5-4434-8D45-DF12F35FF266}</b:Guid>
    <b:Author>
      <b:Author>
        <b:NameList>
          <b:Person>
            <b:Last>Wucherer</b:Last>
            <b:First>Klaus</b:First>
          </b:Person>
        </b:NameList>
      </b:Author>
    </b:Author>
    <b:Title>HMI</b:Title>
    <b:JournalName>The Window to the Manufacturing and Process Industry</b:JournalName>
    <b:Year>2001</b:Year>
    <b:Pages>101-108</b:Pages>
    <b:Volume>34</b:Volume>
    <b:Issue>16</b:Issue>
    <b:RefOrder>7</b:RefOrder>
  </b:Source>
  <b:Source>
    <b:Tag>Wor22</b:Tag>
    <b:SourceType>Misc</b:SourceType>
    <b:Guid>{02D6DEA2-F078-41AD-B2DF-5E591B03BDDA}</b:Guid>
    <b:Author>
      <b:Author>
        <b:NameList>
          <b:Person>
            <b:Last>Automation</b:Last>
            <b:First>World</b:First>
            <b:Middle>Industrial</b:Middle>
          </b:Person>
        </b:NameList>
      </b:Author>
    </b:Author>
    <b:Year>2022</b:Year>
    <b:RefOrder>8</b:RefOrder>
  </b:Source>
  <b:Source>
    <b:Tag>Wor221</b:Tag>
    <b:SourceType>Misc</b:SourceType>
    <b:Guid>{F75E530B-F136-4676-BBFF-2D3673A84C8E}</b:Guid>
    <b:Author>
      <b:Author>
        <b:NameList>
          <b:Person>
            <b:Last>Automation</b:Last>
            <b:First>World</b:First>
            <b:Middle>Industrial</b:Middle>
          </b:Person>
        </b:NameList>
      </b:Author>
    </b:Author>
    <b:Year>2022</b:Year>
    <b:RefOrder>6</b:RefOrder>
  </b:Source>
</b:Sources>
</file>

<file path=customXml/itemProps1.xml><?xml version="1.0" encoding="utf-8"?>
<ds:datastoreItem xmlns:ds="http://schemas.openxmlformats.org/officeDocument/2006/customXml" ds:itemID="{C02A723F-412C-499B-8511-CE60860E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11</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Michael</dc:creator>
  <cp:keywords/>
  <dc:description/>
  <cp:lastModifiedBy>Lewis, Michael</cp:lastModifiedBy>
  <cp:revision>148</cp:revision>
  <dcterms:created xsi:type="dcterms:W3CDTF">2022-05-15T09:27:00Z</dcterms:created>
  <dcterms:modified xsi:type="dcterms:W3CDTF">2022-05-22T16:24:00Z</dcterms:modified>
</cp:coreProperties>
</file>