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0A181" w14:textId="6D94622E" w:rsidR="007873A8" w:rsidRDefault="007873A8" w:rsidP="007873A8">
      <w:pPr>
        <w:jc w:val="center"/>
        <w:rPr>
          <w:b/>
          <w:bCs/>
          <w:sz w:val="32"/>
          <w:szCs w:val="32"/>
        </w:rPr>
      </w:pPr>
      <w:r>
        <w:rPr>
          <w:noProof/>
        </w:rPr>
        <w:drawing>
          <wp:inline distT="0" distB="0" distL="0" distR="0" wp14:anchorId="70876F07" wp14:editId="16BB442D">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6EB79BF6" w14:textId="77777777" w:rsidR="00A24E49" w:rsidRDefault="00A24E49" w:rsidP="007873A8">
      <w:pPr>
        <w:jc w:val="center"/>
        <w:rPr>
          <w:b/>
          <w:bCs/>
          <w:sz w:val="32"/>
          <w:szCs w:val="32"/>
        </w:rPr>
      </w:pPr>
    </w:p>
    <w:p w14:paraId="02977AF2" w14:textId="77777777" w:rsidR="00A24E49" w:rsidRDefault="00A24E49" w:rsidP="007873A8">
      <w:pPr>
        <w:jc w:val="center"/>
        <w:rPr>
          <w:b/>
          <w:bCs/>
          <w:sz w:val="32"/>
          <w:szCs w:val="32"/>
        </w:rPr>
      </w:pPr>
    </w:p>
    <w:p w14:paraId="261A2149" w14:textId="77777777" w:rsidR="00A24E49" w:rsidRDefault="00A24E49" w:rsidP="007873A8">
      <w:pPr>
        <w:jc w:val="center"/>
        <w:rPr>
          <w:b/>
          <w:bCs/>
          <w:sz w:val="32"/>
          <w:szCs w:val="32"/>
        </w:rPr>
      </w:pPr>
    </w:p>
    <w:p w14:paraId="6C3255D4" w14:textId="77777777" w:rsidR="007873A8" w:rsidRDefault="007873A8" w:rsidP="007873A8">
      <w:pPr>
        <w:jc w:val="center"/>
        <w:rPr>
          <w:b/>
          <w:bCs/>
          <w:sz w:val="32"/>
          <w:szCs w:val="32"/>
        </w:rPr>
      </w:pPr>
    </w:p>
    <w:p w14:paraId="0E9F0B95" w14:textId="39926FBA" w:rsidR="00A24E49" w:rsidRDefault="007873A8" w:rsidP="00A24E49">
      <w:pPr>
        <w:jc w:val="center"/>
        <w:rPr>
          <w:b/>
          <w:bCs/>
          <w:sz w:val="32"/>
          <w:szCs w:val="32"/>
        </w:rPr>
      </w:pPr>
      <w:r w:rsidRPr="007873A8">
        <w:rPr>
          <w:b/>
          <w:bCs/>
          <w:sz w:val="32"/>
          <w:szCs w:val="32"/>
        </w:rPr>
        <w:t>The female perception of modern-day policing and misconduct in the UK.</w:t>
      </w:r>
    </w:p>
    <w:p w14:paraId="42DB1185" w14:textId="77777777" w:rsidR="00A24E49" w:rsidRDefault="00A24E49" w:rsidP="007873A8">
      <w:pPr>
        <w:jc w:val="center"/>
        <w:rPr>
          <w:b/>
          <w:bCs/>
          <w:sz w:val="32"/>
          <w:szCs w:val="32"/>
        </w:rPr>
      </w:pPr>
    </w:p>
    <w:p w14:paraId="5CE2FC4A" w14:textId="77777777" w:rsidR="00A24E49" w:rsidRDefault="00A24E49" w:rsidP="007873A8">
      <w:pPr>
        <w:jc w:val="center"/>
        <w:rPr>
          <w:b/>
          <w:bCs/>
          <w:sz w:val="32"/>
          <w:szCs w:val="32"/>
        </w:rPr>
      </w:pPr>
    </w:p>
    <w:p w14:paraId="07C14B3E" w14:textId="77777777" w:rsidR="00A24E49" w:rsidRDefault="00A24E49" w:rsidP="007873A8">
      <w:pPr>
        <w:jc w:val="center"/>
        <w:rPr>
          <w:b/>
          <w:bCs/>
          <w:sz w:val="32"/>
          <w:szCs w:val="32"/>
        </w:rPr>
      </w:pPr>
    </w:p>
    <w:p w14:paraId="7A133640" w14:textId="6EE38838" w:rsidR="007873A8" w:rsidRPr="00A24E49" w:rsidRDefault="00A24E49" w:rsidP="007873A8">
      <w:pPr>
        <w:jc w:val="center"/>
        <w:rPr>
          <w:b/>
          <w:bCs/>
          <w:sz w:val="24"/>
          <w:szCs w:val="24"/>
        </w:rPr>
      </w:pPr>
      <w:r w:rsidRPr="00A24E49">
        <w:rPr>
          <w:b/>
          <w:bCs/>
          <w:sz w:val="24"/>
          <w:szCs w:val="24"/>
        </w:rPr>
        <w:t>BSc (Hons) Professional Policing Practice</w:t>
      </w:r>
    </w:p>
    <w:p w14:paraId="5D225CAC" w14:textId="77777777" w:rsidR="00A24E49" w:rsidRDefault="00A24E49" w:rsidP="00A24E49">
      <w:pPr>
        <w:rPr>
          <w:b/>
          <w:bCs/>
          <w:sz w:val="32"/>
          <w:szCs w:val="32"/>
        </w:rPr>
      </w:pPr>
    </w:p>
    <w:p w14:paraId="217E5588" w14:textId="77777777" w:rsidR="00A24E49" w:rsidRDefault="00A24E49" w:rsidP="00A24E49">
      <w:pPr>
        <w:rPr>
          <w:b/>
          <w:bCs/>
          <w:sz w:val="32"/>
          <w:szCs w:val="32"/>
        </w:rPr>
      </w:pPr>
    </w:p>
    <w:p w14:paraId="5CD19D1D" w14:textId="77777777" w:rsidR="00A24E49" w:rsidRDefault="00A24E49" w:rsidP="00A24E49">
      <w:pPr>
        <w:rPr>
          <w:b/>
          <w:bCs/>
          <w:sz w:val="32"/>
          <w:szCs w:val="32"/>
        </w:rPr>
      </w:pPr>
    </w:p>
    <w:p w14:paraId="3292C342" w14:textId="77777777" w:rsidR="00A24E49" w:rsidRDefault="00A24E49" w:rsidP="00A24E49">
      <w:pPr>
        <w:rPr>
          <w:b/>
          <w:bCs/>
          <w:sz w:val="32"/>
          <w:szCs w:val="32"/>
        </w:rPr>
      </w:pPr>
    </w:p>
    <w:p w14:paraId="5E3516F9" w14:textId="77777777" w:rsidR="00A24E49" w:rsidRPr="007873A8" w:rsidRDefault="00A24E49" w:rsidP="007873A8">
      <w:pPr>
        <w:jc w:val="center"/>
        <w:rPr>
          <w:b/>
          <w:bCs/>
          <w:sz w:val="32"/>
          <w:szCs w:val="32"/>
        </w:rPr>
      </w:pPr>
    </w:p>
    <w:p w14:paraId="0D8A478E" w14:textId="4B19239D" w:rsidR="007873A8" w:rsidRPr="00A24E49" w:rsidRDefault="007873A8" w:rsidP="007873A8">
      <w:pPr>
        <w:jc w:val="center"/>
        <w:rPr>
          <w:b/>
          <w:bCs/>
        </w:rPr>
      </w:pPr>
      <w:r w:rsidRPr="00A24E49">
        <w:rPr>
          <w:b/>
          <w:bCs/>
        </w:rPr>
        <w:t>Katie Acreman</w:t>
      </w:r>
    </w:p>
    <w:p w14:paraId="00191F79" w14:textId="1D4789A9" w:rsidR="007873A8" w:rsidRDefault="007873A8" w:rsidP="007873A8">
      <w:pPr>
        <w:jc w:val="center"/>
        <w:rPr>
          <w:b/>
          <w:bCs/>
        </w:rPr>
      </w:pPr>
      <w:r w:rsidRPr="00A24E49">
        <w:rPr>
          <w:b/>
          <w:bCs/>
        </w:rPr>
        <w:t>Student number: 2016912</w:t>
      </w:r>
    </w:p>
    <w:p w14:paraId="77B86576" w14:textId="77777777" w:rsidR="00A24E49" w:rsidRDefault="00A24E49" w:rsidP="007873A8">
      <w:pPr>
        <w:jc w:val="center"/>
        <w:rPr>
          <w:b/>
          <w:bCs/>
        </w:rPr>
      </w:pPr>
    </w:p>
    <w:p w14:paraId="7CE9CDED" w14:textId="77777777" w:rsidR="00A24E49" w:rsidRDefault="00A24E49" w:rsidP="007873A8">
      <w:pPr>
        <w:jc w:val="center"/>
        <w:rPr>
          <w:b/>
          <w:bCs/>
        </w:rPr>
      </w:pPr>
    </w:p>
    <w:p w14:paraId="50DC947F" w14:textId="77777777" w:rsidR="00A24E49" w:rsidRDefault="00A24E49" w:rsidP="007873A8">
      <w:pPr>
        <w:jc w:val="center"/>
        <w:rPr>
          <w:b/>
          <w:bCs/>
        </w:rPr>
      </w:pPr>
    </w:p>
    <w:p w14:paraId="75368741" w14:textId="77777777" w:rsidR="00A24E49" w:rsidRDefault="00A24E49" w:rsidP="007873A8">
      <w:pPr>
        <w:jc w:val="center"/>
        <w:rPr>
          <w:b/>
          <w:bCs/>
        </w:rPr>
      </w:pPr>
    </w:p>
    <w:p w14:paraId="540EF639" w14:textId="46D96614" w:rsidR="00A24E49" w:rsidRDefault="00A24E49" w:rsidP="007873A8">
      <w:pPr>
        <w:jc w:val="center"/>
        <w:rPr>
          <w:b/>
          <w:bCs/>
          <w:sz w:val="28"/>
          <w:szCs w:val="28"/>
          <w:u w:val="single"/>
        </w:rPr>
      </w:pPr>
      <w:r w:rsidRPr="00A24E49">
        <w:rPr>
          <w:b/>
          <w:bCs/>
          <w:sz w:val="28"/>
          <w:szCs w:val="28"/>
          <w:u w:val="single"/>
        </w:rPr>
        <w:lastRenderedPageBreak/>
        <w:t>Acknowledgements</w:t>
      </w:r>
    </w:p>
    <w:p w14:paraId="02D741B4" w14:textId="77777777" w:rsidR="00A24E49" w:rsidRDefault="00A24E49" w:rsidP="007873A8">
      <w:pPr>
        <w:jc w:val="center"/>
        <w:rPr>
          <w:b/>
          <w:bCs/>
          <w:sz w:val="28"/>
          <w:szCs w:val="28"/>
          <w:u w:val="single"/>
        </w:rPr>
      </w:pPr>
    </w:p>
    <w:p w14:paraId="00BFBF98" w14:textId="049213B8" w:rsidR="00A24E49" w:rsidRDefault="00A24E49" w:rsidP="00A24E49">
      <w:pPr>
        <w:rPr>
          <w:sz w:val="24"/>
          <w:szCs w:val="24"/>
        </w:rPr>
      </w:pPr>
      <w:r>
        <w:rPr>
          <w:sz w:val="24"/>
          <w:szCs w:val="24"/>
        </w:rPr>
        <w:t xml:space="preserve">Primarily, I would like to give thanks to my dissertation tutor, Michelle Hill, for all her help and support throughout the process. She has provided assistance whenever I have required it throughout the </w:t>
      </w:r>
      <w:proofErr w:type="gramStart"/>
      <w:r>
        <w:rPr>
          <w:sz w:val="24"/>
          <w:szCs w:val="24"/>
        </w:rPr>
        <w:t>project, and</w:t>
      </w:r>
      <w:proofErr w:type="gramEnd"/>
      <w:r>
        <w:rPr>
          <w:sz w:val="24"/>
          <w:szCs w:val="24"/>
        </w:rPr>
        <w:t xml:space="preserve"> has done so in the most prompt manner. </w:t>
      </w:r>
    </w:p>
    <w:p w14:paraId="5106F097" w14:textId="62497944" w:rsidR="00A24E49" w:rsidRDefault="00A24E49" w:rsidP="00A24E49">
      <w:pPr>
        <w:rPr>
          <w:sz w:val="24"/>
          <w:szCs w:val="24"/>
        </w:rPr>
      </w:pPr>
      <w:r>
        <w:rPr>
          <w:sz w:val="24"/>
          <w:szCs w:val="24"/>
        </w:rPr>
        <w:t xml:space="preserve">I also wish to thank the university staff involved in the programme, </w:t>
      </w:r>
      <w:proofErr w:type="gramStart"/>
      <w:r>
        <w:rPr>
          <w:sz w:val="24"/>
          <w:szCs w:val="24"/>
        </w:rPr>
        <w:t>whom</w:t>
      </w:r>
      <w:proofErr w:type="gramEnd"/>
      <w:r>
        <w:rPr>
          <w:sz w:val="24"/>
          <w:szCs w:val="24"/>
        </w:rPr>
        <w:t xml:space="preserve"> have provided the necessary aides to assist students in completing the degree. </w:t>
      </w:r>
    </w:p>
    <w:p w14:paraId="142B8DAE" w14:textId="6E88FDC3" w:rsidR="00A24E49" w:rsidRDefault="00A24E49" w:rsidP="00A24E49">
      <w:pPr>
        <w:rPr>
          <w:sz w:val="24"/>
          <w:szCs w:val="24"/>
        </w:rPr>
      </w:pPr>
      <w:r>
        <w:rPr>
          <w:sz w:val="24"/>
          <w:szCs w:val="24"/>
        </w:rPr>
        <w:t>Furthermore, I wish to thank my colleagues and supervisory within the police service</w:t>
      </w:r>
      <w:r w:rsidR="008F3D72">
        <w:rPr>
          <w:sz w:val="24"/>
          <w:szCs w:val="24"/>
        </w:rPr>
        <w:t>. Whether they have experienced the policing degree or not, they always offer advice and support.</w:t>
      </w:r>
    </w:p>
    <w:p w14:paraId="17C079E5" w14:textId="5F8D652C" w:rsidR="008F3D72" w:rsidRDefault="008F3D72" w:rsidP="00A24E49">
      <w:pPr>
        <w:rPr>
          <w:sz w:val="24"/>
          <w:szCs w:val="24"/>
        </w:rPr>
      </w:pPr>
      <w:r>
        <w:rPr>
          <w:sz w:val="24"/>
          <w:szCs w:val="24"/>
        </w:rPr>
        <w:t xml:space="preserve">Finally, I wish to give sincere a massive thanks and to show my appreciation for the support of my family, </w:t>
      </w:r>
      <w:proofErr w:type="gramStart"/>
      <w:r>
        <w:rPr>
          <w:sz w:val="24"/>
          <w:szCs w:val="24"/>
        </w:rPr>
        <w:t>partner</w:t>
      </w:r>
      <w:proofErr w:type="gramEnd"/>
      <w:r>
        <w:rPr>
          <w:sz w:val="24"/>
          <w:szCs w:val="24"/>
        </w:rPr>
        <w:t xml:space="preserve"> and friends. Without their consistent support and motivation, the completion of this dissertation would have been made a lot more difficult.</w:t>
      </w:r>
    </w:p>
    <w:p w14:paraId="1E01EB0D" w14:textId="77777777" w:rsidR="00BE32A9" w:rsidRDefault="00BE32A9" w:rsidP="00A24E49">
      <w:pPr>
        <w:rPr>
          <w:sz w:val="24"/>
          <w:szCs w:val="24"/>
        </w:rPr>
      </w:pPr>
    </w:p>
    <w:p w14:paraId="6F04D96A" w14:textId="77777777" w:rsidR="00BE32A9" w:rsidRDefault="00BE32A9" w:rsidP="00A24E49">
      <w:pPr>
        <w:rPr>
          <w:sz w:val="24"/>
          <w:szCs w:val="24"/>
        </w:rPr>
      </w:pPr>
    </w:p>
    <w:p w14:paraId="63FC1573" w14:textId="77777777" w:rsidR="00BE32A9" w:rsidRDefault="00BE32A9" w:rsidP="00A24E49">
      <w:pPr>
        <w:rPr>
          <w:sz w:val="24"/>
          <w:szCs w:val="24"/>
        </w:rPr>
      </w:pPr>
    </w:p>
    <w:p w14:paraId="357227FE" w14:textId="77777777" w:rsidR="00BE32A9" w:rsidRDefault="00BE32A9" w:rsidP="00A24E49">
      <w:pPr>
        <w:rPr>
          <w:sz w:val="24"/>
          <w:szCs w:val="24"/>
        </w:rPr>
      </w:pPr>
    </w:p>
    <w:p w14:paraId="5EB84DBC" w14:textId="77777777" w:rsidR="00BE32A9" w:rsidRDefault="00BE32A9" w:rsidP="00A24E49">
      <w:pPr>
        <w:rPr>
          <w:sz w:val="24"/>
          <w:szCs w:val="24"/>
        </w:rPr>
      </w:pPr>
    </w:p>
    <w:p w14:paraId="764786E5" w14:textId="77777777" w:rsidR="00BE32A9" w:rsidRDefault="00BE32A9" w:rsidP="00A24E49">
      <w:pPr>
        <w:rPr>
          <w:sz w:val="24"/>
          <w:szCs w:val="24"/>
        </w:rPr>
      </w:pPr>
    </w:p>
    <w:p w14:paraId="279C551D" w14:textId="77777777" w:rsidR="00BE32A9" w:rsidRDefault="00BE32A9" w:rsidP="00A24E49">
      <w:pPr>
        <w:rPr>
          <w:sz w:val="24"/>
          <w:szCs w:val="24"/>
        </w:rPr>
      </w:pPr>
    </w:p>
    <w:p w14:paraId="68E22E1C" w14:textId="77777777" w:rsidR="00BE32A9" w:rsidRDefault="00BE32A9" w:rsidP="00A24E49">
      <w:pPr>
        <w:rPr>
          <w:sz w:val="24"/>
          <w:szCs w:val="24"/>
        </w:rPr>
      </w:pPr>
    </w:p>
    <w:p w14:paraId="25441D32" w14:textId="77777777" w:rsidR="00BE32A9" w:rsidRDefault="00BE32A9" w:rsidP="00A24E49">
      <w:pPr>
        <w:rPr>
          <w:sz w:val="24"/>
          <w:szCs w:val="24"/>
        </w:rPr>
      </w:pPr>
    </w:p>
    <w:p w14:paraId="22AA3477" w14:textId="77777777" w:rsidR="00BE32A9" w:rsidRDefault="00BE32A9" w:rsidP="00A24E49">
      <w:pPr>
        <w:rPr>
          <w:sz w:val="24"/>
          <w:szCs w:val="24"/>
        </w:rPr>
      </w:pPr>
    </w:p>
    <w:p w14:paraId="29FD4759" w14:textId="77777777" w:rsidR="00BE32A9" w:rsidRDefault="00BE32A9" w:rsidP="00A24E49">
      <w:pPr>
        <w:rPr>
          <w:sz w:val="24"/>
          <w:szCs w:val="24"/>
        </w:rPr>
      </w:pPr>
    </w:p>
    <w:p w14:paraId="44A85C89" w14:textId="77777777" w:rsidR="00BE32A9" w:rsidRDefault="00BE32A9" w:rsidP="00A24E49">
      <w:pPr>
        <w:rPr>
          <w:sz w:val="24"/>
          <w:szCs w:val="24"/>
        </w:rPr>
      </w:pPr>
    </w:p>
    <w:p w14:paraId="43FD1D60" w14:textId="77777777" w:rsidR="00BE32A9" w:rsidRDefault="00BE32A9" w:rsidP="00A24E49">
      <w:pPr>
        <w:rPr>
          <w:sz w:val="24"/>
          <w:szCs w:val="24"/>
        </w:rPr>
      </w:pPr>
    </w:p>
    <w:p w14:paraId="6452F58B" w14:textId="77777777" w:rsidR="00BE32A9" w:rsidRDefault="00BE32A9" w:rsidP="00A24E49">
      <w:pPr>
        <w:rPr>
          <w:sz w:val="24"/>
          <w:szCs w:val="24"/>
        </w:rPr>
      </w:pPr>
    </w:p>
    <w:p w14:paraId="494F1852" w14:textId="77777777" w:rsidR="00BE32A9" w:rsidRDefault="00BE32A9" w:rsidP="00A24E49">
      <w:pPr>
        <w:rPr>
          <w:sz w:val="24"/>
          <w:szCs w:val="24"/>
        </w:rPr>
      </w:pPr>
    </w:p>
    <w:p w14:paraId="0CEB22E7" w14:textId="77777777" w:rsidR="00BE32A9" w:rsidRDefault="00BE32A9" w:rsidP="00A24E49">
      <w:pPr>
        <w:rPr>
          <w:sz w:val="24"/>
          <w:szCs w:val="24"/>
        </w:rPr>
      </w:pPr>
    </w:p>
    <w:p w14:paraId="1B2F9D32" w14:textId="77777777" w:rsidR="00BE32A9" w:rsidRDefault="00BE32A9" w:rsidP="00A24E49">
      <w:pPr>
        <w:rPr>
          <w:sz w:val="24"/>
          <w:szCs w:val="24"/>
        </w:rPr>
      </w:pPr>
    </w:p>
    <w:p w14:paraId="13ECAD2A" w14:textId="77777777" w:rsidR="00BE32A9" w:rsidRDefault="00BE32A9" w:rsidP="00A24E49">
      <w:pPr>
        <w:rPr>
          <w:sz w:val="24"/>
          <w:szCs w:val="24"/>
        </w:rPr>
      </w:pPr>
    </w:p>
    <w:p w14:paraId="39D0F09F" w14:textId="1D292F5B" w:rsidR="00BE32A9" w:rsidRDefault="00BE32A9" w:rsidP="00BE32A9">
      <w:pPr>
        <w:jc w:val="center"/>
        <w:rPr>
          <w:b/>
          <w:bCs/>
          <w:sz w:val="28"/>
          <w:szCs w:val="28"/>
          <w:u w:val="single"/>
        </w:rPr>
      </w:pPr>
      <w:r w:rsidRPr="00BE32A9">
        <w:rPr>
          <w:b/>
          <w:bCs/>
          <w:sz w:val="28"/>
          <w:szCs w:val="28"/>
          <w:u w:val="single"/>
        </w:rPr>
        <w:t>Declaration</w:t>
      </w:r>
    </w:p>
    <w:p w14:paraId="3F002A95" w14:textId="77777777" w:rsidR="00BE32A9" w:rsidRDefault="00BE32A9" w:rsidP="00BE32A9">
      <w:pPr>
        <w:jc w:val="center"/>
        <w:rPr>
          <w:b/>
          <w:bCs/>
          <w:sz w:val="28"/>
          <w:szCs w:val="28"/>
          <w:u w:val="single"/>
        </w:rPr>
      </w:pPr>
    </w:p>
    <w:p w14:paraId="46DC7EB3" w14:textId="11E78D84" w:rsidR="00BE32A9" w:rsidRPr="00BF036D" w:rsidRDefault="00BF036D" w:rsidP="00BF036D">
      <w:pPr>
        <w:rPr>
          <w:sz w:val="24"/>
          <w:szCs w:val="24"/>
        </w:rPr>
      </w:pPr>
      <w:r w:rsidRPr="00BF036D">
        <w:rPr>
          <w:i/>
          <w:iCs/>
          <w:sz w:val="24"/>
          <w:szCs w:val="24"/>
        </w:rPr>
        <w:t>(a</w:t>
      </w:r>
      <w:r>
        <w:rPr>
          <w:i/>
          <w:iCs/>
          <w:sz w:val="24"/>
          <w:szCs w:val="24"/>
        </w:rPr>
        <w:t xml:space="preserve">) </w:t>
      </w:r>
      <w:r w:rsidR="00BE32A9" w:rsidRPr="00BF036D">
        <w:rPr>
          <w:i/>
          <w:iCs/>
          <w:sz w:val="24"/>
          <w:szCs w:val="24"/>
        </w:rPr>
        <w:t>Declaration</w:t>
      </w:r>
      <w:r w:rsidR="00BE32A9" w:rsidRPr="00BF036D">
        <w:rPr>
          <w:sz w:val="24"/>
          <w:szCs w:val="24"/>
        </w:rPr>
        <w:t xml:space="preserve"> - This work has not previously been accepted in substance for any degree and is not being concurrently submitted in candidature for any degree.   </w:t>
      </w:r>
    </w:p>
    <w:p w14:paraId="22BD6579" w14:textId="17A9C83A" w:rsidR="00BE32A9" w:rsidRDefault="00BE32A9" w:rsidP="00BE32A9">
      <w:pPr>
        <w:rPr>
          <w:sz w:val="24"/>
          <w:szCs w:val="24"/>
        </w:rPr>
      </w:pPr>
      <w:r w:rsidRPr="00BE32A9">
        <w:rPr>
          <w:sz w:val="24"/>
          <w:szCs w:val="24"/>
        </w:rPr>
        <w:t xml:space="preserve">Signed: </w:t>
      </w:r>
      <w:r w:rsidRPr="00BE32A9">
        <w:rPr>
          <w:rFonts w:ascii="Brush Script MT" w:hAnsi="Brush Script MT"/>
          <w:sz w:val="28"/>
          <w:szCs w:val="28"/>
        </w:rPr>
        <w:t>K. Acreman</w:t>
      </w:r>
      <w:r>
        <w:rPr>
          <w:sz w:val="24"/>
          <w:szCs w:val="24"/>
        </w:rPr>
        <w:tab/>
      </w:r>
      <w:r>
        <w:rPr>
          <w:sz w:val="24"/>
          <w:szCs w:val="24"/>
        </w:rPr>
        <w:tab/>
      </w:r>
      <w:r>
        <w:rPr>
          <w:sz w:val="24"/>
          <w:szCs w:val="24"/>
        </w:rPr>
        <w:tab/>
      </w:r>
      <w:r w:rsidRPr="00BE32A9">
        <w:rPr>
          <w:sz w:val="24"/>
          <w:szCs w:val="24"/>
        </w:rPr>
        <w:t xml:space="preserve">Date: </w:t>
      </w:r>
      <w:r w:rsidRPr="00BE32A9">
        <w:rPr>
          <w:rFonts w:ascii="Brush Script MT" w:hAnsi="Brush Script MT"/>
          <w:sz w:val="24"/>
          <w:szCs w:val="24"/>
        </w:rPr>
        <w:t>02.07.2023</w:t>
      </w:r>
    </w:p>
    <w:p w14:paraId="38AAE729" w14:textId="77777777" w:rsidR="00BE32A9" w:rsidRDefault="00BE32A9" w:rsidP="00BE32A9">
      <w:pPr>
        <w:rPr>
          <w:sz w:val="24"/>
          <w:szCs w:val="24"/>
        </w:rPr>
      </w:pPr>
    </w:p>
    <w:p w14:paraId="3B83A871" w14:textId="77777777" w:rsidR="00BE32A9" w:rsidRPr="00BE32A9" w:rsidRDefault="00BE32A9" w:rsidP="00BE32A9">
      <w:pPr>
        <w:rPr>
          <w:sz w:val="24"/>
          <w:szCs w:val="24"/>
        </w:rPr>
      </w:pPr>
    </w:p>
    <w:p w14:paraId="4CD102F6" w14:textId="465FCA75" w:rsidR="00BE32A9" w:rsidRDefault="00BF036D" w:rsidP="00BE32A9">
      <w:pPr>
        <w:rPr>
          <w:sz w:val="24"/>
          <w:szCs w:val="24"/>
        </w:rPr>
      </w:pPr>
      <w:r>
        <w:rPr>
          <w:i/>
          <w:iCs/>
          <w:sz w:val="24"/>
          <w:szCs w:val="24"/>
        </w:rPr>
        <w:t xml:space="preserve">(b) </w:t>
      </w:r>
      <w:r w:rsidR="00BE32A9" w:rsidRPr="00BE32A9">
        <w:rPr>
          <w:i/>
          <w:iCs/>
          <w:sz w:val="24"/>
          <w:szCs w:val="24"/>
        </w:rPr>
        <w:t>Statement 1</w:t>
      </w:r>
      <w:r w:rsidR="00BE32A9" w:rsidRPr="00BE32A9">
        <w:rPr>
          <w:sz w:val="24"/>
          <w:szCs w:val="24"/>
        </w:rPr>
        <w:t xml:space="preserve"> - This dissertation is being submitted in partial fulfilment of the requirements for the degree of BSc. </w:t>
      </w:r>
    </w:p>
    <w:p w14:paraId="61ED27FA" w14:textId="77777777" w:rsidR="00BE32A9" w:rsidRDefault="00BE32A9" w:rsidP="00BE32A9">
      <w:pPr>
        <w:rPr>
          <w:sz w:val="24"/>
          <w:szCs w:val="24"/>
        </w:rPr>
      </w:pPr>
      <w:r w:rsidRPr="00BE32A9">
        <w:rPr>
          <w:sz w:val="24"/>
          <w:szCs w:val="24"/>
        </w:rPr>
        <w:t xml:space="preserve">Signed: </w:t>
      </w:r>
      <w:r w:rsidRPr="00BE32A9">
        <w:rPr>
          <w:rFonts w:ascii="Brush Script MT" w:hAnsi="Brush Script MT"/>
          <w:sz w:val="28"/>
          <w:szCs w:val="28"/>
        </w:rPr>
        <w:t>K. Acreman</w:t>
      </w:r>
      <w:r>
        <w:rPr>
          <w:sz w:val="24"/>
          <w:szCs w:val="24"/>
        </w:rPr>
        <w:tab/>
      </w:r>
      <w:r>
        <w:rPr>
          <w:sz w:val="24"/>
          <w:szCs w:val="24"/>
        </w:rPr>
        <w:tab/>
      </w:r>
      <w:r>
        <w:rPr>
          <w:sz w:val="24"/>
          <w:szCs w:val="24"/>
        </w:rPr>
        <w:tab/>
      </w:r>
      <w:r w:rsidRPr="00BE32A9">
        <w:rPr>
          <w:sz w:val="24"/>
          <w:szCs w:val="24"/>
        </w:rPr>
        <w:t xml:space="preserve">Date: </w:t>
      </w:r>
      <w:r w:rsidRPr="00BE32A9">
        <w:rPr>
          <w:rFonts w:ascii="Brush Script MT" w:hAnsi="Brush Script MT"/>
          <w:sz w:val="24"/>
          <w:szCs w:val="24"/>
        </w:rPr>
        <w:t>02.07.2023</w:t>
      </w:r>
    </w:p>
    <w:p w14:paraId="7D5B07F6" w14:textId="77777777" w:rsidR="00BE32A9" w:rsidRPr="00BE32A9" w:rsidRDefault="00BE32A9" w:rsidP="00BE32A9">
      <w:pPr>
        <w:rPr>
          <w:sz w:val="24"/>
          <w:szCs w:val="24"/>
        </w:rPr>
      </w:pPr>
    </w:p>
    <w:p w14:paraId="23F844F2" w14:textId="60B1EEAD" w:rsidR="00BE32A9" w:rsidRDefault="00BF036D" w:rsidP="00BE32A9">
      <w:pPr>
        <w:rPr>
          <w:sz w:val="24"/>
          <w:szCs w:val="24"/>
        </w:rPr>
      </w:pPr>
      <w:r>
        <w:rPr>
          <w:i/>
          <w:iCs/>
          <w:sz w:val="24"/>
          <w:szCs w:val="24"/>
        </w:rPr>
        <w:t xml:space="preserve">(c) </w:t>
      </w:r>
      <w:r w:rsidR="00BE32A9" w:rsidRPr="00BE32A9">
        <w:rPr>
          <w:i/>
          <w:iCs/>
          <w:sz w:val="24"/>
          <w:szCs w:val="24"/>
        </w:rPr>
        <w:t>Statement 2</w:t>
      </w:r>
      <w:r w:rsidR="00BE32A9" w:rsidRPr="00BE32A9">
        <w:rPr>
          <w:sz w:val="24"/>
          <w:szCs w:val="24"/>
        </w:rPr>
        <w:t xml:space="preserve"> - This dissertation is the result of my own independent work/investigation, except where otherwise stated. Other sources are acknowledged by footnotes giving explicit references.  A bibliography is appended. </w:t>
      </w:r>
    </w:p>
    <w:p w14:paraId="62238074" w14:textId="77777777" w:rsidR="00BE32A9" w:rsidRDefault="00BE32A9" w:rsidP="00BE32A9">
      <w:pPr>
        <w:rPr>
          <w:sz w:val="24"/>
          <w:szCs w:val="24"/>
        </w:rPr>
      </w:pPr>
      <w:r w:rsidRPr="00BE32A9">
        <w:rPr>
          <w:sz w:val="24"/>
          <w:szCs w:val="24"/>
        </w:rPr>
        <w:t xml:space="preserve">Signed: </w:t>
      </w:r>
      <w:r w:rsidRPr="00BE32A9">
        <w:rPr>
          <w:rFonts w:ascii="Brush Script MT" w:hAnsi="Brush Script MT"/>
          <w:sz w:val="28"/>
          <w:szCs w:val="28"/>
        </w:rPr>
        <w:t>K. Acreman</w:t>
      </w:r>
      <w:r>
        <w:rPr>
          <w:sz w:val="24"/>
          <w:szCs w:val="24"/>
        </w:rPr>
        <w:tab/>
      </w:r>
      <w:r>
        <w:rPr>
          <w:sz w:val="24"/>
          <w:szCs w:val="24"/>
        </w:rPr>
        <w:tab/>
      </w:r>
      <w:r>
        <w:rPr>
          <w:sz w:val="24"/>
          <w:szCs w:val="24"/>
        </w:rPr>
        <w:tab/>
      </w:r>
      <w:r w:rsidRPr="00BE32A9">
        <w:rPr>
          <w:sz w:val="24"/>
          <w:szCs w:val="24"/>
        </w:rPr>
        <w:t xml:space="preserve">Date: </w:t>
      </w:r>
      <w:r w:rsidRPr="00BE32A9">
        <w:rPr>
          <w:rFonts w:ascii="Brush Script MT" w:hAnsi="Brush Script MT"/>
          <w:sz w:val="24"/>
          <w:szCs w:val="24"/>
        </w:rPr>
        <w:t>02.07.2023</w:t>
      </w:r>
    </w:p>
    <w:p w14:paraId="065D39BC" w14:textId="77777777" w:rsidR="00BE32A9" w:rsidRPr="00BE32A9" w:rsidRDefault="00BE32A9" w:rsidP="00BE32A9">
      <w:pPr>
        <w:rPr>
          <w:sz w:val="24"/>
          <w:szCs w:val="24"/>
        </w:rPr>
      </w:pPr>
    </w:p>
    <w:p w14:paraId="634A62C3" w14:textId="01E42B19" w:rsidR="00BE32A9" w:rsidRDefault="00BF036D" w:rsidP="00BE32A9">
      <w:pPr>
        <w:rPr>
          <w:sz w:val="24"/>
          <w:szCs w:val="24"/>
        </w:rPr>
      </w:pPr>
      <w:r>
        <w:rPr>
          <w:i/>
          <w:iCs/>
          <w:sz w:val="24"/>
          <w:szCs w:val="24"/>
        </w:rPr>
        <w:t xml:space="preserve">(d) </w:t>
      </w:r>
      <w:r w:rsidR="00BE32A9" w:rsidRPr="00BE32A9">
        <w:rPr>
          <w:i/>
          <w:iCs/>
          <w:sz w:val="24"/>
          <w:szCs w:val="24"/>
        </w:rPr>
        <w:t>Statement 3</w:t>
      </w:r>
      <w:r w:rsidR="00BE32A9" w:rsidRPr="00BE32A9">
        <w:rPr>
          <w:sz w:val="24"/>
          <w:szCs w:val="24"/>
        </w:rPr>
        <w:t xml:space="preserve"> - I hereby give consent for my dissertation, if accepted, to be available for photocopying and for interlibrary loan, and for the title and summary to be made available to outside organisations. </w:t>
      </w:r>
    </w:p>
    <w:p w14:paraId="0703CBCB" w14:textId="77777777" w:rsidR="00BE32A9" w:rsidRDefault="00BE32A9" w:rsidP="00BE32A9">
      <w:pPr>
        <w:rPr>
          <w:sz w:val="24"/>
          <w:szCs w:val="24"/>
        </w:rPr>
      </w:pPr>
      <w:r w:rsidRPr="00BE32A9">
        <w:rPr>
          <w:sz w:val="24"/>
          <w:szCs w:val="24"/>
        </w:rPr>
        <w:t xml:space="preserve">Signed: </w:t>
      </w:r>
      <w:r w:rsidRPr="00BE32A9">
        <w:rPr>
          <w:rFonts w:ascii="Brush Script MT" w:hAnsi="Brush Script MT"/>
          <w:sz w:val="28"/>
          <w:szCs w:val="28"/>
        </w:rPr>
        <w:t>K. Acreman</w:t>
      </w:r>
      <w:r>
        <w:rPr>
          <w:sz w:val="24"/>
          <w:szCs w:val="24"/>
        </w:rPr>
        <w:tab/>
      </w:r>
      <w:r>
        <w:rPr>
          <w:sz w:val="24"/>
          <w:szCs w:val="24"/>
        </w:rPr>
        <w:tab/>
      </w:r>
      <w:r>
        <w:rPr>
          <w:sz w:val="24"/>
          <w:szCs w:val="24"/>
        </w:rPr>
        <w:tab/>
      </w:r>
      <w:r w:rsidRPr="00BE32A9">
        <w:rPr>
          <w:sz w:val="24"/>
          <w:szCs w:val="24"/>
        </w:rPr>
        <w:t xml:space="preserve">Date: </w:t>
      </w:r>
      <w:r w:rsidRPr="00BE32A9">
        <w:rPr>
          <w:rFonts w:ascii="Brush Script MT" w:hAnsi="Brush Script MT"/>
          <w:sz w:val="24"/>
          <w:szCs w:val="24"/>
        </w:rPr>
        <w:t>02.07.2023</w:t>
      </w:r>
    </w:p>
    <w:p w14:paraId="3B5A01A5" w14:textId="77777777" w:rsidR="00BE32A9" w:rsidRPr="00BE32A9" w:rsidRDefault="00BE32A9" w:rsidP="00BE32A9">
      <w:pPr>
        <w:rPr>
          <w:sz w:val="24"/>
          <w:szCs w:val="24"/>
        </w:rPr>
      </w:pPr>
    </w:p>
    <w:p w14:paraId="53EEBE27" w14:textId="55B72D00" w:rsidR="00BE32A9" w:rsidRDefault="00BF036D" w:rsidP="00BE32A9">
      <w:pPr>
        <w:rPr>
          <w:sz w:val="24"/>
          <w:szCs w:val="24"/>
        </w:rPr>
      </w:pPr>
      <w:r>
        <w:rPr>
          <w:i/>
          <w:iCs/>
          <w:sz w:val="24"/>
          <w:szCs w:val="24"/>
        </w:rPr>
        <w:t xml:space="preserve">(e) </w:t>
      </w:r>
      <w:r w:rsidR="00BE32A9" w:rsidRPr="00BE32A9">
        <w:rPr>
          <w:i/>
          <w:iCs/>
          <w:sz w:val="24"/>
          <w:szCs w:val="24"/>
        </w:rPr>
        <w:t>Statement 4</w:t>
      </w:r>
      <w:r w:rsidR="00BE32A9" w:rsidRPr="00BE32A9">
        <w:rPr>
          <w:sz w:val="24"/>
          <w:szCs w:val="24"/>
        </w:rPr>
        <w:t xml:space="preserve"> - I hereby give consent for my dissertation, if accepted, to be available on the university’s IT system to those who have consent to use the system. </w:t>
      </w:r>
    </w:p>
    <w:p w14:paraId="24D9BAE1" w14:textId="77777777" w:rsidR="00BE32A9" w:rsidRDefault="00BE32A9" w:rsidP="00BE32A9">
      <w:pPr>
        <w:rPr>
          <w:sz w:val="24"/>
          <w:szCs w:val="24"/>
        </w:rPr>
      </w:pPr>
      <w:r w:rsidRPr="00BE32A9">
        <w:rPr>
          <w:sz w:val="24"/>
          <w:szCs w:val="24"/>
        </w:rPr>
        <w:t xml:space="preserve">Signed: </w:t>
      </w:r>
      <w:r w:rsidRPr="00BE32A9">
        <w:rPr>
          <w:rFonts w:ascii="Brush Script MT" w:hAnsi="Brush Script MT"/>
          <w:sz w:val="28"/>
          <w:szCs w:val="28"/>
        </w:rPr>
        <w:t>K. Acreman</w:t>
      </w:r>
      <w:r>
        <w:rPr>
          <w:sz w:val="24"/>
          <w:szCs w:val="24"/>
        </w:rPr>
        <w:tab/>
      </w:r>
      <w:r>
        <w:rPr>
          <w:sz w:val="24"/>
          <w:szCs w:val="24"/>
        </w:rPr>
        <w:tab/>
      </w:r>
      <w:r>
        <w:rPr>
          <w:sz w:val="24"/>
          <w:szCs w:val="24"/>
        </w:rPr>
        <w:tab/>
      </w:r>
      <w:r w:rsidRPr="00BE32A9">
        <w:rPr>
          <w:sz w:val="24"/>
          <w:szCs w:val="24"/>
        </w:rPr>
        <w:t xml:space="preserve">Date: </w:t>
      </w:r>
      <w:r w:rsidRPr="00BE32A9">
        <w:rPr>
          <w:rFonts w:ascii="Brush Script MT" w:hAnsi="Brush Script MT"/>
          <w:sz w:val="24"/>
          <w:szCs w:val="24"/>
        </w:rPr>
        <w:t>02.07.2023</w:t>
      </w:r>
    </w:p>
    <w:p w14:paraId="1B48F496" w14:textId="37ADE292" w:rsidR="00BE32A9" w:rsidRDefault="00BE32A9" w:rsidP="00BE32A9">
      <w:pPr>
        <w:rPr>
          <w:sz w:val="24"/>
          <w:szCs w:val="24"/>
        </w:rPr>
      </w:pPr>
    </w:p>
    <w:p w14:paraId="3523C063" w14:textId="77777777" w:rsidR="004D41F7" w:rsidRDefault="004D41F7" w:rsidP="00BE32A9">
      <w:pPr>
        <w:rPr>
          <w:sz w:val="24"/>
          <w:szCs w:val="24"/>
        </w:rPr>
      </w:pPr>
    </w:p>
    <w:p w14:paraId="6E3CA10C" w14:textId="77777777" w:rsidR="004D41F7" w:rsidRDefault="004D41F7" w:rsidP="00BE32A9">
      <w:pPr>
        <w:rPr>
          <w:sz w:val="24"/>
          <w:szCs w:val="24"/>
        </w:rPr>
      </w:pPr>
    </w:p>
    <w:p w14:paraId="10F44E7B" w14:textId="77777777" w:rsidR="004D41F7" w:rsidRDefault="004D41F7" w:rsidP="00BE32A9">
      <w:pPr>
        <w:rPr>
          <w:sz w:val="24"/>
          <w:szCs w:val="24"/>
        </w:rPr>
      </w:pPr>
    </w:p>
    <w:p w14:paraId="7331B5EF" w14:textId="77777777" w:rsidR="004D41F7" w:rsidRDefault="004D41F7" w:rsidP="00BE32A9">
      <w:pPr>
        <w:rPr>
          <w:sz w:val="24"/>
          <w:szCs w:val="24"/>
        </w:rPr>
      </w:pPr>
    </w:p>
    <w:p w14:paraId="6B1BC0D7" w14:textId="77777777" w:rsidR="004D41F7" w:rsidRDefault="004D41F7" w:rsidP="00BE32A9">
      <w:pPr>
        <w:rPr>
          <w:sz w:val="24"/>
          <w:szCs w:val="24"/>
        </w:rPr>
      </w:pPr>
    </w:p>
    <w:p w14:paraId="05996973" w14:textId="77777777" w:rsidR="004D41F7" w:rsidRDefault="004D41F7" w:rsidP="00BE32A9">
      <w:pPr>
        <w:rPr>
          <w:sz w:val="24"/>
          <w:szCs w:val="24"/>
        </w:rPr>
      </w:pPr>
    </w:p>
    <w:p w14:paraId="640D02EF" w14:textId="4009C217" w:rsidR="004D41F7" w:rsidRDefault="00D14DB5" w:rsidP="00D14DB5">
      <w:pPr>
        <w:jc w:val="center"/>
        <w:rPr>
          <w:b/>
          <w:bCs/>
          <w:sz w:val="24"/>
          <w:szCs w:val="24"/>
          <w:u w:val="single"/>
        </w:rPr>
      </w:pPr>
      <w:r w:rsidRPr="00D14DB5">
        <w:rPr>
          <w:b/>
          <w:bCs/>
          <w:sz w:val="24"/>
          <w:szCs w:val="24"/>
          <w:u w:val="single"/>
        </w:rPr>
        <w:t>Abstract</w:t>
      </w:r>
    </w:p>
    <w:p w14:paraId="263B226E" w14:textId="77777777" w:rsidR="00D14DB5" w:rsidRDefault="00D14DB5" w:rsidP="00D14DB5">
      <w:pPr>
        <w:rPr>
          <w:b/>
          <w:bCs/>
          <w:sz w:val="24"/>
          <w:szCs w:val="24"/>
          <w:u w:val="single"/>
        </w:rPr>
      </w:pPr>
    </w:p>
    <w:p w14:paraId="2115BF24" w14:textId="1D81A1E7" w:rsidR="00D14DB5" w:rsidRPr="00391B53" w:rsidRDefault="00391B53" w:rsidP="00D14DB5">
      <w:pPr>
        <w:rPr>
          <w:sz w:val="24"/>
          <w:szCs w:val="24"/>
        </w:rPr>
      </w:pPr>
      <w:r>
        <w:rPr>
          <w:sz w:val="24"/>
          <w:szCs w:val="24"/>
        </w:rPr>
        <w:t>This project will explore the female perception of modern-day policing and misconduct within the police in the UK. The investigation will aspire to examine existing literature surrounding the topic in addition to conducting primary research to obtain quantitative data, and subsequently comparing the findings. The key themes that will act as pillars to the overall project will include; the current levels of trust held by the UK population in the police, the impact of police misconduct on public perception, mainly that of the female population, the impact of media coverage of police misconduct and on a wider basis, violence against women, and lastly the accountability of the police and improvements still required to develop the police forces across England and Wales into the service expected and required by the British public.</w:t>
      </w:r>
    </w:p>
    <w:p w14:paraId="5BAC8055" w14:textId="77777777" w:rsidR="004D41F7" w:rsidRDefault="004D41F7" w:rsidP="00BE32A9">
      <w:pPr>
        <w:rPr>
          <w:sz w:val="24"/>
          <w:szCs w:val="24"/>
        </w:rPr>
      </w:pPr>
    </w:p>
    <w:p w14:paraId="18E9D181" w14:textId="77777777" w:rsidR="004D41F7" w:rsidRDefault="004D41F7" w:rsidP="00BE32A9">
      <w:pPr>
        <w:rPr>
          <w:sz w:val="24"/>
          <w:szCs w:val="24"/>
        </w:rPr>
      </w:pPr>
    </w:p>
    <w:p w14:paraId="56642A0B" w14:textId="77777777" w:rsidR="004D41F7" w:rsidRDefault="004D41F7" w:rsidP="00BE32A9">
      <w:pPr>
        <w:rPr>
          <w:sz w:val="24"/>
          <w:szCs w:val="24"/>
        </w:rPr>
      </w:pPr>
    </w:p>
    <w:p w14:paraId="33092AE4" w14:textId="77777777" w:rsidR="004D41F7" w:rsidRDefault="004D41F7" w:rsidP="00BE32A9">
      <w:pPr>
        <w:rPr>
          <w:sz w:val="24"/>
          <w:szCs w:val="24"/>
        </w:rPr>
      </w:pPr>
    </w:p>
    <w:p w14:paraId="203DD45C" w14:textId="77777777" w:rsidR="004D41F7" w:rsidRDefault="004D41F7" w:rsidP="00BE32A9">
      <w:pPr>
        <w:rPr>
          <w:sz w:val="24"/>
          <w:szCs w:val="24"/>
        </w:rPr>
      </w:pPr>
    </w:p>
    <w:p w14:paraId="04AA7BB5" w14:textId="77777777" w:rsidR="004D41F7" w:rsidRDefault="004D41F7" w:rsidP="00BE32A9">
      <w:pPr>
        <w:rPr>
          <w:sz w:val="24"/>
          <w:szCs w:val="24"/>
        </w:rPr>
      </w:pPr>
    </w:p>
    <w:p w14:paraId="2D7D63A0" w14:textId="77777777" w:rsidR="004D41F7" w:rsidRDefault="004D41F7" w:rsidP="00BE32A9">
      <w:pPr>
        <w:rPr>
          <w:sz w:val="24"/>
          <w:szCs w:val="24"/>
        </w:rPr>
      </w:pPr>
    </w:p>
    <w:p w14:paraId="12159DF2" w14:textId="77777777" w:rsidR="004D41F7" w:rsidRDefault="004D41F7" w:rsidP="00BE32A9">
      <w:pPr>
        <w:rPr>
          <w:sz w:val="24"/>
          <w:szCs w:val="24"/>
        </w:rPr>
      </w:pPr>
    </w:p>
    <w:p w14:paraId="0B70CE01" w14:textId="77777777" w:rsidR="004D41F7" w:rsidRDefault="004D41F7" w:rsidP="00BE32A9">
      <w:pPr>
        <w:rPr>
          <w:sz w:val="24"/>
          <w:szCs w:val="24"/>
        </w:rPr>
      </w:pPr>
    </w:p>
    <w:p w14:paraId="4CA45D8E" w14:textId="77777777" w:rsidR="004D41F7" w:rsidRDefault="004D41F7" w:rsidP="00BE32A9">
      <w:pPr>
        <w:rPr>
          <w:sz w:val="24"/>
          <w:szCs w:val="24"/>
        </w:rPr>
      </w:pPr>
    </w:p>
    <w:p w14:paraId="6E02CD0B" w14:textId="77777777" w:rsidR="004D41F7" w:rsidRDefault="004D41F7" w:rsidP="00BE32A9">
      <w:pPr>
        <w:rPr>
          <w:sz w:val="24"/>
          <w:szCs w:val="24"/>
        </w:rPr>
      </w:pPr>
    </w:p>
    <w:p w14:paraId="00715B09" w14:textId="77777777" w:rsidR="004D41F7" w:rsidRDefault="004D41F7" w:rsidP="00BE32A9">
      <w:pPr>
        <w:rPr>
          <w:sz w:val="24"/>
          <w:szCs w:val="24"/>
        </w:rPr>
      </w:pPr>
    </w:p>
    <w:p w14:paraId="71CB509C" w14:textId="77777777" w:rsidR="004D41F7" w:rsidRDefault="004D41F7" w:rsidP="00BE32A9">
      <w:pPr>
        <w:rPr>
          <w:sz w:val="24"/>
          <w:szCs w:val="24"/>
        </w:rPr>
      </w:pPr>
    </w:p>
    <w:p w14:paraId="008F20A4" w14:textId="77777777" w:rsidR="004D41F7" w:rsidRDefault="004D41F7" w:rsidP="00BE32A9">
      <w:pPr>
        <w:rPr>
          <w:sz w:val="24"/>
          <w:szCs w:val="24"/>
        </w:rPr>
      </w:pPr>
    </w:p>
    <w:p w14:paraId="7C182AC3" w14:textId="77777777" w:rsidR="004D41F7" w:rsidRDefault="004D41F7" w:rsidP="00BE32A9">
      <w:pPr>
        <w:rPr>
          <w:sz w:val="24"/>
          <w:szCs w:val="24"/>
        </w:rPr>
      </w:pPr>
    </w:p>
    <w:p w14:paraId="5ABD8C4B" w14:textId="77777777" w:rsidR="004D41F7" w:rsidRDefault="004D41F7" w:rsidP="00BE32A9">
      <w:pPr>
        <w:rPr>
          <w:sz w:val="24"/>
          <w:szCs w:val="24"/>
        </w:rPr>
      </w:pPr>
    </w:p>
    <w:p w14:paraId="2BE4A816" w14:textId="77777777" w:rsidR="004D41F7" w:rsidRDefault="004D41F7" w:rsidP="00BE32A9">
      <w:pPr>
        <w:rPr>
          <w:sz w:val="24"/>
          <w:szCs w:val="24"/>
        </w:rPr>
      </w:pPr>
    </w:p>
    <w:p w14:paraId="6FC567D7" w14:textId="77777777" w:rsidR="004D41F7" w:rsidRDefault="004D41F7" w:rsidP="00BE32A9">
      <w:pPr>
        <w:rPr>
          <w:sz w:val="24"/>
          <w:szCs w:val="24"/>
        </w:rPr>
      </w:pPr>
    </w:p>
    <w:p w14:paraId="051ECAA5" w14:textId="77777777" w:rsidR="004D41F7" w:rsidRDefault="004D41F7" w:rsidP="00BE32A9">
      <w:pPr>
        <w:rPr>
          <w:sz w:val="24"/>
          <w:szCs w:val="24"/>
        </w:rPr>
      </w:pPr>
    </w:p>
    <w:p w14:paraId="1C17E506" w14:textId="77777777" w:rsidR="00391B53" w:rsidRDefault="00391B53" w:rsidP="00BE32A9">
      <w:pPr>
        <w:rPr>
          <w:sz w:val="24"/>
          <w:szCs w:val="24"/>
        </w:rPr>
      </w:pPr>
    </w:p>
    <w:p w14:paraId="2319E4F8" w14:textId="5601BF62" w:rsidR="004D41F7" w:rsidRDefault="00391B53" w:rsidP="00EF242D">
      <w:pPr>
        <w:spacing w:line="240" w:lineRule="auto"/>
        <w:jc w:val="center"/>
        <w:rPr>
          <w:b/>
          <w:bCs/>
          <w:sz w:val="24"/>
          <w:szCs w:val="24"/>
          <w:u w:val="single"/>
        </w:rPr>
      </w:pPr>
      <w:r w:rsidRPr="00391B53">
        <w:rPr>
          <w:b/>
          <w:bCs/>
          <w:sz w:val="24"/>
          <w:szCs w:val="24"/>
          <w:u w:val="single"/>
        </w:rPr>
        <w:t>Table of Contents</w:t>
      </w:r>
    </w:p>
    <w:p w14:paraId="461C24BD" w14:textId="77777777" w:rsidR="004E5255" w:rsidRPr="00391B53" w:rsidRDefault="004E5255" w:rsidP="00743227">
      <w:pPr>
        <w:spacing w:after="0" w:line="240" w:lineRule="auto"/>
        <w:jc w:val="center"/>
        <w:rPr>
          <w:b/>
          <w:bCs/>
          <w:sz w:val="24"/>
          <w:szCs w:val="24"/>
          <w:u w:val="single"/>
        </w:rPr>
      </w:pPr>
    </w:p>
    <w:p w14:paraId="0D7C9EAD" w14:textId="42ED6FD2" w:rsidR="004E5255" w:rsidRDefault="004E5255" w:rsidP="00743227">
      <w:pPr>
        <w:spacing w:after="0" w:line="240" w:lineRule="auto"/>
        <w:rPr>
          <w:rFonts w:eastAsia="Times New Roman"/>
        </w:rPr>
      </w:pPr>
      <w:r>
        <w:rPr>
          <w:rFonts w:eastAsia="Times New Roman"/>
        </w:rPr>
        <w:t>Chapter 1 – Introduction….6</w:t>
      </w:r>
    </w:p>
    <w:p w14:paraId="36A29591" w14:textId="77777777" w:rsidR="004E5255" w:rsidRDefault="004E5255" w:rsidP="00743227">
      <w:pPr>
        <w:spacing w:after="0" w:line="240" w:lineRule="auto"/>
        <w:rPr>
          <w:rFonts w:eastAsia="Times New Roman"/>
        </w:rPr>
      </w:pPr>
    </w:p>
    <w:p w14:paraId="00E01C22" w14:textId="77777777" w:rsidR="004E5255" w:rsidRDefault="004E5255" w:rsidP="00743227">
      <w:pPr>
        <w:spacing w:after="0" w:line="240" w:lineRule="auto"/>
        <w:rPr>
          <w:rFonts w:eastAsia="Times New Roman"/>
        </w:rPr>
      </w:pPr>
      <w:r>
        <w:rPr>
          <w:rFonts w:eastAsia="Times New Roman"/>
        </w:rPr>
        <w:t>Chapter 2 – Literature Review….7</w:t>
      </w:r>
    </w:p>
    <w:p w14:paraId="30A3F5B1" w14:textId="77777777" w:rsidR="004E5255" w:rsidRDefault="004E5255" w:rsidP="00743227">
      <w:pPr>
        <w:spacing w:after="0" w:line="240" w:lineRule="auto"/>
        <w:rPr>
          <w:rFonts w:eastAsia="Times New Roman"/>
        </w:rPr>
      </w:pPr>
      <w:r>
        <w:rPr>
          <w:rFonts w:eastAsia="Times New Roman"/>
        </w:rPr>
        <w:t>2.1 – Introduction</w:t>
      </w:r>
      <w:proofErr w:type="gramStart"/>
      <w:r>
        <w:rPr>
          <w:rFonts w:eastAsia="Times New Roman"/>
        </w:rPr>
        <w:t>…..</w:t>
      </w:r>
      <w:proofErr w:type="gramEnd"/>
      <w:r>
        <w:rPr>
          <w:rFonts w:eastAsia="Times New Roman"/>
        </w:rPr>
        <w:t>7</w:t>
      </w:r>
    </w:p>
    <w:p w14:paraId="1D156560" w14:textId="77777777" w:rsidR="004E5255" w:rsidRDefault="004E5255" w:rsidP="00743227">
      <w:pPr>
        <w:spacing w:after="0" w:line="240" w:lineRule="auto"/>
        <w:rPr>
          <w:rFonts w:eastAsia="Times New Roman"/>
        </w:rPr>
      </w:pPr>
      <w:r>
        <w:rPr>
          <w:rFonts w:eastAsia="Times New Roman"/>
        </w:rPr>
        <w:t>2.2 – To explore whether the British public trust Police officers in the UK….7,8,9</w:t>
      </w:r>
    </w:p>
    <w:p w14:paraId="58DEE7F1" w14:textId="77777777" w:rsidR="004E5255" w:rsidRDefault="004E5255" w:rsidP="00743227">
      <w:pPr>
        <w:spacing w:after="0" w:line="240" w:lineRule="auto"/>
        <w:rPr>
          <w:rFonts w:eastAsia="Times New Roman"/>
        </w:rPr>
      </w:pPr>
      <w:r>
        <w:rPr>
          <w:rFonts w:eastAsia="Times New Roman"/>
        </w:rPr>
        <w:t>2.3 – To investigate how misconduct in the Police affect’s society’s views….9</w:t>
      </w:r>
    </w:p>
    <w:p w14:paraId="7A75011B" w14:textId="77777777" w:rsidR="004E5255" w:rsidRDefault="004E5255" w:rsidP="00743227">
      <w:pPr>
        <w:spacing w:after="0" w:line="240" w:lineRule="auto"/>
        <w:rPr>
          <w:rFonts w:eastAsia="Times New Roman"/>
        </w:rPr>
      </w:pPr>
      <w:r>
        <w:rPr>
          <w:rFonts w:eastAsia="Times New Roman"/>
        </w:rPr>
        <w:t>2.3.1 – How recent sexual offending by Police Officers impacts the perception of women, and those who identify as women….9,10,</w:t>
      </w:r>
      <w:proofErr w:type="gramStart"/>
      <w:r>
        <w:rPr>
          <w:rFonts w:eastAsia="Times New Roman"/>
        </w:rPr>
        <w:t>11</w:t>
      </w:r>
      <w:proofErr w:type="gramEnd"/>
    </w:p>
    <w:p w14:paraId="75B872F9" w14:textId="77777777" w:rsidR="004E5255" w:rsidRDefault="004E5255" w:rsidP="00743227">
      <w:pPr>
        <w:spacing w:after="0" w:line="240" w:lineRule="auto"/>
        <w:rPr>
          <w:rFonts w:eastAsia="Times New Roman"/>
        </w:rPr>
      </w:pPr>
      <w:r>
        <w:rPr>
          <w:rFonts w:eastAsia="Times New Roman"/>
        </w:rPr>
        <w:t>2.4 - Exploring the Media Coverage of violence against women and Police misconduct, and the disparities among those of minority ethnic backgrounds….12,13</w:t>
      </w:r>
    </w:p>
    <w:p w14:paraId="401FB890" w14:textId="77777777" w:rsidR="004E5255" w:rsidRDefault="004E5255" w:rsidP="00743227">
      <w:pPr>
        <w:spacing w:after="0" w:line="240" w:lineRule="auto"/>
        <w:rPr>
          <w:rFonts w:eastAsia="Times New Roman"/>
        </w:rPr>
      </w:pPr>
      <w:r>
        <w:rPr>
          <w:rFonts w:eastAsia="Times New Roman"/>
        </w:rPr>
        <w:t>2.5 – Accountability in Policing and further improvements to be made….13,14</w:t>
      </w:r>
    </w:p>
    <w:p w14:paraId="1BF83AC4" w14:textId="77777777" w:rsidR="004E5255" w:rsidRDefault="004E5255" w:rsidP="00743227">
      <w:pPr>
        <w:spacing w:after="0" w:line="240" w:lineRule="auto"/>
        <w:rPr>
          <w:rFonts w:eastAsia="Times New Roman"/>
        </w:rPr>
      </w:pPr>
      <w:r>
        <w:rPr>
          <w:rFonts w:eastAsia="Times New Roman"/>
        </w:rPr>
        <w:t> </w:t>
      </w:r>
    </w:p>
    <w:p w14:paraId="1CF32B80" w14:textId="77777777" w:rsidR="004E5255" w:rsidRDefault="004E5255" w:rsidP="00743227">
      <w:pPr>
        <w:spacing w:after="0" w:line="240" w:lineRule="auto"/>
        <w:rPr>
          <w:rFonts w:eastAsia="Times New Roman"/>
        </w:rPr>
      </w:pPr>
      <w:r>
        <w:rPr>
          <w:rFonts w:eastAsia="Times New Roman"/>
        </w:rPr>
        <w:t>Chapter 3 – Methodology….15</w:t>
      </w:r>
    </w:p>
    <w:p w14:paraId="37D88D1D" w14:textId="77777777" w:rsidR="004E5255" w:rsidRDefault="004E5255" w:rsidP="00743227">
      <w:pPr>
        <w:spacing w:after="0" w:line="240" w:lineRule="auto"/>
        <w:rPr>
          <w:rFonts w:eastAsia="Times New Roman"/>
        </w:rPr>
      </w:pPr>
      <w:r>
        <w:rPr>
          <w:rFonts w:eastAsia="Times New Roman"/>
        </w:rPr>
        <w:t>3.1 – Introduction…15</w:t>
      </w:r>
    </w:p>
    <w:p w14:paraId="09AA738C" w14:textId="77777777" w:rsidR="004E5255" w:rsidRDefault="004E5255" w:rsidP="00743227">
      <w:pPr>
        <w:spacing w:after="0" w:line="240" w:lineRule="auto"/>
        <w:rPr>
          <w:rFonts w:eastAsia="Times New Roman"/>
        </w:rPr>
      </w:pPr>
      <w:r>
        <w:rPr>
          <w:rFonts w:eastAsia="Times New Roman"/>
        </w:rPr>
        <w:t>3.2 – Research Strategy….15,16</w:t>
      </w:r>
    </w:p>
    <w:p w14:paraId="6B1F6573" w14:textId="77777777" w:rsidR="004E5255" w:rsidRDefault="004E5255" w:rsidP="00743227">
      <w:pPr>
        <w:spacing w:after="0" w:line="240" w:lineRule="auto"/>
        <w:rPr>
          <w:rFonts w:eastAsia="Times New Roman"/>
        </w:rPr>
      </w:pPr>
      <w:r>
        <w:rPr>
          <w:rFonts w:eastAsia="Times New Roman"/>
        </w:rPr>
        <w:t>3.3 – Data Collection….16</w:t>
      </w:r>
    </w:p>
    <w:p w14:paraId="2E83D155" w14:textId="11F82DA7" w:rsidR="004E5255" w:rsidRDefault="004E5255" w:rsidP="00743227">
      <w:pPr>
        <w:spacing w:after="0" w:line="240" w:lineRule="auto"/>
        <w:rPr>
          <w:rFonts w:eastAsia="Times New Roman"/>
        </w:rPr>
      </w:pPr>
      <w:r>
        <w:rPr>
          <w:rFonts w:eastAsia="Times New Roman"/>
        </w:rPr>
        <w:t>3.4 – Ethical practice and informed consent….16</w:t>
      </w:r>
      <w:r>
        <w:rPr>
          <w:rFonts w:eastAsia="Times New Roman"/>
        </w:rPr>
        <w:t>-</w:t>
      </w:r>
      <w:r>
        <w:rPr>
          <w:rFonts w:eastAsia="Times New Roman"/>
        </w:rPr>
        <w:t>17</w:t>
      </w:r>
    </w:p>
    <w:p w14:paraId="12027ABB" w14:textId="77777777" w:rsidR="004E5255" w:rsidRDefault="004E5255" w:rsidP="00743227">
      <w:pPr>
        <w:spacing w:after="0" w:line="240" w:lineRule="auto"/>
        <w:rPr>
          <w:rFonts w:eastAsia="Times New Roman"/>
        </w:rPr>
      </w:pPr>
      <w:r>
        <w:rPr>
          <w:rFonts w:eastAsia="Times New Roman"/>
        </w:rPr>
        <w:t>3.5 – Pilot Study….17</w:t>
      </w:r>
    </w:p>
    <w:p w14:paraId="042B0B0A" w14:textId="77777777" w:rsidR="004E5255" w:rsidRDefault="004E5255" w:rsidP="00743227">
      <w:pPr>
        <w:spacing w:after="0" w:line="240" w:lineRule="auto"/>
        <w:rPr>
          <w:rFonts w:eastAsia="Times New Roman"/>
        </w:rPr>
      </w:pPr>
      <w:r>
        <w:rPr>
          <w:rFonts w:eastAsia="Times New Roman"/>
        </w:rPr>
        <w:t>3.6 – Limitations and Potential Problems….18</w:t>
      </w:r>
    </w:p>
    <w:p w14:paraId="7D6DF675" w14:textId="77777777" w:rsidR="004E5255" w:rsidRDefault="004E5255" w:rsidP="00743227">
      <w:pPr>
        <w:spacing w:after="0" w:line="240" w:lineRule="auto"/>
        <w:rPr>
          <w:rFonts w:eastAsia="Times New Roman"/>
        </w:rPr>
      </w:pPr>
    </w:p>
    <w:p w14:paraId="02532D78" w14:textId="77777777" w:rsidR="004E5255" w:rsidRDefault="004E5255" w:rsidP="00743227">
      <w:pPr>
        <w:spacing w:after="0" w:line="240" w:lineRule="auto"/>
        <w:rPr>
          <w:rFonts w:eastAsia="Times New Roman"/>
        </w:rPr>
      </w:pPr>
      <w:r>
        <w:rPr>
          <w:rFonts w:eastAsia="Times New Roman"/>
        </w:rPr>
        <w:t>Chapter 4 – Analysis of Results….19</w:t>
      </w:r>
    </w:p>
    <w:p w14:paraId="4C03F5DD" w14:textId="77777777" w:rsidR="004E5255" w:rsidRDefault="004E5255" w:rsidP="00743227">
      <w:pPr>
        <w:spacing w:after="0" w:line="240" w:lineRule="auto"/>
        <w:rPr>
          <w:rFonts w:eastAsia="Times New Roman"/>
        </w:rPr>
      </w:pPr>
      <w:r>
        <w:rPr>
          <w:rFonts w:eastAsia="Times New Roman"/>
        </w:rPr>
        <w:t>4.1 – Introduction….19</w:t>
      </w:r>
    </w:p>
    <w:p w14:paraId="4EFBEBA4" w14:textId="68B63C35" w:rsidR="004E5255" w:rsidRDefault="004E5255" w:rsidP="00743227">
      <w:pPr>
        <w:spacing w:after="0" w:line="240" w:lineRule="auto"/>
        <w:rPr>
          <w:rFonts w:eastAsia="Times New Roman"/>
        </w:rPr>
      </w:pPr>
      <w:r>
        <w:rPr>
          <w:rFonts w:eastAsia="Times New Roman"/>
        </w:rPr>
        <w:t>4.2 – Participant Responses….19</w:t>
      </w:r>
      <w:r>
        <w:rPr>
          <w:rFonts w:eastAsia="Times New Roman"/>
        </w:rPr>
        <w:t>-</w:t>
      </w:r>
      <w:r>
        <w:rPr>
          <w:rFonts w:eastAsia="Times New Roman"/>
        </w:rPr>
        <w:t>28</w:t>
      </w:r>
    </w:p>
    <w:p w14:paraId="318BC094" w14:textId="77777777" w:rsidR="004E5255" w:rsidRDefault="004E5255" w:rsidP="00743227">
      <w:pPr>
        <w:spacing w:after="0" w:line="240" w:lineRule="auto"/>
        <w:rPr>
          <w:rFonts w:eastAsia="Times New Roman"/>
        </w:rPr>
      </w:pPr>
      <w:r>
        <w:rPr>
          <w:rFonts w:eastAsia="Times New Roman"/>
        </w:rPr>
        <w:t> </w:t>
      </w:r>
    </w:p>
    <w:p w14:paraId="5967CAFA" w14:textId="77777777" w:rsidR="004E5255" w:rsidRDefault="004E5255" w:rsidP="00743227">
      <w:pPr>
        <w:spacing w:after="0" w:line="240" w:lineRule="auto"/>
        <w:rPr>
          <w:rFonts w:eastAsia="Times New Roman"/>
        </w:rPr>
      </w:pPr>
      <w:r>
        <w:rPr>
          <w:rFonts w:eastAsia="Times New Roman"/>
        </w:rPr>
        <w:t>Chapter 5 – Conclusion and Recommendations….29</w:t>
      </w:r>
    </w:p>
    <w:p w14:paraId="7AD06370" w14:textId="74E27815" w:rsidR="00405695" w:rsidRDefault="004E5255" w:rsidP="00743227">
      <w:pPr>
        <w:spacing w:after="0" w:line="240" w:lineRule="auto"/>
        <w:rPr>
          <w:rFonts w:eastAsia="Times New Roman"/>
        </w:rPr>
      </w:pPr>
      <w:r>
        <w:rPr>
          <w:rFonts w:eastAsia="Times New Roman"/>
        </w:rPr>
        <w:t>5.</w:t>
      </w:r>
      <w:r w:rsidR="00405695">
        <w:rPr>
          <w:rFonts w:eastAsia="Times New Roman"/>
        </w:rPr>
        <w:t>1 – Introduction….29</w:t>
      </w:r>
    </w:p>
    <w:p w14:paraId="2A6A7AA5" w14:textId="120DBAEB" w:rsidR="00405695" w:rsidRDefault="00405695" w:rsidP="00743227">
      <w:pPr>
        <w:spacing w:after="0" w:line="240" w:lineRule="auto"/>
        <w:rPr>
          <w:rFonts w:eastAsia="Times New Roman"/>
        </w:rPr>
      </w:pPr>
      <w:r>
        <w:rPr>
          <w:rFonts w:eastAsia="Times New Roman"/>
        </w:rPr>
        <w:t>5.2 – Summary of primary research….29</w:t>
      </w:r>
    </w:p>
    <w:p w14:paraId="14DBBB5F" w14:textId="0B3FF199" w:rsidR="00405695" w:rsidRDefault="00405695" w:rsidP="00743227">
      <w:pPr>
        <w:spacing w:after="0" w:line="240" w:lineRule="auto"/>
        <w:rPr>
          <w:rFonts w:eastAsia="Times New Roman"/>
        </w:rPr>
      </w:pPr>
      <w:r>
        <w:rPr>
          <w:rFonts w:eastAsia="Times New Roman"/>
        </w:rPr>
        <w:t>5.3 – Objectives….30</w:t>
      </w:r>
    </w:p>
    <w:p w14:paraId="03A1595B" w14:textId="39BE6F7F" w:rsidR="00405695" w:rsidRDefault="00405695" w:rsidP="00743227">
      <w:pPr>
        <w:spacing w:after="0" w:line="240" w:lineRule="auto"/>
        <w:rPr>
          <w:rFonts w:eastAsia="Times New Roman"/>
        </w:rPr>
      </w:pPr>
      <w:r>
        <w:rPr>
          <w:rFonts w:eastAsia="Times New Roman"/>
        </w:rPr>
        <w:t>5.3.1 – Objective 1….30</w:t>
      </w:r>
    </w:p>
    <w:p w14:paraId="2F9655CD" w14:textId="72255B9B" w:rsidR="00EF242D" w:rsidRDefault="00EF242D" w:rsidP="00743227">
      <w:pPr>
        <w:spacing w:after="0" w:line="240" w:lineRule="auto"/>
        <w:rPr>
          <w:rFonts w:eastAsia="Times New Roman"/>
        </w:rPr>
      </w:pPr>
      <w:r>
        <w:rPr>
          <w:rFonts w:eastAsia="Times New Roman"/>
        </w:rPr>
        <w:t>5.3.2 – Objective 2….30</w:t>
      </w:r>
    </w:p>
    <w:p w14:paraId="7137EF06" w14:textId="498207F7" w:rsidR="00EF242D" w:rsidRDefault="00EF242D" w:rsidP="00743227">
      <w:pPr>
        <w:spacing w:after="0" w:line="240" w:lineRule="auto"/>
        <w:rPr>
          <w:rFonts w:eastAsia="Times New Roman"/>
        </w:rPr>
      </w:pPr>
      <w:r>
        <w:rPr>
          <w:rFonts w:eastAsia="Times New Roman"/>
        </w:rPr>
        <w:t>5.3.3 – Objective 3….3</w:t>
      </w:r>
      <w:r w:rsidR="00743227">
        <w:rPr>
          <w:rFonts w:eastAsia="Times New Roman"/>
        </w:rPr>
        <w:t>1</w:t>
      </w:r>
    </w:p>
    <w:p w14:paraId="50AFAD76" w14:textId="0878CAAB" w:rsidR="00743227" w:rsidRDefault="00EF242D" w:rsidP="00743227">
      <w:pPr>
        <w:spacing w:after="0" w:line="240" w:lineRule="auto"/>
        <w:rPr>
          <w:rFonts w:eastAsia="Times New Roman"/>
        </w:rPr>
      </w:pPr>
      <w:r>
        <w:rPr>
          <w:rFonts w:eastAsia="Times New Roman"/>
        </w:rPr>
        <w:t>5.3.4 - Objective 4</w:t>
      </w:r>
      <w:r w:rsidR="00743227">
        <w:rPr>
          <w:rFonts w:eastAsia="Times New Roman"/>
        </w:rPr>
        <w:t>….31</w:t>
      </w:r>
    </w:p>
    <w:p w14:paraId="37F8D049" w14:textId="002764B7" w:rsidR="00EF242D" w:rsidRDefault="00EF242D" w:rsidP="00743227">
      <w:pPr>
        <w:spacing w:after="0" w:line="240" w:lineRule="auto"/>
        <w:rPr>
          <w:rFonts w:eastAsia="Times New Roman"/>
        </w:rPr>
      </w:pPr>
      <w:r>
        <w:rPr>
          <w:rFonts w:eastAsia="Times New Roman"/>
        </w:rPr>
        <w:t>5.4 – Recommendations…3</w:t>
      </w:r>
      <w:r w:rsidR="00203A5C">
        <w:rPr>
          <w:rFonts w:eastAsia="Times New Roman"/>
        </w:rPr>
        <w:t>2</w:t>
      </w:r>
    </w:p>
    <w:p w14:paraId="7DE2B128" w14:textId="77777777" w:rsidR="004E5255" w:rsidRDefault="004E5255" w:rsidP="00743227">
      <w:pPr>
        <w:spacing w:after="0" w:line="240" w:lineRule="auto"/>
        <w:rPr>
          <w:rFonts w:eastAsia="Times New Roman"/>
        </w:rPr>
      </w:pPr>
      <w:r>
        <w:rPr>
          <w:rFonts w:eastAsia="Times New Roman"/>
        </w:rPr>
        <w:t> </w:t>
      </w:r>
    </w:p>
    <w:p w14:paraId="7CB351A6" w14:textId="3E84BFA4" w:rsidR="004E5255" w:rsidRDefault="004E5255" w:rsidP="00743227">
      <w:pPr>
        <w:spacing w:after="0" w:line="240" w:lineRule="auto"/>
        <w:rPr>
          <w:rFonts w:eastAsia="Times New Roman"/>
        </w:rPr>
      </w:pPr>
      <w:r>
        <w:rPr>
          <w:rFonts w:eastAsia="Times New Roman"/>
        </w:rPr>
        <w:t>Chapter 6 – Bibliograph</w:t>
      </w:r>
      <w:r w:rsidR="00EF242D">
        <w:rPr>
          <w:rFonts w:eastAsia="Times New Roman"/>
        </w:rPr>
        <w:t>y….3</w:t>
      </w:r>
      <w:r w:rsidR="00203A5C">
        <w:rPr>
          <w:rFonts w:eastAsia="Times New Roman"/>
        </w:rPr>
        <w:t>3</w:t>
      </w:r>
    </w:p>
    <w:p w14:paraId="2D0EF031" w14:textId="77777777" w:rsidR="004D41F7" w:rsidRDefault="004D41F7" w:rsidP="00BE32A9">
      <w:pPr>
        <w:rPr>
          <w:sz w:val="24"/>
          <w:szCs w:val="24"/>
        </w:rPr>
      </w:pPr>
    </w:p>
    <w:p w14:paraId="17105088" w14:textId="77777777" w:rsidR="00DB7AB0" w:rsidRDefault="00DB7AB0" w:rsidP="00BE32A9">
      <w:pPr>
        <w:rPr>
          <w:sz w:val="24"/>
          <w:szCs w:val="24"/>
        </w:rPr>
      </w:pPr>
    </w:p>
    <w:p w14:paraId="2FD20BD4" w14:textId="77777777" w:rsidR="004E5255" w:rsidRDefault="004E5255" w:rsidP="00BE32A9">
      <w:pPr>
        <w:rPr>
          <w:sz w:val="24"/>
          <w:szCs w:val="24"/>
        </w:rPr>
      </w:pPr>
    </w:p>
    <w:p w14:paraId="6BA9FF42" w14:textId="77777777" w:rsidR="00743227" w:rsidRDefault="00743227" w:rsidP="00BE32A9">
      <w:pPr>
        <w:rPr>
          <w:sz w:val="24"/>
          <w:szCs w:val="24"/>
        </w:rPr>
      </w:pPr>
    </w:p>
    <w:p w14:paraId="201042E1" w14:textId="77777777" w:rsidR="00743227" w:rsidRDefault="00743227" w:rsidP="00BE32A9">
      <w:pPr>
        <w:rPr>
          <w:sz w:val="24"/>
          <w:szCs w:val="24"/>
        </w:rPr>
      </w:pPr>
    </w:p>
    <w:p w14:paraId="4EFD8ADA" w14:textId="77777777" w:rsidR="00743227" w:rsidRDefault="00743227" w:rsidP="00BE32A9">
      <w:pPr>
        <w:rPr>
          <w:sz w:val="24"/>
          <w:szCs w:val="24"/>
        </w:rPr>
      </w:pPr>
    </w:p>
    <w:p w14:paraId="68038206" w14:textId="77777777" w:rsidR="00743227" w:rsidRDefault="00743227" w:rsidP="00BE32A9">
      <w:pPr>
        <w:rPr>
          <w:sz w:val="24"/>
          <w:szCs w:val="24"/>
        </w:rPr>
      </w:pPr>
    </w:p>
    <w:p w14:paraId="3BD6C601" w14:textId="77777777" w:rsidR="00743227" w:rsidRDefault="00743227" w:rsidP="00BE32A9">
      <w:pPr>
        <w:rPr>
          <w:sz w:val="24"/>
          <w:szCs w:val="24"/>
        </w:rPr>
      </w:pPr>
    </w:p>
    <w:p w14:paraId="35E18596" w14:textId="296FE174" w:rsidR="00DB7AB0" w:rsidRDefault="00DB7AB0" w:rsidP="00DB7AB0">
      <w:pPr>
        <w:jc w:val="center"/>
        <w:rPr>
          <w:b/>
          <w:bCs/>
          <w:sz w:val="24"/>
          <w:szCs w:val="24"/>
          <w:u w:val="single"/>
        </w:rPr>
      </w:pPr>
      <w:r w:rsidRPr="00DB7AB0">
        <w:rPr>
          <w:b/>
          <w:bCs/>
          <w:sz w:val="24"/>
          <w:szCs w:val="24"/>
          <w:u w:val="single"/>
        </w:rPr>
        <w:t>Introduction</w:t>
      </w:r>
    </w:p>
    <w:p w14:paraId="01C2174F" w14:textId="77777777" w:rsidR="00DB7AB0" w:rsidRPr="00DB7AB0" w:rsidRDefault="00DB7AB0" w:rsidP="00DB7AB0">
      <w:pPr>
        <w:rPr>
          <w:sz w:val="24"/>
          <w:szCs w:val="24"/>
        </w:rPr>
      </w:pPr>
    </w:p>
    <w:p w14:paraId="58BF4823" w14:textId="77777777" w:rsidR="00743227" w:rsidRPr="00743227" w:rsidRDefault="00743227" w:rsidP="00231C55">
      <w:pPr>
        <w:spacing w:line="480" w:lineRule="auto"/>
        <w:rPr>
          <w:sz w:val="24"/>
          <w:szCs w:val="24"/>
        </w:rPr>
      </w:pPr>
      <w:r w:rsidRPr="00743227">
        <w:rPr>
          <w:sz w:val="24"/>
          <w:szCs w:val="24"/>
        </w:rPr>
        <w:t>Public trust in the police is an essential part of effective policing by consent and community engagement. This dissertation will explore how recent incidents of police misconduct has eroded public trust and perception of police. It will examine the extent extents to which the British public trust police officers and societal views. It will cover the media coverage, violence against women relating to police misconduct and analyse the disparity of media coverage experienced by black and minority ethnic (BAME) groups. It will assess accountability mechanisms in place and highlight opportunities to improve.</w:t>
      </w:r>
    </w:p>
    <w:p w14:paraId="3D3F3C5C" w14:textId="77777777" w:rsidR="00743227" w:rsidRPr="00743227" w:rsidRDefault="00743227" w:rsidP="00231C55">
      <w:pPr>
        <w:spacing w:line="480" w:lineRule="auto"/>
        <w:rPr>
          <w:sz w:val="24"/>
          <w:szCs w:val="24"/>
        </w:rPr>
      </w:pPr>
      <w:r w:rsidRPr="00743227">
        <w:rPr>
          <w:sz w:val="24"/>
          <w:szCs w:val="24"/>
        </w:rPr>
        <w:t xml:space="preserve">Police trust is of the upmost importance to allow police forces to work with communities, maintaining effective relationships, increasing </w:t>
      </w:r>
      <w:proofErr w:type="gramStart"/>
      <w:r w:rsidRPr="00743227">
        <w:rPr>
          <w:sz w:val="24"/>
          <w:szCs w:val="24"/>
        </w:rPr>
        <w:t>co-operation</w:t>
      </w:r>
      <w:proofErr w:type="gramEnd"/>
      <w:r w:rsidRPr="00743227">
        <w:rPr>
          <w:sz w:val="24"/>
          <w:szCs w:val="24"/>
        </w:rPr>
        <w:t xml:space="preserve"> and increasing crime prevention. Understanding public trust and what influences is essential to strengthening the police-community relations.</w:t>
      </w:r>
    </w:p>
    <w:p w14:paraId="3DFB6080" w14:textId="77777777" w:rsidR="00743227" w:rsidRPr="00743227" w:rsidRDefault="00743227" w:rsidP="00231C55">
      <w:pPr>
        <w:spacing w:line="480" w:lineRule="auto"/>
        <w:rPr>
          <w:sz w:val="24"/>
          <w:szCs w:val="24"/>
        </w:rPr>
      </w:pPr>
      <w:r w:rsidRPr="00743227">
        <w:rPr>
          <w:sz w:val="24"/>
          <w:szCs w:val="24"/>
        </w:rPr>
        <w:t xml:space="preserve">Primary research will be conducted by survey distributed online, it will be aim at female participants aged 18+ years old. It will be a largely quantitative and with a qualitative question allowing for a comparison to current statistical data but without losing the personal thoughts and opinions of the participants. This data will be </w:t>
      </w:r>
      <w:proofErr w:type="gramStart"/>
      <w:r w:rsidRPr="00743227">
        <w:rPr>
          <w:sz w:val="24"/>
          <w:szCs w:val="24"/>
        </w:rPr>
        <w:t>collected</w:t>
      </w:r>
      <w:proofErr w:type="gramEnd"/>
      <w:r w:rsidRPr="00743227">
        <w:rPr>
          <w:sz w:val="24"/>
          <w:szCs w:val="24"/>
        </w:rPr>
        <w:t xml:space="preserve"> and analyses so reach a consensus based on the catchment opinion.</w:t>
      </w:r>
    </w:p>
    <w:p w14:paraId="0268DB29" w14:textId="6FB1E87C" w:rsidR="004D41F7" w:rsidRDefault="00743227" w:rsidP="00231C55">
      <w:pPr>
        <w:spacing w:line="480" w:lineRule="auto"/>
        <w:rPr>
          <w:sz w:val="24"/>
          <w:szCs w:val="24"/>
        </w:rPr>
      </w:pPr>
      <w:r w:rsidRPr="00743227">
        <w:rPr>
          <w:sz w:val="24"/>
          <w:szCs w:val="24"/>
        </w:rPr>
        <w:t xml:space="preserve">By investigating these themes, this dissertation seeks to contribute to current bodies of knowledge on the public trust, police misconduct, media representation, </w:t>
      </w:r>
      <w:proofErr w:type="gramStart"/>
      <w:r w:rsidRPr="00743227">
        <w:rPr>
          <w:sz w:val="24"/>
          <w:szCs w:val="24"/>
        </w:rPr>
        <w:t>disparity</w:t>
      </w:r>
      <w:proofErr w:type="gramEnd"/>
      <w:r w:rsidRPr="00743227">
        <w:rPr>
          <w:sz w:val="24"/>
          <w:szCs w:val="24"/>
        </w:rPr>
        <w:t xml:space="preserve"> and accountability. It has the indention of raising recommendation and interventions aimed toward enhancing public trust in policing.</w:t>
      </w:r>
    </w:p>
    <w:p w14:paraId="70F9AE20" w14:textId="77777777" w:rsidR="00DB7AB0" w:rsidRDefault="00DB7AB0" w:rsidP="00BE32A9">
      <w:pPr>
        <w:rPr>
          <w:sz w:val="24"/>
          <w:szCs w:val="24"/>
        </w:rPr>
      </w:pPr>
    </w:p>
    <w:p w14:paraId="012FE8BA" w14:textId="77777777" w:rsidR="004D41F7" w:rsidRDefault="004D41F7" w:rsidP="004D41F7">
      <w:pPr>
        <w:jc w:val="center"/>
        <w:rPr>
          <w:b/>
          <w:bCs/>
          <w:u w:val="single"/>
        </w:rPr>
      </w:pPr>
      <w:r w:rsidRPr="00FE6FC1">
        <w:rPr>
          <w:b/>
          <w:bCs/>
          <w:u w:val="single"/>
        </w:rPr>
        <w:t>Chapter II – Literature Review</w:t>
      </w:r>
    </w:p>
    <w:p w14:paraId="25FFE2B1" w14:textId="77777777" w:rsidR="004D41F7" w:rsidRPr="00FE6FC1" w:rsidRDefault="004D41F7" w:rsidP="004D41F7">
      <w:pPr>
        <w:rPr>
          <w:u w:val="single"/>
        </w:rPr>
      </w:pPr>
    </w:p>
    <w:p w14:paraId="64A85FD7" w14:textId="77777777" w:rsidR="004D41F7" w:rsidRPr="00FE6FC1" w:rsidRDefault="004D41F7" w:rsidP="004D41F7">
      <w:pPr>
        <w:spacing w:line="480" w:lineRule="auto"/>
        <w:rPr>
          <w:u w:val="single"/>
        </w:rPr>
      </w:pPr>
      <w:r w:rsidRPr="00FE6FC1">
        <w:rPr>
          <w:u w:val="single"/>
        </w:rPr>
        <w:t>2.1</w:t>
      </w:r>
      <w:r>
        <w:rPr>
          <w:u w:val="single"/>
        </w:rPr>
        <w:t xml:space="preserve"> Introduction</w:t>
      </w:r>
    </w:p>
    <w:p w14:paraId="2A71A1A5" w14:textId="77777777" w:rsidR="004D41F7" w:rsidRDefault="004D41F7" w:rsidP="004D41F7">
      <w:pPr>
        <w:spacing w:line="480" w:lineRule="auto"/>
      </w:pPr>
      <w:r>
        <w:t>This chapter will explore society’s perception of modern-day policing, specifically from the female viewpoint; what impacts the public’s view and what steps have been made, or are yet to be made, that can alter the trust put into the police by the public. This chapter will also focus on how recent events have affected the views of women, including those who identify as women, as well as acknowledging that current events may also affect other genders. There are several objectives that aim to be achieved:</w:t>
      </w:r>
    </w:p>
    <w:p w14:paraId="645313B3" w14:textId="77777777" w:rsidR="004D41F7" w:rsidRDefault="004D41F7" w:rsidP="004D41F7">
      <w:pPr>
        <w:pStyle w:val="ListParagraph"/>
        <w:numPr>
          <w:ilvl w:val="0"/>
          <w:numId w:val="3"/>
        </w:numPr>
        <w:spacing w:line="480" w:lineRule="auto"/>
      </w:pPr>
      <w:r>
        <w:t>To explore the current level of trust held by female members of the British public in the police.</w:t>
      </w:r>
    </w:p>
    <w:p w14:paraId="6227B548" w14:textId="77777777" w:rsidR="004D41F7" w:rsidRDefault="004D41F7" w:rsidP="004D41F7">
      <w:pPr>
        <w:pStyle w:val="ListParagraph"/>
        <w:numPr>
          <w:ilvl w:val="0"/>
          <w:numId w:val="3"/>
        </w:numPr>
        <w:spacing w:line="480" w:lineRule="auto"/>
      </w:pPr>
      <w:r>
        <w:t>To investigate how misconduct within the police affects society’s views.</w:t>
      </w:r>
    </w:p>
    <w:p w14:paraId="286283A5" w14:textId="77777777" w:rsidR="004D41F7" w:rsidRDefault="004D41F7" w:rsidP="004D41F7">
      <w:pPr>
        <w:pStyle w:val="ListParagraph"/>
        <w:numPr>
          <w:ilvl w:val="0"/>
          <w:numId w:val="3"/>
        </w:numPr>
        <w:spacing w:line="480" w:lineRule="auto"/>
      </w:pPr>
      <w:r>
        <w:t>To research the media coverage of violence against women and police misconduct and to identify any disparities among those of minority ethnic backgrounds.</w:t>
      </w:r>
    </w:p>
    <w:p w14:paraId="6661076A" w14:textId="4E2B0629" w:rsidR="004D41F7" w:rsidRDefault="004D41F7" w:rsidP="004D41F7">
      <w:pPr>
        <w:pStyle w:val="ListParagraph"/>
        <w:numPr>
          <w:ilvl w:val="0"/>
          <w:numId w:val="3"/>
        </w:numPr>
        <w:spacing w:line="480" w:lineRule="auto"/>
      </w:pPr>
      <w:r>
        <w:t xml:space="preserve">To examine levels of accountability within policing and recognise where improvements can be made. </w:t>
      </w:r>
    </w:p>
    <w:p w14:paraId="3366495F" w14:textId="77777777" w:rsidR="004D41F7" w:rsidRDefault="004D41F7" w:rsidP="004D41F7">
      <w:pPr>
        <w:spacing w:line="480" w:lineRule="auto"/>
        <w:rPr>
          <w:u w:val="single"/>
        </w:rPr>
      </w:pPr>
      <w:r w:rsidRPr="00306275">
        <w:rPr>
          <w:u w:val="single"/>
        </w:rPr>
        <w:t>2.2 To explore whether the British public trust Police officers in the UK.</w:t>
      </w:r>
    </w:p>
    <w:p w14:paraId="76198F82" w14:textId="77777777" w:rsidR="004D41F7" w:rsidRDefault="004D41F7" w:rsidP="004D41F7">
      <w:pPr>
        <w:spacing w:line="480" w:lineRule="auto"/>
      </w:pPr>
      <w:r>
        <w:t xml:space="preserve">The significance of the link between the public and the Police was highlighted by Sir Robert Peel in 1829 when he listed one of the nine principles as “to recognise always that the power of the police to fulfil their functions and duties is dependent on public approval of their existence, actions and behaviour, and on their ability to secure and maintain public respect”. Peel (1829) emphasised that the consent of the public, not the consent of the individual, is necessary to prevent crime and unite the community </w:t>
      </w:r>
      <w:r w:rsidRPr="0096086E">
        <w:t>(Home Office, 2012)</w:t>
      </w:r>
      <w:r>
        <w:t xml:space="preserve">. The nine </w:t>
      </w:r>
      <w:proofErr w:type="spellStart"/>
      <w:r>
        <w:t>Peelian</w:t>
      </w:r>
      <w:proofErr w:type="spellEnd"/>
      <w:r>
        <w:t xml:space="preserve"> Principles set a foundation that remains true to this day with the 2025 Policing Vision and the College of Policing focusing on a more neighbourhood approach, and the importance of society’s perception on policing </w:t>
      </w:r>
      <w:r w:rsidRPr="0096086E">
        <w:t>(Stephens, 2022)</w:t>
      </w:r>
      <w:r>
        <w:t xml:space="preserve">. </w:t>
      </w:r>
    </w:p>
    <w:p w14:paraId="4DA371CD" w14:textId="77777777" w:rsidR="004D41F7" w:rsidRDefault="004D41F7" w:rsidP="004D41F7">
      <w:pPr>
        <w:spacing w:line="480" w:lineRule="auto"/>
      </w:pPr>
      <w:r>
        <w:t>The most notable assessment of public opinion of the Police in England and Wales is analysed through an annual survey, The Crime Survey for England and Wales (CSEW</w:t>
      </w:r>
      <w:proofErr w:type="gramStart"/>
      <w:r>
        <w:t>), and</w:t>
      </w:r>
      <w:proofErr w:type="gramEnd"/>
      <w:r>
        <w:t xml:space="preserve"> is organised on behalf of the Office for National Statistics (ONS 2023). The survey interviews a representative sample of households in the UK and asks them a series of questions regarding their experience of crime within a 12-month period. The results are vital to assist the government in understanding the different types of crime that occur, as well as identifying patterns and uncovering more modern criminal activity such as cybercrime. Additionally, the results identify crimes that do </w:t>
      </w:r>
      <w:proofErr w:type="spellStart"/>
      <w:r>
        <w:t>no</w:t>
      </w:r>
      <w:proofErr w:type="spellEnd"/>
      <w:r>
        <w:t xml:space="preserve"> get reported to the Police and therefore aids in future policy-making decisions </w:t>
      </w:r>
      <w:r w:rsidRPr="00B63ADB">
        <w:t>(Kantar Public, 2019)</w:t>
      </w:r>
      <w:r>
        <w:t xml:space="preserve">. It is important to acknowledge the weighted impact of the Coronavirus Pandemic that began in 2019 and how this may have affected public opinion. Especially given that no survey took place in 2020-2021, it is important to acknowledge the comparative results between the consecutive years may well differ. Consequently, this section will compare data pre and post pandemic. The results of the 2017-2018 Crime Survey for England and Wales found that the ‘confidence level’ was around 62% with members of the public responding that their force was providing a good or excellent service. In contrast, the confidence level dropped in the year 2019-2020 with just over half of the public, namely 55% feeling satisfied with their police service </w:t>
      </w:r>
      <w:r w:rsidRPr="00C237A4">
        <w:t>(Brown, 2021)</w:t>
      </w:r>
      <w:r>
        <w:t xml:space="preserve">. There is no clarification as to why the confidence of participant’s dropped, however the Inspectorate suggests it could be a result of some forces managing the “challenges of rising demand and falling resources” more effectively than other. The lack of reasoning behind the variance in results from the participant point of view exposes a need to investigate the cause further. The most recent statistics provided by the CSEW are for the survey 2021-2022, but it is imperative to acknowledge the time frame was over 9 months as opposed to the usual 12-month period, and thus the figures are given as estimates rather than national statistics and therefore the reliability is unlikely to be as strong as in previous surveys. Furthermore, the results focused largely on specific offences which saw an 8% overall decrease in crime since 2020, but unfortunately did not comment on the confidence level </w:t>
      </w:r>
      <w:r w:rsidRPr="00677836">
        <w:t>(Office for National Statistics, 2020)</w:t>
      </w:r>
      <w:r>
        <w:t xml:space="preserve">. Consequently, a true comparison cannot be made until the results of the 2022-2023 survey are produced and published. </w:t>
      </w:r>
    </w:p>
    <w:p w14:paraId="12519DD1" w14:textId="77777777" w:rsidR="004D41F7" w:rsidRDefault="004D41F7" w:rsidP="004D41F7">
      <w:pPr>
        <w:spacing w:line="480" w:lineRule="auto"/>
      </w:pPr>
      <w:r>
        <w:t>Obtaining current data on society’s perception of the Police has understandably proven difficult, as the results of surveys take time to produce and for the results to be analysed. The most recent survey identified was provided by YouGov (2022). The results highlighted a decrease from 75% to 52% in two years with the most recent data from 9</w:t>
      </w:r>
      <w:r w:rsidRPr="00760844">
        <w:rPr>
          <w:vertAlign w:val="superscript"/>
        </w:rPr>
        <w:t>th</w:t>
      </w:r>
      <w:r>
        <w:t xml:space="preserve"> January 2023. </w:t>
      </w:r>
      <w:proofErr w:type="gramStart"/>
      <w:r>
        <w:t>However</w:t>
      </w:r>
      <w:proofErr w:type="gramEnd"/>
      <w:r>
        <w:t xml:space="preserve"> this cannot be directly compared to the information produced by ONS, because of the stark differences in the number of interviewees and the level of questioning. The YouGov survey is vague and simply asks participants “Are the Police Doing a Good Job?” whereas the CSEW has a much wider pool of questions and is much more thorough, such as the sample group </w:t>
      </w:r>
      <w:r w:rsidRPr="00390A3F">
        <w:t>(Kirk, 2022)</w:t>
      </w:r>
      <w:r>
        <w:t xml:space="preserve">. </w:t>
      </w:r>
    </w:p>
    <w:p w14:paraId="60201452" w14:textId="77777777" w:rsidR="004D41F7" w:rsidRDefault="004D41F7" w:rsidP="004D41F7">
      <w:pPr>
        <w:spacing w:line="480" w:lineRule="auto"/>
      </w:pPr>
      <w:r>
        <w:t xml:space="preserve">Evidently it is difficult to obtain a true and current consensus of the British public </w:t>
      </w:r>
      <w:proofErr w:type="gramStart"/>
      <w:r>
        <w:t>in regards to</w:t>
      </w:r>
      <w:proofErr w:type="gramEnd"/>
      <w:r>
        <w:t xml:space="preserve"> their opinion of the Police, highlighting the requirement for further research to be conducted in this area.</w:t>
      </w:r>
    </w:p>
    <w:p w14:paraId="49B86CDF" w14:textId="77777777" w:rsidR="004D41F7" w:rsidRDefault="004D41F7" w:rsidP="004D41F7">
      <w:pPr>
        <w:spacing w:line="480" w:lineRule="auto"/>
        <w:rPr>
          <w:u w:val="single"/>
        </w:rPr>
      </w:pPr>
      <w:r w:rsidRPr="004B5705">
        <w:rPr>
          <w:u w:val="single"/>
        </w:rPr>
        <w:t>2.3 To investigate how misconduct in the Police affect’s society’s views.</w:t>
      </w:r>
    </w:p>
    <w:p w14:paraId="4335941C" w14:textId="77777777" w:rsidR="004D41F7" w:rsidRDefault="004D41F7" w:rsidP="004D41F7">
      <w:pPr>
        <w:spacing w:line="480" w:lineRule="auto"/>
      </w:pPr>
      <w:r>
        <w:rPr>
          <w:u w:val="single"/>
        </w:rPr>
        <w:t xml:space="preserve">2.3.1 How recent sexual offending by Police Officers impacts the perception of women, and those who identify as women.  </w:t>
      </w:r>
    </w:p>
    <w:p w14:paraId="797FBBA1" w14:textId="77777777" w:rsidR="004D41F7" w:rsidRDefault="004D41F7" w:rsidP="004D41F7">
      <w:pPr>
        <w:spacing w:line="480" w:lineRule="auto"/>
      </w:pPr>
      <w:r>
        <w:t xml:space="preserve">In 2021, the death of Sarah Everard made international news. Not only had were the circumstances around her death absolutely appalling but the heinous acts were committed by a serving Police Officer at the time, Wayne </w:t>
      </w:r>
      <w:proofErr w:type="spellStart"/>
      <w:r>
        <w:t>Couzens</w:t>
      </w:r>
      <w:proofErr w:type="spellEnd"/>
      <w:r>
        <w:t xml:space="preserve">. </w:t>
      </w:r>
      <w:proofErr w:type="spellStart"/>
      <w:r>
        <w:t>Couzens</w:t>
      </w:r>
      <w:proofErr w:type="spellEnd"/>
      <w:r>
        <w:t xml:space="preserve"> held a position of power and trust and abused this position </w:t>
      </w:r>
      <w:proofErr w:type="gramStart"/>
      <w:r>
        <w:t>in order to</w:t>
      </w:r>
      <w:proofErr w:type="gramEnd"/>
      <w:r>
        <w:t xml:space="preserve"> entrap Sarah when she was walking home from a friend’s around 21:30 hours on 3</w:t>
      </w:r>
      <w:r w:rsidRPr="004E6E1A">
        <w:rPr>
          <w:vertAlign w:val="superscript"/>
        </w:rPr>
        <w:t>rd</w:t>
      </w:r>
      <w:r>
        <w:t xml:space="preserve"> March 2021. </w:t>
      </w:r>
      <w:proofErr w:type="spellStart"/>
      <w:r>
        <w:t>Couzens</w:t>
      </w:r>
      <w:proofErr w:type="spellEnd"/>
      <w:r>
        <w:t xml:space="preserve"> undertook a false arrest of Sarah, bundled her into a hire car, drove near to Dover, Kent and switched to his personal car. He then raped her before strangling her with his police belt which resulted in her death. The atrocities continued when Lord Justice Fulford confirmed the incident was pre-meditated, shown by </w:t>
      </w:r>
      <w:proofErr w:type="spellStart"/>
      <w:r>
        <w:t>Couzen’s</w:t>
      </w:r>
      <w:proofErr w:type="spellEnd"/>
      <w:r>
        <w:t xml:space="preserve"> use of a hire car to carry out the abduction and the use of his knowledge for Covid breach procedures </w:t>
      </w:r>
      <w:r w:rsidRPr="00C9516B">
        <w:t>(Morton, 2021)</w:t>
      </w:r>
      <w:r>
        <w:t xml:space="preserve">. </w:t>
      </w:r>
    </w:p>
    <w:p w14:paraId="344DF7F0" w14:textId="77777777" w:rsidR="004D41F7" w:rsidRDefault="004D41F7" w:rsidP="004D41F7">
      <w:pPr>
        <w:spacing w:line="480" w:lineRule="auto"/>
        <w:rPr>
          <w:rFonts w:cstheme="minorHAnsi"/>
          <w:shd w:val="clear" w:color="auto" w:fill="FFFFFF"/>
        </w:rPr>
      </w:pPr>
      <w:r>
        <w:t xml:space="preserve">Understandably the incident caused uproar within British society, with the safety of women being the principal viewpoint </w:t>
      </w:r>
      <w:r w:rsidRPr="00AB041F">
        <w:t>(Bell, 2021)</w:t>
      </w:r>
      <w:r>
        <w:t>. The police who are meant to be a symbol of help in your time of need, now added to the already prominent fear felt by many women when walking home alone, for example. The Economist reported how in response to the aftermath of Sarah’s murder, the Met issued “strange” advice such as “</w:t>
      </w:r>
      <w:r w:rsidRPr="00377C1A">
        <w:t>call 999 to check the officer’s bona fides or flag down a bus</w:t>
      </w:r>
      <w:r>
        <w:t xml:space="preserve">”. The advice fell a long way below the real change needed to improve the trust and confidence held by females in Police Forces. With domestic violence being a historic concern that is just as substantial today, the procedure of police investigations dealing with female victims was already questionable. </w:t>
      </w:r>
      <w:r w:rsidRPr="00377C1A">
        <w:rPr>
          <w:rFonts w:cstheme="minorHAnsi"/>
        </w:rPr>
        <w:t>“</w:t>
      </w:r>
      <w:r w:rsidRPr="00377C1A">
        <w:rPr>
          <w:rFonts w:cstheme="minorHAnsi"/>
          <w:shd w:val="clear" w:color="auto" w:fill="FFFFFF"/>
        </w:rPr>
        <w:t>Victims have complained that they are treated insensitively” and “A backlog in the courts means that the number of rape prosecutions completed has fallen by more than two-thirds in the past five years</w:t>
      </w:r>
      <w:r>
        <w:rPr>
          <w:rFonts w:cstheme="minorHAnsi"/>
          <w:shd w:val="clear" w:color="auto" w:fill="FFFFFF"/>
        </w:rPr>
        <w:t xml:space="preserve"> </w:t>
      </w:r>
      <w:r w:rsidRPr="00377C1A">
        <w:rPr>
          <w:rFonts w:cstheme="minorHAnsi"/>
          <w:shd w:val="clear" w:color="auto" w:fill="FFFFFF"/>
        </w:rPr>
        <w:t>(The Economist, 2021).</w:t>
      </w:r>
      <w:r>
        <w:rPr>
          <w:rFonts w:cstheme="minorHAnsi"/>
          <w:shd w:val="clear" w:color="auto" w:fill="FFFFFF"/>
        </w:rPr>
        <w:t xml:space="preserve"> </w:t>
      </w:r>
    </w:p>
    <w:p w14:paraId="2E2D941F" w14:textId="77777777" w:rsidR="004D41F7" w:rsidRDefault="004D41F7" w:rsidP="004D41F7">
      <w:pPr>
        <w:spacing w:line="480" w:lineRule="auto"/>
        <w:rPr>
          <w:rFonts w:cstheme="minorHAnsi"/>
          <w:shd w:val="clear" w:color="auto" w:fill="FFFFFF"/>
        </w:rPr>
      </w:pPr>
      <w:r>
        <w:rPr>
          <w:rFonts w:cstheme="minorHAnsi"/>
          <w:shd w:val="clear" w:color="auto" w:fill="FFFFFF"/>
        </w:rPr>
        <w:t xml:space="preserve">Undoubtedly the abduction, </w:t>
      </w:r>
      <w:proofErr w:type="gramStart"/>
      <w:r>
        <w:rPr>
          <w:rFonts w:cstheme="minorHAnsi"/>
          <w:shd w:val="clear" w:color="auto" w:fill="FFFFFF"/>
        </w:rPr>
        <w:t>rape</w:t>
      </w:r>
      <w:proofErr w:type="gramEnd"/>
      <w:r>
        <w:rPr>
          <w:rFonts w:cstheme="minorHAnsi"/>
          <w:shd w:val="clear" w:color="auto" w:fill="FFFFFF"/>
        </w:rPr>
        <w:t xml:space="preserve"> and murder of Sarah Everard at the hands of Wayne </w:t>
      </w:r>
      <w:proofErr w:type="spellStart"/>
      <w:r>
        <w:rPr>
          <w:rFonts w:cstheme="minorHAnsi"/>
          <w:shd w:val="clear" w:color="auto" w:fill="FFFFFF"/>
        </w:rPr>
        <w:t>Couzens</w:t>
      </w:r>
      <w:proofErr w:type="spellEnd"/>
      <w:r>
        <w:rPr>
          <w:rFonts w:cstheme="minorHAnsi"/>
          <w:shd w:val="clear" w:color="auto" w:fill="FFFFFF"/>
        </w:rPr>
        <w:t xml:space="preserve"> severely impacted the female population’s perception of Police. A vigil, named “#</w:t>
      </w:r>
      <w:proofErr w:type="spellStart"/>
      <w:r>
        <w:rPr>
          <w:rFonts w:cstheme="minorHAnsi"/>
          <w:shd w:val="clear" w:color="auto" w:fill="FFFFFF"/>
        </w:rPr>
        <w:t>ReclaimTheseStreets</w:t>
      </w:r>
      <w:proofErr w:type="spellEnd"/>
      <w:r>
        <w:rPr>
          <w:rFonts w:cstheme="minorHAnsi"/>
          <w:shd w:val="clear" w:color="auto" w:fill="FFFFFF"/>
        </w:rPr>
        <w:t xml:space="preserve">” was organised in honour of Sarah </w:t>
      </w:r>
      <w:proofErr w:type="gramStart"/>
      <w:r>
        <w:rPr>
          <w:rFonts w:cstheme="minorHAnsi"/>
          <w:shd w:val="clear" w:color="auto" w:fill="FFFFFF"/>
        </w:rPr>
        <w:t>and also</w:t>
      </w:r>
      <w:proofErr w:type="gramEnd"/>
      <w:r>
        <w:rPr>
          <w:rFonts w:cstheme="minorHAnsi"/>
          <w:shd w:val="clear" w:color="auto" w:fill="FFFFFF"/>
        </w:rPr>
        <w:t xml:space="preserve"> as a symbol of similarity amongst women. However, further controversy was caused due to Covid-19 regulations preventing a gathering of more than 30 people in an outside space whereas the organises stated that if Police prevented the gathering from going ahead, they would be in breach of Article 10 and 11 European Convention on Human Rights (ECHR). The ruling in ‘</w:t>
      </w:r>
      <w:r w:rsidRPr="00E81D66">
        <w:rPr>
          <w:rFonts w:cstheme="minorHAnsi"/>
          <w:shd w:val="clear" w:color="auto" w:fill="FFFFFF"/>
        </w:rPr>
        <w:t>Leigh v Commissioner of Police of the Metropolis [2022] EWHC 527</w:t>
      </w:r>
      <w:r>
        <w:rPr>
          <w:rFonts w:cstheme="minorHAnsi"/>
          <w:shd w:val="clear" w:color="auto" w:fill="FFFFFF"/>
        </w:rPr>
        <w:t>’ found that the Metropolitan Police (MPS)</w:t>
      </w:r>
      <w:r w:rsidRPr="00E81D66">
        <w:rPr>
          <w:rFonts w:cstheme="minorHAnsi"/>
          <w:shd w:val="clear" w:color="auto" w:fill="FFFFFF"/>
        </w:rPr>
        <w:t xml:space="preserve"> </w:t>
      </w:r>
      <w:r>
        <w:rPr>
          <w:rFonts w:cstheme="minorHAnsi"/>
          <w:shd w:val="clear" w:color="auto" w:fill="FFFFFF"/>
        </w:rPr>
        <w:t>“</w:t>
      </w:r>
      <w:r w:rsidRPr="00E81D66">
        <w:rPr>
          <w:rFonts w:cstheme="minorHAnsi"/>
          <w:shd w:val="clear" w:color="auto" w:fill="FFFFFF"/>
        </w:rPr>
        <w:t xml:space="preserve">did not give proper effect to the exercise of Article 10 and 11 rights that could constitute a “reasonable excuse” for what might otherwise contravene the Covid-19 Regulations and failing to conduct a fact-specific proportionality assessment when interfering with the rights enshrined in Article 10 and </w:t>
      </w:r>
      <w:r>
        <w:rPr>
          <w:rFonts w:cstheme="minorHAnsi"/>
          <w:shd w:val="clear" w:color="auto" w:fill="FFFFFF"/>
        </w:rPr>
        <w:t xml:space="preserve">11” </w:t>
      </w:r>
      <w:r w:rsidRPr="00E81D66">
        <w:rPr>
          <w:rFonts w:cstheme="minorHAnsi"/>
          <w:shd w:val="clear" w:color="auto" w:fill="FFFFFF"/>
        </w:rPr>
        <w:t>(</w:t>
      </w:r>
      <w:proofErr w:type="spellStart"/>
      <w:r w:rsidRPr="00E81D66">
        <w:rPr>
          <w:rFonts w:cstheme="minorHAnsi"/>
          <w:shd w:val="clear" w:color="auto" w:fill="FFFFFF"/>
        </w:rPr>
        <w:t>Lowerson</w:t>
      </w:r>
      <w:proofErr w:type="spellEnd"/>
      <w:r w:rsidRPr="00E81D66">
        <w:rPr>
          <w:rFonts w:cstheme="minorHAnsi"/>
          <w:shd w:val="clear" w:color="auto" w:fill="FFFFFF"/>
        </w:rPr>
        <w:t>, 2022)</w:t>
      </w:r>
      <w:r>
        <w:rPr>
          <w:rFonts w:cstheme="minorHAnsi"/>
          <w:shd w:val="clear" w:color="auto" w:fill="FFFFFF"/>
        </w:rPr>
        <w:t xml:space="preserve">. </w:t>
      </w:r>
    </w:p>
    <w:p w14:paraId="25982C40" w14:textId="77777777" w:rsidR="004D41F7" w:rsidRDefault="004D41F7" w:rsidP="004D41F7">
      <w:pPr>
        <w:spacing w:line="480" w:lineRule="auto"/>
        <w:rPr>
          <w:rFonts w:cstheme="minorHAnsi"/>
          <w:shd w:val="clear" w:color="auto" w:fill="FFFFFF"/>
        </w:rPr>
      </w:pPr>
      <w:r>
        <w:rPr>
          <w:rFonts w:cstheme="minorHAnsi"/>
          <w:shd w:val="clear" w:color="auto" w:fill="FFFFFF"/>
        </w:rPr>
        <w:t>Undeniably the events of Sarah’s murder and the repercussions of the clash between the Met Police and women at #ReclaimTheseStreets vigils, had a substantial influence on the female perception of Police in the UK. Less than two years later another Met Police Officer, David Carrick, has made national news after he entered a guilty plea “</w:t>
      </w:r>
      <w:r w:rsidRPr="00E81D66">
        <w:rPr>
          <w:rFonts w:cstheme="minorHAnsi"/>
          <w:shd w:val="clear" w:color="auto" w:fill="FFFFFF"/>
        </w:rPr>
        <w:t>bringing a total of 49 charges covering 85 serious offences, with the voice of his victims yet to be heard</w:t>
      </w:r>
      <w:r>
        <w:rPr>
          <w:rFonts w:cstheme="minorHAnsi"/>
          <w:shd w:val="clear" w:color="auto" w:fill="FFFFFF"/>
        </w:rPr>
        <w:t xml:space="preserve">”. So far, twelve victims have come forward with their accounts with more victims expected to emerge as the trial progresses and the media attention increases </w:t>
      </w:r>
      <w:r w:rsidRPr="00BE7462">
        <w:rPr>
          <w:rFonts w:cstheme="minorHAnsi"/>
          <w:shd w:val="clear" w:color="auto" w:fill="FFFFFF"/>
        </w:rPr>
        <w:t xml:space="preserve">(Dodd and </w:t>
      </w:r>
      <w:proofErr w:type="spellStart"/>
      <w:r w:rsidRPr="00BE7462">
        <w:rPr>
          <w:rFonts w:cstheme="minorHAnsi"/>
          <w:shd w:val="clear" w:color="auto" w:fill="FFFFFF"/>
        </w:rPr>
        <w:t>Sinmaz</w:t>
      </w:r>
      <w:proofErr w:type="spellEnd"/>
      <w:r w:rsidRPr="00BE7462">
        <w:rPr>
          <w:rFonts w:cstheme="minorHAnsi"/>
          <w:shd w:val="clear" w:color="auto" w:fill="FFFFFF"/>
        </w:rPr>
        <w:t>, 2023)</w:t>
      </w:r>
      <w:r>
        <w:rPr>
          <w:rFonts w:cstheme="minorHAnsi"/>
          <w:shd w:val="clear" w:color="auto" w:fill="FFFFFF"/>
        </w:rPr>
        <w:t xml:space="preserve">. </w:t>
      </w:r>
      <w:proofErr w:type="gramStart"/>
      <w:r>
        <w:rPr>
          <w:rFonts w:cstheme="minorHAnsi"/>
          <w:shd w:val="clear" w:color="auto" w:fill="FFFFFF"/>
        </w:rPr>
        <w:t>Similarly</w:t>
      </w:r>
      <w:proofErr w:type="gramEnd"/>
      <w:r>
        <w:rPr>
          <w:rFonts w:cstheme="minorHAnsi"/>
          <w:shd w:val="clear" w:color="auto" w:fill="FFFFFF"/>
        </w:rPr>
        <w:t xml:space="preserve"> to the case of </w:t>
      </w:r>
      <w:proofErr w:type="spellStart"/>
      <w:r>
        <w:rPr>
          <w:rFonts w:cstheme="minorHAnsi"/>
          <w:shd w:val="clear" w:color="auto" w:fill="FFFFFF"/>
        </w:rPr>
        <w:t>Couzens</w:t>
      </w:r>
      <w:proofErr w:type="spellEnd"/>
      <w:r>
        <w:rPr>
          <w:rFonts w:cstheme="minorHAnsi"/>
          <w:shd w:val="clear" w:color="auto" w:fill="FFFFFF"/>
        </w:rPr>
        <w:t>, Carrick also used his position in a role of heightened responsibility to exploit his victims. According to the Crown Prosecution Service, “</w:t>
      </w:r>
      <w:r w:rsidRPr="005F1D70">
        <w:rPr>
          <w:rFonts w:cstheme="minorHAnsi"/>
          <w:shd w:val="clear" w:color="auto" w:fill="FFFFFF"/>
        </w:rPr>
        <w:t>Carrick was persuasive but also incredibly manipulative. On first meeting his victims he would charm them, then he would try to control them. And he would often use his position as a police officer to stop them leaving or reporting him; suggesting it would be their word against his and they wouldn’t be believed</w:t>
      </w:r>
      <w:r>
        <w:rPr>
          <w:rFonts w:cstheme="minorHAnsi"/>
          <w:shd w:val="clear" w:color="auto" w:fill="FFFFFF"/>
        </w:rPr>
        <w:t xml:space="preserve">” </w:t>
      </w:r>
      <w:r w:rsidRPr="00840694">
        <w:rPr>
          <w:rFonts w:cstheme="minorHAnsi"/>
          <w:shd w:val="clear" w:color="auto" w:fill="FFFFFF"/>
        </w:rPr>
        <w:t>Narwal (2023)</w:t>
      </w:r>
      <w:r>
        <w:rPr>
          <w:rFonts w:cstheme="minorHAnsi"/>
          <w:shd w:val="clear" w:color="auto" w:fill="FFFFFF"/>
        </w:rPr>
        <w:t>.</w:t>
      </w:r>
    </w:p>
    <w:p w14:paraId="59E6558F" w14:textId="77777777" w:rsidR="004D41F7" w:rsidRDefault="004D41F7" w:rsidP="004D41F7">
      <w:pPr>
        <w:spacing w:line="480" w:lineRule="auto"/>
        <w:rPr>
          <w:rFonts w:cstheme="minorHAnsi"/>
          <w:shd w:val="clear" w:color="auto" w:fill="FFFFFF"/>
        </w:rPr>
      </w:pPr>
      <w:r>
        <w:rPr>
          <w:rFonts w:cstheme="minorHAnsi"/>
          <w:shd w:val="clear" w:color="auto" w:fill="FFFFFF"/>
        </w:rPr>
        <w:t xml:space="preserve">The Metropolitan Police again face criticism over Carrick’s two decades worth of offending, as it has since been revealed nine allegations, including rape accusations, were made against him during his almost twenty-year career.  However, Sal Naseem from the Independent Office for Police Conduct (IOPC) has confirmed that Police are yet to identify any opportunities to have stopped Carrick any earlier </w:t>
      </w:r>
      <w:r w:rsidRPr="0044307A">
        <w:rPr>
          <w:rFonts w:cstheme="minorHAnsi"/>
          <w:shd w:val="clear" w:color="auto" w:fill="FFFFFF"/>
        </w:rPr>
        <w:t>(BBC News, 2023)</w:t>
      </w:r>
      <w:r>
        <w:rPr>
          <w:rFonts w:cstheme="minorHAnsi"/>
          <w:shd w:val="clear" w:color="auto" w:fill="FFFFFF"/>
        </w:rPr>
        <w:t>. Even with this finding, it has no effect on the female perception and how much they trust the police.</w:t>
      </w:r>
    </w:p>
    <w:p w14:paraId="746D45A2" w14:textId="77777777" w:rsidR="004D41F7" w:rsidRDefault="004D41F7" w:rsidP="004D41F7">
      <w:pPr>
        <w:spacing w:line="480" w:lineRule="auto"/>
        <w:rPr>
          <w:rFonts w:cstheme="minorHAnsi"/>
          <w:shd w:val="clear" w:color="auto" w:fill="FFFFFF"/>
        </w:rPr>
      </w:pPr>
      <w:r>
        <w:rPr>
          <w:rFonts w:cstheme="minorHAnsi"/>
          <w:shd w:val="clear" w:color="auto" w:fill="FFFFFF"/>
        </w:rPr>
        <w:t>The death of Sarah Everard and the multitude of offences committed by David Carrick has resulted in a coming together of women across the world and “</w:t>
      </w:r>
      <w:r w:rsidRPr="000535F9">
        <w:rPr>
          <w:rFonts w:cstheme="minorHAnsi"/>
          <w:shd w:val="clear" w:color="auto" w:fill="FFFFFF"/>
        </w:rPr>
        <w:t>unleashed a wave of grief and ang</w:t>
      </w:r>
      <w:r>
        <w:rPr>
          <w:rFonts w:cstheme="minorHAnsi"/>
          <w:shd w:val="clear" w:color="auto" w:fill="FFFFFF"/>
        </w:rPr>
        <w:t xml:space="preserve">er” particularly in British women. </w:t>
      </w:r>
      <w:proofErr w:type="spellStart"/>
      <w:r>
        <w:rPr>
          <w:rFonts w:cstheme="minorHAnsi"/>
          <w:shd w:val="clear" w:color="auto" w:fill="FFFFFF"/>
        </w:rPr>
        <w:t>Jeltsen</w:t>
      </w:r>
      <w:proofErr w:type="spellEnd"/>
      <w:r>
        <w:rPr>
          <w:rFonts w:cstheme="minorHAnsi"/>
          <w:shd w:val="clear" w:color="auto" w:fill="FFFFFF"/>
        </w:rPr>
        <w:t xml:space="preserve"> (2021), a writer for Vanity Fair denoted tips shared amongst women in staying safe such as “</w:t>
      </w:r>
      <w:r w:rsidRPr="000535F9">
        <w:rPr>
          <w:rFonts w:cstheme="minorHAnsi"/>
          <w:shd w:val="clear" w:color="auto" w:fill="FFFFFF"/>
        </w:rPr>
        <w:t>walking with keys thrust between knuckles, avoiding dark streets, adjusting outfits to cover skin or obscure curves, calculating exactly what tone to use when responding to a stranger's greeting without provoking anger or inviting further conversation</w:t>
      </w:r>
      <w:r>
        <w:rPr>
          <w:rFonts w:cstheme="minorHAnsi"/>
          <w:shd w:val="clear" w:color="auto" w:fill="FFFFFF"/>
        </w:rPr>
        <w:t xml:space="preserve">”. Women in London also shared that they had meet advised by Metropolitan Police officers not to go out alone at night, which resulted in the onus once again being placed on victims. </w:t>
      </w:r>
      <w:proofErr w:type="spellStart"/>
      <w:r>
        <w:rPr>
          <w:rFonts w:cstheme="minorHAnsi"/>
          <w:shd w:val="clear" w:color="auto" w:fill="FFFFFF"/>
        </w:rPr>
        <w:t>Jeltsen</w:t>
      </w:r>
      <w:proofErr w:type="spellEnd"/>
      <w:r>
        <w:rPr>
          <w:rFonts w:cstheme="minorHAnsi"/>
          <w:shd w:val="clear" w:color="auto" w:fill="FFFFFF"/>
        </w:rPr>
        <w:t xml:space="preserve"> (2021) likened this to advice from the 70’s during the Yorkshire Ripper’s attack on women. 50+ years ago, females protested in response under the tagline “Reclaim the night” and in 2021, violence against women remained as prevalent; the Reclaim these Streets vigil nodding to the earlier feminist movement </w:t>
      </w:r>
      <w:r w:rsidRPr="0049410B">
        <w:rPr>
          <w:rFonts w:cstheme="minorHAnsi"/>
          <w:shd w:val="clear" w:color="auto" w:fill="FFFFFF"/>
        </w:rPr>
        <w:t>(</w:t>
      </w:r>
      <w:proofErr w:type="spellStart"/>
      <w:r w:rsidRPr="0049410B">
        <w:rPr>
          <w:rFonts w:cstheme="minorHAnsi"/>
          <w:shd w:val="clear" w:color="auto" w:fill="FFFFFF"/>
        </w:rPr>
        <w:t>Jeltsen</w:t>
      </w:r>
      <w:proofErr w:type="spellEnd"/>
      <w:r w:rsidRPr="0049410B">
        <w:rPr>
          <w:rFonts w:cstheme="minorHAnsi"/>
          <w:shd w:val="clear" w:color="auto" w:fill="FFFFFF"/>
        </w:rPr>
        <w:t>, 2021)</w:t>
      </w:r>
      <w:r>
        <w:rPr>
          <w:rFonts w:cstheme="minorHAnsi"/>
          <w:shd w:val="clear" w:color="auto" w:fill="FFFFFF"/>
        </w:rPr>
        <w:t xml:space="preserve">. </w:t>
      </w:r>
    </w:p>
    <w:p w14:paraId="1F154D44" w14:textId="77777777" w:rsidR="004D41F7" w:rsidRDefault="004D41F7" w:rsidP="004D41F7">
      <w:pPr>
        <w:spacing w:line="480" w:lineRule="auto"/>
        <w:rPr>
          <w:rFonts w:cstheme="minorHAnsi"/>
          <w:shd w:val="clear" w:color="auto" w:fill="FFFFFF"/>
        </w:rPr>
      </w:pPr>
      <w:r>
        <w:rPr>
          <w:rFonts w:cstheme="minorHAnsi"/>
          <w:shd w:val="clear" w:color="auto" w:fill="FFFFFF"/>
        </w:rPr>
        <w:t>Expectedly, violence against women and especially at the hands of Police officers affects the trust of the female population. Following the death of Sarah Everard, research was carried out by End Violence Against Women and the results found “</w:t>
      </w:r>
      <w:r w:rsidRPr="008A65B0">
        <w:rPr>
          <w:rFonts w:cstheme="minorHAnsi"/>
          <w:shd w:val="clear" w:color="auto" w:fill="FFFFFF"/>
        </w:rPr>
        <w:t>47% of women and 40% of men reported declining trust in the police</w:t>
      </w:r>
      <w:r>
        <w:rPr>
          <w:rFonts w:cstheme="minorHAnsi"/>
          <w:shd w:val="clear" w:color="auto" w:fill="FFFFFF"/>
        </w:rPr>
        <w:t xml:space="preserve">”. Worryingly, the data also found that 1 in 10 women would be less likely to report a sexual assault </w:t>
      </w:r>
      <w:r w:rsidRPr="008A65B0">
        <w:rPr>
          <w:rFonts w:cstheme="minorHAnsi"/>
          <w:shd w:val="clear" w:color="auto" w:fill="FFFFFF"/>
        </w:rPr>
        <w:t>(End Violence Against Women, 2021)</w:t>
      </w:r>
      <w:r>
        <w:rPr>
          <w:rFonts w:cstheme="minorHAnsi"/>
          <w:shd w:val="clear" w:color="auto" w:fill="FFFFFF"/>
        </w:rPr>
        <w:t xml:space="preserve">.  </w:t>
      </w:r>
    </w:p>
    <w:p w14:paraId="0F41F575" w14:textId="77777777" w:rsidR="004D41F7" w:rsidRDefault="004D41F7" w:rsidP="004D41F7">
      <w:pPr>
        <w:spacing w:line="480" w:lineRule="auto"/>
        <w:rPr>
          <w:rFonts w:cstheme="minorHAnsi"/>
          <w:shd w:val="clear" w:color="auto" w:fill="FFFFFF"/>
        </w:rPr>
      </w:pPr>
    </w:p>
    <w:p w14:paraId="7072557B" w14:textId="77777777" w:rsidR="004D41F7" w:rsidRDefault="004D41F7" w:rsidP="004D41F7">
      <w:pPr>
        <w:spacing w:line="480" w:lineRule="auto"/>
        <w:rPr>
          <w:rFonts w:cstheme="minorHAnsi"/>
          <w:u w:val="single"/>
          <w:shd w:val="clear" w:color="auto" w:fill="FFFFFF"/>
        </w:rPr>
      </w:pPr>
      <w:r>
        <w:rPr>
          <w:rFonts w:cstheme="minorHAnsi"/>
          <w:u w:val="single"/>
          <w:shd w:val="clear" w:color="auto" w:fill="FFFFFF"/>
        </w:rPr>
        <w:t xml:space="preserve">2.4 </w:t>
      </w:r>
      <w:r w:rsidRPr="00A075C4">
        <w:rPr>
          <w:rFonts w:cstheme="minorHAnsi"/>
          <w:u w:val="single"/>
          <w:shd w:val="clear" w:color="auto" w:fill="FFFFFF"/>
        </w:rPr>
        <w:t>Exploring the Media Coverage of violence against women and Police misconduct</w:t>
      </w:r>
      <w:r>
        <w:rPr>
          <w:rFonts w:cstheme="minorHAnsi"/>
          <w:u w:val="single"/>
          <w:shd w:val="clear" w:color="auto" w:fill="FFFFFF"/>
        </w:rPr>
        <w:t>, and the disparities among those of minority ethnic backgrounds</w:t>
      </w:r>
      <w:r w:rsidRPr="00A075C4">
        <w:rPr>
          <w:rFonts w:cstheme="minorHAnsi"/>
          <w:u w:val="single"/>
          <w:shd w:val="clear" w:color="auto" w:fill="FFFFFF"/>
        </w:rPr>
        <w:t>.</w:t>
      </w:r>
    </w:p>
    <w:p w14:paraId="6D463090" w14:textId="77777777" w:rsidR="004D41F7" w:rsidRDefault="004D41F7" w:rsidP="004D41F7">
      <w:pPr>
        <w:spacing w:line="480" w:lineRule="auto"/>
        <w:rPr>
          <w:rFonts w:cstheme="minorHAnsi"/>
          <w:shd w:val="clear" w:color="auto" w:fill="FFFFFF"/>
        </w:rPr>
      </w:pPr>
      <w:r>
        <w:rPr>
          <w:rFonts w:cstheme="minorHAnsi"/>
          <w:shd w:val="clear" w:color="auto" w:fill="FFFFFF"/>
        </w:rPr>
        <w:t xml:space="preserve">Although many welcomed the extensive media coverage of Sarah’s Everard’s tragic murder as it brought attention to the violence faced by women in the UK, many compared the differences in reporting against the murders of sisters, </w:t>
      </w:r>
      <w:proofErr w:type="spellStart"/>
      <w:r>
        <w:rPr>
          <w:rFonts w:cstheme="minorHAnsi"/>
          <w:shd w:val="clear" w:color="auto" w:fill="FFFFFF"/>
        </w:rPr>
        <w:t>Bibaa</w:t>
      </w:r>
      <w:proofErr w:type="spellEnd"/>
      <w:r>
        <w:rPr>
          <w:rFonts w:cstheme="minorHAnsi"/>
          <w:shd w:val="clear" w:color="auto" w:fill="FFFFFF"/>
        </w:rPr>
        <w:t xml:space="preserve"> Henry and Nicole Smallman. Similarly, the case had also centred around Police misconduct. Officers did not attend the missing person’s report made for the sisters until the following day, which was the first failing of the Metropolitan Police. The second failing resulted in Metropolitan police constables Deniz Jaffer and Jamie Lewis being jailed. The two officers were posted to guard the scene of </w:t>
      </w:r>
      <w:proofErr w:type="spellStart"/>
      <w:r>
        <w:rPr>
          <w:rFonts w:cstheme="minorHAnsi"/>
          <w:shd w:val="clear" w:color="auto" w:fill="FFFFFF"/>
        </w:rPr>
        <w:t>Bibaa</w:t>
      </w:r>
      <w:proofErr w:type="spellEnd"/>
      <w:r>
        <w:rPr>
          <w:rFonts w:cstheme="minorHAnsi"/>
          <w:shd w:val="clear" w:color="auto" w:fill="FFFFFF"/>
        </w:rPr>
        <w:t xml:space="preserve"> and Nicole’s murders, however both officers had left their posts to photograph the bodies of the murdered women. Jaffer and Lewis used WhatsApp to share the </w:t>
      </w:r>
      <w:proofErr w:type="gramStart"/>
      <w:r>
        <w:rPr>
          <w:rFonts w:cstheme="minorHAnsi"/>
          <w:shd w:val="clear" w:color="auto" w:fill="FFFFFF"/>
        </w:rPr>
        <w:t>photos</w:t>
      </w:r>
      <w:proofErr w:type="gramEnd"/>
      <w:r>
        <w:rPr>
          <w:rFonts w:cstheme="minorHAnsi"/>
          <w:shd w:val="clear" w:color="auto" w:fill="FFFFFF"/>
        </w:rPr>
        <w:t xml:space="preserve"> and both referred to the victims as “dead birds” </w:t>
      </w:r>
      <w:r w:rsidRPr="00694F49">
        <w:rPr>
          <w:rFonts w:cstheme="minorHAnsi"/>
          <w:shd w:val="clear" w:color="auto" w:fill="FFFFFF"/>
        </w:rPr>
        <w:t>(BBC, 2021)</w:t>
      </w:r>
      <w:r>
        <w:rPr>
          <w:rFonts w:cstheme="minorHAnsi"/>
          <w:shd w:val="clear" w:color="auto" w:fill="FFFFFF"/>
        </w:rPr>
        <w:t>.</w:t>
      </w:r>
    </w:p>
    <w:p w14:paraId="38C1FF45" w14:textId="77777777" w:rsidR="004D41F7" w:rsidRDefault="004D41F7" w:rsidP="004D41F7">
      <w:pPr>
        <w:spacing w:line="480" w:lineRule="auto"/>
        <w:rPr>
          <w:rFonts w:cstheme="minorHAnsi"/>
          <w:shd w:val="clear" w:color="auto" w:fill="FFFFFF"/>
        </w:rPr>
      </w:pPr>
      <w:r>
        <w:rPr>
          <w:rFonts w:cstheme="minorHAnsi"/>
          <w:shd w:val="clear" w:color="auto" w:fill="FFFFFF"/>
        </w:rPr>
        <w:t xml:space="preserve">Aspinall (2021) on behalf of Grazia asked “Where is the Outcry for Nicole Smallman and </w:t>
      </w:r>
      <w:proofErr w:type="spellStart"/>
      <w:r>
        <w:rPr>
          <w:rFonts w:cstheme="minorHAnsi"/>
          <w:shd w:val="clear" w:color="auto" w:fill="FFFFFF"/>
        </w:rPr>
        <w:t>Bibaa</w:t>
      </w:r>
      <w:proofErr w:type="spellEnd"/>
      <w:r>
        <w:rPr>
          <w:rFonts w:cstheme="minorHAnsi"/>
          <w:shd w:val="clear" w:color="auto" w:fill="FFFFFF"/>
        </w:rPr>
        <w:t xml:space="preserve"> Henry”. Nicole and </w:t>
      </w:r>
      <w:proofErr w:type="spellStart"/>
      <w:r>
        <w:rPr>
          <w:rFonts w:cstheme="minorHAnsi"/>
          <w:shd w:val="clear" w:color="auto" w:fill="FFFFFF"/>
        </w:rPr>
        <w:t>Bibaa’s</w:t>
      </w:r>
      <w:proofErr w:type="spellEnd"/>
      <w:r>
        <w:rPr>
          <w:rFonts w:cstheme="minorHAnsi"/>
          <w:shd w:val="clear" w:color="auto" w:fill="FFFFFF"/>
        </w:rPr>
        <w:t xml:space="preserve"> mother, Mina Smallman, criticised the lack of initial coverage when the women were reported missing and </w:t>
      </w:r>
      <w:proofErr w:type="spellStart"/>
      <w:r>
        <w:rPr>
          <w:rFonts w:cstheme="minorHAnsi"/>
          <w:shd w:val="clear" w:color="auto" w:fill="FFFFFF"/>
        </w:rPr>
        <w:t>Mandu</w:t>
      </w:r>
      <w:proofErr w:type="spellEnd"/>
      <w:r>
        <w:rPr>
          <w:rFonts w:cstheme="minorHAnsi"/>
          <w:shd w:val="clear" w:color="auto" w:fill="FFFFFF"/>
        </w:rPr>
        <w:t xml:space="preserve"> Reid, leader of the Women’s Equality Party took to Twitter to express her dismay at the lack of media coverage for the women. Reid tweeted about the lack of “</w:t>
      </w:r>
      <w:r w:rsidRPr="00694F49">
        <w:rPr>
          <w:rFonts w:cstheme="minorHAnsi"/>
          <w:shd w:val="clear" w:color="auto" w:fill="FFFFFF"/>
        </w:rPr>
        <w:t>press attention, condemnation from politicians and general public outcry</w:t>
      </w:r>
      <w:r>
        <w:rPr>
          <w:rFonts w:cstheme="minorHAnsi"/>
          <w:shd w:val="clear" w:color="auto" w:fill="FFFFFF"/>
        </w:rPr>
        <w:t xml:space="preserve">” and drew comparisons to the death of Sarah Everard, questioning whether the differences were a result of the differences in ethnic background” </w:t>
      </w:r>
      <w:r w:rsidRPr="00694F49">
        <w:rPr>
          <w:rFonts w:cstheme="minorHAnsi"/>
          <w:shd w:val="clear" w:color="auto" w:fill="FFFFFF"/>
        </w:rPr>
        <w:t>(Aspinall, 2021)</w:t>
      </w:r>
      <w:r>
        <w:rPr>
          <w:rFonts w:cstheme="minorHAnsi"/>
          <w:shd w:val="clear" w:color="auto" w:fill="FFFFFF"/>
        </w:rPr>
        <w:t>.</w:t>
      </w:r>
    </w:p>
    <w:p w14:paraId="056AD6C2" w14:textId="77777777" w:rsidR="004D41F7" w:rsidRDefault="004D41F7" w:rsidP="004D41F7">
      <w:pPr>
        <w:spacing w:line="480" w:lineRule="auto"/>
        <w:rPr>
          <w:rFonts w:cstheme="minorHAnsi"/>
          <w:shd w:val="clear" w:color="auto" w:fill="FFFFFF"/>
        </w:rPr>
      </w:pPr>
    </w:p>
    <w:p w14:paraId="6EBD7809" w14:textId="77777777" w:rsidR="004D41F7" w:rsidRDefault="004D41F7" w:rsidP="004D41F7">
      <w:pPr>
        <w:spacing w:line="480" w:lineRule="auto"/>
        <w:rPr>
          <w:rFonts w:cstheme="minorHAnsi"/>
          <w:u w:val="single"/>
          <w:shd w:val="clear" w:color="auto" w:fill="FFFFFF"/>
        </w:rPr>
      </w:pPr>
      <w:r>
        <w:rPr>
          <w:rFonts w:cstheme="minorHAnsi"/>
          <w:u w:val="single"/>
          <w:shd w:val="clear" w:color="auto" w:fill="FFFFFF"/>
        </w:rPr>
        <w:t xml:space="preserve"> 2.5 Accountability in Policing and further improvements to be </w:t>
      </w:r>
      <w:proofErr w:type="gramStart"/>
      <w:r>
        <w:rPr>
          <w:rFonts w:cstheme="minorHAnsi"/>
          <w:u w:val="single"/>
          <w:shd w:val="clear" w:color="auto" w:fill="FFFFFF"/>
        </w:rPr>
        <w:t>made</w:t>
      </w:r>
      <w:proofErr w:type="gramEnd"/>
    </w:p>
    <w:p w14:paraId="75B2EDDF" w14:textId="77777777" w:rsidR="004D41F7" w:rsidRDefault="004D41F7" w:rsidP="004D41F7">
      <w:pPr>
        <w:spacing w:line="480" w:lineRule="auto"/>
        <w:rPr>
          <w:rFonts w:cstheme="minorHAnsi"/>
          <w:shd w:val="clear" w:color="auto" w:fill="FFFFFF"/>
        </w:rPr>
      </w:pPr>
      <w:r>
        <w:rPr>
          <w:rFonts w:cstheme="minorHAnsi"/>
          <w:shd w:val="clear" w:color="auto" w:fill="FFFFFF"/>
        </w:rPr>
        <w:t xml:space="preserve">With violence against women and police misconduct being ever prevalent issues, it is crucial to consider the steps already made to increase accountability in Policing and those areas still requiring improvements. The Code of Ethics was introduced by the College of Policing in 2014 to professionalise Policing. The college </w:t>
      </w:r>
      <w:proofErr w:type="gramStart"/>
      <w:r>
        <w:rPr>
          <w:rFonts w:cstheme="minorHAnsi"/>
          <w:shd w:val="clear" w:color="auto" w:fill="FFFFFF"/>
        </w:rPr>
        <w:t>stated</w:t>
      </w:r>
      <w:proofErr w:type="gramEnd"/>
      <w:r>
        <w:rPr>
          <w:rFonts w:cstheme="minorHAnsi"/>
          <w:shd w:val="clear" w:color="auto" w:fill="FFFFFF"/>
        </w:rPr>
        <w:t xml:space="preserve"> “i</w:t>
      </w:r>
      <w:r w:rsidRPr="001A443F">
        <w:rPr>
          <w:rFonts w:cstheme="minorHAnsi"/>
          <w:shd w:val="clear" w:color="auto" w:fill="FFFFFF"/>
        </w:rPr>
        <w:t>t is intended to encourage personal responsibility and the exercise of professional judgement; empowering everyone in policing to ensure they always do the right thing</w:t>
      </w:r>
      <w:r>
        <w:rPr>
          <w:rFonts w:cstheme="minorHAnsi"/>
          <w:shd w:val="clear" w:color="auto" w:fill="FFFFFF"/>
        </w:rPr>
        <w:t xml:space="preserve">” </w:t>
      </w:r>
      <w:r w:rsidRPr="007B7541">
        <w:rPr>
          <w:rFonts w:cstheme="minorHAnsi"/>
          <w:shd w:val="clear" w:color="auto" w:fill="FFFFFF"/>
        </w:rPr>
        <w:t>(Home Office, 2014)</w:t>
      </w:r>
      <w:r>
        <w:rPr>
          <w:rFonts w:cstheme="minorHAnsi"/>
          <w:shd w:val="clear" w:color="auto" w:fill="FFFFFF"/>
        </w:rPr>
        <w:t xml:space="preserve">. </w:t>
      </w:r>
    </w:p>
    <w:p w14:paraId="6C5C86E9" w14:textId="77777777" w:rsidR="004D41F7" w:rsidRDefault="004D41F7" w:rsidP="004D41F7">
      <w:pPr>
        <w:spacing w:line="480" w:lineRule="auto"/>
        <w:rPr>
          <w:rFonts w:cstheme="minorHAnsi"/>
          <w:shd w:val="clear" w:color="auto" w:fill="FFFFFF"/>
        </w:rPr>
      </w:pPr>
      <w:r>
        <w:rPr>
          <w:rFonts w:cstheme="minorHAnsi"/>
          <w:shd w:val="clear" w:color="auto" w:fill="FFFFFF"/>
        </w:rPr>
        <w:t>The introduction of Body Worn Video cameras has also somewhat increased internal accountability, amongst reductions in assaults against Police as well as complaints against Police. It is believed the “</w:t>
      </w:r>
      <w:r w:rsidRPr="00916788">
        <w:rPr>
          <w:rFonts w:cstheme="minorHAnsi"/>
          <w:shd w:val="clear" w:color="auto" w:fill="FFFFFF"/>
        </w:rPr>
        <w:t>process of being recorded by the BWC causes a change in police officer and public behaviour, which affects the nature of the interaction between the parties</w:t>
      </w:r>
      <w:r>
        <w:rPr>
          <w:rFonts w:cstheme="minorHAnsi"/>
          <w:shd w:val="clear" w:color="auto" w:fill="FFFFFF"/>
        </w:rPr>
        <w:t xml:space="preserve">” and in turn may influence the level of trust of society in the Police </w:t>
      </w:r>
      <w:r w:rsidRPr="00916788">
        <w:rPr>
          <w:rFonts w:cstheme="minorHAnsi"/>
          <w:shd w:val="clear" w:color="auto" w:fill="FFFFFF"/>
        </w:rPr>
        <w:t>(College of Policing, 2021)</w:t>
      </w:r>
      <w:r>
        <w:rPr>
          <w:rFonts w:cstheme="minorHAnsi"/>
          <w:shd w:val="clear" w:color="auto" w:fill="FFFFFF"/>
        </w:rPr>
        <w:t xml:space="preserve">. Although this is often viewed as a step in the right direction, it is important to acknowledge the effectiveness depends on officer’s use of BWV cameras and whether they are using them as advised. Furthermore, despite the Home Officer providing technical guidelines and the College of Policing developing national guidelines, policy regarding use of cameras differ between forces </w:t>
      </w:r>
      <w:r w:rsidRPr="00AC2C29">
        <w:rPr>
          <w:rFonts w:cstheme="minorHAnsi"/>
          <w:shd w:val="clear" w:color="auto" w:fill="FFFFFF"/>
        </w:rPr>
        <w:t>(Jameel and Bunn, 2013)</w:t>
      </w:r>
      <w:r>
        <w:rPr>
          <w:rFonts w:cstheme="minorHAnsi"/>
          <w:shd w:val="clear" w:color="auto" w:fill="FFFFFF"/>
        </w:rPr>
        <w:t>.</w:t>
      </w:r>
    </w:p>
    <w:p w14:paraId="34B07F13" w14:textId="77777777" w:rsidR="004D41F7" w:rsidRDefault="004D41F7" w:rsidP="004D41F7">
      <w:pPr>
        <w:spacing w:line="480" w:lineRule="auto"/>
        <w:rPr>
          <w:rFonts w:cstheme="minorHAnsi"/>
          <w:shd w:val="clear" w:color="auto" w:fill="FFFFFF"/>
        </w:rPr>
      </w:pPr>
      <w:r>
        <w:rPr>
          <w:rFonts w:cstheme="minorHAnsi"/>
          <w:shd w:val="clear" w:color="auto" w:fill="FFFFFF"/>
        </w:rPr>
        <w:t xml:space="preserve">For years forces across the UK have aimed to diversify with recruitment drives and the encouragement of applications from women and particularly members of the black, Asian and minority ethnics communities (BAME). By 27 October 2021, around 55% of the government’s target to recruit 20,000 new officers had been met. With females making up 45% of new joiners between the months of July and September 2021. Additionally, eight forces had hired more females than males. Recruitment drives also meant that more BAME officers were employed by police forces than at any other time in UK history at 7.9% of all officers </w:t>
      </w:r>
      <w:r w:rsidRPr="00520C69">
        <w:rPr>
          <w:rFonts w:cstheme="minorHAnsi"/>
          <w:shd w:val="clear" w:color="auto" w:fill="FFFFFF"/>
        </w:rPr>
        <w:t>(Home Office, 2021)</w:t>
      </w:r>
      <w:r>
        <w:rPr>
          <w:rFonts w:cstheme="minorHAnsi"/>
          <w:shd w:val="clear" w:color="auto" w:fill="FFFFFF"/>
        </w:rPr>
        <w:t>. However there remains a large disparity compared to the number of white employees.</w:t>
      </w:r>
    </w:p>
    <w:p w14:paraId="7207BB10" w14:textId="77777777" w:rsidR="004D41F7" w:rsidRDefault="004D41F7" w:rsidP="004D41F7">
      <w:pPr>
        <w:spacing w:line="480" w:lineRule="auto"/>
        <w:rPr>
          <w:rFonts w:cstheme="minorHAnsi"/>
          <w:shd w:val="clear" w:color="auto" w:fill="FFFFFF"/>
        </w:rPr>
      </w:pPr>
      <w:r>
        <w:rPr>
          <w:rFonts w:cstheme="minorHAnsi"/>
          <w:shd w:val="clear" w:color="auto" w:fill="FFFFFF"/>
        </w:rPr>
        <w:t xml:space="preserve">The </w:t>
      </w:r>
      <w:proofErr w:type="spellStart"/>
      <w:r>
        <w:rPr>
          <w:rFonts w:cstheme="minorHAnsi"/>
          <w:shd w:val="clear" w:color="auto" w:fill="FFFFFF"/>
        </w:rPr>
        <w:t>Angiolini</w:t>
      </w:r>
      <w:proofErr w:type="spellEnd"/>
      <w:r>
        <w:rPr>
          <w:rFonts w:cstheme="minorHAnsi"/>
          <w:shd w:val="clear" w:color="auto" w:fill="FFFFFF"/>
        </w:rPr>
        <w:t xml:space="preserve"> Inquiry is an independent non-statutory inquiry, designed to ensure Sarah Everard’s family and the British public receive a full investigation into the causes of how her murder was allowed to happen at the hands of a serving Police Officer. The two-part inquiry is chaired by Lady </w:t>
      </w:r>
      <w:proofErr w:type="spellStart"/>
      <w:r>
        <w:rPr>
          <w:rFonts w:cstheme="minorHAnsi"/>
          <w:shd w:val="clear" w:color="auto" w:fill="FFFFFF"/>
        </w:rPr>
        <w:t>Elish</w:t>
      </w:r>
      <w:proofErr w:type="spellEnd"/>
      <w:r>
        <w:rPr>
          <w:rFonts w:cstheme="minorHAnsi"/>
          <w:shd w:val="clear" w:color="auto" w:fill="FFFFFF"/>
        </w:rPr>
        <w:t xml:space="preserve"> which firstly focused on Wayne </w:t>
      </w:r>
      <w:proofErr w:type="spellStart"/>
      <w:r>
        <w:rPr>
          <w:rFonts w:cstheme="minorHAnsi"/>
          <w:shd w:val="clear" w:color="auto" w:fill="FFFFFF"/>
        </w:rPr>
        <w:t>Couzens</w:t>
      </w:r>
      <w:proofErr w:type="spellEnd"/>
      <w:r>
        <w:rPr>
          <w:rFonts w:cstheme="minorHAnsi"/>
          <w:shd w:val="clear" w:color="auto" w:fill="FFFFFF"/>
        </w:rPr>
        <w:t xml:space="preserve">’ career and previous behaviour, particularly his treatment of </w:t>
      </w:r>
      <w:proofErr w:type="gramStart"/>
      <w:r>
        <w:rPr>
          <w:rFonts w:cstheme="minorHAnsi"/>
          <w:shd w:val="clear" w:color="auto" w:fill="FFFFFF"/>
        </w:rPr>
        <w:t>women ;</w:t>
      </w:r>
      <w:proofErr w:type="gramEnd"/>
      <w:r>
        <w:rPr>
          <w:rFonts w:cstheme="minorHAnsi"/>
          <w:shd w:val="clear" w:color="auto" w:fill="FFFFFF"/>
        </w:rPr>
        <w:t xml:space="preserve"> and secondly, the Secretary of State will lay out the broader issues of women’s safety and police failings brought about by Sarah’s rape and murder. On the </w:t>
      </w:r>
      <w:proofErr w:type="gramStart"/>
      <w:r>
        <w:rPr>
          <w:rFonts w:cstheme="minorHAnsi"/>
          <w:shd w:val="clear" w:color="auto" w:fill="FFFFFF"/>
        </w:rPr>
        <w:t>18</w:t>
      </w:r>
      <w:r w:rsidRPr="008A3C4C">
        <w:rPr>
          <w:rFonts w:cstheme="minorHAnsi"/>
          <w:shd w:val="clear" w:color="auto" w:fill="FFFFFF"/>
          <w:vertAlign w:val="superscript"/>
        </w:rPr>
        <w:t>th</w:t>
      </w:r>
      <w:proofErr w:type="gramEnd"/>
      <w:r>
        <w:rPr>
          <w:rFonts w:cstheme="minorHAnsi"/>
          <w:shd w:val="clear" w:color="auto" w:fill="FFFFFF"/>
        </w:rPr>
        <w:t xml:space="preserve"> January 2023, the secretary of state published the draft terms of part 2; “</w:t>
      </w:r>
      <w:r w:rsidRPr="008A3C4C">
        <w:rPr>
          <w:rFonts w:cstheme="minorHAnsi"/>
          <w:shd w:val="clear" w:color="auto" w:fill="FFFFFF"/>
        </w:rPr>
        <w:t>to establish if there is a risk of recurrence across policing, to investigate police culture, and to address the broader concerns surrounding women’s safety in public spaces that were highlighted by Sarah Everard’s death</w:t>
      </w:r>
      <w:r>
        <w:rPr>
          <w:rFonts w:cstheme="minorHAnsi"/>
          <w:shd w:val="clear" w:color="auto" w:fill="FFFFFF"/>
        </w:rPr>
        <w:t xml:space="preserve">”. The secretary of State has also confirmed the case of David Carrick will also be investigated in due course </w:t>
      </w:r>
      <w:r w:rsidRPr="008A3C4C">
        <w:rPr>
          <w:rFonts w:cstheme="minorHAnsi"/>
          <w:shd w:val="clear" w:color="auto" w:fill="FFFFFF"/>
        </w:rPr>
        <w:t xml:space="preserve">(The </w:t>
      </w:r>
      <w:proofErr w:type="spellStart"/>
      <w:r w:rsidRPr="008A3C4C">
        <w:rPr>
          <w:rFonts w:cstheme="minorHAnsi"/>
          <w:shd w:val="clear" w:color="auto" w:fill="FFFFFF"/>
        </w:rPr>
        <w:t>Angiolini</w:t>
      </w:r>
      <w:proofErr w:type="spellEnd"/>
      <w:r w:rsidRPr="008A3C4C">
        <w:rPr>
          <w:rFonts w:cstheme="minorHAnsi"/>
          <w:shd w:val="clear" w:color="auto" w:fill="FFFFFF"/>
        </w:rPr>
        <w:t xml:space="preserve"> Inquiry, 2022)</w:t>
      </w:r>
      <w:r>
        <w:rPr>
          <w:rFonts w:cstheme="minorHAnsi"/>
          <w:shd w:val="clear" w:color="auto" w:fill="FFFFFF"/>
        </w:rPr>
        <w:t>.</w:t>
      </w:r>
    </w:p>
    <w:p w14:paraId="2DA059BD" w14:textId="77777777" w:rsidR="004D41F7" w:rsidRDefault="004D41F7" w:rsidP="004D41F7">
      <w:pPr>
        <w:spacing w:line="480" w:lineRule="auto"/>
        <w:rPr>
          <w:rFonts w:cstheme="minorHAnsi"/>
          <w:shd w:val="clear" w:color="auto" w:fill="FFFFFF"/>
        </w:rPr>
      </w:pPr>
      <w:r>
        <w:rPr>
          <w:rFonts w:cstheme="minorHAnsi"/>
          <w:shd w:val="clear" w:color="auto" w:fill="FFFFFF"/>
        </w:rPr>
        <w:t xml:space="preserve">Accountability in Policing still requires extensive improvement, and in turn the aim is to increase society’s perception of Police. The results of the </w:t>
      </w:r>
      <w:proofErr w:type="spellStart"/>
      <w:r>
        <w:rPr>
          <w:rFonts w:cstheme="minorHAnsi"/>
          <w:shd w:val="clear" w:color="auto" w:fill="FFFFFF"/>
        </w:rPr>
        <w:t>Angiolini</w:t>
      </w:r>
      <w:proofErr w:type="spellEnd"/>
      <w:r>
        <w:rPr>
          <w:rFonts w:cstheme="minorHAnsi"/>
          <w:shd w:val="clear" w:color="auto" w:fill="FFFFFF"/>
        </w:rPr>
        <w:t xml:space="preserve"> Enquiry will hopefully set out a framework to improve vetting and the policing culture to prevent further decline in public confidence.</w:t>
      </w:r>
    </w:p>
    <w:p w14:paraId="7B9F6420" w14:textId="77777777" w:rsidR="004D41F7" w:rsidRDefault="004D41F7" w:rsidP="004D41F7">
      <w:pPr>
        <w:spacing w:line="480" w:lineRule="auto"/>
        <w:rPr>
          <w:rFonts w:cstheme="minorHAnsi"/>
          <w:shd w:val="clear" w:color="auto" w:fill="FFFFFF"/>
        </w:rPr>
      </w:pPr>
    </w:p>
    <w:p w14:paraId="2CD10FDE" w14:textId="77777777" w:rsidR="004D41F7" w:rsidRDefault="004D41F7" w:rsidP="004D41F7">
      <w:pPr>
        <w:spacing w:line="480" w:lineRule="auto"/>
        <w:rPr>
          <w:rFonts w:cstheme="minorHAnsi"/>
          <w:shd w:val="clear" w:color="auto" w:fill="FFFFFF"/>
        </w:rPr>
      </w:pPr>
    </w:p>
    <w:p w14:paraId="6B5A9562" w14:textId="77777777" w:rsidR="004D41F7" w:rsidRDefault="004D41F7" w:rsidP="004D41F7">
      <w:pPr>
        <w:spacing w:line="480" w:lineRule="auto"/>
        <w:rPr>
          <w:rFonts w:cstheme="minorHAnsi"/>
          <w:shd w:val="clear" w:color="auto" w:fill="FFFFFF"/>
        </w:rPr>
      </w:pPr>
    </w:p>
    <w:p w14:paraId="0D21B35C" w14:textId="77777777" w:rsidR="004D41F7" w:rsidRDefault="004D41F7" w:rsidP="004D41F7">
      <w:pPr>
        <w:spacing w:line="480" w:lineRule="auto"/>
        <w:rPr>
          <w:rFonts w:cstheme="minorHAnsi"/>
          <w:shd w:val="clear" w:color="auto" w:fill="FFFFFF"/>
        </w:rPr>
      </w:pPr>
    </w:p>
    <w:p w14:paraId="60EA937B" w14:textId="77777777" w:rsidR="004D41F7" w:rsidRDefault="004D41F7" w:rsidP="004D41F7">
      <w:pPr>
        <w:spacing w:line="480" w:lineRule="auto"/>
        <w:rPr>
          <w:rFonts w:cstheme="minorHAnsi"/>
          <w:shd w:val="clear" w:color="auto" w:fill="FFFFFF"/>
        </w:rPr>
      </w:pPr>
    </w:p>
    <w:p w14:paraId="5999ED42" w14:textId="77777777" w:rsidR="004D41F7" w:rsidRDefault="004D41F7" w:rsidP="00BE32A9">
      <w:pPr>
        <w:rPr>
          <w:sz w:val="24"/>
          <w:szCs w:val="24"/>
        </w:rPr>
      </w:pPr>
    </w:p>
    <w:p w14:paraId="197A00B3" w14:textId="77777777" w:rsidR="00CD6FD5" w:rsidRDefault="00CD6FD5" w:rsidP="00BE32A9">
      <w:pPr>
        <w:rPr>
          <w:sz w:val="24"/>
          <w:szCs w:val="24"/>
        </w:rPr>
      </w:pPr>
    </w:p>
    <w:p w14:paraId="4EE3F444" w14:textId="77777777" w:rsidR="00CD6FD5" w:rsidRDefault="00CD6FD5" w:rsidP="00CD6FD5">
      <w:pPr>
        <w:spacing w:line="480" w:lineRule="auto"/>
        <w:jc w:val="center"/>
        <w:rPr>
          <w:u w:val="single"/>
        </w:rPr>
      </w:pPr>
      <w:r>
        <w:rPr>
          <w:u w:val="single"/>
        </w:rPr>
        <w:t>Chapter III Methodology</w:t>
      </w:r>
    </w:p>
    <w:p w14:paraId="1A1EA3C1" w14:textId="77777777" w:rsidR="00CD6FD5" w:rsidRDefault="00CD6FD5" w:rsidP="00CD6FD5">
      <w:pPr>
        <w:spacing w:line="480" w:lineRule="auto"/>
        <w:jc w:val="center"/>
        <w:rPr>
          <w:u w:val="single"/>
        </w:rPr>
      </w:pPr>
    </w:p>
    <w:p w14:paraId="247CEECB" w14:textId="77777777" w:rsidR="00CD6FD5" w:rsidRDefault="00CD6FD5" w:rsidP="00CD6FD5">
      <w:pPr>
        <w:spacing w:line="480" w:lineRule="auto"/>
      </w:pPr>
      <w:r>
        <w:t>3.1 Introduction</w:t>
      </w:r>
    </w:p>
    <w:p w14:paraId="67E1A6C1" w14:textId="77777777" w:rsidR="00CD6FD5" w:rsidRDefault="00CD6FD5" w:rsidP="00CD6FD5">
      <w:pPr>
        <w:spacing w:line="480" w:lineRule="auto"/>
      </w:pPr>
      <w:r>
        <w:t xml:space="preserve">This chapter will identify and denote the methods to be used to gather and collect research for the purposes of the dissertation. In ‘Research Methods: The Basics’, </w:t>
      </w:r>
      <w:proofErr w:type="spellStart"/>
      <w:r>
        <w:t>Walliman</w:t>
      </w:r>
      <w:proofErr w:type="spellEnd"/>
      <w:r>
        <w:t xml:space="preserve"> classified research as “an activity that involves finding out, in a more or less systematic way, things you did not know” (</w:t>
      </w:r>
      <w:proofErr w:type="spellStart"/>
      <w:r w:rsidRPr="00AA43C4">
        <w:t>Walliman</w:t>
      </w:r>
      <w:proofErr w:type="spellEnd"/>
      <w:r>
        <w:t xml:space="preserve">, </w:t>
      </w:r>
      <w:r w:rsidRPr="00AA43C4">
        <w:t>2011)</w:t>
      </w:r>
      <w:r>
        <w:t xml:space="preserve">. Reva Burman Brown defined methodology to be </w:t>
      </w:r>
      <w:r w:rsidRPr="001C52DA">
        <w:t xml:space="preserve">the </w:t>
      </w:r>
      <w:r>
        <w:t>“</w:t>
      </w:r>
      <w:r w:rsidRPr="001C52DA">
        <w:t>philosophical framework within which the research is conducted or the foundation upon which the research is based” (Brown, 2006).</w:t>
      </w:r>
      <w:r>
        <w:t xml:space="preserve"> The research will aim to provide an insight into society’s perception of modern-day policing, and how misconduct within the police as well as media coverage, impacts that perception.</w:t>
      </w:r>
    </w:p>
    <w:p w14:paraId="56C71F1E" w14:textId="77777777" w:rsidR="00CD6FD5" w:rsidRDefault="00CD6FD5" w:rsidP="00CD6FD5">
      <w:pPr>
        <w:spacing w:line="480" w:lineRule="auto"/>
      </w:pPr>
    </w:p>
    <w:p w14:paraId="3001960B" w14:textId="77777777" w:rsidR="00CD6FD5" w:rsidRDefault="00CD6FD5" w:rsidP="00CD6FD5">
      <w:pPr>
        <w:spacing w:line="480" w:lineRule="auto"/>
      </w:pPr>
      <w:r>
        <w:t>3.2 Research Strategy</w:t>
      </w:r>
    </w:p>
    <w:p w14:paraId="47E5FD29" w14:textId="77777777" w:rsidR="00CD6FD5" w:rsidRDefault="00CD6FD5" w:rsidP="00CD6FD5">
      <w:pPr>
        <w:spacing w:line="480" w:lineRule="auto"/>
      </w:pPr>
      <w:r>
        <w:t xml:space="preserve">Primary data can be obtained in an abundance of ways. These techniques appeal differently to the researcher depending on their research paradigms. Within paradigms are ontology - your sense of self and yours and the existence of others in the universe, and epistemology – knowledge that can be known and the construction of knowledge. These theories </w:t>
      </w:r>
      <w:proofErr w:type="gramStart"/>
      <w:r>
        <w:t>include:</w:t>
      </w:r>
      <w:proofErr w:type="gramEnd"/>
      <w:r>
        <w:t xml:space="preserve"> positivism, post-positivism, interpretivism, critical theory and pragmatism. Ultimately, the researcher’s individual philosophical beliefs influence the procedure of data collection </w:t>
      </w:r>
      <w:r w:rsidRPr="00E53E38">
        <w:t>(</w:t>
      </w:r>
      <w:proofErr w:type="spellStart"/>
      <w:r w:rsidRPr="00E53E38">
        <w:t>Wisker</w:t>
      </w:r>
      <w:proofErr w:type="spellEnd"/>
      <w:r w:rsidRPr="00E53E38">
        <w:t>, 2019)</w:t>
      </w:r>
      <w:r>
        <w:t xml:space="preserve">. </w:t>
      </w:r>
    </w:p>
    <w:p w14:paraId="5D2DED94" w14:textId="77777777" w:rsidR="00CD6FD5" w:rsidRDefault="00CD6FD5" w:rsidP="00CD6FD5">
      <w:pPr>
        <w:spacing w:line="480" w:lineRule="auto"/>
      </w:pPr>
      <w:r>
        <w:t xml:space="preserve">This dissertation will gather primary data using an online survey. Due to constraints imposed by time restrictions and through working alongside completing the project, online surveys provide a more succinct method of questioning. Online surveys tend to be quicker to produce and to distribute. Additionally, the researcher does not require funding to facilitate sending the questionnaires out in person, nor to collect them back in. Another key benefit is the ability to place a time limit on the questionnaires to allow the analysis of data to be completed in a timely manner. Furthermore, the online survey grants access to a wider sample, although in turn this means that you cannot monitor the demographics of respondents as easily as in-person questionnaires </w:t>
      </w:r>
      <w:r w:rsidRPr="009E4BCD">
        <w:t>(</w:t>
      </w:r>
      <w:proofErr w:type="spellStart"/>
      <w:r w:rsidRPr="009E4BCD">
        <w:t>McCombes</w:t>
      </w:r>
      <w:proofErr w:type="spellEnd"/>
      <w:r w:rsidRPr="009E4BCD">
        <w:t>, 2022)</w:t>
      </w:r>
      <w:r>
        <w:t xml:space="preserve">.  </w:t>
      </w:r>
    </w:p>
    <w:p w14:paraId="46001EE2" w14:textId="77777777" w:rsidR="00CD6FD5" w:rsidRDefault="00CD6FD5" w:rsidP="00CD6FD5">
      <w:pPr>
        <w:spacing w:line="480" w:lineRule="auto"/>
      </w:pPr>
    </w:p>
    <w:p w14:paraId="0DAD8EF5" w14:textId="77777777" w:rsidR="00CD6FD5" w:rsidRDefault="00CD6FD5" w:rsidP="00CD6FD5">
      <w:pPr>
        <w:spacing w:line="480" w:lineRule="auto"/>
      </w:pPr>
      <w:r>
        <w:t>3.3 Data Collection</w:t>
      </w:r>
    </w:p>
    <w:p w14:paraId="56521216" w14:textId="77777777" w:rsidR="00CD6FD5" w:rsidRDefault="00CD6FD5" w:rsidP="00CD6FD5">
      <w:pPr>
        <w:spacing w:line="480" w:lineRule="auto"/>
      </w:pPr>
      <w:r>
        <w:t xml:space="preserve">The implementation of surveys provides the opportunity to gather both qualitative and quantitative data. Qualitative data is non-numerical and is used to understand people’s beliefs, experiences, attitudes, </w:t>
      </w:r>
      <w:proofErr w:type="gramStart"/>
      <w:r>
        <w:t>behaviour</w:t>
      </w:r>
      <w:proofErr w:type="gramEnd"/>
      <w:r>
        <w:t xml:space="preserve"> and interaction </w:t>
      </w:r>
      <w:r w:rsidRPr="009F1D85">
        <w:t>(Pathak, Kalra and Jena, 2013)</w:t>
      </w:r>
      <w:r>
        <w:t xml:space="preserve">. Quantitative research has long been the dominant of the two and explores numerical patterns within a range of data </w:t>
      </w:r>
      <w:r w:rsidRPr="00F564DD">
        <w:t>(Coghlan and Brydon-Miller, 2014)</w:t>
      </w:r>
      <w:r>
        <w:t xml:space="preserve">. To gather a primary understanding of the public perception of modern-day policing in the UK, the data mainly sought after will be quantitative. Deductive research will be achieved by using a top-down approach. The method starts with a theory, and then collects data to prove or disprove the objectives. Additionally, it is useful when accessing a larger sample, than for example conducting interviews </w:t>
      </w:r>
      <w:r w:rsidRPr="00A308A0">
        <w:t>(</w:t>
      </w:r>
      <w:proofErr w:type="spellStart"/>
      <w:r w:rsidRPr="00A308A0">
        <w:t>Soiferman</w:t>
      </w:r>
      <w:proofErr w:type="spellEnd"/>
      <w:r w:rsidRPr="00A308A0">
        <w:t>, 2010)</w:t>
      </w:r>
      <w:r>
        <w:t xml:space="preserve">. </w:t>
      </w:r>
    </w:p>
    <w:p w14:paraId="258CC1F7" w14:textId="77777777" w:rsidR="00CD6FD5" w:rsidRDefault="00CD6FD5" w:rsidP="00CD6FD5">
      <w:pPr>
        <w:spacing w:line="480" w:lineRule="auto"/>
      </w:pPr>
    </w:p>
    <w:p w14:paraId="23F9F0C2" w14:textId="77777777" w:rsidR="00CD6FD5" w:rsidRDefault="00CD6FD5" w:rsidP="00CD6FD5">
      <w:pPr>
        <w:spacing w:line="480" w:lineRule="auto"/>
      </w:pPr>
      <w:r>
        <w:t>3.4 Ethical practice and informed consent</w:t>
      </w:r>
    </w:p>
    <w:p w14:paraId="4695F5A7" w14:textId="77777777" w:rsidR="00CD6FD5" w:rsidRDefault="00CD6FD5" w:rsidP="00CD6FD5">
      <w:pPr>
        <w:spacing w:line="480" w:lineRule="auto"/>
      </w:pPr>
      <w:r>
        <w:t>Informed consent is essential when completing primary research. Informed consent is achieved through transparency with the subjects of the research, and for the purposes of this dissertation, the subjects answering the survey. The disclaimer should be clear and precise so the subjects can easily understand it, although it should not coerce them into participating. Subjects must be allowed adequate time to consider if they wish to proceed. It is crucial to recognise that informed consent is “</w:t>
      </w:r>
      <w:r w:rsidRPr="003A5C26">
        <w:t>not merely a form that is signed but is a process in which the subject has an understanding of the research and its risks, and it is tightly described in ethical codes and regulations for human subject research</w:t>
      </w:r>
      <w:r>
        <w:t xml:space="preserve">” </w:t>
      </w:r>
      <w:r w:rsidRPr="003A5C26">
        <w:t>(Manti and Licari, 2018)</w:t>
      </w:r>
      <w:r>
        <w:t>.</w:t>
      </w:r>
    </w:p>
    <w:p w14:paraId="01FDE3D5" w14:textId="77777777" w:rsidR="00CD6FD5" w:rsidRDefault="00CD6FD5" w:rsidP="00CD6FD5">
      <w:pPr>
        <w:spacing w:line="480" w:lineRule="auto"/>
      </w:pPr>
      <w:r>
        <w:t xml:space="preserve">The questionnaire for this dissertation will feature a disclaimer confirming that no persons will be paid in relation to the research, nor will any profits be made. Another key aspect is that participants should be aware of their right to exit the research at any time, no longer being a part of the data collection. There should also be instructions on how to do this, for example clicking the exit button on an online survey. </w:t>
      </w:r>
      <w:proofErr w:type="gramStart"/>
      <w:r>
        <w:t>However</w:t>
      </w:r>
      <w:proofErr w:type="gramEnd"/>
      <w:r>
        <w:t xml:space="preserve"> the continuation of participants answering the questions and submitting the survey is proof of informed consent.</w:t>
      </w:r>
    </w:p>
    <w:p w14:paraId="041A25E5" w14:textId="77777777" w:rsidR="00CD6FD5" w:rsidRDefault="00CD6FD5" w:rsidP="00CD6FD5">
      <w:pPr>
        <w:spacing w:line="480" w:lineRule="auto"/>
      </w:pPr>
      <w:r>
        <w:t>There are several other criteria that need to be considered to ensure ethical practice is followed throughout a research project such as this dissertation. The confidentiality and anonymity of participants needs to be protected. An anonymous online survey will enable this as it will not collect personal or identifiable data, and a large online sample will prevent the answers from being traced back to individuals.</w:t>
      </w:r>
    </w:p>
    <w:p w14:paraId="7A2C688E" w14:textId="77777777" w:rsidR="00CD6FD5" w:rsidRDefault="00CD6FD5" w:rsidP="00CD6FD5">
      <w:pPr>
        <w:spacing w:line="480" w:lineRule="auto"/>
      </w:pPr>
    </w:p>
    <w:p w14:paraId="14B4006C" w14:textId="77777777" w:rsidR="00CD6FD5" w:rsidRDefault="00CD6FD5" w:rsidP="00CD6FD5">
      <w:pPr>
        <w:spacing w:line="480" w:lineRule="auto"/>
      </w:pPr>
      <w:r>
        <w:t>3.5 Pilot Study</w:t>
      </w:r>
    </w:p>
    <w:p w14:paraId="5880E8B4" w14:textId="77777777" w:rsidR="00CD6FD5" w:rsidRDefault="00CD6FD5" w:rsidP="00CD6FD5">
      <w:pPr>
        <w:spacing w:line="480" w:lineRule="auto"/>
      </w:pPr>
      <w:r>
        <w:t xml:space="preserve">When creating an online survey, there are a series of unwritten principles. </w:t>
      </w:r>
      <w:proofErr w:type="gramStart"/>
      <w:r>
        <w:t>Firstly</w:t>
      </w:r>
      <w:proofErr w:type="gramEnd"/>
      <w:r>
        <w:t xml:space="preserve"> online surveys should take between 5-10 minutes to complete, as the remote setting often means people are less willing to give up more of their time. Furthermore, questions should be written in a concise manner for easy reading, with simpler questions at the start of the survey leading into more in-depth towards the end. </w:t>
      </w:r>
    </w:p>
    <w:p w14:paraId="646C2771" w14:textId="77777777" w:rsidR="00CD6FD5" w:rsidRDefault="00CD6FD5" w:rsidP="00CD6FD5">
      <w:pPr>
        <w:spacing w:line="480" w:lineRule="auto"/>
      </w:pPr>
      <w:r>
        <w:t xml:space="preserve">Pilot studies allow researchers to pre-test a particular research instrument such as an online survey </w:t>
      </w:r>
      <w:r w:rsidRPr="00CF4117">
        <w:t>(Baker, 1994)</w:t>
      </w:r>
      <w:r>
        <w:t xml:space="preserve">. Although pilot studies cannot guarantee success in the main study, they often increase the likelihood. Pilot studies cannot highlight whether changes need to be made prior to the main study such as re-wording questions, sample size, demographic etc </w:t>
      </w:r>
      <w:r w:rsidRPr="005A2FF8">
        <w:t>(</w:t>
      </w:r>
      <w:proofErr w:type="spellStart"/>
      <w:r w:rsidRPr="005A2FF8">
        <w:t>Teijlingen</w:t>
      </w:r>
      <w:proofErr w:type="spellEnd"/>
      <w:r w:rsidRPr="005A2FF8">
        <w:t xml:space="preserve"> and Hundley, 2001)</w:t>
      </w:r>
      <w:r>
        <w:t xml:space="preserve">. </w:t>
      </w:r>
    </w:p>
    <w:p w14:paraId="24320307" w14:textId="77777777" w:rsidR="00CD6FD5" w:rsidRDefault="00CD6FD5" w:rsidP="00CD6FD5">
      <w:pPr>
        <w:spacing w:line="480" w:lineRule="auto"/>
      </w:pPr>
    </w:p>
    <w:p w14:paraId="4792A60C" w14:textId="77777777" w:rsidR="00C52B87" w:rsidRDefault="00C52B87" w:rsidP="00CD6FD5">
      <w:pPr>
        <w:spacing w:line="480" w:lineRule="auto"/>
      </w:pPr>
    </w:p>
    <w:p w14:paraId="2DAAE961" w14:textId="77777777" w:rsidR="00CD6FD5" w:rsidRDefault="00CD6FD5" w:rsidP="00CD6FD5">
      <w:pPr>
        <w:spacing w:line="480" w:lineRule="auto"/>
      </w:pPr>
      <w:r>
        <w:t>3.6 Limitations and Potential Problems</w:t>
      </w:r>
    </w:p>
    <w:p w14:paraId="10C7ECCE" w14:textId="77777777" w:rsidR="00CD6FD5" w:rsidRDefault="00CD6FD5" w:rsidP="00CD6FD5">
      <w:pPr>
        <w:spacing w:line="480" w:lineRule="auto"/>
      </w:pPr>
      <w:r>
        <w:t xml:space="preserve">One of the most recognisable limitations with quantitative data obtained from questionnaires is that responses are largely pre-determined. To counter-act this, spaces can be included toward the end of the questionnaire for participants to provide a more in-depth opinion on certain topics. </w:t>
      </w:r>
    </w:p>
    <w:p w14:paraId="60D46803" w14:textId="77777777" w:rsidR="00CD6FD5" w:rsidRDefault="00CD6FD5" w:rsidP="00CD6FD5">
      <w:pPr>
        <w:spacing w:line="480" w:lineRule="auto"/>
      </w:pPr>
      <w:r>
        <w:t xml:space="preserve">Another potential problem that surfaces through the sole use of online questionnaires, is that there is far less control over the demographic of those responding and therefore whether the results will offer a representative response. </w:t>
      </w:r>
    </w:p>
    <w:p w14:paraId="4FA71860" w14:textId="77777777" w:rsidR="00CD6FD5" w:rsidRDefault="00CD6FD5" w:rsidP="00CD6FD5">
      <w:pPr>
        <w:spacing w:line="480" w:lineRule="auto"/>
      </w:pPr>
      <w:r>
        <w:t xml:space="preserve">A further limitation could be access to sample size. Although social media is accessible to a massive pool of people, the survey may not be able to reach may users, especially if there is no incentive for members of the public to reply. </w:t>
      </w:r>
    </w:p>
    <w:p w14:paraId="6D9381B5" w14:textId="77777777" w:rsidR="00CD6FD5" w:rsidRDefault="00CD6FD5" w:rsidP="00BE32A9">
      <w:pPr>
        <w:rPr>
          <w:sz w:val="24"/>
          <w:szCs w:val="24"/>
        </w:rPr>
      </w:pPr>
    </w:p>
    <w:p w14:paraId="215E2685" w14:textId="77777777" w:rsidR="0083561C" w:rsidRDefault="0083561C" w:rsidP="00BE32A9">
      <w:pPr>
        <w:rPr>
          <w:sz w:val="24"/>
          <w:szCs w:val="24"/>
        </w:rPr>
      </w:pPr>
    </w:p>
    <w:p w14:paraId="610A40B2" w14:textId="77777777" w:rsidR="0083561C" w:rsidRDefault="0083561C" w:rsidP="00BE32A9">
      <w:pPr>
        <w:rPr>
          <w:sz w:val="24"/>
          <w:szCs w:val="24"/>
        </w:rPr>
      </w:pPr>
    </w:p>
    <w:p w14:paraId="5AAE9D62" w14:textId="77777777" w:rsidR="0083561C" w:rsidRDefault="0083561C" w:rsidP="00BE32A9">
      <w:pPr>
        <w:rPr>
          <w:sz w:val="24"/>
          <w:szCs w:val="24"/>
        </w:rPr>
      </w:pPr>
    </w:p>
    <w:p w14:paraId="4ED4F86A" w14:textId="77777777" w:rsidR="0083561C" w:rsidRDefault="0083561C" w:rsidP="00BE32A9">
      <w:pPr>
        <w:rPr>
          <w:sz w:val="24"/>
          <w:szCs w:val="24"/>
        </w:rPr>
      </w:pPr>
    </w:p>
    <w:p w14:paraId="61EC1E8D" w14:textId="77777777" w:rsidR="0083561C" w:rsidRDefault="0083561C" w:rsidP="00BE32A9">
      <w:pPr>
        <w:rPr>
          <w:sz w:val="24"/>
          <w:szCs w:val="24"/>
        </w:rPr>
      </w:pPr>
    </w:p>
    <w:p w14:paraId="1CE47E6E" w14:textId="77777777" w:rsidR="0083561C" w:rsidRDefault="0083561C" w:rsidP="00BE32A9">
      <w:pPr>
        <w:rPr>
          <w:sz w:val="24"/>
          <w:szCs w:val="24"/>
        </w:rPr>
      </w:pPr>
    </w:p>
    <w:p w14:paraId="2C9D15AC" w14:textId="77777777" w:rsidR="0083561C" w:rsidRDefault="0083561C" w:rsidP="00BE32A9">
      <w:pPr>
        <w:rPr>
          <w:sz w:val="24"/>
          <w:szCs w:val="24"/>
        </w:rPr>
      </w:pPr>
    </w:p>
    <w:p w14:paraId="5A794FB5" w14:textId="77777777" w:rsidR="0083561C" w:rsidRDefault="0083561C" w:rsidP="00BE32A9">
      <w:pPr>
        <w:rPr>
          <w:sz w:val="24"/>
          <w:szCs w:val="24"/>
        </w:rPr>
      </w:pPr>
    </w:p>
    <w:p w14:paraId="749AED93" w14:textId="77777777" w:rsidR="0083561C" w:rsidRDefault="0083561C" w:rsidP="00BE32A9">
      <w:pPr>
        <w:rPr>
          <w:sz w:val="24"/>
          <w:szCs w:val="24"/>
        </w:rPr>
      </w:pPr>
    </w:p>
    <w:p w14:paraId="67B35806" w14:textId="77777777" w:rsidR="0083561C" w:rsidRDefault="0083561C" w:rsidP="00BE32A9">
      <w:pPr>
        <w:rPr>
          <w:sz w:val="24"/>
          <w:szCs w:val="24"/>
        </w:rPr>
      </w:pPr>
    </w:p>
    <w:p w14:paraId="7953BB72" w14:textId="77777777" w:rsidR="0083561C" w:rsidRDefault="0083561C" w:rsidP="00BE32A9">
      <w:pPr>
        <w:rPr>
          <w:sz w:val="24"/>
          <w:szCs w:val="24"/>
        </w:rPr>
      </w:pPr>
    </w:p>
    <w:p w14:paraId="038743F6" w14:textId="77777777" w:rsidR="0083561C" w:rsidRDefault="0083561C" w:rsidP="00BE32A9">
      <w:pPr>
        <w:rPr>
          <w:sz w:val="24"/>
          <w:szCs w:val="24"/>
        </w:rPr>
      </w:pPr>
    </w:p>
    <w:p w14:paraId="76FF7237" w14:textId="77777777" w:rsidR="0083561C" w:rsidRDefault="0083561C" w:rsidP="00BE32A9">
      <w:pPr>
        <w:rPr>
          <w:sz w:val="24"/>
          <w:szCs w:val="24"/>
        </w:rPr>
      </w:pPr>
    </w:p>
    <w:p w14:paraId="2A4D00C2" w14:textId="77777777" w:rsidR="0083561C" w:rsidRDefault="0083561C" w:rsidP="00BE32A9">
      <w:pPr>
        <w:rPr>
          <w:sz w:val="24"/>
          <w:szCs w:val="24"/>
        </w:rPr>
      </w:pPr>
    </w:p>
    <w:p w14:paraId="3E35FA9D" w14:textId="77777777" w:rsidR="0083561C" w:rsidRDefault="0083561C" w:rsidP="00BE32A9">
      <w:pPr>
        <w:rPr>
          <w:sz w:val="24"/>
          <w:szCs w:val="24"/>
        </w:rPr>
      </w:pPr>
    </w:p>
    <w:p w14:paraId="128D9019" w14:textId="77777777" w:rsidR="0083561C" w:rsidRDefault="0083561C" w:rsidP="00BE32A9">
      <w:pPr>
        <w:rPr>
          <w:sz w:val="24"/>
          <w:szCs w:val="24"/>
        </w:rPr>
      </w:pPr>
    </w:p>
    <w:p w14:paraId="66105306" w14:textId="77777777" w:rsidR="0083561C" w:rsidRDefault="0083561C" w:rsidP="00BE32A9">
      <w:pPr>
        <w:rPr>
          <w:sz w:val="24"/>
          <w:szCs w:val="24"/>
        </w:rPr>
      </w:pPr>
    </w:p>
    <w:p w14:paraId="54825778" w14:textId="7AA27732" w:rsidR="00DB7AB0" w:rsidRDefault="0083561C" w:rsidP="00DB7AB0">
      <w:pPr>
        <w:spacing w:after="0" w:line="480" w:lineRule="auto"/>
        <w:jc w:val="center"/>
        <w:rPr>
          <w:rFonts w:asciiTheme="majorHAnsi" w:hAnsiTheme="majorHAnsi" w:cstheme="majorHAnsi"/>
          <w:b/>
          <w:bCs/>
          <w:sz w:val="24"/>
          <w:szCs w:val="24"/>
          <w:u w:val="single"/>
        </w:rPr>
      </w:pPr>
      <w:bookmarkStart w:id="0" w:name="_Hlk139313331"/>
      <w:r>
        <w:rPr>
          <w:rFonts w:asciiTheme="majorHAnsi" w:hAnsiTheme="majorHAnsi" w:cstheme="majorHAnsi"/>
          <w:b/>
          <w:bCs/>
          <w:sz w:val="24"/>
          <w:szCs w:val="24"/>
          <w:u w:val="single"/>
        </w:rPr>
        <w:t xml:space="preserve">Chapter IV - </w:t>
      </w:r>
      <w:r w:rsidRPr="00F0364C">
        <w:rPr>
          <w:rFonts w:asciiTheme="majorHAnsi" w:hAnsiTheme="majorHAnsi" w:cstheme="majorHAnsi"/>
          <w:b/>
          <w:bCs/>
          <w:sz w:val="24"/>
          <w:szCs w:val="24"/>
          <w:u w:val="single"/>
        </w:rPr>
        <w:t>Analysis of Results</w:t>
      </w:r>
    </w:p>
    <w:p w14:paraId="7F1E6EBD" w14:textId="77777777" w:rsidR="00DB7AB0" w:rsidRDefault="00DB7AB0" w:rsidP="00DB7AB0">
      <w:pPr>
        <w:spacing w:after="0" w:line="480" w:lineRule="auto"/>
        <w:jc w:val="center"/>
        <w:rPr>
          <w:rFonts w:asciiTheme="majorHAnsi" w:hAnsiTheme="majorHAnsi" w:cstheme="majorHAnsi"/>
          <w:b/>
          <w:bCs/>
          <w:sz w:val="24"/>
          <w:szCs w:val="24"/>
          <w:u w:val="single"/>
        </w:rPr>
      </w:pPr>
    </w:p>
    <w:p w14:paraId="6766878E" w14:textId="636B5350" w:rsidR="00DB7AB0" w:rsidRPr="00DB7AB0" w:rsidRDefault="00DB7AB0" w:rsidP="00DB7AB0">
      <w:pPr>
        <w:pStyle w:val="ListParagraph"/>
        <w:numPr>
          <w:ilvl w:val="1"/>
          <w:numId w:val="3"/>
        </w:numPr>
        <w:spacing w:after="0" w:line="480" w:lineRule="auto"/>
        <w:rPr>
          <w:rFonts w:cstheme="minorHAnsi"/>
          <w:u w:val="single"/>
        </w:rPr>
      </w:pPr>
      <w:r w:rsidRPr="00DB7AB0">
        <w:rPr>
          <w:rFonts w:cstheme="minorHAnsi"/>
          <w:u w:val="single"/>
        </w:rPr>
        <w:t>Introduction</w:t>
      </w:r>
    </w:p>
    <w:p w14:paraId="0B145F76" w14:textId="77777777" w:rsidR="00DB7AB0" w:rsidRDefault="0083561C" w:rsidP="00DB7AB0">
      <w:pPr>
        <w:spacing w:after="0" w:line="480" w:lineRule="auto"/>
        <w:ind w:left="360"/>
        <w:rPr>
          <w:rFonts w:cstheme="minorHAnsi"/>
        </w:rPr>
      </w:pPr>
      <w:r w:rsidRPr="00DB7AB0">
        <w:rPr>
          <w:rFonts w:cstheme="minorHAnsi"/>
        </w:rPr>
        <w:t>This chapter will explore the findings of primary research conducted to gather the views of females in the UK, in relation to their trust in the Police. The research aimed to obtain female opinions on the police, and how their trust may or may not be impacted by sexual misconduct committed by police officers, as well as the impact of the press reporting on such matters. The research was completed in the form of a survey with nine out of ten questions being a multiple-choice format using a Likert scale (Joshi et al., 2015). Whereas the tenth and final question provided participants an opportunity to leave their suggestions on what can be done to increase their trust in the Police, particularly where the subject of sexual offences and misconduct is concerned.</w:t>
      </w:r>
      <w:r w:rsidR="00DB7AB0">
        <w:rPr>
          <w:rFonts w:cstheme="minorHAnsi"/>
        </w:rPr>
        <w:t xml:space="preserve"> </w:t>
      </w:r>
      <w:r>
        <w:rPr>
          <w:rFonts w:cstheme="minorHAnsi"/>
        </w:rPr>
        <w:t xml:space="preserve">The survey was distributed online, and was open to anyone who identifies as female, provided they are over the age of 18 and the results were from 51 responders. </w:t>
      </w:r>
    </w:p>
    <w:p w14:paraId="108942AE" w14:textId="77777777" w:rsidR="006C17BA" w:rsidRDefault="006C17BA" w:rsidP="00DB7AB0">
      <w:pPr>
        <w:spacing w:after="0" w:line="480" w:lineRule="auto"/>
        <w:ind w:left="360"/>
        <w:rPr>
          <w:rFonts w:cstheme="minorHAnsi"/>
        </w:rPr>
      </w:pPr>
    </w:p>
    <w:p w14:paraId="49B28B03" w14:textId="13E03E47" w:rsidR="006C17BA" w:rsidRPr="00C52B87" w:rsidRDefault="006C17BA" w:rsidP="00DB7AB0">
      <w:pPr>
        <w:spacing w:after="0" w:line="480" w:lineRule="auto"/>
        <w:ind w:left="360"/>
        <w:rPr>
          <w:rFonts w:cstheme="minorHAnsi"/>
          <w:i/>
          <w:iCs/>
          <w:u w:val="single"/>
        </w:rPr>
      </w:pPr>
      <w:r w:rsidRPr="00C52B87">
        <w:rPr>
          <w:rFonts w:cstheme="minorHAnsi"/>
          <w:i/>
          <w:iCs/>
          <w:u w:val="single"/>
        </w:rPr>
        <w:t xml:space="preserve">4.2 Participant </w:t>
      </w:r>
      <w:r w:rsidR="00136BAE" w:rsidRPr="00C52B87">
        <w:rPr>
          <w:rFonts w:cstheme="minorHAnsi"/>
          <w:i/>
          <w:iCs/>
          <w:u w:val="single"/>
        </w:rPr>
        <w:t>responses</w:t>
      </w:r>
    </w:p>
    <w:p w14:paraId="7F70393F" w14:textId="05036093" w:rsidR="0083561C" w:rsidRDefault="0083561C" w:rsidP="00DB7AB0">
      <w:pPr>
        <w:spacing w:after="0" w:line="480" w:lineRule="auto"/>
        <w:ind w:left="360"/>
        <w:rPr>
          <w:rFonts w:cstheme="minorHAnsi"/>
        </w:rPr>
      </w:pPr>
      <w:r>
        <w:rPr>
          <w:rFonts w:cstheme="minorHAnsi"/>
        </w:rPr>
        <w:t xml:space="preserve">The first question was “To what extent do you trust police officers in the UK?”. This is a key introductory question as it showcases the purpose behind the survey before the questions become more </w:t>
      </w:r>
      <w:r w:rsidR="006C17BA">
        <w:rPr>
          <w:rFonts w:cstheme="minorHAnsi"/>
        </w:rPr>
        <w:t>focused</w:t>
      </w:r>
      <w:r>
        <w:rPr>
          <w:rFonts w:cstheme="minorHAnsi"/>
        </w:rPr>
        <w:t xml:space="preserve">. </w:t>
      </w:r>
    </w:p>
    <w:p w14:paraId="0F5114EF" w14:textId="77777777" w:rsidR="0083561C" w:rsidRDefault="0083561C" w:rsidP="00DB7AB0">
      <w:pPr>
        <w:spacing w:after="0" w:line="480" w:lineRule="auto"/>
        <w:rPr>
          <w:rFonts w:cstheme="minorHAnsi"/>
        </w:rPr>
      </w:pPr>
    </w:p>
    <w:p w14:paraId="349CCFCB" w14:textId="77777777" w:rsidR="0083561C" w:rsidRDefault="0083561C" w:rsidP="00DB7AB0">
      <w:pPr>
        <w:spacing w:after="0" w:line="480" w:lineRule="auto"/>
        <w:rPr>
          <w:rFonts w:cstheme="minorHAnsi"/>
        </w:rPr>
      </w:pPr>
      <w:r>
        <w:rPr>
          <w:noProof/>
        </w:rPr>
        <w:drawing>
          <wp:inline distT="0" distB="0" distL="0" distR="0" wp14:anchorId="297F29CB" wp14:editId="0E732472">
            <wp:extent cx="5731510" cy="3747770"/>
            <wp:effectExtent l="0" t="0" r="2540" b="5080"/>
            <wp:docPr id="2" name="Picture 2" descr="A picture containing text, screenshot, diagram,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diagram, circle&#10;&#10;Description automatically generated"/>
                    <pic:cNvPicPr/>
                  </pic:nvPicPr>
                  <pic:blipFill>
                    <a:blip r:embed="rId8"/>
                    <a:stretch>
                      <a:fillRect/>
                    </a:stretch>
                  </pic:blipFill>
                  <pic:spPr>
                    <a:xfrm>
                      <a:off x="0" y="0"/>
                      <a:ext cx="5731510" cy="3747770"/>
                    </a:xfrm>
                    <a:prstGeom prst="rect">
                      <a:avLst/>
                    </a:prstGeom>
                  </pic:spPr>
                </pic:pic>
              </a:graphicData>
            </a:graphic>
          </wp:inline>
        </w:drawing>
      </w:r>
    </w:p>
    <w:p w14:paraId="7EDC76B5" w14:textId="77777777" w:rsidR="0083561C" w:rsidRDefault="0083561C" w:rsidP="00DB7AB0">
      <w:pPr>
        <w:spacing w:after="0" w:line="480" w:lineRule="auto"/>
        <w:rPr>
          <w:rFonts w:cstheme="minorHAnsi"/>
        </w:rPr>
      </w:pPr>
    </w:p>
    <w:p w14:paraId="6AC30765" w14:textId="77777777" w:rsidR="0083561C" w:rsidRDefault="0083561C" w:rsidP="00DB7AB0">
      <w:pPr>
        <w:spacing w:after="0" w:line="480" w:lineRule="auto"/>
        <w:rPr>
          <w:rFonts w:cstheme="minorHAnsi"/>
        </w:rPr>
      </w:pPr>
      <w:r>
        <w:rPr>
          <w:rFonts w:cstheme="minorHAnsi"/>
        </w:rPr>
        <w:t>The responses denote that a higher percentage do have trust in the Police than those who do not, and the 45.1% who hold a moderate amount of trust is comparable to the existing research such as the 55% of the population who feel confident from the Crime Survey for England and Wales survey 2019 – 2020 (Brown, 2021). There is a discrepancy between the surveys however, as this primary research solely accounts for the female perception.</w:t>
      </w:r>
    </w:p>
    <w:p w14:paraId="56FFA174" w14:textId="77777777" w:rsidR="0083561C" w:rsidRDefault="0083561C" w:rsidP="00DB7AB0">
      <w:pPr>
        <w:spacing w:after="0" w:line="480" w:lineRule="auto"/>
        <w:rPr>
          <w:rFonts w:cstheme="minorHAnsi"/>
        </w:rPr>
      </w:pPr>
    </w:p>
    <w:p w14:paraId="27E1D155" w14:textId="77777777" w:rsidR="0083561C" w:rsidRDefault="0083561C" w:rsidP="00DB7AB0">
      <w:pPr>
        <w:spacing w:after="0" w:line="480" w:lineRule="auto"/>
        <w:rPr>
          <w:rFonts w:cstheme="minorHAnsi"/>
        </w:rPr>
      </w:pPr>
      <w:r>
        <w:rPr>
          <w:rFonts w:cstheme="minorHAnsi"/>
        </w:rPr>
        <w:t xml:space="preserve">The second question and third questions considered the problem of police misconduct within the UK. </w:t>
      </w:r>
    </w:p>
    <w:p w14:paraId="1D287CD4" w14:textId="77777777" w:rsidR="0083561C" w:rsidRDefault="0083561C" w:rsidP="00DB7AB0">
      <w:pPr>
        <w:spacing w:after="0" w:line="480" w:lineRule="auto"/>
        <w:rPr>
          <w:rFonts w:cstheme="minorHAnsi"/>
        </w:rPr>
      </w:pPr>
    </w:p>
    <w:p w14:paraId="3549876A" w14:textId="77777777" w:rsidR="0083561C" w:rsidRDefault="0083561C" w:rsidP="00DB7AB0">
      <w:pPr>
        <w:spacing w:after="0" w:line="480" w:lineRule="auto"/>
        <w:rPr>
          <w:rFonts w:cstheme="minorHAnsi"/>
        </w:rPr>
      </w:pPr>
      <w:r>
        <w:rPr>
          <w:noProof/>
        </w:rPr>
        <w:drawing>
          <wp:inline distT="0" distB="0" distL="0" distR="0" wp14:anchorId="7249D8C4" wp14:editId="160DCF9E">
            <wp:extent cx="5731510" cy="3660140"/>
            <wp:effectExtent l="0" t="0" r="2540" b="0"/>
            <wp:docPr id="11" name="Picture 11" descr="A picture containing text, screenshot, circ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circle, diagram&#10;&#10;Description automatically generated"/>
                    <pic:cNvPicPr/>
                  </pic:nvPicPr>
                  <pic:blipFill>
                    <a:blip r:embed="rId9"/>
                    <a:stretch>
                      <a:fillRect/>
                    </a:stretch>
                  </pic:blipFill>
                  <pic:spPr>
                    <a:xfrm>
                      <a:off x="0" y="0"/>
                      <a:ext cx="5731510" cy="3660140"/>
                    </a:xfrm>
                    <a:prstGeom prst="rect">
                      <a:avLst/>
                    </a:prstGeom>
                  </pic:spPr>
                </pic:pic>
              </a:graphicData>
            </a:graphic>
          </wp:inline>
        </w:drawing>
      </w:r>
    </w:p>
    <w:p w14:paraId="60DCC266" w14:textId="77777777" w:rsidR="0083561C" w:rsidRDefault="0083561C" w:rsidP="00DB7AB0">
      <w:pPr>
        <w:spacing w:after="0" w:line="480" w:lineRule="auto"/>
        <w:rPr>
          <w:rFonts w:cstheme="minorHAnsi"/>
        </w:rPr>
      </w:pPr>
    </w:p>
    <w:p w14:paraId="101ABB8B" w14:textId="77777777" w:rsidR="0083561C" w:rsidRDefault="0083561C" w:rsidP="00DB7AB0">
      <w:pPr>
        <w:spacing w:after="0" w:line="480" w:lineRule="auto"/>
        <w:rPr>
          <w:rFonts w:cstheme="minorHAnsi"/>
        </w:rPr>
      </w:pPr>
      <w:r>
        <w:rPr>
          <w:rFonts w:cstheme="minorHAnsi"/>
        </w:rPr>
        <w:t xml:space="preserve">The responses to this question suggested that </w:t>
      </w:r>
      <w:proofErr w:type="gramStart"/>
      <w:r>
        <w:rPr>
          <w:rFonts w:cstheme="minorHAnsi"/>
        </w:rPr>
        <w:t>the majority of</w:t>
      </w:r>
      <w:proofErr w:type="gramEnd"/>
      <w:r>
        <w:rPr>
          <w:rFonts w:cstheme="minorHAnsi"/>
        </w:rPr>
        <w:t xml:space="preserve"> participants are concerned with misconduct within forces across the UK, with 56.9% believing misconduct is more than a moderate amount of a serious issue. In comparison to existing data, Geoghegan (2021) on behalf of End Violence Against Women, found that 47 % of women reported a decline in trust since the Sarah Everard case, which is reflected by </w:t>
      </w:r>
      <w:proofErr w:type="gramStart"/>
      <w:r>
        <w:rPr>
          <w:rFonts w:cstheme="minorHAnsi"/>
        </w:rPr>
        <w:t>the majority of</w:t>
      </w:r>
      <w:proofErr w:type="gramEnd"/>
      <w:r>
        <w:rPr>
          <w:rFonts w:cstheme="minorHAnsi"/>
        </w:rPr>
        <w:t xml:space="preserve"> females largely concerned by misconduct in this primary research. It is imperative to note the inconsistency between sample sizes, with the existing survey having 1,699 respondents </w:t>
      </w:r>
      <w:r w:rsidRPr="007F7890">
        <w:rPr>
          <w:rFonts w:cstheme="minorHAnsi"/>
        </w:rPr>
        <w:t>(End Violence Against Women, 2021)</w:t>
      </w:r>
      <w:r>
        <w:rPr>
          <w:rFonts w:cstheme="minorHAnsi"/>
        </w:rPr>
        <w:t xml:space="preserve">. </w:t>
      </w:r>
    </w:p>
    <w:p w14:paraId="6C9979F7" w14:textId="77777777" w:rsidR="0083561C" w:rsidRDefault="0083561C" w:rsidP="00DB7AB0">
      <w:pPr>
        <w:spacing w:after="0" w:line="480" w:lineRule="auto"/>
        <w:rPr>
          <w:rFonts w:cstheme="minorHAnsi"/>
        </w:rPr>
      </w:pPr>
      <w:r>
        <w:rPr>
          <w:noProof/>
        </w:rPr>
        <w:drawing>
          <wp:inline distT="0" distB="0" distL="0" distR="0" wp14:anchorId="2AE28FFB" wp14:editId="50BA50C5">
            <wp:extent cx="5731510" cy="3674745"/>
            <wp:effectExtent l="0" t="0" r="2540" b="1905"/>
            <wp:docPr id="3" name="Picture 3" descr="A picture containing text, screenshot, circ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circle, diagram&#10;&#10;Description automatically generated"/>
                    <pic:cNvPicPr/>
                  </pic:nvPicPr>
                  <pic:blipFill>
                    <a:blip r:embed="rId10"/>
                    <a:stretch>
                      <a:fillRect/>
                    </a:stretch>
                  </pic:blipFill>
                  <pic:spPr>
                    <a:xfrm>
                      <a:off x="0" y="0"/>
                      <a:ext cx="5731510" cy="3674745"/>
                    </a:xfrm>
                    <a:prstGeom prst="rect">
                      <a:avLst/>
                    </a:prstGeom>
                  </pic:spPr>
                </pic:pic>
              </a:graphicData>
            </a:graphic>
          </wp:inline>
        </w:drawing>
      </w:r>
    </w:p>
    <w:p w14:paraId="56E8FAF4" w14:textId="77777777" w:rsidR="0083561C" w:rsidRDefault="0083561C" w:rsidP="00DB7AB0">
      <w:pPr>
        <w:spacing w:after="0" w:line="480" w:lineRule="auto"/>
        <w:rPr>
          <w:rFonts w:cstheme="minorHAnsi"/>
        </w:rPr>
      </w:pPr>
      <w:r>
        <w:rPr>
          <w:rFonts w:cstheme="minorHAnsi"/>
        </w:rPr>
        <w:t xml:space="preserve">Responses to question 3 show that an equal number of participants feel that incidents of police misconduct greatly affect their sense of safety and security, the same number are only affected a moderate or little amount. The most sizeable difference is between the 11.8% whose sense of safety is not at all affected by police misconduct and the 23.5% who are affected a great deal. </w:t>
      </w:r>
    </w:p>
    <w:p w14:paraId="42F05727" w14:textId="77777777" w:rsidR="0083561C" w:rsidRDefault="0083561C" w:rsidP="00DB7AB0">
      <w:pPr>
        <w:spacing w:after="0" w:line="480" w:lineRule="auto"/>
        <w:rPr>
          <w:rFonts w:cstheme="minorHAnsi"/>
        </w:rPr>
      </w:pPr>
    </w:p>
    <w:p w14:paraId="194C5E51" w14:textId="77777777" w:rsidR="0083561C" w:rsidRDefault="0083561C" w:rsidP="00DB7AB0">
      <w:pPr>
        <w:spacing w:after="0" w:line="480" w:lineRule="auto"/>
        <w:rPr>
          <w:rFonts w:cstheme="minorHAnsi"/>
        </w:rPr>
      </w:pPr>
      <w:r>
        <w:rPr>
          <w:rFonts w:cstheme="minorHAnsi"/>
        </w:rPr>
        <w:t xml:space="preserve">The fourth question progressed onto the female population’s perception of police accountability in the UK. </w:t>
      </w:r>
    </w:p>
    <w:p w14:paraId="21CB1987" w14:textId="77777777" w:rsidR="0083561C" w:rsidRDefault="0083561C" w:rsidP="00DB7AB0">
      <w:pPr>
        <w:spacing w:after="0" w:line="480" w:lineRule="auto"/>
        <w:rPr>
          <w:rFonts w:cstheme="minorHAnsi"/>
        </w:rPr>
      </w:pPr>
    </w:p>
    <w:p w14:paraId="079F0A31" w14:textId="77777777" w:rsidR="0083561C" w:rsidRDefault="0083561C" w:rsidP="00DB7AB0">
      <w:pPr>
        <w:spacing w:after="0" w:line="480" w:lineRule="auto"/>
        <w:rPr>
          <w:rFonts w:cstheme="minorHAnsi"/>
        </w:rPr>
      </w:pPr>
      <w:r>
        <w:rPr>
          <w:noProof/>
        </w:rPr>
        <w:drawing>
          <wp:inline distT="0" distB="0" distL="0" distR="0" wp14:anchorId="16B98570" wp14:editId="6640D46E">
            <wp:extent cx="5731510" cy="3740785"/>
            <wp:effectExtent l="0" t="0" r="2540" b="0"/>
            <wp:docPr id="4" name="Picture 4" descr="A picture containing text, screenshot, circ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circle, diagram&#10;&#10;Description automatically generated"/>
                    <pic:cNvPicPr/>
                  </pic:nvPicPr>
                  <pic:blipFill>
                    <a:blip r:embed="rId11"/>
                    <a:stretch>
                      <a:fillRect/>
                    </a:stretch>
                  </pic:blipFill>
                  <pic:spPr>
                    <a:xfrm>
                      <a:off x="0" y="0"/>
                      <a:ext cx="5731510" cy="3740785"/>
                    </a:xfrm>
                    <a:prstGeom prst="rect">
                      <a:avLst/>
                    </a:prstGeom>
                  </pic:spPr>
                </pic:pic>
              </a:graphicData>
            </a:graphic>
          </wp:inline>
        </w:drawing>
      </w:r>
    </w:p>
    <w:p w14:paraId="7B56AB7A" w14:textId="77777777" w:rsidR="0083561C" w:rsidRDefault="0083561C" w:rsidP="00DB7AB0">
      <w:pPr>
        <w:spacing w:after="0" w:line="480" w:lineRule="auto"/>
        <w:rPr>
          <w:rFonts w:cstheme="minorHAnsi"/>
        </w:rPr>
      </w:pPr>
      <w:r>
        <w:rPr>
          <w:rFonts w:cstheme="minorHAnsi"/>
        </w:rPr>
        <w:t xml:space="preserve">The results highlighted that </w:t>
      </w:r>
      <w:proofErr w:type="gramStart"/>
      <w:r>
        <w:rPr>
          <w:rFonts w:cstheme="minorHAnsi"/>
        </w:rPr>
        <w:t>the majority of</w:t>
      </w:r>
      <w:proofErr w:type="gramEnd"/>
      <w:r>
        <w:rPr>
          <w:rFonts w:cstheme="minorHAnsi"/>
        </w:rPr>
        <w:t xml:space="preserve"> participants at 60.8% believe the police are not held to account at all or are done so, only a little. This response was difficult to compare or contrast to existing statistics due to the lack of data available, specifically from a female perspective. This emphasises the need for research to be undertaken on a wider scale to develop a greater understanding of the public’s perception of accountability within police forces across England and Wales.</w:t>
      </w:r>
    </w:p>
    <w:p w14:paraId="46FD5192" w14:textId="77777777" w:rsidR="0083561C" w:rsidRDefault="0083561C" w:rsidP="00DB7AB0">
      <w:pPr>
        <w:spacing w:after="0" w:line="480" w:lineRule="auto"/>
        <w:rPr>
          <w:rFonts w:cstheme="minorHAnsi"/>
        </w:rPr>
      </w:pPr>
    </w:p>
    <w:p w14:paraId="7F2F1764" w14:textId="77777777" w:rsidR="0083561C" w:rsidRDefault="0083561C" w:rsidP="00DB7AB0">
      <w:pPr>
        <w:spacing w:after="0" w:line="480" w:lineRule="auto"/>
        <w:rPr>
          <w:rFonts w:cstheme="minorHAnsi"/>
        </w:rPr>
      </w:pPr>
      <w:r>
        <w:rPr>
          <w:rFonts w:cstheme="minorHAnsi"/>
        </w:rPr>
        <w:t xml:space="preserve">The fifth question </w:t>
      </w:r>
      <w:proofErr w:type="gramStart"/>
      <w:r>
        <w:rPr>
          <w:rFonts w:cstheme="minorHAnsi"/>
        </w:rPr>
        <w:t>looks into</w:t>
      </w:r>
      <w:proofErr w:type="gramEnd"/>
      <w:r>
        <w:rPr>
          <w:rFonts w:cstheme="minorHAnsi"/>
        </w:rPr>
        <w:t xml:space="preserve"> how common the female population perceive sexual misconduct in the police to occur. This matter is vital in developing an understanding of the potential similarities or differences between how common sexual misconduct </w:t>
      </w:r>
      <w:proofErr w:type="gramStart"/>
      <w:r>
        <w:rPr>
          <w:rFonts w:cstheme="minorHAnsi"/>
        </w:rPr>
        <w:t>actually occurs</w:t>
      </w:r>
      <w:proofErr w:type="gramEnd"/>
      <w:r>
        <w:rPr>
          <w:rFonts w:cstheme="minorHAnsi"/>
        </w:rPr>
        <w:t xml:space="preserve"> in police forces versus how common members of the public perceive it to occur.</w:t>
      </w:r>
    </w:p>
    <w:p w14:paraId="4CA150DD" w14:textId="77777777" w:rsidR="0083561C" w:rsidRDefault="0083561C" w:rsidP="00DB7AB0">
      <w:pPr>
        <w:spacing w:after="0" w:line="480" w:lineRule="auto"/>
        <w:jc w:val="both"/>
        <w:rPr>
          <w:rFonts w:cstheme="minorHAnsi"/>
        </w:rPr>
      </w:pPr>
      <w:r>
        <w:rPr>
          <w:noProof/>
        </w:rPr>
        <w:drawing>
          <wp:inline distT="0" distB="0" distL="0" distR="0" wp14:anchorId="60226962" wp14:editId="2331C43F">
            <wp:extent cx="5731510" cy="3776345"/>
            <wp:effectExtent l="0" t="0" r="2540" b="0"/>
            <wp:docPr id="5" name="Picture 5" descr="A picture containing text, screenshot, diagram,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diagram, circle&#10;&#10;Description automatically generated"/>
                    <pic:cNvPicPr/>
                  </pic:nvPicPr>
                  <pic:blipFill>
                    <a:blip r:embed="rId12"/>
                    <a:stretch>
                      <a:fillRect/>
                    </a:stretch>
                  </pic:blipFill>
                  <pic:spPr>
                    <a:xfrm>
                      <a:off x="0" y="0"/>
                      <a:ext cx="5731510" cy="3776345"/>
                    </a:xfrm>
                    <a:prstGeom prst="rect">
                      <a:avLst/>
                    </a:prstGeom>
                  </pic:spPr>
                </pic:pic>
              </a:graphicData>
            </a:graphic>
          </wp:inline>
        </w:drawing>
      </w:r>
    </w:p>
    <w:p w14:paraId="63A7F9BC" w14:textId="77777777" w:rsidR="0083561C" w:rsidRDefault="0083561C" w:rsidP="00DB7AB0">
      <w:pPr>
        <w:spacing w:after="0" w:line="480" w:lineRule="auto"/>
        <w:jc w:val="both"/>
        <w:rPr>
          <w:rFonts w:cstheme="minorHAnsi"/>
        </w:rPr>
      </w:pPr>
      <w:r>
        <w:rPr>
          <w:rFonts w:cstheme="minorHAnsi"/>
        </w:rPr>
        <w:t xml:space="preserve">The BBC (2021) found that between 2016-2020, 750 allegations of sexual assault were made against serving police officers </w:t>
      </w:r>
      <w:proofErr w:type="gramStart"/>
      <w:r>
        <w:rPr>
          <w:rFonts w:cstheme="minorHAnsi"/>
        </w:rPr>
        <w:t>as a result of</w:t>
      </w:r>
      <w:proofErr w:type="gramEnd"/>
      <w:r>
        <w:rPr>
          <w:rFonts w:cstheme="minorHAnsi"/>
        </w:rPr>
        <w:t xml:space="preserve"> data obtained from 31 of the 43 police forces across England and Wales </w:t>
      </w:r>
      <w:r w:rsidRPr="0062004A">
        <w:rPr>
          <w:rFonts w:cstheme="minorHAnsi"/>
        </w:rPr>
        <w:t>(BBC, 2021)</w:t>
      </w:r>
      <w:r>
        <w:rPr>
          <w:rFonts w:cstheme="minorHAnsi"/>
        </w:rPr>
        <w:t xml:space="preserve">. The primary data confirms that all participants are aware of at least some allegations of sexual misconduct by police officers. Almost 50% of participants believe sexual misconduct happens a moderate amount and a total of 25.4% believe it occurs between ‘a lot’ and a ‘great deal’. There is a clear difference between perception and number of actual allegations when considering the total of full-time equivalent police officers in England Wales. According to the Home Office (2023) as of 30 September 2022, there were 142,145 officers which is a significantly larger number than the allegations made </w:t>
      </w:r>
      <w:r w:rsidRPr="005404A5">
        <w:rPr>
          <w:rFonts w:cstheme="minorHAnsi"/>
        </w:rPr>
        <w:t>(Home Office, 2023)</w:t>
      </w:r>
      <w:r>
        <w:rPr>
          <w:rFonts w:cstheme="minorHAnsi"/>
        </w:rPr>
        <w:t xml:space="preserve">. </w:t>
      </w:r>
      <w:proofErr w:type="gramStart"/>
      <w:r>
        <w:rPr>
          <w:rFonts w:cstheme="minorHAnsi"/>
        </w:rPr>
        <w:t>However</w:t>
      </w:r>
      <w:proofErr w:type="gramEnd"/>
      <w:r>
        <w:rPr>
          <w:rFonts w:cstheme="minorHAnsi"/>
        </w:rPr>
        <w:t xml:space="preserve"> the data may not be completely accurate because of the different time periods of research conducted.</w:t>
      </w:r>
    </w:p>
    <w:p w14:paraId="3E249E21" w14:textId="77777777" w:rsidR="0083561C" w:rsidRDefault="0083561C" w:rsidP="00DB7AB0">
      <w:pPr>
        <w:spacing w:after="0" w:line="480" w:lineRule="auto"/>
        <w:jc w:val="both"/>
        <w:rPr>
          <w:rFonts w:cstheme="minorHAnsi"/>
        </w:rPr>
      </w:pPr>
    </w:p>
    <w:p w14:paraId="1DD322FE" w14:textId="77777777" w:rsidR="0083561C" w:rsidRDefault="0083561C" w:rsidP="00DB7AB0">
      <w:pPr>
        <w:spacing w:after="0" w:line="480" w:lineRule="auto"/>
        <w:jc w:val="both"/>
        <w:rPr>
          <w:rFonts w:cstheme="minorHAnsi"/>
        </w:rPr>
      </w:pPr>
      <w:r>
        <w:rPr>
          <w:rFonts w:cstheme="minorHAnsi"/>
        </w:rPr>
        <w:t>Question 6 explored the prospect of media coverage of sexual misconduct and how this may impact the female perception of police.</w:t>
      </w:r>
    </w:p>
    <w:p w14:paraId="47F23D4B" w14:textId="77777777" w:rsidR="0083561C" w:rsidRDefault="0083561C" w:rsidP="00DB7AB0">
      <w:pPr>
        <w:spacing w:after="0" w:line="480" w:lineRule="auto"/>
        <w:jc w:val="both"/>
        <w:rPr>
          <w:rFonts w:cstheme="minorHAnsi"/>
        </w:rPr>
      </w:pPr>
      <w:r>
        <w:rPr>
          <w:noProof/>
        </w:rPr>
        <w:drawing>
          <wp:inline distT="0" distB="0" distL="0" distR="0" wp14:anchorId="47427117" wp14:editId="5AF94EC7">
            <wp:extent cx="5731510" cy="3688715"/>
            <wp:effectExtent l="0" t="0" r="2540" b="6985"/>
            <wp:docPr id="6" name="Picture 6"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diagram, font&#10;&#10;Description automatically generated"/>
                    <pic:cNvPicPr/>
                  </pic:nvPicPr>
                  <pic:blipFill>
                    <a:blip r:embed="rId13"/>
                    <a:stretch>
                      <a:fillRect/>
                    </a:stretch>
                  </pic:blipFill>
                  <pic:spPr>
                    <a:xfrm>
                      <a:off x="0" y="0"/>
                      <a:ext cx="5731510" cy="3688715"/>
                    </a:xfrm>
                    <a:prstGeom prst="rect">
                      <a:avLst/>
                    </a:prstGeom>
                  </pic:spPr>
                </pic:pic>
              </a:graphicData>
            </a:graphic>
          </wp:inline>
        </w:drawing>
      </w:r>
    </w:p>
    <w:p w14:paraId="332649FA" w14:textId="77777777" w:rsidR="0083561C" w:rsidRDefault="0083561C" w:rsidP="00DB7AB0">
      <w:pPr>
        <w:spacing w:after="0" w:line="480" w:lineRule="auto"/>
        <w:jc w:val="both"/>
        <w:rPr>
          <w:rFonts w:cstheme="minorHAnsi"/>
        </w:rPr>
      </w:pPr>
      <w:r>
        <w:rPr>
          <w:rFonts w:cstheme="minorHAnsi"/>
        </w:rPr>
        <w:t xml:space="preserve">The results of this question showcase the awareness of participants through the majority, at 54.9%, stating that media coverage affects their perception more than a moderate amount. This question is key to showing the importance of accountability within the police and suggests that media and press coverage holds substantial influence over the police being held culpable. </w:t>
      </w:r>
    </w:p>
    <w:p w14:paraId="5EF0CC97" w14:textId="77777777" w:rsidR="0083561C" w:rsidRDefault="0083561C" w:rsidP="00DB7AB0">
      <w:pPr>
        <w:spacing w:after="0" w:line="480" w:lineRule="auto"/>
        <w:jc w:val="both"/>
        <w:rPr>
          <w:rFonts w:cstheme="minorHAnsi"/>
        </w:rPr>
      </w:pPr>
    </w:p>
    <w:p w14:paraId="56E5B5B7" w14:textId="77777777" w:rsidR="0083561C" w:rsidRDefault="0083561C" w:rsidP="00DB7AB0">
      <w:pPr>
        <w:spacing w:after="0" w:line="480" w:lineRule="auto"/>
        <w:jc w:val="both"/>
        <w:rPr>
          <w:rFonts w:cstheme="minorHAnsi"/>
        </w:rPr>
      </w:pPr>
      <w:r>
        <w:rPr>
          <w:rFonts w:cstheme="minorHAnsi"/>
        </w:rPr>
        <w:t xml:space="preserve">Question 7 veered away from the perception of the police </w:t>
      </w:r>
      <w:proofErr w:type="gramStart"/>
      <w:r>
        <w:rPr>
          <w:rFonts w:cstheme="minorHAnsi"/>
        </w:rPr>
        <w:t>in order to</w:t>
      </w:r>
      <w:proofErr w:type="gramEnd"/>
      <w:r>
        <w:rPr>
          <w:rFonts w:cstheme="minorHAnsi"/>
        </w:rPr>
        <w:t xml:space="preserve"> understand the public perception of media coverage of violence against women, specifically whether the coverage differs depending on the ethnicity of the victim. </w:t>
      </w:r>
    </w:p>
    <w:p w14:paraId="457906CC" w14:textId="77777777" w:rsidR="0083561C" w:rsidRDefault="0083561C" w:rsidP="00DB7AB0">
      <w:pPr>
        <w:spacing w:after="0" w:line="480" w:lineRule="auto"/>
        <w:jc w:val="both"/>
        <w:rPr>
          <w:rFonts w:cstheme="minorHAnsi"/>
        </w:rPr>
      </w:pPr>
      <w:r>
        <w:rPr>
          <w:noProof/>
        </w:rPr>
        <w:drawing>
          <wp:inline distT="0" distB="0" distL="0" distR="0" wp14:anchorId="295016D0" wp14:editId="00880055">
            <wp:extent cx="5731510" cy="3759200"/>
            <wp:effectExtent l="0" t="0" r="2540" b="0"/>
            <wp:docPr id="7" name="Picture 7" descr="A picture containing text, screenshot, circ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circle, diagram&#10;&#10;Description automatically generated"/>
                    <pic:cNvPicPr/>
                  </pic:nvPicPr>
                  <pic:blipFill>
                    <a:blip r:embed="rId14"/>
                    <a:stretch>
                      <a:fillRect/>
                    </a:stretch>
                  </pic:blipFill>
                  <pic:spPr>
                    <a:xfrm>
                      <a:off x="0" y="0"/>
                      <a:ext cx="5731510" cy="3759200"/>
                    </a:xfrm>
                    <a:prstGeom prst="rect">
                      <a:avLst/>
                    </a:prstGeom>
                  </pic:spPr>
                </pic:pic>
              </a:graphicData>
            </a:graphic>
          </wp:inline>
        </w:drawing>
      </w:r>
    </w:p>
    <w:p w14:paraId="4F06875E" w14:textId="77777777" w:rsidR="0083561C" w:rsidRDefault="0083561C" w:rsidP="00DB7AB0">
      <w:pPr>
        <w:spacing w:after="0" w:line="480" w:lineRule="auto"/>
        <w:jc w:val="both"/>
        <w:rPr>
          <w:rFonts w:cstheme="minorHAnsi"/>
        </w:rPr>
      </w:pPr>
    </w:p>
    <w:p w14:paraId="4883F106" w14:textId="77777777" w:rsidR="0083561C" w:rsidRDefault="0083561C" w:rsidP="00DB7AB0">
      <w:pPr>
        <w:spacing w:after="0" w:line="480" w:lineRule="auto"/>
        <w:jc w:val="both"/>
        <w:rPr>
          <w:rFonts w:cstheme="minorHAnsi"/>
        </w:rPr>
      </w:pPr>
      <w:r>
        <w:rPr>
          <w:rFonts w:cstheme="minorHAnsi"/>
        </w:rPr>
        <w:t xml:space="preserve">Although the primary research involved a small sample of participant, the findings aligned with discrepancies identified in recent headlines. The overwhelming majority at 84.3% agreed that press coverage of violence against women differed depending on whether the female victim was Caucasian or if they were of a minority ethnic background. This re-iterates the existing literature as written by </w:t>
      </w:r>
      <w:proofErr w:type="spellStart"/>
      <w:r>
        <w:rPr>
          <w:rFonts w:cstheme="minorHAnsi"/>
        </w:rPr>
        <w:t>Apsinall</w:t>
      </w:r>
      <w:proofErr w:type="spellEnd"/>
      <w:r>
        <w:rPr>
          <w:rFonts w:cstheme="minorHAnsi"/>
        </w:rPr>
        <w:t xml:space="preserve"> (2021) for Grazia, “where is the outcry for Nicole Smallman and </w:t>
      </w:r>
      <w:proofErr w:type="spellStart"/>
      <w:r>
        <w:rPr>
          <w:rFonts w:cstheme="minorHAnsi"/>
        </w:rPr>
        <w:t>Bibaa</w:t>
      </w:r>
      <w:proofErr w:type="spellEnd"/>
      <w:r>
        <w:rPr>
          <w:rFonts w:cstheme="minorHAnsi"/>
        </w:rPr>
        <w:t xml:space="preserve"> Henry” in comparison to the extensive coverage from when Sarah Everard was first reported as missing (Aspinall, 2021). </w:t>
      </w:r>
    </w:p>
    <w:p w14:paraId="08C23EC9" w14:textId="77777777" w:rsidR="0083561C" w:rsidRDefault="0083561C" w:rsidP="00DB7AB0">
      <w:pPr>
        <w:spacing w:after="0" w:line="480" w:lineRule="auto"/>
        <w:jc w:val="both"/>
        <w:rPr>
          <w:rFonts w:cstheme="minorHAnsi"/>
        </w:rPr>
      </w:pPr>
    </w:p>
    <w:p w14:paraId="1EEF6310" w14:textId="77777777" w:rsidR="0083561C" w:rsidRDefault="0083561C" w:rsidP="00DB7AB0">
      <w:pPr>
        <w:spacing w:after="0" w:line="480" w:lineRule="auto"/>
        <w:jc w:val="both"/>
        <w:rPr>
          <w:rFonts w:cstheme="minorHAnsi"/>
        </w:rPr>
      </w:pPr>
      <w:r>
        <w:rPr>
          <w:rFonts w:cstheme="minorHAnsi"/>
        </w:rPr>
        <w:t xml:space="preserve">Question 8 aimed to draw comparisons between the Police’s efforts to protect women and girls from violence and how this is likely to matters mentioned in the initial questions such as levels of trust and their sense of safety and security. </w:t>
      </w:r>
    </w:p>
    <w:p w14:paraId="60B81F92" w14:textId="77777777" w:rsidR="0083561C" w:rsidRDefault="0083561C" w:rsidP="00DB7AB0">
      <w:pPr>
        <w:spacing w:after="0" w:line="480" w:lineRule="auto"/>
        <w:jc w:val="both"/>
        <w:rPr>
          <w:rFonts w:cstheme="minorHAnsi"/>
        </w:rPr>
      </w:pPr>
      <w:r>
        <w:rPr>
          <w:noProof/>
        </w:rPr>
        <w:drawing>
          <wp:inline distT="0" distB="0" distL="0" distR="0" wp14:anchorId="7C817D64" wp14:editId="0EB44E3B">
            <wp:extent cx="5731510" cy="3795395"/>
            <wp:effectExtent l="0" t="0" r="2540" b="0"/>
            <wp:docPr id="8" name="Picture 8" descr="A picture containing text, screenshot, circ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circle, diagram&#10;&#10;Description automatically generated"/>
                    <pic:cNvPicPr/>
                  </pic:nvPicPr>
                  <pic:blipFill>
                    <a:blip r:embed="rId15"/>
                    <a:stretch>
                      <a:fillRect/>
                    </a:stretch>
                  </pic:blipFill>
                  <pic:spPr>
                    <a:xfrm>
                      <a:off x="0" y="0"/>
                      <a:ext cx="5731510" cy="3795395"/>
                    </a:xfrm>
                    <a:prstGeom prst="rect">
                      <a:avLst/>
                    </a:prstGeom>
                  </pic:spPr>
                </pic:pic>
              </a:graphicData>
            </a:graphic>
          </wp:inline>
        </w:drawing>
      </w:r>
    </w:p>
    <w:p w14:paraId="12A01E2D" w14:textId="77777777" w:rsidR="0083561C" w:rsidRDefault="0083561C" w:rsidP="00DB7AB0">
      <w:pPr>
        <w:spacing w:after="0" w:line="480" w:lineRule="auto"/>
        <w:jc w:val="both"/>
        <w:rPr>
          <w:rFonts w:cstheme="minorHAnsi"/>
        </w:rPr>
      </w:pPr>
      <w:r>
        <w:rPr>
          <w:rFonts w:cstheme="minorHAnsi"/>
        </w:rPr>
        <w:t xml:space="preserve">An overwhelming majority appear dissatisfied with the protection provided by the police in relation to violence against women. 38 of the 51 participants feel that the police protect the female population a moderate amount of less, which reflects the </w:t>
      </w:r>
      <w:proofErr w:type="gramStart"/>
      <w:r>
        <w:rPr>
          <w:rFonts w:cstheme="minorHAnsi"/>
        </w:rPr>
        <w:t>general consensus</w:t>
      </w:r>
      <w:proofErr w:type="gramEnd"/>
      <w:r>
        <w:rPr>
          <w:rFonts w:cstheme="minorHAnsi"/>
        </w:rPr>
        <w:t xml:space="preserve"> of political movements towards preventing domestic abuse and violence against women such as the government initiative “Tackling Violence Against women and Girls” </w:t>
      </w:r>
      <w:r w:rsidRPr="00D60A94">
        <w:rPr>
          <w:rFonts w:cstheme="minorHAnsi"/>
        </w:rPr>
        <w:t>(HMICFRS, 2021)</w:t>
      </w:r>
      <w:r>
        <w:rPr>
          <w:rFonts w:cstheme="minorHAnsi"/>
        </w:rPr>
        <w:t xml:space="preserve">. </w:t>
      </w:r>
    </w:p>
    <w:p w14:paraId="23B25AAC" w14:textId="77777777" w:rsidR="0083561C" w:rsidRDefault="0083561C" w:rsidP="00DB7AB0">
      <w:pPr>
        <w:spacing w:after="0" w:line="480" w:lineRule="auto"/>
        <w:jc w:val="both"/>
        <w:rPr>
          <w:rFonts w:cstheme="minorHAnsi"/>
        </w:rPr>
      </w:pPr>
    </w:p>
    <w:p w14:paraId="0C4D466A" w14:textId="77777777" w:rsidR="0083561C" w:rsidRDefault="0083561C" w:rsidP="00DB7AB0">
      <w:pPr>
        <w:spacing w:after="0" w:line="480" w:lineRule="auto"/>
        <w:jc w:val="both"/>
        <w:rPr>
          <w:rFonts w:cstheme="minorHAnsi"/>
        </w:rPr>
      </w:pPr>
      <w:r>
        <w:rPr>
          <w:rFonts w:cstheme="minorHAnsi"/>
        </w:rPr>
        <w:t xml:space="preserve">Question 9 aimed to explore whether gender is likely to matter to respondents. No persons stated they would prefer male, and 17.6% stated they would prefer a </w:t>
      </w:r>
      <w:proofErr w:type="gramStart"/>
      <w:r>
        <w:rPr>
          <w:rFonts w:cstheme="minorHAnsi"/>
        </w:rPr>
        <w:t>female,</w:t>
      </w:r>
      <w:proofErr w:type="gramEnd"/>
      <w:r>
        <w:rPr>
          <w:rFonts w:cstheme="minorHAnsi"/>
        </w:rPr>
        <w:t xml:space="preserve"> however it is important to note the survey was answered solely by females. Just under 50% answered that their preference would depend on the circumstances. A significant issue identified in this question is that it does not state whether these answers are affected by their experience, and whether this may have been a positive or negative effect. </w:t>
      </w:r>
    </w:p>
    <w:p w14:paraId="0B930064" w14:textId="77777777" w:rsidR="0083561C" w:rsidRDefault="0083561C" w:rsidP="00DB7AB0">
      <w:pPr>
        <w:spacing w:after="0" w:line="480" w:lineRule="auto"/>
        <w:jc w:val="both"/>
        <w:rPr>
          <w:rFonts w:cstheme="minorHAnsi"/>
        </w:rPr>
      </w:pPr>
    </w:p>
    <w:p w14:paraId="2182B26E" w14:textId="77777777" w:rsidR="0083561C" w:rsidRDefault="0083561C" w:rsidP="00DB7AB0">
      <w:pPr>
        <w:spacing w:after="0" w:line="480" w:lineRule="auto"/>
        <w:jc w:val="both"/>
        <w:rPr>
          <w:rFonts w:cstheme="minorHAnsi"/>
        </w:rPr>
      </w:pPr>
      <w:r w:rsidRPr="00314E90">
        <w:rPr>
          <w:noProof/>
        </w:rPr>
        <w:drawing>
          <wp:inline distT="0" distB="0" distL="0" distR="0" wp14:anchorId="3629F7D7" wp14:editId="0315B4BF">
            <wp:extent cx="5731510" cy="3688080"/>
            <wp:effectExtent l="0" t="0" r="2540" b="7620"/>
            <wp:docPr id="9" name="Picture 9"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font, number&#10;&#10;Description automatically generated"/>
                    <pic:cNvPicPr/>
                  </pic:nvPicPr>
                  <pic:blipFill>
                    <a:blip r:embed="rId16"/>
                    <a:stretch>
                      <a:fillRect/>
                    </a:stretch>
                  </pic:blipFill>
                  <pic:spPr>
                    <a:xfrm>
                      <a:off x="0" y="0"/>
                      <a:ext cx="5731510" cy="3688080"/>
                    </a:xfrm>
                    <a:prstGeom prst="rect">
                      <a:avLst/>
                    </a:prstGeom>
                  </pic:spPr>
                </pic:pic>
              </a:graphicData>
            </a:graphic>
          </wp:inline>
        </w:drawing>
      </w:r>
    </w:p>
    <w:p w14:paraId="2E03DEFC" w14:textId="77777777" w:rsidR="0083561C" w:rsidRDefault="0083561C" w:rsidP="00DB7AB0">
      <w:pPr>
        <w:spacing w:after="0" w:line="480" w:lineRule="auto"/>
        <w:jc w:val="both"/>
        <w:rPr>
          <w:rFonts w:cstheme="minorHAnsi"/>
        </w:rPr>
      </w:pPr>
      <w:r>
        <w:rPr>
          <w:rFonts w:cstheme="minorHAnsi"/>
        </w:rPr>
        <w:t xml:space="preserve">The final question provided an opportunity for participants to voice their opinions on implementing change within police forces and to improve the trust of the female population in the UK. 35 of the 51 participants answered this question compared to all prior questions being answered by all 51 respondents. Answers included an encouragement of community-based policing to increase trust, which aligns with the intention of the College of Policing </w:t>
      </w:r>
      <w:r w:rsidRPr="00AD7944">
        <w:rPr>
          <w:rFonts w:cstheme="minorHAnsi"/>
        </w:rPr>
        <w:t>(College of Policing, 2021)</w:t>
      </w:r>
      <w:r>
        <w:rPr>
          <w:rFonts w:cstheme="minorHAnsi"/>
        </w:rPr>
        <w:t xml:space="preserve">. Some participants were more focused on increased accountability through media coverage of misconduct, which is comparative to existing literature. Whereas others acknowledged the need for greater courage of positive police actions and outcomes, especially where violence against women is concerned. </w:t>
      </w:r>
    </w:p>
    <w:p w14:paraId="658E25CA" w14:textId="77777777" w:rsidR="0083561C" w:rsidRDefault="0083561C" w:rsidP="00DB7AB0">
      <w:pPr>
        <w:spacing w:after="0" w:line="480" w:lineRule="auto"/>
        <w:jc w:val="both"/>
        <w:rPr>
          <w:rFonts w:cstheme="minorHAnsi"/>
        </w:rPr>
      </w:pPr>
    </w:p>
    <w:p w14:paraId="194C91B9" w14:textId="77777777" w:rsidR="0083561C" w:rsidRDefault="0083561C" w:rsidP="00DB7AB0">
      <w:pPr>
        <w:spacing w:after="0" w:line="480" w:lineRule="auto"/>
        <w:jc w:val="both"/>
        <w:rPr>
          <w:rFonts w:cstheme="minorHAnsi"/>
        </w:rPr>
      </w:pPr>
      <w:r>
        <w:rPr>
          <w:rFonts w:cstheme="minorHAnsi"/>
        </w:rPr>
        <w:t xml:space="preserve">The overall results are generally comparative to existing data </w:t>
      </w:r>
      <w:proofErr w:type="gramStart"/>
      <w:r>
        <w:rPr>
          <w:rFonts w:cstheme="minorHAnsi"/>
        </w:rPr>
        <w:t>available,</w:t>
      </w:r>
      <w:proofErr w:type="gramEnd"/>
      <w:r>
        <w:rPr>
          <w:rFonts w:cstheme="minorHAnsi"/>
        </w:rPr>
        <w:t xml:space="preserve"> however it is important to note the very small sample used in this survey. To develop knowledge and further understanding of the themes through the questions, a large pool size would be sought, if there was more time available when completing the primary research. It also highlights the need for more thorough investigations into the perception of the female population and causes behind their views.</w:t>
      </w:r>
      <w:bookmarkEnd w:id="0"/>
      <w:r>
        <w:rPr>
          <w:rFonts w:cstheme="minorHAnsi"/>
        </w:rPr>
        <w:t xml:space="preserve"> </w:t>
      </w:r>
    </w:p>
    <w:p w14:paraId="15A2B797" w14:textId="77777777" w:rsidR="00136BAE" w:rsidRDefault="00136BAE" w:rsidP="00DB7AB0">
      <w:pPr>
        <w:spacing w:after="0" w:line="480" w:lineRule="auto"/>
        <w:jc w:val="both"/>
        <w:rPr>
          <w:rFonts w:cstheme="minorHAnsi"/>
        </w:rPr>
      </w:pPr>
    </w:p>
    <w:p w14:paraId="5FFE169D" w14:textId="32916CB7" w:rsidR="00136BAE" w:rsidRDefault="008C0C63" w:rsidP="00136BAE">
      <w:pPr>
        <w:spacing w:after="0" w:line="480" w:lineRule="auto"/>
        <w:jc w:val="center"/>
        <w:rPr>
          <w:rFonts w:cstheme="minorHAnsi"/>
          <w:b/>
          <w:bCs/>
          <w:u w:val="single"/>
        </w:rPr>
      </w:pPr>
      <w:r>
        <w:rPr>
          <w:rFonts w:cstheme="minorHAnsi"/>
          <w:b/>
          <w:bCs/>
          <w:u w:val="single"/>
        </w:rPr>
        <w:t xml:space="preserve">Chapter V - </w:t>
      </w:r>
      <w:r w:rsidR="00136BAE" w:rsidRPr="00136BAE">
        <w:rPr>
          <w:rFonts w:cstheme="minorHAnsi"/>
          <w:b/>
          <w:bCs/>
          <w:u w:val="single"/>
        </w:rPr>
        <w:t>Conclusion and Recommendations</w:t>
      </w:r>
    </w:p>
    <w:p w14:paraId="154AF505" w14:textId="6B600262" w:rsidR="008C0C63" w:rsidRPr="005A6E1E" w:rsidRDefault="008C0C63" w:rsidP="008C0C63">
      <w:pPr>
        <w:spacing w:after="0" w:line="480" w:lineRule="auto"/>
        <w:rPr>
          <w:rFonts w:cstheme="minorHAnsi"/>
          <w:u w:val="single"/>
        </w:rPr>
      </w:pPr>
      <w:r w:rsidRPr="005A6E1E">
        <w:rPr>
          <w:rFonts w:cstheme="minorHAnsi"/>
          <w:u w:val="single"/>
        </w:rPr>
        <w:t>5.1 Introduction</w:t>
      </w:r>
    </w:p>
    <w:p w14:paraId="41BCA0BA" w14:textId="69AABE8F" w:rsidR="005A6E1E" w:rsidRDefault="005A6E1E" w:rsidP="008C0C63">
      <w:pPr>
        <w:spacing w:after="0" w:line="480" w:lineRule="auto"/>
        <w:rPr>
          <w:rFonts w:cstheme="minorHAnsi"/>
        </w:rPr>
      </w:pPr>
      <w:r>
        <w:rPr>
          <w:rFonts w:cstheme="minorHAnsi"/>
        </w:rPr>
        <w:t xml:space="preserve">This conclusion chapter will consist of a summary of the overarching objectives of the entire project. The chapter will also summarise the findings of the primary research and how these may compare and or contrast to the existing literature. Ultimately, the aim is to confirm whether the four main objectives have been </w:t>
      </w:r>
      <w:proofErr w:type="gramStart"/>
      <w:r>
        <w:rPr>
          <w:rFonts w:cstheme="minorHAnsi"/>
        </w:rPr>
        <w:t>met, and</w:t>
      </w:r>
      <w:proofErr w:type="gramEnd"/>
      <w:r>
        <w:rPr>
          <w:rFonts w:cstheme="minorHAnsi"/>
        </w:rPr>
        <w:t xml:space="preserve"> will then proceed to identify any recommendations discovered as part of the research project. </w:t>
      </w:r>
    </w:p>
    <w:p w14:paraId="57CB2A08" w14:textId="741A3A30" w:rsidR="005A6E1E" w:rsidRDefault="005A6E1E" w:rsidP="008C0C63">
      <w:pPr>
        <w:spacing w:after="0" w:line="480" w:lineRule="auto"/>
        <w:rPr>
          <w:rFonts w:cstheme="minorHAnsi"/>
        </w:rPr>
      </w:pPr>
      <w:r>
        <w:rPr>
          <w:rFonts w:cstheme="minorHAnsi"/>
        </w:rPr>
        <w:t>The four main objectives were:</w:t>
      </w:r>
    </w:p>
    <w:p w14:paraId="6E947D2F" w14:textId="77777777" w:rsidR="005A6E1E" w:rsidRPr="005A6E1E" w:rsidRDefault="005A6E1E" w:rsidP="005A6E1E">
      <w:pPr>
        <w:spacing w:after="0" w:line="480" w:lineRule="auto"/>
        <w:rPr>
          <w:rFonts w:cstheme="minorHAnsi"/>
        </w:rPr>
      </w:pPr>
      <w:r w:rsidRPr="005A6E1E">
        <w:rPr>
          <w:rFonts w:cstheme="minorHAnsi"/>
        </w:rPr>
        <w:t>1.</w:t>
      </w:r>
      <w:r w:rsidRPr="005A6E1E">
        <w:rPr>
          <w:rFonts w:cstheme="minorHAnsi"/>
        </w:rPr>
        <w:tab/>
        <w:t>To explore the current level of trust held by female members of the British public in the police.</w:t>
      </w:r>
    </w:p>
    <w:p w14:paraId="51936ECE" w14:textId="77777777" w:rsidR="005A6E1E" w:rsidRPr="005A6E1E" w:rsidRDefault="005A6E1E" w:rsidP="005A6E1E">
      <w:pPr>
        <w:spacing w:after="0" w:line="480" w:lineRule="auto"/>
        <w:rPr>
          <w:rFonts w:cstheme="minorHAnsi"/>
        </w:rPr>
      </w:pPr>
      <w:r w:rsidRPr="005A6E1E">
        <w:rPr>
          <w:rFonts w:cstheme="minorHAnsi"/>
        </w:rPr>
        <w:t>2.</w:t>
      </w:r>
      <w:r w:rsidRPr="005A6E1E">
        <w:rPr>
          <w:rFonts w:cstheme="minorHAnsi"/>
        </w:rPr>
        <w:tab/>
        <w:t>To investigate how misconduct within the police affects society’s views.</w:t>
      </w:r>
    </w:p>
    <w:p w14:paraId="200EC30F" w14:textId="77777777" w:rsidR="005A6E1E" w:rsidRPr="005A6E1E" w:rsidRDefault="005A6E1E" w:rsidP="005A6E1E">
      <w:pPr>
        <w:spacing w:after="0" w:line="480" w:lineRule="auto"/>
        <w:rPr>
          <w:rFonts w:cstheme="minorHAnsi"/>
        </w:rPr>
      </w:pPr>
      <w:r w:rsidRPr="005A6E1E">
        <w:rPr>
          <w:rFonts w:cstheme="minorHAnsi"/>
        </w:rPr>
        <w:t>3.</w:t>
      </w:r>
      <w:r w:rsidRPr="005A6E1E">
        <w:rPr>
          <w:rFonts w:cstheme="minorHAnsi"/>
        </w:rPr>
        <w:tab/>
        <w:t>To research the media coverage of violence against women and police misconduct and to identify any disparities among those of minority ethnic backgrounds.</w:t>
      </w:r>
    </w:p>
    <w:p w14:paraId="383CA997" w14:textId="715DD157" w:rsidR="005A6E1E" w:rsidRDefault="005A6E1E" w:rsidP="005A6E1E">
      <w:pPr>
        <w:spacing w:after="0" w:line="480" w:lineRule="auto"/>
        <w:rPr>
          <w:rFonts w:cstheme="minorHAnsi"/>
        </w:rPr>
      </w:pPr>
      <w:r w:rsidRPr="005A6E1E">
        <w:rPr>
          <w:rFonts w:cstheme="minorHAnsi"/>
        </w:rPr>
        <w:t>4.</w:t>
      </w:r>
      <w:r w:rsidRPr="005A6E1E">
        <w:rPr>
          <w:rFonts w:cstheme="minorHAnsi"/>
        </w:rPr>
        <w:tab/>
        <w:t>To examine levels of accountability within policing and recognise where improvements can be made.</w:t>
      </w:r>
    </w:p>
    <w:p w14:paraId="4CB161C1" w14:textId="77777777" w:rsidR="005A6E1E" w:rsidRDefault="005A6E1E" w:rsidP="005A6E1E">
      <w:pPr>
        <w:spacing w:after="0" w:line="480" w:lineRule="auto"/>
        <w:rPr>
          <w:rFonts w:cstheme="minorHAnsi"/>
        </w:rPr>
      </w:pPr>
    </w:p>
    <w:p w14:paraId="396F65F1" w14:textId="40E74613" w:rsidR="005A6E1E" w:rsidRPr="005A6E1E" w:rsidRDefault="005A6E1E" w:rsidP="005A6E1E">
      <w:pPr>
        <w:spacing w:after="0" w:line="480" w:lineRule="auto"/>
        <w:rPr>
          <w:rFonts w:cstheme="minorHAnsi"/>
          <w:u w:val="single"/>
        </w:rPr>
      </w:pPr>
      <w:r w:rsidRPr="005A6E1E">
        <w:rPr>
          <w:rFonts w:cstheme="minorHAnsi"/>
          <w:u w:val="single"/>
        </w:rPr>
        <w:t>5.2 Summary of primary research and results</w:t>
      </w:r>
    </w:p>
    <w:p w14:paraId="36D953F6" w14:textId="3A060FC7" w:rsidR="00136BAE" w:rsidRDefault="005A6E1E" w:rsidP="00136BAE">
      <w:pPr>
        <w:spacing w:after="0" w:line="480" w:lineRule="auto"/>
        <w:rPr>
          <w:rFonts w:cstheme="minorHAnsi"/>
        </w:rPr>
      </w:pPr>
      <w:r>
        <w:rPr>
          <w:rFonts w:cstheme="minorHAnsi"/>
        </w:rPr>
        <w:t xml:space="preserve">The primary research was conducted in the form of a survey that was distributed online. The survey was open to respondents over 18 years of age and only to those who identify as female. The reason for this was because a large proportion of the rationale behind the project topic was because of recent topical events that involved the female population in the UK as victims of violence, especially where police misconduct was </w:t>
      </w:r>
      <w:r w:rsidR="00C52B87">
        <w:rPr>
          <w:rFonts w:cstheme="minorHAnsi"/>
        </w:rPr>
        <w:t xml:space="preserve">concerned. 51 respondents participated in the survey which consisted of 10 questions, the first nine using a </w:t>
      </w:r>
      <w:proofErr w:type="spellStart"/>
      <w:r w:rsidR="00C52B87">
        <w:rPr>
          <w:rFonts w:cstheme="minorHAnsi"/>
        </w:rPr>
        <w:t>Lichert</w:t>
      </w:r>
      <w:proofErr w:type="spellEnd"/>
      <w:r w:rsidR="00C52B87">
        <w:rPr>
          <w:rFonts w:cstheme="minorHAnsi"/>
        </w:rPr>
        <w:t xml:space="preserve"> scale </w:t>
      </w:r>
      <w:r w:rsidR="00C52B87" w:rsidRPr="00DB7AB0">
        <w:rPr>
          <w:rFonts w:cstheme="minorHAnsi"/>
        </w:rPr>
        <w:t>(Joshi et al., 2015)</w:t>
      </w:r>
      <w:r w:rsidR="00C52B87">
        <w:rPr>
          <w:rFonts w:cstheme="minorHAnsi"/>
        </w:rPr>
        <w:t xml:space="preserve"> and the final question presenting the opportunity to express their opinion on how the Police can improve public perception and trust. The findings of the primary research found that the belief’s of the data sample generally aligned with the existing literature examined in the literature review. Levels of trust recorded in the primary research were comparative to data found in the Crime Survey of England and Wales </w:t>
      </w:r>
      <w:r w:rsidR="00C52B87">
        <w:rPr>
          <w:rFonts w:cstheme="minorHAnsi"/>
        </w:rPr>
        <w:t>(Brown, 2021).</w:t>
      </w:r>
      <w:r w:rsidR="00C52B87">
        <w:rPr>
          <w:rFonts w:cstheme="minorHAnsi"/>
        </w:rPr>
        <w:t xml:space="preserve"> Furthermore, participants of primary research suggested that there is an increased desire by the public for police officers to be held accountable. Additionally, participants acknowledged the impact of media coverage of allegations of police misconduct and how this affects their trust in the police.</w:t>
      </w:r>
      <w:r w:rsidR="00944DEE">
        <w:rPr>
          <w:rFonts w:cstheme="minorHAnsi"/>
        </w:rPr>
        <w:t xml:space="preserve"> Particularly in the final question, most answers expressed positive feelings towards media coverage to aid in achieving true accountability, whilst some noted the importance for helpful and encouraging police interactions to be made more widely available. This is likely because of the increase of online platforms using algorithms, often resulting in users being caught in echo chambers.</w:t>
      </w:r>
    </w:p>
    <w:p w14:paraId="42B245FA" w14:textId="77777777" w:rsidR="00944DEE" w:rsidRDefault="00944DEE" w:rsidP="00136BAE">
      <w:pPr>
        <w:spacing w:after="0" w:line="480" w:lineRule="auto"/>
        <w:rPr>
          <w:rFonts w:cstheme="minorHAnsi"/>
        </w:rPr>
      </w:pPr>
    </w:p>
    <w:p w14:paraId="04529984" w14:textId="56ECA439" w:rsidR="00944DEE" w:rsidRPr="00944DEE" w:rsidRDefault="00944DEE" w:rsidP="00136BAE">
      <w:pPr>
        <w:spacing w:after="0" w:line="480" w:lineRule="auto"/>
        <w:rPr>
          <w:rFonts w:cstheme="minorHAnsi"/>
          <w:u w:val="single"/>
        </w:rPr>
      </w:pPr>
      <w:r w:rsidRPr="00944DEE">
        <w:rPr>
          <w:rFonts w:cstheme="minorHAnsi"/>
          <w:u w:val="single"/>
        </w:rPr>
        <w:t>5.3 Objectives</w:t>
      </w:r>
    </w:p>
    <w:p w14:paraId="5EC316F7" w14:textId="7A228E72" w:rsidR="00944DEE" w:rsidRPr="00A30713" w:rsidRDefault="00944DEE" w:rsidP="00944DEE">
      <w:pPr>
        <w:spacing w:after="0" w:line="480" w:lineRule="auto"/>
        <w:rPr>
          <w:rFonts w:cstheme="minorHAnsi"/>
          <w:i/>
          <w:iCs/>
        </w:rPr>
      </w:pPr>
      <w:r w:rsidRPr="00A30713">
        <w:rPr>
          <w:rFonts w:cstheme="minorHAnsi"/>
          <w:i/>
          <w:iCs/>
        </w:rPr>
        <w:t xml:space="preserve">5.3.1 </w:t>
      </w:r>
      <w:r w:rsidRPr="00A30713">
        <w:rPr>
          <w:rFonts w:cstheme="minorHAnsi"/>
          <w:i/>
          <w:iCs/>
        </w:rPr>
        <w:t>To explore the current level of trust held by female members of the British public in the police.</w:t>
      </w:r>
    </w:p>
    <w:p w14:paraId="6BAEF11F" w14:textId="64754841" w:rsidR="00944DEE" w:rsidRDefault="00944DEE" w:rsidP="00944DEE">
      <w:pPr>
        <w:spacing w:after="0" w:line="480" w:lineRule="auto"/>
        <w:rPr>
          <w:rFonts w:cstheme="minorHAnsi"/>
        </w:rPr>
      </w:pPr>
      <w:r>
        <w:rPr>
          <w:rFonts w:cstheme="minorHAnsi"/>
        </w:rPr>
        <w:t>Existing research discussed in the Literature Review found that in the year 2019 – 2020, the Crime Survey for England and Wales found just 55% of the population were satisfied with the police service they receive</w:t>
      </w:r>
      <w:r w:rsidR="004E5255">
        <w:rPr>
          <w:rFonts w:cstheme="minorHAnsi"/>
        </w:rPr>
        <w:t xml:space="preserve"> (Brown, 2021)</w:t>
      </w:r>
      <w:r>
        <w:rPr>
          <w:rFonts w:cstheme="minorHAnsi"/>
        </w:rPr>
        <w:t xml:space="preserve">. The primary research found that over 80% of respondents hold trust in the police that is equal to a moderate amount or more. However, the sample sizes differed </w:t>
      </w:r>
      <w:r w:rsidR="004E5255">
        <w:rPr>
          <w:rFonts w:cstheme="minorHAnsi"/>
        </w:rPr>
        <w:t xml:space="preserve">due to the very small pool used in the primary research. </w:t>
      </w:r>
      <w:proofErr w:type="gramStart"/>
      <w:r w:rsidR="004E5255">
        <w:rPr>
          <w:rFonts w:cstheme="minorHAnsi"/>
        </w:rPr>
        <w:t>Furthermore</w:t>
      </w:r>
      <w:proofErr w:type="gramEnd"/>
      <w:r w:rsidR="004E5255">
        <w:rPr>
          <w:rFonts w:cstheme="minorHAnsi"/>
        </w:rPr>
        <w:t xml:space="preserve"> the existing data consisted of all genders whereas the primary research solely required female participants. It is imperative to recognise the reasoning behind the public’s perception and trust in the police, and this can be significantly </w:t>
      </w:r>
      <w:proofErr w:type="gramStart"/>
      <w:r w:rsidR="004E5255">
        <w:rPr>
          <w:rFonts w:cstheme="minorHAnsi"/>
        </w:rPr>
        <w:t>effected</w:t>
      </w:r>
      <w:proofErr w:type="gramEnd"/>
      <w:r w:rsidR="004E5255">
        <w:rPr>
          <w:rFonts w:cstheme="minorHAnsi"/>
        </w:rPr>
        <w:t xml:space="preserve"> by current events such as the Sarah Everard murder, which females are likely to empathise with. Coverage of police brutality even in other countries such as the death of George Floyd, may have also largely impacted those answering PSEW.</w:t>
      </w:r>
    </w:p>
    <w:p w14:paraId="686496E4" w14:textId="77777777" w:rsidR="00405695" w:rsidRDefault="00405695" w:rsidP="00944DEE">
      <w:pPr>
        <w:spacing w:after="0" w:line="480" w:lineRule="auto"/>
        <w:rPr>
          <w:rFonts w:cstheme="minorHAnsi"/>
        </w:rPr>
      </w:pPr>
    </w:p>
    <w:p w14:paraId="051CBEC4" w14:textId="77777777" w:rsidR="00A30713" w:rsidRPr="00A30713" w:rsidRDefault="00405695" w:rsidP="00944DEE">
      <w:pPr>
        <w:spacing w:after="0" w:line="480" w:lineRule="auto"/>
        <w:rPr>
          <w:rFonts w:cstheme="minorHAnsi"/>
          <w:i/>
          <w:iCs/>
        </w:rPr>
      </w:pPr>
      <w:r w:rsidRPr="00A30713">
        <w:rPr>
          <w:rFonts w:cstheme="minorHAnsi"/>
          <w:i/>
          <w:iCs/>
        </w:rPr>
        <w:t xml:space="preserve">5.3.2 </w:t>
      </w:r>
      <w:r w:rsidRPr="00A30713">
        <w:rPr>
          <w:rFonts w:cstheme="minorHAnsi"/>
          <w:i/>
          <w:iCs/>
        </w:rPr>
        <w:t>To investigate how misconduct within the police affects society’s views.</w:t>
      </w:r>
    </w:p>
    <w:p w14:paraId="5790990C" w14:textId="486F1D9C" w:rsidR="00405695" w:rsidRDefault="00405695" w:rsidP="00944DEE">
      <w:pPr>
        <w:spacing w:after="0" w:line="480" w:lineRule="auto"/>
        <w:rPr>
          <w:rFonts w:cstheme="minorHAnsi"/>
        </w:rPr>
      </w:pPr>
      <w:r>
        <w:rPr>
          <w:rFonts w:cstheme="minorHAnsi"/>
        </w:rPr>
        <w:t xml:space="preserve">The rationale behind the project was largely down to recent and topical reports related to </w:t>
      </w:r>
      <w:r w:rsidR="00A30713">
        <w:rPr>
          <w:rFonts w:cstheme="minorHAnsi"/>
        </w:rPr>
        <w:t xml:space="preserve">misconduct within the police, especially </w:t>
      </w:r>
      <w:proofErr w:type="gramStart"/>
      <w:r w:rsidR="00A30713">
        <w:rPr>
          <w:rFonts w:cstheme="minorHAnsi"/>
        </w:rPr>
        <w:t>in regards to</w:t>
      </w:r>
      <w:proofErr w:type="gramEnd"/>
      <w:r w:rsidR="00A30713">
        <w:rPr>
          <w:rFonts w:cstheme="minorHAnsi"/>
        </w:rPr>
        <w:t xml:space="preserve"> allegations and convictions of police officers and sexual misconduct and sexual offences. 56.9% of respondents in the primary research believed that misconduct was more than a moderate problem, which aligns with the vast range of scrutiny already in existence. This is likely to be at an all time high due to twin challenge of increased access and use of technology alongside more accountability of wrongdoing within the police. This matches existing findings such as the report of 47% admitting a reduction in trust in the police following the Sarah Everard case </w:t>
      </w:r>
      <w:r w:rsidR="00A30713" w:rsidRPr="007F7890">
        <w:rPr>
          <w:rFonts w:cstheme="minorHAnsi"/>
        </w:rPr>
        <w:t>(End Violence Against Women, 2021)</w:t>
      </w:r>
      <w:r w:rsidR="00A30713">
        <w:rPr>
          <w:rFonts w:cstheme="minorHAnsi"/>
        </w:rPr>
        <w:t>.</w:t>
      </w:r>
    </w:p>
    <w:p w14:paraId="0D603C2D" w14:textId="77777777" w:rsidR="00D53182" w:rsidRDefault="00D53182" w:rsidP="00944DEE">
      <w:pPr>
        <w:spacing w:after="0" w:line="480" w:lineRule="auto"/>
        <w:rPr>
          <w:rFonts w:cstheme="minorHAnsi"/>
        </w:rPr>
      </w:pPr>
    </w:p>
    <w:p w14:paraId="4ABEEBC9" w14:textId="1CD353B1" w:rsidR="00A30713" w:rsidRDefault="00A30713" w:rsidP="00A30713">
      <w:pPr>
        <w:spacing w:after="0" w:line="480" w:lineRule="auto"/>
        <w:rPr>
          <w:rFonts w:cstheme="minorHAnsi"/>
        </w:rPr>
      </w:pPr>
      <w:r w:rsidRPr="00D53182">
        <w:rPr>
          <w:rFonts w:cstheme="minorHAnsi"/>
          <w:i/>
          <w:iCs/>
        </w:rPr>
        <w:t xml:space="preserve">5.3.3 </w:t>
      </w:r>
      <w:r w:rsidRPr="00D53182">
        <w:rPr>
          <w:rFonts w:cstheme="minorHAnsi"/>
          <w:i/>
          <w:iCs/>
        </w:rPr>
        <w:t>To research the media coverage of violence against women and police misconduct and to identify any disparities among those of minority ethnic backgrounds</w:t>
      </w:r>
      <w:r w:rsidRPr="005A6E1E">
        <w:rPr>
          <w:rFonts w:cstheme="minorHAnsi"/>
        </w:rPr>
        <w:t>.</w:t>
      </w:r>
    </w:p>
    <w:p w14:paraId="53FC89C0" w14:textId="7DAC409C" w:rsidR="00A30713" w:rsidRDefault="00D53182" w:rsidP="00944DEE">
      <w:pPr>
        <w:spacing w:after="0" w:line="480" w:lineRule="auto"/>
        <w:rPr>
          <w:rFonts w:cstheme="minorHAnsi"/>
        </w:rPr>
      </w:pPr>
      <w:r>
        <w:rPr>
          <w:rFonts w:cstheme="minorHAnsi"/>
        </w:rPr>
        <w:t xml:space="preserve">Results of the primary research found that an overwhelming majority of participants believe that the Police do not do enough to protect women and girls from violence. This is also highlighted in existing data such as the creation of government, local policing initiatives and activist groups to improve this. Primary data also found that not only could the police improve their effectiveness at dealing with such incidents, but the media also needs to re-evaluate their coverage of certain allegations particularly where the victims are members of BAME communities. </w:t>
      </w:r>
    </w:p>
    <w:p w14:paraId="543AF4DF" w14:textId="77777777" w:rsidR="00D53182" w:rsidRDefault="00D53182" w:rsidP="00944DEE">
      <w:pPr>
        <w:spacing w:after="0" w:line="480" w:lineRule="auto"/>
        <w:rPr>
          <w:rFonts w:cstheme="minorHAnsi"/>
        </w:rPr>
      </w:pPr>
    </w:p>
    <w:p w14:paraId="41285C27" w14:textId="7FC84619" w:rsidR="00D53182" w:rsidRDefault="00D53182" w:rsidP="00D53182">
      <w:pPr>
        <w:spacing w:after="0" w:line="480" w:lineRule="auto"/>
        <w:rPr>
          <w:rFonts w:cstheme="minorHAnsi"/>
        </w:rPr>
      </w:pPr>
      <w:r w:rsidRPr="00D53182">
        <w:rPr>
          <w:rFonts w:cstheme="minorHAnsi"/>
          <w:i/>
          <w:iCs/>
        </w:rPr>
        <w:t xml:space="preserve">5.3.4 </w:t>
      </w:r>
      <w:r w:rsidRPr="00D53182">
        <w:rPr>
          <w:rFonts w:cstheme="minorHAnsi"/>
          <w:i/>
          <w:iCs/>
        </w:rPr>
        <w:t>To examine levels of accountability within policing and recognise where improvements can be made.</w:t>
      </w:r>
    </w:p>
    <w:p w14:paraId="100887C6" w14:textId="15E5ABA2" w:rsidR="00D53182" w:rsidRDefault="00D53182" w:rsidP="00D53182">
      <w:pPr>
        <w:spacing w:after="0" w:line="480" w:lineRule="auto"/>
        <w:rPr>
          <w:rFonts w:cstheme="minorHAnsi"/>
        </w:rPr>
      </w:pPr>
      <w:r>
        <w:rPr>
          <w:rFonts w:cstheme="minorHAnsi"/>
        </w:rPr>
        <w:t xml:space="preserve">The primary research also showcased the desire of the British public, particularly the female population, to see increased accountability of the Police. Both existing research and the data completed as part of this process concluded that the Police are still not held culpable for their actions </w:t>
      </w:r>
      <w:r w:rsidR="00EF242D">
        <w:rPr>
          <w:rFonts w:cstheme="minorHAnsi"/>
        </w:rPr>
        <w:t>despite steps such as body worn video being introduced.</w:t>
      </w:r>
    </w:p>
    <w:p w14:paraId="4E1070D4" w14:textId="77777777" w:rsidR="00EF242D" w:rsidRDefault="00EF242D" w:rsidP="00D53182">
      <w:pPr>
        <w:spacing w:after="0" w:line="480" w:lineRule="auto"/>
        <w:rPr>
          <w:rFonts w:cstheme="minorHAnsi"/>
        </w:rPr>
      </w:pPr>
    </w:p>
    <w:p w14:paraId="1840CFCB" w14:textId="510DF7E9" w:rsidR="00EF242D" w:rsidRDefault="00EF242D" w:rsidP="00D53182">
      <w:pPr>
        <w:spacing w:after="0" w:line="480" w:lineRule="auto"/>
        <w:rPr>
          <w:rFonts w:cstheme="minorHAnsi"/>
          <w:i/>
          <w:iCs/>
        </w:rPr>
      </w:pPr>
      <w:r w:rsidRPr="00EF242D">
        <w:rPr>
          <w:rFonts w:cstheme="minorHAnsi"/>
          <w:i/>
          <w:iCs/>
        </w:rPr>
        <w:t>5.4 Recommendations</w:t>
      </w:r>
    </w:p>
    <w:p w14:paraId="6EBC0FF8" w14:textId="214710AB" w:rsidR="00EF242D" w:rsidRDefault="00EF242D" w:rsidP="00944DEE">
      <w:pPr>
        <w:spacing w:after="0" w:line="480" w:lineRule="auto"/>
        <w:rPr>
          <w:rFonts w:cstheme="minorHAnsi"/>
        </w:rPr>
      </w:pPr>
      <w:r>
        <w:rPr>
          <w:rFonts w:cstheme="minorHAnsi"/>
        </w:rPr>
        <w:t xml:space="preserve">The rationale and motivation behind the topic of female trust in the police is a topical and emotive matter in current times. Cases such as the death of Sarah Everard at the hands of Wayne </w:t>
      </w:r>
      <w:proofErr w:type="spellStart"/>
      <w:r>
        <w:rPr>
          <w:rFonts w:cstheme="minorHAnsi"/>
        </w:rPr>
        <w:t>Couzens</w:t>
      </w:r>
      <w:proofErr w:type="spellEnd"/>
      <w:r>
        <w:rPr>
          <w:rFonts w:cstheme="minorHAnsi"/>
        </w:rPr>
        <w:t xml:space="preserve"> and the several sexual allegations and convictions of predator David Carrick have rocked the Nation in the past two years resulting in a longing for change and reparations. The need for accountability in the Police has increased tenfold with the role and responsibility of being a police officer being put into the limelight. The primary research along with existing data has emphasised the need for more in-depth and current research to be conducted into the female viewpoint. Additionally, the sample size and time restraints on this project, highlight the need for a more extensive and thorough investigation. </w:t>
      </w:r>
      <w:proofErr w:type="gramStart"/>
      <w:r>
        <w:rPr>
          <w:rFonts w:cstheme="minorHAnsi"/>
        </w:rPr>
        <w:t>Additionally</w:t>
      </w:r>
      <w:proofErr w:type="gramEnd"/>
      <w:r>
        <w:rPr>
          <w:rFonts w:cstheme="minorHAnsi"/>
        </w:rPr>
        <w:t xml:space="preserve"> research is outstanding in regards to media coverage of such circumstances and through disparities identified in levels of coverage of victims of the BAME communities. </w:t>
      </w:r>
    </w:p>
    <w:p w14:paraId="669F7450" w14:textId="77777777" w:rsidR="00D53182" w:rsidRDefault="00D53182" w:rsidP="00944DEE">
      <w:pPr>
        <w:spacing w:after="0" w:line="480" w:lineRule="auto"/>
        <w:rPr>
          <w:rFonts w:cstheme="minorHAnsi"/>
        </w:rPr>
      </w:pPr>
    </w:p>
    <w:p w14:paraId="613079E9" w14:textId="77777777" w:rsidR="00A30713" w:rsidRDefault="00A30713" w:rsidP="00944DEE">
      <w:pPr>
        <w:spacing w:after="0" w:line="480" w:lineRule="auto"/>
        <w:rPr>
          <w:rFonts w:cstheme="minorHAnsi"/>
        </w:rPr>
      </w:pPr>
    </w:p>
    <w:p w14:paraId="1539506D" w14:textId="77777777" w:rsidR="00405695" w:rsidRDefault="00405695" w:rsidP="00944DEE">
      <w:pPr>
        <w:spacing w:after="0" w:line="480" w:lineRule="auto"/>
        <w:rPr>
          <w:rFonts w:cstheme="minorHAnsi"/>
        </w:rPr>
      </w:pPr>
    </w:p>
    <w:p w14:paraId="6F3271DD" w14:textId="77777777" w:rsidR="00405695" w:rsidRDefault="00405695" w:rsidP="00944DEE">
      <w:pPr>
        <w:spacing w:after="0" w:line="480" w:lineRule="auto"/>
        <w:rPr>
          <w:rFonts w:cstheme="minorHAnsi"/>
        </w:rPr>
      </w:pPr>
    </w:p>
    <w:p w14:paraId="3136C829" w14:textId="77777777" w:rsidR="00EF242D" w:rsidRDefault="00EF242D" w:rsidP="00944DEE">
      <w:pPr>
        <w:spacing w:after="0" w:line="480" w:lineRule="auto"/>
        <w:rPr>
          <w:rFonts w:cstheme="minorHAnsi"/>
        </w:rPr>
      </w:pPr>
    </w:p>
    <w:p w14:paraId="0C499BB2" w14:textId="77777777" w:rsidR="00EF242D" w:rsidRDefault="00EF242D" w:rsidP="00944DEE">
      <w:pPr>
        <w:spacing w:after="0" w:line="480" w:lineRule="auto"/>
        <w:rPr>
          <w:rFonts w:cstheme="minorHAnsi"/>
        </w:rPr>
      </w:pPr>
    </w:p>
    <w:p w14:paraId="70B4C273" w14:textId="77777777" w:rsidR="00EF242D" w:rsidRDefault="00EF242D" w:rsidP="00944DEE">
      <w:pPr>
        <w:spacing w:after="0" w:line="480" w:lineRule="auto"/>
        <w:rPr>
          <w:rFonts w:cstheme="minorHAnsi"/>
        </w:rPr>
      </w:pPr>
    </w:p>
    <w:p w14:paraId="1E41D086" w14:textId="77777777" w:rsidR="00EF242D" w:rsidRDefault="00EF242D" w:rsidP="00944DEE">
      <w:pPr>
        <w:spacing w:after="0" w:line="480" w:lineRule="auto"/>
        <w:rPr>
          <w:rFonts w:cstheme="minorHAnsi"/>
        </w:rPr>
      </w:pPr>
    </w:p>
    <w:p w14:paraId="5D49584B" w14:textId="77777777" w:rsidR="00EF242D" w:rsidRDefault="00EF242D" w:rsidP="00944DEE">
      <w:pPr>
        <w:spacing w:after="0" w:line="480" w:lineRule="auto"/>
        <w:rPr>
          <w:rFonts w:cstheme="minorHAnsi"/>
        </w:rPr>
      </w:pPr>
    </w:p>
    <w:p w14:paraId="173DBD53" w14:textId="77777777" w:rsidR="00EF242D" w:rsidRDefault="00EF242D" w:rsidP="00944DEE">
      <w:pPr>
        <w:spacing w:after="0" w:line="480" w:lineRule="auto"/>
        <w:rPr>
          <w:rFonts w:cstheme="minorHAnsi"/>
        </w:rPr>
      </w:pPr>
    </w:p>
    <w:p w14:paraId="07721788" w14:textId="77777777" w:rsidR="00EF242D" w:rsidRDefault="00EF242D" w:rsidP="00944DEE">
      <w:pPr>
        <w:spacing w:after="0" w:line="480" w:lineRule="auto"/>
        <w:rPr>
          <w:rFonts w:cstheme="minorHAnsi"/>
        </w:rPr>
      </w:pPr>
    </w:p>
    <w:p w14:paraId="1CD0D63B" w14:textId="77777777" w:rsidR="00EF242D" w:rsidRDefault="00EF242D" w:rsidP="00944DEE">
      <w:pPr>
        <w:spacing w:after="0" w:line="480" w:lineRule="auto"/>
        <w:rPr>
          <w:rFonts w:cstheme="minorHAnsi"/>
        </w:rPr>
      </w:pPr>
    </w:p>
    <w:p w14:paraId="1FB95EAF" w14:textId="77777777" w:rsidR="00EF242D" w:rsidRDefault="00EF242D" w:rsidP="00944DEE">
      <w:pPr>
        <w:spacing w:after="0" w:line="480" w:lineRule="auto"/>
        <w:rPr>
          <w:rFonts w:cstheme="minorHAnsi"/>
        </w:rPr>
      </w:pPr>
    </w:p>
    <w:p w14:paraId="2881DB28" w14:textId="77777777" w:rsidR="00EF242D" w:rsidRDefault="00EF242D" w:rsidP="00944DEE">
      <w:pPr>
        <w:spacing w:after="0" w:line="480" w:lineRule="auto"/>
        <w:rPr>
          <w:rFonts w:cstheme="minorHAnsi"/>
        </w:rPr>
      </w:pPr>
    </w:p>
    <w:p w14:paraId="4E319E7C" w14:textId="77777777" w:rsidR="00EF242D" w:rsidRDefault="00EF242D" w:rsidP="00944DEE">
      <w:pPr>
        <w:spacing w:after="0" w:line="480" w:lineRule="auto"/>
        <w:rPr>
          <w:rFonts w:cstheme="minorHAnsi"/>
        </w:rPr>
      </w:pPr>
    </w:p>
    <w:p w14:paraId="0ACAA025" w14:textId="77777777" w:rsidR="00EF242D" w:rsidRDefault="00EF242D" w:rsidP="00944DEE">
      <w:pPr>
        <w:spacing w:after="0" w:line="480" w:lineRule="auto"/>
        <w:rPr>
          <w:rFonts w:cstheme="minorHAnsi"/>
        </w:rPr>
      </w:pPr>
    </w:p>
    <w:p w14:paraId="1983B4CB" w14:textId="77777777" w:rsidR="00EF242D" w:rsidRDefault="00EF242D" w:rsidP="00944DEE">
      <w:pPr>
        <w:spacing w:after="0" w:line="480" w:lineRule="auto"/>
        <w:rPr>
          <w:rFonts w:cstheme="minorHAnsi"/>
        </w:rPr>
      </w:pPr>
    </w:p>
    <w:p w14:paraId="30EE38E5" w14:textId="2F042F09" w:rsidR="00405695" w:rsidRPr="00405695" w:rsidRDefault="00405695" w:rsidP="00405695">
      <w:pPr>
        <w:spacing w:after="0" w:line="480" w:lineRule="auto"/>
        <w:jc w:val="center"/>
        <w:rPr>
          <w:rFonts w:cstheme="minorHAnsi"/>
          <w:b/>
          <w:bCs/>
          <w:u w:val="single"/>
        </w:rPr>
      </w:pPr>
      <w:r w:rsidRPr="00405695">
        <w:rPr>
          <w:rFonts w:cstheme="minorHAnsi"/>
          <w:b/>
          <w:bCs/>
          <w:u w:val="single"/>
        </w:rPr>
        <w:t>Bibliography</w:t>
      </w:r>
    </w:p>
    <w:p w14:paraId="3E0986ED" w14:textId="77777777" w:rsidR="00405695" w:rsidRPr="00405695" w:rsidRDefault="00405695" w:rsidP="00405695">
      <w:pPr>
        <w:spacing w:after="0" w:line="480" w:lineRule="auto"/>
        <w:rPr>
          <w:rFonts w:cstheme="minorHAnsi"/>
        </w:rPr>
      </w:pPr>
      <w:proofErr w:type="spellStart"/>
      <w:r w:rsidRPr="00405695">
        <w:rPr>
          <w:rFonts w:cstheme="minorHAnsi"/>
        </w:rPr>
        <w:t>Albaek</w:t>
      </w:r>
      <w:proofErr w:type="spellEnd"/>
      <w:r w:rsidRPr="00405695">
        <w:rPr>
          <w:rFonts w:cstheme="minorHAnsi"/>
        </w:rPr>
        <w:t xml:space="preserve">, A.U., </w:t>
      </w:r>
      <w:proofErr w:type="spellStart"/>
      <w:r w:rsidRPr="00405695">
        <w:rPr>
          <w:rFonts w:cstheme="minorHAnsi"/>
        </w:rPr>
        <w:t>Kinn</w:t>
      </w:r>
      <w:proofErr w:type="spellEnd"/>
      <w:r w:rsidRPr="00405695">
        <w:rPr>
          <w:rFonts w:cstheme="minorHAnsi"/>
        </w:rPr>
        <w:t xml:space="preserve">, L.G. and </w:t>
      </w:r>
      <w:proofErr w:type="spellStart"/>
      <w:r w:rsidRPr="00405695">
        <w:rPr>
          <w:rFonts w:cstheme="minorHAnsi"/>
        </w:rPr>
        <w:t>Milde</w:t>
      </w:r>
      <w:proofErr w:type="spellEnd"/>
      <w:r w:rsidRPr="00405695">
        <w:rPr>
          <w:rFonts w:cstheme="minorHAnsi"/>
        </w:rPr>
        <w:t xml:space="preserve">, A.M. (2017). Walking Children Through a Minefield: How Professionals Experience Exploring Adverse Childhood Experiences. Qualitative Health Research, 28(2), pp.231–244. </w:t>
      </w:r>
      <w:proofErr w:type="spellStart"/>
      <w:proofErr w:type="gramStart"/>
      <w:r w:rsidRPr="00405695">
        <w:rPr>
          <w:rFonts w:cstheme="minorHAnsi"/>
        </w:rPr>
        <w:t>doi:https</w:t>
      </w:r>
      <w:proofErr w:type="spellEnd"/>
      <w:r w:rsidRPr="00405695">
        <w:rPr>
          <w:rFonts w:cstheme="minorHAnsi"/>
        </w:rPr>
        <w:t>://doi.org/10.1177/1049732317734828</w:t>
      </w:r>
      <w:proofErr w:type="gramEnd"/>
      <w:r w:rsidRPr="00405695">
        <w:rPr>
          <w:rFonts w:cstheme="minorHAnsi"/>
        </w:rPr>
        <w:t>.</w:t>
      </w:r>
    </w:p>
    <w:p w14:paraId="0E8A14DB" w14:textId="77777777" w:rsidR="00405695" w:rsidRPr="00405695" w:rsidRDefault="00405695" w:rsidP="00405695">
      <w:pPr>
        <w:spacing w:after="0" w:line="480" w:lineRule="auto"/>
        <w:rPr>
          <w:rFonts w:cstheme="minorHAnsi"/>
        </w:rPr>
      </w:pPr>
      <w:r w:rsidRPr="00405695">
        <w:rPr>
          <w:rFonts w:cstheme="minorHAnsi"/>
        </w:rPr>
        <w:t xml:space="preserve">Aspinall, G. (2021). Where Is the Outrage for Nicole Smallman and </w:t>
      </w:r>
      <w:proofErr w:type="spellStart"/>
      <w:r w:rsidRPr="00405695">
        <w:rPr>
          <w:rFonts w:cstheme="minorHAnsi"/>
        </w:rPr>
        <w:t>Bibaa</w:t>
      </w:r>
      <w:proofErr w:type="spellEnd"/>
      <w:r w:rsidRPr="00405695">
        <w:rPr>
          <w:rFonts w:cstheme="minorHAnsi"/>
        </w:rPr>
        <w:t xml:space="preserve"> Henry? [online] Grazia. Available at: https://graziadaily.co.uk/life/in-the-news/nicole-smallman-bibaa-henry-reaction-trial/.</w:t>
      </w:r>
    </w:p>
    <w:p w14:paraId="624ED878" w14:textId="77777777" w:rsidR="00405695" w:rsidRPr="00405695" w:rsidRDefault="00405695" w:rsidP="00405695">
      <w:pPr>
        <w:spacing w:after="0" w:line="480" w:lineRule="auto"/>
        <w:rPr>
          <w:rFonts w:cstheme="minorHAnsi"/>
        </w:rPr>
      </w:pPr>
      <w:r w:rsidRPr="00405695">
        <w:rPr>
          <w:rFonts w:cstheme="minorHAnsi"/>
        </w:rPr>
        <w:t xml:space="preserve">Baker, T.L. (1994). Doing Social Research. New </w:t>
      </w:r>
      <w:proofErr w:type="gramStart"/>
      <w:r w:rsidRPr="00405695">
        <w:rPr>
          <w:rFonts w:cstheme="minorHAnsi"/>
        </w:rPr>
        <w:t>York ;</w:t>
      </w:r>
      <w:proofErr w:type="gramEnd"/>
      <w:r w:rsidRPr="00405695">
        <w:rPr>
          <w:rFonts w:cstheme="minorHAnsi"/>
        </w:rPr>
        <w:t xml:space="preserve"> London: </w:t>
      </w:r>
      <w:proofErr w:type="spellStart"/>
      <w:r w:rsidRPr="00405695">
        <w:rPr>
          <w:rFonts w:cstheme="minorHAnsi"/>
        </w:rPr>
        <w:t>Mcgraw-Hill</w:t>
      </w:r>
      <w:proofErr w:type="spellEnd"/>
      <w:r w:rsidRPr="00405695">
        <w:rPr>
          <w:rFonts w:cstheme="minorHAnsi"/>
        </w:rPr>
        <w:t>.</w:t>
      </w:r>
    </w:p>
    <w:p w14:paraId="05D3554E" w14:textId="77777777" w:rsidR="00405695" w:rsidRPr="00405695" w:rsidRDefault="00405695" w:rsidP="00405695">
      <w:pPr>
        <w:spacing w:after="0" w:line="480" w:lineRule="auto"/>
        <w:rPr>
          <w:rFonts w:cstheme="minorHAnsi"/>
        </w:rPr>
      </w:pPr>
      <w:r w:rsidRPr="00405695">
        <w:rPr>
          <w:rFonts w:cstheme="minorHAnsi"/>
        </w:rPr>
        <w:t xml:space="preserve">BBC (2021a). </w:t>
      </w:r>
      <w:proofErr w:type="spellStart"/>
      <w:r w:rsidRPr="00405695">
        <w:rPr>
          <w:rFonts w:cstheme="minorHAnsi"/>
        </w:rPr>
        <w:t>Bibaa</w:t>
      </w:r>
      <w:proofErr w:type="spellEnd"/>
      <w:r w:rsidRPr="00405695">
        <w:rPr>
          <w:rFonts w:cstheme="minorHAnsi"/>
        </w:rPr>
        <w:t xml:space="preserve"> Henry and Nicole Smallman: Met PCs Jailed for Crime Scene Images. BBC News. [online] 6 Dec. Available at: https://www.bbc.co.uk/news/uk-england-london-59474472.</w:t>
      </w:r>
    </w:p>
    <w:p w14:paraId="177C3F6B" w14:textId="77777777" w:rsidR="00405695" w:rsidRPr="00405695" w:rsidRDefault="00405695" w:rsidP="00405695">
      <w:pPr>
        <w:spacing w:after="0" w:line="480" w:lineRule="auto"/>
        <w:rPr>
          <w:rFonts w:cstheme="minorHAnsi"/>
        </w:rPr>
      </w:pPr>
      <w:r w:rsidRPr="00405695">
        <w:rPr>
          <w:rFonts w:cstheme="minorHAnsi"/>
        </w:rPr>
        <w:t>BBC (2021b). Police Face Hundreds of Sexual Assault Complaints. BBC News. [online] 11 Oct. Available at: https://www.bbc.co.uk/news/uk-58866432.</w:t>
      </w:r>
    </w:p>
    <w:p w14:paraId="1499BA8C" w14:textId="77777777" w:rsidR="00405695" w:rsidRPr="00405695" w:rsidRDefault="00405695" w:rsidP="00405695">
      <w:pPr>
        <w:spacing w:after="0" w:line="480" w:lineRule="auto"/>
        <w:rPr>
          <w:rFonts w:cstheme="minorHAnsi"/>
        </w:rPr>
      </w:pPr>
      <w:r w:rsidRPr="00405695">
        <w:rPr>
          <w:rFonts w:cstheme="minorHAnsi"/>
        </w:rPr>
        <w:t>BBC News (2023). Met Police Officer David Carrick Admits to Being Serial Rapist. BBC News. [online] 16 Jan. Available at: https://www.bbc.co.uk/news/uk-england-beds-bucks-herts-64289461.</w:t>
      </w:r>
    </w:p>
    <w:p w14:paraId="68965C0E" w14:textId="77777777" w:rsidR="00405695" w:rsidRPr="00405695" w:rsidRDefault="00405695" w:rsidP="00405695">
      <w:pPr>
        <w:spacing w:after="0" w:line="480" w:lineRule="auto"/>
        <w:rPr>
          <w:rFonts w:cstheme="minorHAnsi"/>
        </w:rPr>
      </w:pPr>
      <w:r w:rsidRPr="00405695">
        <w:rPr>
          <w:rFonts w:cstheme="minorHAnsi"/>
        </w:rPr>
        <w:t xml:space="preserve">Bell, B. (2021). Sarah Everard: Daughter, sister, </w:t>
      </w:r>
      <w:proofErr w:type="gramStart"/>
      <w:r w:rsidRPr="00405695">
        <w:rPr>
          <w:rFonts w:cstheme="minorHAnsi"/>
        </w:rPr>
        <w:t>Friend</w:t>
      </w:r>
      <w:proofErr w:type="gramEnd"/>
      <w:r w:rsidRPr="00405695">
        <w:rPr>
          <w:rFonts w:cstheme="minorHAnsi"/>
        </w:rPr>
        <w:t xml:space="preserve"> and Colleague. BBC News. [online] 9 Jul. Available at: https://www.bbc.co.uk/news/uk-england-london-57740729.</w:t>
      </w:r>
    </w:p>
    <w:p w14:paraId="6B568510" w14:textId="77777777" w:rsidR="00405695" w:rsidRPr="00405695" w:rsidRDefault="00405695" w:rsidP="00405695">
      <w:pPr>
        <w:spacing w:after="0" w:line="480" w:lineRule="auto"/>
        <w:rPr>
          <w:rFonts w:cstheme="minorHAnsi"/>
        </w:rPr>
      </w:pPr>
      <w:r w:rsidRPr="00405695">
        <w:rPr>
          <w:rFonts w:cstheme="minorHAnsi"/>
        </w:rPr>
        <w:t>Brown, J. (2021). Policing in the UK Summary 1 Key Concepts 2 Key Actors 3 Police Forces 4 Performance. [online] The House of Commons Library. Available at: https://researchbriefings.files.parliament.uk/documents/CBP-8582/CBP-8582.pdf.</w:t>
      </w:r>
    </w:p>
    <w:p w14:paraId="713B99F1" w14:textId="77777777" w:rsidR="00405695" w:rsidRPr="00405695" w:rsidRDefault="00405695" w:rsidP="00405695">
      <w:pPr>
        <w:spacing w:after="0" w:line="480" w:lineRule="auto"/>
        <w:rPr>
          <w:rFonts w:cstheme="minorHAnsi"/>
        </w:rPr>
      </w:pPr>
      <w:r w:rsidRPr="00405695">
        <w:rPr>
          <w:rFonts w:cstheme="minorHAnsi"/>
        </w:rPr>
        <w:t xml:space="preserve">Brown, R.B. (2006). Doing Your Dissertation in Business and </w:t>
      </w:r>
      <w:proofErr w:type="gramStart"/>
      <w:r w:rsidRPr="00405695">
        <w:rPr>
          <w:rFonts w:cstheme="minorHAnsi"/>
        </w:rPr>
        <w:t>Management :</w:t>
      </w:r>
      <w:proofErr w:type="gramEnd"/>
      <w:r w:rsidRPr="00405695">
        <w:rPr>
          <w:rFonts w:cstheme="minorHAnsi"/>
        </w:rPr>
        <w:t xml:space="preserve"> the Reality of Researching and Writing. London: Sage.</w:t>
      </w:r>
    </w:p>
    <w:p w14:paraId="168D9862" w14:textId="77777777" w:rsidR="00405695" w:rsidRPr="00405695" w:rsidRDefault="00405695" w:rsidP="00405695">
      <w:pPr>
        <w:spacing w:after="0" w:line="480" w:lineRule="auto"/>
        <w:rPr>
          <w:rFonts w:cstheme="minorHAnsi"/>
        </w:rPr>
      </w:pPr>
      <w:r w:rsidRPr="00405695">
        <w:rPr>
          <w:rFonts w:cstheme="minorHAnsi"/>
        </w:rPr>
        <w:t xml:space="preserve">CDC (2019). Preventing Adverse Childhood Experiences. [online] </w:t>
      </w:r>
      <w:proofErr w:type="spellStart"/>
      <w:r w:rsidRPr="00405695">
        <w:rPr>
          <w:rFonts w:cstheme="minorHAnsi"/>
        </w:rPr>
        <w:t>Centers</w:t>
      </w:r>
      <w:proofErr w:type="spellEnd"/>
      <w:r w:rsidRPr="00405695">
        <w:rPr>
          <w:rFonts w:cstheme="minorHAnsi"/>
        </w:rPr>
        <w:t xml:space="preserve"> for Disease Control and Prevention. Available at: https://www.cdc.gov/vitalsigns/aces/index.html#:~:text=ACEs%20are%20common%20and%20the.</w:t>
      </w:r>
    </w:p>
    <w:p w14:paraId="511B9562" w14:textId="77777777" w:rsidR="00405695" w:rsidRPr="00405695" w:rsidRDefault="00405695" w:rsidP="00405695">
      <w:pPr>
        <w:spacing w:after="0" w:line="480" w:lineRule="auto"/>
        <w:rPr>
          <w:rFonts w:cstheme="minorHAnsi"/>
        </w:rPr>
      </w:pPr>
      <w:r w:rsidRPr="00405695">
        <w:rPr>
          <w:rFonts w:cstheme="minorHAnsi"/>
        </w:rPr>
        <w:t xml:space="preserve">Coghlan, D. and Brydon-Miller, M. (2014). The SAGE </w:t>
      </w:r>
      <w:proofErr w:type="spellStart"/>
      <w:r w:rsidRPr="00405695">
        <w:rPr>
          <w:rFonts w:cstheme="minorHAnsi"/>
        </w:rPr>
        <w:t>Encyclopedia</w:t>
      </w:r>
      <w:proofErr w:type="spellEnd"/>
      <w:r w:rsidRPr="00405695">
        <w:rPr>
          <w:rFonts w:cstheme="minorHAnsi"/>
        </w:rPr>
        <w:t xml:space="preserve"> of Action Research. The SAGE </w:t>
      </w:r>
      <w:proofErr w:type="spellStart"/>
      <w:r w:rsidRPr="00405695">
        <w:rPr>
          <w:rFonts w:cstheme="minorHAnsi"/>
        </w:rPr>
        <w:t>Encyclopedia</w:t>
      </w:r>
      <w:proofErr w:type="spellEnd"/>
      <w:r w:rsidRPr="00405695">
        <w:rPr>
          <w:rFonts w:cstheme="minorHAnsi"/>
        </w:rPr>
        <w:t xml:space="preserve"> of Action Research, 1-2(1). </w:t>
      </w:r>
      <w:proofErr w:type="spellStart"/>
      <w:proofErr w:type="gramStart"/>
      <w:r w:rsidRPr="00405695">
        <w:rPr>
          <w:rFonts w:cstheme="minorHAnsi"/>
        </w:rPr>
        <w:t>doi:https</w:t>
      </w:r>
      <w:proofErr w:type="spellEnd"/>
      <w:r w:rsidRPr="00405695">
        <w:rPr>
          <w:rFonts w:cstheme="minorHAnsi"/>
        </w:rPr>
        <w:t>://doi.org/10.4135/9781446294406</w:t>
      </w:r>
      <w:proofErr w:type="gramEnd"/>
      <w:r w:rsidRPr="00405695">
        <w:rPr>
          <w:rFonts w:cstheme="minorHAnsi"/>
        </w:rPr>
        <w:t>.</w:t>
      </w:r>
    </w:p>
    <w:p w14:paraId="2A3EA9C5" w14:textId="77777777" w:rsidR="00405695" w:rsidRPr="00405695" w:rsidRDefault="00405695" w:rsidP="00405695">
      <w:pPr>
        <w:spacing w:after="0" w:line="480" w:lineRule="auto"/>
        <w:rPr>
          <w:rFonts w:cstheme="minorHAnsi"/>
        </w:rPr>
      </w:pPr>
      <w:r w:rsidRPr="00405695">
        <w:rPr>
          <w:rFonts w:cstheme="minorHAnsi"/>
        </w:rPr>
        <w:t>College of Policing (2021a). Body-worn Cameras. [online] College of Policing. Available at: https://www.college.police.uk/research/crime-reduction-toolkit/body-worn-cameras.</w:t>
      </w:r>
    </w:p>
    <w:p w14:paraId="4103A3E3" w14:textId="77777777" w:rsidR="00405695" w:rsidRPr="00405695" w:rsidRDefault="00405695" w:rsidP="00405695">
      <w:pPr>
        <w:spacing w:after="0" w:line="480" w:lineRule="auto"/>
        <w:rPr>
          <w:rFonts w:cstheme="minorHAnsi"/>
        </w:rPr>
      </w:pPr>
      <w:r w:rsidRPr="00405695">
        <w:rPr>
          <w:rFonts w:cstheme="minorHAnsi"/>
        </w:rPr>
        <w:t>College of Policing (2021b). Neighbourhood Policing. [online] College of Policing. Available at: https://www.college.police.uk/guidance/neighbourhood-policing.</w:t>
      </w:r>
    </w:p>
    <w:p w14:paraId="43B31395" w14:textId="77777777" w:rsidR="00405695" w:rsidRPr="00405695" w:rsidRDefault="00405695" w:rsidP="00405695">
      <w:pPr>
        <w:spacing w:after="0" w:line="480" w:lineRule="auto"/>
        <w:rPr>
          <w:rFonts w:cstheme="minorHAnsi"/>
        </w:rPr>
      </w:pPr>
      <w:r w:rsidRPr="00405695">
        <w:rPr>
          <w:rFonts w:cstheme="minorHAnsi"/>
        </w:rPr>
        <w:t xml:space="preserve">Dodd, V. and </w:t>
      </w:r>
      <w:proofErr w:type="spellStart"/>
      <w:r w:rsidRPr="00405695">
        <w:rPr>
          <w:rFonts w:cstheme="minorHAnsi"/>
        </w:rPr>
        <w:t>Sinmaz</w:t>
      </w:r>
      <w:proofErr w:type="spellEnd"/>
      <w:r w:rsidRPr="00405695">
        <w:rPr>
          <w:rFonts w:cstheme="minorHAnsi"/>
        </w:rPr>
        <w:t>, E. (2023). Elite Metropolitan Police Officer David Carrick Revealed as Serial Rapist. [online] The Guardian. Available at: https://www.theguardian.com/uk-news/2023/jan/16/metropolitan-police-officer-david-carrick-revealed-as-serial-rapist.</w:t>
      </w:r>
    </w:p>
    <w:p w14:paraId="480305FB" w14:textId="77777777" w:rsidR="00405695" w:rsidRPr="00405695" w:rsidRDefault="00405695" w:rsidP="00405695">
      <w:pPr>
        <w:spacing w:after="0" w:line="480" w:lineRule="auto"/>
        <w:rPr>
          <w:rFonts w:cstheme="minorHAnsi"/>
        </w:rPr>
      </w:pPr>
      <w:r w:rsidRPr="00405695">
        <w:rPr>
          <w:rFonts w:cstheme="minorHAnsi"/>
        </w:rPr>
        <w:t>End Violence Against Women (2021a). Almost Half of Women Have Less Trust in Police following Sarah Everard Murder. [online] www.endviolenceagainstwomen.org.uk. Available at: https://www.endviolenceagainstwomen.org.uk/almost-half-of-women-have-less-trust-in-police-following-sarah-everard-murder/.</w:t>
      </w:r>
    </w:p>
    <w:p w14:paraId="370959A2" w14:textId="77777777" w:rsidR="00405695" w:rsidRPr="00405695" w:rsidRDefault="00405695" w:rsidP="00405695">
      <w:pPr>
        <w:spacing w:after="0" w:line="480" w:lineRule="auto"/>
        <w:rPr>
          <w:rFonts w:cstheme="minorHAnsi"/>
        </w:rPr>
      </w:pPr>
      <w:r w:rsidRPr="00405695">
        <w:rPr>
          <w:rFonts w:cstheme="minorHAnsi"/>
        </w:rPr>
        <w:t>End Violence Against Women (2021b). Almost half of women have less trust in police following Sarah Everard murder. [online] www.endviolenceagainstwomen.org.uk. Available at: https://www.endviolenceagainstwomen.org.uk/almost-half-of-women-have-less-trust-in-police-following-sarah-everard-murder/.</w:t>
      </w:r>
    </w:p>
    <w:p w14:paraId="7CC06175" w14:textId="77777777" w:rsidR="00405695" w:rsidRPr="00405695" w:rsidRDefault="00405695" w:rsidP="00405695">
      <w:pPr>
        <w:spacing w:after="0" w:line="480" w:lineRule="auto"/>
        <w:rPr>
          <w:rFonts w:cstheme="minorHAnsi"/>
        </w:rPr>
      </w:pPr>
      <w:r w:rsidRPr="00405695">
        <w:rPr>
          <w:rFonts w:cstheme="minorHAnsi"/>
        </w:rPr>
        <w:t xml:space="preserve">Harvard University (n.d.). What Are ACEs? and How Do They Relate to Toxic Stress? [online] </w:t>
      </w:r>
      <w:proofErr w:type="spellStart"/>
      <w:r w:rsidRPr="00405695">
        <w:rPr>
          <w:rFonts w:cstheme="minorHAnsi"/>
        </w:rPr>
        <w:t>Center</w:t>
      </w:r>
      <w:proofErr w:type="spellEnd"/>
      <w:r w:rsidRPr="00405695">
        <w:rPr>
          <w:rFonts w:cstheme="minorHAnsi"/>
        </w:rPr>
        <w:t xml:space="preserve"> on the Developing Child at Harvard University. Available at: https://developingchild.harvard.edu/resources/aces-and-toxic-stress-frequently-asked-questions/#:~:text=The%20term%20%E2%80%9CACEs%E2%80%9D%20is%20an.</w:t>
      </w:r>
    </w:p>
    <w:p w14:paraId="7B67BBE3" w14:textId="77777777" w:rsidR="00405695" w:rsidRPr="00405695" w:rsidRDefault="00405695" w:rsidP="00405695">
      <w:pPr>
        <w:spacing w:after="0" w:line="480" w:lineRule="auto"/>
        <w:rPr>
          <w:rFonts w:cstheme="minorHAnsi"/>
        </w:rPr>
      </w:pPr>
      <w:r w:rsidRPr="00405695">
        <w:rPr>
          <w:rFonts w:cstheme="minorHAnsi"/>
        </w:rPr>
        <w:t>HMICFRS (2021). Police Response to Violence against Women and girls: Final Inspection Report. [online] HMICFRS. Available at: https://www.justiceinspectorates.gov.uk/hmicfrs/publication-html/police-response-to-violence-against-women-and-girls-final-inspection-report/.</w:t>
      </w:r>
    </w:p>
    <w:p w14:paraId="559FF35E" w14:textId="77777777" w:rsidR="00405695" w:rsidRPr="00405695" w:rsidRDefault="00405695" w:rsidP="00405695">
      <w:pPr>
        <w:spacing w:after="0" w:line="480" w:lineRule="auto"/>
        <w:rPr>
          <w:rFonts w:cstheme="minorHAnsi"/>
        </w:rPr>
      </w:pPr>
      <w:proofErr w:type="spellStart"/>
      <w:r w:rsidRPr="00405695">
        <w:rPr>
          <w:rFonts w:cstheme="minorHAnsi"/>
        </w:rPr>
        <w:t>Holleran</w:t>
      </w:r>
      <w:proofErr w:type="spellEnd"/>
      <w:r w:rsidRPr="00405695">
        <w:rPr>
          <w:rFonts w:cstheme="minorHAnsi"/>
        </w:rPr>
        <w:t xml:space="preserve"> (2020). The Pros and Cons of Anonymous Surveys. [online] </w:t>
      </w:r>
      <w:proofErr w:type="spellStart"/>
      <w:r w:rsidRPr="00405695">
        <w:rPr>
          <w:rFonts w:cstheme="minorHAnsi"/>
        </w:rPr>
        <w:t>Holleran</w:t>
      </w:r>
      <w:proofErr w:type="spellEnd"/>
      <w:r w:rsidRPr="00405695">
        <w:rPr>
          <w:rFonts w:cstheme="minorHAnsi"/>
        </w:rPr>
        <w:t>. Available at: https://holleranconsult.com/2020/02/the-pros-and-cons-of-anonymous-surveys/.</w:t>
      </w:r>
    </w:p>
    <w:p w14:paraId="74483962" w14:textId="77777777" w:rsidR="00405695" w:rsidRPr="00405695" w:rsidRDefault="00405695" w:rsidP="00405695">
      <w:pPr>
        <w:spacing w:after="0" w:line="480" w:lineRule="auto"/>
        <w:rPr>
          <w:rFonts w:cstheme="minorHAnsi"/>
        </w:rPr>
      </w:pPr>
      <w:r w:rsidRPr="00405695">
        <w:rPr>
          <w:rFonts w:cstheme="minorHAnsi"/>
        </w:rPr>
        <w:t>Home Office (2012). Definition of Policing by Consent. [online] gov.uk. Available at: https://www.gov.uk/government/publications/policing-by-consent/definition-of-policing-by-consent.</w:t>
      </w:r>
    </w:p>
    <w:p w14:paraId="11CE5572" w14:textId="77777777" w:rsidR="00405695" w:rsidRPr="00405695" w:rsidRDefault="00405695" w:rsidP="00405695">
      <w:pPr>
        <w:spacing w:after="0" w:line="480" w:lineRule="auto"/>
        <w:rPr>
          <w:rFonts w:cstheme="minorHAnsi"/>
        </w:rPr>
      </w:pPr>
      <w:r w:rsidRPr="00405695">
        <w:rPr>
          <w:rFonts w:cstheme="minorHAnsi"/>
        </w:rPr>
        <w:t>Home Office (2014). Code of Ethics Launched. [online] GOV.UK. Available at: https://www.gov.uk/government/news/code-of-ethics-launched.</w:t>
      </w:r>
    </w:p>
    <w:p w14:paraId="33B0BF2C" w14:textId="77777777" w:rsidR="00405695" w:rsidRPr="00405695" w:rsidRDefault="00405695" w:rsidP="00405695">
      <w:pPr>
        <w:spacing w:after="0" w:line="480" w:lineRule="auto"/>
        <w:rPr>
          <w:rFonts w:cstheme="minorHAnsi"/>
        </w:rPr>
      </w:pPr>
      <w:r w:rsidRPr="00405695">
        <w:rPr>
          <w:rFonts w:cstheme="minorHAnsi"/>
        </w:rPr>
        <w:t>Home Office (2021). Over 11,000 Police Hired with More Women than Ever before. [online] GOV.UK. Available at: https://www.gov.uk/government/news/over-11000-police-hired-with-more-women-than-ever-before.</w:t>
      </w:r>
    </w:p>
    <w:p w14:paraId="1EA2BCC6" w14:textId="77777777" w:rsidR="00405695" w:rsidRPr="00405695" w:rsidRDefault="00405695" w:rsidP="00405695">
      <w:pPr>
        <w:spacing w:after="0" w:line="480" w:lineRule="auto"/>
        <w:rPr>
          <w:rFonts w:cstheme="minorHAnsi"/>
        </w:rPr>
      </w:pPr>
      <w:r w:rsidRPr="00405695">
        <w:rPr>
          <w:rFonts w:cstheme="minorHAnsi"/>
        </w:rPr>
        <w:t xml:space="preserve">Home Office (2023). Police workforce, </w:t>
      </w:r>
      <w:proofErr w:type="gramStart"/>
      <w:r w:rsidRPr="00405695">
        <w:rPr>
          <w:rFonts w:cstheme="minorHAnsi"/>
        </w:rPr>
        <w:t>England</w:t>
      </w:r>
      <w:proofErr w:type="gramEnd"/>
      <w:r w:rsidRPr="00405695">
        <w:rPr>
          <w:rFonts w:cstheme="minorHAnsi"/>
        </w:rPr>
        <w:t xml:space="preserve"> and Wales: 30 September 2022. [online] GOV.UK. Available at: https://www.gov.uk/government/statistics/police-workforce-england-and-wales-30-september-2022/police-workforce-england-and-wales-30-september-2022#:~:text=Between%20September%202021%20and%20September.</w:t>
      </w:r>
    </w:p>
    <w:p w14:paraId="6430BDD6" w14:textId="77777777" w:rsidR="00405695" w:rsidRPr="00405695" w:rsidRDefault="00405695" w:rsidP="00405695">
      <w:pPr>
        <w:spacing w:after="0" w:line="480" w:lineRule="auto"/>
        <w:rPr>
          <w:rFonts w:cstheme="minorHAnsi"/>
        </w:rPr>
      </w:pPr>
      <w:r w:rsidRPr="00405695">
        <w:rPr>
          <w:rFonts w:cstheme="minorHAnsi"/>
        </w:rPr>
        <w:t>Jameel, L. and Bunn, S. (2013). Body-Worn Video in UK Policing. [online] Parliament.uk. Available at: https://researchbriefings.files.parliament.uk/documents/POST-PB-0014/POST-PB-0014.pdf.</w:t>
      </w:r>
    </w:p>
    <w:p w14:paraId="3CEFA6A4" w14:textId="77777777" w:rsidR="00405695" w:rsidRPr="00405695" w:rsidRDefault="00405695" w:rsidP="00405695">
      <w:pPr>
        <w:spacing w:after="0" w:line="480" w:lineRule="auto"/>
        <w:rPr>
          <w:rFonts w:cstheme="minorHAnsi"/>
        </w:rPr>
      </w:pPr>
      <w:proofErr w:type="spellStart"/>
      <w:r w:rsidRPr="00405695">
        <w:rPr>
          <w:rFonts w:cstheme="minorHAnsi"/>
        </w:rPr>
        <w:t>Jeltsen</w:t>
      </w:r>
      <w:proofErr w:type="spellEnd"/>
      <w:r w:rsidRPr="00405695">
        <w:rPr>
          <w:rFonts w:cstheme="minorHAnsi"/>
        </w:rPr>
        <w:t>, M. (2021). She Was Walking Home: How Sarah Everard’s Murder Revealed Feminism’s Fault Lines. [online] Vanity Fair. Available at: https://www.vanityfair.com/news/2021/09/how-sarah-everards-murder-revealed-feminisms-fault-lines.</w:t>
      </w:r>
    </w:p>
    <w:p w14:paraId="50D8AAA2" w14:textId="77777777" w:rsidR="00405695" w:rsidRPr="00405695" w:rsidRDefault="00405695" w:rsidP="00405695">
      <w:pPr>
        <w:spacing w:after="0" w:line="480" w:lineRule="auto"/>
        <w:rPr>
          <w:rFonts w:cstheme="minorHAnsi"/>
        </w:rPr>
      </w:pPr>
      <w:r w:rsidRPr="00405695">
        <w:rPr>
          <w:rFonts w:cstheme="minorHAnsi"/>
        </w:rPr>
        <w:t>Jones, P. (2023). Crime in England and Wales - Office for National Statistics. [online] www.ons.gov.uk. Available at: https://www.ons.gov.uk/peoplepopulationandcommunity/crimeandjustice/bulletins/crimeinenglandandwales/yearendingseptember2022#:~:text=2.-.</w:t>
      </w:r>
    </w:p>
    <w:p w14:paraId="2316E684" w14:textId="77777777" w:rsidR="00405695" w:rsidRPr="00405695" w:rsidRDefault="00405695" w:rsidP="00405695">
      <w:pPr>
        <w:spacing w:after="0" w:line="480" w:lineRule="auto"/>
        <w:rPr>
          <w:rFonts w:cstheme="minorHAnsi"/>
        </w:rPr>
      </w:pPr>
      <w:r w:rsidRPr="00405695">
        <w:rPr>
          <w:rFonts w:cstheme="minorHAnsi"/>
        </w:rPr>
        <w:t xml:space="preserve">Joshi, A., Kale, S., Chandel, S. and Pal, D. (2015). Likert Scale: Explored and explained. British Journal of Applied Science &amp; Technology, [online] 7(4), pp.396–403. </w:t>
      </w:r>
      <w:proofErr w:type="spellStart"/>
      <w:proofErr w:type="gramStart"/>
      <w:r w:rsidRPr="00405695">
        <w:rPr>
          <w:rFonts w:cstheme="minorHAnsi"/>
        </w:rPr>
        <w:t>doi:https</w:t>
      </w:r>
      <w:proofErr w:type="spellEnd"/>
      <w:r w:rsidRPr="00405695">
        <w:rPr>
          <w:rFonts w:cstheme="minorHAnsi"/>
        </w:rPr>
        <w:t>://doi.org/10.9734/BJAST/2015/14975</w:t>
      </w:r>
      <w:proofErr w:type="gramEnd"/>
      <w:r w:rsidRPr="00405695">
        <w:rPr>
          <w:rFonts w:cstheme="minorHAnsi"/>
        </w:rPr>
        <w:t>.</w:t>
      </w:r>
    </w:p>
    <w:p w14:paraId="40960B61" w14:textId="77777777" w:rsidR="00405695" w:rsidRPr="00405695" w:rsidRDefault="00405695" w:rsidP="00405695">
      <w:pPr>
        <w:spacing w:after="0" w:line="480" w:lineRule="auto"/>
        <w:rPr>
          <w:rFonts w:cstheme="minorHAnsi"/>
        </w:rPr>
      </w:pPr>
      <w:r w:rsidRPr="00405695">
        <w:rPr>
          <w:rFonts w:cstheme="minorHAnsi"/>
        </w:rPr>
        <w:t>Kantar Public (2019). Crime Survey for England &amp; Wales. [online] Crimesurvey.co.uk. Available at: https://www.crimesurvey.co.uk/en/HomeReadMore.html.</w:t>
      </w:r>
    </w:p>
    <w:p w14:paraId="573F4F45" w14:textId="77777777" w:rsidR="00405695" w:rsidRPr="00405695" w:rsidRDefault="00405695" w:rsidP="00405695">
      <w:pPr>
        <w:spacing w:after="0" w:line="480" w:lineRule="auto"/>
        <w:rPr>
          <w:rFonts w:cstheme="minorHAnsi"/>
        </w:rPr>
      </w:pPr>
      <w:r w:rsidRPr="00405695">
        <w:rPr>
          <w:rFonts w:cstheme="minorHAnsi"/>
        </w:rPr>
        <w:t>Kirk, I. (2022). Confidence in the Police Sinks in Two Years | YouGov. [online] yougov.co.uk. Available at: https://yougov.co.uk/topics/politics/articles-reports/2022/03/15/confidence-police-sinks-two-years.</w:t>
      </w:r>
    </w:p>
    <w:p w14:paraId="32D0EB66" w14:textId="77777777" w:rsidR="00405695" w:rsidRPr="00405695" w:rsidRDefault="00405695" w:rsidP="00405695">
      <w:pPr>
        <w:spacing w:after="0" w:line="480" w:lineRule="auto"/>
        <w:rPr>
          <w:rFonts w:cstheme="minorHAnsi"/>
        </w:rPr>
      </w:pPr>
      <w:proofErr w:type="spellStart"/>
      <w:r w:rsidRPr="00405695">
        <w:rPr>
          <w:rFonts w:cstheme="minorHAnsi"/>
        </w:rPr>
        <w:t>Lowerson</w:t>
      </w:r>
      <w:proofErr w:type="spellEnd"/>
      <w:r w:rsidRPr="00405695">
        <w:rPr>
          <w:rFonts w:cstheme="minorHAnsi"/>
        </w:rPr>
        <w:t xml:space="preserve">, A.J. (2022). Proportionate? The Metropolitan Police Service Response to the Sarah Everard Vigil. The Journal of Criminal Law, 86(4), p.002201832211019. </w:t>
      </w:r>
      <w:proofErr w:type="spellStart"/>
      <w:proofErr w:type="gramStart"/>
      <w:r w:rsidRPr="00405695">
        <w:rPr>
          <w:rFonts w:cstheme="minorHAnsi"/>
        </w:rPr>
        <w:t>doi:https</w:t>
      </w:r>
      <w:proofErr w:type="spellEnd"/>
      <w:r w:rsidRPr="00405695">
        <w:rPr>
          <w:rFonts w:cstheme="minorHAnsi"/>
        </w:rPr>
        <w:t>://doi.org/10.1177/00220183221101957</w:t>
      </w:r>
      <w:proofErr w:type="gramEnd"/>
      <w:r w:rsidRPr="00405695">
        <w:rPr>
          <w:rFonts w:cstheme="minorHAnsi"/>
        </w:rPr>
        <w:t>.</w:t>
      </w:r>
    </w:p>
    <w:p w14:paraId="13E38006" w14:textId="77777777" w:rsidR="00405695" w:rsidRPr="00405695" w:rsidRDefault="00405695" w:rsidP="00405695">
      <w:pPr>
        <w:spacing w:after="0" w:line="480" w:lineRule="auto"/>
        <w:rPr>
          <w:rFonts w:cstheme="minorHAnsi"/>
        </w:rPr>
      </w:pPr>
      <w:r w:rsidRPr="00405695">
        <w:rPr>
          <w:rFonts w:cstheme="minorHAnsi"/>
        </w:rPr>
        <w:t>Lund Research Ltd (2012). Principles of Research Ethics. [online] dissertation.laerd.com. Available at: https://dissertation.laerd.com/principles-of-research-ethics.php.</w:t>
      </w:r>
    </w:p>
    <w:p w14:paraId="19B32319" w14:textId="77777777" w:rsidR="00405695" w:rsidRPr="00405695" w:rsidRDefault="00405695" w:rsidP="00405695">
      <w:pPr>
        <w:spacing w:after="0" w:line="480" w:lineRule="auto"/>
        <w:rPr>
          <w:rFonts w:cstheme="minorHAnsi"/>
        </w:rPr>
      </w:pPr>
      <w:r w:rsidRPr="00405695">
        <w:rPr>
          <w:rFonts w:cstheme="minorHAnsi"/>
        </w:rPr>
        <w:t xml:space="preserve">Manti, S. and Licari, A. (2018). How to Obtain Informed Consent for Research. Breathe, [online] 14(2), pp.145–152. </w:t>
      </w:r>
      <w:proofErr w:type="spellStart"/>
      <w:proofErr w:type="gramStart"/>
      <w:r w:rsidRPr="00405695">
        <w:rPr>
          <w:rFonts w:cstheme="minorHAnsi"/>
        </w:rPr>
        <w:t>doi:https</w:t>
      </w:r>
      <w:proofErr w:type="spellEnd"/>
      <w:r w:rsidRPr="00405695">
        <w:rPr>
          <w:rFonts w:cstheme="minorHAnsi"/>
        </w:rPr>
        <w:t>://doi.org/10.1183/20734735.001918</w:t>
      </w:r>
      <w:proofErr w:type="gramEnd"/>
      <w:r w:rsidRPr="00405695">
        <w:rPr>
          <w:rFonts w:cstheme="minorHAnsi"/>
        </w:rPr>
        <w:t>.</w:t>
      </w:r>
    </w:p>
    <w:p w14:paraId="08564369" w14:textId="77777777" w:rsidR="00405695" w:rsidRPr="00405695" w:rsidRDefault="00405695" w:rsidP="00405695">
      <w:pPr>
        <w:spacing w:after="0" w:line="480" w:lineRule="auto"/>
        <w:rPr>
          <w:rFonts w:cstheme="minorHAnsi"/>
        </w:rPr>
      </w:pPr>
      <w:proofErr w:type="spellStart"/>
      <w:r w:rsidRPr="00405695">
        <w:rPr>
          <w:rFonts w:cstheme="minorHAnsi"/>
        </w:rPr>
        <w:t>McCombes</w:t>
      </w:r>
      <w:proofErr w:type="spellEnd"/>
      <w:r w:rsidRPr="00405695">
        <w:rPr>
          <w:rFonts w:cstheme="minorHAnsi"/>
        </w:rPr>
        <w:t xml:space="preserve">, S. (2022). Doing Survey Research | a Step-by-Step Guide &amp; Examples. [online] </w:t>
      </w:r>
      <w:proofErr w:type="spellStart"/>
      <w:r w:rsidRPr="00405695">
        <w:rPr>
          <w:rFonts w:cstheme="minorHAnsi"/>
        </w:rPr>
        <w:t>Scribbr</w:t>
      </w:r>
      <w:proofErr w:type="spellEnd"/>
      <w:r w:rsidRPr="00405695">
        <w:rPr>
          <w:rFonts w:cstheme="minorHAnsi"/>
        </w:rPr>
        <w:t>. Available at: https://www.scribbr.co.uk/research-methods/surveys/.</w:t>
      </w:r>
    </w:p>
    <w:p w14:paraId="7064D800" w14:textId="77777777" w:rsidR="00405695" w:rsidRPr="00405695" w:rsidRDefault="00405695" w:rsidP="00405695">
      <w:pPr>
        <w:spacing w:after="0" w:line="480" w:lineRule="auto"/>
        <w:rPr>
          <w:rFonts w:cstheme="minorHAnsi"/>
        </w:rPr>
      </w:pPr>
      <w:r w:rsidRPr="00405695">
        <w:rPr>
          <w:rFonts w:cstheme="minorHAnsi"/>
        </w:rPr>
        <w:t xml:space="preserve">Morton, B. (2021). Sarah Everard: How Wayne </w:t>
      </w:r>
      <w:proofErr w:type="spellStart"/>
      <w:r w:rsidRPr="00405695">
        <w:rPr>
          <w:rFonts w:cstheme="minorHAnsi"/>
        </w:rPr>
        <w:t>Couzens</w:t>
      </w:r>
      <w:proofErr w:type="spellEnd"/>
      <w:r w:rsidRPr="00405695">
        <w:rPr>
          <w:rFonts w:cstheme="minorHAnsi"/>
        </w:rPr>
        <w:t xml:space="preserve"> Covered up Her Murder. BBC News. [online] 30 Sep. Available at: https://www.bbc.co.uk/news/uk-58746108.</w:t>
      </w:r>
    </w:p>
    <w:p w14:paraId="67BF756E" w14:textId="77777777" w:rsidR="00405695" w:rsidRPr="00405695" w:rsidRDefault="00405695" w:rsidP="00405695">
      <w:pPr>
        <w:spacing w:after="0" w:line="480" w:lineRule="auto"/>
        <w:rPr>
          <w:rFonts w:cstheme="minorHAnsi"/>
        </w:rPr>
      </w:pPr>
      <w:proofErr w:type="spellStart"/>
      <w:r w:rsidRPr="00405695">
        <w:rPr>
          <w:rFonts w:cstheme="minorHAnsi"/>
        </w:rPr>
        <w:t>Mynenko</w:t>
      </w:r>
      <w:proofErr w:type="spellEnd"/>
      <w:r w:rsidRPr="00405695">
        <w:rPr>
          <w:rFonts w:cstheme="minorHAnsi"/>
        </w:rPr>
        <w:t>, K.D. and Ditcham, K. (2022). Public Confidence in the Police: A New Low for the Service. [online] rusi.org. Available at: https://rusi.org/explore-our-research/publications/commentary/public-confidence-police-new-low-service.</w:t>
      </w:r>
    </w:p>
    <w:p w14:paraId="3708D980" w14:textId="77777777" w:rsidR="00405695" w:rsidRPr="00405695" w:rsidRDefault="00405695" w:rsidP="00405695">
      <w:pPr>
        <w:spacing w:after="0" w:line="480" w:lineRule="auto"/>
        <w:rPr>
          <w:rFonts w:cstheme="minorHAnsi"/>
        </w:rPr>
      </w:pPr>
      <w:r w:rsidRPr="00405695">
        <w:rPr>
          <w:rFonts w:cstheme="minorHAnsi"/>
        </w:rPr>
        <w:t>Narwal, J. (2023). How 13 women’s Testimonies Secured the Fate of Serial Rapist David Carrick. [online] www.cps.gov.uk. Available at: https://www.cps.gov.uk/stories/david-carrick.</w:t>
      </w:r>
    </w:p>
    <w:p w14:paraId="698CC37D" w14:textId="77777777" w:rsidR="00405695" w:rsidRPr="00405695" w:rsidRDefault="00405695" w:rsidP="00405695">
      <w:pPr>
        <w:spacing w:after="0" w:line="480" w:lineRule="auto"/>
        <w:rPr>
          <w:rFonts w:cstheme="minorHAnsi"/>
        </w:rPr>
      </w:pPr>
      <w:r w:rsidRPr="00405695">
        <w:rPr>
          <w:rFonts w:cstheme="minorHAnsi"/>
        </w:rPr>
        <w:t>NHS (2021). Adverse Childhood Experiences (ACEs) and Attachment. [online] NHS. Available at: https://mft.nhs.uk/rmch/services/camhs/young-people/adverse-childhood-experiences-aces-and-attachment/.</w:t>
      </w:r>
    </w:p>
    <w:p w14:paraId="583470E5" w14:textId="77777777" w:rsidR="00405695" w:rsidRPr="00405695" w:rsidRDefault="00405695" w:rsidP="00405695">
      <w:pPr>
        <w:spacing w:after="0" w:line="480" w:lineRule="auto"/>
        <w:rPr>
          <w:rFonts w:cstheme="minorHAnsi"/>
        </w:rPr>
      </w:pPr>
      <w:r w:rsidRPr="00405695">
        <w:rPr>
          <w:rFonts w:cstheme="minorHAnsi"/>
        </w:rPr>
        <w:t xml:space="preserve">OECD Library (2019). What Is Child Vulnerability and How Can It Be overcome? | Changing the Odds for Vulnerable </w:t>
      </w:r>
      <w:proofErr w:type="gramStart"/>
      <w:r w:rsidRPr="00405695">
        <w:rPr>
          <w:rFonts w:cstheme="minorHAnsi"/>
        </w:rPr>
        <w:t>Children :</w:t>
      </w:r>
      <w:proofErr w:type="gramEnd"/>
      <w:r w:rsidRPr="00405695">
        <w:rPr>
          <w:rFonts w:cstheme="minorHAnsi"/>
        </w:rPr>
        <w:t xml:space="preserve"> Building Opportunities and Resilience | OECD </w:t>
      </w:r>
      <w:proofErr w:type="spellStart"/>
      <w:r w:rsidRPr="00405695">
        <w:rPr>
          <w:rFonts w:cstheme="minorHAnsi"/>
        </w:rPr>
        <w:t>iLibrary</w:t>
      </w:r>
      <w:proofErr w:type="spellEnd"/>
      <w:r w:rsidRPr="00405695">
        <w:rPr>
          <w:rFonts w:cstheme="minorHAnsi"/>
        </w:rPr>
        <w:t>. [online] www.oecd-ilibrary.org. Available at: https://www.oecd-ilibrary.org/sites/23101e74-en/index.html?itemId=/content/component/23101e74-en.</w:t>
      </w:r>
    </w:p>
    <w:p w14:paraId="6EDBDCE7" w14:textId="77777777" w:rsidR="00405695" w:rsidRPr="00405695" w:rsidRDefault="00405695" w:rsidP="00405695">
      <w:pPr>
        <w:spacing w:after="0" w:line="480" w:lineRule="auto"/>
        <w:rPr>
          <w:rFonts w:cstheme="minorHAnsi"/>
        </w:rPr>
      </w:pPr>
      <w:r w:rsidRPr="00405695">
        <w:rPr>
          <w:rFonts w:cstheme="minorHAnsi"/>
        </w:rPr>
        <w:t>Office for National Statistics (2020). Crime in England and Wales: Annual Supplementary Tables - Office for National Statistics. [online] www.ons.gov.uk. Available at: https://www.ons.gov.uk/peoplepopulationandcommunity/crimeandjustice/datasets/crimeinenglandandwalesannualsupplementarytables.</w:t>
      </w:r>
    </w:p>
    <w:p w14:paraId="03B67059" w14:textId="77777777" w:rsidR="00405695" w:rsidRPr="00405695" w:rsidRDefault="00405695" w:rsidP="00405695">
      <w:pPr>
        <w:spacing w:after="0" w:line="480" w:lineRule="auto"/>
        <w:rPr>
          <w:rFonts w:cstheme="minorHAnsi"/>
        </w:rPr>
      </w:pPr>
      <w:r w:rsidRPr="00405695">
        <w:rPr>
          <w:rFonts w:cstheme="minorHAnsi"/>
        </w:rPr>
        <w:t xml:space="preserve">Pathak, V., Kalra, S. and Jena, B. (2013). Qualitative Research. Perspectives in Clinical Research, [online] 4(3), p.192. </w:t>
      </w:r>
      <w:proofErr w:type="spellStart"/>
      <w:proofErr w:type="gramStart"/>
      <w:r w:rsidRPr="00405695">
        <w:rPr>
          <w:rFonts w:cstheme="minorHAnsi"/>
        </w:rPr>
        <w:t>doi:https</w:t>
      </w:r>
      <w:proofErr w:type="spellEnd"/>
      <w:r w:rsidRPr="00405695">
        <w:rPr>
          <w:rFonts w:cstheme="minorHAnsi"/>
        </w:rPr>
        <w:t>://doi.org/10.4103/2229-3485.115389</w:t>
      </w:r>
      <w:proofErr w:type="gramEnd"/>
      <w:r w:rsidRPr="00405695">
        <w:rPr>
          <w:rFonts w:cstheme="minorHAnsi"/>
        </w:rPr>
        <w:t>.</w:t>
      </w:r>
    </w:p>
    <w:p w14:paraId="0900C580" w14:textId="77777777" w:rsidR="00405695" w:rsidRPr="00405695" w:rsidRDefault="00405695" w:rsidP="00405695">
      <w:pPr>
        <w:spacing w:after="0" w:line="480" w:lineRule="auto"/>
        <w:rPr>
          <w:rFonts w:cstheme="minorHAnsi"/>
        </w:rPr>
      </w:pPr>
      <w:proofErr w:type="spellStart"/>
      <w:r w:rsidRPr="00405695">
        <w:rPr>
          <w:rFonts w:cstheme="minorHAnsi"/>
        </w:rPr>
        <w:t>Reavis</w:t>
      </w:r>
      <w:proofErr w:type="spellEnd"/>
      <w:r w:rsidRPr="00405695">
        <w:rPr>
          <w:rFonts w:cstheme="minorHAnsi"/>
        </w:rPr>
        <w:t xml:space="preserve">, J. (2013). Adverse Childhood Experiences and Adult Criminality: How Long Must We Live before We Possess Our Own Lives? The Permanente Journal, [online] 17(2), pp.44–48. </w:t>
      </w:r>
      <w:proofErr w:type="spellStart"/>
      <w:proofErr w:type="gramStart"/>
      <w:r w:rsidRPr="00405695">
        <w:rPr>
          <w:rFonts w:cstheme="minorHAnsi"/>
        </w:rPr>
        <w:t>doi:https</w:t>
      </w:r>
      <w:proofErr w:type="spellEnd"/>
      <w:r w:rsidRPr="00405695">
        <w:rPr>
          <w:rFonts w:cstheme="minorHAnsi"/>
        </w:rPr>
        <w:t>://doi.org/10.7812/</w:t>
      </w:r>
      <w:proofErr w:type="spellStart"/>
      <w:r w:rsidRPr="00405695">
        <w:rPr>
          <w:rFonts w:cstheme="minorHAnsi"/>
        </w:rPr>
        <w:t>tpp</w:t>
      </w:r>
      <w:proofErr w:type="spellEnd"/>
      <w:r w:rsidRPr="00405695">
        <w:rPr>
          <w:rFonts w:cstheme="minorHAnsi"/>
        </w:rPr>
        <w:t>/12-072</w:t>
      </w:r>
      <w:proofErr w:type="gramEnd"/>
      <w:r w:rsidRPr="00405695">
        <w:rPr>
          <w:rFonts w:cstheme="minorHAnsi"/>
        </w:rPr>
        <w:t>.</w:t>
      </w:r>
    </w:p>
    <w:p w14:paraId="7DA577B1" w14:textId="77777777" w:rsidR="00405695" w:rsidRPr="00405695" w:rsidRDefault="00405695" w:rsidP="00405695">
      <w:pPr>
        <w:spacing w:after="0" w:line="480" w:lineRule="auto"/>
        <w:rPr>
          <w:rFonts w:cstheme="minorHAnsi"/>
        </w:rPr>
      </w:pPr>
      <w:proofErr w:type="spellStart"/>
      <w:r w:rsidRPr="00405695">
        <w:rPr>
          <w:rFonts w:cstheme="minorHAnsi"/>
        </w:rPr>
        <w:t>Soiferman</w:t>
      </w:r>
      <w:proofErr w:type="spellEnd"/>
      <w:r w:rsidRPr="00405695">
        <w:rPr>
          <w:rFonts w:cstheme="minorHAnsi"/>
        </w:rPr>
        <w:t>, K. (2010). Compare and Contrast Inductive and Deductive Research Approaches. [online] Available at: https://files.eric.ed.gov/fulltext/ED542066.pdf.</w:t>
      </w:r>
    </w:p>
    <w:p w14:paraId="4FEDCA58" w14:textId="77777777" w:rsidR="00405695" w:rsidRPr="00405695" w:rsidRDefault="00405695" w:rsidP="00405695">
      <w:pPr>
        <w:spacing w:after="0" w:line="480" w:lineRule="auto"/>
        <w:rPr>
          <w:rFonts w:cstheme="minorHAnsi"/>
        </w:rPr>
      </w:pPr>
      <w:r w:rsidRPr="00405695">
        <w:rPr>
          <w:rFonts w:cstheme="minorHAnsi"/>
        </w:rPr>
        <w:t>Stephens, G. (2022). Neighbourhood Policing. [online] College of Policing. Available at: https://www.college.police.uk/guidance/neighbourhood-policing/foreword.</w:t>
      </w:r>
    </w:p>
    <w:p w14:paraId="70787459" w14:textId="77777777" w:rsidR="00405695" w:rsidRPr="00405695" w:rsidRDefault="00405695" w:rsidP="00405695">
      <w:pPr>
        <w:spacing w:after="0" w:line="480" w:lineRule="auto"/>
        <w:rPr>
          <w:rFonts w:cstheme="minorHAnsi"/>
        </w:rPr>
      </w:pPr>
      <w:proofErr w:type="spellStart"/>
      <w:r w:rsidRPr="00405695">
        <w:rPr>
          <w:rFonts w:cstheme="minorHAnsi"/>
        </w:rPr>
        <w:t>Teijlingen</w:t>
      </w:r>
      <w:proofErr w:type="spellEnd"/>
      <w:r w:rsidRPr="00405695">
        <w:rPr>
          <w:rFonts w:cstheme="minorHAnsi"/>
        </w:rPr>
        <w:t>, E. van and Hundley, V. (2001). Social Research Update 35: the Importance of Pilot Studies. [online] sru.soc.surrey.ac.uk. Available at: https://sru.soc.surrey.ac.uk/SRU35.html.</w:t>
      </w:r>
    </w:p>
    <w:p w14:paraId="58146720" w14:textId="77777777" w:rsidR="00405695" w:rsidRPr="00405695" w:rsidRDefault="00405695" w:rsidP="00405695">
      <w:pPr>
        <w:spacing w:after="0" w:line="480" w:lineRule="auto"/>
        <w:rPr>
          <w:rFonts w:cstheme="minorHAnsi"/>
        </w:rPr>
      </w:pPr>
      <w:r w:rsidRPr="00405695">
        <w:rPr>
          <w:rFonts w:cstheme="minorHAnsi"/>
        </w:rPr>
        <w:t xml:space="preserve">The </w:t>
      </w:r>
      <w:proofErr w:type="spellStart"/>
      <w:r w:rsidRPr="00405695">
        <w:rPr>
          <w:rFonts w:cstheme="minorHAnsi"/>
        </w:rPr>
        <w:t>Angiolini</w:t>
      </w:r>
      <w:proofErr w:type="spellEnd"/>
      <w:r w:rsidRPr="00405695">
        <w:rPr>
          <w:rFonts w:cstheme="minorHAnsi"/>
        </w:rPr>
        <w:t xml:space="preserve"> Inquiry (2022). The </w:t>
      </w:r>
      <w:proofErr w:type="spellStart"/>
      <w:r w:rsidRPr="00405695">
        <w:rPr>
          <w:rFonts w:cstheme="minorHAnsi"/>
        </w:rPr>
        <w:t>Angiolini</w:t>
      </w:r>
      <w:proofErr w:type="spellEnd"/>
      <w:r w:rsidRPr="00405695">
        <w:rPr>
          <w:rFonts w:cstheme="minorHAnsi"/>
        </w:rPr>
        <w:t xml:space="preserve"> Inquiry. [online] www.angiolini.independent-inquiry.uk. Available at: https://www.angiolini.independent-inquiry.uk/.</w:t>
      </w:r>
    </w:p>
    <w:p w14:paraId="21C52CF0" w14:textId="77777777" w:rsidR="00405695" w:rsidRPr="00405695" w:rsidRDefault="00405695" w:rsidP="00405695">
      <w:pPr>
        <w:spacing w:after="0" w:line="480" w:lineRule="auto"/>
        <w:rPr>
          <w:rFonts w:cstheme="minorHAnsi"/>
        </w:rPr>
      </w:pPr>
      <w:r w:rsidRPr="00405695">
        <w:rPr>
          <w:rFonts w:cstheme="minorHAnsi"/>
        </w:rPr>
        <w:t>The Economist (2021). What Sarah Everard’s Murder Means for the Metropolitan Police. [online] The Economist. Available at: https://www.economist.com/britain/2021/10/07/what-sarah-everards-murder-means-for-the-metropolitan-police.</w:t>
      </w:r>
    </w:p>
    <w:p w14:paraId="2459C5C3" w14:textId="77777777" w:rsidR="00405695" w:rsidRPr="00405695" w:rsidRDefault="00405695" w:rsidP="00405695">
      <w:pPr>
        <w:spacing w:after="0" w:line="480" w:lineRule="auto"/>
        <w:rPr>
          <w:rFonts w:cstheme="minorHAnsi"/>
        </w:rPr>
      </w:pPr>
      <w:proofErr w:type="spellStart"/>
      <w:r w:rsidRPr="00405695">
        <w:rPr>
          <w:rFonts w:cstheme="minorHAnsi"/>
        </w:rPr>
        <w:t>Walliman</w:t>
      </w:r>
      <w:proofErr w:type="spellEnd"/>
      <w:r w:rsidRPr="00405695">
        <w:rPr>
          <w:rFonts w:cstheme="minorHAnsi"/>
        </w:rPr>
        <w:t xml:space="preserve">, N. (2011). Research Methods: </w:t>
      </w:r>
      <w:proofErr w:type="gramStart"/>
      <w:r w:rsidRPr="00405695">
        <w:rPr>
          <w:rFonts w:cstheme="minorHAnsi"/>
        </w:rPr>
        <w:t>the</w:t>
      </w:r>
      <w:proofErr w:type="gramEnd"/>
      <w:r w:rsidRPr="00405695">
        <w:rPr>
          <w:rFonts w:cstheme="minorHAnsi"/>
        </w:rPr>
        <w:t xml:space="preserve"> Basics. 2nd ed. Abingdon, Oxon Routledge.</w:t>
      </w:r>
    </w:p>
    <w:p w14:paraId="230483C3" w14:textId="77777777" w:rsidR="00405695" w:rsidRPr="00405695" w:rsidRDefault="00405695" w:rsidP="00405695">
      <w:pPr>
        <w:spacing w:after="0" w:line="480" w:lineRule="auto"/>
        <w:rPr>
          <w:rFonts w:cstheme="minorHAnsi"/>
        </w:rPr>
      </w:pPr>
      <w:r w:rsidRPr="00405695">
        <w:rPr>
          <w:rFonts w:cstheme="minorHAnsi"/>
        </w:rPr>
        <w:t>Welsh Government (2021). Review of Adverse Childhood Experiences (ACE) policy: Report [HTML]. [online] GOV.WALES. Available at: https://gov.wales/review-adverse-childhood-experiences-ace-policy-report-html.</w:t>
      </w:r>
    </w:p>
    <w:p w14:paraId="7F3F92F9" w14:textId="77777777" w:rsidR="00405695" w:rsidRPr="00405695" w:rsidRDefault="00405695" w:rsidP="00405695">
      <w:pPr>
        <w:spacing w:after="0" w:line="480" w:lineRule="auto"/>
        <w:rPr>
          <w:rFonts w:cstheme="minorHAnsi"/>
        </w:rPr>
      </w:pPr>
      <w:proofErr w:type="spellStart"/>
      <w:r w:rsidRPr="00405695">
        <w:rPr>
          <w:rFonts w:cstheme="minorHAnsi"/>
        </w:rPr>
        <w:t>Wisker</w:t>
      </w:r>
      <w:proofErr w:type="spellEnd"/>
      <w:r w:rsidRPr="00405695">
        <w:rPr>
          <w:rFonts w:cstheme="minorHAnsi"/>
        </w:rPr>
        <w:t>, G. (2019). The Undergraduate Research Handbook. 2nd ed. London: Red Globe Press.</w:t>
      </w:r>
    </w:p>
    <w:p w14:paraId="1992BABD" w14:textId="4E8D3865" w:rsidR="0083561C" w:rsidRPr="00405695" w:rsidRDefault="00405695" w:rsidP="00405695">
      <w:pPr>
        <w:spacing w:after="0" w:line="480" w:lineRule="auto"/>
        <w:rPr>
          <w:rFonts w:cstheme="minorHAnsi"/>
        </w:rPr>
      </w:pPr>
      <w:r w:rsidRPr="00405695">
        <w:rPr>
          <w:rFonts w:cstheme="minorHAnsi"/>
        </w:rPr>
        <w:t>Young Minds Trust (2018). Prioritising Adversity and trauma-informed Care for Children and Young People in England Addressing Adversity. [online] Available at: https://www.youngminds.org.uk/media/cmtffcce/ym-addressing-adversity-book-web-2.pdf.</w:t>
      </w:r>
    </w:p>
    <w:sectPr w:rsidR="0083561C" w:rsidRPr="0040569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E39F9" w14:textId="77777777" w:rsidR="00A23295" w:rsidRDefault="00A23295" w:rsidP="00A23295">
      <w:pPr>
        <w:spacing w:after="0" w:line="240" w:lineRule="auto"/>
      </w:pPr>
      <w:r>
        <w:separator/>
      </w:r>
    </w:p>
  </w:endnote>
  <w:endnote w:type="continuationSeparator" w:id="0">
    <w:p w14:paraId="0440823B" w14:textId="77777777" w:rsidR="00A23295" w:rsidRDefault="00A23295" w:rsidP="00A23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3523404"/>
      <w:docPartObj>
        <w:docPartGallery w:val="Page Numbers (Bottom of Page)"/>
        <w:docPartUnique/>
      </w:docPartObj>
    </w:sdtPr>
    <w:sdtEndPr>
      <w:rPr>
        <w:noProof/>
      </w:rPr>
    </w:sdtEndPr>
    <w:sdtContent>
      <w:p w14:paraId="1ECBA078" w14:textId="6701D4CF" w:rsidR="00A23295" w:rsidRDefault="00A232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986289" w14:textId="77777777" w:rsidR="00A23295" w:rsidRDefault="00A23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BCB69" w14:textId="77777777" w:rsidR="00A23295" w:rsidRDefault="00A23295" w:rsidP="00A23295">
      <w:pPr>
        <w:spacing w:after="0" w:line="240" w:lineRule="auto"/>
      </w:pPr>
      <w:r>
        <w:separator/>
      </w:r>
    </w:p>
  </w:footnote>
  <w:footnote w:type="continuationSeparator" w:id="0">
    <w:p w14:paraId="2DD87FE1" w14:textId="77777777" w:rsidR="00A23295" w:rsidRDefault="00A23295" w:rsidP="00A23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E2FF4"/>
    <w:multiLevelType w:val="multilevel"/>
    <w:tmpl w:val="0588B27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E446A69"/>
    <w:multiLevelType w:val="hybridMultilevel"/>
    <w:tmpl w:val="FD8C9B94"/>
    <w:lvl w:ilvl="0" w:tplc="25B63D1A">
      <w:start w:val="1"/>
      <w:numFmt w:val="lowerLetter"/>
      <w:lvlText w:val="%1)"/>
      <w:lvlJc w:val="left"/>
      <w:pPr>
        <w:tabs>
          <w:tab w:val="num" w:pos="720"/>
        </w:tabs>
        <w:ind w:left="720" w:hanging="360"/>
      </w:pPr>
    </w:lvl>
    <w:lvl w:ilvl="1" w:tplc="9F6C9314" w:tentative="1">
      <w:start w:val="1"/>
      <w:numFmt w:val="lowerLetter"/>
      <w:lvlText w:val="%2)"/>
      <w:lvlJc w:val="left"/>
      <w:pPr>
        <w:tabs>
          <w:tab w:val="num" w:pos="1440"/>
        </w:tabs>
        <w:ind w:left="1440" w:hanging="360"/>
      </w:pPr>
    </w:lvl>
    <w:lvl w:ilvl="2" w:tplc="D0D873D6" w:tentative="1">
      <w:start w:val="1"/>
      <w:numFmt w:val="lowerLetter"/>
      <w:lvlText w:val="%3)"/>
      <w:lvlJc w:val="left"/>
      <w:pPr>
        <w:tabs>
          <w:tab w:val="num" w:pos="2160"/>
        </w:tabs>
        <w:ind w:left="2160" w:hanging="360"/>
      </w:pPr>
    </w:lvl>
    <w:lvl w:ilvl="3" w:tplc="740A2770" w:tentative="1">
      <w:start w:val="1"/>
      <w:numFmt w:val="lowerLetter"/>
      <w:lvlText w:val="%4)"/>
      <w:lvlJc w:val="left"/>
      <w:pPr>
        <w:tabs>
          <w:tab w:val="num" w:pos="2880"/>
        </w:tabs>
        <w:ind w:left="2880" w:hanging="360"/>
      </w:pPr>
    </w:lvl>
    <w:lvl w:ilvl="4" w:tplc="66F8B054" w:tentative="1">
      <w:start w:val="1"/>
      <w:numFmt w:val="lowerLetter"/>
      <w:lvlText w:val="%5)"/>
      <w:lvlJc w:val="left"/>
      <w:pPr>
        <w:tabs>
          <w:tab w:val="num" w:pos="3600"/>
        </w:tabs>
        <w:ind w:left="3600" w:hanging="360"/>
      </w:pPr>
    </w:lvl>
    <w:lvl w:ilvl="5" w:tplc="24A08542" w:tentative="1">
      <w:start w:val="1"/>
      <w:numFmt w:val="lowerLetter"/>
      <w:lvlText w:val="%6)"/>
      <w:lvlJc w:val="left"/>
      <w:pPr>
        <w:tabs>
          <w:tab w:val="num" w:pos="4320"/>
        </w:tabs>
        <w:ind w:left="4320" w:hanging="360"/>
      </w:pPr>
    </w:lvl>
    <w:lvl w:ilvl="6" w:tplc="C8FE49AE" w:tentative="1">
      <w:start w:val="1"/>
      <w:numFmt w:val="lowerLetter"/>
      <w:lvlText w:val="%7)"/>
      <w:lvlJc w:val="left"/>
      <w:pPr>
        <w:tabs>
          <w:tab w:val="num" w:pos="5040"/>
        </w:tabs>
        <w:ind w:left="5040" w:hanging="360"/>
      </w:pPr>
    </w:lvl>
    <w:lvl w:ilvl="7" w:tplc="EAA0C37E" w:tentative="1">
      <w:start w:val="1"/>
      <w:numFmt w:val="lowerLetter"/>
      <w:lvlText w:val="%8)"/>
      <w:lvlJc w:val="left"/>
      <w:pPr>
        <w:tabs>
          <w:tab w:val="num" w:pos="5760"/>
        </w:tabs>
        <w:ind w:left="5760" w:hanging="360"/>
      </w:pPr>
    </w:lvl>
    <w:lvl w:ilvl="8" w:tplc="42565C7C" w:tentative="1">
      <w:start w:val="1"/>
      <w:numFmt w:val="lowerLetter"/>
      <w:lvlText w:val="%9)"/>
      <w:lvlJc w:val="left"/>
      <w:pPr>
        <w:tabs>
          <w:tab w:val="num" w:pos="6480"/>
        </w:tabs>
        <w:ind w:left="6480" w:hanging="360"/>
      </w:pPr>
    </w:lvl>
  </w:abstractNum>
  <w:abstractNum w:abstractNumId="2" w15:restartNumberingAfterBreak="0">
    <w:nsid w:val="50E34D41"/>
    <w:multiLevelType w:val="multilevel"/>
    <w:tmpl w:val="0588B27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5363522F"/>
    <w:multiLevelType w:val="hybridMultilevel"/>
    <w:tmpl w:val="6FE2A0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4E73CB"/>
    <w:multiLevelType w:val="hybridMultilevel"/>
    <w:tmpl w:val="40988FD0"/>
    <w:lvl w:ilvl="0" w:tplc="1D6E4898">
      <w:start w:val="1"/>
      <w:numFmt w:val="low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79037">
    <w:abstractNumId w:val="1"/>
  </w:num>
  <w:num w:numId="2" w16cid:durableId="1811246567">
    <w:abstractNumId w:val="4"/>
  </w:num>
  <w:num w:numId="3" w16cid:durableId="291717851">
    <w:abstractNumId w:val="0"/>
  </w:num>
  <w:num w:numId="4" w16cid:durableId="82998334">
    <w:abstractNumId w:val="2"/>
  </w:num>
  <w:num w:numId="5" w16cid:durableId="15644146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3A8"/>
    <w:rsid w:val="00136BAE"/>
    <w:rsid w:val="00203A5C"/>
    <w:rsid w:val="00231C55"/>
    <w:rsid w:val="002E5028"/>
    <w:rsid w:val="00391B53"/>
    <w:rsid w:val="003E3A13"/>
    <w:rsid w:val="00405695"/>
    <w:rsid w:val="00480D03"/>
    <w:rsid w:val="004D41F7"/>
    <w:rsid w:val="004E5255"/>
    <w:rsid w:val="005A6E1E"/>
    <w:rsid w:val="005C7349"/>
    <w:rsid w:val="006C17BA"/>
    <w:rsid w:val="00743227"/>
    <w:rsid w:val="007873A8"/>
    <w:rsid w:val="0083561C"/>
    <w:rsid w:val="008C0C63"/>
    <w:rsid w:val="008F3D72"/>
    <w:rsid w:val="00944DEE"/>
    <w:rsid w:val="00A23295"/>
    <w:rsid w:val="00A24E49"/>
    <w:rsid w:val="00A30713"/>
    <w:rsid w:val="00BE32A9"/>
    <w:rsid w:val="00BF036D"/>
    <w:rsid w:val="00C52B87"/>
    <w:rsid w:val="00CD6FD5"/>
    <w:rsid w:val="00D14DB5"/>
    <w:rsid w:val="00D53182"/>
    <w:rsid w:val="00DB7AB0"/>
    <w:rsid w:val="00EF2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18099"/>
  <w15:chartTrackingRefBased/>
  <w15:docId w15:val="{9DFFB50A-1F06-4BD4-B304-08F6B9605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036D"/>
    <w:pPr>
      <w:ind w:left="720"/>
      <w:contextualSpacing/>
    </w:pPr>
  </w:style>
  <w:style w:type="paragraph" w:styleId="Header">
    <w:name w:val="header"/>
    <w:basedOn w:val="Normal"/>
    <w:link w:val="HeaderChar"/>
    <w:uiPriority w:val="99"/>
    <w:unhideWhenUsed/>
    <w:rsid w:val="00A232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295"/>
  </w:style>
  <w:style w:type="paragraph" w:styleId="Footer">
    <w:name w:val="footer"/>
    <w:basedOn w:val="Normal"/>
    <w:link w:val="FooterChar"/>
    <w:uiPriority w:val="99"/>
    <w:unhideWhenUsed/>
    <w:rsid w:val="00A232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295"/>
  </w:style>
  <w:style w:type="paragraph" w:styleId="NormalWeb">
    <w:name w:val="Normal (Web)"/>
    <w:basedOn w:val="Normal"/>
    <w:uiPriority w:val="99"/>
    <w:semiHidden/>
    <w:unhideWhenUsed/>
    <w:rsid w:val="004D41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46406">
      <w:bodyDiv w:val="1"/>
      <w:marLeft w:val="0"/>
      <w:marRight w:val="0"/>
      <w:marTop w:val="0"/>
      <w:marBottom w:val="0"/>
      <w:divBdr>
        <w:top w:val="none" w:sz="0" w:space="0" w:color="auto"/>
        <w:left w:val="none" w:sz="0" w:space="0" w:color="auto"/>
        <w:bottom w:val="none" w:sz="0" w:space="0" w:color="auto"/>
        <w:right w:val="none" w:sz="0" w:space="0" w:color="auto"/>
      </w:divBdr>
      <w:divsChild>
        <w:div w:id="940602568">
          <w:marLeft w:val="547"/>
          <w:marRight w:val="0"/>
          <w:marTop w:val="0"/>
          <w:marBottom w:val="160"/>
          <w:divBdr>
            <w:top w:val="none" w:sz="0" w:space="0" w:color="auto"/>
            <w:left w:val="none" w:sz="0" w:space="0" w:color="auto"/>
            <w:bottom w:val="none" w:sz="0" w:space="0" w:color="auto"/>
            <w:right w:val="none" w:sz="0" w:space="0" w:color="auto"/>
          </w:divBdr>
        </w:div>
        <w:div w:id="1484540684">
          <w:marLeft w:val="547"/>
          <w:marRight w:val="0"/>
          <w:marTop w:val="200"/>
          <w:marBottom w:val="160"/>
          <w:divBdr>
            <w:top w:val="none" w:sz="0" w:space="0" w:color="auto"/>
            <w:left w:val="none" w:sz="0" w:space="0" w:color="auto"/>
            <w:bottom w:val="none" w:sz="0" w:space="0" w:color="auto"/>
            <w:right w:val="none" w:sz="0" w:space="0" w:color="auto"/>
          </w:divBdr>
        </w:div>
        <w:div w:id="997927105">
          <w:marLeft w:val="547"/>
          <w:marRight w:val="0"/>
          <w:marTop w:val="200"/>
          <w:marBottom w:val="160"/>
          <w:divBdr>
            <w:top w:val="none" w:sz="0" w:space="0" w:color="auto"/>
            <w:left w:val="none" w:sz="0" w:space="0" w:color="auto"/>
            <w:bottom w:val="none" w:sz="0" w:space="0" w:color="auto"/>
            <w:right w:val="none" w:sz="0" w:space="0" w:color="auto"/>
          </w:divBdr>
        </w:div>
        <w:div w:id="1555658114">
          <w:marLeft w:val="547"/>
          <w:marRight w:val="0"/>
          <w:marTop w:val="200"/>
          <w:marBottom w:val="160"/>
          <w:divBdr>
            <w:top w:val="none" w:sz="0" w:space="0" w:color="auto"/>
            <w:left w:val="none" w:sz="0" w:space="0" w:color="auto"/>
            <w:bottom w:val="none" w:sz="0" w:space="0" w:color="auto"/>
            <w:right w:val="none" w:sz="0" w:space="0" w:color="auto"/>
          </w:divBdr>
        </w:div>
        <w:div w:id="494414274">
          <w:marLeft w:val="547"/>
          <w:marRight w:val="0"/>
          <w:marTop w:val="200"/>
          <w:marBottom w:val="160"/>
          <w:divBdr>
            <w:top w:val="none" w:sz="0" w:space="0" w:color="auto"/>
            <w:left w:val="none" w:sz="0" w:space="0" w:color="auto"/>
            <w:bottom w:val="none" w:sz="0" w:space="0" w:color="auto"/>
            <w:right w:val="none" w:sz="0" w:space="0" w:color="auto"/>
          </w:divBdr>
        </w:div>
      </w:divsChild>
    </w:div>
    <w:div w:id="427114645">
      <w:bodyDiv w:val="1"/>
      <w:marLeft w:val="0"/>
      <w:marRight w:val="0"/>
      <w:marTop w:val="0"/>
      <w:marBottom w:val="0"/>
      <w:divBdr>
        <w:top w:val="none" w:sz="0" w:space="0" w:color="auto"/>
        <w:left w:val="none" w:sz="0" w:space="0" w:color="auto"/>
        <w:bottom w:val="none" w:sz="0" w:space="0" w:color="auto"/>
        <w:right w:val="none" w:sz="0" w:space="0" w:color="auto"/>
      </w:divBdr>
    </w:div>
    <w:div w:id="1374040032">
      <w:bodyDiv w:val="1"/>
      <w:marLeft w:val="0"/>
      <w:marRight w:val="0"/>
      <w:marTop w:val="0"/>
      <w:marBottom w:val="0"/>
      <w:divBdr>
        <w:top w:val="none" w:sz="0" w:space="0" w:color="auto"/>
        <w:left w:val="none" w:sz="0" w:space="0" w:color="auto"/>
        <w:bottom w:val="none" w:sz="0" w:space="0" w:color="auto"/>
        <w:right w:val="none" w:sz="0" w:space="0" w:color="auto"/>
      </w:divBdr>
    </w:div>
    <w:div w:id="1642609228">
      <w:bodyDiv w:val="1"/>
      <w:marLeft w:val="0"/>
      <w:marRight w:val="0"/>
      <w:marTop w:val="0"/>
      <w:marBottom w:val="0"/>
      <w:divBdr>
        <w:top w:val="none" w:sz="0" w:space="0" w:color="auto"/>
        <w:left w:val="none" w:sz="0" w:space="0" w:color="auto"/>
        <w:bottom w:val="none" w:sz="0" w:space="0" w:color="auto"/>
        <w:right w:val="none" w:sz="0" w:space="0" w:color="auto"/>
      </w:divBdr>
    </w:div>
    <w:div w:id="1806005073">
      <w:bodyDiv w:val="1"/>
      <w:marLeft w:val="0"/>
      <w:marRight w:val="0"/>
      <w:marTop w:val="0"/>
      <w:marBottom w:val="0"/>
      <w:divBdr>
        <w:top w:val="none" w:sz="0" w:space="0" w:color="auto"/>
        <w:left w:val="none" w:sz="0" w:space="0" w:color="auto"/>
        <w:bottom w:val="none" w:sz="0" w:space="0" w:color="auto"/>
        <w:right w:val="none" w:sz="0" w:space="0" w:color="auto"/>
      </w:divBdr>
      <w:divsChild>
        <w:div w:id="1541820812">
          <w:marLeft w:val="0"/>
          <w:marRight w:val="0"/>
          <w:marTop w:val="0"/>
          <w:marBottom w:val="0"/>
          <w:divBdr>
            <w:top w:val="none" w:sz="0" w:space="0" w:color="auto"/>
            <w:left w:val="none" w:sz="0" w:space="0" w:color="auto"/>
            <w:bottom w:val="none" w:sz="0" w:space="0" w:color="auto"/>
            <w:right w:val="none" w:sz="0" w:space="0" w:color="auto"/>
          </w:divBdr>
        </w:div>
        <w:div w:id="1990790062">
          <w:marLeft w:val="0"/>
          <w:marRight w:val="0"/>
          <w:marTop w:val="0"/>
          <w:marBottom w:val="0"/>
          <w:divBdr>
            <w:top w:val="none" w:sz="0" w:space="0" w:color="auto"/>
            <w:left w:val="none" w:sz="0" w:space="0" w:color="auto"/>
            <w:bottom w:val="none" w:sz="0" w:space="0" w:color="auto"/>
            <w:right w:val="none" w:sz="0" w:space="0" w:color="auto"/>
          </w:divBdr>
        </w:div>
        <w:div w:id="269749352">
          <w:marLeft w:val="0"/>
          <w:marRight w:val="0"/>
          <w:marTop w:val="0"/>
          <w:marBottom w:val="0"/>
          <w:divBdr>
            <w:top w:val="none" w:sz="0" w:space="0" w:color="auto"/>
            <w:left w:val="none" w:sz="0" w:space="0" w:color="auto"/>
            <w:bottom w:val="none" w:sz="0" w:space="0" w:color="auto"/>
            <w:right w:val="none" w:sz="0" w:space="0" w:color="auto"/>
          </w:divBdr>
        </w:div>
        <w:div w:id="2034576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37</Pages>
  <Words>8099</Words>
  <Characters>46165</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Acreman,Katie swp6786</dc:creator>
  <cp:keywords/>
  <dc:description/>
  <cp:lastModifiedBy>Katie</cp:lastModifiedBy>
  <cp:revision>13</cp:revision>
  <dcterms:created xsi:type="dcterms:W3CDTF">2023-07-02T19:54:00Z</dcterms:created>
  <dcterms:modified xsi:type="dcterms:W3CDTF">2023-07-03T22:54:00Z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2023-07-02T20:21:09Z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162a4637-dad3-4f86-973b-29c48ac678a4</vt:lpwstr>
  </property>
  <property fmtid="{D5CDD505-2E9C-101B-9397-08002B2CF9AE}" pid="8" name="MSIP_Label_66cf8fe5-b7b7-4df7-b38d-1c61ac2f6639_ContentBits">
    <vt:lpwstr>0</vt:lpwstr>
  </property>
</Properties>
</file>