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714FC" w14:textId="3C0F84C5" w:rsidR="002F490B" w:rsidRPr="002231A1" w:rsidRDefault="002231A1" w:rsidP="002F490B">
      <w:pPr>
        <w:spacing w:line="480" w:lineRule="auto"/>
        <w:jc w:val="center"/>
        <w:rPr>
          <w:rStyle w:val="markedcontent"/>
          <w:rFonts w:ascii="Times New Roman" w:hAnsi="Times New Roman" w:cs="Times New Roman"/>
          <w:sz w:val="24"/>
          <w:szCs w:val="24"/>
        </w:rPr>
      </w:pPr>
      <w:r>
        <w:rPr>
          <w:rStyle w:val="markedcontent"/>
          <w:rFonts w:ascii="Times New Roman" w:hAnsi="Times New Roman" w:cs="Times New Roman"/>
          <w:sz w:val="24"/>
          <w:szCs w:val="24"/>
        </w:rPr>
        <w:t xml:space="preserve">University of Wales </w:t>
      </w:r>
      <w:r w:rsidR="0016590C">
        <w:rPr>
          <w:rStyle w:val="markedcontent"/>
          <w:rFonts w:ascii="Times New Roman" w:hAnsi="Times New Roman" w:cs="Times New Roman"/>
          <w:sz w:val="24"/>
          <w:szCs w:val="24"/>
        </w:rPr>
        <w:t xml:space="preserve">Trinity </w:t>
      </w:r>
      <w:r w:rsidR="00DB3ABE">
        <w:rPr>
          <w:rStyle w:val="markedcontent"/>
          <w:rFonts w:ascii="Times New Roman" w:hAnsi="Times New Roman" w:cs="Times New Roman"/>
          <w:sz w:val="24"/>
          <w:szCs w:val="24"/>
        </w:rPr>
        <w:t xml:space="preserve">Saint </w:t>
      </w:r>
      <w:r w:rsidR="00FD660C">
        <w:rPr>
          <w:rStyle w:val="markedcontent"/>
          <w:rFonts w:ascii="Times New Roman" w:hAnsi="Times New Roman" w:cs="Times New Roman"/>
          <w:sz w:val="24"/>
          <w:szCs w:val="24"/>
        </w:rPr>
        <w:t xml:space="preserve">David London </w:t>
      </w:r>
    </w:p>
    <w:p w14:paraId="2D51459A" w14:textId="77777777" w:rsidR="002F490B" w:rsidRPr="002F490B" w:rsidRDefault="002F490B" w:rsidP="002F490B">
      <w:pPr>
        <w:spacing w:line="480" w:lineRule="auto"/>
        <w:jc w:val="center"/>
        <w:rPr>
          <w:rStyle w:val="markedcontent"/>
          <w:rFonts w:ascii="Times New Roman" w:hAnsi="Times New Roman" w:cs="Times New Roman"/>
          <w:b/>
          <w:bCs/>
          <w:sz w:val="24"/>
          <w:szCs w:val="24"/>
        </w:rPr>
      </w:pPr>
    </w:p>
    <w:p w14:paraId="57972B32" w14:textId="77777777" w:rsidR="002F490B" w:rsidRPr="002F490B" w:rsidRDefault="002F490B" w:rsidP="002F490B">
      <w:pPr>
        <w:spacing w:line="480" w:lineRule="auto"/>
        <w:jc w:val="center"/>
        <w:rPr>
          <w:rStyle w:val="markedcontent"/>
          <w:rFonts w:ascii="Times New Roman" w:hAnsi="Times New Roman" w:cs="Times New Roman"/>
          <w:b/>
          <w:bCs/>
          <w:sz w:val="24"/>
          <w:szCs w:val="24"/>
        </w:rPr>
      </w:pPr>
    </w:p>
    <w:p w14:paraId="6F660B33" w14:textId="3958FA93" w:rsidR="002F490B" w:rsidRPr="002F490B" w:rsidRDefault="00EF6F6C" w:rsidP="002F490B">
      <w:pPr>
        <w:spacing w:line="480" w:lineRule="auto"/>
        <w:jc w:val="center"/>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LCBB6002</w:t>
      </w:r>
      <w:r w:rsidR="004C5320">
        <w:rPr>
          <w:rStyle w:val="markedcontent"/>
          <w:rFonts w:ascii="Times New Roman" w:hAnsi="Times New Roman" w:cs="Times New Roman"/>
          <w:b/>
          <w:bCs/>
          <w:sz w:val="24"/>
          <w:szCs w:val="24"/>
        </w:rPr>
        <w:t xml:space="preserve">: International Financial Management </w:t>
      </w:r>
    </w:p>
    <w:p w14:paraId="03AE5527" w14:textId="47115509" w:rsidR="002F490B" w:rsidRPr="002F490B" w:rsidRDefault="002C0EDA" w:rsidP="006A3394">
      <w:pPr>
        <w:spacing w:line="480" w:lineRule="auto"/>
        <w:rPr>
          <w:rStyle w:val="markedcontent"/>
          <w:rFonts w:ascii="Times New Roman" w:hAnsi="Times New Roman" w:cs="Times New Roman"/>
          <w:b/>
          <w:bCs/>
          <w:sz w:val="24"/>
          <w:szCs w:val="24"/>
        </w:rPr>
      </w:pPr>
      <w:r>
        <w:rPr>
          <w:rStyle w:val="markedcontent"/>
          <w:rFonts w:ascii="Times New Roman" w:hAnsi="Times New Roman" w:cs="Times New Roman"/>
          <w:b/>
          <w:bCs/>
          <w:sz w:val="24"/>
          <w:szCs w:val="24"/>
        </w:rPr>
        <w:t xml:space="preserve">         </w:t>
      </w:r>
      <w:r w:rsidR="00DA1358">
        <w:rPr>
          <w:rStyle w:val="markedcontent"/>
          <w:rFonts w:ascii="Times New Roman" w:hAnsi="Times New Roman" w:cs="Times New Roman"/>
          <w:b/>
          <w:bCs/>
          <w:sz w:val="24"/>
          <w:szCs w:val="24"/>
        </w:rPr>
        <w:t xml:space="preserve">     </w:t>
      </w:r>
      <w:r w:rsidR="00C42490">
        <w:rPr>
          <w:rStyle w:val="markedcontent"/>
          <w:rFonts w:ascii="Times New Roman" w:hAnsi="Times New Roman" w:cs="Times New Roman"/>
          <w:b/>
          <w:bCs/>
          <w:sz w:val="24"/>
          <w:szCs w:val="24"/>
        </w:rPr>
        <w:t xml:space="preserve">          </w:t>
      </w:r>
      <w:r w:rsidR="00D953B7">
        <w:rPr>
          <w:rStyle w:val="markedcontent"/>
          <w:rFonts w:ascii="Times New Roman" w:hAnsi="Times New Roman" w:cs="Times New Roman"/>
          <w:b/>
          <w:bCs/>
          <w:sz w:val="24"/>
          <w:szCs w:val="24"/>
        </w:rPr>
        <w:t xml:space="preserve">               </w:t>
      </w:r>
      <w:r w:rsidR="00C42490">
        <w:rPr>
          <w:rStyle w:val="markedcontent"/>
          <w:rFonts w:ascii="Times New Roman" w:hAnsi="Times New Roman" w:cs="Times New Roman"/>
          <w:b/>
          <w:bCs/>
          <w:sz w:val="24"/>
          <w:szCs w:val="24"/>
        </w:rPr>
        <w:t xml:space="preserve">    </w:t>
      </w:r>
      <w:r w:rsidR="00605FDB">
        <w:rPr>
          <w:rStyle w:val="markedcontent"/>
          <w:rFonts w:ascii="Times New Roman" w:hAnsi="Times New Roman" w:cs="Times New Roman"/>
          <w:b/>
          <w:bCs/>
          <w:sz w:val="24"/>
          <w:szCs w:val="24"/>
        </w:rPr>
        <w:t xml:space="preserve">          </w:t>
      </w:r>
      <w:r w:rsidR="009075EA">
        <w:rPr>
          <w:rStyle w:val="markedcontent"/>
          <w:rFonts w:ascii="Times New Roman" w:hAnsi="Times New Roman" w:cs="Times New Roman"/>
          <w:b/>
          <w:bCs/>
          <w:sz w:val="24"/>
          <w:szCs w:val="24"/>
        </w:rPr>
        <w:t xml:space="preserve"> </w:t>
      </w:r>
      <w:r w:rsidR="00DA1358">
        <w:rPr>
          <w:rStyle w:val="markedcontent"/>
          <w:rFonts w:ascii="Times New Roman" w:hAnsi="Times New Roman" w:cs="Times New Roman"/>
          <w:b/>
          <w:bCs/>
          <w:sz w:val="24"/>
          <w:szCs w:val="24"/>
        </w:rPr>
        <w:t xml:space="preserve">    </w:t>
      </w:r>
      <w:r w:rsidR="006E6B2B">
        <w:rPr>
          <w:rStyle w:val="markedcontent"/>
          <w:rFonts w:ascii="Times New Roman" w:hAnsi="Times New Roman" w:cs="Times New Roman"/>
          <w:b/>
          <w:bCs/>
          <w:sz w:val="24"/>
          <w:szCs w:val="24"/>
        </w:rPr>
        <w:t>Assignment 1</w:t>
      </w:r>
      <w:r w:rsidR="00DA1358">
        <w:rPr>
          <w:rStyle w:val="markedcontent"/>
          <w:rFonts w:ascii="Times New Roman" w:hAnsi="Times New Roman" w:cs="Times New Roman"/>
          <w:b/>
          <w:bCs/>
          <w:sz w:val="24"/>
          <w:szCs w:val="24"/>
        </w:rPr>
        <w:t xml:space="preserve">                                                          </w:t>
      </w:r>
    </w:p>
    <w:p w14:paraId="1CFF0BEE" w14:textId="75B51450" w:rsidR="005E25CA" w:rsidRPr="002F490B" w:rsidRDefault="0066326B" w:rsidP="002F490B">
      <w:pPr>
        <w:spacing w:line="480" w:lineRule="auto"/>
        <w:jc w:val="center"/>
        <w:rPr>
          <w:rFonts w:ascii="Times New Roman" w:hAnsi="Times New Roman" w:cs="Times New Roman"/>
          <w:b/>
          <w:bCs/>
          <w:sz w:val="24"/>
          <w:szCs w:val="24"/>
        </w:rPr>
      </w:pPr>
      <w:r>
        <w:rPr>
          <w:rStyle w:val="markedcontent"/>
          <w:rFonts w:ascii="Times New Roman" w:hAnsi="Times New Roman" w:cs="Times New Roman"/>
          <w:b/>
          <w:bCs/>
          <w:sz w:val="24"/>
          <w:szCs w:val="24"/>
        </w:rPr>
        <w:t xml:space="preserve"> </w:t>
      </w:r>
      <w:r w:rsidR="002C2BC1">
        <w:rPr>
          <w:rStyle w:val="markedcontent"/>
          <w:rFonts w:ascii="Times New Roman" w:hAnsi="Times New Roman" w:cs="Times New Roman"/>
          <w:b/>
          <w:bCs/>
          <w:sz w:val="24"/>
          <w:szCs w:val="24"/>
        </w:rPr>
        <w:t xml:space="preserve">     </w:t>
      </w:r>
      <w:r w:rsidR="005E5619">
        <w:rPr>
          <w:rStyle w:val="markedcontent"/>
          <w:rFonts w:ascii="Times New Roman" w:hAnsi="Times New Roman" w:cs="Times New Roman"/>
          <w:b/>
          <w:bCs/>
          <w:sz w:val="24"/>
          <w:szCs w:val="24"/>
        </w:rPr>
        <w:t xml:space="preserve">                                          </w:t>
      </w:r>
      <w:r w:rsidR="00DA3FFA">
        <w:rPr>
          <w:rStyle w:val="markedcontent"/>
          <w:rFonts w:ascii="Times New Roman" w:hAnsi="Times New Roman" w:cs="Times New Roman"/>
          <w:b/>
          <w:bCs/>
          <w:sz w:val="24"/>
          <w:szCs w:val="24"/>
        </w:rPr>
        <w:t xml:space="preserve">  </w:t>
      </w:r>
      <w:r w:rsidR="00FE290A">
        <w:rPr>
          <w:rStyle w:val="markedcontent"/>
          <w:rFonts w:ascii="Times New Roman" w:hAnsi="Times New Roman" w:cs="Times New Roman"/>
          <w:b/>
          <w:bCs/>
          <w:sz w:val="24"/>
          <w:szCs w:val="24"/>
        </w:rPr>
        <w:t xml:space="preserve">                </w:t>
      </w:r>
      <w:r w:rsidR="005E25CA" w:rsidRPr="002F490B">
        <w:rPr>
          <w:rStyle w:val="markedcontent"/>
          <w:rFonts w:ascii="Times New Roman" w:hAnsi="Times New Roman" w:cs="Times New Roman"/>
          <w:b/>
          <w:bCs/>
          <w:sz w:val="24"/>
          <w:szCs w:val="24"/>
        </w:rPr>
        <w:t xml:space="preserve"> </w:t>
      </w:r>
      <w:r w:rsidR="00024B7A">
        <w:rPr>
          <w:rStyle w:val="markedcontent"/>
          <w:rFonts w:ascii="Times New Roman" w:hAnsi="Times New Roman" w:cs="Times New Roman"/>
          <w:b/>
          <w:bCs/>
          <w:sz w:val="24"/>
          <w:szCs w:val="24"/>
        </w:rPr>
        <w:t xml:space="preserve">  </w:t>
      </w:r>
      <w:r w:rsidR="00DA3FFA">
        <w:rPr>
          <w:rStyle w:val="markedcontent"/>
          <w:rFonts w:ascii="Times New Roman" w:hAnsi="Times New Roman" w:cs="Times New Roman"/>
          <w:b/>
          <w:bCs/>
          <w:sz w:val="24"/>
          <w:szCs w:val="24"/>
        </w:rPr>
        <w:t xml:space="preserve">  </w:t>
      </w:r>
      <w:r w:rsidR="00024B7A">
        <w:rPr>
          <w:rStyle w:val="markedcontent"/>
          <w:rFonts w:ascii="Times New Roman" w:hAnsi="Times New Roman" w:cs="Times New Roman"/>
          <w:b/>
          <w:bCs/>
          <w:sz w:val="24"/>
          <w:szCs w:val="24"/>
        </w:rPr>
        <w:t xml:space="preserve">                                </w:t>
      </w:r>
      <w:r w:rsidR="003E382E">
        <w:rPr>
          <w:rStyle w:val="markedcontent"/>
          <w:rFonts w:ascii="Times New Roman" w:hAnsi="Times New Roman" w:cs="Times New Roman"/>
          <w:b/>
          <w:bCs/>
          <w:sz w:val="24"/>
          <w:szCs w:val="24"/>
        </w:rPr>
        <w:t xml:space="preserve">                                      </w:t>
      </w:r>
      <w:r w:rsidR="00DA3FFA">
        <w:rPr>
          <w:rStyle w:val="markedcontent"/>
          <w:rFonts w:ascii="Times New Roman" w:hAnsi="Times New Roman" w:cs="Times New Roman"/>
          <w:b/>
          <w:bCs/>
          <w:sz w:val="24"/>
          <w:szCs w:val="24"/>
        </w:rPr>
        <w:t xml:space="preserve">                   </w:t>
      </w:r>
      <w:r w:rsidR="000101A3">
        <w:rPr>
          <w:rStyle w:val="markedcontent"/>
          <w:rFonts w:ascii="Times New Roman" w:hAnsi="Times New Roman" w:cs="Times New Roman"/>
          <w:b/>
          <w:bCs/>
          <w:sz w:val="24"/>
          <w:szCs w:val="24"/>
        </w:rPr>
        <w:t xml:space="preserve">    </w:t>
      </w:r>
      <w:r w:rsidR="00202DE4">
        <w:rPr>
          <w:rStyle w:val="markedcontent"/>
          <w:rFonts w:ascii="Times New Roman" w:hAnsi="Times New Roman" w:cs="Times New Roman"/>
          <w:b/>
          <w:bCs/>
          <w:sz w:val="24"/>
          <w:szCs w:val="24"/>
        </w:rPr>
        <w:t xml:space="preserve">                         </w:t>
      </w:r>
      <w:r w:rsidR="00FA04F3">
        <w:rPr>
          <w:rStyle w:val="markedcontent"/>
          <w:rFonts w:ascii="Times New Roman" w:hAnsi="Times New Roman" w:cs="Times New Roman"/>
          <w:b/>
          <w:bCs/>
          <w:sz w:val="24"/>
          <w:szCs w:val="24"/>
        </w:rPr>
        <w:t xml:space="preserve">           </w:t>
      </w:r>
      <w:r w:rsidR="00202DE4">
        <w:rPr>
          <w:rStyle w:val="markedcontent"/>
          <w:rFonts w:ascii="Times New Roman" w:hAnsi="Times New Roman" w:cs="Times New Roman"/>
          <w:b/>
          <w:bCs/>
          <w:sz w:val="24"/>
          <w:szCs w:val="24"/>
        </w:rPr>
        <w:t xml:space="preserve">  </w:t>
      </w:r>
    </w:p>
    <w:p w14:paraId="01C24896" w14:textId="52055B09" w:rsidR="00156AC9" w:rsidRPr="002F490B" w:rsidRDefault="00156AC9" w:rsidP="002F490B">
      <w:pPr>
        <w:spacing w:line="480" w:lineRule="auto"/>
        <w:jc w:val="center"/>
        <w:rPr>
          <w:rFonts w:ascii="Times New Roman" w:hAnsi="Times New Roman" w:cs="Times New Roman"/>
          <w:sz w:val="24"/>
          <w:szCs w:val="24"/>
        </w:rPr>
      </w:pPr>
      <w:proofErr w:type="spellStart"/>
      <w:r w:rsidRPr="002F490B">
        <w:rPr>
          <w:rFonts w:ascii="Times New Roman" w:hAnsi="Times New Roman" w:cs="Times New Roman"/>
          <w:sz w:val="24"/>
          <w:szCs w:val="24"/>
        </w:rPr>
        <w:t>Analysing</w:t>
      </w:r>
      <w:proofErr w:type="spellEnd"/>
      <w:r w:rsidRPr="002F490B">
        <w:rPr>
          <w:rFonts w:ascii="Times New Roman" w:hAnsi="Times New Roman" w:cs="Times New Roman"/>
          <w:sz w:val="24"/>
          <w:szCs w:val="24"/>
        </w:rPr>
        <w:t xml:space="preserve"> Samsung's Dividend Distribution Policy</w:t>
      </w:r>
    </w:p>
    <w:p w14:paraId="32824602" w14:textId="4AC4771E" w:rsidR="002F490B" w:rsidRPr="002F490B" w:rsidRDefault="002F490B" w:rsidP="002F490B">
      <w:pPr>
        <w:spacing w:line="480" w:lineRule="auto"/>
        <w:jc w:val="center"/>
        <w:rPr>
          <w:rFonts w:ascii="Times New Roman" w:hAnsi="Times New Roman" w:cs="Times New Roman"/>
          <w:sz w:val="24"/>
          <w:szCs w:val="24"/>
        </w:rPr>
      </w:pPr>
    </w:p>
    <w:p w14:paraId="6E1AA32C" w14:textId="18245395" w:rsidR="002F490B" w:rsidRPr="002F490B" w:rsidRDefault="007361F5" w:rsidP="002F490B">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proofErr w:type="spellStart"/>
      <w:r>
        <w:rPr>
          <w:rFonts w:ascii="Times New Roman" w:hAnsi="Times New Roman" w:cs="Times New Roman"/>
          <w:sz w:val="24"/>
          <w:szCs w:val="24"/>
        </w:rPr>
        <w:t>Desislava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Zhelyazkova</w:t>
      </w:r>
      <w:proofErr w:type="spellEnd"/>
      <w:r>
        <w:rPr>
          <w:rFonts w:ascii="Times New Roman" w:hAnsi="Times New Roman" w:cs="Times New Roman"/>
          <w:sz w:val="24"/>
          <w:szCs w:val="24"/>
        </w:rPr>
        <w:t xml:space="preserve"> ID1917424</w:t>
      </w:r>
    </w:p>
    <w:p w14:paraId="04533511" w14:textId="06614CF2" w:rsidR="002F490B" w:rsidRPr="002F490B" w:rsidRDefault="002F490B" w:rsidP="002F490B">
      <w:pPr>
        <w:spacing w:line="480" w:lineRule="auto"/>
        <w:jc w:val="center"/>
        <w:rPr>
          <w:rFonts w:ascii="Times New Roman" w:hAnsi="Times New Roman" w:cs="Times New Roman"/>
          <w:sz w:val="24"/>
          <w:szCs w:val="24"/>
        </w:rPr>
      </w:pPr>
    </w:p>
    <w:p w14:paraId="1FD2C525" w14:textId="69BC6CF1" w:rsidR="002F490B" w:rsidRPr="002F490B" w:rsidRDefault="002F490B" w:rsidP="002F490B">
      <w:pPr>
        <w:spacing w:line="480" w:lineRule="auto"/>
        <w:jc w:val="center"/>
        <w:rPr>
          <w:rFonts w:ascii="Times New Roman" w:hAnsi="Times New Roman" w:cs="Times New Roman"/>
          <w:sz w:val="24"/>
          <w:szCs w:val="24"/>
        </w:rPr>
      </w:pPr>
    </w:p>
    <w:p w14:paraId="1EE63CB1" w14:textId="6DA759F5" w:rsidR="002F490B" w:rsidRPr="002F490B" w:rsidRDefault="002F490B" w:rsidP="002F490B">
      <w:pPr>
        <w:spacing w:line="480" w:lineRule="auto"/>
        <w:jc w:val="center"/>
        <w:rPr>
          <w:rFonts w:ascii="Times New Roman" w:hAnsi="Times New Roman" w:cs="Times New Roman"/>
          <w:sz w:val="24"/>
          <w:szCs w:val="24"/>
        </w:rPr>
      </w:pPr>
      <w:r w:rsidRPr="002F490B">
        <w:rPr>
          <w:rFonts w:ascii="Times New Roman" w:hAnsi="Times New Roman" w:cs="Times New Roman"/>
          <w:sz w:val="24"/>
          <w:szCs w:val="24"/>
        </w:rPr>
        <w:t>Date:</w:t>
      </w:r>
      <w:r w:rsidR="00417F81">
        <w:rPr>
          <w:rFonts w:ascii="Times New Roman" w:hAnsi="Times New Roman" w:cs="Times New Roman"/>
          <w:sz w:val="24"/>
          <w:szCs w:val="24"/>
        </w:rPr>
        <w:t>8/01/2023</w:t>
      </w:r>
    </w:p>
    <w:p w14:paraId="019269C0" w14:textId="77777777" w:rsidR="002F490B" w:rsidRPr="002F490B" w:rsidRDefault="002F490B" w:rsidP="002F490B">
      <w:pPr>
        <w:spacing w:line="480" w:lineRule="auto"/>
        <w:jc w:val="center"/>
        <w:rPr>
          <w:rFonts w:ascii="Times New Roman" w:hAnsi="Times New Roman" w:cs="Times New Roman"/>
          <w:sz w:val="24"/>
          <w:szCs w:val="24"/>
        </w:rPr>
      </w:pPr>
    </w:p>
    <w:p w14:paraId="282D30C7" w14:textId="77777777" w:rsidR="002F490B" w:rsidRPr="002F490B" w:rsidRDefault="002F490B" w:rsidP="002F490B">
      <w:pPr>
        <w:spacing w:line="480" w:lineRule="auto"/>
        <w:jc w:val="center"/>
        <w:rPr>
          <w:rFonts w:ascii="Times New Roman" w:hAnsi="Times New Roman" w:cs="Times New Roman"/>
          <w:sz w:val="24"/>
          <w:szCs w:val="24"/>
        </w:rPr>
      </w:pPr>
    </w:p>
    <w:p w14:paraId="0ACB2166" w14:textId="2DCCF8DC" w:rsidR="00A4746A" w:rsidRPr="002F490B" w:rsidRDefault="00A4746A" w:rsidP="002F490B">
      <w:pPr>
        <w:spacing w:line="480" w:lineRule="auto"/>
        <w:rPr>
          <w:rFonts w:ascii="Times New Roman" w:hAnsi="Times New Roman" w:cs="Times New Roman"/>
          <w:sz w:val="24"/>
          <w:szCs w:val="24"/>
        </w:rPr>
      </w:pPr>
    </w:p>
    <w:p w14:paraId="2B73C93E" w14:textId="77777777" w:rsidR="00A4746A" w:rsidRPr="002F490B" w:rsidRDefault="00A4746A" w:rsidP="002F490B">
      <w:pPr>
        <w:spacing w:line="480" w:lineRule="auto"/>
        <w:rPr>
          <w:rFonts w:ascii="Times New Roman" w:hAnsi="Times New Roman" w:cs="Times New Roman"/>
          <w:sz w:val="24"/>
          <w:szCs w:val="24"/>
        </w:rPr>
      </w:pPr>
    </w:p>
    <w:p w14:paraId="49B5DE57" w14:textId="77777777" w:rsidR="002F490B" w:rsidRPr="002F490B" w:rsidRDefault="002F490B" w:rsidP="002F490B">
      <w:pPr>
        <w:spacing w:line="480" w:lineRule="auto"/>
        <w:rPr>
          <w:rFonts w:ascii="Times New Roman" w:hAnsi="Times New Roman" w:cs="Times New Roman"/>
          <w:b/>
          <w:bCs/>
          <w:sz w:val="24"/>
          <w:szCs w:val="24"/>
        </w:rPr>
      </w:pPr>
      <w:r w:rsidRPr="002F490B">
        <w:rPr>
          <w:rFonts w:ascii="Times New Roman" w:hAnsi="Times New Roman" w:cs="Times New Roman"/>
          <w:b/>
          <w:bCs/>
          <w:sz w:val="24"/>
          <w:szCs w:val="24"/>
        </w:rPr>
        <w:br w:type="page"/>
      </w:r>
    </w:p>
    <w:p w14:paraId="5BAA04E7" w14:textId="68EF91B6" w:rsidR="00B2462E" w:rsidRPr="002F490B" w:rsidRDefault="00B2462E" w:rsidP="002F490B">
      <w:pPr>
        <w:spacing w:line="480" w:lineRule="auto"/>
        <w:rPr>
          <w:rFonts w:ascii="Times New Roman" w:hAnsi="Times New Roman" w:cs="Times New Roman"/>
          <w:b/>
          <w:bCs/>
          <w:sz w:val="24"/>
          <w:szCs w:val="24"/>
        </w:rPr>
      </w:pPr>
      <w:r w:rsidRPr="002F490B">
        <w:rPr>
          <w:rFonts w:ascii="Times New Roman" w:hAnsi="Times New Roman" w:cs="Times New Roman"/>
          <w:b/>
          <w:bCs/>
          <w:sz w:val="24"/>
          <w:szCs w:val="24"/>
        </w:rPr>
        <w:t>Introduction</w:t>
      </w:r>
    </w:p>
    <w:p w14:paraId="367412A0" w14:textId="07595537"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International Financial Management (IFM) is a critical component of any successful business, and it is no different for Samsung. It is necessary to ensure that their financial strategies are in line with their global objectives, which in turn helps them to stay competitive in a highly globalized world</w:t>
      </w:r>
      <w:r w:rsidR="008418DF" w:rsidRPr="002F490B">
        <w:rPr>
          <w:rFonts w:ascii="Times New Roman" w:hAnsi="Times New Roman" w:cs="Times New Roman"/>
          <w:sz w:val="24"/>
          <w:szCs w:val="24"/>
        </w:rPr>
        <w:t xml:space="preserve"> (</w:t>
      </w:r>
      <w:r w:rsidR="003C3113" w:rsidRPr="00A4746A">
        <w:rPr>
          <w:rFonts w:ascii="Times New Roman" w:eastAsia="Times New Roman" w:hAnsi="Times New Roman" w:cs="Times New Roman"/>
          <w:sz w:val="24"/>
          <w:szCs w:val="24"/>
        </w:rPr>
        <w:t>Lin, 2020</w:t>
      </w:r>
      <w:r w:rsidR="008418DF" w:rsidRPr="002F490B">
        <w:rPr>
          <w:rFonts w:ascii="Times New Roman" w:hAnsi="Times New Roman" w:cs="Times New Roman"/>
          <w:sz w:val="24"/>
          <w:szCs w:val="24"/>
        </w:rPr>
        <w:t>)</w:t>
      </w:r>
      <w:r w:rsidRPr="002F490B">
        <w:rPr>
          <w:rFonts w:ascii="Times New Roman" w:hAnsi="Times New Roman" w:cs="Times New Roman"/>
          <w:sz w:val="24"/>
          <w:szCs w:val="24"/>
        </w:rPr>
        <w:t xml:space="preserve">. By </w:t>
      </w:r>
      <w:proofErr w:type="spellStart"/>
      <w:r w:rsidRPr="002F490B">
        <w:rPr>
          <w:rFonts w:ascii="Times New Roman" w:hAnsi="Times New Roman" w:cs="Times New Roman"/>
          <w:sz w:val="24"/>
          <w:szCs w:val="24"/>
        </w:rPr>
        <w:t>analysing</w:t>
      </w:r>
      <w:proofErr w:type="spellEnd"/>
      <w:r w:rsidRPr="002F490B">
        <w:rPr>
          <w:rFonts w:ascii="Times New Roman" w:hAnsi="Times New Roman" w:cs="Times New Roman"/>
          <w:sz w:val="24"/>
          <w:szCs w:val="24"/>
        </w:rPr>
        <w:t xml:space="preserve"> their dividend distribution policy, it is possible to gain an understanding of how Samsung utilizes its financial management strategies to generate returns for its shareholders. </w:t>
      </w:r>
      <w:r w:rsidR="008418DF" w:rsidRPr="002F490B">
        <w:rPr>
          <w:rFonts w:ascii="Times New Roman" w:hAnsi="Times New Roman" w:cs="Times New Roman"/>
          <w:sz w:val="24"/>
          <w:szCs w:val="24"/>
        </w:rPr>
        <w:t xml:space="preserve">This essay </w:t>
      </w:r>
      <w:r w:rsidRPr="002F490B">
        <w:rPr>
          <w:rFonts w:ascii="Times New Roman" w:hAnsi="Times New Roman" w:cs="Times New Roman"/>
          <w:sz w:val="24"/>
          <w:szCs w:val="24"/>
        </w:rPr>
        <w:t>explore</w:t>
      </w:r>
      <w:r w:rsidR="008418DF" w:rsidRPr="002F490B">
        <w:rPr>
          <w:rFonts w:ascii="Times New Roman" w:hAnsi="Times New Roman" w:cs="Times New Roman"/>
          <w:sz w:val="24"/>
          <w:szCs w:val="24"/>
        </w:rPr>
        <w:t>s</w:t>
      </w:r>
      <w:r w:rsidRPr="002F490B">
        <w:rPr>
          <w:rFonts w:ascii="Times New Roman" w:hAnsi="Times New Roman" w:cs="Times New Roman"/>
          <w:sz w:val="24"/>
          <w:szCs w:val="24"/>
        </w:rPr>
        <w:t xml:space="preserve"> the importance of IFM for Samsung and analyse</w:t>
      </w:r>
      <w:r w:rsidR="008418DF" w:rsidRPr="002F490B">
        <w:rPr>
          <w:rFonts w:ascii="Times New Roman" w:hAnsi="Times New Roman" w:cs="Times New Roman"/>
          <w:sz w:val="24"/>
          <w:szCs w:val="24"/>
        </w:rPr>
        <w:t>s</w:t>
      </w:r>
      <w:r w:rsidRPr="002F490B">
        <w:rPr>
          <w:rFonts w:ascii="Times New Roman" w:hAnsi="Times New Roman" w:cs="Times New Roman"/>
          <w:sz w:val="24"/>
          <w:szCs w:val="24"/>
        </w:rPr>
        <w:t xml:space="preserve"> their dividend distribution policy in order to understand why it is such an important part of their overall financial strategy.</w:t>
      </w:r>
    </w:p>
    <w:p w14:paraId="23343715" w14:textId="77777777" w:rsidR="00B2462E" w:rsidRPr="002F490B" w:rsidRDefault="00B2462E" w:rsidP="002F490B">
      <w:pPr>
        <w:spacing w:line="480" w:lineRule="auto"/>
        <w:rPr>
          <w:rFonts w:ascii="Times New Roman" w:hAnsi="Times New Roman" w:cs="Times New Roman"/>
          <w:b/>
          <w:bCs/>
          <w:sz w:val="24"/>
          <w:szCs w:val="24"/>
        </w:rPr>
      </w:pPr>
      <w:r w:rsidRPr="002F490B">
        <w:rPr>
          <w:rFonts w:ascii="Times New Roman" w:hAnsi="Times New Roman" w:cs="Times New Roman"/>
          <w:b/>
          <w:bCs/>
          <w:sz w:val="24"/>
          <w:szCs w:val="24"/>
        </w:rPr>
        <w:t>Definition of IFM</w:t>
      </w:r>
    </w:p>
    <w:p w14:paraId="068B153E" w14:textId="7F2ACE02"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International financial management (IFM) is the management of a company's financial resources in order to achieve its goals, both internally and externally. It encompasses a wide range of activities, such as capital budgeting, cash management, foreign exchange risk management, capital structure decisions, and other related topics. IFM is particularly important for multinational companies like Samsung because of the increased complexity and risks associated with operating in multiple markets</w:t>
      </w:r>
      <w:r w:rsidR="00B2462E" w:rsidRPr="002F490B">
        <w:rPr>
          <w:rFonts w:ascii="Times New Roman" w:hAnsi="Times New Roman" w:cs="Times New Roman"/>
          <w:sz w:val="24"/>
          <w:szCs w:val="24"/>
        </w:rPr>
        <w:t xml:space="preserve"> (</w:t>
      </w:r>
      <w:r w:rsidR="00CC2FDA" w:rsidRPr="00CF61BD">
        <w:rPr>
          <w:rFonts w:ascii="Times New Roman" w:eastAsia="Times New Roman" w:hAnsi="Times New Roman" w:cs="Times New Roman"/>
          <w:sz w:val="24"/>
          <w:szCs w:val="24"/>
        </w:rPr>
        <w:t>Pons</w:t>
      </w:r>
      <w:r w:rsidR="00CC2FDA" w:rsidRPr="002F490B">
        <w:rPr>
          <w:rFonts w:ascii="Times New Roman" w:eastAsia="Times New Roman" w:hAnsi="Times New Roman" w:cs="Times New Roman"/>
          <w:sz w:val="24"/>
          <w:szCs w:val="24"/>
        </w:rPr>
        <w:t xml:space="preserve"> et al., 2021</w:t>
      </w:r>
      <w:r w:rsidR="00B2462E" w:rsidRPr="002F490B">
        <w:rPr>
          <w:rFonts w:ascii="Times New Roman" w:hAnsi="Times New Roman" w:cs="Times New Roman"/>
          <w:sz w:val="24"/>
          <w:szCs w:val="24"/>
        </w:rPr>
        <w:t>)</w:t>
      </w:r>
      <w:r w:rsidRPr="002F490B">
        <w:rPr>
          <w:rFonts w:ascii="Times New Roman" w:hAnsi="Times New Roman" w:cs="Times New Roman"/>
          <w:sz w:val="24"/>
          <w:szCs w:val="24"/>
        </w:rPr>
        <w:t xml:space="preserve">. </w:t>
      </w:r>
    </w:p>
    <w:p w14:paraId="34CB59A5" w14:textId="2531CBDA"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On the one hand, IFM helps multinationals maximize returns and reduce risk by allowing them to diversify their investments across different markets. On the other hand, it also helps them manage their foreign exchange exposure and make decisions regarding their overall capital structure. Ultimately, proper IFM enables companies to better allocate resources in order to achieve maximum efficiency and profitability</w:t>
      </w:r>
      <w:r w:rsidR="00B2462E" w:rsidRPr="002F490B">
        <w:rPr>
          <w:rFonts w:ascii="Times New Roman" w:hAnsi="Times New Roman" w:cs="Times New Roman"/>
          <w:sz w:val="24"/>
          <w:szCs w:val="24"/>
        </w:rPr>
        <w:t xml:space="preserve"> (</w:t>
      </w:r>
      <w:r w:rsidR="00CC2FDA" w:rsidRPr="00CF61BD">
        <w:rPr>
          <w:rFonts w:ascii="Times New Roman" w:eastAsia="Times New Roman" w:hAnsi="Times New Roman" w:cs="Times New Roman"/>
          <w:sz w:val="24"/>
          <w:szCs w:val="24"/>
        </w:rPr>
        <w:t>Madura, 2020</w:t>
      </w:r>
      <w:r w:rsidR="00B2462E" w:rsidRPr="002F490B">
        <w:rPr>
          <w:rFonts w:ascii="Times New Roman" w:hAnsi="Times New Roman" w:cs="Times New Roman"/>
          <w:sz w:val="24"/>
          <w:szCs w:val="24"/>
        </w:rPr>
        <w:t>)</w:t>
      </w:r>
      <w:r w:rsidRPr="002F490B">
        <w:rPr>
          <w:rFonts w:ascii="Times New Roman" w:hAnsi="Times New Roman" w:cs="Times New Roman"/>
          <w:sz w:val="24"/>
          <w:szCs w:val="24"/>
        </w:rPr>
        <w:t>.</w:t>
      </w:r>
    </w:p>
    <w:p w14:paraId="28AF61C0" w14:textId="77777777" w:rsidR="002F490B" w:rsidRDefault="002F490B" w:rsidP="002F490B">
      <w:pPr>
        <w:spacing w:line="480" w:lineRule="auto"/>
        <w:rPr>
          <w:rFonts w:ascii="Times New Roman" w:hAnsi="Times New Roman" w:cs="Times New Roman"/>
          <w:b/>
          <w:bCs/>
          <w:sz w:val="24"/>
          <w:szCs w:val="24"/>
        </w:rPr>
      </w:pPr>
    </w:p>
    <w:p w14:paraId="783AD705" w14:textId="74562AA8" w:rsidR="00156AC9" w:rsidRPr="002F490B" w:rsidRDefault="00156AC9" w:rsidP="002F490B">
      <w:pPr>
        <w:spacing w:line="480" w:lineRule="auto"/>
        <w:rPr>
          <w:rFonts w:ascii="Times New Roman" w:hAnsi="Times New Roman" w:cs="Times New Roman"/>
          <w:b/>
          <w:bCs/>
          <w:sz w:val="24"/>
          <w:szCs w:val="24"/>
        </w:rPr>
      </w:pPr>
      <w:r w:rsidRPr="002F490B">
        <w:rPr>
          <w:rFonts w:ascii="Times New Roman" w:hAnsi="Times New Roman" w:cs="Times New Roman"/>
          <w:b/>
          <w:bCs/>
          <w:sz w:val="24"/>
          <w:szCs w:val="24"/>
        </w:rPr>
        <w:t>Importance of IFM to Samsung</w:t>
      </w:r>
    </w:p>
    <w:p w14:paraId="37F8F1E5" w14:textId="364D7664"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International Financial Management (IFM) is a crucial factor for any successful business, especially for large multinational companies such as Samsung. IFM entails the management of the exchange rate, capital structure and flow, balance of payments, and foreign investments to name a few</w:t>
      </w:r>
      <w:r w:rsidR="004E02A8" w:rsidRPr="002F490B">
        <w:rPr>
          <w:rFonts w:ascii="Times New Roman" w:hAnsi="Times New Roman" w:cs="Times New Roman"/>
          <w:sz w:val="24"/>
          <w:szCs w:val="24"/>
        </w:rPr>
        <w:t xml:space="preserve"> (</w:t>
      </w:r>
      <w:r w:rsidR="00D9106D" w:rsidRPr="00CF61BD">
        <w:rPr>
          <w:rFonts w:ascii="Times New Roman" w:eastAsia="Times New Roman" w:hAnsi="Times New Roman" w:cs="Times New Roman"/>
          <w:sz w:val="24"/>
          <w:szCs w:val="24"/>
        </w:rPr>
        <w:t>Rincon-</w:t>
      </w:r>
      <w:proofErr w:type="spellStart"/>
      <w:r w:rsidR="00D9106D" w:rsidRPr="00CF61BD">
        <w:rPr>
          <w:rFonts w:ascii="Times New Roman" w:eastAsia="Times New Roman" w:hAnsi="Times New Roman" w:cs="Times New Roman"/>
          <w:sz w:val="24"/>
          <w:szCs w:val="24"/>
        </w:rPr>
        <w:t>Aznarc</w:t>
      </w:r>
      <w:proofErr w:type="spellEnd"/>
      <w:r w:rsidR="00D9106D" w:rsidRPr="002F490B">
        <w:rPr>
          <w:rFonts w:ascii="Times New Roman" w:eastAsia="Times New Roman" w:hAnsi="Times New Roman" w:cs="Times New Roman"/>
          <w:sz w:val="24"/>
          <w:szCs w:val="24"/>
        </w:rPr>
        <w:t xml:space="preserve"> et al., </w:t>
      </w:r>
      <w:proofErr w:type="spellStart"/>
      <w:r w:rsidR="00D9106D" w:rsidRPr="002F490B">
        <w:rPr>
          <w:rFonts w:ascii="Times New Roman" w:eastAsia="Times New Roman" w:hAnsi="Times New Roman" w:cs="Times New Roman"/>
          <w:sz w:val="24"/>
          <w:szCs w:val="24"/>
        </w:rPr>
        <w:t>n.d.</w:t>
      </w:r>
      <w:proofErr w:type="spellEnd"/>
      <w:r w:rsidR="004E02A8" w:rsidRPr="002F490B">
        <w:rPr>
          <w:rFonts w:ascii="Times New Roman" w:hAnsi="Times New Roman" w:cs="Times New Roman"/>
          <w:sz w:val="24"/>
          <w:szCs w:val="24"/>
        </w:rPr>
        <w:t>)</w:t>
      </w:r>
      <w:r w:rsidRPr="002F490B">
        <w:rPr>
          <w:rFonts w:ascii="Times New Roman" w:hAnsi="Times New Roman" w:cs="Times New Roman"/>
          <w:sz w:val="24"/>
          <w:szCs w:val="24"/>
        </w:rPr>
        <w:t>.</w:t>
      </w:r>
      <w:r w:rsidR="004E02A8" w:rsidRPr="002F490B">
        <w:rPr>
          <w:rFonts w:ascii="Times New Roman" w:hAnsi="Times New Roman" w:cs="Times New Roman"/>
          <w:sz w:val="24"/>
          <w:szCs w:val="24"/>
        </w:rPr>
        <w:t xml:space="preserve"> </w:t>
      </w:r>
      <w:r w:rsidRPr="002F490B">
        <w:rPr>
          <w:rFonts w:ascii="Times New Roman" w:hAnsi="Times New Roman" w:cs="Times New Roman"/>
          <w:sz w:val="24"/>
          <w:szCs w:val="24"/>
        </w:rPr>
        <w:t>The globalization of markets has made the field of IFM even more important for organizations such as Samsung. They have access to various global markets, meaning that their decisions must be based on market conditions both domestically and abroad. Additionally, the</w:t>
      </w:r>
      <w:r w:rsidR="00683029" w:rsidRPr="002F490B">
        <w:rPr>
          <w:rFonts w:ascii="Times New Roman" w:hAnsi="Times New Roman" w:cs="Times New Roman"/>
          <w:sz w:val="24"/>
          <w:szCs w:val="24"/>
        </w:rPr>
        <w:t xml:space="preserve"> compan</w:t>
      </w:r>
      <w:r w:rsidRPr="002F490B">
        <w:rPr>
          <w:rFonts w:ascii="Times New Roman" w:hAnsi="Times New Roman" w:cs="Times New Roman"/>
          <w:sz w:val="24"/>
          <w:szCs w:val="24"/>
        </w:rPr>
        <w:t>y must consider their international exposure when making financial decisions</w:t>
      </w:r>
      <w:r w:rsidR="00683029" w:rsidRPr="002F490B">
        <w:rPr>
          <w:rFonts w:ascii="Times New Roman" w:hAnsi="Times New Roman" w:cs="Times New Roman"/>
          <w:sz w:val="24"/>
          <w:szCs w:val="24"/>
        </w:rPr>
        <w:t xml:space="preserve"> (</w:t>
      </w:r>
      <w:r w:rsidR="00D9106D" w:rsidRPr="00632BFB">
        <w:rPr>
          <w:rFonts w:ascii="Times New Roman" w:eastAsia="Times New Roman" w:hAnsi="Times New Roman" w:cs="Times New Roman"/>
          <w:sz w:val="24"/>
          <w:szCs w:val="24"/>
        </w:rPr>
        <w:t>Shapiro</w:t>
      </w:r>
      <w:r w:rsidR="00D9106D" w:rsidRPr="002F490B">
        <w:rPr>
          <w:rFonts w:ascii="Times New Roman" w:eastAsia="Times New Roman" w:hAnsi="Times New Roman" w:cs="Times New Roman"/>
          <w:sz w:val="24"/>
          <w:szCs w:val="24"/>
        </w:rPr>
        <w:t xml:space="preserve"> </w:t>
      </w:r>
      <w:r w:rsidR="00D9106D" w:rsidRPr="00632BFB">
        <w:rPr>
          <w:rFonts w:ascii="Times New Roman" w:eastAsia="Times New Roman" w:hAnsi="Times New Roman" w:cs="Times New Roman"/>
          <w:sz w:val="24"/>
          <w:szCs w:val="24"/>
        </w:rPr>
        <w:t xml:space="preserve">&amp; </w:t>
      </w:r>
      <w:proofErr w:type="spellStart"/>
      <w:r w:rsidR="00D9106D" w:rsidRPr="00632BFB">
        <w:rPr>
          <w:rFonts w:ascii="Times New Roman" w:eastAsia="Times New Roman" w:hAnsi="Times New Roman" w:cs="Times New Roman"/>
          <w:sz w:val="24"/>
          <w:szCs w:val="24"/>
        </w:rPr>
        <w:t>Hanouna</w:t>
      </w:r>
      <w:proofErr w:type="spellEnd"/>
      <w:r w:rsidR="00D9106D" w:rsidRPr="00632BFB">
        <w:rPr>
          <w:rFonts w:ascii="Times New Roman" w:eastAsia="Times New Roman" w:hAnsi="Times New Roman" w:cs="Times New Roman"/>
          <w:sz w:val="24"/>
          <w:szCs w:val="24"/>
        </w:rPr>
        <w:t>, 2019</w:t>
      </w:r>
      <w:r w:rsidR="00683029" w:rsidRPr="002F490B">
        <w:rPr>
          <w:rFonts w:ascii="Times New Roman" w:hAnsi="Times New Roman" w:cs="Times New Roman"/>
          <w:sz w:val="24"/>
          <w:szCs w:val="24"/>
        </w:rPr>
        <w:t>)</w:t>
      </w:r>
      <w:r w:rsidRPr="002F490B">
        <w:rPr>
          <w:rFonts w:ascii="Times New Roman" w:hAnsi="Times New Roman" w:cs="Times New Roman"/>
          <w:sz w:val="24"/>
          <w:szCs w:val="24"/>
        </w:rPr>
        <w:t>. This is where IFM comes into play</w:t>
      </w:r>
      <w:r w:rsidR="00683029" w:rsidRPr="002F490B">
        <w:rPr>
          <w:rFonts w:ascii="Times New Roman" w:hAnsi="Times New Roman" w:cs="Times New Roman"/>
          <w:sz w:val="24"/>
          <w:szCs w:val="24"/>
        </w:rPr>
        <w:t xml:space="preserve"> as</w:t>
      </w:r>
      <w:r w:rsidRPr="002F490B">
        <w:rPr>
          <w:rFonts w:ascii="Times New Roman" w:hAnsi="Times New Roman" w:cs="Times New Roman"/>
          <w:sz w:val="24"/>
          <w:szCs w:val="24"/>
        </w:rPr>
        <w:t xml:space="preserve"> it allows organizations such as Samsung to manage their finances in an efficient and effective manner.</w:t>
      </w:r>
    </w:p>
    <w:p w14:paraId="6464A752" w14:textId="09266F3F"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IFM also plays an important role in helping organizations such as Samsung minimize their risk and maximize their returns. By being aware of the international factors that can affect their operations, they can make sure that their investments are sound and secure. Furthermore, IFM helps organizations to make the best use of available resources by ensuring that the right decisions are made in terms of allocating capital and managing foreign exchange exposure</w:t>
      </w:r>
      <w:r w:rsidR="00B852C1" w:rsidRPr="002F490B">
        <w:rPr>
          <w:rFonts w:ascii="Times New Roman" w:hAnsi="Times New Roman" w:cs="Times New Roman"/>
          <w:sz w:val="24"/>
          <w:szCs w:val="24"/>
        </w:rPr>
        <w:t xml:space="preserve"> (</w:t>
      </w:r>
      <w:r w:rsidR="00D9106D" w:rsidRPr="00632BFB">
        <w:rPr>
          <w:rFonts w:ascii="Times New Roman" w:eastAsia="Times New Roman" w:hAnsi="Times New Roman" w:cs="Times New Roman"/>
          <w:sz w:val="24"/>
          <w:szCs w:val="24"/>
        </w:rPr>
        <w:t>Moon</w:t>
      </w:r>
      <w:r w:rsidR="00D9106D" w:rsidRPr="002F490B">
        <w:rPr>
          <w:rFonts w:ascii="Times New Roman" w:eastAsia="Times New Roman" w:hAnsi="Times New Roman" w:cs="Times New Roman"/>
          <w:sz w:val="24"/>
          <w:szCs w:val="24"/>
        </w:rPr>
        <w:t xml:space="preserve"> </w:t>
      </w:r>
      <w:r w:rsidR="00D9106D" w:rsidRPr="00632BFB">
        <w:rPr>
          <w:rFonts w:ascii="Times New Roman" w:eastAsia="Times New Roman" w:hAnsi="Times New Roman" w:cs="Times New Roman"/>
          <w:sz w:val="24"/>
          <w:szCs w:val="24"/>
        </w:rPr>
        <w:t>&amp; Lee, 2004</w:t>
      </w:r>
      <w:r w:rsidR="00B852C1" w:rsidRPr="002F490B">
        <w:rPr>
          <w:rFonts w:ascii="Times New Roman" w:hAnsi="Times New Roman" w:cs="Times New Roman"/>
          <w:sz w:val="24"/>
          <w:szCs w:val="24"/>
        </w:rPr>
        <w:t>)</w:t>
      </w:r>
      <w:r w:rsidRPr="002F490B">
        <w:rPr>
          <w:rFonts w:ascii="Times New Roman" w:hAnsi="Times New Roman" w:cs="Times New Roman"/>
          <w:sz w:val="24"/>
          <w:szCs w:val="24"/>
        </w:rPr>
        <w:t xml:space="preserve">. </w:t>
      </w:r>
    </w:p>
    <w:p w14:paraId="0473D96C" w14:textId="7FA1A1CE" w:rsidR="00156AC9" w:rsidRPr="002F490B" w:rsidRDefault="00B852C1"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Last</w:t>
      </w:r>
      <w:r w:rsidR="00156AC9" w:rsidRPr="002F490B">
        <w:rPr>
          <w:rFonts w:ascii="Times New Roman" w:hAnsi="Times New Roman" w:cs="Times New Roman"/>
          <w:sz w:val="24"/>
          <w:szCs w:val="24"/>
        </w:rPr>
        <w:t xml:space="preserve">ly, IFM is crucial for </w:t>
      </w:r>
      <w:r w:rsidRPr="002F490B">
        <w:rPr>
          <w:rFonts w:ascii="Times New Roman" w:hAnsi="Times New Roman" w:cs="Times New Roman"/>
          <w:sz w:val="24"/>
          <w:szCs w:val="24"/>
        </w:rPr>
        <w:t xml:space="preserve">multinational </w:t>
      </w:r>
      <w:r w:rsidR="00156AC9" w:rsidRPr="002F490B">
        <w:rPr>
          <w:rFonts w:ascii="Times New Roman" w:hAnsi="Times New Roman" w:cs="Times New Roman"/>
          <w:sz w:val="24"/>
          <w:szCs w:val="24"/>
        </w:rPr>
        <w:t>organizations such as Samsung as it enables them to maximize their competitive advantage by taking advantage of the opportunities presented by international markets. By understanding the potential risks and rewards of different countries and regions, Samsung can make more informed decisions about where to invest its resources. Ultimately, IFM is an important factor for any organization wishing to stay ahead in the ever-changing global marketplace</w:t>
      </w:r>
      <w:r w:rsidRPr="002F490B">
        <w:rPr>
          <w:rFonts w:ascii="Times New Roman" w:hAnsi="Times New Roman" w:cs="Times New Roman"/>
          <w:sz w:val="24"/>
          <w:szCs w:val="24"/>
        </w:rPr>
        <w:t xml:space="preserve"> (</w:t>
      </w:r>
      <w:r w:rsidR="00CC2FDA" w:rsidRPr="00632BFB">
        <w:rPr>
          <w:rFonts w:ascii="Times New Roman" w:eastAsia="Times New Roman" w:hAnsi="Times New Roman" w:cs="Times New Roman"/>
          <w:sz w:val="24"/>
          <w:szCs w:val="24"/>
        </w:rPr>
        <w:t>Shapiro</w:t>
      </w:r>
      <w:r w:rsidR="00CC2FDA" w:rsidRPr="002F490B">
        <w:rPr>
          <w:rFonts w:ascii="Times New Roman" w:eastAsia="Times New Roman" w:hAnsi="Times New Roman" w:cs="Times New Roman"/>
          <w:sz w:val="24"/>
          <w:szCs w:val="24"/>
        </w:rPr>
        <w:t xml:space="preserve"> </w:t>
      </w:r>
      <w:r w:rsidR="00CC2FDA" w:rsidRPr="00632BFB">
        <w:rPr>
          <w:rFonts w:ascii="Times New Roman" w:eastAsia="Times New Roman" w:hAnsi="Times New Roman" w:cs="Times New Roman"/>
          <w:sz w:val="24"/>
          <w:szCs w:val="24"/>
        </w:rPr>
        <w:t xml:space="preserve">&amp; </w:t>
      </w:r>
      <w:proofErr w:type="spellStart"/>
      <w:r w:rsidR="00CC2FDA" w:rsidRPr="00632BFB">
        <w:rPr>
          <w:rFonts w:ascii="Times New Roman" w:eastAsia="Times New Roman" w:hAnsi="Times New Roman" w:cs="Times New Roman"/>
          <w:sz w:val="24"/>
          <w:szCs w:val="24"/>
        </w:rPr>
        <w:t>Hanouna</w:t>
      </w:r>
      <w:proofErr w:type="spellEnd"/>
      <w:r w:rsidR="00CC2FDA" w:rsidRPr="00632BFB">
        <w:rPr>
          <w:rFonts w:ascii="Times New Roman" w:eastAsia="Times New Roman" w:hAnsi="Times New Roman" w:cs="Times New Roman"/>
          <w:sz w:val="24"/>
          <w:szCs w:val="24"/>
        </w:rPr>
        <w:t>, 2019</w:t>
      </w:r>
      <w:r w:rsidRPr="002F490B">
        <w:rPr>
          <w:rFonts w:ascii="Times New Roman" w:hAnsi="Times New Roman" w:cs="Times New Roman"/>
          <w:sz w:val="24"/>
          <w:szCs w:val="24"/>
        </w:rPr>
        <w:t>)</w:t>
      </w:r>
      <w:r w:rsidR="00156AC9" w:rsidRPr="002F490B">
        <w:rPr>
          <w:rFonts w:ascii="Times New Roman" w:hAnsi="Times New Roman" w:cs="Times New Roman"/>
          <w:sz w:val="24"/>
          <w:szCs w:val="24"/>
        </w:rPr>
        <w:t>.</w:t>
      </w:r>
    </w:p>
    <w:p w14:paraId="2B09368B" w14:textId="77777777" w:rsidR="00156AC9" w:rsidRPr="002F490B" w:rsidRDefault="00156AC9" w:rsidP="002F490B">
      <w:pPr>
        <w:spacing w:line="480" w:lineRule="auto"/>
        <w:rPr>
          <w:rFonts w:ascii="Times New Roman" w:hAnsi="Times New Roman" w:cs="Times New Roman"/>
          <w:b/>
          <w:bCs/>
          <w:sz w:val="24"/>
          <w:szCs w:val="24"/>
        </w:rPr>
      </w:pPr>
      <w:r w:rsidRPr="002F490B">
        <w:rPr>
          <w:rFonts w:ascii="Times New Roman" w:hAnsi="Times New Roman" w:cs="Times New Roman"/>
          <w:b/>
          <w:bCs/>
          <w:sz w:val="24"/>
          <w:szCs w:val="24"/>
        </w:rPr>
        <w:t>Analysis of Samsung's Dividend Distribution Policy</w:t>
      </w:r>
    </w:p>
    <w:p w14:paraId="1B7E2A05" w14:textId="735C6BC4"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Dividend distribution policies are an important part of a company’s financial strategy. A good dividend distribution policy can help to improve shareholder wealth and investor confidence, while a bad policy can have the opposite effect</w:t>
      </w:r>
      <w:r w:rsidR="00DF77D1" w:rsidRPr="002F490B">
        <w:rPr>
          <w:rFonts w:ascii="Times New Roman" w:hAnsi="Times New Roman" w:cs="Times New Roman"/>
          <w:sz w:val="24"/>
          <w:szCs w:val="24"/>
        </w:rPr>
        <w:t xml:space="preserve"> (</w:t>
      </w:r>
      <w:r w:rsidR="00CD4EBF" w:rsidRPr="002F490B">
        <w:rPr>
          <w:rFonts w:ascii="Times New Roman" w:hAnsi="Times New Roman" w:cs="Times New Roman"/>
          <w:sz w:val="24"/>
          <w:szCs w:val="24"/>
        </w:rPr>
        <w:t>Samsung Investor Relations, 2022</w:t>
      </w:r>
      <w:r w:rsidR="00DF77D1" w:rsidRPr="002F490B">
        <w:rPr>
          <w:rFonts w:ascii="Times New Roman" w:hAnsi="Times New Roman" w:cs="Times New Roman"/>
          <w:sz w:val="24"/>
          <w:szCs w:val="24"/>
        </w:rPr>
        <w:t>)</w:t>
      </w:r>
      <w:r w:rsidRPr="002F490B">
        <w:rPr>
          <w:rFonts w:ascii="Times New Roman" w:hAnsi="Times New Roman" w:cs="Times New Roman"/>
          <w:sz w:val="24"/>
          <w:szCs w:val="24"/>
        </w:rPr>
        <w:t>. As such, it is important to understand and evaluate a company’s dividend distribution policy.</w:t>
      </w:r>
    </w:p>
    <w:p w14:paraId="521ECC25" w14:textId="416D419D"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In the case of Samsung, its dividend policy is clearly articulated on its investor relations website and annual report</w:t>
      </w:r>
      <w:r w:rsidR="00DF77D1" w:rsidRPr="002F490B">
        <w:rPr>
          <w:rFonts w:ascii="Times New Roman" w:hAnsi="Times New Roman" w:cs="Times New Roman"/>
          <w:sz w:val="24"/>
          <w:szCs w:val="24"/>
        </w:rPr>
        <w:t>s</w:t>
      </w:r>
      <w:r w:rsidRPr="002F490B">
        <w:rPr>
          <w:rFonts w:ascii="Times New Roman" w:hAnsi="Times New Roman" w:cs="Times New Roman"/>
          <w:sz w:val="24"/>
          <w:szCs w:val="24"/>
        </w:rPr>
        <w:t>. Samsung distributes dividends annually in accordance with the results of its business operations and the approval of shareholders at its Annual General Meeting. Dividends are paid out at 30 percent of the previous year’s net income after tax, with the remainder being retained as a reserve for future investment</w:t>
      </w:r>
      <w:r w:rsidR="00DF77D1" w:rsidRPr="002F490B">
        <w:rPr>
          <w:rFonts w:ascii="Times New Roman" w:hAnsi="Times New Roman" w:cs="Times New Roman"/>
          <w:sz w:val="24"/>
          <w:szCs w:val="24"/>
        </w:rPr>
        <w:t xml:space="preserve"> (</w:t>
      </w:r>
      <w:r w:rsidR="00CD4EBF" w:rsidRPr="00A2469C">
        <w:rPr>
          <w:rFonts w:ascii="Times New Roman" w:eastAsia="Times New Roman" w:hAnsi="Times New Roman" w:cs="Times New Roman"/>
          <w:sz w:val="24"/>
          <w:szCs w:val="24"/>
        </w:rPr>
        <w:t>Choi, Park</w:t>
      </w:r>
      <w:r w:rsidR="00CD4EBF" w:rsidRPr="002F490B">
        <w:rPr>
          <w:rFonts w:ascii="Times New Roman" w:eastAsia="Times New Roman" w:hAnsi="Times New Roman" w:cs="Times New Roman"/>
          <w:sz w:val="24"/>
          <w:szCs w:val="24"/>
        </w:rPr>
        <w:t xml:space="preserve"> </w:t>
      </w:r>
      <w:r w:rsidR="00CD4EBF" w:rsidRPr="00A2469C">
        <w:rPr>
          <w:rFonts w:ascii="Times New Roman" w:eastAsia="Times New Roman" w:hAnsi="Times New Roman" w:cs="Times New Roman"/>
          <w:sz w:val="24"/>
          <w:szCs w:val="24"/>
        </w:rPr>
        <w:t>&amp; Hwang, 2020</w:t>
      </w:r>
      <w:r w:rsidR="00DF77D1" w:rsidRPr="002F490B">
        <w:rPr>
          <w:rFonts w:ascii="Times New Roman" w:hAnsi="Times New Roman" w:cs="Times New Roman"/>
          <w:sz w:val="24"/>
          <w:szCs w:val="24"/>
        </w:rPr>
        <w:t>)</w:t>
      </w:r>
      <w:r w:rsidRPr="002F490B">
        <w:rPr>
          <w:rFonts w:ascii="Times New Roman" w:hAnsi="Times New Roman" w:cs="Times New Roman"/>
          <w:sz w:val="24"/>
          <w:szCs w:val="24"/>
        </w:rPr>
        <w:t>.</w:t>
      </w:r>
    </w:p>
    <w:p w14:paraId="028A887A" w14:textId="3C69DFE2"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In assessing Samsung’s dividend policy, we must first consider whether it is consistent with the efficient market hypothesis (EMH). According to EMH, stock prices should reflect all available information and be determined by supply and demand. This suggests that if Samsung’s dividend policy is well-publicized and consistent over time, investors should be able to accurately predict the dividend amount and incorporate this into their investment decisions</w:t>
      </w:r>
      <w:r w:rsidR="00E223FC" w:rsidRPr="002F490B">
        <w:rPr>
          <w:rFonts w:ascii="Times New Roman" w:hAnsi="Times New Roman" w:cs="Times New Roman"/>
          <w:sz w:val="24"/>
          <w:szCs w:val="24"/>
        </w:rPr>
        <w:t xml:space="preserve"> (</w:t>
      </w:r>
      <w:r w:rsidR="00CD4EBF" w:rsidRPr="002F490B">
        <w:rPr>
          <w:rFonts w:ascii="Times New Roman" w:hAnsi="Times New Roman" w:cs="Times New Roman"/>
          <w:sz w:val="24"/>
          <w:szCs w:val="24"/>
        </w:rPr>
        <w:t>Samsung Investor Relations, 2022</w:t>
      </w:r>
      <w:r w:rsidR="00E223FC" w:rsidRPr="002F490B">
        <w:rPr>
          <w:rFonts w:ascii="Times New Roman" w:hAnsi="Times New Roman" w:cs="Times New Roman"/>
          <w:sz w:val="24"/>
          <w:szCs w:val="24"/>
        </w:rPr>
        <w:t>)</w:t>
      </w:r>
      <w:r w:rsidRPr="002F490B">
        <w:rPr>
          <w:rFonts w:ascii="Times New Roman" w:hAnsi="Times New Roman" w:cs="Times New Roman"/>
          <w:sz w:val="24"/>
          <w:szCs w:val="24"/>
        </w:rPr>
        <w:t>.</w:t>
      </w:r>
    </w:p>
    <w:p w14:paraId="17A26C6A" w14:textId="1729CDAB"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 xml:space="preserve">Samsung’s dividend policy is transparent and consistent, which suggests that it is in line with the EMH. In addition, </w:t>
      </w:r>
      <w:r w:rsidR="00E223FC" w:rsidRPr="002F490B">
        <w:rPr>
          <w:rFonts w:ascii="Times New Roman" w:hAnsi="Times New Roman" w:cs="Times New Roman"/>
          <w:sz w:val="24"/>
          <w:szCs w:val="24"/>
        </w:rPr>
        <w:t xml:space="preserve">the </w:t>
      </w:r>
      <w:r w:rsidRPr="002F490B">
        <w:rPr>
          <w:rFonts w:ascii="Times New Roman" w:hAnsi="Times New Roman" w:cs="Times New Roman"/>
          <w:sz w:val="24"/>
          <w:szCs w:val="24"/>
        </w:rPr>
        <w:t xml:space="preserve">policy is flexible, allowing it to adjust the payout ratio depending on its financial performance. This means that </w:t>
      </w:r>
      <w:r w:rsidR="00E223FC" w:rsidRPr="002F490B">
        <w:rPr>
          <w:rFonts w:ascii="Times New Roman" w:hAnsi="Times New Roman" w:cs="Times New Roman"/>
          <w:sz w:val="24"/>
          <w:szCs w:val="24"/>
        </w:rPr>
        <w:t>the company</w:t>
      </w:r>
      <w:r w:rsidRPr="002F490B">
        <w:rPr>
          <w:rFonts w:ascii="Times New Roman" w:hAnsi="Times New Roman" w:cs="Times New Roman"/>
          <w:sz w:val="24"/>
          <w:szCs w:val="24"/>
        </w:rPr>
        <w:t xml:space="preserve"> can pay higher dividends when its earnings increase or retain more of its profits when earnings are lower. This flexibility helps to ensure that Samsung’s dividend payments are sustainable and well-aligned with its financial performance</w:t>
      </w:r>
      <w:r w:rsidR="009F5A3D" w:rsidRPr="002F490B">
        <w:rPr>
          <w:rFonts w:ascii="Times New Roman" w:hAnsi="Times New Roman" w:cs="Times New Roman"/>
          <w:sz w:val="24"/>
          <w:szCs w:val="24"/>
        </w:rPr>
        <w:t xml:space="preserve"> (</w:t>
      </w:r>
      <w:r w:rsidR="00CD4EBF" w:rsidRPr="00D036E8">
        <w:rPr>
          <w:rFonts w:ascii="Times New Roman" w:eastAsia="Times New Roman" w:hAnsi="Times New Roman" w:cs="Times New Roman"/>
          <w:sz w:val="24"/>
          <w:szCs w:val="24"/>
        </w:rPr>
        <w:t>N</w:t>
      </w:r>
      <w:r w:rsidR="00CD4EBF" w:rsidRPr="002F490B">
        <w:rPr>
          <w:rFonts w:ascii="Times New Roman" w:eastAsia="Times New Roman" w:hAnsi="Times New Roman" w:cs="Times New Roman"/>
          <w:sz w:val="24"/>
          <w:szCs w:val="24"/>
        </w:rPr>
        <w:t xml:space="preserve">am, </w:t>
      </w:r>
      <w:r w:rsidR="00CD4EBF" w:rsidRPr="00D036E8">
        <w:rPr>
          <w:rFonts w:ascii="Times New Roman" w:eastAsia="Times New Roman" w:hAnsi="Times New Roman" w:cs="Times New Roman"/>
          <w:sz w:val="24"/>
          <w:szCs w:val="24"/>
        </w:rPr>
        <w:t>2019</w:t>
      </w:r>
      <w:r w:rsidR="009F5A3D" w:rsidRPr="002F490B">
        <w:rPr>
          <w:rFonts w:ascii="Times New Roman" w:hAnsi="Times New Roman" w:cs="Times New Roman"/>
          <w:sz w:val="24"/>
          <w:szCs w:val="24"/>
        </w:rPr>
        <w:t>)</w:t>
      </w:r>
      <w:r w:rsidRPr="002F490B">
        <w:rPr>
          <w:rFonts w:ascii="Times New Roman" w:hAnsi="Times New Roman" w:cs="Times New Roman"/>
          <w:sz w:val="24"/>
          <w:szCs w:val="24"/>
        </w:rPr>
        <w:t>.</w:t>
      </w:r>
    </w:p>
    <w:p w14:paraId="4D25EBE9" w14:textId="77777777"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Overall, Samsung’s dividend policy appears to be sound and well-suited to its current business strategy. The policy is consistent with the EMH, it is transparent and flexible, and it allows Samsung to optimize its return on equity. It is therefore likely that Samsung’s dividend distribution policy will continue to benefit shareholders in the future.</w:t>
      </w:r>
    </w:p>
    <w:p w14:paraId="7A2F0E32" w14:textId="77777777" w:rsidR="00156AC9" w:rsidRPr="002F490B" w:rsidRDefault="00156AC9" w:rsidP="002F490B">
      <w:pPr>
        <w:spacing w:line="480" w:lineRule="auto"/>
        <w:rPr>
          <w:rFonts w:ascii="Times New Roman" w:hAnsi="Times New Roman" w:cs="Times New Roman"/>
          <w:b/>
          <w:bCs/>
          <w:sz w:val="24"/>
          <w:szCs w:val="24"/>
        </w:rPr>
      </w:pPr>
      <w:proofErr w:type="spellStart"/>
      <w:r w:rsidRPr="002F490B">
        <w:rPr>
          <w:rFonts w:ascii="Times New Roman" w:hAnsi="Times New Roman" w:cs="Times New Roman"/>
          <w:b/>
          <w:bCs/>
          <w:sz w:val="24"/>
          <w:szCs w:val="24"/>
        </w:rPr>
        <w:t>Analyse</w:t>
      </w:r>
      <w:proofErr w:type="spellEnd"/>
      <w:r w:rsidRPr="002F490B">
        <w:rPr>
          <w:rFonts w:ascii="Times New Roman" w:hAnsi="Times New Roman" w:cs="Times New Roman"/>
          <w:b/>
          <w:bCs/>
          <w:sz w:val="24"/>
          <w:szCs w:val="24"/>
        </w:rPr>
        <w:t xml:space="preserve"> the efficient market hypothesis theory in the context of Samsung’s operations.</w:t>
      </w:r>
    </w:p>
    <w:p w14:paraId="11F7FF29" w14:textId="774E6411" w:rsidR="00156AC9" w:rsidRPr="002F490B" w:rsidRDefault="00156AC9" w:rsidP="002F490B">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The Efficient Market Hypothesis (EMH) is a theory that states that all market prices are fully reflective of all information available. The EMH has been widely accepted as the foundation of modern financial theory and has been applied to securities markets, commodity markets and more recently, corporate operations</w:t>
      </w:r>
      <w:r w:rsidR="00674E56" w:rsidRPr="002F490B">
        <w:rPr>
          <w:rFonts w:ascii="Times New Roman" w:hAnsi="Times New Roman" w:cs="Times New Roman"/>
          <w:sz w:val="24"/>
          <w:szCs w:val="24"/>
        </w:rPr>
        <w:t xml:space="preserve"> (</w:t>
      </w:r>
      <w:proofErr w:type="spellStart"/>
      <w:r w:rsidR="009716B7" w:rsidRPr="00230FCE">
        <w:rPr>
          <w:rFonts w:ascii="Times New Roman" w:eastAsia="Times New Roman" w:hAnsi="Times New Roman" w:cs="Times New Roman"/>
          <w:sz w:val="24"/>
          <w:szCs w:val="24"/>
        </w:rPr>
        <w:t>Mehra</w:t>
      </w:r>
      <w:proofErr w:type="spellEnd"/>
      <w:r w:rsidR="009716B7" w:rsidRPr="00230FCE">
        <w:rPr>
          <w:rFonts w:ascii="Times New Roman" w:eastAsia="Times New Roman" w:hAnsi="Times New Roman" w:cs="Times New Roman"/>
          <w:sz w:val="24"/>
          <w:szCs w:val="24"/>
        </w:rPr>
        <w:t>,</w:t>
      </w:r>
      <w:r w:rsidR="009716B7" w:rsidRPr="002F490B">
        <w:rPr>
          <w:rFonts w:ascii="Times New Roman" w:eastAsia="Times New Roman" w:hAnsi="Times New Roman" w:cs="Times New Roman"/>
          <w:sz w:val="24"/>
          <w:szCs w:val="24"/>
        </w:rPr>
        <w:t xml:space="preserve"> </w:t>
      </w:r>
      <w:r w:rsidR="009716B7" w:rsidRPr="00230FCE">
        <w:rPr>
          <w:rFonts w:ascii="Times New Roman" w:eastAsia="Times New Roman" w:hAnsi="Times New Roman" w:cs="Times New Roman"/>
          <w:sz w:val="24"/>
          <w:szCs w:val="24"/>
        </w:rPr>
        <w:t>Rajput</w:t>
      </w:r>
      <w:r w:rsidR="009716B7" w:rsidRPr="002F490B">
        <w:rPr>
          <w:rFonts w:ascii="Times New Roman" w:eastAsia="Times New Roman" w:hAnsi="Times New Roman" w:cs="Times New Roman"/>
          <w:sz w:val="24"/>
          <w:szCs w:val="24"/>
        </w:rPr>
        <w:t xml:space="preserve"> </w:t>
      </w:r>
      <w:r w:rsidR="009716B7" w:rsidRPr="00230FCE">
        <w:rPr>
          <w:rFonts w:ascii="Times New Roman" w:eastAsia="Times New Roman" w:hAnsi="Times New Roman" w:cs="Times New Roman"/>
          <w:sz w:val="24"/>
          <w:szCs w:val="24"/>
        </w:rPr>
        <w:t>&amp; Paul, 2022</w:t>
      </w:r>
      <w:r w:rsidR="00674E56" w:rsidRPr="002F490B">
        <w:rPr>
          <w:rFonts w:ascii="Times New Roman" w:hAnsi="Times New Roman" w:cs="Times New Roman"/>
          <w:sz w:val="24"/>
          <w:szCs w:val="24"/>
        </w:rPr>
        <w:t>)</w:t>
      </w:r>
      <w:r w:rsidRPr="002F490B">
        <w:rPr>
          <w:rFonts w:ascii="Times New Roman" w:hAnsi="Times New Roman" w:cs="Times New Roman"/>
          <w:sz w:val="24"/>
          <w:szCs w:val="24"/>
        </w:rPr>
        <w:t>.</w:t>
      </w:r>
      <w:r w:rsidR="00674E56" w:rsidRPr="002F490B">
        <w:rPr>
          <w:rFonts w:ascii="Times New Roman" w:hAnsi="Times New Roman" w:cs="Times New Roman"/>
          <w:sz w:val="24"/>
          <w:szCs w:val="24"/>
        </w:rPr>
        <w:t xml:space="preserve"> </w:t>
      </w:r>
      <w:r w:rsidRPr="002F490B">
        <w:rPr>
          <w:rFonts w:ascii="Times New Roman" w:hAnsi="Times New Roman" w:cs="Times New Roman"/>
          <w:sz w:val="24"/>
          <w:szCs w:val="24"/>
        </w:rPr>
        <w:t xml:space="preserve">In the context of Samsung’s operations, the EMH suggests that the company’s operations are based on an efficient allocation of resources to maximize profits. To achieve this, the company must be aware of the markets in which it operates and their dynamics. In this way, the company can </w:t>
      </w:r>
      <w:r w:rsidR="00674E56" w:rsidRPr="002F490B">
        <w:rPr>
          <w:rFonts w:ascii="Times New Roman" w:hAnsi="Times New Roman" w:cs="Times New Roman"/>
          <w:sz w:val="24"/>
          <w:szCs w:val="24"/>
        </w:rPr>
        <w:t>capitalize</w:t>
      </w:r>
      <w:r w:rsidRPr="002F490B">
        <w:rPr>
          <w:rFonts w:ascii="Times New Roman" w:hAnsi="Times New Roman" w:cs="Times New Roman"/>
          <w:sz w:val="24"/>
          <w:szCs w:val="24"/>
        </w:rPr>
        <w:t xml:space="preserve"> on opportunities and develop strategies that enable it to make informed decisions</w:t>
      </w:r>
      <w:r w:rsidR="00674E56" w:rsidRPr="002F490B">
        <w:rPr>
          <w:rFonts w:ascii="Times New Roman" w:hAnsi="Times New Roman" w:cs="Times New Roman"/>
          <w:sz w:val="24"/>
          <w:szCs w:val="24"/>
        </w:rPr>
        <w:t xml:space="preserve"> (</w:t>
      </w:r>
      <w:proofErr w:type="spellStart"/>
      <w:r w:rsidR="00BB02F1" w:rsidRPr="00821141">
        <w:rPr>
          <w:rFonts w:ascii="Times New Roman" w:eastAsia="Times New Roman" w:hAnsi="Times New Roman" w:cs="Times New Roman"/>
          <w:sz w:val="24"/>
          <w:szCs w:val="24"/>
        </w:rPr>
        <w:t>Delcey</w:t>
      </w:r>
      <w:proofErr w:type="spellEnd"/>
      <w:r w:rsidR="00BB02F1" w:rsidRPr="00821141">
        <w:rPr>
          <w:rFonts w:ascii="Times New Roman" w:eastAsia="Times New Roman" w:hAnsi="Times New Roman" w:cs="Times New Roman"/>
          <w:sz w:val="24"/>
          <w:szCs w:val="24"/>
        </w:rPr>
        <w:t>, 2019</w:t>
      </w:r>
      <w:r w:rsidR="00674E56" w:rsidRPr="002F490B">
        <w:rPr>
          <w:rFonts w:ascii="Times New Roman" w:hAnsi="Times New Roman" w:cs="Times New Roman"/>
          <w:sz w:val="24"/>
          <w:szCs w:val="24"/>
        </w:rPr>
        <w:t>)</w:t>
      </w:r>
      <w:r w:rsidRPr="002F490B">
        <w:rPr>
          <w:rFonts w:ascii="Times New Roman" w:hAnsi="Times New Roman" w:cs="Times New Roman"/>
          <w:sz w:val="24"/>
          <w:szCs w:val="24"/>
        </w:rPr>
        <w:t>. Moreover, Samsung must also understand its customers’ needs and respond with products and services accordingly. The EMH suggests that the company’s operations must take into account the availability of resources, the cost associated with them, and the expected return from investments to be successful</w:t>
      </w:r>
      <w:r w:rsidR="00674E56" w:rsidRPr="002F490B">
        <w:rPr>
          <w:rFonts w:ascii="Times New Roman" w:hAnsi="Times New Roman" w:cs="Times New Roman"/>
          <w:sz w:val="24"/>
          <w:szCs w:val="24"/>
        </w:rPr>
        <w:t xml:space="preserve"> (</w:t>
      </w:r>
      <w:r w:rsidR="003C3113" w:rsidRPr="00A4746A">
        <w:rPr>
          <w:rFonts w:ascii="Times New Roman" w:eastAsia="Times New Roman" w:hAnsi="Times New Roman" w:cs="Times New Roman"/>
          <w:sz w:val="24"/>
          <w:szCs w:val="24"/>
        </w:rPr>
        <w:t>Kwon</w:t>
      </w:r>
      <w:r w:rsidR="003C3113" w:rsidRPr="002F490B">
        <w:rPr>
          <w:rFonts w:ascii="Times New Roman" w:eastAsia="Times New Roman" w:hAnsi="Times New Roman" w:cs="Times New Roman"/>
          <w:sz w:val="24"/>
          <w:szCs w:val="24"/>
        </w:rPr>
        <w:t xml:space="preserve"> </w:t>
      </w:r>
      <w:r w:rsidR="003C3113" w:rsidRPr="00A4746A">
        <w:rPr>
          <w:rFonts w:ascii="Times New Roman" w:eastAsia="Times New Roman" w:hAnsi="Times New Roman" w:cs="Times New Roman"/>
          <w:sz w:val="24"/>
          <w:szCs w:val="24"/>
        </w:rPr>
        <w:t>&amp; Han, 2020</w:t>
      </w:r>
      <w:r w:rsidR="00674E56" w:rsidRPr="002F490B">
        <w:rPr>
          <w:rFonts w:ascii="Times New Roman" w:hAnsi="Times New Roman" w:cs="Times New Roman"/>
          <w:sz w:val="24"/>
          <w:szCs w:val="24"/>
        </w:rPr>
        <w:t>)</w:t>
      </w:r>
      <w:r w:rsidRPr="002F490B">
        <w:rPr>
          <w:rFonts w:ascii="Times New Roman" w:hAnsi="Times New Roman" w:cs="Times New Roman"/>
          <w:sz w:val="24"/>
          <w:szCs w:val="24"/>
        </w:rPr>
        <w:t xml:space="preserve">. </w:t>
      </w:r>
    </w:p>
    <w:p w14:paraId="72048555" w14:textId="4BD4A796" w:rsidR="00156AC9" w:rsidRPr="002F490B" w:rsidRDefault="00156AC9" w:rsidP="00E707D8">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By understanding the EMH and its implications for Samsung’s operations, the company can optimize its operations to maximize profits and remain competitive in today’s global marketplace. As such, the EMH is an important part of Samsung’s operations and should be considered when making strategic decisions</w:t>
      </w:r>
      <w:r w:rsidR="00CC02DB" w:rsidRPr="002F490B">
        <w:rPr>
          <w:rFonts w:ascii="Times New Roman" w:hAnsi="Times New Roman" w:cs="Times New Roman"/>
          <w:sz w:val="24"/>
          <w:szCs w:val="24"/>
        </w:rPr>
        <w:t xml:space="preserve"> (</w:t>
      </w:r>
      <w:proofErr w:type="spellStart"/>
      <w:r w:rsidR="00BB02F1" w:rsidRPr="00821141">
        <w:rPr>
          <w:rFonts w:ascii="Times New Roman" w:eastAsia="Times New Roman" w:hAnsi="Times New Roman" w:cs="Times New Roman"/>
          <w:sz w:val="24"/>
          <w:szCs w:val="24"/>
        </w:rPr>
        <w:t>Delcey</w:t>
      </w:r>
      <w:proofErr w:type="spellEnd"/>
      <w:r w:rsidR="00BB02F1" w:rsidRPr="00821141">
        <w:rPr>
          <w:rFonts w:ascii="Times New Roman" w:eastAsia="Times New Roman" w:hAnsi="Times New Roman" w:cs="Times New Roman"/>
          <w:sz w:val="24"/>
          <w:szCs w:val="24"/>
        </w:rPr>
        <w:t>, 2019</w:t>
      </w:r>
      <w:r w:rsidR="00CC02DB" w:rsidRPr="002F490B">
        <w:rPr>
          <w:rFonts w:ascii="Times New Roman" w:hAnsi="Times New Roman" w:cs="Times New Roman"/>
          <w:sz w:val="24"/>
          <w:szCs w:val="24"/>
        </w:rPr>
        <w:t>)</w:t>
      </w:r>
      <w:r w:rsidRPr="002F490B">
        <w:rPr>
          <w:rFonts w:ascii="Times New Roman" w:hAnsi="Times New Roman" w:cs="Times New Roman"/>
          <w:sz w:val="24"/>
          <w:szCs w:val="24"/>
        </w:rPr>
        <w:t>. Furthermore, international financial management (IFM) plays a crucial role in helping Samsung make well-informed decisions about how to allocate resources and manage risks. IFM encompasses tools such as budgeting, investment planning, capital structure optimization, hedging, risk management, forecasting, cash flow management and liquidity management</w:t>
      </w:r>
      <w:r w:rsidR="00CC02DB" w:rsidRPr="002F490B">
        <w:rPr>
          <w:rFonts w:ascii="Times New Roman" w:hAnsi="Times New Roman" w:cs="Times New Roman"/>
          <w:sz w:val="24"/>
          <w:szCs w:val="24"/>
        </w:rPr>
        <w:t xml:space="preserve"> (</w:t>
      </w:r>
      <w:proofErr w:type="spellStart"/>
      <w:r w:rsidR="00BB02F1" w:rsidRPr="00230FCE">
        <w:rPr>
          <w:rFonts w:ascii="Times New Roman" w:eastAsia="Times New Roman" w:hAnsi="Times New Roman" w:cs="Times New Roman"/>
          <w:sz w:val="24"/>
          <w:szCs w:val="24"/>
        </w:rPr>
        <w:t>Mehra</w:t>
      </w:r>
      <w:proofErr w:type="spellEnd"/>
      <w:r w:rsidR="00BB02F1" w:rsidRPr="00230FCE">
        <w:rPr>
          <w:rFonts w:ascii="Times New Roman" w:eastAsia="Times New Roman" w:hAnsi="Times New Roman" w:cs="Times New Roman"/>
          <w:sz w:val="24"/>
          <w:szCs w:val="24"/>
        </w:rPr>
        <w:t>,</w:t>
      </w:r>
      <w:r w:rsidR="00BB02F1" w:rsidRPr="002F490B">
        <w:rPr>
          <w:rFonts w:ascii="Times New Roman" w:eastAsia="Times New Roman" w:hAnsi="Times New Roman" w:cs="Times New Roman"/>
          <w:sz w:val="24"/>
          <w:szCs w:val="24"/>
        </w:rPr>
        <w:t xml:space="preserve"> </w:t>
      </w:r>
      <w:r w:rsidR="00BB02F1" w:rsidRPr="00230FCE">
        <w:rPr>
          <w:rFonts w:ascii="Times New Roman" w:eastAsia="Times New Roman" w:hAnsi="Times New Roman" w:cs="Times New Roman"/>
          <w:sz w:val="24"/>
          <w:szCs w:val="24"/>
        </w:rPr>
        <w:t>Rajput</w:t>
      </w:r>
      <w:r w:rsidR="00BB02F1" w:rsidRPr="002F490B">
        <w:rPr>
          <w:rFonts w:ascii="Times New Roman" w:eastAsia="Times New Roman" w:hAnsi="Times New Roman" w:cs="Times New Roman"/>
          <w:sz w:val="24"/>
          <w:szCs w:val="24"/>
        </w:rPr>
        <w:t xml:space="preserve"> </w:t>
      </w:r>
      <w:r w:rsidR="00BB02F1" w:rsidRPr="00230FCE">
        <w:rPr>
          <w:rFonts w:ascii="Times New Roman" w:eastAsia="Times New Roman" w:hAnsi="Times New Roman" w:cs="Times New Roman"/>
          <w:sz w:val="24"/>
          <w:szCs w:val="24"/>
        </w:rPr>
        <w:t>&amp; Paul, 2022</w:t>
      </w:r>
      <w:r w:rsidR="00CC02DB" w:rsidRPr="002F490B">
        <w:rPr>
          <w:rFonts w:ascii="Times New Roman" w:hAnsi="Times New Roman" w:cs="Times New Roman"/>
          <w:sz w:val="24"/>
          <w:szCs w:val="24"/>
        </w:rPr>
        <w:t>)</w:t>
      </w:r>
      <w:r w:rsidRPr="002F490B">
        <w:rPr>
          <w:rFonts w:ascii="Times New Roman" w:hAnsi="Times New Roman" w:cs="Times New Roman"/>
          <w:sz w:val="24"/>
          <w:szCs w:val="24"/>
        </w:rPr>
        <w:t>. These tools allow Samsung to analyze different economic scenarios and determine which strategy is most likely to generate the highest returns while minimizing risk. Additionally, IFM provides insight into how changes in exchange rates or interest rates will affect business operations</w:t>
      </w:r>
      <w:r w:rsidR="00CC02DB" w:rsidRPr="002F490B">
        <w:rPr>
          <w:rFonts w:ascii="Times New Roman" w:hAnsi="Times New Roman" w:cs="Times New Roman"/>
          <w:sz w:val="24"/>
          <w:szCs w:val="24"/>
        </w:rPr>
        <w:t xml:space="preserve"> (</w:t>
      </w:r>
      <w:r w:rsidR="00BB02F1" w:rsidRPr="001D15FB">
        <w:rPr>
          <w:rFonts w:ascii="Times New Roman" w:eastAsia="Times New Roman" w:hAnsi="Times New Roman" w:cs="Times New Roman"/>
          <w:sz w:val="24"/>
          <w:szCs w:val="24"/>
        </w:rPr>
        <w:t>Kumar,</w:t>
      </w:r>
      <w:r w:rsidR="00BB02F1" w:rsidRPr="002F490B">
        <w:rPr>
          <w:rFonts w:ascii="Times New Roman" w:eastAsia="Times New Roman" w:hAnsi="Times New Roman" w:cs="Times New Roman"/>
          <w:sz w:val="24"/>
          <w:szCs w:val="24"/>
        </w:rPr>
        <w:t xml:space="preserve"> </w:t>
      </w:r>
      <w:r w:rsidR="00BB02F1" w:rsidRPr="001D15FB">
        <w:rPr>
          <w:rFonts w:ascii="Times New Roman" w:eastAsia="Times New Roman" w:hAnsi="Times New Roman" w:cs="Times New Roman"/>
          <w:sz w:val="24"/>
          <w:szCs w:val="24"/>
        </w:rPr>
        <w:t>Paul</w:t>
      </w:r>
      <w:r w:rsidR="00BB02F1" w:rsidRPr="002F490B">
        <w:rPr>
          <w:rFonts w:ascii="Times New Roman" w:eastAsia="Times New Roman" w:hAnsi="Times New Roman" w:cs="Times New Roman"/>
          <w:sz w:val="24"/>
          <w:szCs w:val="24"/>
        </w:rPr>
        <w:t xml:space="preserve"> </w:t>
      </w:r>
      <w:r w:rsidR="00BB02F1" w:rsidRPr="001D15FB">
        <w:rPr>
          <w:rFonts w:ascii="Times New Roman" w:eastAsia="Times New Roman" w:hAnsi="Times New Roman" w:cs="Times New Roman"/>
          <w:sz w:val="24"/>
          <w:szCs w:val="24"/>
        </w:rPr>
        <w:t xml:space="preserve">&amp; </w:t>
      </w:r>
      <w:proofErr w:type="spellStart"/>
      <w:r w:rsidR="00BB02F1" w:rsidRPr="001D15FB">
        <w:rPr>
          <w:rFonts w:ascii="Times New Roman" w:eastAsia="Times New Roman" w:hAnsi="Times New Roman" w:cs="Times New Roman"/>
          <w:sz w:val="24"/>
          <w:szCs w:val="24"/>
        </w:rPr>
        <w:t>Starčević</w:t>
      </w:r>
      <w:proofErr w:type="spellEnd"/>
      <w:r w:rsidR="00BB02F1" w:rsidRPr="001D15FB">
        <w:rPr>
          <w:rFonts w:ascii="Times New Roman" w:eastAsia="Times New Roman" w:hAnsi="Times New Roman" w:cs="Times New Roman"/>
          <w:sz w:val="24"/>
          <w:szCs w:val="24"/>
        </w:rPr>
        <w:t>, 2021</w:t>
      </w:r>
      <w:r w:rsidR="00CC02DB" w:rsidRPr="002F490B">
        <w:rPr>
          <w:rFonts w:ascii="Times New Roman" w:hAnsi="Times New Roman" w:cs="Times New Roman"/>
          <w:sz w:val="24"/>
          <w:szCs w:val="24"/>
        </w:rPr>
        <w:t>)</w:t>
      </w:r>
      <w:r w:rsidRPr="002F490B">
        <w:rPr>
          <w:rFonts w:ascii="Times New Roman" w:hAnsi="Times New Roman" w:cs="Times New Roman"/>
          <w:sz w:val="24"/>
          <w:szCs w:val="24"/>
        </w:rPr>
        <w:t>.</w:t>
      </w:r>
    </w:p>
    <w:p w14:paraId="5BE490FF" w14:textId="77777777" w:rsidR="00156AC9" w:rsidRPr="002F490B" w:rsidRDefault="00156AC9" w:rsidP="002F490B">
      <w:pPr>
        <w:spacing w:line="480" w:lineRule="auto"/>
        <w:rPr>
          <w:rFonts w:ascii="Times New Roman" w:hAnsi="Times New Roman" w:cs="Times New Roman"/>
          <w:b/>
          <w:bCs/>
          <w:sz w:val="24"/>
          <w:szCs w:val="24"/>
        </w:rPr>
      </w:pPr>
      <w:proofErr w:type="spellStart"/>
      <w:r w:rsidRPr="002F490B">
        <w:rPr>
          <w:rFonts w:ascii="Times New Roman" w:hAnsi="Times New Roman" w:cs="Times New Roman"/>
          <w:b/>
          <w:bCs/>
          <w:sz w:val="24"/>
          <w:szCs w:val="24"/>
        </w:rPr>
        <w:t>Analyse</w:t>
      </w:r>
      <w:proofErr w:type="spellEnd"/>
      <w:r w:rsidRPr="002F490B">
        <w:rPr>
          <w:rFonts w:ascii="Times New Roman" w:hAnsi="Times New Roman" w:cs="Times New Roman"/>
          <w:b/>
          <w:bCs/>
          <w:sz w:val="24"/>
          <w:szCs w:val="24"/>
        </w:rPr>
        <w:t xml:space="preserve"> and evaluate Samsung’s methods of appraising projects</w:t>
      </w:r>
    </w:p>
    <w:p w14:paraId="66D68E39" w14:textId="4FE27A10" w:rsidR="00156AC9" w:rsidRPr="002F490B" w:rsidRDefault="00156AC9" w:rsidP="00E707D8">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In order to maximize the return on investments and make decisions that are in the best interests of their stakeholders, it is critical for Samsung to effectively appraise its projects. Appraising projects helps Samsung to evaluate whether a particular project is viable or not and if it can contribute to the company’s profitability. The most common methods used by Samsung for project appraisal are the payback period method, net present value (NPV), internal rate of return (IRR), and the accounting rate of return (ARR)</w:t>
      </w:r>
      <w:r w:rsidR="00CC02DB" w:rsidRPr="002F490B">
        <w:rPr>
          <w:rFonts w:ascii="Times New Roman" w:hAnsi="Times New Roman" w:cs="Times New Roman"/>
          <w:sz w:val="24"/>
          <w:szCs w:val="24"/>
        </w:rPr>
        <w:t xml:space="preserve"> (</w:t>
      </w:r>
      <w:proofErr w:type="spellStart"/>
      <w:r w:rsidR="008D26E0" w:rsidRPr="009415E0">
        <w:rPr>
          <w:rFonts w:ascii="Times New Roman" w:eastAsia="Times New Roman" w:hAnsi="Times New Roman" w:cs="Times New Roman"/>
          <w:sz w:val="24"/>
          <w:szCs w:val="24"/>
        </w:rPr>
        <w:t>Ghassemian</w:t>
      </w:r>
      <w:proofErr w:type="spellEnd"/>
      <w:r w:rsidR="008D26E0" w:rsidRPr="009415E0">
        <w:rPr>
          <w:rFonts w:ascii="Times New Roman" w:eastAsia="Times New Roman" w:hAnsi="Times New Roman" w:cs="Times New Roman"/>
          <w:sz w:val="24"/>
          <w:szCs w:val="24"/>
        </w:rPr>
        <w:t>,</w:t>
      </w:r>
      <w:r w:rsidR="008D26E0" w:rsidRPr="002F490B">
        <w:rPr>
          <w:rFonts w:ascii="Times New Roman" w:eastAsia="Times New Roman" w:hAnsi="Times New Roman" w:cs="Times New Roman"/>
          <w:sz w:val="24"/>
          <w:szCs w:val="24"/>
        </w:rPr>
        <w:t xml:space="preserve"> </w:t>
      </w:r>
      <w:r w:rsidR="008D26E0" w:rsidRPr="009415E0">
        <w:rPr>
          <w:rFonts w:ascii="Times New Roman" w:eastAsia="Times New Roman" w:hAnsi="Times New Roman" w:cs="Times New Roman"/>
          <w:sz w:val="24"/>
          <w:szCs w:val="24"/>
        </w:rPr>
        <w:t>Muschamp</w:t>
      </w:r>
      <w:r w:rsidR="008D26E0" w:rsidRPr="002F490B">
        <w:rPr>
          <w:rFonts w:ascii="Times New Roman" w:hAnsi="Times New Roman" w:cs="Times New Roman"/>
          <w:sz w:val="24"/>
          <w:szCs w:val="24"/>
        </w:rPr>
        <w:t xml:space="preserve"> </w:t>
      </w:r>
      <w:r w:rsidR="008D26E0" w:rsidRPr="009415E0">
        <w:rPr>
          <w:rFonts w:ascii="Times New Roman" w:eastAsia="Times New Roman" w:hAnsi="Times New Roman" w:cs="Times New Roman"/>
          <w:sz w:val="24"/>
          <w:szCs w:val="24"/>
        </w:rPr>
        <w:t>&amp; Warren, 2020</w:t>
      </w:r>
      <w:r w:rsidR="00CC02DB" w:rsidRPr="002F490B">
        <w:rPr>
          <w:rFonts w:ascii="Times New Roman" w:hAnsi="Times New Roman" w:cs="Times New Roman"/>
          <w:sz w:val="24"/>
          <w:szCs w:val="24"/>
        </w:rPr>
        <w:t>)</w:t>
      </w:r>
      <w:r w:rsidRPr="002F490B">
        <w:rPr>
          <w:rFonts w:ascii="Times New Roman" w:hAnsi="Times New Roman" w:cs="Times New Roman"/>
          <w:sz w:val="24"/>
          <w:szCs w:val="24"/>
        </w:rPr>
        <w:t xml:space="preserve">. </w:t>
      </w:r>
    </w:p>
    <w:p w14:paraId="3743F070" w14:textId="03DFC3B0" w:rsidR="00156AC9" w:rsidRPr="002F490B" w:rsidRDefault="00156AC9" w:rsidP="00E707D8">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The payback period method is used to determine how long it will take for a project to pay back its initial cost. This method assesses the amount of time it will take for the cash inflows generated by the project to equal the initial cost of the project. A shorter payback period is preferred because it indicates a quicker return on investment</w:t>
      </w:r>
      <w:r w:rsidR="00CC02DB" w:rsidRPr="002F490B">
        <w:rPr>
          <w:rFonts w:ascii="Times New Roman" w:hAnsi="Times New Roman" w:cs="Times New Roman"/>
          <w:sz w:val="24"/>
          <w:szCs w:val="24"/>
        </w:rPr>
        <w:t xml:space="preserve"> (</w:t>
      </w:r>
      <w:proofErr w:type="spellStart"/>
      <w:r w:rsidR="009716B7" w:rsidRPr="009415E0">
        <w:rPr>
          <w:rFonts w:ascii="Times New Roman" w:eastAsia="Times New Roman" w:hAnsi="Times New Roman" w:cs="Times New Roman"/>
          <w:sz w:val="24"/>
          <w:szCs w:val="24"/>
        </w:rPr>
        <w:t>Ghassemian</w:t>
      </w:r>
      <w:proofErr w:type="spellEnd"/>
      <w:r w:rsidR="009716B7" w:rsidRPr="009415E0">
        <w:rPr>
          <w:rFonts w:ascii="Times New Roman" w:eastAsia="Times New Roman" w:hAnsi="Times New Roman" w:cs="Times New Roman"/>
          <w:sz w:val="24"/>
          <w:szCs w:val="24"/>
        </w:rPr>
        <w:t>,</w:t>
      </w:r>
      <w:r w:rsidR="009716B7" w:rsidRPr="002F490B">
        <w:rPr>
          <w:rFonts w:ascii="Times New Roman" w:eastAsia="Times New Roman" w:hAnsi="Times New Roman" w:cs="Times New Roman"/>
          <w:sz w:val="24"/>
          <w:szCs w:val="24"/>
        </w:rPr>
        <w:t xml:space="preserve"> </w:t>
      </w:r>
      <w:r w:rsidR="009716B7" w:rsidRPr="009415E0">
        <w:rPr>
          <w:rFonts w:ascii="Times New Roman" w:eastAsia="Times New Roman" w:hAnsi="Times New Roman" w:cs="Times New Roman"/>
          <w:sz w:val="24"/>
          <w:szCs w:val="24"/>
        </w:rPr>
        <w:t>Muschamp</w:t>
      </w:r>
      <w:r w:rsidR="009716B7" w:rsidRPr="002F490B">
        <w:rPr>
          <w:rFonts w:ascii="Times New Roman" w:hAnsi="Times New Roman" w:cs="Times New Roman"/>
          <w:sz w:val="24"/>
          <w:szCs w:val="24"/>
        </w:rPr>
        <w:t xml:space="preserve"> </w:t>
      </w:r>
      <w:r w:rsidR="009716B7" w:rsidRPr="009415E0">
        <w:rPr>
          <w:rFonts w:ascii="Times New Roman" w:eastAsia="Times New Roman" w:hAnsi="Times New Roman" w:cs="Times New Roman"/>
          <w:sz w:val="24"/>
          <w:szCs w:val="24"/>
        </w:rPr>
        <w:t>&amp; Warren, 2020</w:t>
      </w:r>
      <w:r w:rsidR="00CC02DB" w:rsidRPr="002F490B">
        <w:rPr>
          <w:rFonts w:ascii="Times New Roman" w:hAnsi="Times New Roman" w:cs="Times New Roman"/>
          <w:sz w:val="24"/>
          <w:szCs w:val="24"/>
        </w:rPr>
        <w:t>)</w:t>
      </w:r>
      <w:r w:rsidRPr="002F490B">
        <w:rPr>
          <w:rFonts w:ascii="Times New Roman" w:hAnsi="Times New Roman" w:cs="Times New Roman"/>
          <w:sz w:val="24"/>
          <w:szCs w:val="24"/>
        </w:rPr>
        <w:t>. The NPV method takes into account the expected future cash flows generated by a project discounted to the present value. The discount rate used is the company’s opportunity cost of capital, which is usually the cost of borrowing money or the expected return on another investment. A positive NPV result indicates that the project is likely to be profitable</w:t>
      </w:r>
      <w:r w:rsidR="00E56092" w:rsidRPr="002F490B">
        <w:rPr>
          <w:rFonts w:ascii="Times New Roman" w:hAnsi="Times New Roman" w:cs="Times New Roman"/>
          <w:sz w:val="24"/>
          <w:szCs w:val="24"/>
        </w:rPr>
        <w:t xml:space="preserve"> (</w:t>
      </w:r>
      <w:proofErr w:type="spellStart"/>
      <w:r w:rsidR="009716B7" w:rsidRPr="009415E0">
        <w:rPr>
          <w:rFonts w:ascii="Times New Roman" w:eastAsia="Times New Roman" w:hAnsi="Times New Roman" w:cs="Times New Roman"/>
          <w:sz w:val="24"/>
          <w:szCs w:val="24"/>
        </w:rPr>
        <w:t>Ghassemian</w:t>
      </w:r>
      <w:proofErr w:type="spellEnd"/>
      <w:r w:rsidR="009716B7" w:rsidRPr="009415E0">
        <w:rPr>
          <w:rFonts w:ascii="Times New Roman" w:eastAsia="Times New Roman" w:hAnsi="Times New Roman" w:cs="Times New Roman"/>
          <w:sz w:val="24"/>
          <w:szCs w:val="24"/>
        </w:rPr>
        <w:t>,</w:t>
      </w:r>
      <w:r w:rsidR="009716B7" w:rsidRPr="002F490B">
        <w:rPr>
          <w:rFonts w:ascii="Times New Roman" w:eastAsia="Times New Roman" w:hAnsi="Times New Roman" w:cs="Times New Roman"/>
          <w:sz w:val="24"/>
          <w:szCs w:val="24"/>
        </w:rPr>
        <w:t xml:space="preserve"> </w:t>
      </w:r>
      <w:r w:rsidR="009716B7" w:rsidRPr="009415E0">
        <w:rPr>
          <w:rFonts w:ascii="Times New Roman" w:eastAsia="Times New Roman" w:hAnsi="Times New Roman" w:cs="Times New Roman"/>
          <w:sz w:val="24"/>
          <w:szCs w:val="24"/>
        </w:rPr>
        <w:t>Muschamp</w:t>
      </w:r>
      <w:r w:rsidR="009716B7" w:rsidRPr="002F490B">
        <w:rPr>
          <w:rFonts w:ascii="Times New Roman" w:hAnsi="Times New Roman" w:cs="Times New Roman"/>
          <w:sz w:val="24"/>
          <w:szCs w:val="24"/>
        </w:rPr>
        <w:t xml:space="preserve"> </w:t>
      </w:r>
      <w:r w:rsidR="009716B7" w:rsidRPr="009415E0">
        <w:rPr>
          <w:rFonts w:ascii="Times New Roman" w:eastAsia="Times New Roman" w:hAnsi="Times New Roman" w:cs="Times New Roman"/>
          <w:sz w:val="24"/>
          <w:szCs w:val="24"/>
        </w:rPr>
        <w:t>&amp; Warren, 2020</w:t>
      </w:r>
      <w:r w:rsidR="00E56092" w:rsidRPr="002F490B">
        <w:rPr>
          <w:rFonts w:ascii="Times New Roman" w:hAnsi="Times New Roman" w:cs="Times New Roman"/>
          <w:sz w:val="24"/>
          <w:szCs w:val="24"/>
        </w:rPr>
        <w:t>)</w:t>
      </w:r>
      <w:r w:rsidRPr="002F490B">
        <w:rPr>
          <w:rFonts w:ascii="Times New Roman" w:hAnsi="Times New Roman" w:cs="Times New Roman"/>
          <w:sz w:val="24"/>
          <w:szCs w:val="24"/>
        </w:rPr>
        <w:t xml:space="preserve">. </w:t>
      </w:r>
    </w:p>
    <w:p w14:paraId="6B24E237" w14:textId="115CF88E" w:rsidR="00156AC9" w:rsidRPr="002F490B" w:rsidRDefault="00156AC9" w:rsidP="00E707D8">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The IRR method compares the amount of return generated from a project to the cost of financing the project. A higher IRR result indicates that the project has a higher potential for return on investment.</w:t>
      </w:r>
      <w:r w:rsidR="00CC02DB" w:rsidRPr="002F490B">
        <w:rPr>
          <w:rFonts w:ascii="Times New Roman" w:hAnsi="Times New Roman" w:cs="Times New Roman"/>
          <w:sz w:val="24"/>
          <w:szCs w:val="24"/>
        </w:rPr>
        <w:t xml:space="preserve"> </w:t>
      </w:r>
      <w:r w:rsidRPr="002F490B">
        <w:rPr>
          <w:rFonts w:ascii="Times New Roman" w:hAnsi="Times New Roman" w:cs="Times New Roman"/>
          <w:sz w:val="24"/>
          <w:szCs w:val="24"/>
        </w:rPr>
        <w:t>The ARR method compares a project’s expected to return to its average accounting profit over a given period</w:t>
      </w:r>
      <w:r w:rsidR="00E56092" w:rsidRPr="002F490B">
        <w:rPr>
          <w:rFonts w:ascii="Times New Roman" w:hAnsi="Times New Roman" w:cs="Times New Roman"/>
          <w:sz w:val="24"/>
          <w:szCs w:val="24"/>
        </w:rPr>
        <w:t xml:space="preserve"> (</w:t>
      </w:r>
      <w:proofErr w:type="spellStart"/>
      <w:r w:rsidR="008D26E0" w:rsidRPr="008D26E0">
        <w:rPr>
          <w:rFonts w:ascii="Times New Roman" w:eastAsia="Times New Roman" w:hAnsi="Times New Roman" w:cs="Times New Roman"/>
          <w:sz w:val="24"/>
          <w:szCs w:val="24"/>
        </w:rPr>
        <w:t>Andrijasevic</w:t>
      </w:r>
      <w:proofErr w:type="spellEnd"/>
      <w:r w:rsidR="008D26E0" w:rsidRPr="002F490B">
        <w:rPr>
          <w:rFonts w:ascii="Times New Roman" w:eastAsia="Times New Roman" w:hAnsi="Times New Roman" w:cs="Times New Roman"/>
          <w:sz w:val="24"/>
          <w:szCs w:val="24"/>
        </w:rPr>
        <w:t xml:space="preserve"> </w:t>
      </w:r>
      <w:r w:rsidR="008D26E0" w:rsidRPr="008D26E0">
        <w:rPr>
          <w:rFonts w:ascii="Times New Roman" w:eastAsia="Times New Roman" w:hAnsi="Times New Roman" w:cs="Times New Roman"/>
          <w:sz w:val="24"/>
          <w:szCs w:val="24"/>
        </w:rPr>
        <w:t xml:space="preserve">&amp; </w:t>
      </w:r>
      <w:proofErr w:type="spellStart"/>
      <w:r w:rsidR="008D26E0" w:rsidRPr="008D26E0">
        <w:rPr>
          <w:rFonts w:ascii="Times New Roman" w:eastAsia="Times New Roman" w:hAnsi="Times New Roman" w:cs="Times New Roman"/>
          <w:sz w:val="24"/>
          <w:szCs w:val="24"/>
        </w:rPr>
        <w:t>Novitz</w:t>
      </w:r>
      <w:proofErr w:type="spellEnd"/>
      <w:r w:rsidR="008D26E0" w:rsidRPr="008D26E0">
        <w:rPr>
          <w:rFonts w:ascii="Times New Roman" w:eastAsia="Times New Roman" w:hAnsi="Times New Roman" w:cs="Times New Roman"/>
          <w:sz w:val="24"/>
          <w:szCs w:val="24"/>
        </w:rPr>
        <w:t>,</w:t>
      </w:r>
      <w:r w:rsidR="008D26E0" w:rsidRPr="002F490B">
        <w:rPr>
          <w:rFonts w:ascii="Times New Roman" w:eastAsia="Times New Roman" w:hAnsi="Times New Roman" w:cs="Times New Roman"/>
          <w:sz w:val="24"/>
          <w:szCs w:val="24"/>
        </w:rPr>
        <w:t xml:space="preserve"> </w:t>
      </w:r>
      <w:r w:rsidR="008D26E0" w:rsidRPr="008D26E0">
        <w:rPr>
          <w:rFonts w:ascii="Times New Roman" w:eastAsia="Times New Roman" w:hAnsi="Times New Roman" w:cs="Times New Roman"/>
          <w:sz w:val="24"/>
          <w:szCs w:val="24"/>
        </w:rPr>
        <w:t>2020</w:t>
      </w:r>
      <w:r w:rsidR="00E56092" w:rsidRPr="002F490B">
        <w:rPr>
          <w:rFonts w:ascii="Times New Roman" w:hAnsi="Times New Roman" w:cs="Times New Roman"/>
          <w:sz w:val="24"/>
          <w:szCs w:val="24"/>
        </w:rPr>
        <w:t>)</w:t>
      </w:r>
      <w:r w:rsidRPr="002F490B">
        <w:rPr>
          <w:rFonts w:ascii="Times New Roman" w:hAnsi="Times New Roman" w:cs="Times New Roman"/>
          <w:sz w:val="24"/>
          <w:szCs w:val="24"/>
        </w:rPr>
        <w:t>. A higher ARR suggests that a project has a higher chance of being profitable. These methods can be used together to effectively evaluate a project and determine whether it should be pursued or not</w:t>
      </w:r>
      <w:r w:rsidR="00E56092" w:rsidRPr="002F490B">
        <w:rPr>
          <w:rFonts w:ascii="Times New Roman" w:hAnsi="Times New Roman" w:cs="Times New Roman"/>
          <w:sz w:val="24"/>
          <w:szCs w:val="24"/>
        </w:rPr>
        <w:t xml:space="preserve"> (</w:t>
      </w:r>
      <w:proofErr w:type="spellStart"/>
      <w:r w:rsidR="009716B7" w:rsidRPr="008D26E0">
        <w:rPr>
          <w:rFonts w:ascii="Times New Roman" w:eastAsia="Times New Roman" w:hAnsi="Times New Roman" w:cs="Times New Roman"/>
          <w:sz w:val="24"/>
          <w:szCs w:val="24"/>
        </w:rPr>
        <w:t>Andrijasevic</w:t>
      </w:r>
      <w:proofErr w:type="spellEnd"/>
      <w:r w:rsidR="009716B7" w:rsidRPr="002F490B">
        <w:rPr>
          <w:rFonts w:ascii="Times New Roman" w:eastAsia="Times New Roman" w:hAnsi="Times New Roman" w:cs="Times New Roman"/>
          <w:sz w:val="24"/>
          <w:szCs w:val="24"/>
        </w:rPr>
        <w:t xml:space="preserve"> </w:t>
      </w:r>
      <w:r w:rsidR="009716B7" w:rsidRPr="008D26E0">
        <w:rPr>
          <w:rFonts w:ascii="Times New Roman" w:eastAsia="Times New Roman" w:hAnsi="Times New Roman" w:cs="Times New Roman"/>
          <w:sz w:val="24"/>
          <w:szCs w:val="24"/>
        </w:rPr>
        <w:t xml:space="preserve">&amp; </w:t>
      </w:r>
      <w:proofErr w:type="spellStart"/>
      <w:r w:rsidR="009716B7" w:rsidRPr="008D26E0">
        <w:rPr>
          <w:rFonts w:ascii="Times New Roman" w:eastAsia="Times New Roman" w:hAnsi="Times New Roman" w:cs="Times New Roman"/>
          <w:sz w:val="24"/>
          <w:szCs w:val="24"/>
        </w:rPr>
        <w:t>Novitz</w:t>
      </w:r>
      <w:proofErr w:type="spellEnd"/>
      <w:r w:rsidR="009716B7" w:rsidRPr="008D26E0">
        <w:rPr>
          <w:rFonts w:ascii="Times New Roman" w:eastAsia="Times New Roman" w:hAnsi="Times New Roman" w:cs="Times New Roman"/>
          <w:sz w:val="24"/>
          <w:szCs w:val="24"/>
        </w:rPr>
        <w:t>,</w:t>
      </w:r>
      <w:r w:rsidR="009716B7" w:rsidRPr="002F490B">
        <w:rPr>
          <w:rFonts w:ascii="Times New Roman" w:eastAsia="Times New Roman" w:hAnsi="Times New Roman" w:cs="Times New Roman"/>
          <w:sz w:val="24"/>
          <w:szCs w:val="24"/>
        </w:rPr>
        <w:t xml:space="preserve"> </w:t>
      </w:r>
      <w:r w:rsidR="009716B7" w:rsidRPr="008D26E0">
        <w:rPr>
          <w:rFonts w:ascii="Times New Roman" w:eastAsia="Times New Roman" w:hAnsi="Times New Roman" w:cs="Times New Roman"/>
          <w:sz w:val="24"/>
          <w:szCs w:val="24"/>
        </w:rPr>
        <w:t>2020</w:t>
      </w:r>
      <w:r w:rsidR="00E56092" w:rsidRPr="002F490B">
        <w:rPr>
          <w:rFonts w:ascii="Times New Roman" w:hAnsi="Times New Roman" w:cs="Times New Roman"/>
          <w:sz w:val="24"/>
          <w:szCs w:val="24"/>
        </w:rPr>
        <w:t>)</w:t>
      </w:r>
      <w:r w:rsidRPr="002F490B">
        <w:rPr>
          <w:rFonts w:ascii="Times New Roman" w:hAnsi="Times New Roman" w:cs="Times New Roman"/>
          <w:sz w:val="24"/>
          <w:szCs w:val="24"/>
        </w:rPr>
        <w:t>. By accurately assessing projects, Samsung can make informed decisions and maximize its return on investments.</w:t>
      </w:r>
    </w:p>
    <w:p w14:paraId="0C9910D5" w14:textId="77777777" w:rsidR="00156AC9" w:rsidRPr="002F490B" w:rsidRDefault="00156AC9" w:rsidP="002F490B">
      <w:pPr>
        <w:spacing w:line="480" w:lineRule="auto"/>
        <w:rPr>
          <w:rFonts w:ascii="Times New Roman" w:hAnsi="Times New Roman" w:cs="Times New Roman"/>
          <w:b/>
          <w:bCs/>
          <w:sz w:val="24"/>
          <w:szCs w:val="24"/>
        </w:rPr>
      </w:pPr>
      <w:r w:rsidRPr="002F490B">
        <w:rPr>
          <w:rFonts w:ascii="Times New Roman" w:hAnsi="Times New Roman" w:cs="Times New Roman"/>
          <w:b/>
          <w:bCs/>
          <w:sz w:val="24"/>
          <w:szCs w:val="24"/>
        </w:rPr>
        <w:t>Conclusion</w:t>
      </w:r>
    </w:p>
    <w:p w14:paraId="3BC2B343" w14:textId="1243DA12" w:rsidR="00156AC9" w:rsidRPr="002F490B" w:rsidRDefault="00156AC9" w:rsidP="00E707D8">
      <w:pPr>
        <w:spacing w:line="480" w:lineRule="auto"/>
        <w:ind w:firstLine="720"/>
        <w:rPr>
          <w:rFonts w:ascii="Times New Roman" w:hAnsi="Times New Roman" w:cs="Times New Roman"/>
          <w:sz w:val="24"/>
          <w:szCs w:val="24"/>
        </w:rPr>
      </w:pPr>
      <w:r w:rsidRPr="002F490B">
        <w:rPr>
          <w:rFonts w:ascii="Times New Roman" w:hAnsi="Times New Roman" w:cs="Times New Roman"/>
          <w:sz w:val="24"/>
          <w:szCs w:val="24"/>
        </w:rPr>
        <w:t xml:space="preserve">International Financial Management (IFM) is of utmost importance for Samsung. It is essential for the company to develop and maintain its financial strategies in order to remain competitive in the market and ensure long-term success. </w:t>
      </w:r>
      <w:proofErr w:type="spellStart"/>
      <w:r w:rsidRPr="002F490B">
        <w:rPr>
          <w:rFonts w:ascii="Times New Roman" w:hAnsi="Times New Roman" w:cs="Times New Roman"/>
          <w:sz w:val="24"/>
          <w:szCs w:val="24"/>
        </w:rPr>
        <w:t>Analysing</w:t>
      </w:r>
      <w:proofErr w:type="spellEnd"/>
      <w:r w:rsidRPr="002F490B">
        <w:rPr>
          <w:rFonts w:ascii="Times New Roman" w:hAnsi="Times New Roman" w:cs="Times New Roman"/>
          <w:sz w:val="24"/>
          <w:szCs w:val="24"/>
        </w:rPr>
        <w:t xml:space="preserve"> Samsung’s dividend distribution policy is also an important part of IFM. Samsung has adopted a prudent dividend policy that is well-suited to its business goals and has helped the company to generate long-term value. Furthermore, Samsung has also leveraged the efficient market hypothesis theory in its operations, which has allowed it to evaluate projects accurately and make informed decisions. All in all, IFM is critical to the successful operation of Samsung and its dividend distribution policy must be monitored closely to ensure that it remains beneficial for the company in the long-run.</w:t>
      </w:r>
    </w:p>
    <w:p w14:paraId="528A8E5F" w14:textId="77777777" w:rsidR="009716B7" w:rsidRPr="002F490B" w:rsidRDefault="009716B7" w:rsidP="002F490B">
      <w:pPr>
        <w:spacing w:line="480" w:lineRule="auto"/>
        <w:rPr>
          <w:rFonts w:ascii="Times New Roman" w:hAnsi="Times New Roman" w:cs="Times New Roman"/>
          <w:sz w:val="24"/>
          <w:szCs w:val="24"/>
        </w:rPr>
      </w:pPr>
      <w:r w:rsidRPr="002F490B">
        <w:rPr>
          <w:rFonts w:ascii="Times New Roman" w:hAnsi="Times New Roman" w:cs="Times New Roman"/>
          <w:sz w:val="24"/>
          <w:szCs w:val="24"/>
        </w:rPr>
        <w:br w:type="page"/>
      </w:r>
    </w:p>
    <w:p w14:paraId="5011A6C6" w14:textId="103EC14E" w:rsidR="009716B7" w:rsidRPr="002F490B" w:rsidRDefault="009716B7" w:rsidP="002F490B">
      <w:pPr>
        <w:spacing w:line="480" w:lineRule="auto"/>
        <w:rPr>
          <w:rFonts w:ascii="Times New Roman" w:hAnsi="Times New Roman" w:cs="Times New Roman"/>
          <w:b/>
          <w:bCs/>
          <w:sz w:val="24"/>
          <w:szCs w:val="24"/>
        </w:rPr>
      </w:pPr>
      <w:r w:rsidRPr="002F490B">
        <w:rPr>
          <w:rFonts w:ascii="Times New Roman" w:hAnsi="Times New Roman" w:cs="Times New Roman"/>
          <w:b/>
          <w:bCs/>
          <w:sz w:val="24"/>
          <w:szCs w:val="24"/>
        </w:rPr>
        <w:t>References</w:t>
      </w:r>
    </w:p>
    <w:p w14:paraId="413CAD36" w14:textId="77777777" w:rsidR="003C3113" w:rsidRPr="002F490B" w:rsidRDefault="003C3113" w:rsidP="002F490B">
      <w:pPr>
        <w:spacing w:after="0" w:line="480" w:lineRule="auto"/>
        <w:ind w:left="720" w:hanging="720"/>
        <w:rPr>
          <w:rFonts w:ascii="Times New Roman" w:eastAsia="Times New Roman" w:hAnsi="Times New Roman" w:cs="Times New Roman"/>
          <w:sz w:val="24"/>
          <w:szCs w:val="24"/>
        </w:rPr>
      </w:pPr>
      <w:proofErr w:type="spellStart"/>
      <w:r w:rsidRPr="008D26E0">
        <w:rPr>
          <w:rFonts w:ascii="Times New Roman" w:eastAsia="Times New Roman" w:hAnsi="Times New Roman" w:cs="Times New Roman"/>
          <w:sz w:val="24"/>
          <w:szCs w:val="24"/>
        </w:rPr>
        <w:t>Andrijasevic</w:t>
      </w:r>
      <w:proofErr w:type="spellEnd"/>
      <w:r w:rsidRPr="008D26E0">
        <w:rPr>
          <w:rFonts w:ascii="Times New Roman" w:eastAsia="Times New Roman" w:hAnsi="Times New Roman" w:cs="Times New Roman"/>
          <w:sz w:val="24"/>
          <w:szCs w:val="24"/>
        </w:rPr>
        <w:t xml:space="preserve">, R., &amp; </w:t>
      </w:r>
      <w:proofErr w:type="spellStart"/>
      <w:r w:rsidRPr="008D26E0">
        <w:rPr>
          <w:rFonts w:ascii="Times New Roman" w:eastAsia="Times New Roman" w:hAnsi="Times New Roman" w:cs="Times New Roman"/>
          <w:sz w:val="24"/>
          <w:szCs w:val="24"/>
        </w:rPr>
        <w:t>Novitz</w:t>
      </w:r>
      <w:proofErr w:type="spellEnd"/>
      <w:r w:rsidRPr="008D26E0">
        <w:rPr>
          <w:rFonts w:ascii="Times New Roman" w:eastAsia="Times New Roman" w:hAnsi="Times New Roman" w:cs="Times New Roman"/>
          <w:sz w:val="24"/>
          <w:szCs w:val="24"/>
        </w:rPr>
        <w:t xml:space="preserve">, T. (2020). Supply chains and unfree labor: regulatory failure in the case of Samsung Electronics in Slovakia. </w:t>
      </w:r>
      <w:r w:rsidRPr="008D26E0">
        <w:rPr>
          <w:rFonts w:ascii="Times New Roman" w:eastAsia="Times New Roman" w:hAnsi="Times New Roman" w:cs="Times New Roman"/>
          <w:i/>
          <w:iCs/>
          <w:sz w:val="24"/>
          <w:szCs w:val="24"/>
        </w:rPr>
        <w:t>Journal of Human Trafficking</w:t>
      </w:r>
      <w:r w:rsidRPr="008D26E0">
        <w:rPr>
          <w:rFonts w:ascii="Times New Roman" w:eastAsia="Times New Roman" w:hAnsi="Times New Roman" w:cs="Times New Roman"/>
          <w:sz w:val="24"/>
          <w:szCs w:val="24"/>
        </w:rPr>
        <w:t xml:space="preserve">, </w:t>
      </w:r>
      <w:r w:rsidRPr="008D26E0">
        <w:rPr>
          <w:rFonts w:ascii="Times New Roman" w:eastAsia="Times New Roman" w:hAnsi="Times New Roman" w:cs="Times New Roman"/>
          <w:i/>
          <w:iCs/>
          <w:sz w:val="24"/>
          <w:szCs w:val="24"/>
        </w:rPr>
        <w:t>6</w:t>
      </w:r>
      <w:r w:rsidRPr="008D26E0">
        <w:rPr>
          <w:rFonts w:ascii="Times New Roman" w:eastAsia="Times New Roman" w:hAnsi="Times New Roman" w:cs="Times New Roman"/>
          <w:sz w:val="24"/>
          <w:szCs w:val="24"/>
        </w:rPr>
        <w:t>(2), 195-208.</w:t>
      </w:r>
    </w:p>
    <w:p w14:paraId="4FCDB6AD" w14:textId="77777777" w:rsidR="003C3113" w:rsidRPr="00A2469C" w:rsidRDefault="003C3113" w:rsidP="002F490B">
      <w:pPr>
        <w:spacing w:after="0" w:line="480" w:lineRule="auto"/>
        <w:ind w:left="720" w:hanging="720"/>
        <w:rPr>
          <w:rFonts w:ascii="Times New Roman" w:eastAsia="Times New Roman" w:hAnsi="Times New Roman" w:cs="Times New Roman"/>
          <w:sz w:val="24"/>
          <w:szCs w:val="24"/>
        </w:rPr>
      </w:pPr>
      <w:r w:rsidRPr="00A2469C">
        <w:rPr>
          <w:rFonts w:ascii="Times New Roman" w:eastAsia="Times New Roman" w:hAnsi="Times New Roman" w:cs="Times New Roman"/>
          <w:sz w:val="24"/>
          <w:szCs w:val="24"/>
        </w:rPr>
        <w:t xml:space="preserve">Choi, S., Park, J. H., &amp; Hwang, I. (2020). Managerial Ability and Dividend Policy. </w:t>
      </w:r>
      <w:proofErr w:type="spellStart"/>
      <w:r w:rsidRPr="00A2469C">
        <w:rPr>
          <w:rFonts w:ascii="Times New Roman" w:eastAsia="Malgun Gothic" w:hAnsi="Times New Roman" w:cs="Times New Roman"/>
          <w:i/>
          <w:iCs/>
          <w:sz w:val="24"/>
          <w:szCs w:val="24"/>
        </w:rPr>
        <w:t>회계학연구</w:t>
      </w:r>
      <w:proofErr w:type="spellEnd"/>
      <w:r w:rsidRPr="00A2469C">
        <w:rPr>
          <w:rFonts w:ascii="Times New Roman" w:eastAsia="Times New Roman" w:hAnsi="Times New Roman" w:cs="Times New Roman"/>
          <w:sz w:val="24"/>
          <w:szCs w:val="24"/>
        </w:rPr>
        <w:t xml:space="preserve">, </w:t>
      </w:r>
      <w:r w:rsidRPr="00A2469C">
        <w:rPr>
          <w:rFonts w:ascii="Times New Roman" w:eastAsia="Times New Roman" w:hAnsi="Times New Roman" w:cs="Times New Roman"/>
          <w:i/>
          <w:iCs/>
          <w:sz w:val="24"/>
          <w:szCs w:val="24"/>
        </w:rPr>
        <w:t>45</w:t>
      </w:r>
      <w:r w:rsidRPr="00A2469C">
        <w:rPr>
          <w:rFonts w:ascii="Times New Roman" w:eastAsia="Times New Roman" w:hAnsi="Times New Roman" w:cs="Times New Roman"/>
          <w:sz w:val="24"/>
          <w:szCs w:val="24"/>
        </w:rPr>
        <w:t>(2), 171-207.</w:t>
      </w:r>
    </w:p>
    <w:p w14:paraId="21E5DE52" w14:textId="77777777" w:rsidR="003C3113" w:rsidRPr="00A4746A" w:rsidRDefault="003C3113" w:rsidP="002F490B">
      <w:pPr>
        <w:spacing w:after="0" w:line="480" w:lineRule="auto"/>
        <w:ind w:left="720" w:hanging="720"/>
        <w:rPr>
          <w:rFonts w:ascii="Times New Roman" w:eastAsia="Times New Roman" w:hAnsi="Times New Roman" w:cs="Times New Roman"/>
          <w:sz w:val="24"/>
          <w:szCs w:val="24"/>
        </w:rPr>
      </w:pPr>
      <w:r w:rsidRPr="00A4746A">
        <w:rPr>
          <w:rFonts w:ascii="Times New Roman" w:eastAsia="Times New Roman" w:hAnsi="Times New Roman" w:cs="Times New Roman"/>
          <w:sz w:val="24"/>
          <w:szCs w:val="24"/>
        </w:rPr>
        <w:t xml:space="preserve">de Medeiros, A. H. G. (2020). </w:t>
      </w:r>
      <w:r w:rsidRPr="00A4746A">
        <w:rPr>
          <w:rFonts w:ascii="Times New Roman" w:eastAsia="Times New Roman" w:hAnsi="Times New Roman" w:cs="Times New Roman"/>
          <w:i/>
          <w:iCs/>
          <w:sz w:val="24"/>
          <w:szCs w:val="24"/>
        </w:rPr>
        <w:t>Equity Research-Samsung Electronics Co., LTD</w:t>
      </w:r>
      <w:r w:rsidRPr="00A4746A">
        <w:rPr>
          <w:rFonts w:ascii="Times New Roman" w:eastAsia="Times New Roman" w:hAnsi="Times New Roman" w:cs="Times New Roman"/>
          <w:sz w:val="24"/>
          <w:szCs w:val="24"/>
        </w:rPr>
        <w:t xml:space="preserve"> (Doctoral dissertation, </w:t>
      </w:r>
      <w:proofErr w:type="spellStart"/>
      <w:r w:rsidRPr="00A4746A">
        <w:rPr>
          <w:rFonts w:ascii="Times New Roman" w:eastAsia="Times New Roman" w:hAnsi="Times New Roman" w:cs="Times New Roman"/>
          <w:sz w:val="24"/>
          <w:szCs w:val="24"/>
        </w:rPr>
        <w:t>Universidade</w:t>
      </w:r>
      <w:proofErr w:type="spellEnd"/>
      <w:r w:rsidRPr="00A4746A">
        <w:rPr>
          <w:rFonts w:ascii="Times New Roman" w:eastAsia="Times New Roman" w:hAnsi="Times New Roman" w:cs="Times New Roman"/>
          <w:sz w:val="24"/>
          <w:szCs w:val="24"/>
        </w:rPr>
        <w:t xml:space="preserve"> de </w:t>
      </w:r>
      <w:proofErr w:type="spellStart"/>
      <w:r w:rsidRPr="00A4746A">
        <w:rPr>
          <w:rFonts w:ascii="Times New Roman" w:eastAsia="Times New Roman" w:hAnsi="Times New Roman" w:cs="Times New Roman"/>
          <w:sz w:val="24"/>
          <w:szCs w:val="24"/>
        </w:rPr>
        <w:t>Lisboa</w:t>
      </w:r>
      <w:proofErr w:type="spellEnd"/>
      <w:r w:rsidRPr="00A4746A">
        <w:rPr>
          <w:rFonts w:ascii="Times New Roman" w:eastAsia="Times New Roman" w:hAnsi="Times New Roman" w:cs="Times New Roman"/>
          <w:sz w:val="24"/>
          <w:szCs w:val="24"/>
        </w:rPr>
        <w:t xml:space="preserve"> (Portugal)).</w:t>
      </w:r>
    </w:p>
    <w:p w14:paraId="0A8EB09B" w14:textId="77777777" w:rsidR="003C3113" w:rsidRPr="002F490B" w:rsidRDefault="003C3113" w:rsidP="002F490B">
      <w:pPr>
        <w:spacing w:after="0" w:line="480" w:lineRule="auto"/>
        <w:ind w:left="720" w:hanging="720"/>
        <w:rPr>
          <w:rFonts w:ascii="Times New Roman" w:eastAsia="Times New Roman" w:hAnsi="Times New Roman" w:cs="Times New Roman"/>
          <w:sz w:val="24"/>
          <w:szCs w:val="24"/>
        </w:rPr>
      </w:pPr>
      <w:proofErr w:type="spellStart"/>
      <w:r w:rsidRPr="00821141">
        <w:rPr>
          <w:rFonts w:ascii="Times New Roman" w:eastAsia="Times New Roman" w:hAnsi="Times New Roman" w:cs="Times New Roman"/>
          <w:sz w:val="24"/>
          <w:szCs w:val="24"/>
        </w:rPr>
        <w:t>Delcey</w:t>
      </w:r>
      <w:proofErr w:type="spellEnd"/>
      <w:r w:rsidRPr="00821141">
        <w:rPr>
          <w:rFonts w:ascii="Times New Roman" w:eastAsia="Times New Roman" w:hAnsi="Times New Roman" w:cs="Times New Roman"/>
          <w:sz w:val="24"/>
          <w:szCs w:val="24"/>
        </w:rPr>
        <w:t xml:space="preserve">, T. (2019). Samuelson vs </w:t>
      </w:r>
      <w:proofErr w:type="spellStart"/>
      <w:r w:rsidRPr="00821141">
        <w:rPr>
          <w:rFonts w:ascii="Times New Roman" w:eastAsia="Times New Roman" w:hAnsi="Times New Roman" w:cs="Times New Roman"/>
          <w:sz w:val="24"/>
          <w:szCs w:val="24"/>
        </w:rPr>
        <w:t>Fama</w:t>
      </w:r>
      <w:proofErr w:type="spellEnd"/>
      <w:r w:rsidRPr="00821141">
        <w:rPr>
          <w:rFonts w:ascii="Times New Roman" w:eastAsia="Times New Roman" w:hAnsi="Times New Roman" w:cs="Times New Roman"/>
          <w:sz w:val="24"/>
          <w:szCs w:val="24"/>
        </w:rPr>
        <w:t xml:space="preserve"> on the efficient market hypothesis: The point of view of expertise. </w:t>
      </w:r>
      <w:proofErr w:type="spellStart"/>
      <w:r w:rsidRPr="00821141">
        <w:rPr>
          <w:rFonts w:ascii="Times New Roman" w:eastAsia="Times New Roman" w:hAnsi="Times New Roman" w:cs="Times New Roman"/>
          <w:i/>
          <w:iCs/>
          <w:sz w:val="24"/>
          <w:szCs w:val="24"/>
        </w:rPr>
        <w:t>Œconomia</w:t>
      </w:r>
      <w:proofErr w:type="spellEnd"/>
      <w:r w:rsidRPr="00821141">
        <w:rPr>
          <w:rFonts w:ascii="Times New Roman" w:eastAsia="Times New Roman" w:hAnsi="Times New Roman" w:cs="Times New Roman"/>
          <w:i/>
          <w:iCs/>
          <w:sz w:val="24"/>
          <w:szCs w:val="24"/>
        </w:rPr>
        <w:t>. History, Methodology, Philosophy</w:t>
      </w:r>
      <w:r w:rsidRPr="00821141">
        <w:rPr>
          <w:rFonts w:ascii="Times New Roman" w:eastAsia="Times New Roman" w:hAnsi="Times New Roman" w:cs="Times New Roman"/>
          <w:sz w:val="24"/>
          <w:szCs w:val="24"/>
        </w:rPr>
        <w:t>, (9-1), 37-58.</w:t>
      </w:r>
    </w:p>
    <w:p w14:paraId="1F19E25B" w14:textId="77777777" w:rsidR="003C3113" w:rsidRPr="009415E0" w:rsidRDefault="003C3113" w:rsidP="002F490B">
      <w:pPr>
        <w:spacing w:after="0" w:line="480" w:lineRule="auto"/>
        <w:ind w:left="720" w:hanging="720"/>
        <w:rPr>
          <w:rFonts w:ascii="Times New Roman" w:eastAsia="Times New Roman" w:hAnsi="Times New Roman" w:cs="Times New Roman"/>
          <w:sz w:val="24"/>
          <w:szCs w:val="24"/>
        </w:rPr>
      </w:pPr>
      <w:proofErr w:type="spellStart"/>
      <w:r w:rsidRPr="009415E0">
        <w:rPr>
          <w:rFonts w:ascii="Times New Roman" w:eastAsia="Times New Roman" w:hAnsi="Times New Roman" w:cs="Times New Roman"/>
          <w:sz w:val="24"/>
          <w:szCs w:val="24"/>
        </w:rPr>
        <w:t>Ghassemian</w:t>
      </w:r>
      <w:proofErr w:type="spellEnd"/>
      <w:r w:rsidRPr="009415E0">
        <w:rPr>
          <w:rFonts w:ascii="Times New Roman" w:eastAsia="Times New Roman" w:hAnsi="Times New Roman" w:cs="Times New Roman"/>
          <w:sz w:val="24"/>
          <w:szCs w:val="24"/>
        </w:rPr>
        <w:t xml:space="preserve">, M., Muschamp, P., &amp; Warren, D. (2020, September). Experience building a 5G </w:t>
      </w:r>
      <w:proofErr w:type="spellStart"/>
      <w:r w:rsidRPr="009415E0">
        <w:rPr>
          <w:rFonts w:ascii="Times New Roman" w:eastAsia="Times New Roman" w:hAnsi="Times New Roman" w:cs="Times New Roman"/>
          <w:sz w:val="24"/>
          <w:szCs w:val="24"/>
        </w:rPr>
        <w:t>testbed</w:t>
      </w:r>
      <w:proofErr w:type="spellEnd"/>
      <w:r w:rsidRPr="009415E0">
        <w:rPr>
          <w:rFonts w:ascii="Times New Roman" w:eastAsia="Times New Roman" w:hAnsi="Times New Roman" w:cs="Times New Roman"/>
          <w:sz w:val="24"/>
          <w:szCs w:val="24"/>
        </w:rPr>
        <w:t xml:space="preserve"> platform. In </w:t>
      </w:r>
      <w:r w:rsidRPr="009415E0">
        <w:rPr>
          <w:rFonts w:ascii="Times New Roman" w:eastAsia="Times New Roman" w:hAnsi="Times New Roman" w:cs="Times New Roman"/>
          <w:i/>
          <w:iCs/>
          <w:sz w:val="24"/>
          <w:szCs w:val="24"/>
        </w:rPr>
        <w:t>2020 IEEE 3rd 5G World Forum (5GWF)</w:t>
      </w:r>
      <w:r w:rsidRPr="009415E0">
        <w:rPr>
          <w:rFonts w:ascii="Times New Roman" w:eastAsia="Times New Roman" w:hAnsi="Times New Roman" w:cs="Times New Roman"/>
          <w:sz w:val="24"/>
          <w:szCs w:val="24"/>
        </w:rPr>
        <w:t xml:space="preserve"> (pp. 473-478). IEEE.</w:t>
      </w:r>
    </w:p>
    <w:p w14:paraId="3F0D91CE" w14:textId="77777777" w:rsidR="003C3113" w:rsidRPr="001D15FB" w:rsidRDefault="003C3113" w:rsidP="002F490B">
      <w:pPr>
        <w:spacing w:after="0" w:line="480" w:lineRule="auto"/>
        <w:ind w:left="720" w:hanging="720"/>
        <w:rPr>
          <w:rFonts w:ascii="Times New Roman" w:eastAsia="Times New Roman" w:hAnsi="Times New Roman" w:cs="Times New Roman"/>
          <w:sz w:val="24"/>
          <w:szCs w:val="24"/>
        </w:rPr>
      </w:pPr>
      <w:r w:rsidRPr="001D15FB">
        <w:rPr>
          <w:rFonts w:ascii="Times New Roman" w:eastAsia="Times New Roman" w:hAnsi="Times New Roman" w:cs="Times New Roman"/>
          <w:sz w:val="24"/>
          <w:szCs w:val="24"/>
        </w:rPr>
        <w:t xml:space="preserve">Kumar, A., Paul, J., &amp; </w:t>
      </w:r>
      <w:proofErr w:type="spellStart"/>
      <w:r w:rsidRPr="001D15FB">
        <w:rPr>
          <w:rFonts w:ascii="Times New Roman" w:eastAsia="Times New Roman" w:hAnsi="Times New Roman" w:cs="Times New Roman"/>
          <w:sz w:val="24"/>
          <w:szCs w:val="24"/>
        </w:rPr>
        <w:t>Starčević</w:t>
      </w:r>
      <w:proofErr w:type="spellEnd"/>
      <w:r w:rsidRPr="001D15FB">
        <w:rPr>
          <w:rFonts w:ascii="Times New Roman" w:eastAsia="Times New Roman" w:hAnsi="Times New Roman" w:cs="Times New Roman"/>
          <w:sz w:val="24"/>
          <w:szCs w:val="24"/>
        </w:rPr>
        <w:t xml:space="preserve">, S. (2021). Do brands make consumers happy?-A </w:t>
      </w:r>
      <w:proofErr w:type="spellStart"/>
      <w:r w:rsidRPr="001D15FB">
        <w:rPr>
          <w:rFonts w:ascii="Times New Roman" w:eastAsia="Times New Roman" w:hAnsi="Times New Roman" w:cs="Times New Roman"/>
          <w:sz w:val="24"/>
          <w:szCs w:val="24"/>
        </w:rPr>
        <w:t>masstige</w:t>
      </w:r>
      <w:proofErr w:type="spellEnd"/>
      <w:r w:rsidRPr="001D15FB">
        <w:rPr>
          <w:rFonts w:ascii="Times New Roman" w:eastAsia="Times New Roman" w:hAnsi="Times New Roman" w:cs="Times New Roman"/>
          <w:sz w:val="24"/>
          <w:szCs w:val="24"/>
        </w:rPr>
        <w:t xml:space="preserve"> theory perspective. </w:t>
      </w:r>
      <w:r w:rsidRPr="001D15FB">
        <w:rPr>
          <w:rFonts w:ascii="Times New Roman" w:eastAsia="Times New Roman" w:hAnsi="Times New Roman" w:cs="Times New Roman"/>
          <w:i/>
          <w:iCs/>
          <w:sz w:val="24"/>
          <w:szCs w:val="24"/>
        </w:rPr>
        <w:t>Journal of Retailing and Consumer Services</w:t>
      </w:r>
      <w:r w:rsidRPr="001D15FB">
        <w:rPr>
          <w:rFonts w:ascii="Times New Roman" w:eastAsia="Times New Roman" w:hAnsi="Times New Roman" w:cs="Times New Roman"/>
          <w:sz w:val="24"/>
          <w:szCs w:val="24"/>
        </w:rPr>
        <w:t xml:space="preserve">, </w:t>
      </w:r>
      <w:r w:rsidRPr="001D15FB">
        <w:rPr>
          <w:rFonts w:ascii="Times New Roman" w:eastAsia="Times New Roman" w:hAnsi="Times New Roman" w:cs="Times New Roman"/>
          <w:i/>
          <w:iCs/>
          <w:sz w:val="24"/>
          <w:szCs w:val="24"/>
        </w:rPr>
        <w:t>58</w:t>
      </w:r>
      <w:r w:rsidRPr="001D15FB">
        <w:rPr>
          <w:rFonts w:ascii="Times New Roman" w:eastAsia="Times New Roman" w:hAnsi="Times New Roman" w:cs="Times New Roman"/>
          <w:sz w:val="24"/>
          <w:szCs w:val="24"/>
        </w:rPr>
        <w:t>, 102318.</w:t>
      </w:r>
    </w:p>
    <w:p w14:paraId="069F5006" w14:textId="77777777" w:rsidR="003C3113" w:rsidRPr="00A4746A" w:rsidRDefault="003C3113" w:rsidP="002F490B">
      <w:pPr>
        <w:spacing w:after="0" w:line="480" w:lineRule="auto"/>
        <w:ind w:left="720" w:hanging="720"/>
        <w:rPr>
          <w:rFonts w:ascii="Times New Roman" w:eastAsia="Times New Roman" w:hAnsi="Times New Roman" w:cs="Times New Roman"/>
          <w:sz w:val="24"/>
          <w:szCs w:val="24"/>
        </w:rPr>
      </w:pPr>
      <w:r w:rsidRPr="00A4746A">
        <w:rPr>
          <w:rFonts w:ascii="Times New Roman" w:eastAsia="Times New Roman" w:hAnsi="Times New Roman" w:cs="Times New Roman"/>
          <w:sz w:val="24"/>
          <w:szCs w:val="24"/>
        </w:rPr>
        <w:t xml:space="preserve">Kwon, Y., &amp; Han, S. H. (2020). Controlling Shareholders’ Preference in Business Groups: Evidence from Korea. </w:t>
      </w:r>
      <w:r w:rsidRPr="00A4746A">
        <w:rPr>
          <w:rFonts w:ascii="Times New Roman" w:eastAsia="Times New Roman" w:hAnsi="Times New Roman" w:cs="Times New Roman"/>
          <w:i/>
          <w:iCs/>
          <w:sz w:val="24"/>
          <w:szCs w:val="24"/>
        </w:rPr>
        <w:t>Emerging Markets Finance and Trade</w:t>
      </w:r>
      <w:r w:rsidRPr="00A4746A">
        <w:rPr>
          <w:rFonts w:ascii="Times New Roman" w:eastAsia="Times New Roman" w:hAnsi="Times New Roman" w:cs="Times New Roman"/>
          <w:sz w:val="24"/>
          <w:szCs w:val="24"/>
        </w:rPr>
        <w:t xml:space="preserve">, </w:t>
      </w:r>
      <w:r w:rsidRPr="00A4746A">
        <w:rPr>
          <w:rFonts w:ascii="Times New Roman" w:eastAsia="Times New Roman" w:hAnsi="Times New Roman" w:cs="Times New Roman"/>
          <w:i/>
          <w:iCs/>
          <w:sz w:val="24"/>
          <w:szCs w:val="24"/>
        </w:rPr>
        <w:t>56</w:t>
      </w:r>
      <w:r w:rsidRPr="00A4746A">
        <w:rPr>
          <w:rFonts w:ascii="Times New Roman" w:eastAsia="Times New Roman" w:hAnsi="Times New Roman" w:cs="Times New Roman"/>
          <w:sz w:val="24"/>
          <w:szCs w:val="24"/>
        </w:rPr>
        <w:t>(4), 940-959.</w:t>
      </w:r>
    </w:p>
    <w:p w14:paraId="28CDB4E5" w14:textId="77777777" w:rsidR="003C3113" w:rsidRPr="00A4746A" w:rsidRDefault="003C3113" w:rsidP="002F490B">
      <w:pPr>
        <w:spacing w:after="0" w:line="480" w:lineRule="auto"/>
        <w:ind w:left="720" w:hanging="720"/>
        <w:rPr>
          <w:rFonts w:ascii="Times New Roman" w:eastAsia="Times New Roman" w:hAnsi="Times New Roman" w:cs="Times New Roman"/>
          <w:sz w:val="24"/>
          <w:szCs w:val="24"/>
        </w:rPr>
      </w:pPr>
      <w:r w:rsidRPr="00A4746A">
        <w:rPr>
          <w:rFonts w:ascii="Times New Roman" w:eastAsia="Times New Roman" w:hAnsi="Times New Roman" w:cs="Times New Roman"/>
          <w:sz w:val="24"/>
          <w:szCs w:val="24"/>
        </w:rPr>
        <w:t xml:space="preserve">Lin, L. (2020). Analysis on Apple’s Implement and Assessment of Dividend Policy. In </w:t>
      </w:r>
      <w:r w:rsidRPr="00A4746A">
        <w:rPr>
          <w:rFonts w:ascii="Times New Roman" w:eastAsia="Times New Roman" w:hAnsi="Times New Roman" w:cs="Times New Roman"/>
          <w:i/>
          <w:iCs/>
          <w:sz w:val="24"/>
          <w:szCs w:val="24"/>
        </w:rPr>
        <w:t>E3S Web of Conferences</w:t>
      </w:r>
      <w:r w:rsidRPr="00A4746A">
        <w:rPr>
          <w:rFonts w:ascii="Times New Roman" w:eastAsia="Times New Roman" w:hAnsi="Times New Roman" w:cs="Times New Roman"/>
          <w:sz w:val="24"/>
          <w:szCs w:val="24"/>
        </w:rPr>
        <w:t xml:space="preserve"> (Vol. 218, p. 02006). EDP Sciences.</w:t>
      </w:r>
    </w:p>
    <w:p w14:paraId="76A1904D" w14:textId="77777777" w:rsidR="003C3113" w:rsidRPr="00CF61BD" w:rsidRDefault="003C3113" w:rsidP="002F490B">
      <w:pPr>
        <w:spacing w:after="0" w:line="480" w:lineRule="auto"/>
        <w:ind w:left="720" w:hanging="720"/>
        <w:rPr>
          <w:rFonts w:ascii="Times New Roman" w:eastAsia="Times New Roman" w:hAnsi="Times New Roman" w:cs="Times New Roman"/>
          <w:sz w:val="24"/>
          <w:szCs w:val="24"/>
        </w:rPr>
      </w:pPr>
      <w:r w:rsidRPr="00CF61BD">
        <w:rPr>
          <w:rFonts w:ascii="Times New Roman" w:eastAsia="Times New Roman" w:hAnsi="Times New Roman" w:cs="Times New Roman"/>
          <w:sz w:val="24"/>
          <w:szCs w:val="24"/>
        </w:rPr>
        <w:t xml:space="preserve">Madura, J. (2020). </w:t>
      </w:r>
      <w:r w:rsidRPr="00CF61BD">
        <w:rPr>
          <w:rFonts w:ascii="Times New Roman" w:eastAsia="Times New Roman" w:hAnsi="Times New Roman" w:cs="Times New Roman"/>
          <w:i/>
          <w:iCs/>
          <w:sz w:val="24"/>
          <w:szCs w:val="24"/>
        </w:rPr>
        <w:t>International financial management</w:t>
      </w:r>
      <w:r w:rsidRPr="00CF61BD">
        <w:rPr>
          <w:rFonts w:ascii="Times New Roman" w:eastAsia="Times New Roman" w:hAnsi="Times New Roman" w:cs="Times New Roman"/>
          <w:sz w:val="24"/>
          <w:szCs w:val="24"/>
        </w:rPr>
        <w:t>. Cengage Learning.</w:t>
      </w:r>
    </w:p>
    <w:p w14:paraId="2F29D562" w14:textId="77777777" w:rsidR="003C3113" w:rsidRPr="00230FCE" w:rsidRDefault="003C3113" w:rsidP="002F490B">
      <w:pPr>
        <w:spacing w:after="0" w:line="480" w:lineRule="auto"/>
        <w:ind w:left="720" w:hanging="720"/>
        <w:rPr>
          <w:rFonts w:ascii="Times New Roman" w:eastAsia="Times New Roman" w:hAnsi="Times New Roman" w:cs="Times New Roman"/>
          <w:sz w:val="24"/>
          <w:szCs w:val="24"/>
        </w:rPr>
      </w:pPr>
      <w:proofErr w:type="spellStart"/>
      <w:r w:rsidRPr="00230FCE">
        <w:rPr>
          <w:rFonts w:ascii="Times New Roman" w:eastAsia="Times New Roman" w:hAnsi="Times New Roman" w:cs="Times New Roman"/>
          <w:sz w:val="24"/>
          <w:szCs w:val="24"/>
        </w:rPr>
        <w:t>Mehra</w:t>
      </w:r>
      <w:proofErr w:type="spellEnd"/>
      <w:r w:rsidRPr="00230FCE">
        <w:rPr>
          <w:rFonts w:ascii="Times New Roman" w:eastAsia="Times New Roman" w:hAnsi="Times New Roman" w:cs="Times New Roman"/>
          <w:sz w:val="24"/>
          <w:szCs w:val="24"/>
        </w:rPr>
        <w:t xml:space="preserve">, A., Rajput, S., &amp; Paul, J. (2022). Determinants of adoption of latest version smartphones: Theory and evidence. </w:t>
      </w:r>
      <w:r w:rsidRPr="00230FCE">
        <w:rPr>
          <w:rFonts w:ascii="Times New Roman" w:eastAsia="Times New Roman" w:hAnsi="Times New Roman" w:cs="Times New Roman"/>
          <w:i/>
          <w:iCs/>
          <w:sz w:val="24"/>
          <w:szCs w:val="24"/>
        </w:rPr>
        <w:t>Technological Forecasting and Social Change</w:t>
      </w:r>
      <w:r w:rsidRPr="00230FCE">
        <w:rPr>
          <w:rFonts w:ascii="Times New Roman" w:eastAsia="Times New Roman" w:hAnsi="Times New Roman" w:cs="Times New Roman"/>
          <w:sz w:val="24"/>
          <w:szCs w:val="24"/>
        </w:rPr>
        <w:t xml:space="preserve">, </w:t>
      </w:r>
      <w:r w:rsidRPr="00230FCE">
        <w:rPr>
          <w:rFonts w:ascii="Times New Roman" w:eastAsia="Times New Roman" w:hAnsi="Times New Roman" w:cs="Times New Roman"/>
          <w:i/>
          <w:iCs/>
          <w:sz w:val="24"/>
          <w:szCs w:val="24"/>
        </w:rPr>
        <w:t>175</w:t>
      </w:r>
      <w:r w:rsidRPr="00230FCE">
        <w:rPr>
          <w:rFonts w:ascii="Times New Roman" w:eastAsia="Times New Roman" w:hAnsi="Times New Roman" w:cs="Times New Roman"/>
          <w:sz w:val="24"/>
          <w:szCs w:val="24"/>
        </w:rPr>
        <w:t>, 121410.</w:t>
      </w:r>
    </w:p>
    <w:p w14:paraId="72EBCA5E" w14:textId="77777777" w:rsidR="003C3113" w:rsidRPr="002F490B" w:rsidRDefault="003C3113" w:rsidP="002F490B">
      <w:pPr>
        <w:pStyle w:val="NormalWeb"/>
        <w:spacing w:line="480" w:lineRule="auto"/>
        <w:ind w:left="720" w:hanging="720"/>
      </w:pPr>
      <w:r w:rsidRPr="00632BFB">
        <w:t xml:space="preserve">Moon, H. C., &amp; Lee, D. (2004). The competitiveness of multinational firms: A case study of Samsung Electronics and Sony. </w:t>
      </w:r>
      <w:r w:rsidRPr="00632BFB">
        <w:rPr>
          <w:i/>
          <w:iCs/>
        </w:rPr>
        <w:t>Journal of International and Area Studies</w:t>
      </w:r>
      <w:r w:rsidRPr="00632BFB">
        <w:t>, 1-21.</w:t>
      </w:r>
      <w:r w:rsidRPr="002F490B">
        <w:t xml:space="preserve"> </w:t>
      </w:r>
    </w:p>
    <w:p w14:paraId="5ABF7A13" w14:textId="77777777" w:rsidR="003C3113" w:rsidRPr="00D036E8" w:rsidRDefault="003C3113" w:rsidP="002F490B">
      <w:pPr>
        <w:spacing w:after="0" w:line="480" w:lineRule="auto"/>
        <w:ind w:left="720" w:hanging="720"/>
        <w:rPr>
          <w:rFonts w:ascii="Times New Roman" w:eastAsia="Times New Roman" w:hAnsi="Times New Roman" w:cs="Times New Roman"/>
          <w:sz w:val="24"/>
          <w:szCs w:val="24"/>
        </w:rPr>
      </w:pPr>
      <w:r w:rsidRPr="00D036E8">
        <w:rPr>
          <w:rFonts w:ascii="Times New Roman" w:eastAsia="Times New Roman" w:hAnsi="Times New Roman" w:cs="Times New Roman"/>
          <w:sz w:val="24"/>
          <w:szCs w:val="24"/>
        </w:rPr>
        <w:t xml:space="preserve">NAM, H. J. (2019). The effect of earnings quality on financial analysts' dividend forecast accuracy: Evidence from Korea. </w:t>
      </w:r>
      <w:r w:rsidRPr="00D036E8">
        <w:rPr>
          <w:rFonts w:ascii="Times New Roman" w:eastAsia="Times New Roman" w:hAnsi="Times New Roman" w:cs="Times New Roman"/>
          <w:i/>
          <w:iCs/>
          <w:sz w:val="24"/>
          <w:szCs w:val="24"/>
        </w:rPr>
        <w:t>The Journal of Asian Finance, Economics and Business</w:t>
      </w:r>
      <w:r w:rsidRPr="00D036E8">
        <w:rPr>
          <w:rFonts w:ascii="Times New Roman" w:eastAsia="Times New Roman" w:hAnsi="Times New Roman" w:cs="Times New Roman"/>
          <w:sz w:val="24"/>
          <w:szCs w:val="24"/>
        </w:rPr>
        <w:t xml:space="preserve">, </w:t>
      </w:r>
      <w:r w:rsidRPr="00D036E8">
        <w:rPr>
          <w:rFonts w:ascii="Times New Roman" w:eastAsia="Times New Roman" w:hAnsi="Times New Roman" w:cs="Times New Roman"/>
          <w:i/>
          <w:iCs/>
          <w:sz w:val="24"/>
          <w:szCs w:val="24"/>
        </w:rPr>
        <w:t>6</w:t>
      </w:r>
      <w:r w:rsidRPr="00D036E8">
        <w:rPr>
          <w:rFonts w:ascii="Times New Roman" w:eastAsia="Times New Roman" w:hAnsi="Times New Roman" w:cs="Times New Roman"/>
          <w:sz w:val="24"/>
          <w:szCs w:val="24"/>
        </w:rPr>
        <w:t>(4), 91-98.</w:t>
      </w:r>
    </w:p>
    <w:p w14:paraId="7EBB038A" w14:textId="77777777" w:rsidR="003C3113" w:rsidRPr="00CF61BD" w:rsidRDefault="003C3113" w:rsidP="002F490B">
      <w:pPr>
        <w:spacing w:after="0" w:line="480" w:lineRule="auto"/>
        <w:ind w:left="720" w:hanging="720"/>
        <w:rPr>
          <w:rFonts w:ascii="Times New Roman" w:eastAsia="Times New Roman" w:hAnsi="Times New Roman" w:cs="Times New Roman"/>
          <w:sz w:val="24"/>
          <w:szCs w:val="24"/>
        </w:rPr>
      </w:pPr>
      <w:r w:rsidRPr="00CF61BD">
        <w:rPr>
          <w:rFonts w:ascii="Times New Roman" w:eastAsia="Times New Roman" w:hAnsi="Times New Roman" w:cs="Times New Roman"/>
          <w:sz w:val="24"/>
          <w:szCs w:val="24"/>
        </w:rPr>
        <w:t>Pons, A., Cristobal-</w:t>
      </w:r>
      <w:proofErr w:type="spellStart"/>
      <w:r w:rsidRPr="00CF61BD">
        <w:rPr>
          <w:rFonts w:ascii="Times New Roman" w:eastAsia="Times New Roman" w:hAnsi="Times New Roman" w:cs="Times New Roman"/>
          <w:sz w:val="24"/>
          <w:szCs w:val="24"/>
        </w:rPr>
        <w:t>Fransi</w:t>
      </w:r>
      <w:proofErr w:type="spellEnd"/>
      <w:r w:rsidRPr="00CF61BD">
        <w:rPr>
          <w:rFonts w:ascii="Times New Roman" w:eastAsia="Times New Roman" w:hAnsi="Times New Roman" w:cs="Times New Roman"/>
          <w:sz w:val="24"/>
          <w:szCs w:val="24"/>
        </w:rPr>
        <w:t xml:space="preserve">, E., </w:t>
      </w:r>
      <w:proofErr w:type="spellStart"/>
      <w:r w:rsidRPr="00CF61BD">
        <w:rPr>
          <w:rFonts w:ascii="Times New Roman" w:eastAsia="Times New Roman" w:hAnsi="Times New Roman" w:cs="Times New Roman"/>
          <w:sz w:val="24"/>
          <w:szCs w:val="24"/>
        </w:rPr>
        <w:t>Vintrò</w:t>
      </w:r>
      <w:proofErr w:type="spellEnd"/>
      <w:r w:rsidRPr="00CF61BD">
        <w:rPr>
          <w:rFonts w:ascii="Times New Roman" w:eastAsia="Times New Roman" w:hAnsi="Times New Roman" w:cs="Times New Roman"/>
          <w:sz w:val="24"/>
          <w:szCs w:val="24"/>
        </w:rPr>
        <w:t xml:space="preserve">, C., </w:t>
      </w:r>
      <w:proofErr w:type="spellStart"/>
      <w:r w:rsidRPr="00CF61BD">
        <w:rPr>
          <w:rFonts w:ascii="Times New Roman" w:eastAsia="Times New Roman" w:hAnsi="Times New Roman" w:cs="Times New Roman"/>
          <w:sz w:val="24"/>
          <w:szCs w:val="24"/>
        </w:rPr>
        <w:t>Rius</w:t>
      </w:r>
      <w:proofErr w:type="spellEnd"/>
      <w:r w:rsidRPr="00CF61BD">
        <w:rPr>
          <w:rFonts w:ascii="Times New Roman" w:eastAsia="Times New Roman" w:hAnsi="Times New Roman" w:cs="Times New Roman"/>
          <w:sz w:val="24"/>
          <w:szCs w:val="24"/>
        </w:rPr>
        <w:t xml:space="preserve">, J., </w:t>
      </w:r>
      <w:proofErr w:type="spellStart"/>
      <w:r w:rsidRPr="00CF61BD">
        <w:rPr>
          <w:rFonts w:ascii="Times New Roman" w:eastAsia="Times New Roman" w:hAnsi="Times New Roman" w:cs="Times New Roman"/>
          <w:sz w:val="24"/>
          <w:szCs w:val="24"/>
        </w:rPr>
        <w:t>Querol</w:t>
      </w:r>
      <w:proofErr w:type="spellEnd"/>
      <w:r w:rsidRPr="00CF61BD">
        <w:rPr>
          <w:rFonts w:ascii="Times New Roman" w:eastAsia="Times New Roman" w:hAnsi="Times New Roman" w:cs="Times New Roman"/>
          <w:sz w:val="24"/>
          <w:szCs w:val="24"/>
        </w:rPr>
        <w:t xml:space="preserve">, O., &amp; </w:t>
      </w:r>
      <w:proofErr w:type="spellStart"/>
      <w:r w:rsidRPr="00CF61BD">
        <w:rPr>
          <w:rFonts w:ascii="Times New Roman" w:eastAsia="Times New Roman" w:hAnsi="Times New Roman" w:cs="Times New Roman"/>
          <w:sz w:val="24"/>
          <w:szCs w:val="24"/>
        </w:rPr>
        <w:t>Vilaplana</w:t>
      </w:r>
      <w:proofErr w:type="spellEnd"/>
      <w:r w:rsidRPr="00CF61BD">
        <w:rPr>
          <w:rFonts w:ascii="Times New Roman" w:eastAsia="Times New Roman" w:hAnsi="Times New Roman" w:cs="Times New Roman"/>
          <w:sz w:val="24"/>
          <w:szCs w:val="24"/>
        </w:rPr>
        <w:t xml:space="preserve">, J. (2021). An Application of the IFM Method for the Risk Assessment of Financial Instruments. </w:t>
      </w:r>
      <w:r w:rsidRPr="00CF61BD">
        <w:rPr>
          <w:rFonts w:ascii="Times New Roman" w:eastAsia="Times New Roman" w:hAnsi="Times New Roman" w:cs="Times New Roman"/>
          <w:i/>
          <w:iCs/>
          <w:sz w:val="24"/>
          <w:szCs w:val="24"/>
        </w:rPr>
        <w:t>Computational Economics</w:t>
      </w:r>
      <w:r w:rsidRPr="00CF61BD">
        <w:rPr>
          <w:rFonts w:ascii="Times New Roman" w:eastAsia="Times New Roman" w:hAnsi="Times New Roman" w:cs="Times New Roman"/>
          <w:sz w:val="24"/>
          <w:szCs w:val="24"/>
        </w:rPr>
        <w:t>, 1-21.</w:t>
      </w:r>
    </w:p>
    <w:p w14:paraId="6783C0C3" w14:textId="77777777" w:rsidR="003C3113" w:rsidRPr="00CF61BD" w:rsidRDefault="003C3113" w:rsidP="002F490B">
      <w:pPr>
        <w:spacing w:after="0" w:line="480" w:lineRule="auto"/>
        <w:ind w:left="720" w:hanging="720"/>
        <w:rPr>
          <w:rFonts w:ascii="Times New Roman" w:eastAsia="Times New Roman" w:hAnsi="Times New Roman" w:cs="Times New Roman"/>
          <w:sz w:val="24"/>
          <w:szCs w:val="24"/>
        </w:rPr>
      </w:pPr>
      <w:r w:rsidRPr="00CF61BD">
        <w:rPr>
          <w:rFonts w:ascii="Times New Roman" w:eastAsia="Times New Roman" w:hAnsi="Times New Roman" w:cs="Times New Roman"/>
          <w:sz w:val="24"/>
          <w:szCs w:val="24"/>
        </w:rPr>
        <w:t>Rincon-</w:t>
      </w:r>
      <w:proofErr w:type="spellStart"/>
      <w:r w:rsidRPr="00CF61BD">
        <w:rPr>
          <w:rFonts w:ascii="Times New Roman" w:eastAsia="Times New Roman" w:hAnsi="Times New Roman" w:cs="Times New Roman"/>
          <w:sz w:val="24"/>
          <w:szCs w:val="24"/>
        </w:rPr>
        <w:t>Aznarc</w:t>
      </w:r>
      <w:proofErr w:type="spellEnd"/>
      <w:r w:rsidRPr="00CF61BD">
        <w:rPr>
          <w:rFonts w:ascii="Times New Roman" w:eastAsia="Times New Roman" w:hAnsi="Times New Roman" w:cs="Times New Roman"/>
          <w:sz w:val="24"/>
          <w:szCs w:val="24"/>
        </w:rPr>
        <w:t>, A., Castaneda-Navarrete, J., Lopez-Gomez, C., Unit, P. L., &amp; Engage, I. F. M. Productivity and structural change: Cross.</w:t>
      </w:r>
    </w:p>
    <w:p w14:paraId="4486EDF4" w14:textId="77777777" w:rsidR="003C3113" w:rsidRPr="002F490B" w:rsidRDefault="003C3113" w:rsidP="002F490B">
      <w:pPr>
        <w:pStyle w:val="NormalWeb"/>
        <w:spacing w:line="480" w:lineRule="auto"/>
        <w:ind w:left="720" w:hanging="720"/>
      </w:pPr>
      <w:r w:rsidRPr="002F490B">
        <w:t xml:space="preserve">Samsung Investor Relations (2022) </w:t>
      </w:r>
      <w:r w:rsidRPr="002F490B">
        <w:rPr>
          <w:i/>
          <w:iCs/>
        </w:rPr>
        <w:t>Shareholder return │ stock │ investor relations │ Samsung Global</w:t>
      </w:r>
      <w:r w:rsidRPr="002F490B">
        <w:t xml:space="preserve">, </w:t>
      </w:r>
      <w:r w:rsidRPr="002F490B">
        <w:rPr>
          <w:i/>
          <w:iCs/>
        </w:rPr>
        <w:t>Samsung global</w:t>
      </w:r>
      <w:r w:rsidRPr="002F490B">
        <w:t>. Available at: https://www.samsung.com/global/ir/stock-information/shareholder-return/ (Accessed: January 2, 2023).</w:t>
      </w:r>
    </w:p>
    <w:p w14:paraId="07637FD0" w14:textId="77777777" w:rsidR="003C3113" w:rsidRPr="00632BFB" w:rsidRDefault="003C3113" w:rsidP="002F490B">
      <w:pPr>
        <w:spacing w:after="0" w:line="480" w:lineRule="auto"/>
        <w:ind w:left="720" w:hanging="720"/>
        <w:rPr>
          <w:rFonts w:ascii="Times New Roman" w:eastAsia="Times New Roman" w:hAnsi="Times New Roman" w:cs="Times New Roman"/>
          <w:sz w:val="24"/>
          <w:szCs w:val="24"/>
        </w:rPr>
      </w:pPr>
      <w:r w:rsidRPr="00632BFB">
        <w:rPr>
          <w:rFonts w:ascii="Times New Roman" w:eastAsia="Times New Roman" w:hAnsi="Times New Roman" w:cs="Times New Roman"/>
          <w:sz w:val="24"/>
          <w:szCs w:val="24"/>
        </w:rPr>
        <w:t xml:space="preserve">Shapiro, A. C., &amp; </w:t>
      </w:r>
      <w:proofErr w:type="spellStart"/>
      <w:r w:rsidRPr="00632BFB">
        <w:rPr>
          <w:rFonts w:ascii="Times New Roman" w:eastAsia="Times New Roman" w:hAnsi="Times New Roman" w:cs="Times New Roman"/>
          <w:sz w:val="24"/>
          <w:szCs w:val="24"/>
        </w:rPr>
        <w:t>Hanouna</w:t>
      </w:r>
      <w:proofErr w:type="spellEnd"/>
      <w:r w:rsidRPr="00632BFB">
        <w:rPr>
          <w:rFonts w:ascii="Times New Roman" w:eastAsia="Times New Roman" w:hAnsi="Times New Roman" w:cs="Times New Roman"/>
          <w:sz w:val="24"/>
          <w:szCs w:val="24"/>
        </w:rPr>
        <w:t xml:space="preserve">, P. (2019). </w:t>
      </w:r>
      <w:r w:rsidRPr="00632BFB">
        <w:rPr>
          <w:rFonts w:ascii="Times New Roman" w:eastAsia="Times New Roman" w:hAnsi="Times New Roman" w:cs="Times New Roman"/>
          <w:i/>
          <w:iCs/>
          <w:sz w:val="24"/>
          <w:szCs w:val="24"/>
        </w:rPr>
        <w:t>Multinational financial management</w:t>
      </w:r>
      <w:r w:rsidRPr="00632BFB">
        <w:rPr>
          <w:rFonts w:ascii="Times New Roman" w:eastAsia="Times New Roman" w:hAnsi="Times New Roman" w:cs="Times New Roman"/>
          <w:sz w:val="24"/>
          <w:szCs w:val="24"/>
        </w:rPr>
        <w:t>. John Wiley &amp; Sons.</w:t>
      </w:r>
    </w:p>
    <w:p w14:paraId="326008CF" w14:textId="77777777" w:rsidR="003C3113" w:rsidRPr="002F490B" w:rsidRDefault="003C3113" w:rsidP="002F490B">
      <w:pPr>
        <w:pStyle w:val="NormalWeb"/>
        <w:spacing w:line="480" w:lineRule="auto"/>
        <w:ind w:left="567" w:hanging="567"/>
      </w:pPr>
    </w:p>
    <w:p w14:paraId="32C22622" w14:textId="77777777" w:rsidR="00D9106D" w:rsidRPr="00821141" w:rsidRDefault="00D9106D" w:rsidP="002F490B">
      <w:pPr>
        <w:spacing w:after="0" w:line="480" w:lineRule="auto"/>
        <w:rPr>
          <w:rFonts w:ascii="Times New Roman" w:eastAsia="Times New Roman" w:hAnsi="Times New Roman" w:cs="Times New Roman"/>
          <w:sz w:val="24"/>
          <w:szCs w:val="24"/>
        </w:rPr>
      </w:pPr>
    </w:p>
    <w:p w14:paraId="743B25A1" w14:textId="77777777" w:rsidR="00BB02F1" w:rsidRPr="008D26E0" w:rsidRDefault="00BB02F1" w:rsidP="002F490B">
      <w:pPr>
        <w:spacing w:after="0" w:line="480" w:lineRule="auto"/>
        <w:rPr>
          <w:rFonts w:ascii="Times New Roman" w:eastAsia="Times New Roman" w:hAnsi="Times New Roman" w:cs="Times New Roman"/>
          <w:sz w:val="24"/>
          <w:szCs w:val="24"/>
        </w:rPr>
      </w:pPr>
    </w:p>
    <w:p w14:paraId="79880447" w14:textId="77777777" w:rsidR="009716B7" w:rsidRPr="002F490B" w:rsidRDefault="009716B7" w:rsidP="002F490B">
      <w:pPr>
        <w:spacing w:line="480" w:lineRule="auto"/>
        <w:rPr>
          <w:rFonts w:ascii="Times New Roman" w:hAnsi="Times New Roman" w:cs="Times New Roman"/>
          <w:sz w:val="24"/>
          <w:szCs w:val="24"/>
        </w:rPr>
      </w:pPr>
    </w:p>
    <w:sectPr w:rsidR="009716B7" w:rsidRPr="002F490B" w:rsidSect="003C3113">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0C58A" w14:textId="77777777" w:rsidR="00F52B03" w:rsidRDefault="00F52B03" w:rsidP="003C3113">
      <w:pPr>
        <w:spacing w:after="0" w:line="240" w:lineRule="auto"/>
      </w:pPr>
      <w:r>
        <w:separator/>
      </w:r>
    </w:p>
  </w:endnote>
  <w:endnote w:type="continuationSeparator" w:id="0">
    <w:p w14:paraId="686DA657" w14:textId="77777777" w:rsidR="00F52B03" w:rsidRDefault="00F52B03" w:rsidP="003C3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CF6C0" w14:textId="77777777" w:rsidR="00F52B03" w:rsidRDefault="00F52B03" w:rsidP="003C3113">
      <w:pPr>
        <w:spacing w:after="0" w:line="240" w:lineRule="auto"/>
      </w:pPr>
      <w:r>
        <w:separator/>
      </w:r>
    </w:p>
  </w:footnote>
  <w:footnote w:type="continuationSeparator" w:id="0">
    <w:p w14:paraId="576DB29A" w14:textId="77777777" w:rsidR="00F52B03" w:rsidRDefault="00F52B03" w:rsidP="003C3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685232"/>
      <w:docPartObj>
        <w:docPartGallery w:val="Page Numbers (Top of Page)"/>
        <w:docPartUnique/>
      </w:docPartObj>
    </w:sdtPr>
    <w:sdtEndPr>
      <w:rPr>
        <w:noProof/>
      </w:rPr>
    </w:sdtEndPr>
    <w:sdtContent>
      <w:p w14:paraId="1B1529C0" w14:textId="1C23DB8E" w:rsidR="003C3113" w:rsidRDefault="003C311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E76ED0" w14:textId="77777777" w:rsidR="003C3113" w:rsidRDefault="003C31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ACE913" w14:textId="274F6AAC" w:rsidR="003C3113" w:rsidRPr="002F490B" w:rsidRDefault="002F490B">
    <w:pPr>
      <w:pStyle w:val="Header"/>
      <w:rPr>
        <w:rFonts w:ascii="Times New Roman" w:hAnsi="Times New Roman" w:cs="Times New Roman"/>
        <w:sz w:val="24"/>
        <w:szCs w:val="24"/>
      </w:rPr>
    </w:pPr>
    <w:r w:rsidRPr="002F490B">
      <w:rPr>
        <w:rFonts w:ascii="Times New Roman" w:hAnsi="Times New Roman" w:cs="Times New Roman"/>
        <w:sz w:val="24"/>
        <w:szCs w:val="24"/>
      </w:rPr>
      <w:t>ANALYSING SAMSUNG'S DIVIDEND DISTRIBUTION POLICY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AC9"/>
    <w:rsid w:val="000101A3"/>
    <w:rsid w:val="00024B7A"/>
    <w:rsid w:val="00104F5A"/>
    <w:rsid w:val="00156AC9"/>
    <w:rsid w:val="0016590C"/>
    <w:rsid w:val="001906E5"/>
    <w:rsid w:val="001D15FB"/>
    <w:rsid w:val="00202DE4"/>
    <w:rsid w:val="002231A1"/>
    <w:rsid w:val="00230FCE"/>
    <w:rsid w:val="002C0EDA"/>
    <w:rsid w:val="002C2BC1"/>
    <w:rsid w:val="002F490B"/>
    <w:rsid w:val="003C3113"/>
    <w:rsid w:val="003E382E"/>
    <w:rsid w:val="00417F81"/>
    <w:rsid w:val="004C0260"/>
    <w:rsid w:val="004C5320"/>
    <w:rsid w:val="004E02A8"/>
    <w:rsid w:val="00512B28"/>
    <w:rsid w:val="005A25BE"/>
    <w:rsid w:val="005A5F90"/>
    <w:rsid w:val="005E25CA"/>
    <w:rsid w:val="005E5619"/>
    <w:rsid w:val="00605FDB"/>
    <w:rsid w:val="00632BFB"/>
    <w:rsid w:val="0066326B"/>
    <w:rsid w:val="00674E56"/>
    <w:rsid w:val="00682F6D"/>
    <w:rsid w:val="00683029"/>
    <w:rsid w:val="006A3394"/>
    <w:rsid w:val="006E6B2B"/>
    <w:rsid w:val="007361F5"/>
    <w:rsid w:val="007D3512"/>
    <w:rsid w:val="00821141"/>
    <w:rsid w:val="008418DF"/>
    <w:rsid w:val="008730E3"/>
    <w:rsid w:val="008D26E0"/>
    <w:rsid w:val="008F69C9"/>
    <w:rsid w:val="009075EA"/>
    <w:rsid w:val="00931032"/>
    <w:rsid w:val="009415E0"/>
    <w:rsid w:val="00966791"/>
    <w:rsid w:val="009716B7"/>
    <w:rsid w:val="009F5A3D"/>
    <w:rsid w:val="00A2469C"/>
    <w:rsid w:val="00A335E5"/>
    <w:rsid w:val="00A4746A"/>
    <w:rsid w:val="00A66C88"/>
    <w:rsid w:val="00A958F8"/>
    <w:rsid w:val="00B2462E"/>
    <w:rsid w:val="00B71139"/>
    <w:rsid w:val="00B852C1"/>
    <w:rsid w:val="00B85BF9"/>
    <w:rsid w:val="00BB02F1"/>
    <w:rsid w:val="00C42490"/>
    <w:rsid w:val="00CC02DB"/>
    <w:rsid w:val="00CC2FDA"/>
    <w:rsid w:val="00CD4EBF"/>
    <w:rsid w:val="00CF61BD"/>
    <w:rsid w:val="00D036E8"/>
    <w:rsid w:val="00D62230"/>
    <w:rsid w:val="00D9106D"/>
    <w:rsid w:val="00D953B7"/>
    <w:rsid w:val="00DA1358"/>
    <w:rsid w:val="00DA3FFA"/>
    <w:rsid w:val="00DB3ABE"/>
    <w:rsid w:val="00DF77D1"/>
    <w:rsid w:val="00E136BE"/>
    <w:rsid w:val="00E22380"/>
    <w:rsid w:val="00E223FC"/>
    <w:rsid w:val="00E338AE"/>
    <w:rsid w:val="00E56092"/>
    <w:rsid w:val="00E707D8"/>
    <w:rsid w:val="00E70E05"/>
    <w:rsid w:val="00EB191D"/>
    <w:rsid w:val="00EF6F6C"/>
    <w:rsid w:val="00F52B03"/>
    <w:rsid w:val="00FA04F3"/>
    <w:rsid w:val="00FD660C"/>
    <w:rsid w:val="00FE29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AB500"/>
  <w15:chartTrackingRefBased/>
  <w15:docId w15:val="{C1639D94-3DE9-4A6C-BE65-D7C051D3E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5E25CA"/>
  </w:style>
  <w:style w:type="paragraph" w:styleId="NormalWeb">
    <w:name w:val="Normal (Web)"/>
    <w:basedOn w:val="Normal"/>
    <w:uiPriority w:val="99"/>
    <w:semiHidden/>
    <w:unhideWhenUsed/>
    <w:rsid w:val="00230FCE"/>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C31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3113"/>
  </w:style>
  <w:style w:type="paragraph" w:styleId="Footer">
    <w:name w:val="footer"/>
    <w:basedOn w:val="Normal"/>
    <w:link w:val="FooterChar"/>
    <w:uiPriority w:val="99"/>
    <w:unhideWhenUsed/>
    <w:rsid w:val="003C31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1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33006">
      <w:bodyDiv w:val="1"/>
      <w:marLeft w:val="0"/>
      <w:marRight w:val="0"/>
      <w:marTop w:val="0"/>
      <w:marBottom w:val="0"/>
      <w:divBdr>
        <w:top w:val="none" w:sz="0" w:space="0" w:color="auto"/>
        <w:left w:val="none" w:sz="0" w:space="0" w:color="auto"/>
        <w:bottom w:val="none" w:sz="0" w:space="0" w:color="auto"/>
        <w:right w:val="none" w:sz="0" w:space="0" w:color="auto"/>
      </w:divBdr>
      <w:divsChild>
        <w:div w:id="2066566786">
          <w:marLeft w:val="0"/>
          <w:marRight w:val="0"/>
          <w:marTop w:val="0"/>
          <w:marBottom w:val="0"/>
          <w:divBdr>
            <w:top w:val="none" w:sz="0" w:space="0" w:color="auto"/>
            <w:left w:val="none" w:sz="0" w:space="0" w:color="auto"/>
            <w:bottom w:val="none" w:sz="0" w:space="0" w:color="auto"/>
            <w:right w:val="none" w:sz="0" w:space="0" w:color="auto"/>
          </w:divBdr>
        </w:div>
      </w:divsChild>
    </w:div>
    <w:div w:id="131794703">
      <w:bodyDiv w:val="1"/>
      <w:marLeft w:val="0"/>
      <w:marRight w:val="0"/>
      <w:marTop w:val="0"/>
      <w:marBottom w:val="0"/>
      <w:divBdr>
        <w:top w:val="none" w:sz="0" w:space="0" w:color="auto"/>
        <w:left w:val="none" w:sz="0" w:space="0" w:color="auto"/>
        <w:bottom w:val="none" w:sz="0" w:space="0" w:color="auto"/>
        <w:right w:val="none" w:sz="0" w:space="0" w:color="auto"/>
      </w:divBdr>
      <w:divsChild>
        <w:div w:id="836769640">
          <w:marLeft w:val="0"/>
          <w:marRight w:val="0"/>
          <w:marTop w:val="0"/>
          <w:marBottom w:val="0"/>
          <w:divBdr>
            <w:top w:val="none" w:sz="0" w:space="0" w:color="auto"/>
            <w:left w:val="none" w:sz="0" w:space="0" w:color="auto"/>
            <w:bottom w:val="none" w:sz="0" w:space="0" w:color="auto"/>
            <w:right w:val="none" w:sz="0" w:space="0" w:color="auto"/>
          </w:divBdr>
        </w:div>
      </w:divsChild>
    </w:div>
    <w:div w:id="227109712">
      <w:bodyDiv w:val="1"/>
      <w:marLeft w:val="0"/>
      <w:marRight w:val="0"/>
      <w:marTop w:val="0"/>
      <w:marBottom w:val="0"/>
      <w:divBdr>
        <w:top w:val="none" w:sz="0" w:space="0" w:color="auto"/>
        <w:left w:val="none" w:sz="0" w:space="0" w:color="auto"/>
        <w:bottom w:val="none" w:sz="0" w:space="0" w:color="auto"/>
        <w:right w:val="none" w:sz="0" w:space="0" w:color="auto"/>
      </w:divBdr>
      <w:divsChild>
        <w:div w:id="201014136">
          <w:marLeft w:val="0"/>
          <w:marRight w:val="0"/>
          <w:marTop w:val="0"/>
          <w:marBottom w:val="0"/>
          <w:divBdr>
            <w:top w:val="none" w:sz="0" w:space="0" w:color="auto"/>
            <w:left w:val="none" w:sz="0" w:space="0" w:color="auto"/>
            <w:bottom w:val="none" w:sz="0" w:space="0" w:color="auto"/>
            <w:right w:val="none" w:sz="0" w:space="0" w:color="auto"/>
          </w:divBdr>
        </w:div>
      </w:divsChild>
    </w:div>
    <w:div w:id="809130722">
      <w:bodyDiv w:val="1"/>
      <w:marLeft w:val="0"/>
      <w:marRight w:val="0"/>
      <w:marTop w:val="0"/>
      <w:marBottom w:val="0"/>
      <w:divBdr>
        <w:top w:val="none" w:sz="0" w:space="0" w:color="auto"/>
        <w:left w:val="none" w:sz="0" w:space="0" w:color="auto"/>
        <w:bottom w:val="none" w:sz="0" w:space="0" w:color="auto"/>
        <w:right w:val="none" w:sz="0" w:space="0" w:color="auto"/>
      </w:divBdr>
      <w:divsChild>
        <w:div w:id="502010492">
          <w:marLeft w:val="0"/>
          <w:marRight w:val="0"/>
          <w:marTop w:val="0"/>
          <w:marBottom w:val="0"/>
          <w:divBdr>
            <w:top w:val="none" w:sz="0" w:space="0" w:color="auto"/>
            <w:left w:val="none" w:sz="0" w:space="0" w:color="auto"/>
            <w:bottom w:val="none" w:sz="0" w:space="0" w:color="auto"/>
            <w:right w:val="none" w:sz="0" w:space="0" w:color="auto"/>
          </w:divBdr>
        </w:div>
      </w:divsChild>
    </w:div>
    <w:div w:id="1007755192">
      <w:bodyDiv w:val="1"/>
      <w:marLeft w:val="0"/>
      <w:marRight w:val="0"/>
      <w:marTop w:val="0"/>
      <w:marBottom w:val="0"/>
      <w:divBdr>
        <w:top w:val="none" w:sz="0" w:space="0" w:color="auto"/>
        <w:left w:val="none" w:sz="0" w:space="0" w:color="auto"/>
        <w:bottom w:val="none" w:sz="0" w:space="0" w:color="auto"/>
        <w:right w:val="none" w:sz="0" w:space="0" w:color="auto"/>
      </w:divBdr>
      <w:divsChild>
        <w:div w:id="1183785427">
          <w:marLeft w:val="0"/>
          <w:marRight w:val="0"/>
          <w:marTop w:val="0"/>
          <w:marBottom w:val="0"/>
          <w:divBdr>
            <w:top w:val="none" w:sz="0" w:space="0" w:color="auto"/>
            <w:left w:val="none" w:sz="0" w:space="0" w:color="auto"/>
            <w:bottom w:val="none" w:sz="0" w:space="0" w:color="auto"/>
            <w:right w:val="none" w:sz="0" w:space="0" w:color="auto"/>
          </w:divBdr>
        </w:div>
      </w:divsChild>
    </w:div>
    <w:div w:id="1097292838">
      <w:bodyDiv w:val="1"/>
      <w:marLeft w:val="0"/>
      <w:marRight w:val="0"/>
      <w:marTop w:val="0"/>
      <w:marBottom w:val="0"/>
      <w:divBdr>
        <w:top w:val="none" w:sz="0" w:space="0" w:color="auto"/>
        <w:left w:val="none" w:sz="0" w:space="0" w:color="auto"/>
        <w:bottom w:val="none" w:sz="0" w:space="0" w:color="auto"/>
        <w:right w:val="none" w:sz="0" w:space="0" w:color="auto"/>
      </w:divBdr>
      <w:divsChild>
        <w:div w:id="312367205">
          <w:marLeft w:val="0"/>
          <w:marRight w:val="0"/>
          <w:marTop w:val="0"/>
          <w:marBottom w:val="0"/>
          <w:divBdr>
            <w:top w:val="none" w:sz="0" w:space="0" w:color="auto"/>
            <w:left w:val="none" w:sz="0" w:space="0" w:color="auto"/>
            <w:bottom w:val="none" w:sz="0" w:space="0" w:color="auto"/>
            <w:right w:val="none" w:sz="0" w:space="0" w:color="auto"/>
          </w:divBdr>
        </w:div>
      </w:divsChild>
    </w:div>
    <w:div w:id="1434781750">
      <w:bodyDiv w:val="1"/>
      <w:marLeft w:val="0"/>
      <w:marRight w:val="0"/>
      <w:marTop w:val="0"/>
      <w:marBottom w:val="0"/>
      <w:divBdr>
        <w:top w:val="none" w:sz="0" w:space="0" w:color="auto"/>
        <w:left w:val="none" w:sz="0" w:space="0" w:color="auto"/>
        <w:bottom w:val="none" w:sz="0" w:space="0" w:color="auto"/>
        <w:right w:val="none" w:sz="0" w:space="0" w:color="auto"/>
      </w:divBdr>
      <w:divsChild>
        <w:div w:id="1688554060">
          <w:marLeft w:val="0"/>
          <w:marRight w:val="0"/>
          <w:marTop w:val="0"/>
          <w:marBottom w:val="0"/>
          <w:divBdr>
            <w:top w:val="none" w:sz="0" w:space="0" w:color="auto"/>
            <w:left w:val="none" w:sz="0" w:space="0" w:color="auto"/>
            <w:bottom w:val="none" w:sz="0" w:space="0" w:color="auto"/>
            <w:right w:val="none" w:sz="0" w:space="0" w:color="auto"/>
          </w:divBdr>
        </w:div>
      </w:divsChild>
    </w:div>
    <w:div w:id="1457411953">
      <w:bodyDiv w:val="1"/>
      <w:marLeft w:val="0"/>
      <w:marRight w:val="0"/>
      <w:marTop w:val="0"/>
      <w:marBottom w:val="0"/>
      <w:divBdr>
        <w:top w:val="none" w:sz="0" w:space="0" w:color="auto"/>
        <w:left w:val="none" w:sz="0" w:space="0" w:color="auto"/>
        <w:bottom w:val="none" w:sz="0" w:space="0" w:color="auto"/>
        <w:right w:val="none" w:sz="0" w:space="0" w:color="auto"/>
      </w:divBdr>
    </w:div>
    <w:div w:id="1513109757">
      <w:bodyDiv w:val="1"/>
      <w:marLeft w:val="0"/>
      <w:marRight w:val="0"/>
      <w:marTop w:val="0"/>
      <w:marBottom w:val="0"/>
      <w:divBdr>
        <w:top w:val="none" w:sz="0" w:space="0" w:color="auto"/>
        <w:left w:val="none" w:sz="0" w:space="0" w:color="auto"/>
        <w:bottom w:val="none" w:sz="0" w:space="0" w:color="auto"/>
        <w:right w:val="none" w:sz="0" w:space="0" w:color="auto"/>
      </w:divBdr>
      <w:divsChild>
        <w:div w:id="512570624">
          <w:marLeft w:val="0"/>
          <w:marRight w:val="0"/>
          <w:marTop w:val="0"/>
          <w:marBottom w:val="0"/>
          <w:divBdr>
            <w:top w:val="none" w:sz="0" w:space="0" w:color="auto"/>
            <w:left w:val="none" w:sz="0" w:space="0" w:color="auto"/>
            <w:bottom w:val="none" w:sz="0" w:space="0" w:color="auto"/>
            <w:right w:val="none" w:sz="0" w:space="0" w:color="auto"/>
          </w:divBdr>
        </w:div>
      </w:divsChild>
    </w:div>
    <w:div w:id="1602372919">
      <w:bodyDiv w:val="1"/>
      <w:marLeft w:val="0"/>
      <w:marRight w:val="0"/>
      <w:marTop w:val="0"/>
      <w:marBottom w:val="0"/>
      <w:divBdr>
        <w:top w:val="none" w:sz="0" w:space="0" w:color="auto"/>
        <w:left w:val="none" w:sz="0" w:space="0" w:color="auto"/>
        <w:bottom w:val="none" w:sz="0" w:space="0" w:color="auto"/>
        <w:right w:val="none" w:sz="0" w:space="0" w:color="auto"/>
      </w:divBdr>
      <w:divsChild>
        <w:div w:id="1986617910">
          <w:marLeft w:val="0"/>
          <w:marRight w:val="0"/>
          <w:marTop w:val="0"/>
          <w:marBottom w:val="0"/>
          <w:divBdr>
            <w:top w:val="none" w:sz="0" w:space="0" w:color="auto"/>
            <w:left w:val="none" w:sz="0" w:space="0" w:color="auto"/>
            <w:bottom w:val="none" w:sz="0" w:space="0" w:color="auto"/>
            <w:right w:val="none" w:sz="0" w:space="0" w:color="auto"/>
          </w:divBdr>
        </w:div>
      </w:divsChild>
    </w:div>
    <w:div w:id="1703241475">
      <w:bodyDiv w:val="1"/>
      <w:marLeft w:val="0"/>
      <w:marRight w:val="0"/>
      <w:marTop w:val="0"/>
      <w:marBottom w:val="0"/>
      <w:divBdr>
        <w:top w:val="none" w:sz="0" w:space="0" w:color="auto"/>
        <w:left w:val="none" w:sz="0" w:space="0" w:color="auto"/>
        <w:bottom w:val="none" w:sz="0" w:space="0" w:color="auto"/>
        <w:right w:val="none" w:sz="0" w:space="0" w:color="auto"/>
      </w:divBdr>
      <w:divsChild>
        <w:div w:id="1906649343">
          <w:marLeft w:val="0"/>
          <w:marRight w:val="0"/>
          <w:marTop w:val="0"/>
          <w:marBottom w:val="0"/>
          <w:divBdr>
            <w:top w:val="none" w:sz="0" w:space="0" w:color="auto"/>
            <w:left w:val="none" w:sz="0" w:space="0" w:color="auto"/>
            <w:bottom w:val="none" w:sz="0" w:space="0" w:color="auto"/>
            <w:right w:val="none" w:sz="0" w:space="0" w:color="auto"/>
          </w:divBdr>
        </w:div>
      </w:divsChild>
    </w:div>
    <w:div w:id="1717730393">
      <w:bodyDiv w:val="1"/>
      <w:marLeft w:val="0"/>
      <w:marRight w:val="0"/>
      <w:marTop w:val="0"/>
      <w:marBottom w:val="0"/>
      <w:divBdr>
        <w:top w:val="none" w:sz="0" w:space="0" w:color="auto"/>
        <w:left w:val="none" w:sz="0" w:space="0" w:color="auto"/>
        <w:bottom w:val="none" w:sz="0" w:space="0" w:color="auto"/>
        <w:right w:val="none" w:sz="0" w:space="0" w:color="auto"/>
      </w:divBdr>
      <w:divsChild>
        <w:div w:id="1766851300">
          <w:marLeft w:val="0"/>
          <w:marRight w:val="0"/>
          <w:marTop w:val="0"/>
          <w:marBottom w:val="0"/>
          <w:divBdr>
            <w:top w:val="none" w:sz="0" w:space="0" w:color="auto"/>
            <w:left w:val="none" w:sz="0" w:space="0" w:color="auto"/>
            <w:bottom w:val="none" w:sz="0" w:space="0" w:color="auto"/>
            <w:right w:val="none" w:sz="0" w:space="0" w:color="auto"/>
          </w:divBdr>
        </w:div>
      </w:divsChild>
    </w:div>
    <w:div w:id="1800302183">
      <w:bodyDiv w:val="1"/>
      <w:marLeft w:val="0"/>
      <w:marRight w:val="0"/>
      <w:marTop w:val="0"/>
      <w:marBottom w:val="0"/>
      <w:divBdr>
        <w:top w:val="none" w:sz="0" w:space="0" w:color="auto"/>
        <w:left w:val="none" w:sz="0" w:space="0" w:color="auto"/>
        <w:bottom w:val="none" w:sz="0" w:space="0" w:color="auto"/>
        <w:right w:val="none" w:sz="0" w:space="0" w:color="auto"/>
      </w:divBdr>
      <w:divsChild>
        <w:div w:id="1468163812">
          <w:marLeft w:val="0"/>
          <w:marRight w:val="0"/>
          <w:marTop w:val="0"/>
          <w:marBottom w:val="0"/>
          <w:divBdr>
            <w:top w:val="none" w:sz="0" w:space="0" w:color="auto"/>
            <w:left w:val="none" w:sz="0" w:space="0" w:color="auto"/>
            <w:bottom w:val="none" w:sz="0" w:space="0" w:color="auto"/>
            <w:right w:val="none" w:sz="0" w:space="0" w:color="auto"/>
          </w:divBdr>
        </w:div>
      </w:divsChild>
    </w:div>
    <w:div w:id="1898512844">
      <w:bodyDiv w:val="1"/>
      <w:marLeft w:val="0"/>
      <w:marRight w:val="0"/>
      <w:marTop w:val="0"/>
      <w:marBottom w:val="0"/>
      <w:divBdr>
        <w:top w:val="none" w:sz="0" w:space="0" w:color="auto"/>
        <w:left w:val="none" w:sz="0" w:space="0" w:color="auto"/>
        <w:bottom w:val="none" w:sz="0" w:space="0" w:color="auto"/>
        <w:right w:val="none" w:sz="0" w:space="0" w:color="auto"/>
      </w:divBdr>
      <w:divsChild>
        <w:div w:id="2021275798">
          <w:marLeft w:val="0"/>
          <w:marRight w:val="0"/>
          <w:marTop w:val="0"/>
          <w:marBottom w:val="0"/>
          <w:divBdr>
            <w:top w:val="none" w:sz="0" w:space="0" w:color="auto"/>
            <w:left w:val="none" w:sz="0" w:space="0" w:color="auto"/>
            <w:bottom w:val="none" w:sz="0" w:space="0" w:color="auto"/>
            <w:right w:val="none" w:sz="0" w:space="0" w:color="auto"/>
          </w:divBdr>
        </w:div>
      </w:divsChild>
    </w:div>
    <w:div w:id="1919627918">
      <w:bodyDiv w:val="1"/>
      <w:marLeft w:val="0"/>
      <w:marRight w:val="0"/>
      <w:marTop w:val="0"/>
      <w:marBottom w:val="0"/>
      <w:divBdr>
        <w:top w:val="none" w:sz="0" w:space="0" w:color="auto"/>
        <w:left w:val="none" w:sz="0" w:space="0" w:color="auto"/>
        <w:bottom w:val="none" w:sz="0" w:space="0" w:color="auto"/>
        <w:right w:val="none" w:sz="0" w:space="0" w:color="auto"/>
      </w:divBdr>
      <w:divsChild>
        <w:div w:id="360907699">
          <w:marLeft w:val="0"/>
          <w:marRight w:val="0"/>
          <w:marTop w:val="0"/>
          <w:marBottom w:val="0"/>
          <w:divBdr>
            <w:top w:val="none" w:sz="0" w:space="0" w:color="auto"/>
            <w:left w:val="none" w:sz="0" w:space="0" w:color="auto"/>
            <w:bottom w:val="none" w:sz="0" w:space="0" w:color="auto"/>
            <w:right w:val="none" w:sz="0" w:space="0" w:color="auto"/>
          </w:divBdr>
        </w:div>
      </w:divsChild>
    </w:div>
    <w:div w:id="2090224522">
      <w:bodyDiv w:val="1"/>
      <w:marLeft w:val="0"/>
      <w:marRight w:val="0"/>
      <w:marTop w:val="0"/>
      <w:marBottom w:val="0"/>
      <w:divBdr>
        <w:top w:val="none" w:sz="0" w:space="0" w:color="auto"/>
        <w:left w:val="none" w:sz="0" w:space="0" w:color="auto"/>
        <w:bottom w:val="none" w:sz="0" w:space="0" w:color="auto"/>
        <w:right w:val="none" w:sz="0" w:space="0" w:color="auto"/>
      </w:divBdr>
      <w:divsChild>
        <w:div w:id="1937446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2079</Words>
  <Characters>11853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Desislava Zhelyazkova</cp:lastModifiedBy>
  <cp:revision>2</cp:revision>
  <dcterms:created xsi:type="dcterms:W3CDTF">2023-01-08T14:36:00Z</dcterms:created>
  <dcterms:modified xsi:type="dcterms:W3CDTF">2023-01-08T14:36:00Z</dcterms:modified>
</cp:coreProperties>
</file>