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ECEY5004 Language and Literacy in the Digital Age</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jc w:val="center"/>
        <w:rPr>
          <w:b w:val="1"/>
          <w:u w:val="single"/>
        </w:rPr>
      </w:pPr>
      <w:r w:rsidDel="00000000" w:rsidR="00000000" w:rsidRPr="00000000">
        <w:rPr>
          <w:b w:val="1"/>
          <w:u w:val="single"/>
          <w:rtl w:val="0"/>
        </w:rPr>
        <w:t xml:space="preserve">Rosalyn Silvers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This analysis will refer to the recording of a practitioner reading a physical book to children in an early years setting and reading a digital story to the same children. Focusing on children’s language development, looking at various approaches to early literacy, exploring how practitioners can encourage and support children’s oracy, reading, writing and digital literacy skills and looking at how practitioners can support the development of digital and oral presentation skills in children.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Research collected by Harvard University (2007) suggests that children go through a ‘proliferation’ phase during the first few years of their lives. This phase is crucial to develop the neural connections and sensory pathways needed for flourishing language and literacy. This is the stage where babbling with a baby, chatting with them, using lots of vocabulary and exciting facial expressions, holding up real life items and showing them what they are, will allow their language and literacy to flourish. This is named ‘serve and return’. After this stage they enter a ‘pruning’ phase where brain circuits focus on connections which are nurtured and given opportunities to develop. Neaum (2024) explains how it is important to assure storytelling in the Early Years setting is engaging, interesting, animated and relevant.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This coincides with the findings suggested by Harvard University (2007). Developed through factors such as a literate environment. Which can be demonstrated through a talkative environment within the setting, practitioners thoroughly talking and listening to children with interest and engagement. There should also be strong reading and writing opportunities every day. These core values will support in the (Department for Education, 2023, p. 9) Early years foundation stage statutory framework’s importance of communication and language. They identify that children’s learning is underpinned from their communication and language development.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According to BBC (2024) research has shown that children are able to relate to stories when they are age appropriate and are told in an intriguing way. Stories are a gateway for children’s brain activity to support them to process traumatic events, express and understand their emotions, learn about new concepts and ideas and to give them a solid foundation to develop thriving literacy skills for their future education and life. Their empathy will also be developed through stories which related to early learning goals of personal, social and emotional development in the EYFS.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In the video representation of a storytelling early years practitioner, it is seen that the practitioner begins the story time with a joyful and interested expression. The practitioner is welcoming, excited and happy overall. This is inviting to the children and allows them to feel comfortable as they settle in for a story time. Oxford Health (n.d) suggests children under three can stay focused on an activity for approximately three to eight minutes, with a five year old reaching around ten to fifteen minutes. Which is why the practitioner chose a short and popular story this story time. The story is ‘Dear Zoo’ by Rod Campbell. This story features many different learning opportunities, whether a practitioner would like to focus on one particular animal, or learn about a zoo as a whole, or learn about pets. The practitioner in the video chose to learn about each animal, featuring a Bruner’s spiral curriculum style of learning as described by Drew (2024). Bruner believed that children can be introduced to a topic as a whole, but not in detail, from the very beginning of learning about that topic. When children later revisit each part of the topic, they can build on their existing knowledge and develop richer knowledge. This style was used in a way which introduces the children to the topic of animals without overwhelming them with lots of information.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The practitioner had gathered props in the form of stuffed animals and plastic animals which were the same as those shown in the book. She had done this before in an efficient way which gave the storytelling time a streamlined approach. The practitioner would emphasise words to build the excitement before revealing the props one by one. This was even further developed into a sensory activity as the children were allowed to feel the prop and pass it around, getting a closer look, working with their peers, noticing small details about the animal. An approach which includes the use of sensory activities in all of it’s curriculum is Montessori. Suggesting that sensory activities in the Montessori approach can develop language and literacy as children describe what they feel, hear and see. As well as encouraging their speech as they describe actions or tools they need or are using for their play.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practitioner also had printed out animals which were the real animals, these were placed on the wall behind the practitioner, she was then able to point these out to children and even ask the children to point them out. These can stay in the setting for a while for children to keep building on the knowledge they have and to incorporate this knowledge into their play. This is a technique often used in the Montessori approach to encourage real life understanding of and connection to the real world (Montessori Family Center, 2024).</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According to Arnott and Gillen (2018) parents of early years children can understand the use of digital literacy in a varied way. Parents may struggle with their knowledge of new technology whether in regards to using it best to benefit their children or how to keep their children safe from certain aspects of the technology, for example inappropriate images. When identifying how educators can use digital literacy, it is apparent there is minimal training in the workforce. This means educators may not be confident in using digital literacy to nourish a child’s language and literacy skills, which poses an issue for an ever technologically advancing society.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Part of an early years practitioners role is to equip children with the necessary skills to face the outside world (Department for education, Early Years foundation stage statutory framework, 2023).</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National Literacy Trust (2024) expresses an approach of using digital literacy as a tool for play, similar to a book, which boosts learning opportunities for children. This can offer crucial educational benefits when considering inclusivity. As Rooheart (2024) for Autism Parenting Magazine describes how digital literacy can support those physically unable to grip a pencil or mentally unable to focus for longer periods of time without visual stimuli. Further supported by </w:t>
      </w:r>
      <w:r w:rsidDel="00000000" w:rsidR="00000000" w:rsidRPr="00000000">
        <w:rPr>
          <w:highlight w:val="white"/>
          <w:rtl w:val="0"/>
        </w:rPr>
        <w:t xml:space="preserve">Ntalindwa T et al, (2022) in their research conducted to assess the benefits of a ‘mixed’ curriculum which incorporated physical learning and digital learning through a streamlined approach rather than two separate beings. The results were positive in support of this approach.</w:t>
      </w: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animation was consistent throughout the practitioners storytelling, this maintained the children’s attention. Children were encouraged to listen to the story before asking questions however they were not reprimanded and embarrassed if they did interrupt. The wise practitioner knows that children struggle with attention span and may struggle to understand when to be quiet and when to ask questions. It isn’t beneficial to shout at or reprimand a child for this behaviour. Rather using a montessori style of respect for the child where practitioners facilitate the child’s unique learning is the important factor here (Montessori Family Center 2024a).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practitioner was able to finish the storytelling even with answering the questions that arose from a few children. The practitioners skill was to bring the question to a loop back in relation to the story being told and the next part of the story. Children did not feel ignored, overlooked or misunderstood. They genuinely felt as though they were important and equal. The practitioner implemented the techniques mentioned in Neaum (2024) to talk ‘more than necessary’, by repeating phrases over and over again.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When transitioning onto the digital part of the story it was crucial to maintain the engagement. The process should be streamlined through having access ready to the digital story. The practitioner, then adjusting her position allows children to do the same. The practitioner understands that fifteen minutes feels quite long to the children therefore she offers them an opportunity to get up, shake it off and sit back down. The children and the practitioner subsequently feel better prepared and ready to continue.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 practitioner could have improved by introducing the children to the technology, by briefly preparing them for how it will be used. However she begins by letting them know they need to pay attention and watch the story. The practitioner could have also benefited from getting used to the technology first as she had to press different buttons which made it quite difficult to use.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 digital story offered digital sounds which gives children an auditory sensory experience. The practitioner further encourages the children’s engagement with the auditory experience by noting the sounds out loud and mimicking them, asking the children to mimic them also. The practitioner used extra words such as ‘roar’ to encourage a wider variety of vocabulary. When getting to the ‘S’ sound for snake, the practitioner recognised the opportunity to incorporate some vowels into the activity. Again, emphasising the ‘Ssss’ sounds and really allowing children the opportunity to develop sounds.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 practitioner could have encouraged the children’s recollection of the story by asking the children what descriptive words were used during the digital story. Using the wrong descriptive words to try and support their memory of the correct descriptive word. However the digital story time seemed to have less interactive opportunities than the physical reading of the books. If the practitioner was to use one or the other, they would have been able to use all of the props and make the experience more interactive; however because it was both, it would have been repetitive to use the props again.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Another area of improvement would have been the type of digital technology which was used, due to a lack of resources, the practitioner was only able to use a laptop which she had to use with her back turned away from the children. The practitioner did attempt to look back the children when she could however she was having to multitask which proved difficult. </w:t>
      </w:r>
    </w:p>
    <w:p w:rsidR="00000000" w:rsidDel="00000000" w:rsidP="00000000" w:rsidRDefault="00000000" w:rsidRPr="00000000" w14:paraId="00000028">
      <w:pPr>
        <w:rPr>
          <w:highlight w:val="white"/>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The practitioner had created a recycled cardboard prop from a spare cardboard box which would have otherwise gone to waste. The practitioner was very resourceful and this also teaches children how they can be creative with lots of types of materials which are free and recyclable. This could open up a discussion with children at another time or at the end of the storytelling session. This is why the practitioner decided to save a couple of minutes at the end of the video to discuss the cardboard prop she had made, this was a way for the practitioner to prepare children for their next steps. Giving them time to process and think about the next possible activity.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033">
      <w:pPr>
        <w:rPr>
          <w:b w:val="1"/>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Montessori Family Center (2024a) </w:t>
      </w:r>
      <w:r w:rsidDel="00000000" w:rsidR="00000000" w:rsidRPr="00000000">
        <w:rPr>
          <w:i w:val="1"/>
          <w:rtl w:val="0"/>
        </w:rPr>
        <w:t xml:space="preserve">What is the purpose of Montessori education? </w:t>
      </w:r>
      <w:r w:rsidDel="00000000" w:rsidR="00000000" w:rsidRPr="00000000">
        <w:rPr>
          <w:rtl w:val="0"/>
        </w:rPr>
        <w:t xml:space="preserve">Available at: </w:t>
      </w:r>
      <w:hyperlink r:id="rId6">
        <w:r w:rsidDel="00000000" w:rsidR="00000000" w:rsidRPr="00000000">
          <w:rPr>
            <w:color w:val="1155cc"/>
            <w:u w:val="single"/>
            <w:rtl w:val="0"/>
          </w:rPr>
          <w:t xml:space="preserve">https://montessorifamilycenter.com/en/montessori/</w:t>
        </w:r>
      </w:hyperlink>
      <w:r w:rsidDel="00000000" w:rsidR="00000000" w:rsidRPr="00000000">
        <w:rPr>
          <w:rtl w:val="0"/>
        </w:rPr>
        <w:t xml:space="preserve"> (Accessed on: 21st October 2024).</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color w:val="1b1b1b"/>
          <w:highlight w:val="white"/>
        </w:rPr>
      </w:pPr>
      <w:r w:rsidDel="00000000" w:rsidR="00000000" w:rsidRPr="00000000">
        <w:rPr>
          <w:color w:val="1b1b1b"/>
          <w:highlight w:val="white"/>
          <w:rtl w:val="0"/>
        </w:rPr>
        <w:t xml:space="preserve">Ntalindwa T, Nduwingoma M, Uworwabayeho A, Nyirahabimana P, Karangwa E, Rashid Soron T, Westin T, Karunaratne T, Hansson H. (2022) </w:t>
      </w:r>
      <w:r w:rsidDel="00000000" w:rsidR="00000000" w:rsidRPr="00000000">
        <w:rPr>
          <w:i w:val="1"/>
          <w:color w:val="1b1b1b"/>
          <w:highlight w:val="white"/>
          <w:rtl w:val="0"/>
        </w:rPr>
        <w:t xml:space="preserve">Adapting the Use of Digital Content to Improve the Learning of Numeracy Among Children With Autism Spectrum Disorder in Rwanda: Thematic Content Analysis Study.</w:t>
      </w:r>
      <w:r w:rsidDel="00000000" w:rsidR="00000000" w:rsidRPr="00000000">
        <w:rPr>
          <w:color w:val="1b1b1b"/>
          <w:highlight w:val="white"/>
          <w:rtl w:val="0"/>
        </w:rPr>
        <w:t xml:space="preserve"> </w:t>
      </w:r>
    </w:p>
    <w:p w:rsidR="00000000" w:rsidDel="00000000" w:rsidP="00000000" w:rsidRDefault="00000000" w:rsidRPr="00000000" w14:paraId="00000037">
      <w:pPr>
        <w:rPr>
          <w:color w:val="1b1b1b"/>
          <w:highlight w:val="white"/>
        </w:rPr>
      </w:pPr>
      <w:r w:rsidDel="00000000" w:rsidR="00000000" w:rsidRPr="00000000">
        <w:rPr>
          <w:rtl w:val="0"/>
        </w:rPr>
      </w:r>
    </w:p>
    <w:p w:rsidR="00000000" w:rsidDel="00000000" w:rsidP="00000000" w:rsidRDefault="00000000" w:rsidRPr="00000000" w14:paraId="00000038">
      <w:pPr>
        <w:rPr>
          <w:color w:val="1b1b1b"/>
          <w:highlight w:val="white"/>
        </w:rPr>
      </w:pPr>
      <w:r w:rsidDel="00000000" w:rsidR="00000000" w:rsidRPr="00000000">
        <w:rPr>
          <w:color w:val="1b1b1b"/>
          <w:highlight w:val="white"/>
          <w:rtl w:val="0"/>
        </w:rPr>
        <w:t xml:space="preserve">Rooheart, J (2024) </w:t>
      </w:r>
      <w:r w:rsidDel="00000000" w:rsidR="00000000" w:rsidRPr="00000000">
        <w:rPr>
          <w:i w:val="1"/>
          <w:color w:val="1b1b1b"/>
          <w:highlight w:val="white"/>
          <w:rtl w:val="0"/>
        </w:rPr>
        <w:t xml:space="preserve">10 digital tools that can help your special needs child. </w:t>
      </w:r>
      <w:r w:rsidDel="00000000" w:rsidR="00000000" w:rsidRPr="00000000">
        <w:rPr>
          <w:color w:val="1b1b1b"/>
          <w:highlight w:val="white"/>
          <w:rtl w:val="0"/>
        </w:rPr>
        <w:t xml:space="preserve">Available at: </w:t>
      </w:r>
      <w:hyperlink r:id="rId7">
        <w:r w:rsidDel="00000000" w:rsidR="00000000" w:rsidRPr="00000000">
          <w:rPr>
            <w:color w:val="1155cc"/>
            <w:highlight w:val="white"/>
            <w:u w:val="single"/>
            <w:rtl w:val="0"/>
          </w:rPr>
          <w:t xml:space="preserve">https://www.autismparentingmagazine.com/digital-tools-can-help-special-needs-child/</w:t>
        </w:r>
      </w:hyperlink>
      <w:r w:rsidDel="00000000" w:rsidR="00000000" w:rsidRPr="00000000">
        <w:rPr>
          <w:color w:val="1b1b1b"/>
          <w:highlight w:val="white"/>
          <w:rtl w:val="0"/>
        </w:rPr>
        <w:t xml:space="preserve"> (Accessed on: 21st October 2024).</w:t>
      </w:r>
    </w:p>
    <w:p w:rsidR="00000000" w:rsidDel="00000000" w:rsidP="00000000" w:rsidRDefault="00000000" w:rsidRPr="00000000" w14:paraId="00000039">
      <w:pPr>
        <w:rPr>
          <w:color w:val="1b1b1b"/>
          <w:highlight w:val="white"/>
        </w:rPr>
      </w:pPr>
      <w:r w:rsidDel="00000000" w:rsidR="00000000" w:rsidRPr="00000000">
        <w:rPr>
          <w:rtl w:val="0"/>
        </w:rPr>
      </w:r>
    </w:p>
    <w:p w:rsidR="00000000" w:rsidDel="00000000" w:rsidP="00000000" w:rsidRDefault="00000000" w:rsidRPr="00000000" w14:paraId="0000003A">
      <w:pPr>
        <w:rPr>
          <w:color w:val="1b1b1b"/>
          <w:highlight w:val="white"/>
        </w:rPr>
      </w:pPr>
      <w:r w:rsidDel="00000000" w:rsidR="00000000" w:rsidRPr="00000000">
        <w:rPr>
          <w:color w:val="1b1b1b"/>
          <w:highlight w:val="white"/>
          <w:rtl w:val="0"/>
        </w:rPr>
        <w:t xml:space="preserve">National Literacy Trust (2024) </w:t>
      </w:r>
      <w:r w:rsidDel="00000000" w:rsidR="00000000" w:rsidRPr="00000000">
        <w:rPr>
          <w:i w:val="1"/>
          <w:color w:val="1b1b1b"/>
          <w:highlight w:val="white"/>
          <w:rtl w:val="0"/>
        </w:rPr>
        <w:t xml:space="preserve">Digital technology and the early years. </w:t>
      </w:r>
      <w:r w:rsidDel="00000000" w:rsidR="00000000" w:rsidRPr="00000000">
        <w:rPr>
          <w:color w:val="1b1b1b"/>
          <w:highlight w:val="white"/>
          <w:rtl w:val="0"/>
        </w:rPr>
        <w:t xml:space="preserve">Available at: </w:t>
      </w:r>
      <w:hyperlink r:id="rId8">
        <w:r w:rsidDel="00000000" w:rsidR="00000000" w:rsidRPr="00000000">
          <w:rPr>
            <w:color w:val="1155cc"/>
            <w:highlight w:val="white"/>
            <w:u w:val="single"/>
            <w:rtl w:val="0"/>
          </w:rPr>
          <w:t xml:space="preserve">https://literacytrust.org.uk/resources/digital-technology-and-early-years/</w:t>
        </w:r>
      </w:hyperlink>
      <w:r w:rsidDel="00000000" w:rsidR="00000000" w:rsidRPr="00000000">
        <w:rPr>
          <w:color w:val="1b1b1b"/>
          <w:highlight w:val="white"/>
          <w:rtl w:val="0"/>
        </w:rPr>
        <w:t xml:space="preserve"> (Accessed on: 21st October 2024)</w:t>
      </w:r>
    </w:p>
    <w:p w:rsidR="00000000" w:rsidDel="00000000" w:rsidP="00000000" w:rsidRDefault="00000000" w:rsidRPr="00000000" w14:paraId="0000003B">
      <w:pPr>
        <w:rPr>
          <w:color w:val="1b1b1b"/>
          <w:highlight w:val="white"/>
        </w:rPr>
      </w:pPr>
      <w:r w:rsidDel="00000000" w:rsidR="00000000" w:rsidRPr="00000000">
        <w:rPr>
          <w:rtl w:val="0"/>
        </w:rPr>
      </w:r>
    </w:p>
    <w:p w:rsidR="00000000" w:rsidDel="00000000" w:rsidP="00000000" w:rsidRDefault="00000000" w:rsidRPr="00000000" w14:paraId="0000003C">
      <w:pPr>
        <w:rPr>
          <w:color w:val="1b1b1b"/>
          <w:highlight w:val="white"/>
        </w:rPr>
      </w:pPr>
      <w:r w:rsidDel="00000000" w:rsidR="00000000" w:rsidRPr="00000000">
        <w:rPr>
          <w:color w:val="1b1b1b"/>
          <w:highlight w:val="white"/>
          <w:rtl w:val="0"/>
        </w:rPr>
        <w:t xml:space="preserve">Arnott L, Gillen J. (2018) </w:t>
      </w:r>
      <w:r w:rsidDel="00000000" w:rsidR="00000000" w:rsidRPr="00000000">
        <w:rPr>
          <w:i w:val="1"/>
          <w:color w:val="1b1b1b"/>
          <w:highlight w:val="white"/>
          <w:rtl w:val="0"/>
        </w:rPr>
        <w:t xml:space="preserve">Digital Literacy and Young Children: Towards Better Understandings of the Benefits and Challenges of Digital Technologies in Homes and Early Years Settings. </w:t>
      </w:r>
      <w:r w:rsidDel="00000000" w:rsidR="00000000" w:rsidRPr="00000000">
        <w:rPr>
          <w:color w:val="1b1b1b"/>
          <w:highlight w:val="white"/>
          <w:rtl w:val="0"/>
        </w:rPr>
        <w:t xml:space="preserve">Available at: file:///home/chronos/u-0630a55d965a06f88d7edc035a109b7039feb87f/MyFiles/Downloads/PolicyBriefAug18.pdf (Accessed on: 21st October 2024)</w:t>
      </w:r>
    </w:p>
    <w:p w:rsidR="00000000" w:rsidDel="00000000" w:rsidP="00000000" w:rsidRDefault="00000000" w:rsidRPr="00000000" w14:paraId="0000003D">
      <w:pPr>
        <w:rPr>
          <w:color w:val="1b1b1b"/>
          <w:highlight w:val="white"/>
        </w:rPr>
      </w:pPr>
      <w:r w:rsidDel="00000000" w:rsidR="00000000" w:rsidRPr="00000000">
        <w:rPr>
          <w:rtl w:val="0"/>
        </w:rPr>
      </w:r>
    </w:p>
    <w:p w:rsidR="00000000" w:rsidDel="00000000" w:rsidP="00000000" w:rsidRDefault="00000000" w:rsidRPr="00000000" w14:paraId="0000003E">
      <w:pPr>
        <w:rPr>
          <w:color w:val="1b1b1b"/>
          <w:highlight w:val="white"/>
        </w:rPr>
      </w:pPr>
      <w:r w:rsidDel="00000000" w:rsidR="00000000" w:rsidRPr="00000000">
        <w:rPr>
          <w:color w:val="1b1b1b"/>
          <w:highlight w:val="white"/>
          <w:rtl w:val="0"/>
        </w:rPr>
        <w:t xml:space="preserve">Montessori Family Center (2024b) </w:t>
      </w:r>
      <w:r w:rsidDel="00000000" w:rsidR="00000000" w:rsidRPr="00000000">
        <w:rPr>
          <w:i w:val="1"/>
          <w:color w:val="1b1b1b"/>
          <w:highlight w:val="white"/>
          <w:rtl w:val="0"/>
        </w:rPr>
        <w:t xml:space="preserve">The Essential Role of Sensory Play in Early Childhood Development and Montessori Education. </w:t>
      </w:r>
      <w:r w:rsidDel="00000000" w:rsidR="00000000" w:rsidRPr="00000000">
        <w:rPr>
          <w:color w:val="1b1b1b"/>
          <w:highlight w:val="white"/>
          <w:rtl w:val="0"/>
        </w:rPr>
        <w:t xml:space="preserve">Available at: </w:t>
      </w:r>
      <w:hyperlink r:id="rId9">
        <w:r w:rsidDel="00000000" w:rsidR="00000000" w:rsidRPr="00000000">
          <w:rPr>
            <w:color w:val="1155cc"/>
            <w:highlight w:val="white"/>
            <w:u w:val="single"/>
            <w:rtl w:val="0"/>
          </w:rPr>
          <w:t xml:space="preserve">https://montessorifamilycenter.com/en/the-essential-role-of-sensory-play-in-early-childhood-development-and-montessori-education/</w:t>
        </w:r>
      </w:hyperlink>
      <w:r w:rsidDel="00000000" w:rsidR="00000000" w:rsidRPr="00000000">
        <w:rPr>
          <w:color w:val="1b1b1b"/>
          <w:highlight w:val="white"/>
          <w:rtl w:val="0"/>
        </w:rPr>
        <w:t xml:space="preserve"> (Accessed on: 21st October 2024) </w:t>
      </w:r>
    </w:p>
    <w:p w:rsidR="00000000" w:rsidDel="00000000" w:rsidP="00000000" w:rsidRDefault="00000000" w:rsidRPr="00000000" w14:paraId="0000003F">
      <w:pPr>
        <w:rPr>
          <w:color w:val="1b1b1b"/>
          <w:highlight w:val="white"/>
        </w:rPr>
      </w:pPr>
      <w:r w:rsidDel="00000000" w:rsidR="00000000" w:rsidRPr="00000000">
        <w:rPr>
          <w:rtl w:val="0"/>
        </w:rPr>
      </w:r>
    </w:p>
    <w:p w:rsidR="00000000" w:rsidDel="00000000" w:rsidP="00000000" w:rsidRDefault="00000000" w:rsidRPr="00000000" w14:paraId="00000040">
      <w:pPr>
        <w:rPr>
          <w:color w:val="1b1b1b"/>
          <w:highlight w:val="white"/>
        </w:rPr>
      </w:pPr>
      <w:r w:rsidDel="00000000" w:rsidR="00000000" w:rsidRPr="00000000">
        <w:rPr>
          <w:color w:val="1b1b1b"/>
          <w:highlight w:val="white"/>
          <w:rtl w:val="0"/>
        </w:rPr>
        <w:t xml:space="preserve">Drew C (2024)</w:t>
      </w:r>
      <w:r w:rsidDel="00000000" w:rsidR="00000000" w:rsidRPr="00000000">
        <w:rPr>
          <w:i w:val="1"/>
          <w:color w:val="1b1b1b"/>
          <w:highlight w:val="white"/>
          <w:rtl w:val="0"/>
        </w:rPr>
        <w:t xml:space="preserve"> </w:t>
      </w:r>
      <w:r w:rsidDel="00000000" w:rsidR="00000000" w:rsidRPr="00000000">
        <w:rPr>
          <w:i w:val="1"/>
          <w:color w:val="1b1b1b"/>
          <w:highlight w:val="white"/>
          <w:rtl w:val="0"/>
        </w:rPr>
        <w:t xml:space="preserve">Bruner’s Spiral Curriculum – The 3 Key Principles. </w:t>
      </w:r>
      <w:r w:rsidDel="00000000" w:rsidR="00000000" w:rsidRPr="00000000">
        <w:rPr>
          <w:color w:val="1b1b1b"/>
          <w:highlight w:val="white"/>
          <w:rtl w:val="0"/>
        </w:rPr>
        <w:t xml:space="preserve">Available at: </w:t>
      </w:r>
      <w:hyperlink r:id="rId10">
        <w:r w:rsidDel="00000000" w:rsidR="00000000" w:rsidRPr="00000000">
          <w:rPr>
            <w:color w:val="1155cc"/>
            <w:highlight w:val="white"/>
            <w:u w:val="single"/>
            <w:rtl w:val="0"/>
          </w:rPr>
          <w:t xml:space="preserve">https://helpfulprofessor.com/spiral-curriculum/</w:t>
        </w:r>
      </w:hyperlink>
      <w:r w:rsidDel="00000000" w:rsidR="00000000" w:rsidRPr="00000000">
        <w:rPr>
          <w:color w:val="1b1b1b"/>
          <w:highlight w:val="white"/>
          <w:rtl w:val="0"/>
        </w:rPr>
        <w:t xml:space="preserve"> (Accessed on: 21st October 2024)</w:t>
      </w:r>
    </w:p>
    <w:p w:rsidR="00000000" w:rsidDel="00000000" w:rsidP="00000000" w:rsidRDefault="00000000" w:rsidRPr="00000000" w14:paraId="00000041">
      <w:pPr>
        <w:rPr>
          <w:color w:val="1b1b1b"/>
          <w:highlight w:val="white"/>
        </w:rPr>
      </w:pPr>
      <w:r w:rsidDel="00000000" w:rsidR="00000000" w:rsidRPr="00000000">
        <w:rPr>
          <w:rtl w:val="0"/>
        </w:rPr>
      </w:r>
    </w:p>
    <w:p w:rsidR="00000000" w:rsidDel="00000000" w:rsidP="00000000" w:rsidRDefault="00000000" w:rsidRPr="00000000" w14:paraId="00000042">
      <w:pPr>
        <w:rPr>
          <w:highlight w:val="white"/>
        </w:rPr>
      </w:pPr>
      <w:r w:rsidDel="00000000" w:rsidR="00000000" w:rsidRPr="00000000">
        <w:rPr>
          <w:color w:val="1b1b1b"/>
          <w:highlight w:val="white"/>
          <w:rtl w:val="0"/>
        </w:rPr>
        <w:t xml:space="preserve">NHS Oxford Health (n.d)</w:t>
      </w:r>
      <w:r w:rsidDel="00000000" w:rsidR="00000000" w:rsidRPr="00000000">
        <w:rPr>
          <w:i w:val="1"/>
          <w:highlight w:val="white"/>
          <w:rtl w:val="0"/>
        </w:rPr>
        <w:t xml:space="preserve"> </w:t>
      </w:r>
      <w:r w:rsidDel="00000000" w:rsidR="00000000" w:rsidRPr="00000000">
        <w:rPr>
          <w:i w:val="1"/>
          <w:highlight w:val="white"/>
          <w:rtl w:val="0"/>
        </w:rPr>
        <w:t xml:space="preserve">Neuro Developmental Conditions Pathway. </w:t>
      </w:r>
      <w:r w:rsidDel="00000000" w:rsidR="00000000" w:rsidRPr="00000000">
        <w:rPr>
          <w:highlight w:val="white"/>
          <w:rtl w:val="0"/>
        </w:rPr>
        <w:t xml:space="preserve">Available at: </w:t>
      </w:r>
      <w:hyperlink r:id="rId11">
        <w:r w:rsidDel="00000000" w:rsidR="00000000" w:rsidRPr="00000000">
          <w:rPr>
            <w:color w:val="1155cc"/>
            <w:highlight w:val="white"/>
            <w:u w:val="single"/>
            <w:rtl w:val="0"/>
          </w:rPr>
          <w:t xml:space="preserve">https://www.oxfordhealth.nhs.uk/wp-content/uploads/sites/13/2019/10/ASD-Advice_Attention.docx</w:t>
        </w:r>
      </w:hyperlink>
      <w:r w:rsidDel="00000000" w:rsidR="00000000" w:rsidRPr="00000000">
        <w:rPr>
          <w:highlight w:val="white"/>
          <w:rtl w:val="0"/>
        </w:rPr>
        <w:t xml:space="preserve"> (Accessed on: 21st October 2024) </w:t>
      </w:r>
    </w:p>
    <w:p w:rsidR="00000000" w:rsidDel="00000000" w:rsidP="00000000" w:rsidRDefault="00000000" w:rsidRPr="00000000" w14:paraId="00000043">
      <w:pPr>
        <w:rPr>
          <w:highlight w:val="white"/>
        </w:rPr>
      </w:pPr>
      <w:r w:rsidDel="00000000" w:rsidR="00000000" w:rsidRPr="00000000">
        <w:rPr>
          <w:rtl w:val="0"/>
        </w:rPr>
      </w:r>
    </w:p>
    <w:p w:rsidR="00000000" w:rsidDel="00000000" w:rsidP="00000000" w:rsidRDefault="00000000" w:rsidRPr="00000000" w14:paraId="00000044">
      <w:pPr>
        <w:rPr>
          <w:highlight w:val="white"/>
        </w:rPr>
      </w:pPr>
      <w:r w:rsidDel="00000000" w:rsidR="00000000" w:rsidRPr="00000000">
        <w:rPr>
          <w:rtl w:val="0"/>
        </w:rPr>
      </w:r>
    </w:p>
    <w:p w:rsidR="00000000" w:rsidDel="00000000" w:rsidP="00000000" w:rsidRDefault="00000000" w:rsidRPr="00000000" w14:paraId="00000045">
      <w:pPr>
        <w:rPr>
          <w:color w:val="1b1b1b"/>
          <w:highlight w:val="white"/>
        </w:rPr>
      </w:pPr>
      <w:r w:rsidDel="00000000" w:rsidR="00000000" w:rsidRPr="00000000">
        <w:rPr>
          <w:color w:val="1b1b1b"/>
          <w:highlight w:val="white"/>
          <w:rtl w:val="0"/>
        </w:rPr>
        <w:t xml:space="preserve">Harvard University (2007) </w:t>
      </w:r>
      <w:r w:rsidDel="00000000" w:rsidR="00000000" w:rsidRPr="00000000">
        <w:rPr>
          <w:i w:val="1"/>
          <w:color w:val="1b1b1b"/>
          <w:highlight w:val="white"/>
          <w:rtl w:val="0"/>
        </w:rPr>
        <w:t xml:space="preserve">Inbrief: The science of early childhood development. </w:t>
      </w:r>
      <w:r w:rsidDel="00000000" w:rsidR="00000000" w:rsidRPr="00000000">
        <w:rPr>
          <w:color w:val="1b1b1b"/>
          <w:highlight w:val="white"/>
          <w:rtl w:val="0"/>
        </w:rPr>
        <w:t xml:space="preserve">Available at: </w:t>
      </w:r>
      <w:hyperlink r:id="rId12">
        <w:r w:rsidDel="00000000" w:rsidR="00000000" w:rsidRPr="00000000">
          <w:rPr>
            <w:color w:val="1155cc"/>
            <w:highlight w:val="white"/>
            <w:u w:val="single"/>
            <w:rtl w:val="0"/>
          </w:rPr>
          <w:t xml:space="preserve">https://developingchild.harvard.edu/resources/inbrief-science-of-ecd/</w:t>
        </w:r>
      </w:hyperlink>
      <w:r w:rsidDel="00000000" w:rsidR="00000000" w:rsidRPr="00000000">
        <w:rPr>
          <w:color w:val="1b1b1b"/>
          <w:highlight w:val="white"/>
          <w:rtl w:val="0"/>
        </w:rPr>
        <w:t xml:space="preserve"> (Accessed on: 21st October 2024)</w:t>
      </w:r>
    </w:p>
    <w:p w:rsidR="00000000" w:rsidDel="00000000" w:rsidP="00000000" w:rsidRDefault="00000000" w:rsidRPr="00000000" w14:paraId="00000046">
      <w:pPr>
        <w:rPr>
          <w:color w:val="1b1b1b"/>
          <w:highlight w:val="white"/>
        </w:rPr>
      </w:pPr>
      <w:r w:rsidDel="00000000" w:rsidR="00000000" w:rsidRPr="00000000">
        <w:rPr>
          <w:rtl w:val="0"/>
        </w:rPr>
      </w:r>
    </w:p>
    <w:p w:rsidR="00000000" w:rsidDel="00000000" w:rsidP="00000000" w:rsidRDefault="00000000" w:rsidRPr="00000000" w14:paraId="00000047">
      <w:pPr>
        <w:rPr>
          <w:color w:val="1b1b1b"/>
          <w:highlight w:val="white"/>
        </w:rPr>
      </w:pPr>
      <w:r w:rsidDel="00000000" w:rsidR="00000000" w:rsidRPr="00000000">
        <w:rPr>
          <w:color w:val="1b1b1b"/>
          <w:highlight w:val="white"/>
          <w:rtl w:val="0"/>
        </w:rPr>
        <w:t xml:space="preserve">Department for education (2023)</w:t>
      </w:r>
      <w:r w:rsidDel="00000000" w:rsidR="00000000" w:rsidRPr="00000000">
        <w:rPr>
          <w:i w:val="1"/>
          <w:color w:val="1b1b1b"/>
          <w:highlight w:val="white"/>
          <w:rtl w:val="0"/>
        </w:rPr>
        <w:t xml:space="preserve"> Early years foundation stage statutory framework For group and school-based providers. </w:t>
      </w:r>
      <w:r w:rsidDel="00000000" w:rsidR="00000000" w:rsidRPr="00000000">
        <w:rPr>
          <w:color w:val="1b1b1b"/>
          <w:highlight w:val="white"/>
          <w:rtl w:val="0"/>
        </w:rPr>
        <w:t xml:space="preserve">Available at: </w:t>
      </w:r>
      <w:hyperlink r:id="rId13">
        <w:r w:rsidDel="00000000" w:rsidR="00000000" w:rsidRPr="00000000">
          <w:rPr>
            <w:color w:val="1155cc"/>
            <w:highlight w:val="white"/>
            <w:u w:val="single"/>
            <w:rtl w:val="0"/>
          </w:rPr>
          <w:t xml:space="preserve">https://assets.publishing.service.gov.uk/media/670f9a2030536cb92748324f/2024_EYFS_statutory_framework_for_group_and_school_based_providers.pdf</w:t>
        </w:r>
      </w:hyperlink>
      <w:r w:rsidDel="00000000" w:rsidR="00000000" w:rsidRPr="00000000">
        <w:rPr>
          <w:color w:val="1b1b1b"/>
          <w:highlight w:val="white"/>
          <w:rtl w:val="0"/>
        </w:rPr>
        <w:t xml:space="preserve"> (Accessed on: 21st October 2024)</w:t>
      </w:r>
    </w:p>
    <w:p w:rsidR="00000000" w:rsidDel="00000000" w:rsidP="00000000" w:rsidRDefault="00000000" w:rsidRPr="00000000" w14:paraId="00000048">
      <w:pPr>
        <w:rPr>
          <w:color w:val="1b1b1b"/>
          <w:highlight w:val="white"/>
        </w:rPr>
      </w:pPr>
      <w:r w:rsidDel="00000000" w:rsidR="00000000" w:rsidRPr="00000000">
        <w:rPr>
          <w:rtl w:val="0"/>
        </w:rPr>
      </w:r>
    </w:p>
    <w:p w:rsidR="00000000" w:rsidDel="00000000" w:rsidP="00000000" w:rsidRDefault="00000000" w:rsidRPr="00000000" w14:paraId="00000049">
      <w:pPr>
        <w:rPr>
          <w:color w:val="010101"/>
          <w:highlight w:val="white"/>
        </w:rPr>
      </w:pPr>
      <w:r w:rsidDel="00000000" w:rsidR="00000000" w:rsidRPr="00000000">
        <w:rPr>
          <w:color w:val="1b1b1b"/>
          <w:highlight w:val="white"/>
          <w:rtl w:val="0"/>
        </w:rPr>
        <w:t xml:space="preserve">Neaum S (2024)</w:t>
      </w:r>
      <w:r w:rsidDel="00000000" w:rsidR="00000000" w:rsidRPr="00000000">
        <w:rPr>
          <w:i w:val="1"/>
          <w:color w:val="1b1b1b"/>
          <w:highlight w:val="white"/>
          <w:rtl w:val="0"/>
        </w:rPr>
        <w:t xml:space="preserve"> </w:t>
      </w:r>
      <w:r w:rsidDel="00000000" w:rsidR="00000000" w:rsidRPr="00000000">
        <w:rPr>
          <w:i w:val="1"/>
          <w:color w:val="010101"/>
          <w:highlight w:val="white"/>
          <w:rtl w:val="0"/>
        </w:rPr>
        <w:t xml:space="preserve">EYFS literacy activities – Ideas to try in your setting. </w:t>
      </w:r>
      <w:r w:rsidDel="00000000" w:rsidR="00000000" w:rsidRPr="00000000">
        <w:rPr>
          <w:color w:val="010101"/>
          <w:highlight w:val="white"/>
          <w:rtl w:val="0"/>
        </w:rPr>
        <w:t xml:space="preserve">Available at: </w:t>
      </w:r>
      <w:hyperlink r:id="rId14">
        <w:r w:rsidDel="00000000" w:rsidR="00000000" w:rsidRPr="00000000">
          <w:rPr>
            <w:color w:val="1155cc"/>
            <w:highlight w:val="white"/>
            <w:u w:val="single"/>
            <w:rtl w:val="0"/>
          </w:rPr>
          <w:t xml:space="preserve">https://www.teachearlyyears.com/learning-and-development/view/literate-environments</w:t>
        </w:r>
      </w:hyperlink>
      <w:r w:rsidDel="00000000" w:rsidR="00000000" w:rsidRPr="00000000">
        <w:rPr>
          <w:color w:val="010101"/>
          <w:highlight w:val="white"/>
          <w:rtl w:val="0"/>
        </w:rPr>
        <w:t xml:space="preserve"> (Accessed on: 21st October 2024)</w:t>
      </w:r>
    </w:p>
    <w:p w:rsidR="00000000" w:rsidDel="00000000" w:rsidP="00000000" w:rsidRDefault="00000000" w:rsidRPr="00000000" w14:paraId="0000004A">
      <w:pPr>
        <w:rPr>
          <w:color w:val="010101"/>
          <w:highlight w:val="white"/>
        </w:rPr>
      </w:pPr>
      <w:r w:rsidDel="00000000" w:rsidR="00000000" w:rsidRPr="00000000">
        <w:rPr>
          <w:rtl w:val="0"/>
        </w:rPr>
      </w:r>
    </w:p>
    <w:p w:rsidR="00000000" w:rsidDel="00000000" w:rsidP="00000000" w:rsidRDefault="00000000" w:rsidRPr="00000000" w14:paraId="0000004B">
      <w:pPr>
        <w:rPr>
          <w:color w:val="010101"/>
          <w:highlight w:val="white"/>
        </w:rPr>
      </w:pPr>
      <w:r w:rsidDel="00000000" w:rsidR="00000000" w:rsidRPr="00000000">
        <w:rPr>
          <w:color w:val="010101"/>
          <w:highlight w:val="white"/>
          <w:rtl w:val="0"/>
        </w:rPr>
        <w:t xml:space="preserve">BBC (2024) </w:t>
      </w:r>
      <w:r w:rsidDel="00000000" w:rsidR="00000000" w:rsidRPr="00000000">
        <w:rPr>
          <w:i w:val="1"/>
          <w:color w:val="010101"/>
          <w:highlight w:val="white"/>
          <w:rtl w:val="0"/>
        </w:rPr>
        <w:t xml:space="preserve">Why is storytelling important to children? </w:t>
      </w:r>
      <w:r w:rsidDel="00000000" w:rsidR="00000000" w:rsidRPr="00000000">
        <w:rPr>
          <w:color w:val="010101"/>
          <w:highlight w:val="white"/>
          <w:rtl w:val="0"/>
        </w:rPr>
        <w:t xml:space="preserve">Available at: </w:t>
      </w:r>
      <w:hyperlink r:id="rId15">
        <w:r w:rsidDel="00000000" w:rsidR="00000000" w:rsidRPr="00000000">
          <w:rPr>
            <w:color w:val="1155cc"/>
            <w:highlight w:val="white"/>
            <w:u w:val="single"/>
            <w:rtl w:val="0"/>
          </w:rPr>
          <w:t xml:space="preserve">https://www.bbc.co.uk/teach/articles/zvqcnrd</w:t>
        </w:r>
      </w:hyperlink>
      <w:r w:rsidDel="00000000" w:rsidR="00000000" w:rsidRPr="00000000">
        <w:rPr>
          <w:color w:val="010101"/>
          <w:highlight w:val="white"/>
          <w:rtl w:val="0"/>
        </w:rPr>
        <w:t xml:space="preserve"> (Accessed on: 21st October 2024)</w:t>
      </w:r>
    </w:p>
    <w:p w:rsidR="00000000" w:rsidDel="00000000" w:rsidP="00000000" w:rsidRDefault="00000000" w:rsidRPr="00000000" w14:paraId="0000004C">
      <w:pPr>
        <w:rPr>
          <w:color w:val="010101"/>
          <w:highlight w:val="white"/>
        </w:rPr>
      </w:pPr>
      <w:r w:rsidDel="00000000" w:rsidR="00000000" w:rsidRPr="00000000">
        <w:rPr>
          <w:rtl w:val="0"/>
        </w:rPr>
      </w:r>
    </w:p>
    <w:p w:rsidR="00000000" w:rsidDel="00000000" w:rsidP="00000000" w:rsidRDefault="00000000" w:rsidRPr="00000000" w14:paraId="0000004D">
      <w:pPr>
        <w:rPr>
          <w:color w:val="010101"/>
          <w:highlight w:val="white"/>
        </w:rPr>
      </w:pPr>
      <w:r w:rsidDel="00000000" w:rsidR="00000000" w:rsidRPr="00000000">
        <w:rPr>
          <w:rtl w:val="0"/>
        </w:rPr>
      </w:r>
    </w:p>
    <w:p w:rsidR="00000000" w:rsidDel="00000000" w:rsidP="00000000" w:rsidRDefault="00000000" w:rsidRPr="00000000" w14:paraId="0000004E">
      <w:pPr>
        <w:rPr>
          <w:color w:val="010101"/>
          <w:highlight w:val="white"/>
        </w:rPr>
      </w:pPr>
      <w:r w:rsidDel="00000000" w:rsidR="00000000" w:rsidRPr="00000000">
        <w:rPr>
          <w:rtl w:val="0"/>
        </w:rPr>
      </w:r>
    </w:p>
    <w:p w:rsidR="00000000" w:rsidDel="00000000" w:rsidP="00000000" w:rsidRDefault="00000000" w:rsidRPr="00000000" w14:paraId="0000004F">
      <w:pPr>
        <w:rPr>
          <w:i w:val="1"/>
          <w:color w:val="1b1b1b"/>
          <w:highlight w:val="white"/>
        </w:rPr>
      </w:pPr>
      <w:r w:rsidDel="00000000" w:rsidR="00000000" w:rsidRPr="00000000">
        <w:rPr>
          <w:rtl w:val="0"/>
        </w:rPr>
      </w:r>
    </w:p>
    <w:p w:rsidR="00000000" w:rsidDel="00000000" w:rsidP="00000000" w:rsidRDefault="00000000" w:rsidRPr="00000000" w14:paraId="00000050">
      <w:pPr>
        <w:rPr>
          <w:color w:val="1b1b1b"/>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oxfordhealth.nhs.uk/wp-content/uploads/sites/13/2019/10/ASD-Advice_Attention.docx" TargetMode="External"/><Relationship Id="rId10" Type="http://schemas.openxmlformats.org/officeDocument/2006/relationships/hyperlink" Target="https://helpfulprofessor.com/spiral-curriculum/" TargetMode="External"/><Relationship Id="rId13" Type="http://schemas.openxmlformats.org/officeDocument/2006/relationships/hyperlink" Target="https://assets.publishing.service.gov.uk/media/670f9a2030536cb92748324f/2024_EYFS_statutory_framework_for_group_and_school_based_providers.pdf" TargetMode="External"/><Relationship Id="rId12" Type="http://schemas.openxmlformats.org/officeDocument/2006/relationships/hyperlink" Target="https://developingchild.harvard.edu/resources/inbrief-science-of-ec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ontessorifamilycenter.com/en/the-essential-role-of-sensory-play-in-early-childhood-development-and-montessori-education/" TargetMode="External"/><Relationship Id="rId15" Type="http://schemas.openxmlformats.org/officeDocument/2006/relationships/hyperlink" Target="https://www.bbc.co.uk/teach/articles/zvqcnrd" TargetMode="External"/><Relationship Id="rId14" Type="http://schemas.openxmlformats.org/officeDocument/2006/relationships/hyperlink" Target="https://www.teachearlyyears.com/learning-and-development/view/literate-environments" TargetMode="External"/><Relationship Id="rId5" Type="http://schemas.openxmlformats.org/officeDocument/2006/relationships/styles" Target="styles.xml"/><Relationship Id="rId6" Type="http://schemas.openxmlformats.org/officeDocument/2006/relationships/hyperlink" Target="https://montessorifamilycenter.com/en/montessori/" TargetMode="External"/><Relationship Id="rId7" Type="http://schemas.openxmlformats.org/officeDocument/2006/relationships/hyperlink" Target="https://www.autismparentingmagazine.com/digital-tools-can-help-special-needs-child/" TargetMode="External"/><Relationship Id="rId8" Type="http://schemas.openxmlformats.org/officeDocument/2006/relationships/hyperlink" Target="https://literacytrust.org.uk/resources/digital-technology-and-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