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338C9" w14:textId="50E2B103" w:rsidR="001623F7" w:rsidRPr="006C30F2" w:rsidRDefault="001560E5">
      <w:pPr>
        <w:rPr>
          <w:rFonts w:ascii="Arial" w:hAnsi="Arial" w:cs="Arial"/>
          <w:noProof/>
        </w:rPr>
      </w:pPr>
      <w:r w:rsidRPr="006C30F2">
        <w:rPr>
          <w:rFonts w:ascii="Arial" w:hAnsi="Arial" w:cs="Arial"/>
          <w:noProof/>
        </w:rPr>
        <w:drawing>
          <wp:inline distT="0" distB="0" distL="0" distR="0" wp14:anchorId="4A2B2E6F" wp14:editId="4A448216">
            <wp:extent cx="2286000" cy="9569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6000" cy="956945"/>
                    </a:xfrm>
                    <a:prstGeom prst="rect">
                      <a:avLst/>
                    </a:prstGeom>
                    <a:noFill/>
                  </pic:spPr>
                </pic:pic>
              </a:graphicData>
            </a:graphic>
          </wp:inline>
        </w:drawing>
      </w:r>
    </w:p>
    <w:p w14:paraId="23ADADC9" w14:textId="58F0CEDC" w:rsidR="001560E5" w:rsidRPr="006C30F2" w:rsidRDefault="001560E5" w:rsidP="001560E5">
      <w:pPr>
        <w:rPr>
          <w:rFonts w:ascii="Arial" w:hAnsi="Arial" w:cs="Arial"/>
        </w:rPr>
      </w:pPr>
    </w:p>
    <w:p w14:paraId="293CBBC5" w14:textId="19FC32FC" w:rsidR="001560E5" w:rsidRPr="006C30F2" w:rsidRDefault="001560E5" w:rsidP="001560E5">
      <w:pPr>
        <w:rPr>
          <w:rFonts w:ascii="Arial" w:hAnsi="Arial" w:cs="Arial"/>
        </w:rPr>
      </w:pPr>
    </w:p>
    <w:p w14:paraId="7B3CACC8" w14:textId="61BD808C" w:rsidR="001560E5" w:rsidRPr="006C30F2" w:rsidRDefault="001560E5" w:rsidP="001560E5">
      <w:pPr>
        <w:rPr>
          <w:rFonts w:ascii="Arial" w:hAnsi="Arial" w:cs="Arial"/>
          <w:noProof/>
        </w:rPr>
      </w:pPr>
    </w:p>
    <w:p w14:paraId="1201ABD3" w14:textId="35CB2929" w:rsidR="001560E5" w:rsidRPr="006C30F2" w:rsidRDefault="001560E5" w:rsidP="001560E5">
      <w:pPr>
        <w:rPr>
          <w:rFonts w:ascii="Arial" w:hAnsi="Arial" w:cs="Arial"/>
          <w:sz w:val="48"/>
          <w:szCs w:val="48"/>
        </w:rPr>
      </w:pPr>
      <w:r w:rsidRPr="006C30F2">
        <w:rPr>
          <w:rFonts w:ascii="Arial" w:hAnsi="Arial" w:cs="Arial"/>
          <w:sz w:val="48"/>
          <w:szCs w:val="48"/>
        </w:rPr>
        <w:t xml:space="preserve">MBA FINANCIAL MANAGEMENT   </w:t>
      </w:r>
    </w:p>
    <w:p w14:paraId="65681AE7" w14:textId="76A827A4" w:rsidR="001560E5" w:rsidRPr="006C30F2" w:rsidRDefault="001560E5" w:rsidP="001560E5">
      <w:pPr>
        <w:rPr>
          <w:rFonts w:ascii="Arial" w:hAnsi="Arial" w:cs="Arial"/>
          <w:sz w:val="48"/>
          <w:szCs w:val="48"/>
        </w:rPr>
      </w:pPr>
      <w:r w:rsidRPr="006C30F2">
        <w:rPr>
          <w:rFonts w:ascii="Arial" w:hAnsi="Arial" w:cs="Arial"/>
          <w:sz w:val="48"/>
          <w:szCs w:val="48"/>
        </w:rPr>
        <w:t xml:space="preserve">                ASSIGNMENT</w:t>
      </w:r>
    </w:p>
    <w:p w14:paraId="65DCF080" w14:textId="77777777" w:rsidR="001560E5" w:rsidRPr="006C30F2" w:rsidRDefault="001560E5" w:rsidP="001560E5">
      <w:pPr>
        <w:rPr>
          <w:rFonts w:ascii="Arial" w:hAnsi="Arial" w:cs="Arial"/>
          <w:sz w:val="48"/>
          <w:szCs w:val="48"/>
        </w:rPr>
      </w:pPr>
    </w:p>
    <w:p w14:paraId="68033D82" w14:textId="77777777" w:rsidR="001560E5" w:rsidRPr="006C30F2" w:rsidRDefault="001560E5" w:rsidP="001560E5">
      <w:pPr>
        <w:rPr>
          <w:rFonts w:ascii="Arial" w:hAnsi="Arial" w:cs="Arial"/>
          <w:sz w:val="48"/>
          <w:szCs w:val="48"/>
        </w:rPr>
      </w:pPr>
    </w:p>
    <w:p w14:paraId="5F5B8A5A" w14:textId="2933C196" w:rsidR="001560E5" w:rsidRPr="006C30F2" w:rsidRDefault="001560E5" w:rsidP="001560E5">
      <w:pPr>
        <w:rPr>
          <w:rFonts w:ascii="Arial" w:hAnsi="Arial" w:cs="Arial"/>
          <w:sz w:val="48"/>
          <w:szCs w:val="48"/>
        </w:rPr>
      </w:pPr>
      <w:r w:rsidRPr="006C30F2">
        <w:rPr>
          <w:rFonts w:ascii="Arial" w:hAnsi="Arial" w:cs="Arial"/>
          <w:sz w:val="48"/>
          <w:szCs w:val="48"/>
        </w:rPr>
        <w:t>REPORT 2</w:t>
      </w:r>
      <w:r w:rsidR="00DB15A3">
        <w:rPr>
          <w:rFonts w:ascii="Arial" w:hAnsi="Arial" w:cs="Arial"/>
          <w:sz w:val="48"/>
          <w:szCs w:val="48"/>
        </w:rPr>
        <w:t>947</w:t>
      </w:r>
      <w:r w:rsidRPr="006C30F2">
        <w:rPr>
          <w:rFonts w:ascii="Arial" w:hAnsi="Arial" w:cs="Arial"/>
          <w:sz w:val="48"/>
          <w:szCs w:val="48"/>
        </w:rPr>
        <w:t xml:space="preserve"> WORDS</w:t>
      </w:r>
    </w:p>
    <w:p w14:paraId="55D78EA3" w14:textId="522E71ED" w:rsidR="001560E5" w:rsidRPr="006C30F2" w:rsidRDefault="001560E5" w:rsidP="001560E5">
      <w:pPr>
        <w:rPr>
          <w:rFonts w:ascii="Arial" w:hAnsi="Arial" w:cs="Arial"/>
          <w:sz w:val="48"/>
          <w:szCs w:val="48"/>
        </w:rPr>
      </w:pPr>
      <w:r w:rsidRPr="006C30F2">
        <w:rPr>
          <w:rFonts w:ascii="Arial" w:hAnsi="Arial" w:cs="Arial"/>
          <w:sz w:val="48"/>
          <w:szCs w:val="48"/>
        </w:rPr>
        <w:t>DUE DATE:  10</w:t>
      </w:r>
      <w:r w:rsidRPr="006C30F2">
        <w:rPr>
          <w:rFonts w:ascii="Arial" w:hAnsi="Arial" w:cs="Arial"/>
          <w:sz w:val="48"/>
          <w:szCs w:val="48"/>
          <w:vertAlign w:val="superscript"/>
        </w:rPr>
        <w:t>TH</w:t>
      </w:r>
      <w:r w:rsidRPr="006C30F2">
        <w:rPr>
          <w:rFonts w:ascii="Arial" w:hAnsi="Arial" w:cs="Arial"/>
          <w:sz w:val="48"/>
          <w:szCs w:val="48"/>
        </w:rPr>
        <w:t xml:space="preserve"> MAY 2021</w:t>
      </w:r>
    </w:p>
    <w:p w14:paraId="4987EB4A" w14:textId="09D56025" w:rsidR="001560E5" w:rsidRPr="006C30F2" w:rsidRDefault="001560E5" w:rsidP="001560E5">
      <w:pPr>
        <w:rPr>
          <w:rFonts w:ascii="Arial" w:hAnsi="Arial" w:cs="Arial"/>
          <w:sz w:val="48"/>
          <w:szCs w:val="48"/>
        </w:rPr>
      </w:pPr>
      <w:r w:rsidRPr="006C30F2">
        <w:rPr>
          <w:rFonts w:ascii="Arial" w:hAnsi="Arial" w:cs="Arial"/>
          <w:sz w:val="48"/>
          <w:szCs w:val="48"/>
        </w:rPr>
        <w:t>LECTURER:  JIA MIAO</w:t>
      </w:r>
    </w:p>
    <w:p w14:paraId="7E5A5B2F" w14:textId="77777777" w:rsidR="001560E5" w:rsidRPr="006C30F2" w:rsidRDefault="001560E5" w:rsidP="001560E5">
      <w:pPr>
        <w:rPr>
          <w:rFonts w:ascii="Arial" w:hAnsi="Arial" w:cs="Arial"/>
          <w:sz w:val="48"/>
          <w:szCs w:val="48"/>
        </w:rPr>
      </w:pPr>
    </w:p>
    <w:p w14:paraId="6B690A17" w14:textId="77777777" w:rsidR="001560E5" w:rsidRPr="006C30F2" w:rsidRDefault="001560E5" w:rsidP="001560E5">
      <w:pPr>
        <w:rPr>
          <w:rFonts w:ascii="Arial" w:hAnsi="Arial" w:cs="Arial"/>
          <w:sz w:val="48"/>
          <w:szCs w:val="48"/>
        </w:rPr>
      </w:pPr>
    </w:p>
    <w:p w14:paraId="37B5037A" w14:textId="77777777" w:rsidR="001560E5" w:rsidRPr="006C30F2" w:rsidRDefault="001560E5" w:rsidP="001560E5">
      <w:pPr>
        <w:rPr>
          <w:rFonts w:ascii="Arial" w:hAnsi="Arial" w:cs="Arial"/>
          <w:sz w:val="48"/>
          <w:szCs w:val="48"/>
        </w:rPr>
      </w:pPr>
      <w:r w:rsidRPr="006C30F2">
        <w:rPr>
          <w:rFonts w:ascii="Arial" w:hAnsi="Arial" w:cs="Arial"/>
          <w:sz w:val="48"/>
          <w:szCs w:val="48"/>
        </w:rPr>
        <w:t>SEMRA H. SAKOVA ZENGIN</w:t>
      </w:r>
    </w:p>
    <w:p w14:paraId="3653212F" w14:textId="59D6170C" w:rsidR="001560E5" w:rsidRPr="006C30F2" w:rsidRDefault="001560E5" w:rsidP="001560E5">
      <w:pPr>
        <w:rPr>
          <w:rFonts w:ascii="Arial" w:hAnsi="Arial" w:cs="Arial"/>
          <w:sz w:val="48"/>
          <w:szCs w:val="48"/>
        </w:rPr>
      </w:pPr>
      <w:r w:rsidRPr="006C30F2">
        <w:rPr>
          <w:rFonts w:ascii="Arial" w:hAnsi="Arial" w:cs="Arial"/>
          <w:sz w:val="48"/>
          <w:szCs w:val="48"/>
        </w:rPr>
        <w:t xml:space="preserve">  (2024733)</w:t>
      </w:r>
    </w:p>
    <w:p w14:paraId="053F1CA0" w14:textId="007ECF0F" w:rsidR="001560E5" w:rsidRPr="006C30F2" w:rsidRDefault="001560E5" w:rsidP="001560E5">
      <w:pPr>
        <w:rPr>
          <w:rFonts w:ascii="Arial" w:hAnsi="Arial" w:cs="Arial"/>
          <w:sz w:val="48"/>
          <w:szCs w:val="48"/>
        </w:rPr>
      </w:pPr>
    </w:p>
    <w:p w14:paraId="1BDA1D16" w14:textId="29F46574" w:rsidR="00C55D7A" w:rsidRPr="006C30F2" w:rsidRDefault="00C55D7A" w:rsidP="001560E5">
      <w:pPr>
        <w:rPr>
          <w:rFonts w:ascii="Arial" w:hAnsi="Arial" w:cs="Arial"/>
          <w:sz w:val="48"/>
          <w:szCs w:val="48"/>
        </w:rPr>
      </w:pPr>
    </w:p>
    <w:p w14:paraId="1FE4D8D4" w14:textId="295EEDA5" w:rsidR="00C55D7A" w:rsidRPr="006C30F2" w:rsidRDefault="00C55D7A" w:rsidP="001560E5">
      <w:pPr>
        <w:rPr>
          <w:rFonts w:ascii="Arial" w:hAnsi="Arial" w:cs="Arial"/>
          <w:sz w:val="48"/>
          <w:szCs w:val="48"/>
        </w:rPr>
      </w:pPr>
    </w:p>
    <w:p w14:paraId="39CFA85C" w14:textId="6E7AADF5" w:rsidR="00C55D7A" w:rsidRPr="006C30F2" w:rsidRDefault="00C55D7A" w:rsidP="001560E5">
      <w:pPr>
        <w:rPr>
          <w:rFonts w:ascii="Arial" w:hAnsi="Arial" w:cs="Arial"/>
          <w:sz w:val="48"/>
          <w:szCs w:val="48"/>
        </w:rPr>
      </w:pPr>
    </w:p>
    <w:p w14:paraId="7370765A" w14:textId="77777777" w:rsidR="00C55D7A" w:rsidRPr="006C30F2" w:rsidRDefault="00C55D7A" w:rsidP="001560E5">
      <w:pPr>
        <w:rPr>
          <w:rFonts w:ascii="Arial" w:hAnsi="Arial" w:cs="Arial"/>
          <w:sz w:val="48"/>
          <w:szCs w:val="48"/>
        </w:rPr>
      </w:pPr>
    </w:p>
    <w:sdt>
      <w:sdtPr>
        <w:rPr>
          <w:rFonts w:ascii="Arial" w:hAnsi="Arial" w:cs="Arial"/>
        </w:rPr>
        <w:id w:val="273670886"/>
        <w:docPartObj>
          <w:docPartGallery w:val="Table of Contents"/>
          <w:docPartUnique/>
        </w:docPartObj>
      </w:sdtPr>
      <w:sdtEndPr>
        <w:rPr>
          <w:rFonts w:eastAsiaTheme="minorHAnsi"/>
          <w:b/>
          <w:bCs/>
          <w:noProof/>
          <w:color w:val="auto"/>
          <w:sz w:val="22"/>
          <w:szCs w:val="22"/>
          <w:lang w:val="en-GB"/>
        </w:rPr>
      </w:sdtEndPr>
      <w:sdtContent>
        <w:p w14:paraId="6ABA000C" w14:textId="4F7890AA" w:rsidR="00C55D7A" w:rsidRPr="006C30F2" w:rsidRDefault="00C55D7A">
          <w:pPr>
            <w:pStyle w:val="TOCHeading"/>
            <w:rPr>
              <w:rFonts w:ascii="Arial" w:hAnsi="Arial" w:cs="Arial"/>
            </w:rPr>
          </w:pPr>
          <w:r w:rsidRPr="006C30F2">
            <w:rPr>
              <w:rFonts w:ascii="Arial" w:hAnsi="Arial" w:cs="Arial"/>
            </w:rPr>
            <w:t>Contents</w:t>
          </w:r>
        </w:p>
        <w:p w14:paraId="6F5D693F" w14:textId="6FD88DC3" w:rsidR="00DB15A3" w:rsidRDefault="00C55D7A">
          <w:pPr>
            <w:pStyle w:val="TOC1"/>
            <w:tabs>
              <w:tab w:val="right" w:leader="dot" w:pos="9016"/>
            </w:tabs>
            <w:rPr>
              <w:rFonts w:eastAsiaTheme="minorEastAsia"/>
              <w:noProof/>
              <w:lang w:eastAsia="en-GB"/>
            </w:rPr>
          </w:pPr>
          <w:r w:rsidRPr="006C30F2">
            <w:rPr>
              <w:rFonts w:ascii="Arial" w:hAnsi="Arial" w:cs="Arial"/>
            </w:rPr>
            <w:fldChar w:fldCharType="begin"/>
          </w:r>
          <w:r w:rsidRPr="006C30F2">
            <w:rPr>
              <w:rFonts w:ascii="Arial" w:hAnsi="Arial" w:cs="Arial"/>
            </w:rPr>
            <w:instrText xml:space="preserve"> TOC \o "1-3" \h \z \u </w:instrText>
          </w:r>
          <w:r w:rsidRPr="006C30F2">
            <w:rPr>
              <w:rFonts w:ascii="Arial" w:hAnsi="Arial" w:cs="Arial"/>
            </w:rPr>
            <w:fldChar w:fldCharType="separate"/>
          </w:r>
          <w:hyperlink w:anchor="_Toc71583126" w:history="1">
            <w:r w:rsidR="00DB15A3" w:rsidRPr="001B7605">
              <w:rPr>
                <w:rStyle w:val="Hyperlink"/>
                <w:rFonts w:ascii="Arial" w:hAnsi="Arial" w:cs="Arial"/>
                <w:noProof/>
              </w:rPr>
              <w:t>ABSTRACT</w:t>
            </w:r>
            <w:r w:rsidR="00DB15A3">
              <w:rPr>
                <w:noProof/>
                <w:webHidden/>
              </w:rPr>
              <w:tab/>
            </w:r>
            <w:r w:rsidR="00DB15A3">
              <w:rPr>
                <w:noProof/>
                <w:webHidden/>
              </w:rPr>
              <w:fldChar w:fldCharType="begin"/>
            </w:r>
            <w:r w:rsidR="00DB15A3">
              <w:rPr>
                <w:noProof/>
                <w:webHidden/>
              </w:rPr>
              <w:instrText xml:space="preserve"> PAGEREF _Toc71583126 \h </w:instrText>
            </w:r>
            <w:r w:rsidR="00DB15A3">
              <w:rPr>
                <w:noProof/>
                <w:webHidden/>
              </w:rPr>
            </w:r>
            <w:r w:rsidR="00DB15A3">
              <w:rPr>
                <w:noProof/>
                <w:webHidden/>
              </w:rPr>
              <w:fldChar w:fldCharType="separate"/>
            </w:r>
            <w:r w:rsidR="00DB15A3">
              <w:rPr>
                <w:noProof/>
                <w:webHidden/>
              </w:rPr>
              <w:t>3</w:t>
            </w:r>
            <w:r w:rsidR="00DB15A3">
              <w:rPr>
                <w:noProof/>
                <w:webHidden/>
              </w:rPr>
              <w:fldChar w:fldCharType="end"/>
            </w:r>
          </w:hyperlink>
        </w:p>
        <w:p w14:paraId="6D9B8707" w14:textId="0611CFE8" w:rsidR="00DB15A3" w:rsidRDefault="00DB15A3">
          <w:pPr>
            <w:pStyle w:val="TOC1"/>
            <w:tabs>
              <w:tab w:val="right" w:leader="dot" w:pos="9016"/>
            </w:tabs>
            <w:rPr>
              <w:rFonts w:eastAsiaTheme="minorEastAsia"/>
              <w:noProof/>
              <w:lang w:eastAsia="en-GB"/>
            </w:rPr>
          </w:pPr>
          <w:hyperlink w:anchor="_Toc71583127" w:history="1">
            <w:r w:rsidRPr="001B760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_Toc71583127 \h </w:instrText>
            </w:r>
            <w:r>
              <w:rPr>
                <w:noProof/>
                <w:webHidden/>
              </w:rPr>
            </w:r>
            <w:r>
              <w:rPr>
                <w:noProof/>
                <w:webHidden/>
              </w:rPr>
              <w:fldChar w:fldCharType="separate"/>
            </w:r>
            <w:r>
              <w:rPr>
                <w:noProof/>
                <w:webHidden/>
              </w:rPr>
              <w:t>3</w:t>
            </w:r>
            <w:r>
              <w:rPr>
                <w:noProof/>
                <w:webHidden/>
              </w:rPr>
              <w:fldChar w:fldCharType="end"/>
            </w:r>
          </w:hyperlink>
        </w:p>
        <w:p w14:paraId="0297FC2D" w14:textId="784ACDF3" w:rsidR="00DB15A3" w:rsidRDefault="00DB15A3">
          <w:pPr>
            <w:pStyle w:val="TOC1"/>
            <w:tabs>
              <w:tab w:val="right" w:leader="dot" w:pos="9016"/>
            </w:tabs>
            <w:rPr>
              <w:rFonts w:eastAsiaTheme="minorEastAsia"/>
              <w:noProof/>
              <w:lang w:eastAsia="en-GB"/>
            </w:rPr>
          </w:pPr>
          <w:hyperlink w:anchor="_Toc71583128" w:history="1">
            <w:r w:rsidRPr="001B7605">
              <w:rPr>
                <w:rStyle w:val="Hyperlink"/>
                <w:rFonts w:ascii="Arial" w:hAnsi="Arial" w:cs="Arial"/>
                <w:noProof/>
              </w:rPr>
              <w:t>FINANCIAL ANALYSIS OF EASYJET</w:t>
            </w:r>
            <w:r>
              <w:rPr>
                <w:noProof/>
                <w:webHidden/>
              </w:rPr>
              <w:tab/>
            </w:r>
            <w:r>
              <w:rPr>
                <w:noProof/>
                <w:webHidden/>
              </w:rPr>
              <w:fldChar w:fldCharType="begin"/>
            </w:r>
            <w:r>
              <w:rPr>
                <w:noProof/>
                <w:webHidden/>
              </w:rPr>
              <w:instrText xml:space="preserve"> PAGEREF _Toc71583128 \h </w:instrText>
            </w:r>
            <w:r>
              <w:rPr>
                <w:noProof/>
                <w:webHidden/>
              </w:rPr>
            </w:r>
            <w:r>
              <w:rPr>
                <w:noProof/>
                <w:webHidden/>
              </w:rPr>
              <w:fldChar w:fldCharType="separate"/>
            </w:r>
            <w:r>
              <w:rPr>
                <w:noProof/>
                <w:webHidden/>
              </w:rPr>
              <w:t>4</w:t>
            </w:r>
            <w:r>
              <w:rPr>
                <w:noProof/>
                <w:webHidden/>
              </w:rPr>
              <w:fldChar w:fldCharType="end"/>
            </w:r>
          </w:hyperlink>
        </w:p>
        <w:p w14:paraId="1BB1FBBA" w14:textId="358F4F65" w:rsidR="00DB15A3" w:rsidRDefault="00DB15A3">
          <w:pPr>
            <w:pStyle w:val="TOC2"/>
            <w:tabs>
              <w:tab w:val="right" w:leader="dot" w:pos="9016"/>
            </w:tabs>
            <w:rPr>
              <w:rFonts w:eastAsiaTheme="minorEastAsia"/>
              <w:noProof/>
              <w:lang w:eastAsia="en-GB"/>
            </w:rPr>
          </w:pPr>
          <w:hyperlink w:anchor="_Toc71583129" w:history="1">
            <w:r w:rsidRPr="001B7605">
              <w:rPr>
                <w:rStyle w:val="Hyperlink"/>
                <w:rFonts w:ascii="Arial" w:hAnsi="Arial" w:cs="Arial"/>
                <w:noProof/>
              </w:rPr>
              <w:t>REVENUE, REVENUE GROWTH AND MARKET SHARE OF EASYJET (2016-2020) AND BRITISH AIRWAYS (2020)</w:t>
            </w:r>
            <w:r>
              <w:rPr>
                <w:noProof/>
                <w:webHidden/>
              </w:rPr>
              <w:tab/>
            </w:r>
            <w:r>
              <w:rPr>
                <w:noProof/>
                <w:webHidden/>
              </w:rPr>
              <w:fldChar w:fldCharType="begin"/>
            </w:r>
            <w:r>
              <w:rPr>
                <w:noProof/>
                <w:webHidden/>
              </w:rPr>
              <w:instrText xml:space="preserve"> PAGEREF _Toc71583129 \h </w:instrText>
            </w:r>
            <w:r>
              <w:rPr>
                <w:noProof/>
                <w:webHidden/>
              </w:rPr>
            </w:r>
            <w:r>
              <w:rPr>
                <w:noProof/>
                <w:webHidden/>
              </w:rPr>
              <w:fldChar w:fldCharType="separate"/>
            </w:r>
            <w:r>
              <w:rPr>
                <w:noProof/>
                <w:webHidden/>
              </w:rPr>
              <w:t>4</w:t>
            </w:r>
            <w:r>
              <w:rPr>
                <w:noProof/>
                <w:webHidden/>
              </w:rPr>
              <w:fldChar w:fldCharType="end"/>
            </w:r>
          </w:hyperlink>
        </w:p>
        <w:p w14:paraId="1612DCF3" w14:textId="17144FC2" w:rsidR="00DB15A3" w:rsidRDefault="00DB15A3">
          <w:pPr>
            <w:pStyle w:val="TOC2"/>
            <w:tabs>
              <w:tab w:val="right" w:leader="dot" w:pos="9016"/>
            </w:tabs>
            <w:rPr>
              <w:rFonts w:eastAsiaTheme="minorEastAsia"/>
              <w:noProof/>
              <w:lang w:eastAsia="en-GB"/>
            </w:rPr>
          </w:pPr>
          <w:hyperlink w:anchor="_Toc71583130" w:history="1">
            <w:r w:rsidRPr="001B7605">
              <w:rPr>
                <w:rStyle w:val="Hyperlink"/>
                <w:rFonts w:ascii="Arial" w:hAnsi="Arial" w:cs="Arial"/>
                <w:noProof/>
              </w:rPr>
              <w:t>PROFITABILITY RATIOS OF EASYJET (2016-2020) AND BRITISH AIRWAYS (2020)</w:t>
            </w:r>
            <w:r>
              <w:rPr>
                <w:noProof/>
                <w:webHidden/>
              </w:rPr>
              <w:tab/>
            </w:r>
            <w:r>
              <w:rPr>
                <w:noProof/>
                <w:webHidden/>
              </w:rPr>
              <w:fldChar w:fldCharType="begin"/>
            </w:r>
            <w:r>
              <w:rPr>
                <w:noProof/>
                <w:webHidden/>
              </w:rPr>
              <w:instrText xml:space="preserve"> PAGEREF _Toc71583130 \h </w:instrText>
            </w:r>
            <w:r>
              <w:rPr>
                <w:noProof/>
                <w:webHidden/>
              </w:rPr>
            </w:r>
            <w:r>
              <w:rPr>
                <w:noProof/>
                <w:webHidden/>
              </w:rPr>
              <w:fldChar w:fldCharType="separate"/>
            </w:r>
            <w:r>
              <w:rPr>
                <w:noProof/>
                <w:webHidden/>
              </w:rPr>
              <w:t>5</w:t>
            </w:r>
            <w:r>
              <w:rPr>
                <w:noProof/>
                <w:webHidden/>
              </w:rPr>
              <w:fldChar w:fldCharType="end"/>
            </w:r>
          </w:hyperlink>
        </w:p>
        <w:p w14:paraId="6CB3209B" w14:textId="11440296" w:rsidR="00DB15A3" w:rsidRDefault="00DB15A3">
          <w:pPr>
            <w:pStyle w:val="TOC2"/>
            <w:tabs>
              <w:tab w:val="right" w:leader="dot" w:pos="9016"/>
            </w:tabs>
            <w:rPr>
              <w:rFonts w:eastAsiaTheme="minorEastAsia"/>
              <w:noProof/>
              <w:lang w:eastAsia="en-GB"/>
            </w:rPr>
          </w:pPr>
          <w:hyperlink w:anchor="_Toc71583131" w:history="1">
            <w:r w:rsidRPr="001B7605">
              <w:rPr>
                <w:rStyle w:val="Hyperlink"/>
                <w:rFonts w:ascii="Arial" w:hAnsi="Arial" w:cs="Arial"/>
                <w:noProof/>
              </w:rPr>
              <w:t>EFFICIENCY RATIOS OF EASYJET (2016-2020) AND BRITISH AIRWAYS (2020)</w:t>
            </w:r>
            <w:r>
              <w:rPr>
                <w:noProof/>
                <w:webHidden/>
              </w:rPr>
              <w:tab/>
            </w:r>
            <w:r>
              <w:rPr>
                <w:noProof/>
                <w:webHidden/>
              </w:rPr>
              <w:fldChar w:fldCharType="begin"/>
            </w:r>
            <w:r>
              <w:rPr>
                <w:noProof/>
                <w:webHidden/>
              </w:rPr>
              <w:instrText xml:space="preserve"> PAGEREF _Toc71583131 \h </w:instrText>
            </w:r>
            <w:r>
              <w:rPr>
                <w:noProof/>
                <w:webHidden/>
              </w:rPr>
            </w:r>
            <w:r>
              <w:rPr>
                <w:noProof/>
                <w:webHidden/>
              </w:rPr>
              <w:fldChar w:fldCharType="separate"/>
            </w:r>
            <w:r>
              <w:rPr>
                <w:noProof/>
                <w:webHidden/>
              </w:rPr>
              <w:t>6</w:t>
            </w:r>
            <w:r>
              <w:rPr>
                <w:noProof/>
                <w:webHidden/>
              </w:rPr>
              <w:fldChar w:fldCharType="end"/>
            </w:r>
          </w:hyperlink>
        </w:p>
        <w:p w14:paraId="2EF6BB58" w14:textId="0E9D1CDA" w:rsidR="00DB15A3" w:rsidRDefault="00DB15A3">
          <w:pPr>
            <w:pStyle w:val="TOC2"/>
            <w:tabs>
              <w:tab w:val="right" w:leader="dot" w:pos="9016"/>
            </w:tabs>
            <w:rPr>
              <w:rFonts w:eastAsiaTheme="minorEastAsia"/>
              <w:noProof/>
              <w:lang w:eastAsia="en-GB"/>
            </w:rPr>
          </w:pPr>
          <w:hyperlink w:anchor="_Toc71583132" w:history="1">
            <w:r w:rsidRPr="001B7605">
              <w:rPr>
                <w:rStyle w:val="Hyperlink"/>
                <w:rFonts w:ascii="Arial" w:hAnsi="Arial" w:cs="Arial"/>
                <w:noProof/>
              </w:rPr>
              <w:t>LIQUIDITY RATIOS OF EASYJET (2016-2020) AND BRITISH AIRWAYS (2020)</w:t>
            </w:r>
            <w:r>
              <w:rPr>
                <w:noProof/>
                <w:webHidden/>
              </w:rPr>
              <w:tab/>
            </w:r>
            <w:r>
              <w:rPr>
                <w:noProof/>
                <w:webHidden/>
              </w:rPr>
              <w:fldChar w:fldCharType="begin"/>
            </w:r>
            <w:r>
              <w:rPr>
                <w:noProof/>
                <w:webHidden/>
              </w:rPr>
              <w:instrText xml:space="preserve"> PAGEREF _Toc71583132 \h </w:instrText>
            </w:r>
            <w:r>
              <w:rPr>
                <w:noProof/>
                <w:webHidden/>
              </w:rPr>
            </w:r>
            <w:r>
              <w:rPr>
                <w:noProof/>
                <w:webHidden/>
              </w:rPr>
              <w:fldChar w:fldCharType="separate"/>
            </w:r>
            <w:r>
              <w:rPr>
                <w:noProof/>
                <w:webHidden/>
              </w:rPr>
              <w:t>7</w:t>
            </w:r>
            <w:r>
              <w:rPr>
                <w:noProof/>
                <w:webHidden/>
              </w:rPr>
              <w:fldChar w:fldCharType="end"/>
            </w:r>
          </w:hyperlink>
        </w:p>
        <w:p w14:paraId="4A7DDB23" w14:textId="52DBEEB4" w:rsidR="00DB15A3" w:rsidRDefault="00DB15A3">
          <w:pPr>
            <w:pStyle w:val="TOC2"/>
            <w:tabs>
              <w:tab w:val="right" w:leader="dot" w:pos="9016"/>
            </w:tabs>
            <w:rPr>
              <w:rFonts w:eastAsiaTheme="minorEastAsia"/>
              <w:noProof/>
              <w:lang w:eastAsia="en-GB"/>
            </w:rPr>
          </w:pPr>
          <w:hyperlink w:anchor="_Toc71583133" w:history="1">
            <w:r w:rsidRPr="001B7605">
              <w:rPr>
                <w:rStyle w:val="Hyperlink"/>
                <w:rFonts w:ascii="Arial" w:hAnsi="Arial" w:cs="Arial"/>
                <w:noProof/>
              </w:rPr>
              <w:t>INVESTMENT RATIOS OF EASYJET (2016-2020) AND BRITISH AIRWAYS (2020)</w:t>
            </w:r>
            <w:r>
              <w:rPr>
                <w:noProof/>
                <w:webHidden/>
              </w:rPr>
              <w:tab/>
            </w:r>
            <w:r>
              <w:rPr>
                <w:noProof/>
                <w:webHidden/>
              </w:rPr>
              <w:fldChar w:fldCharType="begin"/>
            </w:r>
            <w:r>
              <w:rPr>
                <w:noProof/>
                <w:webHidden/>
              </w:rPr>
              <w:instrText xml:space="preserve"> PAGEREF _Toc71583133 \h </w:instrText>
            </w:r>
            <w:r>
              <w:rPr>
                <w:noProof/>
                <w:webHidden/>
              </w:rPr>
            </w:r>
            <w:r>
              <w:rPr>
                <w:noProof/>
                <w:webHidden/>
              </w:rPr>
              <w:fldChar w:fldCharType="separate"/>
            </w:r>
            <w:r>
              <w:rPr>
                <w:noProof/>
                <w:webHidden/>
              </w:rPr>
              <w:t>7</w:t>
            </w:r>
            <w:r>
              <w:rPr>
                <w:noProof/>
                <w:webHidden/>
              </w:rPr>
              <w:fldChar w:fldCharType="end"/>
            </w:r>
          </w:hyperlink>
        </w:p>
        <w:p w14:paraId="594CA215" w14:textId="2E751EE4" w:rsidR="00DB15A3" w:rsidRDefault="00DB15A3">
          <w:pPr>
            <w:pStyle w:val="TOC2"/>
            <w:tabs>
              <w:tab w:val="right" w:leader="dot" w:pos="9016"/>
            </w:tabs>
            <w:rPr>
              <w:rFonts w:eastAsiaTheme="minorEastAsia"/>
              <w:noProof/>
              <w:lang w:eastAsia="en-GB"/>
            </w:rPr>
          </w:pPr>
          <w:hyperlink w:anchor="_Toc71583134" w:history="1">
            <w:r w:rsidRPr="001B7605">
              <w:rPr>
                <w:rStyle w:val="Hyperlink"/>
                <w:rFonts w:ascii="Arial" w:hAnsi="Arial" w:cs="Arial"/>
                <w:noProof/>
              </w:rPr>
              <w:t>LEVERAGE RATIOS OF EASYJET (2016-2020) AND BRITISH AIRWAYS (2020)</w:t>
            </w:r>
            <w:r>
              <w:rPr>
                <w:noProof/>
                <w:webHidden/>
              </w:rPr>
              <w:tab/>
            </w:r>
            <w:r>
              <w:rPr>
                <w:noProof/>
                <w:webHidden/>
              </w:rPr>
              <w:fldChar w:fldCharType="begin"/>
            </w:r>
            <w:r>
              <w:rPr>
                <w:noProof/>
                <w:webHidden/>
              </w:rPr>
              <w:instrText xml:space="preserve"> PAGEREF _Toc71583134 \h </w:instrText>
            </w:r>
            <w:r>
              <w:rPr>
                <w:noProof/>
                <w:webHidden/>
              </w:rPr>
            </w:r>
            <w:r>
              <w:rPr>
                <w:noProof/>
                <w:webHidden/>
              </w:rPr>
              <w:fldChar w:fldCharType="separate"/>
            </w:r>
            <w:r>
              <w:rPr>
                <w:noProof/>
                <w:webHidden/>
              </w:rPr>
              <w:t>8</w:t>
            </w:r>
            <w:r>
              <w:rPr>
                <w:noProof/>
                <w:webHidden/>
              </w:rPr>
              <w:fldChar w:fldCharType="end"/>
            </w:r>
          </w:hyperlink>
        </w:p>
        <w:p w14:paraId="6BF2EDB2" w14:textId="4C11D574" w:rsidR="00DB15A3" w:rsidRDefault="00DB15A3">
          <w:pPr>
            <w:pStyle w:val="TOC1"/>
            <w:tabs>
              <w:tab w:val="right" w:leader="dot" w:pos="9016"/>
            </w:tabs>
            <w:rPr>
              <w:rFonts w:eastAsiaTheme="minorEastAsia"/>
              <w:noProof/>
              <w:lang w:eastAsia="en-GB"/>
            </w:rPr>
          </w:pPr>
          <w:hyperlink w:anchor="_Toc71583135" w:history="1">
            <w:r w:rsidRPr="001B7605">
              <w:rPr>
                <w:rStyle w:val="Hyperlink"/>
                <w:rFonts w:ascii="Arial" w:hAnsi="Arial" w:cs="Arial"/>
                <w:noProof/>
              </w:rPr>
              <w:t>EFFICIENCY OF EASYJET’S NEW INVESTMENT OPPORTUNITIES</w:t>
            </w:r>
            <w:r>
              <w:rPr>
                <w:noProof/>
                <w:webHidden/>
              </w:rPr>
              <w:tab/>
            </w:r>
            <w:r>
              <w:rPr>
                <w:noProof/>
                <w:webHidden/>
              </w:rPr>
              <w:fldChar w:fldCharType="begin"/>
            </w:r>
            <w:r>
              <w:rPr>
                <w:noProof/>
                <w:webHidden/>
              </w:rPr>
              <w:instrText xml:space="preserve"> PAGEREF _Toc71583135 \h </w:instrText>
            </w:r>
            <w:r>
              <w:rPr>
                <w:noProof/>
                <w:webHidden/>
              </w:rPr>
            </w:r>
            <w:r>
              <w:rPr>
                <w:noProof/>
                <w:webHidden/>
              </w:rPr>
              <w:fldChar w:fldCharType="separate"/>
            </w:r>
            <w:r>
              <w:rPr>
                <w:noProof/>
                <w:webHidden/>
              </w:rPr>
              <w:t>9</w:t>
            </w:r>
            <w:r>
              <w:rPr>
                <w:noProof/>
                <w:webHidden/>
              </w:rPr>
              <w:fldChar w:fldCharType="end"/>
            </w:r>
          </w:hyperlink>
        </w:p>
        <w:p w14:paraId="6195BF59" w14:textId="0E3B2ED5" w:rsidR="00DB15A3" w:rsidRDefault="00DB15A3">
          <w:pPr>
            <w:pStyle w:val="TOC2"/>
            <w:tabs>
              <w:tab w:val="right" w:leader="dot" w:pos="9016"/>
            </w:tabs>
            <w:rPr>
              <w:rFonts w:eastAsiaTheme="minorEastAsia"/>
              <w:noProof/>
              <w:lang w:eastAsia="en-GB"/>
            </w:rPr>
          </w:pPr>
          <w:hyperlink w:anchor="_Toc71583136" w:history="1">
            <w:r w:rsidRPr="001B7605">
              <w:rPr>
                <w:rStyle w:val="Hyperlink"/>
                <w:rFonts w:ascii="Arial" w:hAnsi="Arial" w:cs="Arial"/>
                <w:noProof/>
              </w:rPr>
              <w:t>Payback Period (PBP)</w:t>
            </w:r>
            <w:r>
              <w:rPr>
                <w:noProof/>
                <w:webHidden/>
              </w:rPr>
              <w:tab/>
            </w:r>
            <w:r>
              <w:rPr>
                <w:noProof/>
                <w:webHidden/>
              </w:rPr>
              <w:fldChar w:fldCharType="begin"/>
            </w:r>
            <w:r>
              <w:rPr>
                <w:noProof/>
                <w:webHidden/>
              </w:rPr>
              <w:instrText xml:space="preserve"> PAGEREF _Toc71583136 \h </w:instrText>
            </w:r>
            <w:r>
              <w:rPr>
                <w:noProof/>
                <w:webHidden/>
              </w:rPr>
            </w:r>
            <w:r>
              <w:rPr>
                <w:noProof/>
                <w:webHidden/>
              </w:rPr>
              <w:fldChar w:fldCharType="separate"/>
            </w:r>
            <w:r>
              <w:rPr>
                <w:noProof/>
                <w:webHidden/>
              </w:rPr>
              <w:t>9</w:t>
            </w:r>
            <w:r>
              <w:rPr>
                <w:noProof/>
                <w:webHidden/>
              </w:rPr>
              <w:fldChar w:fldCharType="end"/>
            </w:r>
          </w:hyperlink>
        </w:p>
        <w:p w14:paraId="48DA9292" w14:textId="109F7157" w:rsidR="00DB15A3" w:rsidRDefault="00DB15A3">
          <w:pPr>
            <w:pStyle w:val="TOC2"/>
            <w:tabs>
              <w:tab w:val="right" w:leader="dot" w:pos="9016"/>
            </w:tabs>
            <w:rPr>
              <w:rFonts w:eastAsiaTheme="minorEastAsia"/>
              <w:noProof/>
              <w:lang w:eastAsia="en-GB"/>
            </w:rPr>
          </w:pPr>
          <w:hyperlink w:anchor="_Toc71583137" w:history="1">
            <w:r w:rsidRPr="001B7605">
              <w:rPr>
                <w:rStyle w:val="Hyperlink"/>
                <w:rFonts w:ascii="Arial" w:hAnsi="Arial" w:cs="Arial"/>
                <w:noProof/>
              </w:rPr>
              <w:t>Net Present Value (NPV)</w:t>
            </w:r>
            <w:r>
              <w:rPr>
                <w:noProof/>
                <w:webHidden/>
              </w:rPr>
              <w:tab/>
            </w:r>
            <w:r>
              <w:rPr>
                <w:noProof/>
                <w:webHidden/>
              </w:rPr>
              <w:fldChar w:fldCharType="begin"/>
            </w:r>
            <w:r>
              <w:rPr>
                <w:noProof/>
                <w:webHidden/>
              </w:rPr>
              <w:instrText xml:space="preserve"> PAGEREF _Toc71583137 \h </w:instrText>
            </w:r>
            <w:r>
              <w:rPr>
                <w:noProof/>
                <w:webHidden/>
              </w:rPr>
            </w:r>
            <w:r>
              <w:rPr>
                <w:noProof/>
                <w:webHidden/>
              </w:rPr>
              <w:fldChar w:fldCharType="separate"/>
            </w:r>
            <w:r>
              <w:rPr>
                <w:noProof/>
                <w:webHidden/>
              </w:rPr>
              <w:t>9</w:t>
            </w:r>
            <w:r>
              <w:rPr>
                <w:noProof/>
                <w:webHidden/>
              </w:rPr>
              <w:fldChar w:fldCharType="end"/>
            </w:r>
          </w:hyperlink>
        </w:p>
        <w:p w14:paraId="0435D1B2" w14:textId="3216363E" w:rsidR="00DB15A3" w:rsidRDefault="00DB15A3">
          <w:pPr>
            <w:pStyle w:val="TOC2"/>
            <w:tabs>
              <w:tab w:val="right" w:leader="dot" w:pos="9016"/>
            </w:tabs>
            <w:rPr>
              <w:rFonts w:eastAsiaTheme="minorEastAsia"/>
              <w:noProof/>
              <w:lang w:eastAsia="en-GB"/>
            </w:rPr>
          </w:pPr>
          <w:hyperlink w:anchor="_Toc71583138" w:history="1">
            <w:r w:rsidRPr="001B7605">
              <w:rPr>
                <w:rStyle w:val="Hyperlink"/>
                <w:rFonts w:ascii="Arial" w:hAnsi="Arial" w:cs="Arial"/>
                <w:noProof/>
              </w:rPr>
              <w:t>Accounting Rate of Return (ARR)</w:t>
            </w:r>
            <w:r>
              <w:rPr>
                <w:noProof/>
                <w:webHidden/>
              </w:rPr>
              <w:tab/>
            </w:r>
            <w:r>
              <w:rPr>
                <w:noProof/>
                <w:webHidden/>
              </w:rPr>
              <w:fldChar w:fldCharType="begin"/>
            </w:r>
            <w:r>
              <w:rPr>
                <w:noProof/>
                <w:webHidden/>
              </w:rPr>
              <w:instrText xml:space="preserve"> PAGEREF _Toc71583138 \h </w:instrText>
            </w:r>
            <w:r>
              <w:rPr>
                <w:noProof/>
                <w:webHidden/>
              </w:rPr>
            </w:r>
            <w:r>
              <w:rPr>
                <w:noProof/>
                <w:webHidden/>
              </w:rPr>
              <w:fldChar w:fldCharType="separate"/>
            </w:r>
            <w:r>
              <w:rPr>
                <w:noProof/>
                <w:webHidden/>
              </w:rPr>
              <w:t>10</w:t>
            </w:r>
            <w:r>
              <w:rPr>
                <w:noProof/>
                <w:webHidden/>
              </w:rPr>
              <w:fldChar w:fldCharType="end"/>
            </w:r>
          </w:hyperlink>
        </w:p>
        <w:p w14:paraId="1FBA474C" w14:textId="0BC31E58" w:rsidR="00DB15A3" w:rsidRDefault="00DB15A3">
          <w:pPr>
            <w:pStyle w:val="TOC1"/>
            <w:tabs>
              <w:tab w:val="right" w:leader="dot" w:pos="9016"/>
            </w:tabs>
            <w:rPr>
              <w:rFonts w:eastAsiaTheme="minorEastAsia"/>
              <w:noProof/>
              <w:lang w:eastAsia="en-GB"/>
            </w:rPr>
          </w:pPr>
          <w:hyperlink w:anchor="_Toc71583139" w:history="1">
            <w:r w:rsidRPr="001B7605">
              <w:rPr>
                <w:rStyle w:val="Hyperlink"/>
                <w:rFonts w:ascii="Arial" w:hAnsi="Arial" w:cs="Arial"/>
                <w:noProof/>
              </w:rPr>
              <w:t>CONCLUSION AND RECOMMENDATION</w:t>
            </w:r>
            <w:r>
              <w:rPr>
                <w:noProof/>
                <w:webHidden/>
              </w:rPr>
              <w:tab/>
            </w:r>
            <w:r>
              <w:rPr>
                <w:noProof/>
                <w:webHidden/>
              </w:rPr>
              <w:fldChar w:fldCharType="begin"/>
            </w:r>
            <w:r>
              <w:rPr>
                <w:noProof/>
                <w:webHidden/>
              </w:rPr>
              <w:instrText xml:space="preserve"> PAGEREF _Toc71583139 \h </w:instrText>
            </w:r>
            <w:r>
              <w:rPr>
                <w:noProof/>
                <w:webHidden/>
              </w:rPr>
            </w:r>
            <w:r>
              <w:rPr>
                <w:noProof/>
                <w:webHidden/>
              </w:rPr>
              <w:fldChar w:fldCharType="separate"/>
            </w:r>
            <w:r>
              <w:rPr>
                <w:noProof/>
                <w:webHidden/>
              </w:rPr>
              <w:t>10</w:t>
            </w:r>
            <w:r>
              <w:rPr>
                <w:noProof/>
                <w:webHidden/>
              </w:rPr>
              <w:fldChar w:fldCharType="end"/>
            </w:r>
          </w:hyperlink>
        </w:p>
        <w:p w14:paraId="484DF9D6" w14:textId="3DB9B30C" w:rsidR="00DB15A3" w:rsidRDefault="00DB15A3">
          <w:pPr>
            <w:pStyle w:val="TOC1"/>
            <w:tabs>
              <w:tab w:val="right" w:leader="dot" w:pos="9016"/>
            </w:tabs>
            <w:rPr>
              <w:rFonts w:eastAsiaTheme="minorEastAsia"/>
              <w:noProof/>
              <w:lang w:eastAsia="en-GB"/>
            </w:rPr>
          </w:pPr>
          <w:hyperlink w:anchor="_Toc71583140" w:history="1">
            <w:r w:rsidRPr="001B7605">
              <w:rPr>
                <w:rStyle w:val="Hyperlink"/>
                <w:rFonts w:ascii="Arial" w:hAnsi="Arial" w:cs="Arial"/>
                <w:noProof/>
              </w:rPr>
              <w:t>References</w:t>
            </w:r>
            <w:r>
              <w:rPr>
                <w:noProof/>
                <w:webHidden/>
              </w:rPr>
              <w:tab/>
            </w:r>
            <w:r>
              <w:rPr>
                <w:noProof/>
                <w:webHidden/>
              </w:rPr>
              <w:fldChar w:fldCharType="begin"/>
            </w:r>
            <w:r>
              <w:rPr>
                <w:noProof/>
                <w:webHidden/>
              </w:rPr>
              <w:instrText xml:space="preserve"> PAGEREF _Toc71583140 \h </w:instrText>
            </w:r>
            <w:r>
              <w:rPr>
                <w:noProof/>
                <w:webHidden/>
              </w:rPr>
            </w:r>
            <w:r>
              <w:rPr>
                <w:noProof/>
                <w:webHidden/>
              </w:rPr>
              <w:fldChar w:fldCharType="separate"/>
            </w:r>
            <w:r>
              <w:rPr>
                <w:noProof/>
                <w:webHidden/>
              </w:rPr>
              <w:t>11</w:t>
            </w:r>
            <w:r>
              <w:rPr>
                <w:noProof/>
                <w:webHidden/>
              </w:rPr>
              <w:fldChar w:fldCharType="end"/>
            </w:r>
          </w:hyperlink>
        </w:p>
        <w:p w14:paraId="7CA0B3AF" w14:textId="72766EAA" w:rsidR="00C55D7A" w:rsidRPr="006C30F2" w:rsidRDefault="00C55D7A">
          <w:pPr>
            <w:rPr>
              <w:rFonts w:ascii="Arial" w:hAnsi="Arial" w:cs="Arial"/>
            </w:rPr>
          </w:pPr>
          <w:r w:rsidRPr="006C30F2">
            <w:rPr>
              <w:rFonts w:ascii="Arial" w:hAnsi="Arial" w:cs="Arial"/>
              <w:b/>
              <w:bCs/>
              <w:noProof/>
            </w:rPr>
            <w:fldChar w:fldCharType="end"/>
          </w:r>
        </w:p>
      </w:sdtContent>
    </w:sdt>
    <w:p w14:paraId="04E788E7" w14:textId="3C795FB2" w:rsidR="001560E5" w:rsidRPr="006C30F2" w:rsidRDefault="001560E5" w:rsidP="001560E5">
      <w:pPr>
        <w:rPr>
          <w:rFonts w:ascii="Arial" w:hAnsi="Arial" w:cs="Arial"/>
          <w:sz w:val="48"/>
          <w:szCs w:val="48"/>
        </w:rPr>
      </w:pPr>
    </w:p>
    <w:p w14:paraId="1758F307" w14:textId="4A701255" w:rsidR="00C55D7A" w:rsidRPr="006C30F2" w:rsidRDefault="00C55D7A" w:rsidP="001560E5">
      <w:pPr>
        <w:rPr>
          <w:rFonts w:ascii="Arial" w:hAnsi="Arial" w:cs="Arial"/>
          <w:sz w:val="48"/>
          <w:szCs w:val="48"/>
        </w:rPr>
      </w:pPr>
    </w:p>
    <w:p w14:paraId="487C28F6" w14:textId="5E3C364A" w:rsidR="00C55D7A" w:rsidRPr="006C30F2" w:rsidRDefault="00C55D7A" w:rsidP="001560E5">
      <w:pPr>
        <w:rPr>
          <w:rFonts w:ascii="Arial" w:hAnsi="Arial" w:cs="Arial"/>
          <w:sz w:val="48"/>
          <w:szCs w:val="48"/>
        </w:rPr>
      </w:pPr>
    </w:p>
    <w:p w14:paraId="46FB9551" w14:textId="1816A5A2" w:rsidR="00C55D7A" w:rsidRDefault="00C55D7A" w:rsidP="001560E5">
      <w:pPr>
        <w:rPr>
          <w:rFonts w:ascii="Arial" w:hAnsi="Arial" w:cs="Arial"/>
          <w:sz w:val="48"/>
          <w:szCs w:val="48"/>
        </w:rPr>
      </w:pPr>
    </w:p>
    <w:p w14:paraId="37DCFC43" w14:textId="77777777" w:rsidR="00DB15A3" w:rsidRPr="006C30F2" w:rsidRDefault="00DB15A3" w:rsidP="001560E5">
      <w:pPr>
        <w:rPr>
          <w:rFonts w:ascii="Arial" w:hAnsi="Arial" w:cs="Arial"/>
          <w:sz w:val="48"/>
          <w:szCs w:val="48"/>
        </w:rPr>
      </w:pPr>
    </w:p>
    <w:p w14:paraId="4AF19781" w14:textId="77777777" w:rsidR="00C55D7A" w:rsidRPr="006C30F2" w:rsidRDefault="00C55D7A" w:rsidP="001560E5">
      <w:pPr>
        <w:rPr>
          <w:rFonts w:ascii="Arial" w:hAnsi="Arial" w:cs="Arial"/>
          <w:sz w:val="48"/>
          <w:szCs w:val="48"/>
        </w:rPr>
      </w:pPr>
    </w:p>
    <w:p w14:paraId="4413B763" w14:textId="436F2CFA" w:rsidR="001560E5" w:rsidRPr="006C30F2" w:rsidRDefault="001560E5" w:rsidP="001560E5">
      <w:pPr>
        <w:rPr>
          <w:rFonts w:ascii="Arial" w:hAnsi="Arial" w:cs="Arial"/>
          <w:sz w:val="48"/>
          <w:szCs w:val="48"/>
        </w:rPr>
      </w:pPr>
    </w:p>
    <w:p w14:paraId="1B1D4EC3" w14:textId="429420AD" w:rsidR="001560E5" w:rsidRPr="006C30F2" w:rsidRDefault="00143A1B" w:rsidP="001560E5">
      <w:pPr>
        <w:rPr>
          <w:rFonts w:ascii="Arial" w:hAnsi="Arial" w:cs="Arial"/>
          <w:sz w:val="48"/>
          <w:szCs w:val="48"/>
        </w:rPr>
      </w:pPr>
      <w:r w:rsidRPr="006C30F2">
        <w:rPr>
          <w:rFonts w:ascii="Arial" w:hAnsi="Arial" w:cs="Arial"/>
          <w:noProof/>
        </w:rPr>
        <w:lastRenderedPageBreak/>
        <w:drawing>
          <wp:anchor distT="0" distB="0" distL="114300" distR="114300" simplePos="0" relativeHeight="251658240" behindDoc="0" locked="0" layoutInCell="1" allowOverlap="1" wp14:anchorId="47B67167" wp14:editId="3E972BCE">
            <wp:simplePos x="0" y="0"/>
            <wp:positionH relativeFrom="column">
              <wp:posOffset>3790950</wp:posOffset>
            </wp:positionH>
            <wp:positionV relativeFrom="paragraph">
              <wp:posOffset>-736600</wp:posOffset>
            </wp:positionV>
            <wp:extent cx="2381250" cy="13335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381250" cy="1333500"/>
                    </a:xfrm>
                    <a:prstGeom prst="rect">
                      <a:avLst/>
                    </a:prstGeom>
                  </pic:spPr>
                </pic:pic>
              </a:graphicData>
            </a:graphic>
            <wp14:sizeRelH relativeFrom="margin">
              <wp14:pctWidth>0</wp14:pctWidth>
            </wp14:sizeRelH>
            <wp14:sizeRelV relativeFrom="margin">
              <wp14:pctHeight>0</wp14:pctHeight>
            </wp14:sizeRelV>
          </wp:anchor>
        </w:drawing>
      </w:r>
    </w:p>
    <w:p w14:paraId="50391781" w14:textId="45BC137E" w:rsidR="001560E5" w:rsidRPr="006C30F2" w:rsidRDefault="00D4160A" w:rsidP="00D4160A">
      <w:pPr>
        <w:pStyle w:val="Heading1"/>
        <w:rPr>
          <w:rFonts w:ascii="Arial" w:hAnsi="Arial" w:cs="Arial"/>
        </w:rPr>
      </w:pPr>
      <w:bookmarkStart w:id="0" w:name="_Toc71583126"/>
      <w:r w:rsidRPr="006C30F2">
        <w:rPr>
          <w:rFonts w:ascii="Arial" w:hAnsi="Arial" w:cs="Arial"/>
        </w:rPr>
        <w:t>ABSTRACT</w:t>
      </w:r>
      <w:bookmarkEnd w:id="0"/>
    </w:p>
    <w:p w14:paraId="56C4F4C6" w14:textId="18816AD1" w:rsidR="00AD3AE7" w:rsidRPr="006C30F2" w:rsidRDefault="00143A1B" w:rsidP="00AD3AE7">
      <w:pPr>
        <w:rPr>
          <w:rFonts w:ascii="Arial" w:hAnsi="Arial" w:cs="Arial"/>
          <w:lang w:val="en"/>
        </w:rPr>
      </w:pPr>
      <w:r w:rsidRPr="006C30F2">
        <w:rPr>
          <w:rFonts w:ascii="Arial" w:hAnsi="Arial" w:cs="Arial"/>
        </w:rPr>
        <w:t xml:space="preserve">      </w:t>
      </w:r>
      <w:r w:rsidR="00AD3AE7" w:rsidRPr="006C30F2">
        <w:rPr>
          <w:rFonts w:ascii="Arial" w:hAnsi="Arial" w:cs="Arial"/>
          <w:lang w:val="en"/>
        </w:rPr>
        <w:t>The purpose of this study is to select a public company whose shares are traded on an exchange, and examine a brief history of the selected company, including the company's business model, marketplace and major competitors, and its major events over the past 5 years. Examining the reports of the last 5 years covering financial issues, calculating the basic financial ratios such as profitability, liquidity, gear shifting, efficiency of the selected company. Making a critical evaluation of the calculated ratios and to make an analysis by comparing them with a specific competitor. Prepare a report on how to improve the financial management of the company.</w:t>
      </w:r>
    </w:p>
    <w:p w14:paraId="5B4493A0" w14:textId="5CEF3DB3" w:rsidR="00143A1B" w:rsidRPr="006C30F2" w:rsidRDefault="00143A1B" w:rsidP="00143A1B">
      <w:pPr>
        <w:rPr>
          <w:rFonts w:ascii="Arial" w:hAnsi="Arial" w:cs="Arial"/>
        </w:rPr>
      </w:pPr>
    </w:p>
    <w:p w14:paraId="553C5806" w14:textId="29B29866" w:rsidR="00D4160A" w:rsidRPr="006C30F2" w:rsidRDefault="00D4160A" w:rsidP="00D4160A">
      <w:pPr>
        <w:pStyle w:val="Heading1"/>
        <w:rPr>
          <w:rFonts w:ascii="Arial" w:hAnsi="Arial" w:cs="Arial"/>
        </w:rPr>
      </w:pPr>
      <w:bookmarkStart w:id="1" w:name="_Toc71583127"/>
      <w:r w:rsidRPr="006C30F2">
        <w:rPr>
          <w:rFonts w:ascii="Arial" w:hAnsi="Arial" w:cs="Arial"/>
        </w:rPr>
        <w:t>INTRODUCTION</w:t>
      </w:r>
      <w:bookmarkEnd w:id="1"/>
    </w:p>
    <w:p w14:paraId="567CB717" w14:textId="16C4C680" w:rsidR="00143A1B" w:rsidRPr="006C30F2" w:rsidRDefault="00C8134E" w:rsidP="00143A1B">
      <w:pPr>
        <w:rPr>
          <w:rFonts w:ascii="Arial" w:hAnsi="Arial" w:cs="Arial"/>
        </w:rPr>
      </w:pPr>
      <w:r w:rsidRPr="006C30F2">
        <w:rPr>
          <w:rFonts w:ascii="Arial" w:hAnsi="Arial" w:cs="Arial"/>
          <w:lang w:val="en"/>
        </w:rPr>
        <w:t xml:space="preserve"> </w:t>
      </w:r>
      <w:r w:rsidRPr="00C8134E">
        <w:rPr>
          <w:rFonts w:ascii="Arial" w:hAnsi="Arial" w:cs="Arial"/>
          <w:lang w:val="en"/>
        </w:rPr>
        <w:t>Easy Jet was founded in March 1995 by Sir Stelios Haji-</w:t>
      </w:r>
      <w:proofErr w:type="spellStart"/>
      <w:r w:rsidRPr="00C8134E">
        <w:rPr>
          <w:rFonts w:ascii="Arial" w:hAnsi="Arial" w:cs="Arial"/>
          <w:lang w:val="en"/>
        </w:rPr>
        <w:t>loannou</w:t>
      </w:r>
      <w:proofErr w:type="spellEnd"/>
      <w:r w:rsidRPr="00C8134E">
        <w:rPr>
          <w:rFonts w:ascii="Arial" w:hAnsi="Arial" w:cs="Arial"/>
          <w:lang w:val="en"/>
        </w:rPr>
        <w:t xml:space="preserve"> to offer low</w:t>
      </w:r>
      <w:r w:rsidRPr="006C30F2">
        <w:rPr>
          <w:rFonts w:ascii="Arial" w:hAnsi="Arial" w:cs="Arial"/>
          <w:lang w:val="en"/>
        </w:rPr>
        <w:t>-fares</w:t>
      </w:r>
      <w:r w:rsidRPr="00C8134E">
        <w:rPr>
          <w:rFonts w:ascii="Arial" w:hAnsi="Arial" w:cs="Arial"/>
          <w:lang w:val="en"/>
        </w:rPr>
        <w:t xml:space="preserve"> flights in Europe. Uses easyJet as the company logo. Easy Jet is the 7th largest airline in the world with 342 aircraft on 981 routes and 48 million customers operating in 154 airports in 35 countries. easyJet has a strong capital base with a market value of £ 2.3 billion and a net debt position of £ 1.125 million on 30 September 2020. easyJet's credit ratings are among the strongest in the world for an airline. easyJet has a high-potential workforce of more than 14,000 people carrying over 8,000 cabin crew members and 4,000 pilots.</w:t>
      </w:r>
      <w:r w:rsidR="00143A1B" w:rsidRPr="006C30F2">
        <w:rPr>
          <w:rFonts w:ascii="Arial" w:hAnsi="Arial" w:cs="Arial"/>
        </w:rPr>
        <w:t xml:space="preserve"> </w:t>
      </w:r>
      <w:sdt>
        <w:sdtPr>
          <w:rPr>
            <w:rFonts w:ascii="Arial" w:hAnsi="Arial" w:cs="Arial"/>
          </w:rPr>
          <w:id w:val="1700427575"/>
          <w:citation/>
        </w:sdtPr>
        <w:sdtEndPr/>
        <w:sdtContent>
          <w:r w:rsidR="00143A1B" w:rsidRPr="006C30F2">
            <w:rPr>
              <w:rFonts w:ascii="Arial" w:hAnsi="Arial" w:cs="Arial"/>
            </w:rPr>
            <w:fldChar w:fldCharType="begin"/>
          </w:r>
          <w:r w:rsidR="00143A1B" w:rsidRPr="006C30F2">
            <w:rPr>
              <w:rFonts w:ascii="Arial" w:hAnsi="Arial" w:cs="Arial"/>
              <w:lang w:val="en-US"/>
            </w:rPr>
            <w:instrText xml:space="preserve">CITATION 21AP \l 1033 </w:instrText>
          </w:r>
          <w:r w:rsidR="00143A1B" w:rsidRPr="006C30F2">
            <w:rPr>
              <w:rFonts w:ascii="Arial" w:hAnsi="Arial" w:cs="Arial"/>
            </w:rPr>
            <w:fldChar w:fldCharType="separate"/>
          </w:r>
          <w:r w:rsidR="00DB15A3" w:rsidRPr="00DB15A3">
            <w:rPr>
              <w:rFonts w:ascii="Arial" w:hAnsi="Arial" w:cs="Arial"/>
              <w:noProof/>
              <w:lang w:val="en-US"/>
            </w:rPr>
            <w:t>(Anon., n.d.)</w:t>
          </w:r>
          <w:r w:rsidR="00143A1B" w:rsidRPr="006C30F2">
            <w:rPr>
              <w:rFonts w:ascii="Arial" w:hAnsi="Arial" w:cs="Arial"/>
            </w:rPr>
            <w:fldChar w:fldCharType="end"/>
          </w:r>
        </w:sdtContent>
      </w:sdt>
    </w:p>
    <w:p w14:paraId="438D44CA" w14:textId="2A4C4CA8" w:rsidR="00143A1B" w:rsidRPr="006C30F2" w:rsidRDefault="00143A1B" w:rsidP="00143A1B">
      <w:pPr>
        <w:rPr>
          <w:rFonts w:ascii="Arial" w:hAnsi="Arial" w:cs="Arial"/>
        </w:rPr>
      </w:pPr>
      <w:r w:rsidRPr="006C30F2">
        <w:rPr>
          <w:rFonts w:ascii="Arial" w:hAnsi="Arial" w:cs="Arial"/>
        </w:rPr>
        <w:t xml:space="preserve">   easyJet has tested new services using the ‘easy’ prefix as part of easyGroup. Trials include: </w:t>
      </w:r>
      <w:proofErr w:type="spellStart"/>
      <w:r w:rsidRPr="006C30F2">
        <w:rPr>
          <w:rFonts w:ascii="Arial" w:hAnsi="Arial" w:cs="Arial"/>
        </w:rPr>
        <w:t>easyHotel</w:t>
      </w:r>
      <w:proofErr w:type="spellEnd"/>
      <w:r w:rsidRPr="006C30F2">
        <w:rPr>
          <w:rFonts w:ascii="Arial" w:hAnsi="Arial" w:cs="Arial"/>
        </w:rPr>
        <w:t xml:space="preserve"> - budget hotels, </w:t>
      </w:r>
      <w:proofErr w:type="spellStart"/>
      <w:r w:rsidRPr="006C30F2">
        <w:rPr>
          <w:rFonts w:ascii="Arial" w:hAnsi="Arial" w:cs="Arial"/>
        </w:rPr>
        <w:t>easyCar</w:t>
      </w:r>
      <w:proofErr w:type="spellEnd"/>
      <w:r w:rsidRPr="006C30F2">
        <w:rPr>
          <w:rFonts w:ascii="Arial" w:hAnsi="Arial" w:cs="Arial"/>
        </w:rPr>
        <w:t xml:space="preserve"> – a network of global rental companies. Most non-flight services such as vacations, car rentals and insurance are directly related to travel, usually provided by partners. </w:t>
      </w:r>
      <w:sdt>
        <w:sdtPr>
          <w:rPr>
            <w:rFonts w:ascii="Arial" w:hAnsi="Arial" w:cs="Arial"/>
          </w:rPr>
          <w:id w:val="652885663"/>
          <w:citation/>
        </w:sdtPr>
        <w:sdtEndPr/>
        <w:sdtContent>
          <w:r w:rsidRPr="006C30F2">
            <w:rPr>
              <w:rFonts w:ascii="Arial" w:hAnsi="Arial" w:cs="Arial"/>
            </w:rPr>
            <w:fldChar w:fldCharType="begin"/>
          </w:r>
          <w:r w:rsidRPr="006C30F2">
            <w:rPr>
              <w:rFonts w:ascii="Arial" w:hAnsi="Arial" w:cs="Arial"/>
              <w:lang w:val="en-US"/>
            </w:rPr>
            <w:instrText xml:space="preserve"> CITATION Dav18 \l 1033 </w:instrText>
          </w:r>
          <w:r w:rsidRPr="006C30F2">
            <w:rPr>
              <w:rFonts w:ascii="Arial" w:hAnsi="Arial" w:cs="Arial"/>
            </w:rPr>
            <w:fldChar w:fldCharType="separate"/>
          </w:r>
          <w:r w:rsidR="00DB15A3" w:rsidRPr="00DB15A3">
            <w:rPr>
              <w:rFonts w:ascii="Arial" w:hAnsi="Arial" w:cs="Arial"/>
              <w:noProof/>
              <w:lang w:val="en-US"/>
            </w:rPr>
            <w:t>(Dave Chaffey, 2018)</w:t>
          </w:r>
          <w:r w:rsidRPr="006C30F2">
            <w:rPr>
              <w:rFonts w:ascii="Arial" w:hAnsi="Arial" w:cs="Arial"/>
            </w:rPr>
            <w:fldChar w:fldCharType="end"/>
          </w:r>
        </w:sdtContent>
      </w:sdt>
    </w:p>
    <w:p w14:paraId="0F4A4F00" w14:textId="56F3E6DE" w:rsidR="00F600AA" w:rsidRPr="006C30F2" w:rsidRDefault="00F600AA" w:rsidP="00F600AA">
      <w:pPr>
        <w:rPr>
          <w:rFonts w:ascii="Arial" w:hAnsi="Arial" w:cs="Arial"/>
          <w:lang w:val="en"/>
        </w:rPr>
      </w:pPr>
      <w:r w:rsidRPr="00F600AA">
        <w:rPr>
          <w:rFonts w:ascii="Arial" w:hAnsi="Arial" w:cs="Arial"/>
          <w:lang w:val="en"/>
        </w:rPr>
        <w:t xml:space="preserve">According to the company's 2020 annual reports, easyJet has 75% customer satisfaction. Ranked number one or two among UK airline brands with 87% customer loyalty. The company's strategic priorities include maintaining unique core network positions, providing unique value proposition for customers, </w:t>
      </w:r>
      <w:r w:rsidRPr="006C30F2">
        <w:rPr>
          <w:rFonts w:ascii="Arial" w:hAnsi="Arial" w:cs="Arial"/>
          <w:lang w:val="en"/>
        </w:rPr>
        <w:t>delivering</w:t>
      </w:r>
      <w:r w:rsidRPr="00F600AA">
        <w:rPr>
          <w:rFonts w:ascii="Arial" w:hAnsi="Arial" w:cs="Arial"/>
          <w:lang w:val="en"/>
        </w:rPr>
        <w:t xml:space="preserve"> s</w:t>
      </w:r>
      <w:r w:rsidRPr="006C30F2">
        <w:rPr>
          <w:rFonts w:ascii="Arial" w:hAnsi="Arial" w:cs="Arial"/>
          <w:lang w:val="en"/>
        </w:rPr>
        <w:t>atisfactory flights</w:t>
      </w:r>
      <w:r w:rsidRPr="00F600AA">
        <w:rPr>
          <w:rFonts w:ascii="Arial" w:hAnsi="Arial" w:cs="Arial"/>
          <w:lang w:val="en"/>
        </w:rPr>
        <w:t xml:space="preserve"> with employee loyalty, developing cost positions and focusing on balance</w:t>
      </w:r>
      <w:r w:rsidR="00476227" w:rsidRPr="006C30F2">
        <w:rPr>
          <w:rFonts w:ascii="Arial" w:hAnsi="Arial" w:cs="Arial"/>
          <w:lang w:val="en"/>
        </w:rPr>
        <w:t xml:space="preserve"> sheets. </w:t>
      </w:r>
      <w:r w:rsidR="00476227" w:rsidRPr="006C30F2">
        <w:rPr>
          <w:rFonts w:ascii="Arial" w:hAnsi="Arial" w:cs="Arial"/>
          <w:lang w:val="en"/>
        </w:rPr>
        <w:t>Despite Covid-19 and its accompanying flight restrictions, easyJet has developed a powerful balance sheet by providing fast access to over £ 2.4 billion in cash in 2020.</w:t>
      </w:r>
      <w:r w:rsidRPr="006C30F2">
        <w:rPr>
          <w:rFonts w:ascii="Arial" w:hAnsi="Arial" w:cs="Arial"/>
          <w:lang w:val="en"/>
        </w:rPr>
        <w:t xml:space="preserve"> </w:t>
      </w:r>
      <w:sdt>
        <w:sdtPr>
          <w:rPr>
            <w:rFonts w:ascii="Arial" w:hAnsi="Arial" w:cs="Arial"/>
            <w:lang w:val="en"/>
          </w:rPr>
          <w:id w:val="893938925"/>
          <w:citation/>
        </w:sdtPr>
        <w:sdtContent>
          <w:r w:rsidRPr="006C30F2">
            <w:rPr>
              <w:rFonts w:ascii="Arial" w:hAnsi="Arial" w:cs="Arial"/>
              <w:lang w:val="en"/>
            </w:rPr>
            <w:fldChar w:fldCharType="begin"/>
          </w:r>
          <w:r w:rsidRPr="006C30F2">
            <w:rPr>
              <w:rFonts w:ascii="Arial" w:hAnsi="Arial" w:cs="Arial"/>
              <w:lang w:val="en-US"/>
            </w:rPr>
            <w:instrText xml:space="preserve"> CITATION 20220 \l 1033 </w:instrText>
          </w:r>
          <w:r w:rsidRPr="006C30F2">
            <w:rPr>
              <w:rFonts w:ascii="Arial" w:hAnsi="Arial" w:cs="Arial"/>
              <w:lang w:val="en"/>
            </w:rPr>
            <w:fldChar w:fldCharType="separate"/>
          </w:r>
          <w:r w:rsidR="00DB15A3" w:rsidRPr="00DB15A3">
            <w:rPr>
              <w:rFonts w:ascii="Arial" w:hAnsi="Arial" w:cs="Arial"/>
              <w:noProof/>
              <w:lang w:val="en-US"/>
            </w:rPr>
            <w:t>(Annual Report and Accounts of easyJet, 2020)</w:t>
          </w:r>
          <w:r w:rsidRPr="006C30F2">
            <w:rPr>
              <w:rFonts w:ascii="Arial" w:hAnsi="Arial" w:cs="Arial"/>
              <w:lang w:val="en"/>
            </w:rPr>
            <w:fldChar w:fldCharType="end"/>
          </w:r>
        </w:sdtContent>
      </w:sdt>
    </w:p>
    <w:p w14:paraId="588ED168" w14:textId="69F57DF9" w:rsidR="00F50E30" w:rsidRPr="006C30F2" w:rsidRDefault="00F50E30" w:rsidP="00F600AA">
      <w:pPr>
        <w:rPr>
          <w:rFonts w:ascii="Arial" w:hAnsi="Arial" w:cs="Arial"/>
          <w:lang w:val="en"/>
        </w:rPr>
      </w:pPr>
      <w:r w:rsidRPr="00F50E30">
        <w:rPr>
          <w:rFonts w:ascii="Arial" w:hAnsi="Arial" w:cs="Arial"/>
          <w:lang w:val="en"/>
        </w:rPr>
        <w:t xml:space="preserve">With the realization of Brexit, the UK leaves the European Union. easyJet established easyJet Europe, headquartered in Vienna, to operate its flights freely across </w:t>
      </w:r>
      <w:r w:rsidRPr="006C30F2">
        <w:rPr>
          <w:rFonts w:ascii="Arial" w:hAnsi="Arial" w:cs="Arial"/>
          <w:lang w:val="en"/>
        </w:rPr>
        <w:t xml:space="preserve">to </w:t>
      </w:r>
      <w:r w:rsidRPr="00F50E30">
        <w:rPr>
          <w:rFonts w:ascii="Arial" w:hAnsi="Arial" w:cs="Arial"/>
          <w:lang w:val="en"/>
        </w:rPr>
        <w:t xml:space="preserve">Europe and </w:t>
      </w:r>
      <w:r w:rsidRPr="006C30F2">
        <w:rPr>
          <w:rFonts w:ascii="Arial" w:hAnsi="Arial" w:cs="Arial"/>
          <w:lang w:val="en"/>
        </w:rPr>
        <w:t>domestically within EU countries</w:t>
      </w:r>
      <w:r w:rsidRPr="00F50E30">
        <w:rPr>
          <w:rFonts w:ascii="Arial" w:hAnsi="Arial" w:cs="Arial"/>
          <w:lang w:val="en"/>
        </w:rPr>
        <w:t>.</w:t>
      </w:r>
      <w:r w:rsidR="00CD0D64" w:rsidRPr="006C30F2">
        <w:rPr>
          <w:rFonts w:ascii="Arial" w:hAnsi="Arial" w:cs="Arial"/>
        </w:rPr>
        <w:t xml:space="preserve"> </w:t>
      </w:r>
      <w:r w:rsidR="00CD0D64" w:rsidRPr="006C30F2">
        <w:rPr>
          <w:rFonts w:ascii="Arial" w:hAnsi="Arial" w:cs="Arial"/>
          <w:lang w:val="en"/>
        </w:rPr>
        <w:t>The easyJet investor relations program has focused heavily on Europe since 2016, with the goal of increasing this to over 50% before Britain's exit from the EU.</w:t>
      </w:r>
      <w:sdt>
        <w:sdtPr>
          <w:rPr>
            <w:rFonts w:ascii="Arial" w:hAnsi="Arial" w:cs="Arial"/>
            <w:lang w:val="en"/>
          </w:rPr>
          <w:id w:val="-166171641"/>
          <w:citation/>
        </w:sdtPr>
        <w:sdtContent>
          <w:r w:rsidR="00CD0D64" w:rsidRPr="006C30F2">
            <w:rPr>
              <w:rFonts w:ascii="Arial" w:hAnsi="Arial" w:cs="Arial"/>
              <w:lang w:val="en"/>
            </w:rPr>
            <w:fldChar w:fldCharType="begin"/>
          </w:r>
          <w:r w:rsidR="00CD0D64" w:rsidRPr="006C30F2">
            <w:rPr>
              <w:rFonts w:ascii="Arial" w:hAnsi="Arial" w:cs="Arial"/>
              <w:lang w:val="en-US"/>
            </w:rPr>
            <w:instrText xml:space="preserve">CITATION Ann18 \l 1033 </w:instrText>
          </w:r>
          <w:r w:rsidR="00CD0D64" w:rsidRPr="006C30F2">
            <w:rPr>
              <w:rFonts w:ascii="Arial" w:hAnsi="Arial" w:cs="Arial"/>
              <w:lang w:val="en"/>
            </w:rPr>
            <w:fldChar w:fldCharType="separate"/>
          </w:r>
          <w:r w:rsidR="00DB15A3">
            <w:rPr>
              <w:rFonts w:ascii="Arial" w:hAnsi="Arial" w:cs="Arial"/>
              <w:noProof/>
              <w:lang w:val="en-US"/>
            </w:rPr>
            <w:t xml:space="preserve"> </w:t>
          </w:r>
          <w:r w:rsidR="00DB15A3" w:rsidRPr="00DB15A3">
            <w:rPr>
              <w:rFonts w:ascii="Arial" w:hAnsi="Arial" w:cs="Arial"/>
              <w:noProof/>
              <w:lang w:val="en-US"/>
            </w:rPr>
            <w:t>(Annual Report and Accounts, 2018)</w:t>
          </w:r>
          <w:r w:rsidR="00CD0D64" w:rsidRPr="006C30F2">
            <w:rPr>
              <w:rFonts w:ascii="Arial" w:hAnsi="Arial" w:cs="Arial"/>
              <w:lang w:val="en"/>
            </w:rPr>
            <w:fldChar w:fldCharType="end"/>
          </w:r>
        </w:sdtContent>
      </w:sdt>
    </w:p>
    <w:p w14:paraId="289370E2" w14:textId="30F78CC5" w:rsidR="0042019B" w:rsidRPr="006C30F2" w:rsidRDefault="0042019B" w:rsidP="00143A1B">
      <w:pPr>
        <w:rPr>
          <w:rFonts w:ascii="Arial" w:hAnsi="Arial" w:cs="Arial"/>
        </w:rPr>
      </w:pPr>
      <w:r w:rsidRPr="006C30F2">
        <w:rPr>
          <w:rFonts w:ascii="Arial" w:hAnsi="Arial" w:cs="Arial"/>
        </w:rPr>
        <w:t>Some competitors of easyJet in the UK market are British Airways, Ryanair, Jet2, Loganair etc</w:t>
      </w:r>
      <w:r w:rsidR="00E163EF" w:rsidRPr="006C30F2">
        <w:rPr>
          <w:rFonts w:ascii="Arial" w:hAnsi="Arial" w:cs="Arial"/>
        </w:rPr>
        <w:t>…</w:t>
      </w:r>
      <w:r w:rsidR="00E163EF" w:rsidRPr="006C30F2">
        <w:rPr>
          <w:rFonts w:ascii="Arial" w:hAnsi="Arial" w:cs="Arial"/>
        </w:rPr>
        <w:t xml:space="preserve">Among these competitors, British </w:t>
      </w:r>
      <w:proofErr w:type="spellStart"/>
      <w:r w:rsidR="00E163EF" w:rsidRPr="006C30F2">
        <w:rPr>
          <w:rFonts w:ascii="Arial" w:hAnsi="Arial" w:cs="Arial"/>
        </w:rPr>
        <w:t>Airways's</w:t>
      </w:r>
      <w:proofErr w:type="spellEnd"/>
      <w:r w:rsidR="00E163EF" w:rsidRPr="006C30F2">
        <w:rPr>
          <w:rFonts w:ascii="Arial" w:hAnsi="Arial" w:cs="Arial"/>
        </w:rPr>
        <w:t xml:space="preserve"> 2020 data will be used to compare with easyJet's data.</w:t>
      </w:r>
    </w:p>
    <w:p w14:paraId="3939E4A9" w14:textId="143AA332" w:rsidR="00306814" w:rsidRPr="006C30F2" w:rsidRDefault="00306814" w:rsidP="00143A1B">
      <w:pPr>
        <w:rPr>
          <w:rFonts w:ascii="Arial" w:hAnsi="Arial" w:cs="Arial"/>
        </w:rPr>
      </w:pPr>
      <w:r w:rsidRPr="006C30F2">
        <w:rPr>
          <w:rFonts w:ascii="Arial" w:hAnsi="Arial" w:cs="Arial"/>
        </w:rPr>
        <w:t>By examining EasyJet's income statements and balance sheets for the last 5 years and comparing them with competitor's data and interpreting the rates obtained from these, the investors will be presented with ideas to make the right choices.</w:t>
      </w:r>
    </w:p>
    <w:p w14:paraId="68BA9ED5" w14:textId="5A6C3269" w:rsidR="00116A78" w:rsidRPr="006C30F2" w:rsidRDefault="00116A78" w:rsidP="00143A1B">
      <w:pPr>
        <w:rPr>
          <w:rFonts w:ascii="Arial" w:hAnsi="Arial" w:cs="Arial"/>
        </w:rPr>
      </w:pPr>
    </w:p>
    <w:p w14:paraId="2F96F746" w14:textId="77777777" w:rsidR="00116A78" w:rsidRPr="006C30F2" w:rsidRDefault="00116A78" w:rsidP="00143A1B">
      <w:pPr>
        <w:rPr>
          <w:rFonts w:ascii="Arial" w:hAnsi="Arial" w:cs="Arial"/>
        </w:rPr>
      </w:pPr>
    </w:p>
    <w:p w14:paraId="355F2463" w14:textId="0510CE1F" w:rsidR="00D4160A" w:rsidRPr="006C30F2" w:rsidRDefault="00D4160A" w:rsidP="00D4160A">
      <w:pPr>
        <w:pStyle w:val="Heading1"/>
        <w:rPr>
          <w:rFonts w:ascii="Arial" w:hAnsi="Arial" w:cs="Arial"/>
        </w:rPr>
      </w:pPr>
      <w:bookmarkStart w:id="2" w:name="_Toc71583128"/>
      <w:r w:rsidRPr="006C30F2">
        <w:rPr>
          <w:rFonts w:ascii="Arial" w:hAnsi="Arial" w:cs="Arial"/>
        </w:rPr>
        <w:t>FINANCIAL ANALYSIS OF EASYJET</w:t>
      </w:r>
      <w:bookmarkEnd w:id="2"/>
    </w:p>
    <w:p w14:paraId="70C01E2D" w14:textId="77777777" w:rsidR="00CD0D64" w:rsidRPr="006C30F2" w:rsidRDefault="00CD0D64" w:rsidP="00CD0D64">
      <w:pPr>
        <w:rPr>
          <w:rFonts w:ascii="Arial" w:hAnsi="Arial" w:cs="Arial"/>
        </w:rPr>
      </w:pPr>
    </w:p>
    <w:p w14:paraId="4A42554A" w14:textId="3A164DD5" w:rsidR="00D4160A" w:rsidRPr="006C30F2" w:rsidRDefault="002F6DE0" w:rsidP="00D4160A">
      <w:pPr>
        <w:pStyle w:val="Heading2"/>
        <w:rPr>
          <w:rFonts w:ascii="Arial" w:hAnsi="Arial" w:cs="Arial"/>
        </w:rPr>
      </w:pPr>
      <w:bookmarkStart w:id="3" w:name="_Toc71583129"/>
      <w:r w:rsidRPr="006C30F2">
        <w:rPr>
          <w:rFonts w:ascii="Arial" w:hAnsi="Arial" w:cs="Arial"/>
        </w:rPr>
        <w:t>REVENUE</w:t>
      </w:r>
      <w:r w:rsidR="00D4160A" w:rsidRPr="006C30F2">
        <w:rPr>
          <w:rFonts w:ascii="Arial" w:hAnsi="Arial" w:cs="Arial"/>
        </w:rPr>
        <w:t xml:space="preserve">, </w:t>
      </w:r>
      <w:r w:rsidRPr="006C30F2">
        <w:rPr>
          <w:rFonts w:ascii="Arial" w:hAnsi="Arial" w:cs="Arial"/>
        </w:rPr>
        <w:t>REVENUE</w:t>
      </w:r>
      <w:r w:rsidR="00D4160A" w:rsidRPr="006C30F2">
        <w:rPr>
          <w:rFonts w:ascii="Arial" w:hAnsi="Arial" w:cs="Arial"/>
        </w:rPr>
        <w:t xml:space="preserve"> GROWTH AND MARKET SHARE OF EASYJET (2016-2020) AND BRITISH AIRWAYS (2020)</w:t>
      </w:r>
      <w:bookmarkEnd w:id="3"/>
    </w:p>
    <w:p w14:paraId="7AE03587" w14:textId="2F904CBC" w:rsidR="00A958F0" w:rsidRPr="006C30F2" w:rsidRDefault="008B7B90" w:rsidP="00A958F0">
      <w:pPr>
        <w:rPr>
          <w:rFonts w:ascii="Arial" w:hAnsi="Arial" w:cs="Arial"/>
        </w:rPr>
      </w:pPr>
      <w:r w:rsidRPr="006C30F2">
        <w:rPr>
          <w:rFonts w:ascii="Arial" w:hAnsi="Arial" w:cs="Arial"/>
        </w:rPr>
        <w:t>The meaning of r</w:t>
      </w:r>
      <w:r w:rsidR="00312682" w:rsidRPr="006C30F2">
        <w:rPr>
          <w:rFonts w:ascii="Arial" w:hAnsi="Arial" w:cs="Arial"/>
        </w:rPr>
        <w:t>evenu</w:t>
      </w:r>
      <w:r w:rsidRPr="006C30F2">
        <w:rPr>
          <w:rFonts w:ascii="Arial" w:hAnsi="Arial" w:cs="Arial"/>
        </w:rPr>
        <w:t>e,</w:t>
      </w:r>
      <w:r w:rsidR="00312682" w:rsidRPr="006C30F2">
        <w:rPr>
          <w:rFonts w:ascii="Arial" w:hAnsi="Arial" w:cs="Arial"/>
        </w:rPr>
        <w:t xml:space="preserve"> named as turnover,</w:t>
      </w:r>
      <w:r w:rsidRPr="006C30F2">
        <w:rPr>
          <w:rFonts w:ascii="Arial" w:hAnsi="Arial" w:cs="Arial"/>
        </w:rPr>
        <w:t xml:space="preserve"> is</w:t>
      </w:r>
      <w:r w:rsidR="00312682" w:rsidRPr="006C30F2">
        <w:rPr>
          <w:rFonts w:ascii="Arial" w:hAnsi="Arial" w:cs="Arial"/>
        </w:rPr>
        <w:t xml:space="preserve"> the value of all goods or services </w:t>
      </w:r>
      <w:r w:rsidRPr="006C30F2">
        <w:rPr>
          <w:rFonts w:ascii="Arial" w:hAnsi="Arial" w:cs="Arial"/>
        </w:rPr>
        <w:t xml:space="preserve">for cash or credit </w:t>
      </w:r>
      <w:r w:rsidR="00312682" w:rsidRPr="006C30F2">
        <w:rPr>
          <w:rFonts w:ascii="Arial" w:hAnsi="Arial" w:cs="Arial"/>
        </w:rPr>
        <w:t xml:space="preserve">provided by customers. </w:t>
      </w:r>
      <w:sdt>
        <w:sdtPr>
          <w:rPr>
            <w:rFonts w:ascii="Arial" w:hAnsi="Arial" w:cs="Arial"/>
          </w:rPr>
          <w:id w:val="327867522"/>
          <w:citation/>
        </w:sdtPr>
        <w:sdtEndPr/>
        <w:sdtContent>
          <w:r w:rsidR="00312682" w:rsidRPr="006C30F2">
            <w:rPr>
              <w:rFonts w:ascii="Arial" w:hAnsi="Arial" w:cs="Arial"/>
            </w:rPr>
            <w:fldChar w:fldCharType="begin"/>
          </w:r>
          <w:r w:rsidR="00312682" w:rsidRPr="006C30F2">
            <w:rPr>
              <w:rFonts w:ascii="Arial" w:hAnsi="Arial" w:cs="Arial"/>
              <w:lang w:val="en-US"/>
            </w:rPr>
            <w:instrText xml:space="preserve"> CITATION Wee13 \l 1033 </w:instrText>
          </w:r>
          <w:r w:rsidR="00312682" w:rsidRPr="006C30F2">
            <w:rPr>
              <w:rFonts w:ascii="Arial" w:hAnsi="Arial" w:cs="Arial"/>
            </w:rPr>
            <w:fldChar w:fldCharType="separate"/>
          </w:r>
          <w:r w:rsidR="00DB15A3" w:rsidRPr="00DB15A3">
            <w:rPr>
              <w:rFonts w:ascii="Arial" w:hAnsi="Arial" w:cs="Arial"/>
              <w:noProof/>
              <w:lang w:val="en-US"/>
            </w:rPr>
            <w:t>(Weetman, 2013)</w:t>
          </w:r>
          <w:r w:rsidR="00312682" w:rsidRPr="006C30F2">
            <w:rPr>
              <w:rFonts w:ascii="Arial" w:hAnsi="Arial" w:cs="Arial"/>
            </w:rPr>
            <w:fldChar w:fldCharType="end"/>
          </w:r>
        </w:sdtContent>
      </w:sdt>
    </w:p>
    <w:p w14:paraId="15573D91" w14:textId="64C339A7" w:rsidR="00027EAF" w:rsidRPr="006C30F2" w:rsidRDefault="00027EAF" w:rsidP="00027EAF">
      <w:pPr>
        <w:rPr>
          <w:rFonts w:ascii="Arial" w:hAnsi="Arial" w:cs="Arial"/>
        </w:rPr>
      </w:pPr>
      <w:bookmarkStart w:id="4" w:name="_Hlk71418588"/>
      <w:r w:rsidRPr="006C30F2">
        <w:rPr>
          <w:rFonts w:ascii="Arial" w:hAnsi="Arial" w:cs="Arial"/>
          <w:b/>
          <w:bCs/>
        </w:rPr>
        <w:t>Table 1</w:t>
      </w:r>
      <w:r w:rsidRPr="006C30F2">
        <w:rPr>
          <w:rFonts w:ascii="Arial" w:hAnsi="Arial" w:cs="Arial"/>
        </w:rPr>
        <w:t xml:space="preserve">: </w:t>
      </w:r>
      <w:r w:rsidR="00116A78" w:rsidRPr="006C30F2">
        <w:rPr>
          <w:rFonts w:ascii="Arial" w:hAnsi="Arial" w:cs="Arial"/>
        </w:rPr>
        <w:t>Revenue, revenue</w:t>
      </w:r>
      <w:r w:rsidRPr="006C30F2">
        <w:rPr>
          <w:rFonts w:ascii="Arial" w:hAnsi="Arial" w:cs="Arial"/>
        </w:rPr>
        <w:t xml:space="preserve"> growth and </w:t>
      </w:r>
      <w:r w:rsidR="00116A78" w:rsidRPr="006C30F2">
        <w:rPr>
          <w:rFonts w:ascii="Arial" w:hAnsi="Arial" w:cs="Arial"/>
        </w:rPr>
        <w:t>gross, operating, net profit</w:t>
      </w:r>
      <w:r w:rsidRPr="006C30F2">
        <w:rPr>
          <w:rFonts w:ascii="Arial" w:hAnsi="Arial" w:cs="Arial"/>
        </w:rPr>
        <w:t xml:space="preserve"> of easyJet and British </w:t>
      </w:r>
      <w:proofErr w:type="gramStart"/>
      <w:r w:rsidRPr="006C30F2">
        <w:rPr>
          <w:rFonts w:ascii="Arial" w:hAnsi="Arial" w:cs="Arial"/>
        </w:rPr>
        <w:t>Airways</w:t>
      </w:r>
      <w:proofErr w:type="gramEnd"/>
    </w:p>
    <w:tbl>
      <w:tblPr>
        <w:tblStyle w:val="TableGrid"/>
        <w:tblpPr w:leftFromText="180" w:rightFromText="180" w:vertAnchor="text" w:horzAnchor="margin" w:tblpY="169"/>
        <w:tblW w:w="9336" w:type="dxa"/>
        <w:tblLook w:val="04A0" w:firstRow="1" w:lastRow="0" w:firstColumn="1" w:lastColumn="0" w:noHBand="0" w:noVBand="1"/>
      </w:tblPr>
      <w:tblGrid>
        <w:gridCol w:w="1953"/>
        <w:gridCol w:w="1080"/>
        <w:gridCol w:w="1052"/>
        <w:gridCol w:w="1076"/>
        <w:gridCol w:w="1052"/>
        <w:gridCol w:w="1105"/>
        <w:gridCol w:w="2018"/>
      </w:tblGrid>
      <w:tr w:rsidR="00027EAF" w:rsidRPr="006C30F2" w14:paraId="02532AF6" w14:textId="77777777" w:rsidTr="005273D1">
        <w:trPr>
          <w:trHeight w:val="529"/>
        </w:trPr>
        <w:tc>
          <w:tcPr>
            <w:tcW w:w="1953" w:type="dxa"/>
          </w:tcPr>
          <w:p w14:paraId="57395EB0" w14:textId="23D1E334" w:rsidR="00027EAF" w:rsidRPr="006C30F2" w:rsidRDefault="00027EAF" w:rsidP="00027EAF">
            <w:pPr>
              <w:rPr>
                <w:rFonts w:ascii="Arial" w:hAnsi="Arial" w:cs="Arial"/>
                <w:b/>
                <w:bCs/>
                <w:lang w:val="en"/>
              </w:rPr>
            </w:pPr>
            <w:bookmarkStart w:id="5" w:name="_Hlk71418813"/>
            <w:bookmarkEnd w:id="4"/>
            <w:r w:rsidRPr="006C30F2">
              <w:rPr>
                <w:rFonts w:ascii="Arial" w:hAnsi="Arial" w:cs="Arial"/>
                <w:b/>
                <w:bCs/>
                <w:lang w:val="en"/>
              </w:rPr>
              <w:t>easyJet</w:t>
            </w:r>
          </w:p>
        </w:tc>
        <w:tc>
          <w:tcPr>
            <w:tcW w:w="1080" w:type="dxa"/>
          </w:tcPr>
          <w:p w14:paraId="3EECF703" w14:textId="77777777" w:rsidR="00DB4499" w:rsidRPr="006C30F2" w:rsidRDefault="00027EAF" w:rsidP="00027EAF">
            <w:pPr>
              <w:rPr>
                <w:rFonts w:ascii="Arial" w:hAnsi="Arial" w:cs="Arial"/>
                <w:b/>
                <w:bCs/>
                <w:lang w:val="en"/>
              </w:rPr>
            </w:pPr>
            <w:r w:rsidRPr="006C30F2">
              <w:rPr>
                <w:rFonts w:ascii="Arial" w:hAnsi="Arial" w:cs="Arial"/>
                <w:b/>
                <w:bCs/>
                <w:lang w:val="en"/>
              </w:rPr>
              <w:t>2016</w:t>
            </w:r>
          </w:p>
          <w:p w14:paraId="4EF257C2" w14:textId="1AC9A5DF" w:rsidR="00DB4499" w:rsidRPr="006C30F2" w:rsidRDefault="00DB4499" w:rsidP="00027EAF">
            <w:pPr>
              <w:rPr>
                <w:rFonts w:ascii="Arial" w:hAnsi="Arial" w:cs="Arial"/>
                <w:b/>
                <w:bCs/>
                <w:lang w:val="en"/>
              </w:rPr>
            </w:pPr>
          </w:p>
        </w:tc>
        <w:tc>
          <w:tcPr>
            <w:tcW w:w="1052" w:type="dxa"/>
          </w:tcPr>
          <w:p w14:paraId="713903AC" w14:textId="334EC436" w:rsidR="00DB4499" w:rsidRPr="006C30F2" w:rsidRDefault="00027EAF" w:rsidP="00027EAF">
            <w:pPr>
              <w:rPr>
                <w:rFonts w:ascii="Arial" w:hAnsi="Arial" w:cs="Arial"/>
                <w:b/>
                <w:bCs/>
                <w:lang w:val="en"/>
              </w:rPr>
            </w:pPr>
            <w:r w:rsidRPr="006C30F2">
              <w:rPr>
                <w:rFonts w:ascii="Arial" w:hAnsi="Arial" w:cs="Arial"/>
                <w:b/>
                <w:bCs/>
                <w:lang w:val="en"/>
              </w:rPr>
              <w:t>2017</w:t>
            </w:r>
          </w:p>
          <w:p w14:paraId="421D94CE" w14:textId="6C17EC41" w:rsidR="00DB4499" w:rsidRPr="006C30F2" w:rsidRDefault="00DB4499" w:rsidP="00027EAF">
            <w:pPr>
              <w:rPr>
                <w:rFonts w:ascii="Arial" w:hAnsi="Arial" w:cs="Arial"/>
                <w:b/>
                <w:bCs/>
                <w:lang w:val="en"/>
              </w:rPr>
            </w:pPr>
          </w:p>
        </w:tc>
        <w:tc>
          <w:tcPr>
            <w:tcW w:w="1076" w:type="dxa"/>
          </w:tcPr>
          <w:p w14:paraId="3244E7A8" w14:textId="77777777" w:rsidR="00027EAF" w:rsidRPr="006C30F2" w:rsidRDefault="00027EAF" w:rsidP="00027EAF">
            <w:pPr>
              <w:rPr>
                <w:rFonts w:ascii="Arial" w:hAnsi="Arial" w:cs="Arial"/>
                <w:b/>
                <w:bCs/>
                <w:lang w:val="en"/>
              </w:rPr>
            </w:pPr>
            <w:r w:rsidRPr="006C30F2">
              <w:rPr>
                <w:rFonts w:ascii="Arial" w:hAnsi="Arial" w:cs="Arial"/>
                <w:b/>
                <w:bCs/>
                <w:lang w:val="en"/>
              </w:rPr>
              <w:t>2018</w:t>
            </w:r>
          </w:p>
          <w:p w14:paraId="03E268D3" w14:textId="64A8669D" w:rsidR="00DB4499" w:rsidRPr="006C30F2" w:rsidRDefault="00DB4499" w:rsidP="00027EAF">
            <w:pPr>
              <w:rPr>
                <w:rFonts w:ascii="Arial" w:hAnsi="Arial" w:cs="Arial"/>
                <w:b/>
                <w:bCs/>
                <w:lang w:val="en"/>
              </w:rPr>
            </w:pPr>
          </w:p>
        </w:tc>
        <w:tc>
          <w:tcPr>
            <w:tcW w:w="1052" w:type="dxa"/>
          </w:tcPr>
          <w:p w14:paraId="1FDC0CCB" w14:textId="319DE45F" w:rsidR="00DB4499" w:rsidRPr="006C30F2" w:rsidRDefault="00027EAF" w:rsidP="00027EAF">
            <w:pPr>
              <w:rPr>
                <w:rFonts w:ascii="Arial" w:hAnsi="Arial" w:cs="Arial"/>
                <w:b/>
                <w:bCs/>
                <w:lang w:val="en"/>
              </w:rPr>
            </w:pPr>
            <w:r w:rsidRPr="006C30F2">
              <w:rPr>
                <w:rFonts w:ascii="Arial" w:hAnsi="Arial" w:cs="Arial"/>
                <w:b/>
                <w:bCs/>
                <w:lang w:val="en"/>
              </w:rPr>
              <w:t>2019</w:t>
            </w:r>
          </w:p>
        </w:tc>
        <w:tc>
          <w:tcPr>
            <w:tcW w:w="1105" w:type="dxa"/>
          </w:tcPr>
          <w:p w14:paraId="4D154FC2" w14:textId="77777777" w:rsidR="00027EAF" w:rsidRPr="006C30F2" w:rsidRDefault="00027EAF" w:rsidP="00027EAF">
            <w:pPr>
              <w:rPr>
                <w:rFonts w:ascii="Arial" w:hAnsi="Arial" w:cs="Arial"/>
                <w:b/>
                <w:bCs/>
                <w:lang w:val="en"/>
              </w:rPr>
            </w:pPr>
            <w:r w:rsidRPr="006C30F2">
              <w:rPr>
                <w:rFonts w:ascii="Arial" w:hAnsi="Arial" w:cs="Arial"/>
                <w:b/>
                <w:bCs/>
                <w:lang w:val="en"/>
              </w:rPr>
              <w:t>2020</w:t>
            </w:r>
          </w:p>
          <w:p w14:paraId="57E38CAE" w14:textId="5C1E9C5B" w:rsidR="00DB4499" w:rsidRPr="006C30F2" w:rsidRDefault="00DB4499" w:rsidP="00027EAF">
            <w:pPr>
              <w:rPr>
                <w:rFonts w:ascii="Arial" w:hAnsi="Arial" w:cs="Arial"/>
                <w:b/>
                <w:bCs/>
                <w:lang w:val="en"/>
              </w:rPr>
            </w:pPr>
          </w:p>
        </w:tc>
        <w:tc>
          <w:tcPr>
            <w:tcW w:w="2018" w:type="dxa"/>
          </w:tcPr>
          <w:p w14:paraId="50D31CD8" w14:textId="77777777" w:rsidR="00027EAF" w:rsidRPr="006C30F2" w:rsidRDefault="00027EAF" w:rsidP="00027EAF">
            <w:pPr>
              <w:rPr>
                <w:rFonts w:ascii="Arial" w:hAnsi="Arial" w:cs="Arial"/>
                <w:b/>
                <w:bCs/>
                <w:lang w:val="en"/>
              </w:rPr>
            </w:pPr>
            <w:r w:rsidRPr="006C30F2">
              <w:rPr>
                <w:rFonts w:ascii="Arial" w:hAnsi="Arial" w:cs="Arial"/>
                <w:b/>
                <w:bCs/>
                <w:lang w:val="en"/>
              </w:rPr>
              <w:t>British Airways 2020</w:t>
            </w:r>
          </w:p>
          <w:p w14:paraId="3406C227" w14:textId="1BCD12DB" w:rsidR="00DB4499" w:rsidRPr="006C30F2" w:rsidRDefault="00DB4499" w:rsidP="00027EAF">
            <w:pPr>
              <w:rPr>
                <w:rFonts w:ascii="Arial" w:hAnsi="Arial" w:cs="Arial"/>
                <w:b/>
                <w:bCs/>
                <w:lang w:val="en"/>
              </w:rPr>
            </w:pPr>
          </w:p>
        </w:tc>
      </w:tr>
      <w:tr w:rsidR="00027EAF" w:rsidRPr="006C30F2" w14:paraId="2E4F426B" w14:textId="77777777" w:rsidTr="005273D1">
        <w:trPr>
          <w:trHeight w:val="529"/>
        </w:trPr>
        <w:tc>
          <w:tcPr>
            <w:tcW w:w="1953" w:type="dxa"/>
          </w:tcPr>
          <w:p w14:paraId="6D9E02D0" w14:textId="029A7D6D" w:rsidR="00027EAF" w:rsidRPr="006C30F2" w:rsidRDefault="00D94787" w:rsidP="00027EAF">
            <w:pPr>
              <w:rPr>
                <w:rFonts w:ascii="Arial" w:hAnsi="Arial" w:cs="Arial"/>
                <w:lang w:val="en"/>
              </w:rPr>
            </w:pPr>
            <w:r w:rsidRPr="006C30F2">
              <w:rPr>
                <w:rFonts w:ascii="Arial" w:hAnsi="Arial" w:cs="Arial"/>
                <w:lang w:val="en"/>
              </w:rPr>
              <w:t>Revenue</w:t>
            </w:r>
          </w:p>
          <w:p w14:paraId="4BA3DC35" w14:textId="7409BFCB" w:rsidR="00E02D46" w:rsidRPr="006C30F2" w:rsidRDefault="00E02D46" w:rsidP="00027EAF">
            <w:pPr>
              <w:rPr>
                <w:rFonts w:ascii="Arial" w:hAnsi="Arial" w:cs="Arial"/>
                <w:lang w:val="en"/>
              </w:rPr>
            </w:pPr>
            <w:r w:rsidRPr="006C30F2">
              <w:rPr>
                <w:rFonts w:ascii="Arial" w:hAnsi="Arial" w:cs="Arial"/>
                <w:lang w:val="en"/>
              </w:rPr>
              <w:t>£ million</w:t>
            </w:r>
          </w:p>
        </w:tc>
        <w:tc>
          <w:tcPr>
            <w:tcW w:w="1080" w:type="dxa"/>
          </w:tcPr>
          <w:p w14:paraId="6843C9FA" w14:textId="0B35BE8F" w:rsidR="00027EAF" w:rsidRPr="006C30F2" w:rsidRDefault="00DB4499" w:rsidP="00027EAF">
            <w:pPr>
              <w:rPr>
                <w:rFonts w:ascii="Arial" w:hAnsi="Arial" w:cs="Arial"/>
                <w:lang w:val="en"/>
              </w:rPr>
            </w:pPr>
            <w:r w:rsidRPr="006C30F2">
              <w:rPr>
                <w:rFonts w:ascii="Arial" w:hAnsi="Arial" w:cs="Arial"/>
                <w:lang w:val="en"/>
              </w:rPr>
              <w:t>4669</w:t>
            </w:r>
          </w:p>
        </w:tc>
        <w:tc>
          <w:tcPr>
            <w:tcW w:w="1052" w:type="dxa"/>
          </w:tcPr>
          <w:p w14:paraId="0BA85BCF" w14:textId="271596F6" w:rsidR="00027EAF" w:rsidRPr="006C30F2" w:rsidRDefault="00DB4499" w:rsidP="00027EAF">
            <w:pPr>
              <w:rPr>
                <w:rFonts w:ascii="Arial" w:hAnsi="Arial" w:cs="Arial"/>
                <w:lang w:val="en"/>
              </w:rPr>
            </w:pPr>
            <w:r w:rsidRPr="006C30F2">
              <w:rPr>
                <w:rFonts w:ascii="Arial" w:hAnsi="Arial" w:cs="Arial"/>
                <w:lang w:val="en"/>
              </w:rPr>
              <w:t>5047</w:t>
            </w:r>
          </w:p>
        </w:tc>
        <w:tc>
          <w:tcPr>
            <w:tcW w:w="1076" w:type="dxa"/>
          </w:tcPr>
          <w:p w14:paraId="54D6BB76" w14:textId="14A025D2" w:rsidR="00027EAF" w:rsidRPr="006C30F2" w:rsidRDefault="00DB4499" w:rsidP="00027EAF">
            <w:pPr>
              <w:rPr>
                <w:rFonts w:ascii="Arial" w:hAnsi="Arial" w:cs="Arial"/>
                <w:lang w:val="en"/>
              </w:rPr>
            </w:pPr>
            <w:r w:rsidRPr="006C30F2">
              <w:rPr>
                <w:rFonts w:ascii="Arial" w:hAnsi="Arial" w:cs="Arial"/>
                <w:lang w:val="en"/>
              </w:rPr>
              <w:t>5898</w:t>
            </w:r>
          </w:p>
        </w:tc>
        <w:tc>
          <w:tcPr>
            <w:tcW w:w="1052" w:type="dxa"/>
          </w:tcPr>
          <w:p w14:paraId="4CE27E99" w14:textId="56C47FB9" w:rsidR="00027EAF" w:rsidRPr="006C30F2" w:rsidRDefault="00DB4499" w:rsidP="00027EAF">
            <w:pPr>
              <w:rPr>
                <w:rFonts w:ascii="Arial" w:hAnsi="Arial" w:cs="Arial"/>
                <w:lang w:val="en"/>
              </w:rPr>
            </w:pPr>
            <w:r w:rsidRPr="006C30F2">
              <w:rPr>
                <w:rFonts w:ascii="Arial" w:hAnsi="Arial" w:cs="Arial"/>
                <w:lang w:val="en"/>
              </w:rPr>
              <w:t>6385</w:t>
            </w:r>
          </w:p>
        </w:tc>
        <w:tc>
          <w:tcPr>
            <w:tcW w:w="1105" w:type="dxa"/>
          </w:tcPr>
          <w:p w14:paraId="281FA088" w14:textId="786FB7CB" w:rsidR="00027EAF" w:rsidRPr="006C30F2" w:rsidRDefault="00DB4499" w:rsidP="00027EAF">
            <w:pPr>
              <w:rPr>
                <w:rFonts w:ascii="Arial" w:hAnsi="Arial" w:cs="Arial"/>
                <w:lang w:val="en"/>
              </w:rPr>
            </w:pPr>
            <w:r w:rsidRPr="006C30F2">
              <w:rPr>
                <w:rFonts w:ascii="Arial" w:hAnsi="Arial" w:cs="Arial"/>
                <w:lang w:val="en"/>
              </w:rPr>
              <w:t>3009</w:t>
            </w:r>
          </w:p>
        </w:tc>
        <w:tc>
          <w:tcPr>
            <w:tcW w:w="2018" w:type="dxa"/>
          </w:tcPr>
          <w:p w14:paraId="19BACCCB" w14:textId="047DFD50" w:rsidR="00027EAF" w:rsidRPr="006C30F2" w:rsidRDefault="00E71844" w:rsidP="00027EAF">
            <w:pPr>
              <w:rPr>
                <w:rFonts w:ascii="Arial" w:hAnsi="Arial" w:cs="Arial"/>
                <w:lang w:val="en"/>
              </w:rPr>
            </w:pPr>
            <w:r w:rsidRPr="006C30F2">
              <w:rPr>
                <w:rFonts w:ascii="Arial" w:hAnsi="Arial" w:cs="Arial"/>
                <w:lang w:val="en"/>
              </w:rPr>
              <w:t>4001</w:t>
            </w:r>
          </w:p>
        </w:tc>
      </w:tr>
      <w:tr w:rsidR="00027EAF" w:rsidRPr="006C30F2" w14:paraId="6F97C538" w14:textId="77777777" w:rsidTr="005273D1">
        <w:trPr>
          <w:trHeight w:val="529"/>
        </w:trPr>
        <w:tc>
          <w:tcPr>
            <w:tcW w:w="1953" w:type="dxa"/>
          </w:tcPr>
          <w:p w14:paraId="31B3BEF7" w14:textId="5B67B159" w:rsidR="00027EAF" w:rsidRPr="006C30F2" w:rsidRDefault="00D94787" w:rsidP="00027EAF">
            <w:pPr>
              <w:rPr>
                <w:rFonts w:ascii="Arial" w:hAnsi="Arial" w:cs="Arial"/>
                <w:lang w:val="en"/>
              </w:rPr>
            </w:pPr>
            <w:r w:rsidRPr="006C30F2">
              <w:rPr>
                <w:rFonts w:ascii="Arial" w:hAnsi="Arial" w:cs="Arial"/>
                <w:lang w:val="en"/>
              </w:rPr>
              <w:t>Revenue</w:t>
            </w:r>
            <w:r w:rsidR="00027EAF" w:rsidRPr="006C30F2">
              <w:rPr>
                <w:rFonts w:ascii="Arial" w:hAnsi="Arial" w:cs="Arial"/>
                <w:lang w:val="en"/>
              </w:rPr>
              <w:t xml:space="preserve"> Growth (%)</w:t>
            </w:r>
          </w:p>
        </w:tc>
        <w:tc>
          <w:tcPr>
            <w:tcW w:w="1080" w:type="dxa"/>
          </w:tcPr>
          <w:p w14:paraId="57B1D721" w14:textId="456B0048" w:rsidR="00027EAF" w:rsidRPr="006C30F2" w:rsidRDefault="002521E2" w:rsidP="00027EAF">
            <w:pPr>
              <w:rPr>
                <w:rFonts w:ascii="Arial" w:hAnsi="Arial" w:cs="Arial"/>
                <w:lang w:val="en"/>
              </w:rPr>
            </w:pPr>
            <w:r w:rsidRPr="006C30F2">
              <w:rPr>
                <w:rFonts w:ascii="Arial" w:hAnsi="Arial" w:cs="Arial"/>
                <w:lang w:val="en"/>
              </w:rPr>
              <w:t>(</w:t>
            </w:r>
            <w:r w:rsidR="00D94787" w:rsidRPr="006C30F2">
              <w:rPr>
                <w:rFonts w:ascii="Arial" w:hAnsi="Arial" w:cs="Arial"/>
                <w:lang w:val="en"/>
              </w:rPr>
              <w:t>0.3</w:t>
            </w:r>
            <w:r w:rsidRPr="006C30F2">
              <w:rPr>
                <w:rFonts w:ascii="Arial" w:hAnsi="Arial" w:cs="Arial"/>
                <w:lang w:val="en"/>
              </w:rPr>
              <w:t>%)</w:t>
            </w:r>
          </w:p>
        </w:tc>
        <w:tc>
          <w:tcPr>
            <w:tcW w:w="1052" w:type="dxa"/>
          </w:tcPr>
          <w:p w14:paraId="5C96FF2D" w14:textId="55F81188" w:rsidR="00027EAF" w:rsidRPr="006C30F2" w:rsidRDefault="00D94787" w:rsidP="00027EAF">
            <w:pPr>
              <w:rPr>
                <w:rFonts w:ascii="Arial" w:hAnsi="Arial" w:cs="Arial"/>
                <w:lang w:val="en"/>
              </w:rPr>
            </w:pPr>
            <w:r w:rsidRPr="006C30F2">
              <w:rPr>
                <w:rFonts w:ascii="Arial" w:hAnsi="Arial" w:cs="Arial"/>
                <w:lang w:val="en"/>
              </w:rPr>
              <w:t>8.1%</w:t>
            </w:r>
          </w:p>
        </w:tc>
        <w:tc>
          <w:tcPr>
            <w:tcW w:w="1076" w:type="dxa"/>
          </w:tcPr>
          <w:p w14:paraId="27C85AA9" w14:textId="4420D71E" w:rsidR="00027EAF" w:rsidRPr="006C30F2" w:rsidRDefault="00483653" w:rsidP="00027EAF">
            <w:pPr>
              <w:rPr>
                <w:rFonts w:ascii="Arial" w:hAnsi="Arial" w:cs="Arial"/>
                <w:lang w:val="en"/>
              </w:rPr>
            </w:pPr>
            <w:r w:rsidRPr="006C30F2">
              <w:rPr>
                <w:rFonts w:ascii="Arial" w:hAnsi="Arial" w:cs="Arial"/>
                <w:lang w:val="en"/>
              </w:rPr>
              <w:t>16.8%</w:t>
            </w:r>
          </w:p>
        </w:tc>
        <w:tc>
          <w:tcPr>
            <w:tcW w:w="1052" w:type="dxa"/>
          </w:tcPr>
          <w:p w14:paraId="4C4ABBCB" w14:textId="67D79051" w:rsidR="00027EAF" w:rsidRPr="006C30F2" w:rsidRDefault="00B14DD2" w:rsidP="00027EAF">
            <w:pPr>
              <w:rPr>
                <w:rFonts w:ascii="Arial" w:hAnsi="Arial" w:cs="Arial"/>
                <w:lang w:val="en"/>
              </w:rPr>
            </w:pPr>
            <w:r w:rsidRPr="006C30F2">
              <w:rPr>
                <w:rFonts w:ascii="Arial" w:hAnsi="Arial" w:cs="Arial"/>
                <w:lang w:val="en"/>
              </w:rPr>
              <w:t>8.3%</w:t>
            </w:r>
          </w:p>
        </w:tc>
        <w:tc>
          <w:tcPr>
            <w:tcW w:w="1105" w:type="dxa"/>
          </w:tcPr>
          <w:p w14:paraId="6A132FA3" w14:textId="53C87174" w:rsidR="00027EAF" w:rsidRPr="006C30F2" w:rsidRDefault="00324680" w:rsidP="00027EAF">
            <w:pPr>
              <w:rPr>
                <w:rFonts w:ascii="Arial" w:hAnsi="Arial" w:cs="Arial"/>
                <w:lang w:val="en"/>
              </w:rPr>
            </w:pPr>
            <w:r w:rsidRPr="006C30F2">
              <w:rPr>
                <w:rFonts w:ascii="Arial" w:hAnsi="Arial" w:cs="Arial"/>
                <w:lang w:val="en"/>
              </w:rPr>
              <w:t>(52.9</w:t>
            </w:r>
            <w:r w:rsidR="00B14DD2" w:rsidRPr="006C30F2">
              <w:rPr>
                <w:rFonts w:ascii="Arial" w:hAnsi="Arial" w:cs="Arial"/>
                <w:lang w:val="en"/>
              </w:rPr>
              <w:t>%</w:t>
            </w:r>
            <w:r w:rsidRPr="006C30F2">
              <w:rPr>
                <w:rFonts w:ascii="Arial" w:hAnsi="Arial" w:cs="Arial"/>
                <w:lang w:val="en"/>
              </w:rPr>
              <w:t>)</w:t>
            </w:r>
          </w:p>
        </w:tc>
        <w:tc>
          <w:tcPr>
            <w:tcW w:w="2018" w:type="dxa"/>
          </w:tcPr>
          <w:p w14:paraId="087E47DE" w14:textId="5D07CFA3" w:rsidR="00027EAF" w:rsidRPr="006C30F2" w:rsidRDefault="002521E2" w:rsidP="00027EAF">
            <w:pPr>
              <w:rPr>
                <w:rFonts w:ascii="Arial" w:hAnsi="Arial" w:cs="Arial"/>
                <w:lang w:val="en"/>
              </w:rPr>
            </w:pPr>
            <w:r w:rsidRPr="006C30F2">
              <w:rPr>
                <w:rFonts w:ascii="Arial" w:hAnsi="Arial" w:cs="Arial"/>
                <w:lang w:val="en"/>
              </w:rPr>
              <w:t>(69.9%)</w:t>
            </w:r>
          </w:p>
        </w:tc>
      </w:tr>
      <w:tr w:rsidR="00D94787" w:rsidRPr="006C30F2" w14:paraId="239D5276" w14:textId="77777777" w:rsidTr="005273D1">
        <w:trPr>
          <w:trHeight w:val="509"/>
        </w:trPr>
        <w:tc>
          <w:tcPr>
            <w:tcW w:w="1953" w:type="dxa"/>
          </w:tcPr>
          <w:p w14:paraId="2C75F0AD" w14:textId="33925878" w:rsidR="00D94787" w:rsidRPr="006C30F2" w:rsidRDefault="00D94787" w:rsidP="00D94787">
            <w:pPr>
              <w:rPr>
                <w:rFonts w:ascii="Arial" w:hAnsi="Arial" w:cs="Arial"/>
                <w:lang w:val="en"/>
              </w:rPr>
            </w:pPr>
            <w:r w:rsidRPr="006C30F2">
              <w:rPr>
                <w:rFonts w:ascii="Arial" w:hAnsi="Arial" w:cs="Arial"/>
                <w:lang w:val="en"/>
              </w:rPr>
              <w:t>Gross Profit</w:t>
            </w:r>
          </w:p>
        </w:tc>
        <w:tc>
          <w:tcPr>
            <w:tcW w:w="1080" w:type="dxa"/>
          </w:tcPr>
          <w:p w14:paraId="439EF616" w14:textId="1058CE7C" w:rsidR="00D94787" w:rsidRPr="006C30F2" w:rsidRDefault="00D94787" w:rsidP="00D94787">
            <w:pPr>
              <w:rPr>
                <w:rFonts w:ascii="Arial" w:hAnsi="Arial" w:cs="Arial"/>
                <w:lang w:val="en"/>
              </w:rPr>
            </w:pPr>
            <w:r w:rsidRPr="006C30F2">
              <w:rPr>
                <w:rFonts w:ascii="Arial" w:hAnsi="Arial" w:cs="Arial"/>
                <w:lang w:val="en"/>
              </w:rPr>
              <w:t>770</w:t>
            </w:r>
          </w:p>
        </w:tc>
        <w:tc>
          <w:tcPr>
            <w:tcW w:w="1052" w:type="dxa"/>
          </w:tcPr>
          <w:p w14:paraId="445390A5" w14:textId="39F62B30" w:rsidR="00D94787" w:rsidRPr="006C30F2" w:rsidRDefault="00D94787" w:rsidP="00D94787">
            <w:pPr>
              <w:rPr>
                <w:rFonts w:ascii="Arial" w:hAnsi="Arial" w:cs="Arial"/>
                <w:lang w:val="en"/>
              </w:rPr>
            </w:pPr>
            <w:r w:rsidRPr="006C30F2">
              <w:rPr>
                <w:rFonts w:ascii="Arial" w:hAnsi="Arial" w:cs="Arial"/>
                <w:lang w:val="en"/>
              </w:rPr>
              <w:t>709</w:t>
            </w:r>
          </w:p>
        </w:tc>
        <w:tc>
          <w:tcPr>
            <w:tcW w:w="1076" w:type="dxa"/>
          </w:tcPr>
          <w:p w14:paraId="54E0DDEF" w14:textId="33E3967F" w:rsidR="00D94787" w:rsidRPr="006C30F2" w:rsidRDefault="00D94787" w:rsidP="00D94787">
            <w:pPr>
              <w:rPr>
                <w:rFonts w:ascii="Arial" w:hAnsi="Arial" w:cs="Arial"/>
                <w:lang w:val="en"/>
              </w:rPr>
            </w:pPr>
            <w:r w:rsidRPr="006C30F2">
              <w:rPr>
                <w:rFonts w:ascii="Arial" w:hAnsi="Arial" w:cs="Arial"/>
                <w:lang w:val="en"/>
              </w:rPr>
              <w:t>836</w:t>
            </w:r>
          </w:p>
        </w:tc>
        <w:tc>
          <w:tcPr>
            <w:tcW w:w="1052" w:type="dxa"/>
          </w:tcPr>
          <w:p w14:paraId="51AF0B6A" w14:textId="3D11599B" w:rsidR="00D94787" w:rsidRPr="006C30F2" w:rsidRDefault="00D94787" w:rsidP="00D94787">
            <w:pPr>
              <w:rPr>
                <w:rFonts w:ascii="Arial" w:hAnsi="Arial" w:cs="Arial"/>
                <w:lang w:val="en"/>
              </w:rPr>
            </w:pPr>
            <w:r w:rsidRPr="006C30F2">
              <w:rPr>
                <w:rFonts w:ascii="Arial" w:hAnsi="Arial" w:cs="Arial"/>
                <w:lang w:val="en"/>
              </w:rPr>
              <w:t>970</w:t>
            </w:r>
          </w:p>
        </w:tc>
        <w:tc>
          <w:tcPr>
            <w:tcW w:w="1105" w:type="dxa"/>
          </w:tcPr>
          <w:p w14:paraId="4355C96F" w14:textId="5DA7767C" w:rsidR="00D94787" w:rsidRPr="006C30F2" w:rsidRDefault="00D94787" w:rsidP="00D94787">
            <w:pPr>
              <w:rPr>
                <w:rFonts w:ascii="Arial" w:hAnsi="Arial" w:cs="Arial"/>
                <w:lang w:val="en"/>
              </w:rPr>
            </w:pPr>
            <w:r w:rsidRPr="006C30F2">
              <w:rPr>
                <w:rFonts w:ascii="Arial" w:hAnsi="Arial" w:cs="Arial"/>
                <w:lang w:val="en"/>
              </w:rPr>
              <w:t>(358)</w:t>
            </w:r>
          </w:p>
        </w:tc>
        <w:tc>
          <w:tcPr>
            <w:tcW w:w="2018" w:type="dxa"/>
          </w:tcPr>
          <w:p w14:paraId="7F921E32" w14:textId="7C795174" w:rsidR="00D94787" w:rsidRPr="006C30F2" w:rsidRDefault="00D94787" w:rsidP="00D94787">
            <w:pPr>
              <w:rPr>
                <w:rFonts w:ascii="Arial" w:hAnsi="Arial" w:cs="Arial"/>
                <w:lang w:val="en"/>
              </w:rPr>
            </w:pPr>
            <w:r w:rsidRPr="006C30F2">
              <w:rPr>
                <w:rFonts w:ascii="Arial" w:hAnsi="Arial" w:cs="Arial"/>
                <w:lang w:val="en"/>
              </w:rPr>
              <w:t>(2328)</w:t>
            </w:r>
          </w:p>
        </w:tc>
      </w:tr>
      <w:tr w:rsidR="00D94787" w:rsidRPr="006C30F2" w14:paraId="0FE640F5" w14:textId="77777777" w:rsidTr="005273D1">
        <w:trPr>
          <w:trHeight w:val="529"/>
        </w:trPr>
        <w:tc>
          <w:tcPr>
            <w:tcW w:w="1953" w:type="dxa"/>
          </w:tcPr>
          <w:p w14:paraId="65713ABA" w14:textId="5536CA3F" w:rsidR="00D94787" w:rsidRPr="006C30F2" w:rsidRDefault="00D94787" w:rsidP="00D94787">
            <w:pPr>
              <w:rPr>
                <w:rFonts w:ascii="Arial" w:hAnsi="Arial" w:cs="Arial"/>
                <w:lang w:val="en"/>
              </w:rPr>
            </w:pPr>
            <w:r w:rsidRPr="006C30F2">
              <w:rPr>
                <w:rFonts w:ascii="Arial" w:hAnsi="Arial" w:cs="Arial"/>
                <w:lang w:val="en"/>
              </w:rPr>
              <w:t>Operating Profit</w:t>
            </w:r>
          </w:p>
        </w:tc>
        <w:tc>
          <w:tcPr>
            <w:tcW w:w="1080" w:type="dxa"/>
          </w:tcPr>
          <w:p w14:paraId="43E6E4CF" w14:textId="31F9BD83" w:rsidR="00D94787" w:rsidRPr="006C30F2" w:rsidRDefault="00D94787" w:rsidP="00D94787">
            <w:pPr>
              <w:rPr>
                <w:rFonts w:ascii="Arial" w:hAnsi="Arial" w:cs="Arial"/>
                <w:lang w:val="en"/>
              </w:rPr>
            </w:pPr>
            <w:r w:rsidRPr="006C30F2">
              <w:rPr>
                <w:rFonts w:ascii="Arial" w:hAnsi="Arial" w:cs="Arial"/>
                <w:lang w:val="en"/>
              </w:rPr>
              <w:t>510</w:t>
            </w:r>
          </w:p>
        </w:tc>
        <w:tc>
          <w:tcPr>
            <w:tcW w:w="1052" w:type="dxa"/>
          </w:tcPr>
          <w:p w14:paraId="0BE4C0FA" w14:textId="54E81046" w:rsidR="00D94787" w:rsidRPr="006C30F2" w:rsidRDefault="00D94787" w:rsidP="00D94787">
            <w:pPr>
              <w:rPr>
                <w:rFonts w:ascii="Arial" w:hAnsi="Arial" w:cs="Arial"/>
                <w:lang w:val="en"/>
              </w:rPr>
            </w:pPr>
            <w:r w:rsidRPr="006C30F2">
              <w:rPr>
                <w:rFonts w:ascii="Arial" w:hAnsi="Arial" w:cs="Arial"/>
                <w:lang w:val="en"/>
              </w:rPr>
              <w:t>404</w:t>
            </w:r>
          </w:p>
        </w:tc>
        <w:tc>
          <w:tcPr>
            <w:tcW w:w="1076" w:type="dxa"/>
          </w:tcPr>
          <w:p w14:paraId="61CC0040" w14:textId="65C5246B" w:rsidR="00D94787" w:rsidRPr="006C30F2" w:rsidRDefault="00D94787" w:rsidP="00D94787">
            <w:pPr>
              <w:rPr>
                <w:rFonts w:ascii="Arial" w:hAnsi="Arial" w:cs="Arial"/>
                <w:lang w:val="en"/>
              </w:rPr>
            </w:pPr>
            <w:r w:rsidRPr="006C30F2">
              <w:rPr>
                <w:rFonts w:ascii="Arial" w:hAnsi="Arial" w:cs="Arial"/>
                <w:lang w:val="en"/>
              </w:rPr>
              <w:t>460</w:t>
            </w:r>
          </w:p>
        </w:tc>
        <w:tc>
          <w:tcPr>
            <w:tcW w:w="1052" w:type="dxa"/>
          </w:tcPr>
          <w:p w14:paraId="6A327163" w14:textId="571318A7" w:rsidR="00D94787" w:rsidRPr="006C30F2" w:rsidRDefault="00D94787" w:rsidP="00D94787">
            <w:pPr>
              <w:rPr>
                <w:rFonts w:ascii="Arial" w:hAnsi="Arial" w:cs="Arial"/>
                <w:lang w:val="en"/>
              </w:rPr>
            </w:pPr>
            <w:r w:rsidRPr="006C30F2">
              <w:rPr>
                <w:rFonts w:ascii="Arial" w:hAnsi="Arial" w:cs="Arial"/>
                <w:lang w:val="en"/>
              </w:rPr>
              <w:t>466</w:t>
            </w:r>
          </w:p>
        </w:tc>
        <w:tc>
          <w:tcPr>
            <w:tcW w:w="1105" w:type="dxa"/>
          </w:tcPr>
          <w:p w14:paraId="2C34D083" w14:textId="12A59B35" w:rsidR="00D94787" w:rsidRPr="006C30F2" w:rsidRDefault="00D94787" w:rsidP="00D94787">
            <w:pPr>
              <w:rPr>
                <w:rFonts w:ascii="Arial" w:hAnsi="Arial" w:cs="Arial"/>
                <w:lang w:val="en"/>
              </w:rPr>
            </w:pPr>
            <w:r w:rsidRPr="006C30F2">
              <w:rPr>
                <w:rFonts w:ascii="Arial" w:hAnsi="Arial" w:cs="Arial"/>
                <w:lang w:val="en"/>
              </w:rPr>
              <w:t>(899)</w:t>
            </w:r>
          </w:p>
        </w:tc>
        <w:tc>
          <w:tcPr>
            <w:tcW w:w="2018" w:type="dxa"/>
          </w:tcPr>
          <w:p w14:paraId="28A9A9DD" w14:textId="7640003D" w:rsidR="00D94787" w:rsidRPr="006C30F2" w:rsidRDefault="00D94787" w:rsidP="00D94787">
            <w:pPr>
              <w:rPr>
                <w:rFonts w:ascii="Arial" w:hAnsi="Arial" w:cs="Arial"/>
                <w:lang w:val="en"/>
              </w:rPr>
            </w:pPr>
            <w:r w:rsidRPr="006C30F2">
              <w:rPr>
                <w:rFonts w:ascii="Arial" w:hAnsi="Arial" w:cs="Arial"/>
                <w:lang w:val="en"/>
              </w:rPr>
              <w:t>(3881)</w:t>
            </w:r>
          </w:p>
        </w:tc>
      </w:tr>
      <w:tr w:rsidR="00027EAF" w:rsidRPr="006C30F2" w14:paraId="63CA6CB0" w14:textId="77777777" w:rsidTr="005273D1">
        <w:trPr>
          <w:trHeight w:val="529"/>
        </w:trPr>
        <w:tc>
          <w:tcPr>
            <w:tcW w:w="1953" w:type="dxa"/>
          </w:tcPr>
          <w:p w14:paraId="0F56A26E" w14:textId="4B00D38B" w:rsidR="00027EAF" w:rsidRPr="006C30F2" w:rsidRDefault="002521E2" w:rsidP="00027EAF">
            <w:pPr>
              <w:rPr>
                <w:rFonts w:ascii="Arial" w:hAnsi="Arial" w:cs="Arial"/>
                <w:lang w:val="en"/>
              </w:rPr>
            </w:pPr>
            <w:r w:rsidRPr="006C30F2">
              <w:rPr>
                <w:rFonts w:ascii="Arial" w:hAnsi="Arial" w:cs="Arial"/>
                <w:lang w:val="en"/>
              </w:rPr>
              <w:t>Net Profit</w:t>
            </w:r>
          </w:p>
        </w:tc>
        <w:tc>
          <w:tcPr>
            <w:tcW w:w="1080" w:type="dxa"/>
          </w:tcPr>
          <w:p w14:paraId="09A20043" w14:textId="303C7306" w:rsidR="00027EAF" w:rsidRPr="006C30F2" w:rsidRDefault="002521E2" w:rsidP="00027EAF">
            <w:pPr>
              <w:rPr>
                <w:rFonts w:ascii="Arial" w:hAnsi="Arial" w:cs="Arial"/>
                <w:lang w:val="en"/>
              </w:rPr>
            </w:pPr>
            <w:r w:rsidRPr="006C30F2">
              <w:rPr>
                <w:rFonts w:ascii="Arial" w:hAnsi="Arial" w:cs="Arial"/>
                <w:lang w:val="en"/>
              </w:rPr>
              <w:t>437</w:t>
            </w:r>
          </w:p>
        </w:tc>
        <w:tc>
          <w:tcPr>
            <w:tcW w:w="1052" w:type="dxa"/>
          </w:tcPr>
          <w:p w14:paraId="26F0BF34" w14:textId="5C67D94E" w:rsidR="00027EAF" w:rsidRPr="006C30F2" w:rsidRDefault="002521E2" w:rsidP="00027EAF">
            <w:pPr>
              <w:rPr>
                <w:rFonts w:ascii="Arial" w:hAnsi="Arial" w:cs="Arial"/>
                <w:lang w:val="en"/>
              </w:rPr>
            </w:pPr>
            <w:r w:rsidRPr="006C30F2">
              <w:rPr>
                <w:rFonts w:ascii="Arial" w:hAnsi="Arial" w:cs="Arial"/>
                <w:lang w:val="en"/>
              </w:rPr>
              <w:t>305</w:t>
            </w:r>
          </w:p>
        </w:tc>
        <w:tc>
          <w:tcPr>
            <w:tcW w:w="1076" w:type="dxa"/>
          </w:tcPr>
          <w:p w14:paraId="7CE3FA34" w14:textId="7564B5BC" w:rsidR="00027EAF" w:rsidRPr="006C30F2" w:rsidRDefault="002521E2" w:rsidP="00027EAF">
            <w:pPr>
              <w:rPr>
                <w:rFonts w:ascii="Arial" w:hAnsi="Arial" w:cs="Arial"/>
                <w:lang w:val="en"/>
              </w:rPr>
            </w:pPr>
            <w:r w:rsidRPr="006C30F2">
              <w:rPr>
                <w:rFonts w:ascii="Arial" w:hAnsi="Arial" w:cs="Arial"/>
                <w:lang w:val="en"/>
              </w:rPr>
              <w:t>358</w:t>
            </w:r>
          </w:p>
        </w:tc>
        <w:tc>
          <w:tcPr>
            <w:tcW w:w="1052" w:type="dxa"/>
          </w:tcPr>
          <w:p w14:paraId="510289F3" w14:textId="7E0534B6" w:rsidR="00027EAF" w:rsidRPr="006C30F2" w:rsidRDefault="002521E2" w:rsidP="00027EAF">
            <w:pPr>
              <w:rPr>
                <w:rFonts w:ascii="Arial" w:hAnsi="Arial" w:cs="Arial"/>
                <w:lang w:val="en"/>
              </w:rPr>
            </w:pPr>
            <w:r w:rsidRPr="006C30F2">
              <w:rPr>
                <w:rFonts w:ascii="Arial" w:hAnsi="Arial" w:cs="Arial"/>
                <w:lang w:val="en"/>
              </w:rPr>
              <w:t>349</w:t>
            </w:r>
          </w:p>
        </w:tc>
        <w:tc>
          <w:tcPr>
            <w:tcW w:w="1105" w:type="dxa"/>
          </w:tcPr>
          <w:p w14:paraId="69730478" w14:textId="10BA5AC8" w:rsidR="00027EAF" w:rsidRPr="006C30F2" w:rsidRDefault="002521E2" w:rsidP="00027EAF">
            <w:pPr>
              <w:rPr>
                <w:rFonts w:ascii="Arial" w:hAnsi="Arial" w:cs="Arial"/>
                <w:lang w:val="en"/>
              </w:rPr>
            </w:pPr>
            <w:r w:rsidRPr="006C30F2">
              <w:rPr>
                <w:rFonts w:ascii="Arial" w:hAnsi="Arial" w:cs="Arial"/>
                <w:lang w:val="en"/>
              </w:rPr>
              <w:t>(1079)</w:t>
            </w:r>
          </w:p>
        </w:tc>
        <w:tc>
          <w:tcPr>
            <w:tcW w:w="2018" w:type="dxa"/>
          </w:tcPr>
          <w:p w14:paraId="3D363635" w14:textId="5D1480C8" w:rsidR="00027EAF" w:rsidRPr="006C30F2" w:rsidRDefault="002521E2" w:rsidP="00027EAF">
            <w:pPr>
              <w:rPr>
                <w:rFonts w:ascii="Arial" w:hAnsi="Arial" w:cs="Arial"/>
                <w:lang w:val="en"/>
              </w:rPr>
            </w:pPr>
            <w:r w:rsidRPr="006C30F2">
              <w:rPr>
                <w:rFonts w:ascii="Arial" w:hAnsi="Arial" w:cs="Arial"/>
                <w:lang w:val="en"/>
              </w:rPr>
              <w:t>(3489)</w:t>
            </w:r>
          </w:p>
        </w:tc>
      </w:tr>
      <w:tr w:rsidR="005273D1" w:rsidRPr="006C30F2" w14:paraId="6AE5648B" w14:textId="77777777" w:rsidTr="005273D1">
        <w:trPr>
          <w:trHeight w:val="529"/>
        </w:trPr>
        <w:tc>
          <w:tcPr>
            <w:tcW w:w="1953" w:type="dxa"/>
          </w:tcPr>
          <w:p w14:paraId="790F1594" w14:textId="77777777" w:rsidR="005273D1" w:rsidRPr="006C30F2" w:rsidRDefault="005273D1" w:rsidP="00027EAF">
            <w:pPr>
              <w:rPr>
                <w:rFonts w:ascii="Arial" w:hAnsi="Arial" w:cs="Arial"/>
                <w:lang w:val="en"/>
              </w:rPr>
            </w:pPr>
            <w:r w:rsidRPr="006C30F2">
              <w:rPr>
                <w:rFonts w:ascii="Arial" w:hAnsi="Arial" w:cs="Arial"/>
                <w:lang w:val="en"/>
              </w:rPr>
              <w:t>Fixed Asset</w:t>
            </w:r>
          </w:p>
          <w:p w14:paraId="2FC79BB5" w14:textId="4D9A4148" w:rsidR="005273D1" w:rsidRPr="006C30F2" w:rsidRDefault="005273D1" w:rsidP="00027EAF">
            <w:pPr>
              <w:rPr>
                <w:rFonts w:ascii="Arial" w:hAnsi="Arial" w:cs="Arial"/>
                <w:lang w:val="en"/>
              </w:rPr>
            </w:pPr>
            <w:r w:rsidRPr="006C30F2">
              <w:rPr>
                <w:rFonts w:ascii="Arial" w:hAnsi="Arial" w:cs="Arial"/>
                <w:lang w:val="en"/>
              </w:rPr>
              <w:t>Property/plant/eq.</w:t>
            </w:r>
          </w:p>
        </w:tc>
        <w:tc>
          <w:tcPr>
            <w:tcW w:w="1080" w:type="dxa"/>
          </w:tcPr>
          <w:p w14:paraId="17AD2C1F" w14:textId="486D606E" w:rsidR="005273D1" w:rsidRPr="006C30F2" w:rsidRDefault="005273D1" w:rsidP="00027EAF">
            <w:pPr>
              <w:rPr>
                <w:rFonts w:ascii="Arial" w:hAnsi="Arial" w:cs="Arial"/>
                <w:lang w:val="en"/>
              </w:rPr>
            </w:pPr>
            <w:r w:rsidRPr="006C30F2">
              <w:rPr>
                <w:rFonts w:ascii="Arial" w:hAnsi="Arial" w:cs="Arial"/>
                <w:lang w:val="en"/>
              </w:rPr>
              <w:t>3252</w:t>
            </w:r>
          </w:p>
        </w:tc>
        <w:tc>
          <w:tcPr>
            <w:tcW w:w="1052" w:type="dxa"/>
          </w:tcPr>
          <w:p w14:paraId="69827208" w14:textId="6712FA5F" w:rsidR="005273D1" w:rsidRPr="006C30F2" w:rsidRDefault="005273D1" w:rsidP="00027EAF">
            <w:pPr>
              <w:rPr>
                <w:rFonts w:ascii="Arial" w:hAnsi="Arial" w:cs="Arial"/>
                <w:lang w:val="en"/>
              </w:rPr>
            </w:pPr>
            <w:r w:rsidRPr="006C30F2">
              <w:rPr>
                <w:rFonts w:ascii="Arial" w:hAnsi="Arial" w:cs="Arial"/>
                <w:lang w:val="en"/>
              </w:rPr>
              <w:t>3525</w:t>
            </w:r>
          </w:p>
        </w:tc>
        <w:tc>
          <w:tcPr>
            <w:tcW w:w="1076" w:type="dxa"/>
          </w:tcPr>
          <w:p w14:paraId="4C5D95C4" w14:textId="78B90074" w:rsidR="005273D1" w:rsidRPr="006C30F2" w:rsidRDefault="005273D1" w:rsidP="00027EAF">
            <w:pPr>
              <w:rPr>
                <w:rFonts w:ascii="Arial" w:hAnsi="Arial" w:cs="Arial"/>
                <w:lang w:val="en"/>
              </w:rPr>
            </w:pPr>
            <w:r w:rsidRPr="006C30F2">
              <w:rPr>
                <w:rFonts w:ascii="Arial" w:hAnsi="Arial" w:cs="Arial"/>
                <w:lang w:val="en"/>
              </w:rPr>
              <w:t>4140</w:t>
            </w:r>
          </w:p>
        </w:tc>
        <w:tc>
          <w:tcPr>
            <w:tcW w:w="1052" w:type="dxa"/>
          </w:tcPr>
          <w:p w14:paraId="3D475985" w14:textId="25C67B5C" w:rsidR="005273D1" w:rsidRPr="006C30F2" w:rsidRDefault="005273D1" w:rsidP="00027EAF">
            <w:pPr>
              <w:rPr>
                <w:rFonts w:ascii="Arial" w:hAnsi="Arial" w:cs="Arial"/>
                <w:lang w:val="en"/>
              </w:rPr>
            </w:pPr>
            <w:r w:rsidRPr="006C30F2">
              <w:rPr>
                <w:rFonts w:ascii="Arial" w:hAnsi="Arial" w:cs="Arial"/>
                <w:lang w:val="en"/>
              </w:rPr>
              <w:t>5168</w:t>
            </w:r>
          </w:p>
        </w:tc>
        <w:tc>
          <w:tcPr>
            <w:tcW w:w="1105" w:type="dxa"/>
          </w:tcPr>
          <w:p w14:paraId="75420A92" w14:textId="66F926C2" w:rsidR="005273D1" w:rsidRPr="006C30F2" w:rsidRDefault="005273D1" w:rsidP="00027EAF">
            <w:pPr>
              <w:rPr>
                <w:rFonts w:ascii="Arial" w:hAnsi="Arial" w:cs="Arial"/>
                <w:lang w:val="en"/>
              </w:rPr>
            </w:pPr>
            <w:r w:rsidRPr="006C30F2">
              <w:rPr>
                <w:rFonts w:ascii="Arial" w:hAnsi="Arial" w:cs="Arial"/>
                <w:lang w:val="en"/>
              </w:rPr>
              <w:t>5053</w:t>
            </w:r>
          </w:p>
        </w:tc>
        <w:tc>
          <w:tcPr>
            <w:tcW w:w="2018" w:type="dxa"/>
          </w:tcPr>
          <w:p w14:paraId="019C7948" w14:textId="4EEF4C97" w:rsidR="005273D1" w:rsidRPr="006C30F2" w:rsidRDefault="005273D1" w:rsidP="00027EAF">
            <w:pPr>
              <w:rPr>
                <w:rFonts w:ascii="Arial" w:hAnsi="Arial" w:cs="Arial"/>
                <w:lang w:val="en"/>
              </w:rPr>
            </w:pPr>
            <w:r w:rsidRPr="006C30F2">
              <w:rPr>
                <w:rFonts w:ascii="Arial" w:hAnsi="Arial" w:cs="Arial"/>
                <w:lang w:val="en"/>
              </w:rPr>
              <w:t>10381</w:t>
            </w:r>
          </w:p>
        </w:tc>
      </w:tr>
      <w:tr w:rsidR="005273D1" w:rsidRPr="006C30F2" w14:paraId="280BA503" w14:textId="77777777" w:rsidTr="005273D1">
        <w:trPr>
          <w:trHeight w:val="529"/>
        </w:trPr>
        <w:tc>
          <w:tcPr>
            <w:tcW w:w="1953" w:type="dxa"/>
          </w:tcPr>
          <w:p w14:paraId="7D4F1AD6" w14:textId="33340908" w:rsidR="005273D1" w:rsidRPr="006C30F2" w:rsidRDefault="005273D1" w:rsidP="00027EAF">
            <w:pPr>
              <w:rPr>
                <w:rFonts w:ascii="Arial" w:hAnsi="Arial" w:cs="Arial"/>
                <w:lang w:val="en"/>
              </w:rPr>
            </w:pPr>
            <w:r w:rsidRPr="006C30F2">
              <w:rPr>
                <w:rFonts w:ascii="Arial" w:hAnsi="Arial" w:cs="Arial"/>
                <w:lang w:val="en"/>
              </w:rPr>
              <w:t>Total Asset</w:t>
            </w:r>
          </w:p>
        </w:tc>
        <w:tc>
          <w:tcPr>
            <w:tcW w:w="1080" w:type="dxa"/>
          </w:tcPr>
          <w:p w14:paraId="5EC57029" w14:textId="1868E9AB" w:rsidR="005273D1" w:rsidRPr="006C30F2" w:rsidRDefault="005273D1" w:rsidP="00027EAF">
            <w:pPr>
              <w:rPr>
                <w:rFonts w:ascii="Arial" w:hAnsi="Arial" w:cs="Arial"/>
                <w:lang w:val="en"/>
              </w:rPr>
            </w:pPr>
            <w:r w:rsidRPr="006C30F2">
              <w:rPr>
                <w:rFonts w:ascii="Arial" w:hAnsi="Arial" w:cs="Arial"/>
                <w:lang w:val="en"/>
              </w:rPr>
              <w:t>2548</w:t>
            </w:r>
          </w:p>
        </w:tc>
        <w:tc>
          <w:tcPr>
            <w:tcW w:w="1052" w:type="dxa"/>
          </w:tcPr>
          <w:p w14:paraId="576CCECD" w14:textId="31F7362B" w:rsidR="005273D1" w:rsidRPr="006C30F2" w:rsidRDefault="005273D1" w:rsidP="00027EAF">
            <w:pPr>
              <w:rPr>
                <w:rFonts w:ascii="Arial" w:hAnsi="Arial" w:cs="Arial"/>
                <w:lang w:val="en"/>
              </w:rPr>
            </w:pPr>
            <w:r w:rsidRPr="006C30F2">
              <w:rPr>
                <w:rFonts w:ascii="Arial" w:hAnsi="Arial" w:cs="Arial"/>
                <w:lang w:val="en"/>
              </w:rPr>
              <w:t>5972</w:t>
            </w:r>
          </w:p>
        </w:tc>
        <w:tc>
          <w:tcPr>
            <w:tcW w:w="1076" w:type="dxa"/>
          </w:tcPr>
          <w:p w14:paraId="04467C9F" w14:textId="15941AB0" w:rsidR="005273D1" w:rsidRPr="006C30F2" w:rsidRDefault="005273D1" w:rsidP="00027EAF">
            <w:pPr>
              <w:rPr>
                <w:rFonts w:ascii="Arial" w:hAnsi="Arial" w:cs="Arial"/>
                <w:lang w:val="en"/>
              </w:rPr>
            </w:pPr>
            <w:r w:rsidRPr="006C30F2">
              <w:rPr>
                <w:rFonts w:ascii="Arial" w:hAnsi="Arial" w:cs="Arial"/>
                <w:lang w:val="en"/>
              </w:rPr>
              <w:t>6995</w:t>
            </w:r>
          </w:p>
        </w:tc>
        <w:tc>
          <w:tcPr>
            <w:tcW w:w="1052" w:type="dxa"/>
          </w:tcPr>
          <w:p w14:paraId="1F2793B0" w14:textId="670E3070" w:rsidR="005273D1" w:rsidRPr="006C30F2" w:rsidRDefault="005273D1" w:rsidP="00027EAF">
            <w:pPr>
              <w:rPr>
                <w:rFonts w:ascii="Arial" w:hAnsi="Arial" w:cs="Arial"/>
                <w:lang w:val="en"/>
              </w:rPr>
            </w:pPr>
            <w:r w:rsidRPr="006C30F2">
              <w:rPr>
                <w:rFonts w:ascii="Arial" w:hAnsi="Arial" w:cs="Arial"/>
                <w:lang w:val="en"/>
              </w:rPr>
              <w:t>8163</w:t>
            </w:r>
          </w:p>
        </w:tc>
        <w:tc>
          <w:tcPr>
            <w:tcW w:w="1105" w:type="dxa"/>
          </w:tcPr>
          <w:p w14:paraId="4C599C0E" w14:textId="2A1B5EEE" w:rsidR="005273D1" w:rsidRPr="006C30F2" w:rsidRDefault="005273D1" w:rsidP="00027EAF">
            <w:pPr>
              <w:rPr>
                <w:rFonts w:ascii="Arial" w:hAnsi="Arial" w:cs="Arial"/>
                <w:lang w:val="en"/>
              </w:rPr>
            </w:pPr>
            <w:r w:rsidRPr="006C30F2">
              <w:rPr>
                <w:rFonts w:ascii="Arial" w:hAnsi="Arial" w:cs="Arial"/>
                <w:lang w:val="en"/>
              </w:rPr>
              <w:t>8473</w:t>
            </w:r>
          </w:p>
        </w:tc>
        <w:tc>
          <w:tcPr>
            <w:tcW w:w="2018" w:type="dxa"/>
          </w:tcPr>
          <w:p w14:paraId="24C4AC1D" w14:textId="04E9F0CF" w:rsidR="005273D1" w:rsidRPr="006C30F2" w:rsidRDefault="005273D1" w:rsidP="00027EAF">
            <w:pPr>
              <w:rPr>
                <w:rFonts w:ascii="Arial" w:hAnsi="Arial" w:cs="Arial"/>
                <w:lang w:val="en"/>
              </w:rPr>
            </w:pPr>
            <w:r w:rsidRPr="006C30F2">
              <w:rPr>
                <w:rFonts w:ascii="Arial" w:hAnsi="Arial" w:cs="Arial"/>
                <w:lang w:val="en"/>
              </w:rPr>
              <w:t>16077</w:t>
            </w:r>
          </w:p>
        </w:tc>
      </w:tr>
      <w:tr w:rsidR="005273D1" w:rsidRPr="006C30F2" w14:paraId="52883A12" w14:textId="77777777" w:rsidTr="005273D1">
        <w:trPr>
          <w:trHeight w:val="529"/>
        </w:trPr>
        <w:tc>
          <w:tcPr>
            <w:tcW w:w="1953" w:type="dxa"/>
          </w:tcPr>
          <w:p w14:paraId="61C61AB6" w14:textId="5B674486" w:rsidR="005273D1" w:rsidRPr="006C30F2" w:rsidRDefault="005273D1" w:rsidP="00027EAF">
            <w:pPr>
              <w:rPr>
                <w:rFonts w:ascii="Arial" w:hAnsi="Arial" w:cs="Arial"/>
                <w:lang w:val="en"/>
              </w:rPr>
            </w:pPr>
            <w:r w:rsidRPr="006C30F2">
              <w:rPr>
                <w:rFonts w:ascii="Arial" w:hAnsi="Arial" w:cs="Arial"/>
                <w:lang w:val="en"/>
              </w:rPr>
              <w:t>Total Equity</w:t>
            </w:r>
          </w:p>
        </w:tc>
        <w:tc>
          <w:tcPr>
            <w:tcW w:w="1080" w:type="dxa"/>
          </w:tcPr>
          <w:p w14:paraId="07FBA1EB" w14:textId="31A08717" w:rsidR="005273D1" w:rsidRPr="006C30F2" w:rsidRDefault="005273D1" w:rsidP="00027EAF">
            <w:pPr>
              <w:rPr>
                <w:rFonts w:ascii="Arial" w:hAnsi="Arial" w:cs="Arial"/>
                <w:lang w:val="en"/>
              </w:rPr>
            </w:pPr>
            <w:r w:rsidRPr="006C30F2">
              <w:rPr>
                <w:rFonts w:ascii="Arial" w:hAnsi="Arial" w:cs="Arial"/>
                <w:lang w:val="en"/>
              </w:rPr>
              <w:t>2712</w:t>
            </w:r>
          </w:p>
        </w:tc>
        <w:tc>
          <w:tcPr>
            <w:tcW w:w="1052" w:type="dxa"/>
          </w:tcPr>
          <w:p w14:paraId="5B7F7A21" w14:textId="7100BEC8" w:rsidR="005273D1" w:rsidRPr="006C30F2" w:rsidRDefault="005273D1" w:rsidP="00027EAF">
            <w:pPr>
              <w:rPr>
                <w:rFonts w:ascii="Arial" w:hAnsi="Arial" w:cs="Arial"/>
                <w:lang w:val="en"/>
              </w:rPr>
            </w:pPr>
            <w:r w:rsidRPr="006C30F2">
              <w:rPr>
                <w:rFonts w:ascii="Arial" w:hAnsi="Arial" w:cs="Arial"/>
                <w:lang w:val="en"/>
              </w:rPr>
              <w:t>2802</w:t>
            </w:r>
          </w:p>
        </w:tc>
        <w:tc>
          <w:tcPr>
            <w:tcW w:w="1076" w:type="dxa"/>
          </w:tcPr>
          <w:p w14:paraId="447D21F3" w14:textId="1A42B874" w:rsidR="005273D1" w:rsidRPr="006C30F2" w:rsidRDefault="005273D1" w:rsidP="00027EAF">
            <w:pPr>
              <w:rPr>
                <w:rFonts w:ascii="Arial" w:hAnsi="Arial" w:cs="Arial"/>
                <w:lang w:val="en"/>
              </w:rPr>
            </w:pPr>
            <w:r w:rsidRPr="006C30F2">
              <w:rPr>
                <w:rFonts w:ascii="Arial" w:hAnsi="Arial" w:cs="Arial"/>
                <w:lang w:val="en"/>
              </w:rPr>
              <w:t>3259</w:t>
            </w:r>
          </w:p>
        </w:tc>
        <w:tc>
          <w:tcPr>
            <w:tcW w:w="1052" w:type="dxa"/>
          </w:tcPr>
          <w:p w14:paraId="0F8C3894" w14:textId="5A3DAE86" w:rsidR="005273D1" w:rsidRPr="006C30F2" w:rsidRDefault="005273D1" w:rsidP="00027EAF">
            <w:pPr>
              <w:rPr>
                <w:rFonts w:ascii="Arial" w:hAnsi="Arial" w:cs="Arial"/>
                <w:lang w:val="en"/>
              </w:rPr>
            </w:pPr>
            <w:r w:rsidRPr="006C30F2">
              <w:rPr>
                <w:rFonts w:ascii="Arial" w:hAnsi="Arial" w:cs="Arial"/>
                <w:lang w:val="en"/>
              </w:rPr>
              <w:t>2985</w:t>
            </w:r>
          </w:p>
        </w:tc>
        <w:tc>
          <w:tcPr>
            <w:tcW w:w="1105" w:type="dxa"/>
          </w:tcPr>
          <w:p w14:paraId="11633C51" w14:textId="7B6E769A" w:rsidR="005273D1" w:rsidRPr="006C30F2" w:rsidRDefault="005273D1" w:rsidP="00027EAF">
            <w:pPr>
              <w:rPr>
                <w:rFonts w:ascii="Arial" w:hAnsi="Arial" w:cs="Arial"/>
                <w:lang w:val="en"/>
              </w:rPr>
            </w:pPr>
            <w:r w:rsidRPr="006C30F2">
              <w:rPr>
                <w:rFonts w:ascii="Arial" w:hAnsi="Arial" w:cs="Arial"/>
                <w:lang w:val="en"/>
              </w:rPr>
              <w:t>1899</w:t>
            </w:r>
          </w:p>
        </w:tc>
        <w:tc>
          <w:tcPr>
            <w:tcW w:w="2018" w:type="dxa"/>
          </w:tcPr>
          <w:p w14:paraId="270DABE5" w14:textId="294EF942" w:rsidR="005273D1" w:rsidRPr="006C30F2" w:rsidRDefault="005273D1" w:rsidP="00027EAF">
            <w:pPr>
              <w:rPr>
                <w:rFonts w:ascii="Arial" w:hAnsi="Arial" w:cs="Arial"/>
                <w:lang w:val="en"/>
              </w:rPr>
            </w:pPr>
            <w:r w:rsidRPr="006C30F2">
              <w:rPr>
                <w:rFonts w:ascii="Arial" w:hAnsi="Arial" w:cs="Arial"/>
                <w:lang w:val="en"/>
              </w:rPr>
              <w:t>1567</w:t>
            </w:r>
          </w:p>
        </w:tc>
      </w:tr>
      <w:tr w:rsidR="005273D1" w:rsidRPr="006C30F2" w14:paraId="43B4E085" w14:textId="77777777" w:rsidTr="005273D1">
        <w:trPr>
          <w:trHeight w:val="529"/>
        </w:trPr>
        <w:tc>
          <w:tcPr>
            <w:tcW w:w="1953" w:type="dxa"/>
          </w:tcPr>
          <w:p w14:paraId="4F28A220" w14:textId="153B9B7F" w:rsidR="005273D1" w:rsidRPr="006C30F2" w:rsidRDefault="005273D1" w:rsidP="00027EAF">
            <w:pPr>
              <w:rPr>
                <w:rFonts w:ascii="Arial" w:hAnsi="Arial" w:cs="Arial"/>
                <w:lang w:val="en"/>
              </w:rPr>
            </w:pPr>
            <w:r w:rsidRPr="006C30F2">
              <w:rPr>
                <w:rFonts w:ascii="Arial" w:hAnsi="Arial" w:cs="Arial"/>
                <w:lang w:val="en"/>
              </w:rPr>
              <w:t>Total Current Liability</w:t>
            </w:r>
          </w:p>
        </w:tc>
        <w:tc>
          <w:tcPr>
            <w:tcW w:w="1080" w:type="dxa"/>
          </w:tcPr>
          <w:p w14:paraId="64E07A71" w14:textId="49741527" w:rsidR="005273D1" w:rsidRPr="006C30F2" w:rsidRDefault="005273D1" w:rsidP="00027EAF">
            <w:pPr>
              <w:rPr>
                <w:rFonts w:ascii="Arial" w:hAnsi="Arial" w:cs="Arial"/>
                <w:lang w:val="en"/>
              </w:rPr>
            </w:pPr>
            <w:r w:rsidRPr="006C30F2">
              <w:rPr>
                <w:rFonts w:ascii="Arial" w:hAnsi="Arial" w:cs="Arial"/>
                <w:lang w:val="en"/>
              </w:rPr>
              <w:t>1573</w:t>
            </w:r>
          </w:p>
        </w:tc>
        <w:tc>
          <w:tcPr>
            <w:tcW w:w="1052" w:type="dxa"/>
          </w:tcPr>
          <w:p w14:paraId="12C63292" w14:textId="42A6FCDD" w:rsidR="005273D1" w:rsidRPr="006C30F2" w:rsidRDefault="005273D1" w:rsidP="00027EAF">
            <w:pPr>
              <w:rPr>
                <w:rFonts w:ascii="Arial" w:hAnsi="Arial" w:cs="Arial"/>
                <w:lang w:val="en"/>
              </w:rPr>
            </w:pPr>
            <w:r w:rsidRPr="006C30F2">
              <w:rPr>
                <w:rFonts w:ascii="Arial" w:hAnsi="Arial" w:cs="Arial"/>
                <w:lang w:val="en"/>
              </w:rPr>
              <w:t>1670</w:t>
            </w:r>
          </w:p>
        </w:tc>
        <w:tc>
          <w:tcPr>
            <w:tcW w:w="1076" w:type="dxa"/>
          </w:tcPr>
          <w:p w14:paraId="588EC5A2" w14:textId="0F55A343" w:rsidR="005273D1" w:rsidRPr="006C30F2" w:rsidRDefault="005273D1" w:rsidP="00027EAF">
            <w:pPr>
              <w:rPr>
                <w:rFonts w:ascii="Arial" w:hAnsi="Arial" w:cs="Arial"/>
                <w:lang w:val="en"/>
              </w:rPr>
            </w:pPr>
            <w:r w:rsidRPr="006C30F2">
              <w:rPr>
                <w:rFonts w:ascii="Arial" w:hAnsi="Arial" w:cs="Arial"/>
                <w:lang w:val="en"/>
              </w:rPr>
              <w:t>2060</w:t>
            </w:r>
          </w:p>
        </w:tc>
        <w:tc>
          <w:tcPr>
            <w:tcW w:w="1052" w:type="dxa"/>
          </w:tcPr>
          <w:p w14:paraId="7840B356" w14:textId="67606301" w:rsidR="005273D1" w:rsidRPr="006C30F2" w:rsidRDefault="005273D1" w:rsidP="00027EAF">
            <w:pPr>
              <w:rPr>
                <w:rFonts w:ascii="Arial" w:hAnsi="Arial" w:cs="Arial"/>
                <w:lang w:val="en"/>
              </w:rPr>
            </w:pPr>
            <w:r w:rsidRPr="006C30F2">
              <w:rPr>
                <w:rFonts w:ascii="Arial" w:hAnsi="Arial" w:cs="Arial"/>
                <w:lang w:val="en"/>
              </w:rPr>
              <w:t>2668</w:t>
            </w:r>
          </w:p>
        </w:tc>
        <w:tc>
          <w:tcPr>
            <w:tcW w:w="1105" w:type="dxa"/>
          </w:tcPr>
          <w:p w14:paraId="652CE220" w14:textId="0DC058AA" w:rsidR="005273D1" w:rsidRPr="006C30F2" w:rsidRDefault="005273D1" w:rsidP="00027EAF">
            <w:pPr>
              <w:rPr>
                <w:rFonts w:ascii="Arial" w:hAnsi="Arial" w:cs="Arial"/>
                <w:lang w:val="en"/>
              </w:rPr>
            </w:pPr>
            <w:r w:rsidRPr="006C30F2">
              <w:rPr>
                <w:rFonts w:ascii="Arial" w:hAnsi="Arial" w:cs="Arial"/>
                <w:lang w:val="en"/>
              </w:rPr>
              <w:t>3826</w:t>
            </w:r>
          </w:p>
        </w:tc>
        <w:tc>
          <w:tcPr>
            <w:tcW w:w="2018" w:type="dxa"/>
          </w:tcPr>
          <w:p w14:paraId="05EBD772" w14:textId="4E2FFCA1" w:rsidR="005273D1" w:rsidRPr="006C30F2" w:rsidRDefault="005273D1" w:rsidP="00027EAF">
            <w:pPr>
              <w:rPr>
                <w:rFonts w:ascii="Arial" w:hAnsi="Arial" w:cs="Arial"/>
                <w:lang w:val="en"/>
              </w:rPr>
            </w:pPr>
            <w:r w:rsidRPr="006C30F2">
              <w:rPr>
                <w:rFonts w:ascii="Arial" w:hAnsi="Arial" w:cs="Arial"/>
                <w:lang w:val="en"/>
              </w:rPr>
              <w:t>5801</w:t>
            </w:r>
          </w:p>
        </w:tc>
      </w:tr>
      <w:tr w:rsidR="005273D1" w:rsidRPr="006C30F2" w14:paraId="37A4720F" w14:textId="77777777" w:rsidTr="005273D1">
        <w:trPr>
          <w:trHeight w:val="529"/>
        </w:trPr>
        <w:tc>
          <w:tcPr>
            <w:tcW w:w="1953" w:type="dxa"/>
          </w:tcPr>
          <w:p w14:paraId="0D161953" w14:textId="7A07B50A" w:rsidR="005273D1" w:rsidRPr="006C30F2" w:rsidRDefault="005273D1" w:rsidP="00027EAF">
            <w:pPr>
              <w:rPr>
                <w:rFonts w:ascii="Arial" w:hAnsi="Arial" w:cs="Arial"/>
                <w:lang w:val="en"/>
              </w:rPr>
            </w:pPr>
            <w:r w:rsidRPr="006C30F2">
              <w:rPr>
                <w:rFonts w:ascii="Arial" w:hAnsi="Arial" w:cs="Arial"/>
                <w:lang w:val="en"/>
              </w:rPr>
              <w:t>Total Current Asset</w:t>
            </w:r>
          </w:p>
        </w:tc>
        <w:tc>
          <w:tcPr>
            <w:tcW w:w="1080" w:type="dxa"/>
          </w:tcPr>
          <w:p w14:paraId="23D631D0" w14:textId="388385C2" w:rsidR="005273D1" w:rsidRPr="006C30F2" w:rsidRDefault="005273D1" w:rsidP="00027EAF">
            <w:pPr>
              <w:rPr>
                <w:rFonts w:ascii="Arial" w:hAnsi="Arial" w:cs="Arial"/>
                <w:lang w:val="en"/>
              </w:rPr>
            </w:pPr>
            <w:r w:rsidRPr="006C30F2">
              <w:rPr>
                <w:rFonts w:ascii="Arial" w:hAnsi="Arial" w:cs="Arial"/>
                <w:lang w:val="en"/>
              </w:rPr>
              <w:t>1213</w:t>
            </w:r>
          </w:p>
        </w:tc>
        <w:tc>
          <w:tcPr>
            <w:tcW w:w="1052" w:type="dxa"/>
          </w:tcPr>
          <w:p w14:paraId="6B41B5ED" w14:textId="2AA9EB9A" w:rsidR="005273D1" w:rsidRPr="006C30F2" w:rsidRDefault="005273D1" w:rsidP="00027EAF">
            <w:pPr>
              <w:rPr>
                <w:rFonts w:ascii="Arial" w:hAnsi="Arial" w:cs="Arial"/>
                <w:lang w:val="en"/>
              </w:rPr>
            </w:pPr>
            <w:r w:rsidRPr="006C30F2">
              <w:rPr>
                <w:rFonts w:ascii="Arial" w:hAnsi="Arial" w:cs="Arial"/>
                <w:lang w:val="en"/>
              </w:rPr>
              <w:t>1734</w:t>
            </w:r>
          </w:p>
        </w:tc>
        <w:tc>
          <w:tcPr>
            <w:tcW w:w="1076" w:type="dxa"/>
          </w:tcPr>
          <w:p w14:paraId="52ED3C3C" w14:textId="52E05A33" w:rsidR="005273D1" w:rsidRPr="006C30F2" w:rsidRDefault="005273D1" w:rsidP="00027EAF">
            <w:pPr>
              <w:rPr>
                <w:rFonts w:ascii="Arial" w:hAnsi="Arial" w:cs="Arial"/>
                <w:lang w:val="en"/>
              </w:rPr>
            </w:pPr>
            <w:r w:rsidRPr="006C30F2">
              <w:rPr>
                <w:rFonts w:ascii="Arial" w:hAnsi="Arial" w:cs="Arial"/>
                <w:lang w:val="en"/>
              </w:rPr>
              <w:t>2001</w:t>
            </w:r>
          </w:p>
        </w:tc>
        <w:tc>
          <w:tcPr>
            <w:tcW w:w="1052" w:type="dxa"/>
          </w:tcPr>
          <w:p w14:paraId="722C9C71" w14:textId="2FB00ED7" w:rsidR="005273D1" w:rsidRPr="006C30F2" w:rsidRDefault="005273D1" w:rsidP="00027EAF">
            <w:pPr>
              <w:rPr>
                <w:rFonts w:ascii="Arial" w:hAnsi="Arial" w:cs="Arial"/>
                <w:lang w:val="en"/>
              </w:rPr>
            </w:pPr>
            <w:r w:rsidRPr="006C30F2">
              <w:rPr>
                <w:rFonts w:ascii="Arial" w:hAnsi="Arial" w:cs="Arial"/>
                <w:lang w:val="en"/>
              </w:rPr>
              <w:t>2119</w:t>
            </w:r>
          </w:p>
        </w:tc>
        <w:tc>
          <w:tcPr>
            <w:tcW w:w="1105" w:type="dxa"/>
          </w:tcPr>
          <w:p w14:paraId="347A824E" w14:textId="3B3D84A7" w:rsidR="005273D1" w:rsidRPr="006C30F2" w:rsidRDefault="005273D1" w:rsidP="00027EAF">
            <w:pPr>
              <w:rPr>
                <w:rFonts w:ascii="Arial" w:hAnsi="Arial" w:cs="Arial"/>
                <w:lang w:val="en"/>
              </w:rPr>
            </w:pPr>
            <w:r w:rsidRPr="006C30F2">
              <w:rPr>
                <w:rFonts w:ascii="Arial" w:hAnsi="Arial" w:cs="Arial"/>
                <w:lang w:val="en"/>
              </w:rPr>
              <w:t>2563</w:t>
            </w:r>
          </w:p>
        </w:tc>
        <w:tc>
          <w:tcPr>
            <w:tcW w:w="2018" w:type="dxa"/>
          </w:tcPr>
          <w:p w14:paraId="5AE5A980" w14:textId="5BF30C18" w:rsidR="005273D1" w:rsidRPr="006C30F2" w:rsidRDefault="005273D1" w:rsidP="00027EAF">
            <w:pPr>
              <w:rPr>
                <w:rFonts w:ascii="Arial" w:hAnsi="Arial" w:cs="Arial"/>
                <w:lang w:val="en"/>
              </w:rPr>
            </w:pPr>
            <w:r w:rsidRPr="006C30F2">
              <w:rPr>
                <w:rFonts w:ascii="Arial" w:hAnsi="Arial" w:cs="Arial"/>
                <w:lang w:val="en"/>
              </w:rPr>
              <w:t>2093</w:t>
            </w:r>
          </w:p>
        </w:tc>
      </w:tr>
      <w:tr w:rsidR="005273D1" w:rsidRPr="006C30F2" w14:paraId="33D07D67" w14:textId="77777777" w:rsidTr="005273D1">
        <w:trPr>
          <w:trHeight w:val="529"/>
        </w:trPr>
        <w:tc>
          <w:tcPr>
            <w:tcW w:w="1953" w:type="dxa"/>
          </w:tcPr>
          <w:p w14:paraId="3AB88C21" w14:textId="7F36551C" w:rsidR="005273D1" w:rsidRPr="006C30F2" w:rsidRDefault="005273D1" w:rsidP="00027EAF">
            <w:pPr>
              <w:rPr>
                <w:rFonts w:ascii="Arial" w:hAnsi="Arial" w:cs="Arial"/>
                <w:lang w:val="en"/>
              </w:rPr>
            </w:pPr>
            <w:r w:rsidRPr="006C30F2">
              <w:rPr>
                <w:rFonts w:ascii="Arial" w:hAnsi="Arial" w:cs="Arial"/>
                <w:lang w:val="en"/>
              </w:rPr>
              <w:t>Inventory</w:t>
            </w:r>
          </w:p>
        </w:tc>
        <w:tc>
          <w:tcPr>
            <w:tcW w:w="1080" w:type="dxa"/>
          </w:tcPr>
          <w:p w14:paraId="54E4B04B" w14:textId="75127924" w:rsidR="005273D1" w:rsidRPr="006C30F2" w:rsidRDefault="005273D1" w:rsidP="00027EAF">
            <w:pPr>
              <w:rPr>
                <w:rFonts w:ascii="Arial" w:hAnsi="Arial" w:cs="Arial"/>
                <w:lang w:val="en"/>
              </w:rPr>
            </w:pPr>
            <w:r w:rsidRPr="006C30F2">
              <w:rPr>
                <w:rFonts w:ascii="Arial" w:hAnsi="Arial" w:cs="Arial"/>
                <w:lang w:val="en"/>
              </w:rPr>
              <w:t>152</w:t>
            </w:r>
          </w:p>
        </w:tc>
        <w:tc>
          <w:tcPr>
            <w:tcW w:w="1052" w:type="dxa"/>
          </w:tcPr>
          <w:p w14:paraId="644C1312" w14:textId="3712A127" w:rsidR="005273D1" w:rsidRPr="006C30F2" w:rsidRDefault="005273D1" w:rsidP="00027EAF">
            <w:pPr>
              <w:rPr>
                <w:rFonts w:ascii="Arial" w:hAnsi="Arial" w:cs="Arial"/>
                <w:lang w:val="en"/>
              </w:rPr>
            </w:pPr>
            <w:r w:rsidRPr="006C30F2">
              <w:rPr>
                <w:rFonts w:ascii="Arial" w:hAnsi="Arial" w:cs="Arial"/>
                <w:lang w:val="en"/>
              </w:rPr>
              <w:t>179</w:t>
            </w:r>
          </w:p>
        </w:tc>
        <w:tc>
          <w:tcPr>
            <w:tcW w:w="1076" w:type="dxa"/>
          </w:tcPr>
          <w:p w14:paraId="558493F9" w14:textId="3D445C17" w:rsidR="005273D1" w:rsidRPr="006C30F2" w:rsidRDefault="005273D1" w:rsidP="00027EAF">
            <w:pPr>
              <w:rPr>
                <w:rFonts w:ascii="Arial" w:hAnsi="Arial" w:cs="Arial"/>
                <w:lang w:val="en"/>
              </w:rPr>
            </w:pPr>
            <w:r w:rsidRPr="006C30F2">
              <w:rPr>
                <w:rFonts w:ascii="Arial" w:hAnsi="Arial" w:cs="Arial"/>
                <w:lang w:val="en"/>
              </w:rPr>
              <w:t>181</w:t>
            </w:r>
          </w:p>
        </w:tc>
        <w:tc>
          <w:tcPr>
            <w:tcW w:w="1052" w:type="dxa"/>
          </w:tcPr>
          <w:p w14:paraId="5A2D89A7" w14:textId="0E708F6A" w:rsidR="005273D1" w:rsidRPr="006C30F2" w:rsidRDefault="005273D1" w:rsidP="00027EAF">
            <w:pPr>
              <w:rPr>
                <w:rFonts w:ascii="Arial" w:hAnsi="Arial" w:cs="Arial"/>
                <w:lang w:val="en"/>
              </w:rPr>
            </w:pPr>
            <w:r w:rsidRPr="006C30F2">
              <w:rPr>
                <w:rFonts w:ascii="Arial" w:hAnsi="Arial" w:cs="Arial"/>
                <w:lang w:val="en"/>
              </w:rPr>
              <w:t>70</w:t>
            </w:r>
          </w:p>
        </w:tc>
        <w:tc>
          <w:tcPr>
            <w:tcW w:w="1105" w:type="dxa"/>
          </w:tcPr>
          <w:p w14:paraId="2006AF7A" w14:textId="52D71D88" w:rsidR="005273D1" w:rsidRPr="006C30F2" w:rsidRDefault="005273D1" w:rsidP="00027EAF">
            <w:pPr>
              <w:rPr>
                <w:rFonts w:ascii="Arial" w:hAnsi="Arial" w:cs="Arial"/>
                <w:lang w:val="en"/>
              </w:rPr>
            </w:pPr>
            <w:r w:rsidRPr="006C30F2">
              <w:rPr>
                <w:rFonts w:ascii="Arial" w:hAnsi="Arial" w:cs="Arial"/>
                <w:lang w:val="en"/>
              </w:rPr>
              <w:t>12</w:t>
            </w:r>
          </w:p>
        </w:tc>
        <w:tc>
          <w:tcPr>
            <w:tcW w:w="2018" w:type="dxa"/>
          </w:tcPr>
          <w:p w14:paraId="3B868CB3" w14:textId="6605365B" w:rsidR="005273D1" w:rsidRPr="006C30F2" w:rsidRDefault="005273D1" w:rsidP="00027EAF">
            <w:pPr>
              <w:rPr>
                <w:rFonts w:ascii="Arial" w:hAnsi="Arial" w:cs="Arial"/>
                <w:lang w:val="en"/>
              </w:rPr>
            </w:pPr>
            <w:r w:rsidRPr="006C30F2">
              <w:rPr>
                <w:rFonts w:ascii="Arial" w:hAnsi="Arial" w:cs="Arial"/>
                <w:lang w:val="en"/>
              </w:rPr>
              <w:t>73</w:t>
            </w:r>
          </w:p>
        </w:tc>
      </w:tr>
      <w:tr w:rsidR="005273D1" w:rsidRPr="006C30F2" w14:paraId="36825229" w14:textId="77777777" w:rsidTr="005273D1">
        <w:trPr>
          <w:trHeight w:val="529"/>
        </w:trPr>
        <w:tc>
          <w:tcPr>
            <w:tcW w:w="1953" w:type="dxa"/>
          </w:tcPr>
          <w:p w14:paraId="624DC8AF" w14:textId="7A2FF73E" w:rsidR="005273D1" w:rsidRPr="006C30F2" w:rsidRDefault="005273D1" w:rsidP="00027EAF">
            <w:pPr>
              <w:rPr>
                <w:rFonts w:ascii="Arial" w:hAnsi="Arial" w:cs="Arial"/>
                <w:lang w:val="en"/>
              </w:rPr>
            </w:pPr>
            <w:r w:rsidRPr="006C30F2">
              <w:rPr>
                <w:rFonts w:ascii="Arial" w:hAnsi="Arial" w:cs="Arial"/>
                <w:lang w:val="en"/>
              </w:rPr>
              <w:t>Cash</w:t>
            </w:r>
          </w:p>
        </w:tc>
        <w:tc>
          <w:tcPr>
            <w:tcW w:w="1080" w:type="dxa"/>
          </w:tcPr>
          <w:p w14:paraId="5D18C890" w14:textId="2612BE94" w:rsidR="005273D1" w:rsidRPr="006C30F2" w:rsidRDefault="008E017F" w:rsidP="00027EAF">
            <w:pPr>
              <w:rPr>
                <w:rFonts w:ascii="Arial" w:hAnsi="Arial" w:cs="Arial"/>
                <w:lang w:val="en"/>
              </w:rPr>
            </w:pPr>
            <w:r w:rsidRPr="006C30F2">
              <w:rPr>
                <w:rFonts w:ascii="Arial" w:hAnsi="Arial" w:cs="Arial"/>
                <w:lang w:val="en"/>
              </w:rPr>
              <w:t>714</w:t>
            </w:r>
          </w:p>
        </w:tc>
        <w:tc>
          <w:tcPr>
            <w:tcW w:w="1052" w:type="dxa"/>
          </w:tcPr>
          <w:p w14:paraId="1AD31C86" w14:textId="360D3E73" w:rsidR="005273D1" w:rsidRPr="006C30F2" w:rsidRDefault="008E017F" w:rsidP="00027EAF">
            <w:pPr>
              <w:rPr>
                <w:rFonts w:ascii="Arial" w:hAnsi="Arial" w:cs="Arial"/>
                <w:lang w:val="en"/>
              </w:rPr>
            </w:pPr>
            <w:r w:rsidRPr="006C30F2">
              <w:rPr>
                <w:rFonts w:ascii="Arial" w:hAnsi="Arial" w:cs="Arial"/>
                <w:lang w:val="en"/>
              </w:rPr>
              <w:t>711</w:t>
            </w:r>
          </w:p>
        </w:tc>
        <w:tc>
          <w:tcPr>
            <w:tcW w:w="1076" w:type="dxa"/>
          </w:tcPr>
          <w:p w14:paraId="2FF9FCD9" w14:textId="0413D13B" w:rsidR="005273D1" w:rsidRPr="006C30F2" w:rsidRDefault="008E017F" w:rsidP="00027EAF">
            <w:pPr>
              <w:rPr>
                <w:rFonts w:ascii="Arial" w:hAnsi="Arial" w:cs="Arial"/>
                <w:lang w:val="en"/>
              </w:rPr>
            </w:pPr>
            <w:r w:rsidRPr="006C30F2">
              <w:rPr>
                <w:rFonts w:ascii="Arial" w:hAnsi="Arial" w:cs="Arial"/>
                <w:lang w:val="en"/>
              </w:rPr>
              <w:t>1025</w:t>
            </w:r>
          </w:p>
        </w:tc>
        <w:tc>
          <w:tcPr>
            <w:tcW w:w="1052" w:type="dxa"/>
          </w:tcPr>
          <w:p w14:paraId="2465E534" w14:textId="3E5ED70F" w:rsidR="005273D1" w:rsidRPr="006C30F2" w:rsidRDefault="008E017F" w:rsidP="00027EAF">
            <w:pPr>
              <w:rPr>
                <w:rFonts w:ascii="Arial" w:hAnsi="Arial" w:cs="Arial"/>
                <w:lang w:val="en"/>
              </w:rPr>
            </w:pPr>
            <w:r w:rsidRPr="006C30F2">
              <w:rPr>
                <w:rFonts w:ascii="Arial" w:hAnsi="Arial" w:cs="Arial"/>
                <w:lang w:val="en"/>
              </w:rPr>
              <w:t>1285</w:t>
            </w:r>
          </w:p>
        </w:tc>
        <w:tc>
          <w:tcPr>
            <w:tcW w:w="1105" w:type="dxa"/>
          </w:tcPr>
          <w:p w14:paraId="7416C398" w14:textId="3EFAAE35" w:rsidR="005273D1" w:rsidRPr="006C30F2" w:rsidRDefault="008E017F" w:rsidP="00027EAF">
            <w:pPr>
              <w:rPr>
                <w:rFonts w:ascii="Arial" w:hAnsi="Arial" w:cs="Arial"/>
                <w:lang w:val="en"/>
              </w:rPr>
            </w:pPr>
            <w:r w:rsidRPr="006C30F2">
              <w:rPr>
                <w:rFonts w:ascii="Arial" w:hAnsi="Arial" w:cs="Arial"/>
                <w:lang w:val="en"/>
              </w:rPr>
              <w:t>2284</w:t>
            </w:r>
          </w:p>
        </w:tc>
        <w:tc>
          <w:tcPr>
            <w:tcW w:w="2018" w:type="dxa"/>
          </w:tcPr>
          <w:p w14:paraId="285A97E7" w14:textId="1D2CD88E" w:rsidR="005273D1" w:rsidRPr="006C30F2" w:rsidRDefault="008E017F" w:rsidP="00027EAF">
            <w:pPr>
              <w:rPr>
                <w:rFonts w:ascii="Arial" w:hAnsi="Arial" w:cs="Arial"/>
                <w:lang w:val="en"/>
              </w:rPr>
            </w:pPr>
            <w:r w:rsidRPr="006C30F2">
              <w:rPr>
                <w:rFonts w:ascii="Arial" w:hAnsi="Arial" w:cs="Arial"/>
                <w:lang w:val="en"/>
              </w:rPr>
              <w:t>1261</w:t>
            </w:r>
          </w:p>
        </w:tc>
      </w:tr>
      <w:tr w:rsidR="005273D1" w:rsidRPr="006C30F2" w14:paraId="2FABA241" w14:textId="77777777" w:rsidTr="005273D1">
        <w:trPr>
          <w:trHeight w:val="529"/>
        </w:trPr>
        <w:tc>
          <w:tcPr>
            <w:tcW w:w="1953" w:type="dxa"/>
          </w:tcPr>
          <w:p w14:paraId="7A009A46" w14:textId="77777777" w:rsidR="005273D1" w:rsidRPr="006C30F2" w:rsidRDefault="005273D1" w:rsidP="00027EAF">
            <w:pPr>
              <w:rPr>
                <w:rFonts w:ascii="Arial" w:hAnsi="Arial" w:cs="Arial"/>
                <w:lang w:val="en"/>
              </w:rPr>
            </w:pPr>
            <w:r w:rsidRPr="006C30F2">
              <w:rPr>
                <w:rFonts w:ascii="Arial" w:hAnsi="Arial" w:cs="Arial"/>
                <w:lang w:val="en"/>
              </w:rPr>
              <w:t>Total Debt</w:t>
            </w:r>
          </w:p>
          <w:p w14:paraId="4096AF2F" w14:textId="60C90CC7" w:rsidR="008E017F" w:rsidRPr="006C30F2" w:rsidRDefault="008E017F" w:rsidP="00027EAF">
            <w:pPr>
              <w:rPr>
                <w:rFonts w:ascii="Arial" w:hAnsi="Arial" w:cs="Arial"/>
                <w:lang w:val="en"/>
              </w:rPr>
            </w:pPr>
            <w:r w:rsidRPr="006C30F2">
              <w:rPr>
                <w:rFonts w:ascii="Arial" w:hAnsi="Arial" w:cs="Arial"/>
                <w:lang w:val="en"/>
              </w:rPr>
              <w:t>(Borrowing)</w:t>
            </w:r>
          </w:p>
        </w:tc>
        <w:tc>
          <w:tcPr>
            <w:tcW w:w="1080" w:type="dxa"/>
          </w:tcPr>
          <w:p w14:paraId="6FCB7211" w14:textId="2E311D1B" w:rsidR="005273D1" w:rsidRPr="006C30F2" w:rsidRDefault="008E017F" w:rsidP="00027EAF">
            <w:pPr>
              <w:rPr>
                <w:rFonts w:ascii="Arial" w:hAnsi="Arial" w:cs="Arial"/>
                <w:lang w:val="en"/>
              </w:rPr>
            </w:pPr>
            <w:r w:rsidRPr="006C30F2">
              <w:rPr>
                <w:rFonts w:ascii="Arial" w:hAnsi="Arial" w:cs="Arial"/>
                <w:lang w:val="en"/>
              </w:rPr>
              <w:t>756</w:t>
            </w:r>
          </w:p>
        </w:tc>
        <w:tc>
          <w:tcPr>
            <w:tcW w:w="1052" w:type="dxa"/>
          </w:tcPr>
          <w:p w14:paraId="6AE3E7C4" w14:textId="59CF916D" w:rsidR="005273D1" w:rsidRPr="006C30F2" w:rsidRDefault="008E017F" w:rsidP="00027EAF">
            <w:pPr>
              <w:rPr>
                <w:rFonts w:ascii="Arial" w:hAnsi="Arial" w:cs="Arial"/>
                <w:lang w:val="en"/>
              </w:rPr>
            </w:pPr>
            <w:r w:rsidRPr="006C30F2">
              <w:rPr>
                <w:rFonts w:ascii="Arial" w:hAnsi="Arial" w:cs="Arial"/>
                <w:lang w:val="en"/>
              </w:rPr>
              <w:t>971</w:t>
            </w:r>
          </w:p>
        </w:tc>
        <w:tc>
          <w:tcPr>
            <w:tcW w:w="1076" w:type="dxa"/>
          </w:tcPr>
          <w:p w14:paraId="443F3221" w14:textId="54AD0AF1" w:rsidR="005273D1" w:rsidRPr="006C30F2" w:rsidRDefault="008E017F" w:rsidP="00027EAF">
            <w:pPr>
              <w:rPr>
                <w:rFonts w:ascii="Arial" w:hAnsi="Arial" w:cs="Arial"/>
                <w:lang w:val="en"/>
              </w:rPr>
            </w:pPr>
            <w:r w:rsidRPr="006C30F2">
              <w:rPr>
                <w:rFonts w:ascii="Arial" w:hAnsi="Arial" w:cs="Arial"/>
                <w:lang w:val="en"/>
              </w:rPr>
              <w:t>977</w:t>
            </w:r>
          </w:p>
        </w:tc>
        <w:tc>
          <w:tcPr>
            <w:tcW w:w="1052" w:type="dxa"/>
          </w:tcPr>
          <w:p w14:paraId="4772F36E" w14:textId="0163AE3A" w:rsidR="005273D1" w:rsidRPr="006C30F2" w:rsidRDefault="008E017F" w:rsidP="00027EAF">
            <w:pPr>
              <w:rPr>
                <w:rFonts w:ascii="Arial" w:hAnsi="Arial" w:cs="Arial"/>
                <w:lang w:val="en"/>
              </w:rPr>
            </w:pPr>
            <w:r w:rsidRPr="006C30F2">
              <w:rPr>
                <w:rFonts w:ascii="Arial" w:hAnsi="Arial" w:cs="Arial"/>
                <w:lang w:val="en"/>
              </w:rPr>
              <w:t>1324</w:t>
            </w:r>
          </w:p>
        </w:tc>
        <w:tc>
          <w:tcPr>
            <w:tcW w:w="1105" w:type="dxa"/>
          </w:tcPr>
          <w:p w14:paraId="1FF19BD4" w14:textId="54ED08F4" w:rsidR="005273D1" w:rsidRPr="006C30F2" w:rsidRDefault="008E017F" w:rsidP="00027EAF">
            <w:pPr>
              <w:rPr>
                <w:rFonts w:ascii="Arial" w:hAnsi="Arial" w:cs="Arial"/>
                <w:lang w:val="en"/>
              </w:rPr>
            </w:pPr>
            <w:r w:rsidRPr="006C30F2">
              <w:rPr>
                <w:rFonts w:ascii="Arial" w:hAnsi="Arial" w:cs="Arial"/>
                <w:lang w:val="en"/>
              </w:rPr>
              <w:t>2731</w:t>
            </w:r>
          </w:p>
        </w:tc>
        <w:tc>
          <w:tcPr>
            <w:tcW w:w="2018" w:type="dxa"/>
          </w:tcPr>
          <w:p w14:paraId="12F3D7D4" w14:textId="52BFF9CF" w:rsidR="005273D1" w:rsidRPr="006C30F2" w:rsidRDefault="008E017F" w:rsidP="00027EAF">
            <w:pPr>
              <w:rPr>
                <w:rFonts w:ascii="Arial" w:hAnsi="Arial" w:cs="Arial"/>
                <w:lang w:val="en"/>
              </w:rPr>
            </w:pPr>
            <w:r w:rsidRPr="006C30F2">
              <w:rPr>
                <w:rFonts w:ascii="Arial" w:hAnsi="Arial" w:cs="Arial"/>
                <w:lang w:val="en"/>
              </w:rPr>
              <w:t>8787</w:t>
            </w:r>
          </w:p>
        </w:tc>
      </w:tr>
    </w:tbl>
    <w:bookmarkEnd w:id="5"/>
    <w:p w14:paraId="613FBCE3" w14:textId="3CD65FA9" w:rsidR="00027EAF" w:rsidRPr="006C30F2" w:rsidRDefault="006D4C1A" w:rsidP="00143A1B">
      <w:pPr>
        <w:rPr>
          <w:rFonts w:ascii="Arial" w:hAnsi="Arial" w:cs="Arial"/>
        </w:rPr>
      </w:pPr>
      <w:r w:rsidRPr="006C30F2">
        <w:rPr>
          <w:rFonts w:ascii="Arial" w:hAnsi="Arial" w:cs="Arial"/>
        </w:rPr>
        <w:t>Source:</w:t>
      </w:r>
      <w:r w:rsidR="00F75EB1" w:rsidRPr="006C30F2">
        <w:rPr>
          <w:rFonts w:ascii="Arial" w:hAnsi="Arial" w:cs="Arial"/>
        </w:rPr>
        <w:t xml:space="preserve"> </w:t>
      </w:r>
      <w:bookmarkStart w:id="6" w:name="_Hlk71423346"/>
      <w:r w:rsidR="00F75EB1" w:rsidRPr="006C30F2">
        <w:rPr>
          <w:rFonts w:ascii="Arial" w:hAnsi="Arial" w:cs="Arial"/>
        </w:rPr>
        <w:t>Full year results and statements of easyJet and British Airways</w:t>
      </w:r>
    </w:p>
    <w:p w14:paraId="1C8DE563" w14:textId="32620431" w:rsidR="00A42F81" w:rsidRPr="006C30F2" w:rsidRDefault="00A42F81" w:rsidP="00952AA2">
      <w:pPr>
        <w:rPr>
          <w:rFonts w:ascii="Arial" w:hAnsi="Arial" w:cs="Arial"/>
        </w:rPr>
      </w:pPr>
      <w:r w:rsidRPr="006C30F2">
        <w:rPr>
          <w:rFonts w:ascii="Arial" w:hAnsi="Arial" w:cs="Arial"/>
        </w:rPr>
        <w:t>The above data is compiled from annual reports from easyJet and British Airways. These data are used for the rates calculated below and for the evaluation of these rates.</w:t>
      </w:r>
      <w:sdt>
        <w:sdtPr>
          <w:rPr>
            <w:rFonts w:ascii="Arial" w:hAnsi="Arial" w:cs="Arial"/>
          </w:rPr>
          <w:id w:val="2094196874"/>
          <w:citation/>
        </w:sdtPr>
        <w:sdtContent>
          <w:r w:rsidR="00A11F4B">
            <w:rPr>
              <w:rFonts w:ascii="Arial" w:hAnsi="Arial" w:cs="Arial"/>
            </w:rPr>
            <w:fldChar w:fldCharType="begin"/>
          </w:r>
          <w:r w:rsidR="00A11F4B">
            <w:rPr>
              <w:rFonts w:ascii="Arial" w:hAnsi="Arial" w:cs="Arial"/>
              <w:lang w:val="en-US"/>
            </w:rPr>
            <w:instrText xml:space="preserve"> CITATION Ann20 \l 1033 </w:instrText>
          </w:r>
          <w:r w:rsidR="00A11F4B">
            <w:rPr>
              <w:rFonts w:ascii="Arial" w:hAnsi="Arial" w:cs="Arial"/>
            </w:rPr>
            <w:fldChar w:fldCharType="separate"/>
          </w:r>
          <w:r w:rsidR="00DB15A3">
            <w:rPr>
              <w:rFonts w:ascii="Arial" w:hAnsi="Arial" w:cs="Arial"/>
              <w:noProof/>
              <w:lang w:val="en-US"/>
            </w:rPr>
            <w:t xml:space="preserve"> </w:t>
          </w:r>
          <w:r w:rsidR="00DB15A3" w:rsidRPr="00DB15A3">
            <w:rPr>
              <w:rFonts w:ascii="Arial" w:hAnsi="Arial" w:cs="Arial"/>
              <w:noProof/>
              <w:lang w:val="en-US"/>
            </w:rPr>
            <w:t>(Annual Report and Accounts, 2020)</w:t>
          </w:r>
          <w:r w:rsidR="00A11F4B">
            <w:rPr>
              <w:rFonts w:ascii="Arial" w:hAnsi="Arial" w:cs="Arial"/>
            </w:rPr>
            <w:fldChar w:fldCharType="end"/>
          </w:r>
        </w:sdtContent>
      </w:sdt>
    </w:p>
    <w:p w14:paraId="42402AA9" w14:textId="596993CB" w:rsidR="00A42F81" w:rsidRPr="006C30F2" w:rsidRDefault="00A42F81" w:rsidP="00952AA2">
      <w:pPr>
        <w:rPr>
          <w:rFonts w:ascii="Arial" w:hAnsi="Arial" w:cs="Arial"/>
        </w:rPr>
      </w:pPr>
      <w:r w:rsidRPr="006C30F2">
        <w:rPr>
          <w:rFonts w:ascii="Arial" w:hAnsi="Arial" w:cs="Arial"/>
        </w:rPr>
        <w:t>The easyJet's revenue growth percentage is calculated by dividing the current year's income by the previous year.</w:t>
      </w:r>
    </w:p>
    <w:p w14:paraId="7F81CD0E" w14:textId="038805B3" w:rsidR="006C30F2" w:rsidRDefault="00BD2A0D" w:rsidP="00952AA2">
      <w:pPr>
        <w:rPr>
          <w:rFonts w:ascii="Arial" w:hAnsi="Arial" w:cs="Arial"/>
        </w:rPr>
      </w:pPr>
      <w:r w:rsidRPr="006C30F2">
        <w:rPr>
          <w:rFonts w:ascii="Arial" w:hAnsi="Arial" w:cs="Arial"/>
        </w:rPr>
        <w:lastRenderedPageBreak/>
        <w:t xml:space="preserve">Aviation industry faced many difficulties, such as low oil prices and interest rates; terrorism effect; the UK's decision to leave the European Union. There has been a lot of change because of that. Therefore, as seen in Table 1, the rate of income-decline in 2016 is negative. </w:t>
      </w:r>
      <w:sdt>
        <w:sdtPr>
          <w:rPr>
            <w:rFonts w:ascii="Arial" w:hAnsi="Arial" w:cs="Arial"/>
          </w:rPr>
          <w:id w:val="-500510071"/>
          <w:citation/>
        </w:sdtPr>
        <w:sdtEndPr/>
        <w:sdtContent>
          <w:r w:rsidRPr="006C30F2">
            <w:rPr>
              <w:rFonts w:ascii="Arial" w:hAnsi="Arial" w:cs="Arial"/>
            </w:rPr>
            <w:fldChar w:fldCharType="begin"/>
          </w:r>
          <w:r w:rsidRPr="006C30F2">
            <w:rPr>
              <w:rFonts w:ascii="Arial" w:hAnsi="Arial" w:cs="Arial"/>
              <w:lang w:val="en-US"/>
            </w:rPr>
            <w:instrText xml:space="preserve"> CITATION Ann16 \l 1033 </w:instrText>
          </w:r>
          <w:r w:rsidRPr="006C30F2">
            <w:rPr>
              <w:rFonts w:ascii="Arial" w:hAnsi="Arial" w:cs="Arial"/>
            </w:rPr>
            <w:fldChar w:fldCharType="separate"/>
          </w:r>
          <w:r w:rsidR="00DB15A3" w:rsidRPr="00DB15A3">
            <w:rPr>
              <w:rFonts w:ascii="Arial" w:hAnsi="Arial" w:cs="Arial"/>
              <w:noProof/>
              <w:lang w:val="en-US"/>
            </w:rPr>
            <w:t>(Annual Report and Account of easyJet , 2016)</w:t>
          </w:r>
          <w:r w:rsidRPr="006C30F2">
            <w:rPr>
              <w:rFonts w:ascii="Arial" w:hAnsi="Arial" w:cs="Arial"/>
            </w:rPr>
            <w:fldChar w:fldCharType="end"/>
          </w:r>
        </w:sdtContent>
      </w:sdt>
      <w:r w:rsidR="00116A78" w:rsidRPr="006C30F2">
        <w:rPr>
          <w:rFonts w:ascii="Arial" w:hAnsi="Arial" w:cs="Arial"/>
        </w:rPr>
        <w:t xml:space="preserve"> </w:t>
      </w:r>
    </w:p>
    <w:p w14:paraId="6147979A" w14:textId="630986B6" w:rsidR="00952AA2" w:rsidRPr="006C30F2" w:rsidRDefault="00116A78" w:rsidP="00952AA2">
      <w:pPr>
        <w:rPr>
          <w:rFonts w:ascii="Arial" w:hAnsi="Arial" w:cs="Arial"/>
          <w:lang w:val="en"/>
        </w:rPr>
      </w:pPr>
      <w:r w:rsidRPr="006C30F2">
        <w:rPr>
          <w:rFonts w:ascii="Arial" w:hAnsi="Arial" w:cs="Arial"/>
        </w:rPr>
        <w:t>Values ​​such as income growth percentage, gross profit, operating profit, net profit have negative values ​​in 2020. Because of COVID-19 related deadlocks and government travel restrictions, the 2020 fiscal year results were affected heavily. (Annual Report and Accounts of easyJet, 2020)</w:t>
      </w:r>
      <w:r w:rsidR="00952AA2" w:rsidRPr="006C30F2">
        <w:rPr>
          <w:rFonts w:ascii="Arial" w:eastAsia="Times New Roman" w:hAnsi="Arial" w:cs="Arial"/>
          <w:color w:val="202124"/>
          <w:sz w:val="42"/>
          <w:szCs w:val="42"/>
          <w:lang w:val="en" w:eastAsia="en-GB"/>
        </w:rPr>
        <w:t xml:space="preserve"> </w:t>
      </w:r>
      <w:r w:rsidR="00952AA2" w:rsidRPr="006C30F2">
        <w:rPr>
          <w:rFonts w:ascii="Arial" w:hAnsi="Arial" w:cs="Arial"/>
          <w:lang w:val="en"/>
        </w:rPr>
        <w:t>It may appear that easyJet has a consistent income statement during periods when it is not affected by external factors. If we compare the income statement of EasyJet with British Airways, we see that the income growth rate of British Airways has decreased significantly.</w:t>
      </w:r>
    </w:p>
    <w:p w14:paraId="2E6F166C" w14:textId="76BBF949" w:rsidR="008E017F" w:rsidRPr="006C30F2" w:rsidRDefault="008E017F" w:rsidP="00952AA2">
      <w:pPr>
        <w:rPr>
          <w:rFonts w:ascii="Arial" w:hAnsi="Arial" w:cs="Arial"/>
          <w:lang w:val="en"/>
        </w:rPr>
      </w:pPr>
    </w:p>
    <w:p w14:paraId="0720AC91" w14:textId="128FDF7E" w:rsidR="008B7B90" w:rsidRPr="006C30F2" w:rsidRDefault="008B7B90" w:rsidP="00BD2A0D">
      <w:pPr>
        <w:rPr>
          <w:rFonts w:ascii="Arial" w:hAnsi="Arial" w:cs="Arial"/>
        </w:rPr>
      </w:pPr>
    </w:p>
    <w:p w14:paraId="0F9BDCB8" w14:textId="261493DC" w:rsidR="00D4160A" w:rsidRPr="006C30F2" w:rsidRDefault="00D4160A" w:rsidP="00D4160A">
      <w:pPr>
        <w:pStyle w:val="Heading2"/>
        <w:rPr>
          <w:rFonts w:ascii="Arial" w:hAnsi="Arial" w:cs="Arial"/>
        </w:rPr>
      </w:pPr>
      <w:bookmarkStart w:id="7" w:name="_Toc71583130"/>
      <w:bookmarkEnd w:id="6"/>
      <w:r w:rsidRPr="006C30F2">
        <w:rPr>
          <w:rFonts w:ascii="Arial" w:hAnsi="Arial" w:cs="Arial"/>
        </w:rPr>
        <w:t>PROFITABILITY RATIOS OF EASYJET (2016-2020) AND BRITISH AIRWAYS (2020)</w:t>
      </w:r>
      <w:bookmarkEnd w:id="7"/>
    </w:p>
    <w:p w14:paraId="7E791DEF" w14:textId="1D940F21" w:rsidR="005A2394" w:rsidRPr="006C30F2" w:rsidRDefault="005A2394" w:rsidP="005A2394">
      <w:pPr>
        <w:rPr>
          <w:rFonts w:ascii="Arial" w:hAnsi="Arial" w:cs="Arial"/>
        </w:rPr>
      </w:pPr>
    </w:p>
    <w:p w14:paraId="54152C18" w14:textId="7161371D" w:rsidR="005A2394" w:rsidRPr="006C30F2" w:rsidRDefault="00774414" w:rsidP="005A2394">
      <w:pPr>
        <w:rPr>
          <w:rFonts w:ascii="Arial" w:hAnsi="Arial" w:cs="Arial"/>
        </w:rPr>
      </w:pPr>
      <w:r w:rsidRPr="006C30F2">
        <w:rPr>
          <w:rFonts w:ascii="Arial" w:hAnsi="Arial" w:cs="Arial"/>
        </w:rPr>
        <w:t>The primary purpose of businesses is often to create wealth for their owners. Profitability ratios show the degree of success in achieving this goal. Associate the profit with other significant figures in the financial statements or with some business resources</w:t>
      </w:r>
      <w:r w:rsidR="002F6DE0" w:rsidRPr="006C30F2">
        <w:rPr>
          <w:rFonts w:ascii="Arial" w:hAnsi="Arial" w:cs="Arial"/>
        </w:rPr>
        <w:t>.</w:t>
      </w:r>
      <w:sdt>
        <w:sdtPr>
          <w:rPr>
            <w:rFonts w:ascii="Arial" w:hAnsi="Arial" w:cs="Arial"/>
          </w:rPr>
          <w:id w:val="1679773004"/>
          <w:citation/>
        </w:sdtPr>
        <w:sdtContent>
          <w:r w:rsidR="002F6DE0" w:rsidRPr="006C30F2">
            <w:rPr>
              <w:rFonts w:ascii="Arial" w:hAnsi="Arial" w:cs="Arial"/>
            </w:rPr>
            <w:fldChar w:fldCharType="begin"/>
          </w:r>
          <w:r w:rsidR="002F6DE0" w:rsidRPr="006C30F2">
            <w:rPr>
              <w:rFonts w:ascii="Arial" w:hAnsi="Arial" w:cs="Arial"/>
              <w:lang w:val="en-US"/>
            </w:rPr>
            <w:instrText xml:space="preserve"> CITATION Atr16 \l 1033 </w:instrText>
          </w:r>
          <w:r w:rsidR="002F6DE0" w:rsidRPr="006C30F2">
            <w:rPr>
              <w:rFonts w:ascii="Arial" w:hAnsi="Arial" w:cs="Arial"/>
            </w:rPr>
            <w:fldChar w:fldCharType="separate"/>
          </w:r>
          <w:r w:rsidR="00DB15A3">
            <w:rPr>
              <w:rFonts w:ascii="Arial" w:hAnsi="Arial" w:cs="Arial"/>
              <w:noProof/>
              <w:lang w:val="en-US"/>
            </w:rPr>
            <w:t xml:space="preserve"> </w:t>
          </w:r>
          <w:r w:rsidR="00DB15A3" w:rsidRPr="00DB15A3">
            <w:rPr>
              <w:rFonts w:ascii="Arial" w:hAnsi="Arial" w:cs="Arial"/>
              <w:noProof/>
              <w:lang w:val="en-US"/>
            </w:rPr>
            <w:t>(Atrill, 2016)</w:t>
          </w:r>
          <w:r w:rsidR="002F6DE0" w:rsidRPr="006C30F2">
            <w:rPr>
              <w:rFonts w:ascii="Arial" w:hAnsi="Arial" w:cs="Arial"/>
            </w:rPr>
            <w:fldChar w:fldCharType="end"/>
          </w:r>
        </w:sdtContent>
      </w:sdt>
    </w:p>
    <w:p w14:paraId="1070AFC7" w14:textId="20821579" w:rsidR="00312682" w:rsidRPr="006C30F2" w:rsidRDefault="00170406" w:rsidP="00312682">
      <w:pPr>
        <w:rPr>
          <w:rFonts w:ascii="Arial" w:hAnsi="Arial" w:cs="Arial"/>
        </w:rPr>
      </w:pPr>
      <w:r w:rsidRPr="006C30F2">
        <w:rPr>
          <w:rFonts w:ascii="Arial" w:hAnsi="Arial" w:cs="Arial"/>
        </w:rPr>
        <w:t>It is possible to calculate the profitability rates with values such as income, operating profit, gross profit, net profit in the income statement.</w:t>
      </w:r>
    </w:p>
    <w:p w14:paraId="397E815F" w14:textId="53052BBA" w:rsidR="00170406" w:rsidRPr="006C30F2" w:rsidRDefault="00170406" w:rsidP="00312682">
      <w:pPr>
        <w:rPr>
          <w:rFonts w:ascii="Arial" w:hAnsi="Arial" w:cs="Arial"/>
        </w:rPr>
      </w:pPr>
      <w:r w:rsidRPr="006C30F2">
        <w:rPr>
          <w:rFonts w:ascii="Arial" w:hAnsi="Arial" w:cs="Arial"/>
        </w:rPr>
        <w:t xml:space="preserve">Gross Profit Margin = </w:t>
      </w:r>
      <m:oMath>
        <m:f>
          <m:fPr>
            <m:ctrlPr>
              <w:rPr>
                <w:rFonts w:ascii="Cambria Math" w:hAnsi="Cambria Math" w:cs="Arial"/>
                <w:i/>
              </w:rPr>
            </m:ctrlPr>
          </m:fPr>
          <m:num>
            <m:r>
              <w:rPr>
                <w:rFonts w:ascii="Cambria Math" w:hAnsi="Cambria Math" w:cs="Arial"/>
              </w:rPr>
              <m:t>Gross Profit</m:t>
            </m:r>
          </m:num>
          <m:den>
            <m:r>
              <w:rPr>
                <w:rFonts w:ascii="Cambria Math" w:hAnsi="Cambria Math" w:cs="Arial"/>
              </w:rPr>
              <m:t>Revenue</m:t>
            </m:r>
          </m:den>
        </m:f>
      </m:oMath>
    </w:p>
    <w:p w14:paraId="12C83E5E" w14:textId="7261F0AD" w:rsidR="00170406" w:rsidRPr="006C30F2" w:rsidRDefault="00170406" w:rsidP="00312682">
      <w:pPr>
        <w:rPr>
          <w:rFonts w:ascii="Arial" w:hAnsi="Arial" w:cs="Arial"/>
        </w:rPr>
      </w:pPr>
      <w:r w:rsidRPr="006C30F2">
        <w:rPr>
          <w:rFonts w:ascii="Arial" w:hAnsi="Arial" w:cs="Arial"/>
        </w:rPr>
        <w:t xml:space="preserve">Operating Profit Margin = </w:t>
      </w:r>
      <w:bookmarkStart w:id="8" w:name="_Hlk71574749"/>
      <m:oMath>
        <m:f>
          <m:fPr>
            <m:ctrlPr>
              <w:rPr>
                <w:rFonts w:ascii="Cambria Math" w:hAnsi="Cambria Math" w:cs="Arial"/>
                <w:i/>
              </w:rPr>
            </m:ctrlPr>
          </m:fPr>
          <m:num>
            <m:r>
              <w:rPr>
                <w:rFonts w:ascii="Cambria Math" w:hAnsi="Cambria Math" w:cs="Arial"/>
              </w:rPr>
              <m:t xml:space="preserve">Operating Profit </m:t>
            </m:r>
          </m:num>
          <m:den>
            <m:r>
              <w:rPr>
                <w:rFonts w:ascii="Cambria Math" w:hAnsi="Cambria Math" w:cs="Arial"/>
              </w:rPr>
              <m:t>Revenue</m:t>
            </m:r>
          </m:den>
        </m:f>
      </m:oMath>
      <w:bookmarkEnd w:id="8"/>
    </w:p>
    <w:p w14:paraId="332A16D7" w14:textId="54F24211" w:rsidR="00170406" w:rsidRPr="006C30F2" w:rsidRDefault="001B5F2C" w:rsidP="00312682">
      <w:pPr>
        <w:rPr>
          <w:rFonts w:ascii="Arial" w:hAnsi="Arial" w:cs="Arial"/>
        </w:rPr>
      </w:pPr>
      <w:r w:rsidRPr="006C30F2">
        <w:rPr>
          <w:rFonts w:ascii="Arial" w:hAnsi="Arial" w:cs="Arial"/>
        </w:rPr>
        <w:t xml:space="preserve">Net Profit Margin = </w:t>
      </w:r>
      <m:oMath>
        <m:f>
          <m:fPr>
            <m:ctrlPr>
              <w:rPr>
                <w:rFonts w:ascii="Cambria Math" w:hAnsi="Cambria Math" w:cs="Arial"/>
                <w:i/>
              </w:rPr>
            </m:ctrlPr>
          </m:fPr>
          <m:num>
            <m:r>
              <w:rPr>
                <w:rFonts w:ascii="Cambria Math" w:hAnsi="Cambria Math" w:cs="Arial"/>
              </w:rPr>
              <m:t xml:space="preserve">Net Profit </m:t>
            </m:r>
          </m:num>
          <m:den>
            <m:r>
              <w:rPr>
                <w:rFonts w:ascii="Cambria Math" w:hAnsi="Cambria Math" w:cs="Arial"/>
              </w:rPr>
              <m:t>Revenue</m:t>
            </m:r>
          </m:den>
        </m:f>
      </m:oMath>
    </w:p>
    <w:p w14:paraId="36AFFA54" w14:textId="37A2163A" w:rsidR="006D4C1A" w:rsidRPr="006C30F2" w:rsidRDefault="006D4C1A" w:rsidP="006D4C1A">
      <w:pPr>
        <w:rPr>
          <w:rFonts w:ascii="Arial" w:hAnsi="Arial" w:cs="Arial"/>
        </w:rPr>
      </w:pPr>
      <w:bookmarkStart w:id="9" w:name="_Hlk71418870"/>
      <w:r w:rsidRPr="006C30F2">
        <w:rPr>
          <w:rFonts w:ascii="Arial" w:hAnsi="Arial" w:cs="Arial"/>
          <w:b/>
          <w:bCs/>
        </w:rPr>
        <w:t>Table 2</w:t>
      </w:r>
      <w:r w:rsidRPr="006C30F2">
        <w:rPr>
          <w:rFonts w:ascii="Arial" w:hAnsi="Arial" w:cs="Arial"/>
        </w:rPr>
        <w:t>: Profitability ratios of easyJet and British Airways</w:t>
      </w:r>
    </w:p>
    <w:tbl>
      <w:tblPr>
        <w:tblStyle w:val="TableGrid"/>
        <w:tblpPr w:leftFromText="180" w:rightFromText="180" w:vertAnchor="text" w:horzAnchor="margin" w:tblpY="169"/>
        <w:tblW w:w="9336" w:type="dxa"/>
        <w:tblLook w:val="04A0" w:firstRow="1" w:lastRow="0" w:firstColumn="1" w:lastColumn="0" w:noHBand="0" w:noVBand="1"/>
      </w:tblPr>
      <w:tblGrid>
        <w:gridCol w:w="1555"/>
        <w:gridCol w:w="992"/>
        <w:gridCol w:w="1134"/>
        <w:gridCol w:w="1134"/>
        <w:gridCol w:w="1134"/>
        <w:gridCol w:w="1134"/>
        <w:gridCol w:w="2253"/>
      </w:tblGrid>
      <w:tr w:rsidR="00027EAF" w:rsidRPr="006C30F2" w14:paraId="47539C8C" w14:textId="77777777" w:rsidTr="00BD75DA">
        <w:trPr>
          <w:trHeight w:val="529"/>
        </w:trPr>
        <w:tc>
          <w:tcPr>
            <w:tcW w:w="1555" w:type="dxa"/>
          </w:tcPr>
          <w:bookmarkEnd w:id="9"/>
          <w:p w14:paraId="452AB663" w14:textId="77777777" w:rsidR="00027EAF" w:rsidRPr="006C30F2" w:rsidRDefault="00027EAF" w:rsidP="00027EAF">
            <w:pPr>
              <w:spacing w:after="160" w:line="259" w:lineRule="auto"/>
              <w:rPr>
                <w:rFonts w:ascii="Arial" w:hAnsi="Arial" w:cs="Arial"/>
                <w:b/>
                <w:bCs/>
                <w:lang w:val="en"/>
              </w:rPr>
            </w:pPr>
            <w:r w:rsidRPr="006C30F2">
              <w:rPr>
                <w:rFonts w:ascii="Arial" w:hAnsi="Arial" w:cs="Arial"/>
                <w:b/>
                <w:bCs/>
                <w:lang w:val="en"/>
              </w:rPr>
              <w:t>easyJet</w:t>
            </w:r>
          </w:p>
        </w:tc>
        <w:tc>
          <w:tcPr>
            <w:tcW w:w="992" w:type="dxa"/>
          </w:tcPr>
          <w:p w14:paraId="12A3DAFF" w14:textId="77777777" w:rsidR="00027EAF" w:rsidRPr="006C30F2" w:rsidRDefault="00027EAF" w:rsidP="00027EAF">
            <w:pPr>
              <w:spacing w:after="160" w:line="259" w:lineRule="auto"/>
              <w:rPr>
                <w:rFonts w:ascii="Arial" w:hAnsi="Arial" w:cs="Arial"/>
                <w:b/>
                <w:bCs/>
                <w:lang w:val="en"/>
              </w:rPr>
            </w:pPr>
            <w:r w:rsidRPr="006C30F2">
              <w:rPr>
                <w:rFonts w:ascii="Arial" w:hAnsi="Arial" w:cs="Arial"/>
                <w:b/>
                <w:bCs/>
                <w:lang w:val="en"/>
              </w:rPr>
              <w:t>2016</w:t>
            </w:r>
          </w:p>
        </w:tc>
        <w:tc>
          <w:tcPr>
            <w:tcW w:w="1134" w:type="dxa"/>
          </w:tcPr>
          <w:p w14:paraId="331512BF" w14:textId="77777777" w:rsidR="00027EAF" w:rsidRPr="006C30F2" w:rsidRDefault="00027EAF" w:rsidP="00027EAF">
            <w:pPr>
              <w:spacing w:after="160" w:line="259" w:lineRule="auto"/>
              <w:rPr>
                <w:rFonts w:ascii="Arial" w:hAnsi="Arial" w:cs="Arial"/>
                <w:b/>
                <w:bCs/>
                <w:lang w:val="en"/>
              </w:rPr>
            </w:pPr>
            <w:r w:rsidRPr="006C30F2">
              <w:rPr>
                <w:rFonts w:ascii="Arial" w:hAnsi="Arial" w:cs="Arial"/>
                <w:b/>
                <w:bCs/>
                <w:lang w:val="en"/>
              </w:rPr>
              <w:t>2017</w:t>
            </w:r>
          </w:p>
        </w:tc>
        <w:tc>
          <w:tcPr>
            <w:tcW w:w="1134" w:type="dxa"/>
          </w:tcPr>
          <w:p w14:paraId="4A7D065F" w14:textId="77777777" w:rsidR="00027EAF" w:rsidRPr="006C30F2" w:rsidRDefault="00027EAF" w:rsidP="00027EAF">
            <w:pPr>
              <w:spacing w:after="160" w:line="259" w:lineRule="auto"/>
              <w:rPr>
                <w:rFonts w:ascii="Arial" w:hAnsi="Arial" w:cs="Arial"/>
                <w:b/>
                <w:bCs/>
                <w:lang w:val="en"/>
              </w:rPr>
            </w:pPr>
            <w:r w:rsidRPr="006C30F2">
              <w:rPr>
                <w:rFonts w:ascii="Arial" w:hAnsi="Arial" w:cs="Arial"/>
                <w:b/>
                <w:bCs/>
                <w:lang w:val="en"/>
              </w:rPr>
              <w:t>2018</w:t>
            </w:r>
          </w:p>
        </w:tc>
        <w:tc>
          <w:tcPr>
            <w:tcW w:w="1134" w:type="dxa"/>
          </w:tcPr>
          <w:p w14:paraId="396A5450" w14:textId="77777777" w:rsidR="00027EAF" w:rsidRPr="006C30F2" w:rsidRDefault="00027EAF" w:rsidP="00027EAF">
            <w:pPr>
              <w:spacing w:after="160" w:line="259" w:lineRule="auto"/>
              <w:rPr>
                <w:rFonts w:ascii="Arial" w:hAnsi="Arial" w:cs="Arial"/>
                <w:b/>
                <w:bCs/>
                <w:lang w:val="en"/>
              </w:rPr>
            </w:pPr>
            <w:r w:rsidRPr="006C30F2">
              <w:rPr>
                <w:rFonts w:ascii="Arial" w:hAnsi="Arial" w:cs="Arial"/>
                <w:b/>
                <w:bCs/>
                <w:lang w:val="en"/>
              </w:rPr>
              <w:t>2019</w:t>
            </w:r>
          </w:p>
        </w:tc>
        <w:tc>
          <w:tcPr>
            <w:tcW w:w="1134" w:type="dxa"/>
          </w:tcPr>
          <w:p w14:paraId="3F3146D2" w14:textId="77777777" w:rsidR="00027EAF" w:rsidRPr="006C30F2" w:rsidRDefault="00027EAF" w:rsidP="00027EAF">
            <w:pPr>
              <w:spacing w:after="160" w:line="259" w:lineRule="auto"/>
              <w:rPr>
                <w:rFonts w:ascii="Arial" w:hAnsi="Arial" w:cs="Arial"/>
                <w:b/>
                <w:bCs/>
                <w:lang w:val="en"/>
              </w:rPr>
            </w:pPr>
            <w:r w:rsidRPr="006C30F2">
              <w:rPr>
                <w:rFonts w:ascii="Arial" w:hAnsi="Arial" w:cs="Arial"/>
                <w:b/>
                <w:bCs/>
                <w:lang w:val="en"/>
              </w:rPr>
              <w:t>2020</w:t>
            </w:r>
          </w:p>
        </w:tc>
        <w:tc>
          <w:tcPr>
            <w:tcW w:w="2253" w:type="dxa"/>
          </w:tcPr>
          <w:p w14:paraId="6076C43F" w14:textId="77777777" w:rsidR="00027EAF" w:rsidRPr="006C30F2" w:rsidRDefault="00027EAF" w:rsidP="00027EAF">
            <w:pPr>
              <w:spacing w:after="160" w:line="259" w:lineRule="auto"/>
              <w:rPr>
                <w:rFonts w:ascii="Arial" w:hAnsi="Arial" w:cs="Arial"/>
                <w:b/>
                <w:bCs/>
                <w:lang w:val="en"/>
              </w:rPr>
            </w:pPr>
            <w:r w:rsidRPr="006C30F2">
              <w:rPr>
                <w:rFonts w:ascii="Arial" w:hAnsi="Arial" w:cs="Arial"/>
                <w:b/>
                <w:bCs/>
                <w:lang w:val="en"/>
              </w:rPr>
              <w:t>British Airways 2020</w:t>
            </w:r>
          </w:p>
        </w:tc>
      </w:tr>
      <w:tr w:rsidR="00027EAF" w:rsidRPr="006C30F2" w14:paraId="79F7EDD7" w14:textId="77777777" w:rsidTr="00BD75DA">
        <w:trPr>
          <w:trHeight w:val="529"/>
        </w:trPr>
        <w:tc>
          <w:tcPr>
            <w:tcW w:w="1555" w:type="dxa"/>
          </w:tcPr>
          <w:p w14:paraId="6DA983C5" w14:textId="7ED79C52" w:rsidR="00027EAF" w:rsidRPr="006C30F2" w:rsidRDefault="006D4C1A" w:rsidP="00027EAF">
            <w:pPr>
              <w:spacing w:after="160" w:line="259" w:lineRule="auto"/>
              <w:rPr>
                <w:rFonts w:ascii="Arial" w:hAnsi="Arial" w:cs="Arial"/>
                <w:lang w:val="en"/>
              </w:rPr>
            </w:pPr>
            <w:r w:rsidRPr="006C30F2">
              <w:rPr>
                <w:rFonts w:ascii="Arial" w:hAnsi="Arial" w:cs="Arial"/>
                <w:lang w:val="en"/>
              </w:rPr>
              <w:t>Operating Profit Margin</w:t>
            </w:r>
          </w:p>
        </w:tc>
        <w:tc>
          <w:tcPr>
            <w:tcW w:w="992" w:type="dxa"/>
          </w:tcPr>
          <w:p w14:paraId="1B30FF66" w14:textId="3B2B13AF" w:rsidR="00027EAF" w:rsidRPr="006C30F2" w:rsidRDefault="00E71844" w:rsidP="00027EAF">
            <w:pPr>
              <w:spacing w:after="160" w:line="259" w:lineRule="auto"/>
              <w:rPr>
                <w:rFonts w:ascii="Arial" w:hAnsi="Arial" w:cs="Arial"/>
                <w:lang w:val="en"/>
              </w:rPr>
            </w:pPr>
            <w:r w:rsidRPr="006C30F2">
              <w:rPr>
                <w:rFonts w:ascii="Arial" w:hAnsi="Arial" w:cs="Arial"/>
                <w:lang w:val="en"/>
              </w:rPr>
              <w:t>0.1</w:t>
            </w:r>
            <w:r w:rsidR="007161FC" w:rsidRPr="006C30F2">
              <w:rPr>
                <w:rFonts w:ascii="Arial" w:hAnsi="Arial" w:cs="Arial"/>
                <w:lang w:val="en"/>
              </w:rPr>
              <w:t>0</w:t>
            </w:r>
          </w:p>
        </w:tc>
        <w:tc>
          <w:tcPr>
            <w:tcW w:w="1134" w:type="dxa"/>
          </w:tcPr>
          <w:p w14:paraId="41C2B602" w14:textId="1F95937B" w:rsidR="00027EAF" w:rsidRPr="006C30F2" w:rsidRDefault="008C253A" w:rsidP="00027EAF">
            <w:pPr>
              <w:spacing w:after="160" w:line="259" w:lineRule="auto"/>
              <w:rPr>
                <w:rFonts w:ascii="Arial" w:hAnsi="Arial" w:cs="Arial"/>
                <w:lang w:val="en"/>
              </w:rPr>
            </w:pPr>
            <w:r w:rsidRPr="006C30F2">
              <w:rPr>
                <w:rFonts w:ascii="Arial" w:hAnsi="Arial" w:cs="Arial"/>
                <w:lang w:val="en"/>
              </w:rPr>
              <w:t>0.08</w:t>
            </w:r>
          </w:p>
        </w:tc>
        <w:tc>
          <w:tcPr>
            <w:tcW w:w="1134" w:type="dxa"/>
          </w:tcPr>
          <w:p w14:paraId="65CD4F47" w14:textId="2A45D600" w:rsidR="00027EAF" w:rsidRPr="006C30F2" w:rsidRDefault="002F3D42" w:rsidP="00027EAF">
            <w:pPr>
              <w:spacing w:after="160" w:line="259" w:lineRule="auto"/>
              <w:rPr>
                <w:rFonts w:ascii="Arial" w:hAnsi="Arial" w:cs="Arial"/>
                <w:lang w:val="en"/>
              </w:rPr>
            </w:pPr>
            <w:r w:rsidRPr="006C30F2">
              <w:rPr>
                <w:rFonts w:ascii="Arial" w:hAnsi="Arial" w:cs="Arial"/>
                <w:lang w:val="en"/>
              </w:rPr>
              <w:t>0.07</w:t>
            </w:r>
          </w:p>
        </w:tc>
        <w:tc>
          <w:tcPr>
            <w:tcW w:w="1134" w:type="dxa"/>
          </w:tcPr>
          <w:p w14:paraId="10674DDB" w14:textId="59E90999" w:rsidR="00027EAF" w:rsidRPr="006C30F2" w:rsidRDefault="001D6391" w:rsidP="00027EAF">
            <w:pPr>
              <w:spacing w:after="160" w:line="259" w:lineRule="auto"/>
              <w:rPr>
                <w:rFonts w:ascii="Arial" w:hAnsi="Arial" w:cs="Arial"/>
                <w:lang w:val="en"/>
              </w:rPr>
            </w:pPr>
            <w:r w:rsidRPr="006C30F2">
              <w:rPr>
                <w:rFonts w:ascii="Arial" w:hAnsi="Arial" w:cs="Arial"/>
                <w:lang w:val="en"/>
              </w:rPr>
              <w:t>0.07</w:t>
            </w:r>
          </w:p>
        </w:tc>
        <w:tc>
          <w:tcPr>
            <w:tcW w:w="1134" w:type="dxa"/>
          </w:tcPr>
          <w:p w14:paraId="66229616" w14:textId="196206BA" w:rsidR="00027EAF" w:rsidRPr="006C30F2" w:rsidRDefault="009A07B0" w:rsidP="00027EAF">
            <w:pPr>
              <w:spacing w:after="160" w:line="259" w:lineRule="auto"/>
              <w:rPr>
                <w:rFonts w:ascii="Arial" w:hAnsi="Arial" w:cs="Arial"/>
                <w:lang w:val="en"/>
              </w:rPr>
            </w:pPr>
            <w:r w:rsidRPr="006C30F2">
              <w:rPr>
                <w:rFonts w:ascii="Arial" w:hAnsi="Arial" w:cs="Arial"/>
                <w:lang w:val="en"/>
              </w:rPr>
              <w:t>-0.29</w:t>
            </w:r>
          </w:p>
        </w:tc>
        <w:tc>
          <w:tcPr>
            <w:tcW w:w="2253" w:type="dxa"/>
          </w:tcPr>
          <w:p w14:paraId="57E4A76D" w14:textId="4AE92B01" w:rsidR="00027EAF" w:rsidRPr="006C30F2" w:rsidRDefault="006659BC" w:rsidP="00027EAF">
            <w:pPr>
              <w:spacing w:after="160" w:line="259" w:lineRule="auto"/>
              <w:rPr>
                <w:rFonts w:ascii="Arial" w:hAnsi="Arial" w:cs="Arial"/>
                <w:lang w:val="en"/>
              </w:rPr>
            </w:pPr>
            <w:r w:rsidRPr="006C30F2">
              <w:rPr>
                <w:rFonts w:ascii="Arial" w:hAnsi="Arial" w:cs="Arial"/>
                <w:lang w:val="en"/>
              </w:rPr>
              <w:t>-0.97</w:t>
            </w:r>
          </w:p>
        </w:tc>
      </w:tr>
      <w:tr w:rsidR="00027EAF" w:rsidRPr="006C30F2" w14:paraId="688CF299" w14:textId="77777777" w:rsidTr="00BD75DA">
        <w:trPr>
          <w:trHeight w:val="529"/>
        </w:trPr>
        <w:tc>
          <w:tcPr>
            <w:tcW w:w="1555" w:type="dxa"/>
          </w:tcPr>
          <w:p w14:paraId="376C4ADD" w14:textId="08D06B0C" w:rsidR="00027EAF" w:rsidRPr="006C30F2" w:rsidRDefault="006D4C1A" w:rsidP="00027EAF">
            <w:pPr>
              <w:spacing w:after="160" w:line="259" w:lineRule="auto"/>
              <w:rPr>
                <w:rFonts w:ascii="Arial" w:hAnsi="Arial" w:cs="Arial"/>
                <w:lang w:val="en"/>
              </w:rPr>
            </w:pPr>
            <w:r w:rsidRPr="006C30F2">
              <w:rPr>
                <w:rFonts w:ascii="Arial" w:hAnsi="Arial" w:cs="Arial"/>
                <w:lang w:val="en"/>
              </w:rPr>
              <w:t>Gross Profit Margin</w:t>
            </w:r>
          </w:p>
        </w:tc>
        <w:tc>
          <w:tcPr>
            <w:tcW w:w="992" w:type="dxa"/>
          </w:tcPr>
          <w:p w14:paraId="5080E091" w14:textId="47C19423" w:rsidR="00027EAF" w:rsidRPr="006C30F2" w:rsidRDefault="00E71844" w:rsidP="00027EAF">
            <w:pPr>
              <w:spacing w:after="160" w:line="259" w:lineRule="auto"/>
              <w:rPr>
                <w:rFonts w:ascii="Arial" w:hAnsi="Arial" w:cs="Arial"/>
                <w:lang w:val="en"/>
              </w:rPr>
            </w:pPr>
            <w:r w:rsidRPr="006C30F2">
              <w:rPr>
                <w:rFonts w:ascii="Arial" w:hAnsi="Arial" w:cs="Arial"/>
                <w:lang w:val="en"/>
              </w:rPr>
              <w:t>0.</w:t>
            </w:r>
            <w:r w:rsidR="008C253A" w:rsidRPr="006C30F2">
              <w:rPr>
                <w:rFonts w:ascii="Arial" w:hAnsi="Arial" w:cs="Arial"/>
                <w:lang w:val="en"/>
              </w:rPr>
              <w:t>17</w:t>
            </w:r>
          </w:p>
        </w:tc>
        <w:tc>
          <w:tcPr>
            <w:tcW w:w="1134" w:type="dxa"/>
          </w:tcPr>
          <w:p w14:paraId="7B34042C" w14:textId="35977F47" w:rsidR="00027EAF" w:rsidRPr="006C30F2" w:rsidRDefault="008C253A" w:rsidP="00027EAF">
            <w:pPr>
              <w:spacing w:after="160" w:line="259" w:lineRule="auto"/>
              <w:rPr>
                <w:rFonts w:ascii="Arial" w:hAnsi="Arial" w:cs="Arial"/>
                <w:lang w:val="en"/>
              </w:rPr>
            </w:pPr>
            <w:r w:rsidRPr="006C30F2">
              <w:rPr>
                <w:rFonts w:ascii="Arial" w:hAnsi="Arial" w:cs="Arial"/>
                <w:lang w:val="en"/>
              </w:rPr>
              <w:t>0.14</w:t>
            </w:r>
          </w:p>
        </w:tc>
        <w:tc>
          <w:tcPr>
            <w:tcW w:w="1134" w:type="dxa"/>
          </w:tcPr>
          <w:p w14:paraId="15910299" w14:textId="5051823F" w:rsidR="00027EAF" w:rsidRPr="006C30F2" w:rsidRDefault="002F3D42" w:rsidP="00027EAF">
            <w:pPr>
              <w:spacing w:after="160" w:line="259" w:lineRule="auto"/>
              <w:rPr>
                <w:rFonts w:ascii="Arial" w:hAnsi="Arial" w:cs="Arial"/>
                <w:lang w:val="en"/>
              </w:rPr>
            </w:pPr>
            <w:r w:rsidRPr="006C30F2">
              <w:rPr>
                <w:rFonts w:ascii="Arial" w:hAnsi="Arial" w:cs="Arial"/>
                <w:lang w:val="en"/>
              </w:rPr>
              <w:t>0.14</w:t>
            </w:r>
          </w:p>
        </w:tc>
        <w:tc>
          <w:tcPr>
            <w:tcW w:w="1134" w:type="dxa"/>
          </w:tcPr>
          <w:p w14:paraId="771D6FBC" w14:textId="30F8637B" w:rsidR="00027EAF" w:rsidRPr="006C30F2" w:rsidRDefault="001D6391" w:rsidP="00027EAF">
            <w:pPr>
              <w:spacing w:after="160" w:line="259" w:lineRule="auto"/>
              <w:rPr>
                <w:rFonts w:ascii="Arial" w:hAnsi="Arial" w:cs="Arial"/>
                <w:lang w:val="en"/>
              </w:rPr>
            </w:pPr>
            <w:r w:rsidRPr="006C30F2">
              <w:rPr>
                <w:rFonts w:ascii="Arial" w:hAnsi="Arial" w:cs="Arial"/>
                <w:lang w:val="en"/>
              </w:rPr>
              <w:t>0.15</w:t>
            </w:r>
          </w:p>
        </w:tc>
        <w:tc>
          <w:tcPr>
            <w:tcW w:w="1134" w:type="dxa"/>
          </w:tcPr>
          <w:p w14:paraId="3F547C6D" w14:textId="68C130F6" w:rsidR="00027EAF" w:rsidRPr="006C30F2" w:rsidRDefault="009A07B0" w:rsidP="00027EAF">
            <w:pPr>
              <w:spacing w:after="160" w:line="259" w:lineRule="auto"/>
              <w:rPr>
                <w:rFonts w:ascii="Arial" w:hAnsi="Arial" w:cs="Arial"/>
                <w:lang w:val="en"/>
              </w:rPr>
            </w:pPr>
            <w:r w:rsidRPr="006C30F2">
              <w:rPr>
                <w:rFonts w:ascii="Arial" w:hAnsi="Arial" w:cs="Arial"/>
                <w:lang w:val="en"/>
              </w:rPr>
              <w:t>-0.12</w:t>
            </w:r>
          </w:p>
        </w:tc>
        <w:tc>
          <w:tcPr>
            <w:tcW w:w="2253" w:type="dxa"/>
          </w:tcPr>
          <w:p w14:paraId="273648A0" w14:textId="32A0043D" w:rsidR="00027EAF" w:rsidRPr="006C30F2" w:rsidRDefault="006659BC" w:rsidP="00027EAF">
            <w:pPr>
              <w:spacing w:after="160" w:line="259" w:lineRule="auto"/>
              <w:rPr>
                <w:rFonts w:ascii="Arial" w:hAnsi="Arial" w:cs="Arial"/>
                <w:lang w:val="en"/>
              </w:rPr>
            </w:pPr>
            <w:r w:rsidRPr="006C30F2">
              <w:rPr>
                <w:rFonts w:ascii="Arial" w:hAnsi="Arial" w:cs="Arial"/>
                <w:lang w:val="en"/>
              </w:rPr>
              <w:t>-0.58</w:t>
            </w:r>
          </w:p>
        </w:tc>
      </w:tr>
      <w:tr w:rsidR="00027EAF" w:rsidRPr="006C30F2" w14:paraId="32B2B451" w14:textId="77777777" w:rsidTr="00BD75DA">
        <w:trPr>
          <w:trHeight w:val="509"/>
        </w:trPr>
        <w:tc>
          <w:tcPr>
            <w:tcW w:w="1555" w:type="dxa"/>
          </w:tcPr>
          <w:p w14:paraId="0243B492" w14:textId="417F1666" w:rsidR="00027EAF" w:rsidRPr="006C30F2" w:rsidRDefault="006D4C1A" w:rsidP="00027EAF">
            <w:pPr>
              <w:spacing w:after="160" w:line="259" w:lineRule="auto"/>
              <w:rPr>
                <w:rFonts w:ascii="Arial" w:hAnsi="Arial" w:cs="Arial"/>
                <w:lang w:val="en"/>
              </w:rPr>
            </w:pPr>
            <w:r w:rsidRPr="006C30F2">
              <w:rPr>
                <w:rFonts w:ascii="Arial" w:hAnsi="Arial" w:cs="Arial"/>
                <w:lang w:val="en"/>
              </w:rPr>
              <w:t>ROCE*</w:t>
            </w:r>
            <w:r w:rsidR="00027EAF" w:rsidRPr="006C30F2">
              <w:rPr>
                <w:rFonts w:ascii="Arial" w:hAnsi="Arial" w:cs="Arial"/>
                <w:lang w:val="en"/>
              </w:rPr>
              <w:t xml:space="preserve"> (%)</w:t>
            </w:r>
          </w:p>
        </w:tc>
        <w:tc>
          <w:tcPr>
            <w:tcW w:w="992" w:type="dxa"/>
          </w:tcPr>
          <w:p w14:paraId="7A730879" w14:textId="109A9807" w:rsidR="00027EAF" w:rsidRPr="006C30F2" w:rsidRDefault="00953BA6" w:rsidP="00027EAF">
            <w:pPr>
              <w:spacing w:after="160" w:line="259" w:lineRule="auto"/>
              <w:rPr>
                <w:rFonts w:ascii="Arial" w:hAnsi="Arial" w:cs="Arial"/>
                <w:lang w:val="en"/>
              </w:rPr>
            </w:pPr>
            <w:r w:rsidRPr="006C30F2">
              <w:rPr>
                <w:rFonts w:ascii="Arial" w:hAnsi="Arial" w:cs="Arial"/>
                <w:lang w:val="en"/>
              </w:rPr>
              <w:t>1</w:t>
            </w:r>
            <w:r w:rsidR="003D199A" w:rsidRPr="006C30F2">
              <w:rPr>
                <w:rFonts w:ascii="Arial" w:hAnsi="Arial" w:cs="Arial"/>
                <w:lang w:val="en"/>
              </w:rPr>
              <w:t>4.6</w:t>
            </w:r>
            <w:r w:rsidRPr="006C30F2">
              <w:rPr>
                <w:rFonts w:ascii="Arial" w:hAnsi="Arial" w:cs="Arial"/>
                <w:lang w:val="en"/>
              </w:rPr>
              <w:t>%</w:t>
            </w:r>
          </w:p>
        </w:tc>
        <w:tc>
          <w:tcPr>
            <w:tcW w:w="1134" w:type="dxa"/>
          </w:tcPr>
          <w:p w14:paraId="2A18F615" w14:textId="2F096EFB" w:rsidR="00027EAF" w:rsidRPr="006C30F2" w:rsidRDefault="00B22EBB" w:rsidP="00027EAF">
            <w:pPr>
              <w:spacing w:after="160" w:line="259" w:lineRule="auto"/>
              <w:rPr>
                <w:rFonts w:ascii="Arial" w:hAnsi="Arial" w:cs="Arial"/>
                <w:lang w:val="en"/>
              </w:rPr>
            </w:pPr>
            <w:r w:rsidRPr="006C30F2">
              <w:rPr>
                <w:rFonts w:ascii="Arial" w:hAnsi="Arial" w:cs="Arial"/>
                <w:lang w:val="en"/>
              </w:rPr>
              <w:t>11.3%</w:t>
            </w:r>
          </w:p>
        </w:tc>
        <w:tc>
          <w:tcPr>
            <w:tcW w:w="1134" w:type="dxa"/>
          </w:tcPr>
          <w:p w14:paraId="1AA5523B" w14:textId="72B464E2" w:rsidR="00027EAF" w:rsidRPr="006C30F2" w:rsidRDefault="00154FB8" w:rsidP="00027EAF">
            <w:pPr>
              <w:spacing w:after="160" w:line="259" w:lineRule="auto"/>
              <w:rPr>
                <w:rFonts w:ascii="Arial" w:hAnsi="Arial" w:cs="Arial"/>
                <w:lang w:val="en"/>
              </w:rPr>
            </w:pPr>
            <w:r w:rsidRPr="006C30F2">
              <w:rPr>
                <w:rFonts w:ascii="Arial" w:hAnsi="Arial" w:cs="Arial"/>
                <w:lang w:val="en"/>
              </w:rPr>
              <w:t>11.</w:t>
            </w:r>
            <w:r w:rsidR="00483653" w:rsidRPr="006C30F2">
              <w:rPr>
                <w:rFonts w:ascii="Arial" w:hAnsi="Arial" w:cs="Arial"/>
                <w:lang w:val="en"/>
              </w:rPr>
              <w:t>5</w:t>
            </w:r>
            <w:r w:rsidRPr="006C30F2">
              <w:rPr>
                <w:rFonts w:ascii="Arial" w:hAnsi="Arial" w:cs="Arial"/>
                <w:lang w:val="en"/>
              </w:rPr>
              <w:t>%</w:t>
            </w:r>
          </w:p>
        </w:tc>
        <w:tc>
          <w:tcPr>
            <w:tcW w:w="1134" w:type="dxa"/>
          </w:tcPr>
          <w:p w14:paraId="535069AA" w14:textId="5EE76242" w:rsidR="00027EAF" w:rsidRPr="006C30F2" w:rsidRDefault="00324680" w:rsidP="00027EAF">
            <w:pPr>
              <w:spacing w:after="160" w:line="259" w:lineRule="auto"/>
              <w:rPr>
                <w:rFonts w:ascii="Arial" w:hAnsi="Arial" w:cs="Arial"/>
                <w:lang w:val="en"/>
              </w:rPr>
            </w:pPr>
            <w:r w:rsidRPr="006C30F2">
              <w:rPr>
                <w:rFonts w:ascii="Arial" w:hAnsi="Arial" w:cs="Arial"/>
                <w:lang w:val="en"/>
              </w:rPr>
              <w:t>(11.4%)</w:t>
            </w:r>
          </w:p>
        </w:tc>
        <w:tc>
          <w:tcPr>
            <w:tcW w:w="1134" w:type="dxa"/>
          </w:tcPr>
          <w:p w14:paraId="4EF27C7E" w14:textId="4CD7D835" w:rsidR="00027EAF" w:rsidRPr="006C30F2" w:rsidRDefault="00324680" w:rsidP="00027EAF">
            <w:pPr>
              <w:spacing w:after="160" w:line="259" w:lineRule="auto"/>
              <w:rPr>
                <w:rFonts w:ascii="Arial" w:hAnsi="Arial" w:cs="Arial"/>
                <w:lang w:val="en"/>
              </w:rPr>
            </w:pPr>
            <w:r w:rsidRPr="006C30F2">
              <w:rPr>
                <w:rFonts w:ascii="Arial" w:hAnsi="Arial" w:cs="Arial"/>
                <w:lang w:val="en"/>
              </w:rPr>
              <w:t>(23.0%)</w:t>
            </w:r>
          </w:p>
        </w:tc>
        <w:tc>
          <w:tcPr>
            <w:tcW w:w="2253" w:type="dxa"/>
          </w:tcPr>
          <w:p w14:paraId="479ED087" w14:textId="77777777" w:rsidR="00027EAF" w:rsidRPr="006C30F2" w:rsidRDefault="00027EAF" w:rsidP="00027EAF">
            <w:pPr>
              <w:spacing w:after="160" w:line="259" w:lineRule="auto"/>
              <w:rPr>
                <w:rFonts w:ascii="Arial" w:hAnsi="Arial" w:cs="Arial"/>
                <w:lang w:val="en"/>
              </w:rPr>
            </w:pPr>
          </w:p>
        </w:tc>
      </w:tr>
      <w:tr w:rsidR="00027EAF" w:rsidRPr="006C30F2" w14:paraId="56D610E9" w14:textId="77777777" w:rsidTr="00BD75DA">
        <w:trPr>
          <w:trHeight w:val="529"/>
        </w:trPr>
        <w:tc>
          <w:tcPr>
            <w:tcW w:w="1555" w:type="dxa"/>
          </w:tcPr>
          <w:p w14:paraId="0CBC6923" w14:textId="5CBF8FD0" w:rsidR="00027EAF" w:rsidRPr="006C30F2" w:rsidRDefault="00952AA2" w:rsidP="00027EAF">
            <w:pPr>
              <w:spacing w:after="160" w:line="259" w:lineRule="auto"/>
              <w:rPr>
                <w:rFonts w:ascii="Arial" w:hAnsi="Arial" w:cs="Arial"/>
                <w:lang w:val="en"/>
              </w:rPr>
            </w:pPr>
            <w:r w:rsidRPr="006C30F2">
              <w:rPr>
                <w:rFonts w:ascii="Arial" w:hAnsi="Arial" w:cs="Arial"/>
                <w:lang w:val="en"/>
              </w:rPr>
              <w:t>Net Profit Margin</w:t>
            </w:r>
          </w:p>
        </w:tc>
        <w:tc>
          <w:tcPr>
            <w:tcW w:w="992" w:type="dxa"/>
          </w:tcPr>
          <w:p w14:paraId="331A11CC" w14:textId="6EEB98B3" w:rsidR="00027EAF" w:rsidRPr="006C30F2" w:rsidRDefault="00E71844" w:rsidP="00027EAF">
            <w:pPr>
              <w:spacing w:after="160" w:line="259" w:lineRule="auto"/>
              <w:rPr>
                <w:rFonts w:ascii="Arial" w:hAnsi="Arial" w:cs="Arial"/>
                <w:lang w:val="en"/>
              </w:rPr>
            </w:pPr>
            <w:r w:rsidRPr="006C30F2">
              <w:rPr>
                <w:rFonts w:ascii="Arial" w:hAnsi="Arial" w:cs="Arial"/>
                <w:lang w:val="en"/>
              </w:rPr>
              <w:t>0.</w:t>
            </w:r>
            <w:r w:rsidR="007161FC" w:rsidRPr="006C30F2">
              <w:rPr>
                <w:rFonts w:ascii="Arial" w:hAnsi="Arial" w:cs="Arial"/>
                <w:lang w:val="en"/>
              </w:rPr>
              <w:t>09</w:t>
            </w:r>
          </w:p>
        </w:tc>
        <w:tc>
          <w:tcPr>
            <w:tcW w:w="1134" w:type="dxa"/>
          </w:tcPr>
          <w:p w14:paraId="0A298DCA" w14:textId="5CEB4EB3" w:rsidR="00027EAF" w:rsidRPr="006C30F2" w:rsidRDefault="008C253A" w:rsidP="00027EAF">
            <w:pPr>
              <w:spacing w:after="160" w:line="259" w:lineRule="auto"/>
              <w:rPr>
                <w:rFonts w:ascii="Arial" w:hAnsi="Arial" w:cs="Arial"/>
                <w:lang w:val="en"/>
              </w:rPr>
            </w:pPr>
            <w:r w:rsidRPr="006C30F2">
              <w:rPr>
                <w:rFonts w:ascii="Arial" w:hAnsi="Arial" w:cs="Arial"/>
                <w:lang w:val="en"/>
              </w:rPr>
              <w:t>0.</w:t>
            </w:r>
            <w:r w:rsidR="007161FC" w:rsidRPr="006C30F2">
              <w:rPr>
                <w:rFonts w:ascii="Arial" w:hAnsi="Arial" w:cs="Arial"/>
                <w:lang w:val="en"/>
              </w:rPr>
              <w:t>06</w:t>
            </w:r>
          </w:p>
        </w:tc>
        <w:tc>
          <w:tcPr>
            <w:tcW w:w="1134" w:type="dxa"/>
          </w:tcPr>
          <w:p w14:paraId="77312737" w14:textId="27F3E280" w:rsidR="00027EAF" w:rsidRPr="006C30F2" w:rsidRDefault="002F3D42" w:rsidP="00027EAF">
            <w:pPr>
              <w:spacing w:after="160" w:line="259" w:lineRule="auto"/>
              <w:rPr>
                <w:rFonts w:ascii="Arial" w:hAnsi="Arial" w:cs="Arial"/>
                <w:lang w:val="en"/>
              </w:rPr>
            </w:pPr>
            <w:r w:rsidRPr="006C30F2">
              <w:rPr>
                <w:rFonts w:ascii="Arial" w:hAnsi="Arial" w:cs="Arial"/>
                <w:lang w:val="en"/>
              </w:rPr>
              <w:t>0.11</w:t>
            </w:r>
          </w:p>
        </w:tc>
        <w:tc>
          <w:tcPr>
            <w:tcW w:w="1134" w:type="dxa"/>
          </w:tcPr>
          <w:p w14:paraId="33BA68F6" w14:textId="72DE3E49" w:rsidR="00027EAF" w:rsidRPr="006C30F2" w:rsidRDefault="001D6391" w:rsidP="00027EAF">
            <w:pPr>
              <w:spacing w:after="160" w:line="259" w:lineRule="auto"/>
              <w:rPr>
                <w:rFonts w:ascii="Arial" w:hAnsi="Arial" w:cs="Arial"/>
                <w:lang w:val="en"/>
              </w:rPr>
            </w:pPr>
            <w:r w:rsidRPr="006C30F2">
              <w:rPr>
                <w:rFonts w:ascii="Arial" w:hAnsi="Arial" w:cs="Arial"/>
                <w:lang w:val="en"/>
              </w:rPr>
              <w:t>0.</w:t>
            </w:r>
            <w:r w:rsidR="007161FC" w:rsidRPr="006C30F2">
              <w:rPr>
                <w:rFonts w:ascii="Arial" w:hAnsi="Arial" w:cs="Arial"/>
                <w:lang w:val="en"/>
              </w:rPr>
              <w:t>05</w:t>
            </w:r>
          </w:p>
        </w:tc>
        <w:tc>
          <w:tcPr>
            <w:tcW w:w="1134" w:type="dxa"/>
          </w:tcPr>
          <w:p w14:paraId="11596223" w14:textId="7511E044" w:rsidR="00027EAF" w:rsidRPr="006C30F2" w:rsidRDefault="009A07B0" w:rsidP="00027EAF">
            <w:pPr>
              <w:spacing w:after="160" w:line="259" w:lineRule="auto"/>
              <w:rPr>
                <w:rFonts w:ascii="Arial" w:hAnsi="Arial" w:cs="Arial"/>
                <w:lang w:val="en"/>
              </w:rPr>
            </w:pPr>
            <w:r w:rsidRPr="006C30F2">
              <w:rPr>
                <w:rFonts w:ascii="Arial" w:hAnsi="Arial" w:cs="Arial"/>
                <w:lang w:val="en"/>
              </w:rPr>
              <w:t>-0.</w:t>
            </w:r>
            <w:r w:rsidR="00952AA2" w:rsidRPr="006C30F2">
              <w:rPr>
                <w:rFonts w:ascii="Arial" w:hAnsi="Arial" w:cs="Arial"/>
                <w:lang w:val="en"/>
              </w:rPr>
              <w:t>36</w:t>
            </w:r>
          </w:p>
        </w:tc>
        <w:tc>
          <w:tcPr>
            <w:tcW w:w="2253" w:type="dxa"/>
          </w:tcPr>
          <w:p w14:paraId="2D16981B" w14:textId="08CDCC05" w:rsidR="00027EAF" w:rsidRPr="006C30F2" w:rsidRDefault="006659BC" w:rsidP="00027EAF">
            <w:pPr>
              <w:spacing w:after="160" w:line="259" w:lineRule="auto"/>
              <w:rPr>
                <w:rFonts w:ascii="Arial" w:hAnsi="Arial" w:cs="Arial"/>
                <w:lang w:val="en"/>
              </w:rPr>
            </w:pPr>
            <w:r w:rsidRPr="006C30F2">
              <w:rPr>
                <w:rFonts w:ascii="Arial" w:hAnsi="Arial" w:cs="Arial"/>
                <w:lang w:val="en"/>
              </w:rPr>
              <w:t>-</w:t>
            </w:r>
            <w:r w:rsidR="00952AA2" w:rsidRPr="006C30F2">
              <w:rPr>
                <w:rFonts w:ascii="Arial" w:hAnsi="Arial" w:cs="Arial"/>
                <w:lang w:val="en"/>
              </w:rPr>
              <w:t>0.87</w:t>
            </w:r>
          </w:p>
        </w:tc>
      </w:tr>
    </w:tbl>
    <w:p w14:paraId="21F749D0" w14:textId="74B7F897" w:rsidR="00027EAF" w:rsidRPr="006C30F2" w:rsidRDefault="006D4C1A" w:rsidP="006D4C1A">
      <w:pPr>
        <w:rPr>
          <w:rFonts w:ascii="Arial" w:hAnsi="Arial" w:cs="Arial"/>
        </w:rPr>
      </w:pPr>
      <w:r w:rsidRPr="006C30F2">
        <w:rPr>
          <w:rFonts w:ascii="Arial" w:hAnsi="Arial" w:cs="Arial"/>
        </w:rPr>
        <w:t xml:space="preserve">*ROCE </w:t>
      </w:r>
      <w:r w:rsidR="00953BA6" w:rsidRPr="006C30F2">
        <w:rPr>
          <w:rFonts w:ascii="Arial" w:hAnsi="Arial" w:cs="Arial"/>
        </w:rPr>
        <w:t xml:space="preserve">(Return on Capital Employed) </w:t>
      </w:r>
      <w:r w:rsidRPr="006C30F2">
        <w:rPr>
          <w:rFonts w:ascii="Arial" w:hAnsi="Arial" w:cs="Arial"/>
        </w:rPr>
        <w:t>is calculated on pre-ta</w:t>
      </w:r>
      <w:r w:rsidR="00952AA2" w:rsidRPr="006C30F2">
        <w:rPr>
          <w:rFonts w:ascii="Arial" w:hAnsi="Arial" w:cs="Arial"/>
        </w:rPr>
        <w:t>x</w:t>
      </w:r>
      <w:sdt>
        <w:sdtPr>
          <w:rPr>
            <w:rFonts w:ascii="Arial" w:hAnsi="Arial" w:cs="Arial"/>
          </w:rPr>
          <w:id w:val="-1148203121"/>
          <w:citation/>
        </w:sdtPr>
        <w:sdtContent>
          <w:r w:rsidR="00207B45" w:rsidRPr="006C30F2">
            <w:rPr>
              <w:rFonts w:ascii="Arial" w:hAnsi="Arial" w:cs="Arial"/>
            </w:rPr>
            <w:fldChar w:fldCharType="begin"/>
          </w:r>
          <w:r w:rsidR="00207B45" w:rsidRPr="006C30F2">
            <w:rPr>
              <w:rFonts w:ascii="Arial" w:hAnsi="Arial" w:cs="Arial"/>
              <w:lang w:val="en-US"/>
            </w:rPr>
            <w:instrText xml:space="preserve"> CITATION 20220 \l 1033 </w:instrText>
          </w:r>
          <w:r w:rsidR="00207B45" w:rsidRPr="006C30F2">
            <w:rPr>
              <w:rFonts w:ascii="Arial" w:hAnsi="Arial" w:cs="Arial"/>
            </w:rPr>
            <w:fldChar w:fldCharType="separate"/>
          </w:r>
          <w:r w:rsidR="00DB15A3">
            <w:rPr>
              <w:rFonts w:ascii="Arial" w:hAnsi="Arial" w:cs="Arial"/>
              <w:noProof/>
              <w:lang w:val="en-US"/>
            </w:rPr>
            <w:t xml:space="preserve"> </w:t>
          </w:r>
          <w:r w:rsidR="00DB15A3" w:rsidRPr="00DB15A3">
            <w:rPr>
              <w:rFonts w:ascii="Arial" w:hAnsi="Arial" w:cs="Arial"/>
              <w:noProof/>
              <w:lang w:val="en-US"/>
            </w:rPr>
            <w:t>(Annual Report and Accounts of easyJet, 2020)</w:t>
          </w:r>
          <w:r w:rsidR="00207B45" w:rsidRPr="006C30F2">
            <w:rPr>
              <w:rFonts w:ascii="Arial" w:hAnsi="Arial" w:cs="Arial"/>
            </w:rPr>
            <w:fldChar w:fldCharType="end"/>
          </w:r>
        </w:sdtContent>
      </w:sdt>
    </w:p>
    <w:p w14:paraId="5EC35529" w14:textId="7DD73228" w:rsidR="00952AA2" w:rsidRPr="006C30F2" w:rsidRDefault="00952AA2" w:rsidP="006D4C1A">
      <w:pPr>
        <w:rPr>
          <w:rFonts w:ascii="Arial" w:hAnsi="Arial" w:cs="Arial"/>
        </w:rPr>
      </w:pPr>
      <w:r w:rsidRPr="006C30F2">
        <w:rPr>
          <w:rFonts w:ascii="Arial" w:hAnsi="Arial" w:cs="Arial"/>
        </w:rPr>
        <w:t>Source: Full year results and statements of easyJet and British Airways</w:t>
      </w:r>
    </w:p>
    <w:p w14:paraId="0F4B2CB4" w14:textId="6A59AA35" w:rsidR="006C30F2" w:rsidRDefault="00FA4E3F" w:rsidP="006D4C1A">
      <w:pPr>
        <w:rPr>
          <w:rFonts w:ascii="Arial" w:hAnsi="Arial" w:cs="Arial"/>
        </w:rPr>
      </w:pPr>
      <w:r w:rsidRPr="006C30F2">
        <w:rPr>
          <w:rFonts w:ascii="Arial" w:hAnsi="Arial" w:cs="Arial"/>
        </w:rPr>
        <w:lastRenderedPageBreak/>
        <w:t xml:space="preserve">EasyJet’s operating profit margin difference between 2019 and 2020 is 35 per cent, whereas that of the gross profit margin difference between 2019 and 2020 is 27 per cent. </w:t>
      </w:r>
      <w:sdt>
        <w:sdtPr>
          <w:rPr>
            <w:rFonts w:ascii="Arial" w:hAnsi="Arial" w:cs="Arial"/>
          </w:rPr>
          <w:id w:val="506803921"/>
          <w:citation/>
        </w:sdtPr>
        <w:sdtContent>
          <w:r w:rsidR="006C30F2">
            <w:rPr>
              <w:rFonts w:ascii="Arial" w:hAnsi="Arial" w:cs="Arial"/>
            </w:rPr>
            <w:fldChar w:fldCharType="begin"/>
          </w:r>
          <w:r w:rsidR="006C30F2">
            <w:rPr>
              <w:rFonts w:ascii="Arial" w:hAnsi="Arial" w:cs="Arial"/>
              <w:lang w:val="en-US"/>
            </w:rPr>
            <w:instrText xml:space="preserve"> CITATION Ann19 \l 1033 </w:instrText>
          </w:r>
          <w:r w:rsidR="006C30F2">
            <w:rPr>
              <w:rFonts w:ascii="Arial" w:hAnsi="Arial" w:cs="Arial"/>
            </w:rPr>
            <w:fldChar w:fldCharType="separate"/>
          </w:r>
          <w:r w:rsidR="00DB15A3" w:rsidRPr="00DB15A3">
            <w:rPr>
              <w:rFonts w:ascii="Arial" w:hAnsi="Arial" w:cs="Arial"/>
              <w:noProof/>
              <w:lang w:val="en-US"/>
            </w:rPr>
            <w:t>(Annual Report and Accounts, 2019)</w:t>
          </w:r>
          <w:r w:rsidR="006C30F2">
            <w:rPr>
              <w:rFonts w:ascii="Arial" w:hAnsi="Arial" w:cs="Arial"/>
            </w:rPr>
            <w:fldChar w:fldCharType="end"/>
          </w:r>
        </w:sdtContent>
      </w:sdt>
    </w:p>
    <w:p w14:paraId="43AC1D7F" w14:textId="3E33B8E4" w:rsidR="00FA4E3F" w:rsidRPr="006C30F2" w:rsidRDefault="00FA4E3F" w:rsidP="006D4C1A">
      <w:pPr>
        <w:rPr>
          <w:rFonts w:ascii="Arial" w:hAnsi="Arial" w:cs="Arial"/>
        </w:rPr>
      </w:pPr>
      <w:r w:rsidRPr="006C30F2">
        <w:rPr>
          <w:rFonts w:ascii="Arial" w:hAnsi="Arial" w:cs="Arial"/>
        </w:rPr>
        <w:t>This means that operating expenses are greater, compared with sales revenue in 2</w:t>
      </w:r>
      <w:r w:rsidR="002B7D00" w:rsidRPr="006C30F2">
        <w:rPr>
          <w:rFonts w:ascii="Arial" w:hAnsi="Arial" w:cs="Arial"/>
        </w:rPr>
        <w:t xml:space="preserve">020, than they had been in 2019. </w:t>
      </w:r>
      <w:sdt>
        <w:sdtPr>
          <w:rPr>
            <w:rFonts w:ascii="Arial" w:hAnsi="Arial" w:cs="Arial"/>
          </w:rPr>
          <w:id w:val="-339547231"/>
          <w:citation/>
        </w:sdtPr>
        <w:sdtContent>
          <w:r w:rsidR="002B7D00" w:rsidRPr="006C30F2">
            <w:rPr>
              <w:rFonts w:ascii="Arial" w:hAnsi="Arial" w:cs="Arial"/>
            </w:rPr>
            <w:fldChar w:fldCharType="begin"/>
          </w:r>
          <w:r w:rsidR="002B7D00" w:rsidRPr="006C30F2">
            <w:rPr>
              <w:rFonts w:ascii="Arial" w:hAnsi="Arial" w:cs="Arial"/>
              <w:lang w:val="en-US"/>
            </w:rPr>
            <w:instrText xml:space="preserve"> CITATION Atr16 \l 1033 </w:instrText>
          </w:r>
          <w:r w:rsidR="002B7D00" w:rsidRPr="006C30F2">
            <w:rPr>
              <w:rFonts w:ascii="Arial" w:hAnsi="Arial" w:cs="Arial"/>
            </w:rPr>
            <w:fldChar w:fldCharType="separate"/>
          </w:r>
          <w:r w:rsidR="00DB15A3" w:rsidRPr="00DB15A3">
            <w:rPr>
              <w:rFonts w:ascii="Arial" w:hAnsi="Arial" w:cs="Arial"/>
              <w:noProof/>
              <w:lang w:val="en-US"/>
            </w:rPr>
            <w:t>(Atrill, 2016)</w:t>
          </w:r>
          <w:r w:rsidR="002B7D00" w:rsidRPr="006C30F2">
            <w:rPr>
              <w:rFonts w:ascii="Arial" w:hAnsi="Arial" w:cs="Arial"/>
            </w:rPr>
            <w:fldChar w:fldCharType="end"/>
          </w:r>
        </w:sdtContent>
      </w:sdt>
    </w:p>
    <w:p w14:paraId="2F7F9654" w14:textId="17729615" w:rsidR="006D0A81" w:rsidRPr="006C30F2" w:rsidRDefault="006D0A81" w:rsidP="006D4C1A">
      <w:pPr>
        <w:rPr>
          <w:rFonts w:ascii="Arial" w:hAnsi="Arial" w:cs="Arial"/>
        </w:rPr>
      </w:pPr>
      <w:proofErr w:type="gramStart"/>
      <w:r w:rsidRPr="006C30F2">
        <w:rPr>
          <w:rFonts w:ascii="Arial" w:hAnsi="Arial" w:cs="Arial"/>
        </w:rPr>
        <w:t>It can be seen that the</w:t>
      </w:r>
      <w:proofErr w:type="gramEnd"/>
      <w:r w:rsidRPr="006C30F2">
        <w:rPr>
          <w:rFonts w:ascii="Arial" w:hAnsi="Arial" w:cs="Arial"/>
        </w:rPr>
        <w:t xml:space="preserve"> change of the ROCE percentage of the easyJet varies in proportion to the operating profit percentages.</w:t>
      </w:r>
    </w:p>
    <w:p w14:paraId="21F44F04" w14:textId="24CA5BCD" w:rsidR="006D0A81" w:rsidRPr="006C30F2" w:rsidRDefault="006D0A81" w:rsidP="006D4C1A">
      <w:pPr>
        <w:rPr>
          <w:rFonts w:ascii="Arial" w:hAnsi="Arial" w:cs="Arial"/>
        </w:rPr>
      </w:pPr>
      <w:r w:rsidRPr="006C30F2">
        <w:rPr>
          <w:rFonts w:ascii="Arial" w:hAnsi="Arial" w:cs="Arial"/>
        </w:rPr>
        <w:t xml:space="preserve">EasyJet's operating profit margin in 2020 is 68 percent higher than British Airways. </w:t>
      </w:r>
      <w:proofErr w:type="gramStart"/>
      <w:r w:rsidRPr="006C30F2">
        <w:rPr>
          <w:rFonts w:ascii="Arial" w:hAnsi="Arial" w:cs="Arial"/>
        </w:rPr>
        <w:t>So</w:t>
      </w:r>
      <w:proofErr w:type="gramEnd"/>
      <w:r w:rsidRPr="006C30F2">
        <w:rPr>
          <w:rFonts w:ascii="Arial" w:hAnsi="Arial" w:cs="Arial"/>
        </w:rPr>
        <w:t xml:space="preserve"> I can say that easyJet has better </w:t>
      </w:r>
      <w:r w:rsidRPr="006C30F2">
        <w:rPr>
          <w:rFonts w:ascii="Arial" w:hAnsi="Arial" w:cs="Arial"/>
        </w:rPr>
        <w:t xml:space="preserve">in the profitability of sales </w:t>
      </w:r>
      <w:r w:rsidRPr="006C30F2">
        <w:rPr>
          <w:rFonts w:ascii="Arial" w:hAnsi="Arial" w:cs="Arial"/>
        </w:rPr>
        <w:t>than British Airway</w:t>
      </w:r>
      <w:r w:rsidRPr="006C30F2">
        <w:rPr>
          <w:rFonts w:ascii="Arial" w:hAnsi="Arial" w:cs="Arial"/>
        </w:rPr>
        <w:t>s</w:t>
      </w:r>
      <w:r w:rsidR="005F25DC" w:rsidRPr="006C30F2">
        <w:rPr>
          <w:rFonts w:ascii="Arial" w:hAnsi="Arial" w:cs="Arial"/>
        </w:rPr>
        <w:t xml:space="preserve"> </w:t>
      </w:r>
      <w:r w:rsidR="005F25DC" w:rsidRPr="006C30F2">
        <w:rPr>
          <w:rFonts w:ascii="Arial" w:hAnsi="Arial" w:cs="Arial"/>
        </w:rPr>
        <w:t>during the pandemic</w:t>
      </w:r>
      <w:r w:rsidR="005F25DC" w:rsidRPr="006C30F2">
        <w:rPr>
          <w:rFonts w:ascii="Arial" w:hAnsi="Arial" w:cs="Arial"/>
        </w:rPr>
        <w:t>.</w:t>
      </w:r>
    </w:p>
    <w:p w14:paraId="2933049C" w14:textId="04B4C591" w:rsidR="00D4160A" w:rsidRPr="006C30F2" w:rsidRDefault="00D4160A" w:rsidP="00D4160A">
      <w:pPr>
        <w:pStyle w:val="Heading2"/>
        <w:rPr>
          <w:rFonts w:ascii="Arial" w:hAnsi="Arial" w:cs="Arial"/>
        </w:rPr>
      </w:pPr>
      <w:bookmarkStart w:id="10" w:name="_Toc71583131"/>
      <w:r w:rsidRPr="006C30F2">
        <w:rPr>
          <w:rFonts w:ascii="Arial" w:hAnsi="Arial" w:cs="Arial"/>
        </w:rPr>
        <w:t>EFFICIENCY RATIOS OF EASYJET (2016-2020) AND BRITISH AIRWAYS (2020)</w:t>
      </w:r>
      <w:bookmarkEnd w:id="10"/>
    </w:p>
    <w:p w14:paraId="260BEF58" w14:textId="37745F48" w:rsidR="002F6DE0" w:rsidRPr="006C30F2" w:rsidRDefault="00683DD3" w:rsidP="002F6DE0">
      <w:pPr>
        <w:rPr>
          <w:rFonts w:ascii="Arial" w:hAnsi="Arial" w:cs="Arial"/>
        </w:rPr>
      </w:pPr>
      <w:r w:rsidRPr="00683DD3">
        <w:rPr>
          <w:rFonts w:ascii="Arial" w:hAnsi="Arial" w:cs="Arial"/>
        </w:rPr>
        <w:t>Efficiency rates, also called activity ratio, are used to measure the productivity of resources such as inventories or employees used in the business.</w:t>
      </w:r>
      <w:sdt>
        <w:sdtPr>
          <w:rPr>
            <w:rFonts w:ascii="Arial" w:hAnsi="Arial" w:cs="Arial"/>
          </w:rPr>
          <w:id w:val="-1560480308"/>
          <w:citation/>
        </w:sdtPr>
        <w:sdtContent>
          <w:r w:rsidR="002F6DE0" w:rsidRPr="006C30F2">
            <w:rPr>
              <w:rFonts w:ascii="Arial" w:hAnsi="Arial" w:cs="Arial"/>
            </w:rPr>
            <w:fldChar w:fldCharType="begin"/>
          </w:r>
          <w:r w:rsidR="002F6DE0" w:rsidRPr="006C30F2">
            <w:rPr>
              <w:rFonts w:ascii="Arial" w:hAnsi="Arial" w:cs="Arial"/>
              <w:lang w:val="en-US"/>
            </w:rPr>
            <w:instrText xml:space="preserve"> CITATION Atr16 \l 1033 </w:instrText>
          </w:r>
          <w:r w:rsidR="002F6DE0" w:rsidRPr="006C30F2">
            <w:rPr>
              <w:rFonts w:ascii="Arial" w:hAnsi="Arial" w:cs="Arial"/>
            </w:rPr>
            <w:fldChar w:fldCharType="separate"/>
          </w:r>
          <w:r w:rsidR="00DB15A3">
            <w:rPr>
              <w:rFonts w:ascii="Arial" w:hAnsi="Arial" w:cs="Arial"/>
              <w:noProof/>
              <w:lang w:val="en-US"/>
            </w:rPr>
            <w:t xml:space="preserve"> </w:t>
          </w:r>
          <w:r w:rsidR="00DB15A3" w:rsidRPr="00DB15A3">
            <w:rPr>
              <w:rFonts w:ascii="Arial" w:hAnsi="Arial" w:cs="Arial"/>
              <w:noProof/>
              <w:lang w:val="en-US"/>
            </w:rPr>
            <w:t>(Atrill, 2016)</w:t>
          </w:r>
          <w:r w:rsidR="002F6DE0" w:rsidRPr="006C30F2">
            <w:rPr>
              <w:rFonts w:ascii="Arial" w:hAnsi="Arial" w:cs="Arial"/>
            </w:rPr>
            <w:fldChar w:fldCharType="end"/>
          </w:r>
        </w:sdtContent>
      </w:sdt>
    </w:p>
    <w:p w14:paraId="76C18FCF" w14:textId="69CEE172" w:rsidR="00312682" w:rsidRPr="006C30F2" w:rsidRDefault="00112378" w:rsidP="00312682">
      <w:pPr>
        <w:rPr>
          <w:rFonts w:ascii="Arial" w:hAnsi="Arial" w:cs="Arial"/>
        </w:rPr>
      </w:pPr>
      <w:r w:rsidRPr="006C30F2">
        <w:rPr>
          <w:rFonts w:ascii="Arial" w:hAnsi="Arial" w:cs="Arial"/>
        </w:rPr>
        <w:t>In traditional accounting, the term assets are used as resources available to the business. Liabilities, on the other hand, are the obligations of the business to one person rather than the owner</w:t>
      </w:r>
      <w:r w:rsidR="00312682" w:rsidRPr="006C30F2">
        <w:rPr>
          <w:rFonts w:ascii="Arial" w:hAnsi="Arial" w:cs="Arial"/>
        </w:rPr>
        <w:t xml:space="preserve">. </w:t>
      </w:r>
      <w:r w:rsidR="005A1D81" w:rsidRPr="006C30F2">
        <w:rPr>
          <w:rFonts w:ascii="Arial" w:hAnsi="Arial" w:cs="Arial"/>
        </w:rPr>
        <w:t>Assets and liabilities take place in a financial statement called a statement of annual financial position or balance sheet. As a statement of financial position, the accounting equation can be expressed as: assets minus liabilities equals ownership stock or equity.</w:t>
      </w:r>
      <w:sdt>
        <w:sdtPr>
          <w:rPr>
            <w:rFonts w:ascii="Arial" w:hAnsi="Arial" w:cs="Arial"/>
          </w:rPr>
          <w:id w:val="40724329"/>
          <w:citation/>
        </w:sdtPr>
        <w:sdtEndPr/>
        <w:sdtContent>
          <w:r w:rsidR="006F3585" w:rsidRPr="006C30F2">
            <w:rPr>
              <w:rFonts w:ascii="Arial" w:hAnsi="Arial" w:cs="Arial"/>
            </w:rPr>
            <w:fldChar w:fldCharType="begin"/>
          </w:r>
          <w:r w:rsidR="006F3585" w:rsidRPr="006C30F2">
            <w:rPr>
              <w:rFonts w:ascii="Arial" w:hAnsi="Arial" w:cs="Arial"/>
              <w:lang w:val="en-US"/>
            </w:rPr>
            <w:instrText xml:space="preserve"> CITATION Wee13 \l 1033 </w:instrText>
          </w:r>
          <w:r w:rsidR="006F3585" w:rsidRPr="006C30F2">
            <w:rPr>
              <w:rFonts w:ascii="Arial" w:hAnsi="Arial" w:cs="Arial"/>
            </w:rPr>
            <w:fldChar w:fldCharType="separate"/>
          </w:r>
          <w:r w:rsidR="00DB15A3">
            <w:rPr>
              <w:rFonts w:ascii="Arial" w:hAnsi="Arial" w:cs="Arial"/>
              <w:noProof/>
              <w:lang w:val="en-US"/>
            </w:rPr>
            <w:t xml:space="preserve"> </w:t>
          </w:r>
          <w:r w:rsidR="00DB15A3" w:rsidRPr="00DB15A3">
            <w:rPr>
              <w:rFonts w:ascii="Arial" w:hAnsi="Arial" w:cs="Arial"/>
              <w:noProof/>
              <w:lang w:val="en-US"/>
            </w:rPr>
            <w:t>(Weetman, 2013)</w:t>
          </w:r>
          <w:r w:rsidR="006F3585" w:rsidRPr="006C30F2">
            <w:rPr>
              <w:rFonts w:ascii="Arial" w:hAnsi="Arial" w:cs="Arial"/>
            </w:rPr>
            <w:fldChar w:fldCharType="end"/>
          </w:r>
        </w:sdtContent>
      </w:sdt>
    </w:p>
    <w:p w14:paraId="3B5AE2C4" w14:textId="5148DA99" w:rsidR="001B5F2C" w:rsidRPr="006C30F2" w:rsidRDefault="001B5F2C" w:rsidP="00312682">
      <w:pPr>
        <w:rPr>
          <w:rFonts w:ascii="Arial" w:hAnsi="Arial" w:cs="Arial"/>
        </w:rPr>
      </w:pPr>
      <w:r w:rsidRPr="006C30F2">
        <w:rPr>
          <w:rFonts w:ascii="Arial" w:hAnsi="Arial" w:cs="Arial"/>
        </w:rPr>
        <w:t>Fixed Asset Turnover = Sales / Fixed Assets</w:t>
      </w:r>
    </w:p>
    <w:p w14:paraId="2C255CFD" w14:textId="72F6EFC1" w:rsidR="001B5F2C" w:rsidRPr="006C30F2" w:rsidRDefault="001B5F2C" w:rsidP="00312682">
      <w:pPr>
        <w:rPr>
          <w:rFonts w:ascii="Arial" w:hAnsi="Arial" w:cs="Arial"/>
        </w:rPr>
      </w:pPr>
      <w:r w:rsidRPr="006C30F2">
        <w:rPr>
          <w:rFonts w:ascii="Arial" w:hAnsi="Arial" w:cs="Arial"/>
        </w:rPr>
        <w:t>Total Asset Turnover = Sales / Total Assets</w:t>
      </w:r>
    </w:p>
    <w:p w14:paraId="0658A698" w14:textId="63717C08" w:rsidR="001B5F2C" w:rsidRPr="006C30F2" w:rsidRDefault="001B5F2C" w:rsidP="00312682">
      <w:pPr>
        <w:rPr>
          <w:rFonts w:ascii="Arial" w:hAnsi="Arial" w:cs="Arial"/>
        </w:rPr>
      </w:pPr>
      <w:r w:rsidRPr="006C30F2">
        <w:rPr>
          <w:rFonts w:ascii="Arial" w:hAnsi="Arial" w:cs="Arial"/>
        </w:rPr>
        <w:t>Return on Asset = Net Income / Total Assets</w:t>
      </w:r>
    </w:p>
    <w:p w14:paraId="13B02C3B" w14:textId="716798FB" w:rsidR="001B5F2C" w:rsidRPr="006C30F2" w:rsidRDefault="001B5F2C" w:rsidP="00312682">
      <w:pPr>
        <w:rPr>
          <w:rFonts w:ascii="Arial" w:hAnsi="Arial" w:cs="Arial"/>
        </w:rPr>
      </w:pPr>
      <w:r w:rsidRPr="006C30F2">
        <w:rPr>
          <w:rFonts w:ascii="Arial" w:hAnsi="Arial" w:cs="Arial"/>
        </w:rPr>
        <w:t>Return on Equity = Net Income/ Book Value of Equity</w:t>
      </w:r>
    </w:p>
    <w:p w14:paraId="6D3D84D8" w14:textId="27CB1172" w:rsidR="006D4C1A" w:rsidRPr="006C30F2" w:rsidRDefault="006D4C1A" w:rsidP="006D4C1A">
      <w:pPr>
        <w:rPr>
          <w:rFonts w:ascii="Arial" w:hAnsi="Arial" w:cs="Arial"/>
        </w:rPr>
      </w:pPr>
      <w:r w:rsidRPr="006C30F2">
        <w:rPr>
          <w:rFonts w:ascii="Arial" w:hAnsi="Arial" w:cs="Arial"/>
          <w:b/>
          <w:bCs/>
        </w:rPr>
        <w:t>Table 3</w:t>
      </w:r>
      <w:r w:rsidRPr="006C30F2">
        <w:rPr>
          <w:rFonts w:ascii="Arial" w:hAnsi="Arial" w:cs="Arial"/>
        </w:rPr>
        <w:t>: Efficiency ratios of easyJet and British Airways</w:t>
      </w:r>
    </w:p>
    <w:tbl>
      <w:tblPr>
        <w:tblStyle w:val="TableGrid"/>
        <w:tblpPr w:leftFromText="180" w:rightFromText="180" w:vertAnchor="text" w:horzAnchor="margin" w:tblpY="169"/>
        <w:tblW w:w="9336" w:type="dxa"/>
        <w:tblLook w:val="04A0" w:firstRow="1" w:lastRow="0" w:firstColumn="1" w:lastColumn="0" w:noHBand="0" w:noVBand="1"/>
      </w:tblPr>
      <w:tblGrid>
        <w:gridCol w:w="1555"/>
        <w:gridCol w:w="992"/>
        <w:gridCol w:w="1134"/>
        <w:gridCol w:w="1134"/>
        <w:gridCol w:w="1134"/>
        <w:gridCol w:w="1134"/>
        <w:gridCol w:w="2253"/>
      </w:tblGrid>
      <w:tr w:rsidR="006D4C1A" w:rsidRPr="006C30F2" w14:paraId="0BF38826" w14:textId="77777777" w:rsidTr="00BD75DA">
        <w:trPr>
          <w:trHeight w:val="529"/>
        </w:trPr>
        <w:tc>
          <w:tcPr>
            <w:tcW w:w="1555" w:type="dxa"/>
          </w:tcPr>
          <w:p w14:paraId="597AE6AA"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easyJet</w:t>
            </w:r>
          </w:p>
        </w:tc>
        <w:tc>
          <w:tcPr>
            <w:tcW w:w="992" w:type="dxa"/>
          </w:tcPr>
          <w:p w14:paraId="5AEFEF62"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2016</w:t>
            </w:r>
          </w:p>
        </w:tc>
        <w:tc>
          <w:tcPr>
            <w:tcW w:w="1134" w:type="dxa"/>
          </w:tcPr>
          <w:p w14:paraId="41BF6475"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2017</w:t>
            </w:r>
          </w:p>
        </w:tc>
        <w:tc>
          <w:tcPr>
            <w:tcW w:w="1134" w:type="dxa"/>
          </w:tcPr>
          <w:p w14:paraId="667DBEE2"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2018</w:t>
            </w:r>
          </w:p>
        </w:tc>
        <w:tc>
          <w:tcPr>
            <w:tcW w:w="1134" w:type="dxa"/>
          </w:tcPr>
          <w:p w14:paraId="0110D0E7"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2019</w:t>
            </w:r>
          </w:p>
        </w:tc>
        <w:tc>
          <w:tcPr>
            <w:tcW w:w="1134" w:type="dxa"/>
          </w:tcPr>
          <w:p w14:paraId="7D2AD780"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2020</w:t>
            </w:r>
          </w:p>
        </w:tc>
        <w:tc>
          <w:tcPr>
            <w:tcW w:w="2253" w:type="dxa"/>
          </w:tcPr>
          <w:p w14:paraId="6F9A426F"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British Airways 2020</w:t>
            </w:r>
          </w:p>
        </w:tc>
      </w:tr>
      <w:tr w:rsidR="006D4C1A" w:rsidRPr="006C30F2" w14:paraId="2A9CA13E" w14:textId="77777777" w:rsidTr="00BD75DA">
        <w:trPr>
          <w:trHeight w:val="529"/>
        </w:trPr>
        <w:tc>
          <w:tcPr>
            <w:tcW w:w="1555" w:type="dxa"/>
          </w:tcPr>
          <w:p w14:paraId="18BADBF8" w14:textId="44F9021E" w:rsidR="006D4C1A" w:rsidRPr="006C30F2" w:rsidRDefault="006D4C1A" w:rsidP="006D4C1A">
            <w:pPr>
              <w:spacing w:after="160" w:line="259" w:lineRule="auto"/>
              <w:rPr>
                <w:rFonts w:ascii="Arial" w:hAnsi="Arial" w:cs="Arial"/>
                <w:lang w:val="en"/>
              </w:rPr>
            </w:pPr>
            <w:r w:rsidRPr="006C30F2">
              <w:rPr>
                <w:rFonts w:ascii="Arial" w:hAnsi="Arial" w:cs="Arial"/>
                <w:lang w:val="en"/>
              </w:rPr>
              <w:t>Asset Turnover</w:t>
            </w:r>
          </w:p>
        </w:tc>
        <w:tc>
          <w:tcPr>
            <w:tcW w:w="992" w:type="dxa"/>
          </w:tcPr>
          <w:p w14:paraId="53957B7B" w14:textId="7019425C" w:rsidR="006D4C1A" w:rsidRPr="006C30F2" w:rsidRDefault="00E71844" w:rsidP="006D4C1A">
            <w:pPr>
              <w:spacing w:after="160" w:line="259" w:lineRule="auto"/>
              <w:rPr>
                <w:rFonts w:ascii="Arial" w:hAnsi="Arial" w:cs="Arial"/>
                <w:lang w:val="en"/>
              </w:rPr>
            </w:pPr>
            <w:r w:rsidRPr="006C30F2">
              <w:rPr>
                <w:rFonts w:ascii="Arial" w:hAnsi="Arial" w:cs="Arial"/>
                <w:lang w:val="en"/>
              </w:rPr>
              <w:t>1.83</w:t>
            </w:r>
          </w:p>
        </w:tc>
        <w:tc>
          <w:tcPr>
            <w:tcW w:w="1134" w:type="dxa"/>
          </w:tcPr>
          <w:p w14:paraId="28AEF4FA" w14:textId="4E06AE31" w:rsidR="006D4C1A" w:rsidRPr="006C30F2" w:rsidRDefault="008C253A" w:rsidP="006D4C1A">
            <w:pPr>
              <w:spacing w:after="160" w:line="259" w:lineRule="auto"/>
              <w:rPr>
                <w:rFonts w:ascii="Arial" w:hAnsi="Arial" w:cs="Arial"/>
                <w:lang w:val="en"/>
              </w:rPr>
            </w:pPr>
            <w:r w:rsidRPr="006C30F2">
              <w:rPr>
                <w:rFonts w:ascii="Arial" w:hAnsi="Arial" w:cs="Arial"/>
                <w:lang w:val="en"/>
              </w:rPr>
              <w:t>0.85</w:t>
            </w:r>
          </w:p>
        </w:tc>
        <w:tc>
          <w:tcPr>
            <w:tcW w:w="1134" w:type="dxa"/>
          </w:tcPr>
          <w:p w14:paraId="5AF8E5BF" w14:textId="70289A56" w:rsidR="006D4C1A" w:rsidRPr="006C30F2" w:rsidRDefault="002F3D42" w:rsidP="006D4C1A">
            <w:pPr>
              <w:spacing w:after="160" w:line="259" w:lineRule="auto"/>
              <w:rPr>
                <w:rFonts w:ascii="Arial" w:hAnsi="Arial" w:cs="Arial"/>
                <w:lang w:val="en"/>
              </w:rPr>
            </w:pPr>
            <w:r w:rsidRPr="006C30F2">
              <w:rPr>
                <w:rFonts w:ascii="Arial" w:hAnsi="Arial" w:cs="Arial"/>
                <w:lang w:val="en"/>
              </w:rPr>
              <w:t>0.84</w:t>
            </w:r>
          </w:p>
        </w:tc>
        <w:tc>
          <w:tcPr>
            <w:tcW w:w="1134" w:type="dxa"/>
          </w:tcPr>
          <w:p w14:paraId="1992C2CE" w14:textId="320E2C2A" w:rsidR="006D4C1A" w:rsidRPr="006C30F2" w:rsidRDefault="001D6391" w:rsidP="006D4C1A">
            <w:pPr>
              <w:spacing w:after="160" w:line="259" w:lineRule="auto"/>
              <w:rPr>
                <w:rFonts w:ascii="Arial" w:hAnsi="Arial" w:cs="Arial"/>
                <w:lang w:val="en"/>
              </w:rPr>
            </w:pPr>
            <w:r w:rsidRPr="006C30F2">
              <w:rPr>
                <w:rFonts w:ascii="Arial" w:hAnsi="Arial" w:cs="Arial"/>
                <w:lang w:val="en"/>
              </w:rPr>
              <w:t>0.78</w:t>
            </w:r>
          </w:p>
        </w:tc>
        <w:tc>
          <w:tcPr>
            <w:tcW w:w="1134" w:type="dxa"/>
          </w:tcPr>
          <w:p w14:paraId="2E481A53" w14:textId="377C28E8" w:rsidR="006D4C1A" w:rsidRPr="006C30F2" w:rsidRDefault="009A07B0" w:rsidP="006D4C1A">
            <w:pPr>
              <w:spacing w:after="160" w:line="259" w:lineRule="auto"/>
              <w:rPr>
                <w:rFonts w:ascii="Arial" w:hAnsi="Arial" w:cs="Arial"/>
                <w:lang w:val="en"/>
              </w:rPr>
            </w:pPr>
            <w:r w:rsidRPr="006C30F2">
              <w:rPr>
                <w:rFonts w:ascii="Arial" w:hAnsi="Arial" w:cs="Arial"/>
                <w:lang w:val="en"/>
              </w:rPr>
              <w:t>0.36</w:t>
            </w:r>
          </w:p>
        </w:tc>
        <w:tc>
          <w:tcPr>
            <w:tcW w:w="2253" w:type="dxa"/>
          </w:tcPr>
          <w:p w14:paraId="1F26B28D" w14:textId="0569A5B0" w:rsidR="006D4C1A" w:rsidRPr="006C30F2" w:rsidRDefault="006659BC" w:rsidP="006D4C1A">
            <w:pPr>
              <w:spacing w:after="160" w:line="259" w:lineRule="auto"/>
              <w:rPr>
                <w:rFonts w:ascii="Arial" w:hAnsi="Arial" w:cs="Arial"/>
                <w:lang w:val="en"/>
              </w:rPr>
            </w:pPr>
            <w:r w:rsidRPr="006C30F2">
              <w:rPr>
                <w:rFonts w:ascii="Arial" w:hAnsi="Arial" w:cs="Arial"/>
                <w:lang w:val="en"/>
              </w:rPr>
              <w:t>0.25</w:t>
            </w:r>
          </w:p>
        </w:tc>
      </w:tr>
      <w:tr w:rsidR="006D4C1A" w:rsidRPr="006C30F2" w14:paraId="6483232A" w14:textId="77777777" w:rsidTr="00BD75DA">
        <w:trPr>
          <w:trHeight w:val="529"/>
        </w:trPr>
        <w:tc>
          <w:tcPr>
            <w:tcW w:w="1555" w:type="dxa"/>
          </w:tcPr>
          <w:p w14:paraId="55E28F14" w14:textId="59A486CD" w:rsidR="006D4C1A" w:rsidRPr="006C30F2" w:rsidRDefault="009032C7" w:rsidP="006D4C1A">
            <w:pPr>
              <w:spacing w:after="160" w:line="259" w:lineRule="auto"/>
              <w:rPr>
                <w:rFonts w:ascii="Arial" w:hAnsi="Arial" w:cs="Arial"/>
                <w:lang w:val="en"/>
              </w:rPr>
            </w:pPr>
            <w:r w:rsidRPr="006C30F2">
              <w:rPr>
                <w:rFonts w:ascii="Arial" w:hAnsi="Arial" w:cs="Arial"/>
                <w:lang w:val="en"/>
              </w:rPr>
              <w:t>Fixed Asset Turnover</w:t>
            </w:r>
          </w:p>
        </w:tc>
        <w:tc>
          <w:tcPr>
            <w:tcW w:w="992" w:type="dxa"/>
          </w:tcPr>
          <w:p w14:paraId="6F97DE03" w14:textId="651BB140" w:rsidR="006D4C1A" w:rsidRPr="006C30F2" w:rsidRDefault="009032C7" w:rsidP="006D4C1A">
            <w:pPr>
              <w:spacing w:after="160" w:line="259" w:lineRule="auto"/>
              <w:rPr>
                <w:rFonts w:ascii="Arial" w:hAnsi="Arial" w:cs="Arial"/>
                <w:lang w:val="en"/>
              </w:rPr>
            </w:pPr>
            <w:r w:rsidRPr="006C30F2">
              <w:rPr>
                <w:rFonts w:ascii="Arial" w:hAnsi="Arial" w:cs="Arial"/>
                <w:lang w:val="en"/>
              </w:rPr>
              <w:t>1.43</w:t>
            </w:r>
          </w:p>
        </w:tc>
        <w:tc>
          <w:tcPr>
            <w:tcW w:w="1134" w:type="dxa"/>
          </w:tcPr>
          <w:p w14:paraId="302CFA93" w14:textId="00841F37" w:rsidR="006D4C1A" w:rsidRPr="006C30F2" w:rsidRDefault="009032C7" w:rsidP="006D4C1A">
            <w:pPr>
              <w:spacing w:after="160" w:line="259" w:lineRule="auto"/>
              <w:rPr>
                <w:rFonts w:ascii="Arial" w:hAnsi="Arial" w:cs="Arial"/>
                <w:lang w:val="en"/>
              </w:rPr>
            </w:pPr>
            <w:r w:rsidRPr="006C30F2">
              <w:rPr>
                <w:rFonts w:ascii="Arial" w:hAnsi="Arial" w:cs="Arial"/>
                <w:lang w:val="en"/>
              </w:rPr>
              <w:t>1.43</w:t>
            </w:r>
          </w:p>
        </w:tc>
        <w:tc>
          <w:tcPr>
            <w:tcW w:w="1134" w:type="dxa"/>
          </w:tcPr>
          <w:p w14:paraId="48959904" w14:textId="3B46A85D" w:rsidR="006D4C1A" w:rsidRPr="006C30F2" w:rsidRDefault="009032C7" w:rsidP="006D4C1A">
            <w:pPr>
              <w:spacing w:after="160" w:line="259" w:lineRule="auto"/>
              <w:rPr>
                <w:rFonts w:ascii="Arial" w:hAnsi="Arial" w:cs="Arial"/>
                <w:lang w:val="en"/>
              </w:rPr>
            </w:pPr>
            <w:r w:rsidRPr="006C30F2">
              <w:rPr>
                <w:rFonts w:ascii="Arial" w:hAnsi="Arial" w:cs="Arial"/>
                <w:lang w:val="en"/>
              </w:rPr>
              <w:t>1.42</w:t>
            </w:r>
          </w:p>
        </w:tc>
        <w:tc>
          <w:tcPr>
            <w:tcW w:w="1134" w:type="dxa"/>
          </w:tcPr>
          <w:p w14:paraId="2E1C1076" w14:textId="70BE1E5C" w:rsidR="006D4C1A" w:rsidRPr="006C30F2" w:rsidRDefault="009032C7" w:rsidP="006D4C1A">
            <w:pPr>
              <w:spacing w:after="160" w:line="259" w:lineRule="auto"/>
              <w:rPr>
                <w:rFonts w:ascii="Arial" w:hAnsi="Arial" w:cs="Arial"/>
                <w:lang w:val="en"/>
              </w:rPr>
            </w:pPr>
            <w:r w:rsidRPr="006C30F2">
              <w:rPr>
                <w:rFonts w:ascii="Arial" w:hAnsi="Arial" w:cs="Arial"/>
                <w:lang w:val="en"/>
              </w:rPr>
              <w:t>1.24</w:t>
            </w:r>
          </w:p>
        </w:tc>
        <w:tc>
          <w:tcPr>
            <w:tcW w:w="1134" w:type="dxa"/>
          </w:tcPr>
          <w:p w14:paraId="05B048D3" w14:textId="7A6C7933" w:rsidR="00E02D46" w:rsidRPr="006C30F2" w:rsidRDefault="009032C7" w:rsidP="006D4C1A">
            <w:pPr>
              <w:spacing w:after="160" w:line="259" w:lineRule="auto"/>
              <w:rPr>
                <w:rFonts w:ascii="Arial" w:hAnsi="Arial" w:cs="Arial"/>
                <w:lang w:val="en"/>
              </w:rPr>
            </w:pPr>
            <w:r w:rsidRPr="006C30F2">
              <w:rPr>
                <w:rFonts w:ascii="Arial" w:hAnsi="Arial" w:cs="Arial"/>
                <w:lang w:val="en"/>
              </w:rPr>
              <w:t>0.59</w:t>
            </w:r>
          </w:p>
        </w:tc>
        <w:tc>
          <w:tcPr>
            <w:tcW w:w="2253" w:type="dxa"/>
          </w:tcPr>
          <w:p w14:paraId="56E684D7" w14:textId="7EAA2426" w:rsidR="006D4C1A" w:rsidRPr="006C30F2" w:rsidRDefault="009032C7" w:rsidP="006D4C1A">
            <w:pPr>
              <w:spacing w:after="160" w:line="259" w:lineRule="auto"/>
              <w:rPr>
                <w:rFonts w:ascii="Arial" w:hAnsi="Arial" w:cs="Arial"/>
                <w:lang w:val="en"/>
              </w:rPr>
            </w:pPr>
            <w:r w:rsidRPr="006C30F2">
              <w:rPr>
                <w:rFonts w:ascii="Arial" w:hAnsi="Arial" w:cs="Arial"/>
                <w:lang w:val="en"/>
              </w:rPr>
              <w:t>0.38</w:t>
            </w:r>
          </w:p>
        </w:tc>
      </w:tr>
      <w:tr w:rsidR="009032C7" w:rsidRPr="006C30F2" w14:paraId="316A16FA" w14:textId="77777777" w:rsidTr="00BD75DA">
        <w:trPr>
          <w:trHeight w:val="509"/>
        </w:trPr>
        <w:tc>
          <w:tcPr>
            <w:tcW w:w="1555" w:type="dxa"/>
          </w:tcPr>
          <w:p w14:paraId="15E8F427" w14:textId="52C5B89C" w:rsidR="009032C7" w:rsidRPr="006C30F2" w:rsidRDefault="009032C7" w:rsidP="009032C7">
            <w:pPr>
              <w:spacing w:after="160" w:line="259" w:lineRule="auto"/>
              <w:rPr>
                <w:rFonts w:ascii="Arial" w:hAnsi="Arial" w:cs="Arial"/>
                <w:lang w:val="en"/>
              </w:rPr>
            </w:pPr>
            <w:r w:rsidRPr="006C30F2">
              <w:rPr>
                <w:rFonts w:ascii="Arial" w:hAnsi="Arial" w:cs="Arial"/>
              </w:rPr>
              <w:t>Return on Assets</w:t>
            </w:r>
          </w:p>
        </w:tc>
        <w:tc>
          <w:tcPr>
            <w:tcW w:w="992" w:type="dxa"/>
          </w:tcPr>
          <w:p w14:paraId="24EB333E" w14:textId="064822A0" w:rsidR="009032C7" w:rsidRPr="006C30F2" w:rsidRDefault="009032C7" w:rsidP="009032C7">
            <w:pPr>
              <w:spacing w:after="160" w:line="259" w:lineRule="auto"/>
              <w:rPr>
                <w:rFonts w:ascii="Arial" w:hAnsi="Arial" w:cs="Arial"/>
                <w:lang w:val="en"/>
              </w:rPr>
            </w:pPr>
            <w:r w:rsidRPr="006C30F2">
              <w:rPr>
                <w:rFonts w:ascii="Arial" w:hAnsi="Arial" w:cs="Arial"/>
              </w:rPr>
              <w:t>0.17</w:t>
            </w:r>
          </w:p>
        </w:tc>
        <w:tc>
          <w:tcPr>
            <w:tcW w:w="1134" w:type="dxa"/>
          </w:tcPr>
          <w:p w14:paraId="6E199867" w14:textId="18650176" w:rsidR="009032C7" w:rsidRPr="006C30F2" w:rsidRDefault="009032C7" w:rsidP="009032C7">
            <w:pPr>
              <w:spacing w:after="160" w:line="259" w:lineRule="auto"/>
              <w:rPr>
                <w:rFonts w:ascii="Arial" w:hAnsi="Arial" w:cs="Arial"/>
                <w:lang w:val="en"/>
              </w:rPr>
            </w:pPr>
            <w:r w:rsidRPr="006C30F2">
              <w:rPr>
                <w:rFonts w:ascii="Arial" w:hAnsi="Arial" w:cs="Arial"/>
              </w:rPr>
              <w:t>0.05</w:t>
            </w:r>
          </w:p>
        </w:tc>
        <w:tc>
          <w:tcPr>
            <w:tcW w:w="1134" w:type="dxa"/>
          </w:tcPr>
          <w:p w14:paraId="66F8A12D" w14:textId="75F5BB38" w:rsidR="009032C7" w:rsidRPr="006C30F2" w:rsidRDefault="009032C7" w:rsidP="009032C7">
            <w:pPr>
              <w:spacing w:after="160" w:line="259" w:lineRule="auto"/>
              <w:rPr>
                <w:rFonts w:ascii="Arial" w:hAnsi="Arial" w:cs="Arial"/>
                <w:lang w:val="en"/>
              </w:rPr>
            </w:pPr>
            <w:r w:rsidRPr="006C30F2">
              <w:rPr>
                <w:rFonts w:ascii="Arial" w:hAnsi="Arial" w:cs="Arial"/>
              </w:rPr>
              <w:t>0.05</w:t>
            </w:r>
          </w:p>
        </w:tc>
        <w:tc>
          <w:tcPr>
            <w:tcW w:w="1134" w:type="dxa"/>
          </w:tcPr>
          <w:p w14:paraId="6B4C1BA1" w14:textId="6F1C4BC0" w:rsidR="009032C7" w:rsidRPr="006C30F2" w:rsidRDefault="009032C7" w:rsidP="009032C7">
            <w:pPr>
              <w:spacing w:after="160" w:line="259" w:lineRule="auto"/>
              <w:rPr>
                <w:rFonts w:ascii="Arial" w:hAnsi="Arial" w:cs="Arial"/>
                <w:lang w:val="en"/>
              </w:rPr>
            </w:pPr>
            <w:r w:rsidRPr="006C30F2">
              <w:rPr>
                <w:rFonts w:ascii="Arial" w:hAnsi="Arial" w:cs="Arial"/>
              </w:rPr>
              <w:t>0.04</w:t>
            </w:r>
          </w:p>
        </w:tc>
        <w:tc>
          <w:tcPr>
            <w:tcW w:w="1134" w:type="dxa"/>
          </w:tcPr>
          <w:p w14:paraId="61CCD8FC" w14:textId="2B93010F" w:rsidR="009032C7" w:rsidRPr="006C30F2" w:rsidRDefault="009032C7" w:rsidP="009032C7">
            <w:pPr>
              <w:spacing w:after="160" w:line="259" w:lineRule="auto"/>
              <w:rPr>
                <w:rFonts w:ascii="Arial" w:hAnsi="Arial" w:cs="Arial"/>
                <w:lang w:val="en"/>
              </w:rPr>
            </w:pPr>
            <w:r w:rsidRPr="006C30F2">
              <w:rPr>
                <w:rFonts w:ascii="Arial" w:hAnsi="Arial" w:cs="Arial"/>
              </w:rPr>
              <w:t>-0.13</w:t>
            </w:r>
          </w:p>
        </w:tc>
        <w:tc>
          <w:tcPr>
            <w:tcW w:w="2253" w:type="dxa"/>
          </w:tcPr>
          <w:p w14:paraId="0AAD3229" w14:textId="419C5D1D" w:rsidR="009032C7" w:rsidRPr="006C30F2" w:rsidRDefault="009032C7" w:rsidP="009032C7">
            <w:pPr>
              <w:spacing w:after="160" w:line="259" w:lineRule="auto"/>
              <w:rPr>
                <w:rFonts w:ascii="Arial" w:hAnsi="Arial" w:cs="Arial"/>
                <w:lang w:val="en"/>
              </w:rPr>
            </w:pPr>
            <w:r w:rsidRPr="006C30F2">
              <w:rPr>
                <w:rFonts w:ascii="Arial" w:hAnsi="Arial" w:cs="Arial"/>
              </w:rPr>
              <w:t>-0.22</w:t>
            </w:r>
          </w:p>
        </w:tc>
      </w:tr>
      <w:tr w:rsidR="009032C7" w:rsidRPr="006C30F2" w14:paraId="170EC246" w14:textId="77777777" w:rsidTr="00BD75DA">
        <w:trPr>
          <w:trHeight w:val="509"/>
        </w:trPr>
        <w:tc>
          <w:tcPr>
            <w:tcW w:w="1555" w:type="dxa"/>
          </w:tcPr>
          <w:p w14:paraId="35CCCAC0" w14:textId="26ACF203" w:rsidR="009032C7" w:rsidRPr="006C30F2" w:rsidRDefault="009032C7" w:rsidP="009032C7">
            <w:pPr>
              <w:rPr>
                <w:rFonts w:ascii="Arial" w:hAnsi="Arial" w:cs="Arial"/>
                <w:lang w:val="en"/>
              </w:rPr>
            </w:pPr>
            <w:r w:rsidRPr="006C30F2">
              <w:rPr>
                <w:rFonts w:ascii="Arial" w:hAnsi="Arial" w:cs="Arial"/>
              </w:rPr>
              <w:t>Return on Equity</w:t>
            </w:r>
          </w:p>
        </w:tc>
        <w:tc>
          <w:tcPr>
            <w:tcW w:w="992" w:type="dxa"/>
          </w:tcPr>
          <w:p w14:paraId="0C8B0710" w14:textId="53CD13B6" w:rsidR="009032C7" w:rsidRPr="006C30F2" w:rsidRDefault="009032C7" w:rsidP="009032C7">
            <w:pPr>
              <w:rPr>
                <w:rFonts w:ascii="Arial" w:hAnsi="Arial" w:cs="Arial"/>
                <w:lang w:val="en"/>
              </w:rPr>
            </w:pPr>
            <w:r w:rsidRPr="006C30F2">
              <w:rPr>
                <w:rFonts w:ascii="Arial" w:hAnsi="Arial" w:cs="Arial"/>
              </w:rPr>
              <w:t>0.16</w:t>
            </w:r>
          </w:p>
        </w:tc>
        <w:tc>
          <w:tcPr>
            <w:tcW w:w="1134" w:type="dxa"/>
          </w:tcPr>
          <w:p w14:paraId="4C9AA616" w14:textId="7D7A16EA" w:rsidR="009032C7" w:rsidRPr="006C30F2" w:rsidRDefault="009032C7" w:rsidP="009032C7">
            <w:pPr>
              <w:rPr>
                <w:rFonts w:ascii="Arial" w:hAnsi="Arial" w:cs="Arial"/>
                <w:lang w:val="en"/>
              </w:rPr>
            </w:pPr>
            <w:r w:rsidRPr="006C30F2">
              <w:rPr>
                <w:rFonts w:ascii="Arial" w:hAnsi="Arial" w:cs="Arial"/>
              </w:rPr>
              <w:t>0.10</w:t>
            </w:r>
          </w:p>
        </w:tc>
        <w:tc>
          <w:tcPr>
            <w:tcW w:w="1134" w:type="dxa"/>
          </w:tcPr>
          <w:p w14:paraId="63E27973" w14:textId="4FCDFB21" w:rsidR="009032C7" w:rsidRPr="006C30F2" w:rsidRDefault="009032C7" w:rsidP="009032C7">
            <w:pPr>
              <w:rPr>
                <w:rFonts w:ascii="Arial" w:hAnsi="Arial" w:cs="Arial"/>
                <w:lang w:val="en"/>
              </w:rPr>
            </w:pPr>
            <w:r w:rsidRPr="006C30F2">
              <w:rPr>
                <w:rFonts w:ascii="Arial" w:hAnsi="Arial" w:cs="Arial"/>
              </w:rPr>
              <w:t>0.11</w:t>
            </w:r>
          </w:p>
        </w:tc>
        <w:tc>
          <w:tcPr>
            <w:tcW w:w="1134" w:type="dxa"/>
          </w:tcPr>
          <w:p w14:paraId="025A1A5B" w14:textId="2C27FF06" w:rsidR="009032C7" w:rsidRPr="006C30F2" w:rsidRDefault="009032C7" w:rsidP="009032C7">
            <w:pPr>
              <w:rPr>
                <w:rFonts w:ascii="Arial" w:hAnsi="Arial" w:cs="Arial"/>
                <w:lang w:val="en"/>
              </w:rPr>
            </w:pPr>
            <w:r w:rsidRPr="006C30F2">
              <w:rPr>
                <w:rFonts w:ascii="Arial" w:hAnsi="Arial" w:cs="Arial"/>
              </w:rPr>
              <w:t>0.12</w:t>
            </w:r>
          </w:p>
        </w:tc>
        <w:tc>
          <w:tcPr>
            <w:tcW w:w="1134" w:type="dxa"/>
          </w:tcPr>
          <w:p w14:paraId="55B1C5E9" w14:textId="156F6173" w:rsidR="009032C7" w:rsidRPr="006C30F2" w:rsidRDefault="009032C7" w:rsidP="009032C7">
            <w:pPr>
              <w:rPr>
                <w:rFonts w:ascii="Arial" w:hAnsi="Arial" w:cs="Arial"/>
                <w:lang w:val="en"/>
              </w:rPr>
            </w:pPr>
            <w:r w:rsidRPr="006C30F2">
              <w:rPr>
                <w:rFonts w:ascii="Arial" w:hAnsi="Arial" w:cs="Arial"/>
              </w:rPr>
              <w:t>-0.57</w:t>
            </w:r>
          </w:p>
        </w:tc>
        <w:tc>
          <w:tcPr>
            <w:tcW w:w="2253" w:type="dxa"/>
          </w:tcPr>
          <w:p w14:paraId="200265F9" w14:textId="6CFA2B34" w:rsidR="009032C7" w:rsidRPr="006C30F2" w:rsidRDefault="009032C7" w:rsidP="009032C7">
            <w:pPr>
              <w:rPr>
                <w:rFonts w:ascii="Arial" w:hAnsi="Arial" w:cs="Arial"/>
                <w:lang w:val="en"/>
              </w:rPr>
            </w:pPr>
            <w:r w:rsidRPr="006C30F2">
              <w:rPr>
                <w:rFonts w:ascii="Arial" w:hAnsi="Arial" w:cs="Arial"/>
              </w:rPr>
              <w:t>-2.22</w:t>
            </w:r>
          </w:p>
        </w:tc>
      </w:tr>
    </w:tbl>
    <w:p w14:paraId="0613D5C2" w14:textId="25189A67" w:rsidR="0028428B" w:rsidRPr="006C30F2" w:rsidRDefault="0028428B" w:rsidP="006D4C1A">
      <w:pPr>
        <w:rPr>
          <w:rFonts w:ascii="Arial" w:hAnsi="Arial" w:cs="Arial"/>
        </w:rPr>
      </w:pPr>
      <w:r w:rsidRPr="006C30F2">
        <w:rPr>
          <w:rFonts w:ascii="Arial" w:hAnsi="Arial" w:cs="Arial"/>
        </w:rPr>
        <w:t>Source:</w:t>
      </w:r>
      <w:r w:rsidR="00F75EB1" w:rsidRPr="006C30F2">
        <w:rPr>
          <w:rFonts w:ascii="Arial" w:hAnsi="Arial" w:cs="Arial"/>
        </w:rPr>
        <w:t xml:space="preserve"> Full year results and statements of easyJet and British Airways </w:t>
      </w:r>
    </w:p>
    <w:p w14:paraId="3BE83424" w14:textId="77777777" w:rsidR="00952AA2" w:rsidRPr="006C30F2" w:rsidRDefault="00952AA2" w:rsidP="006D4C1A">
      <w:pPr>
        <w:rPr>
          <w:rFonts w:ascii="Arial" w:hAnsi="Arial" w:cs="Arial"/>
        </w:rPr>
      </w:pPr>
    </w:p>
    <w:p w14:paraId="6DC11C6F" w14:textId="61E3ED8F" w:rsidR="00D4160A" w:rsidRPr="006C30F2" w:rsidRDefault="00D4160A" w:rsidP="00C47DB2">
      <w:pPr>
        <w:pStyle w:val="Heading2"/>
        <w:rPr>
          <w:rFonts w:ascii="Arial" w:hAnsi="Arial" w:cs="Arial"/>
        </w:rPr>
      </w:pPr>
      <w:bookmarkStart w:id="11" w:name="_Toc71583132"/>
      <w:r w:rsidRPr="006C30F2">
        <w:rPr>
          <w:rFonts w:ascii="Arial" w:hAnsi="Arial" w:cs="Arial"/>
        </w:rPr>
        <w:lastRenderedPageBreak/>
        <w:t>LIQUIDITY RATIOS OF EASYJET (</w:t>
      </w:r>
      <w:r w:rsidR="00C47DB2" w:rsidRPr="006C30F2">
        <w:rPr>
          <w:rFonts w:ascii="Arial" w:hAnsi="Arial" w:cs="Arial"/>
        </w:rPr>
        <w:t>2016-2020) AND BRITISH AIRWAYS (2020)</w:t>
      </w:r>
      <w:bookmarkEnd w:id="11"/>
    </w:p>
    <w:p w14:paraId="001D776C" w14:textId="09233036" w:rsidR="002F6DE0" w:rsidRPr="006C30F2" w:rsidRDefault="00683DD3" w:rsidP="002F6DE0">
      <w:pPr>
        <w:rPr>
          <w:rFonts w:ascii="Arial" w:hAnsi="Arial" w:cs="Arial"/>
        </w:rPr>
      </w:pPr>
      <w:r w:rsidRPr="00683DD3">
        <w:rPr>
          <w:rFonts w:ascii="Arial" w:hAnsi="Arial" w:cs="Arial"/>
        </w:rPr>
        <w:t xml:space="preserve">For a business to survive, it is essential to have sufficient liquid resources to meet due obligations. The relationship between liquid resources and the amounts to be paid </w:t>
      </w:r>
      <w:proofErr w:type="gramStart"/>
      <w:r w:rsidRPr="00683DD3">
        <w:rPr>
          <w:rFonts w:ascii="Arial" w:hAnsi="Arial" w:cs="Arial"/>
        </w:rPr>
        <w:t>in the near future</w:t>
      </w:r>
      <w:proofErr w:type="gramEnd"/>
      <w:r w:rsidRPr="00683DD3">
        <w:rPr>
          <w:rFonts w:ascii="Arial" w:hAnsi="Arial" w:cs="Arial"/>
        </w:rPr>
        <w:t xml:space="preserve"> is explained by liquidity ratios</w:t>
      </w:r>
      <w:r w:rsidR="002F6DE0" w:rsidRPr="006C30F2">
        <w:rPr>
          <w:rFonts w:ascii="Arial" w:hAnsi="Arial" w:cs="Arial"/>
        </w:rPr>
        <w:t xml:space="preserve">. </w:t>
      </w:r>
      <w:sdt>
        <w:sdtPr>
          <w:rPr>
            <w:rFonts w:ascii="Arial" w:hAnsi="Arial" w:cs="Arial"/>
          </w:rPr>
          <w:id w:val="-1549908032"/>
          <w:citation/>
        </w:sdtPr>
        <w:sdtContent>
          <w:r w:rsidR="002F6DE0" w:rsidRPr="006C30F2">
            <w:rPr>
              <w:rFonts w:ascii="Arial" w:hAnsi="Arial" w:cs="Arial"/>
            </w:rPr>
            <w:fldChar w:fldCharType="begin"/>
          </w:r>
          <w:r w:rsidR="002F6DE0" w:rsidRPr="006C30F2">
            <w:rPr>
              <w:rFonts w:ascii="Arial" w:hAnsi="Arial" w:cs="Arial"/>
              <w:lang w:val="en-US"/>
            </w:rPr>
            <w:instrText xml:space="preserve"> CITATION Atr16 \l 1033 </w:instrText>
          </w:r>
          <w:r w:rsidR="002F6DE0" w:rsidRPr="006C30F2">
            <w:rPr>
              <w:rFonts w:ascii="Arial" w:hAnsi="Arial" w:cs="Arial"/>
            </w:rPr>
            <w:fldChar w:fldCharType="separate"/>
          </w:r>
          <w:r w:rsidR="00DB15A3" w:rsidRPr="00DB15A3">
            <w:rPr>
              <w:rFonts w:ascii="Arial" w:hAnsi="Arial" w:cs="Arial"/>
              <w:noProof/>
              <w:lang w:val="en-US"/>
            </w:rPr>
            <w:t>(Atrill, 2016)</w:t>
          </w:r>
          <w:r w:rsidR="002F6DE0" w:rsidRPr="006C30F2">
            <w:rPr>
              <w:rFonts w:ascii="Arial" w:hAnsi="Arial" w:cs="Arial"/>
            </w:rPr>
            <w:fldChar w:fldCharType="end"/>
          </w:r>
        </w:sdtContent>
      </w:sdt>
      <w:r w:rsidR="002F6DE0" w:rsidRPr="006C30F2">
        <w:rPr>
          <w:rFonts w:ascii="Arial" w:hAnsi="Arial" w:cs="Arial"/>
        </w:rPr>
        <w:t xml:space="preserve"> </w:t>
      </w:r>
    </w:p>
    <w:p w14:paraId="77D66CA9" w14:textId="77777777" w:rsidR="00617B71" w:rsidRPr="006C30F2" w:rsidRDefault="00617B71" w:rsidP="00617B71">
      <w:pPr>
        <w:rPr>
          <w:rFonts w:ascii="Arial" w:hAnsi="Arial" w:cs="Arial"/>
        </w:rPr>
      </w:pPr>
      <w:r w:rsidRPr="006C30F2">
        <w:rPr>
          <w:rFonts w:ascii="Arial" w:hAnsi="Arial" w:cs="Arial"/>
        </w:rPr>
        <w:t xml:space="preserve">Both the liquidity and leverage ratios assess the companies’ ability to meet their financial obligation. </w:t>
      </w:r>
    </w:p>
    <w:p w14:paraId="78138ED8" w14:textId="77777777" w:rsidR="00617B71" w:rsidRPr="006C30F2" w:rsidRDefault="00617B71" w:rsidP="00617B71">
      <w:pPr>
        <w:rPr>
          <w:rFonts w:ascii="Arial" w:hAnsi="Arial" w:cs="Arial"/>
        </w:rPr>
      </w:pPr>
      <w:r w:rsidRPr="006C30F2">
        <w:rPr>
          <w:rFonts w:ascii="Arial" w:hAnsi="Arial" w:cs="Arial"/>
        </w:rPr>
        <w:t>Liquidity ratios are Current Ratio, Quick(acid) Ratio and Cash Ratio. These ratios assess the company’s ability to meet its current liability.</w:t>
      </w:r>
    </w:p>
    <w:p w14:paraId="215BF3A0" w14:textId="77777777" w:rsidR="00617B71" w:rsidRPr="006C30F2" w:rsidRDefault="00617B71" w:rsidP="00617B71">
      <w:pPr>
        <w:rPr>
          <w:rFonts w:ascii="Arial" w:hAnsi="Arial" w:cs="Arial"/>
        </w:rPr>
      </w:pPr>
      <w:r w:rsidRPr="006C30F2">
        <w:rPr>
          <w:rFonts w:ascii="Arial" w:hAnsi="Arial" w:cs="Arial"/>
        </w:rPr>
        <w:t>Current Ratio= Current Asset/ Current Liability</w:t>
      </w:r>
    </w:p>
    <w:p w14:paraId="5F9DFE0A" w14:textId="77777777" w:rsidR="00617B71" w:rsidRPr="006C30F2" w:rsidRDefault="00617B71" w:rsidP="00617B71">
      <w:pPr>
        <w:rPr>
          <w:rFonts w:ascii="Arial" w:hAnsi="Arial" w:cs="Arial"/>
        </w:rPr>
      </w:pPr>
      <w:r w:rsidRPr="006C30F2">
        <w:rPr>
          <w:rFonts w:ascii="Arial" w:hAnsi="Arial" w:cs="Arial"/>
        </w:rPr>
        <w:t>Quick (acid) Ratio = (Current Asset – Inventory)/Current Liability</w:t>
      </w:r>
    </w:p>
    <w:p w14:paraId="6BA0BC1E" w14:textId="4B27B952" w:rsidR="00617B71" w:rsidRPr="006C30F2" w:rsidRDefault="00617B71" w:rsidP="00617B71">
      <w:pPr>
        <w:rPr>
          <w:rFonts w:ascii="Arial" w:hAnsi="Arial" w:cs="Arial"/>
        </w:rPr>
      </w:pPr>
      <w:r w:rsidRPr="006C30F2">
        <w:rPr>
          <w:rFonts w:ascii="Arial" w:hAnsi="Arial" w:cs="Arial"/>
        </w:rPr>
        <w:t>Cash Ratio = Cash / Current Liability</w:t>
      </w:r>
    </w:p>
    <w:p w14:paraId="2A29C4C5" w14:textId="7FD04025" w:rsidR="006D4C1A" w:rsidRPr="006C30F2" w:rsidRDefault="006D4C1A" w:rsidP="006D4C1A">
      <w:pPr>
        <w:rPr>
          <w:rFonts w:ascii="Arial" w:hAnsi="Arial" w:cs="Arial"/>
        </w:rPr>
      </w:pPr>
      <w:bookmarkStart w:id="12" w:name="_Hlk71419234"/>
      <w:r w:rsidRPr="006C30F2">
        <w:rPr>
          <w:rFonts w:ascii="Arial" w:hAnsi="Arial" w:cs="Arial"/>
          <w:b/>
          <w:bCs/>
        </w:rPr>
        <w:t>Table 4</w:t>
      </w:r>
      <w:r w:rsidRPr="006C30F2">
        <w:rPr>
          <w:rFonts w:ascii="Arial" w:hAnsi="Arial" w:cs="Arial"/>
        </w:rPr>
        <w:t>: Liquidity ratios of easyJet and British Airways</w:t>
      </w:r>
    </w:p>
    <w:tbl>
      <w:tblPr>
        <w:tblStyle w:val="TableGrid"/>
        <w:tblpPr w:leftFromText="180" w:rightFromText="180" w:vertAnchor="text" w:horzAnchor="margin" w:tblpY="169"/>
        <w:tblW w:w="9336" w:type="dxa"/>
        <w:tblLook w:val="04A0" w:firstRow="1" w:lastRow="0" w:firstColumn="1" w:lastColumn="0" w:noHBand="0" w:noVBand="1"/>
      </w:tblPr>
      <w:tblGrid>
        <w:gridCol w:w="1555"/>
        <w:gridCol w:w="992"/>
        <w:gridCol w:w="1134"/>
        <w:gridCol w:w="1134"/>
        <w:gridCol w:w="1134"/>
        <w:gridCol w:w="1134"/>
        <w:gridCol w:w="2253"/>
      </w:tblGrid>
      <w:tr w:rsidR="006D4C1A" w:rsidRPr="006C30F2" w14:paraId="56683D1D" w14:textId="77777777" w:rsidTr="00BD75DA">
        <w:trPr>
          <w:trHeight w:val="529"/>
        </w:trPr>
        <w:tc>
          <w:tcPr>
            <w:tcW w:w="1555" w:type="dxa"/>
          </w:tcPr>
          <w:bookmarkEnd w:id="12"/>
          <w:p w14:paraId="4656A872"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easyJet</w:t>
            </w:r>
          </w:p>
        </w:tc>
        <w:tc>
          <w:tcPr>
            <w:tcW w:w="992" w:type="dxa"/>
          </w:tcPr>
          <w:p w14:paraId="0588EF2A"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2016</w:t>
            </w:r>
          </w:p>
        </w:tc>
        <w:tc>
          <w:tcPr>
            <w:tcW w:w="1134" w:type="dxa"/>
          </w:tcPr>
          <w:p w14:paraId="714BD840"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2017</w:t>
            </w:r>
          </w:p>
        </w:tc>
        <w:tc>
          <w:tcPr>
            <w:tcW w:w="1134" w:type="dxa"/>
          </w:tcPr>
          <w:p w14:paraId="05B3FFB9"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2018</w:t>
            </w:r>
          </w:p>
        </w:tc>
        <w:tc>
          <w:tcPr>
            <w:tcW w:w="1134" w:type="dxa"/>
          </w:tcPr>
          <w:p w14:paraId="6566020B"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2019</w:t>
            </w:r>
          </w:p>
        </w:tc>
        <w:tc>
          <w:tcPr>
            <w:tcW w:w="1134" w:type="dxa"/>
          </w:tcPr>
          <w:p w14:paraId="156955C9"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2020</w:t>
            </w:r>
          </w:p>
        </w:tc>
        <w:tc>
          <w:tcPr>
            <w:tcW w:w="2253" w:type="dxa"/>
          </w:tcPr>
          <w:p w14:paraId="050CC82E"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British Airways 2020</w:t>
            </w:r>
          </w:p>
        </w:tc>
      </w:tr>
      <w:tr w:rsidR="006D4C1A" w:rsidRPr="006C30F2" w14:paraId="7592D4E6" w14:textId="77777777" w:rsidTr="00BD75DA">
        <w:trPr>
          <w:trHeight w:val="529"/>
        </w:trPr>
        <w:tc>
          <w:tcPr>
            <w:tcW w:w="1555" w:type="dxa"/>
          </w:tcPr>
          <w:p w14:paraId="77FD6869" w14:textId="081FE452" w:rsidR="006D4C1A" w:rsidRPr="006C30F2" w:rsidRDefault="006D4C1A" w:rsidP="006D4C1A">
            <w:pPr>
              <w:spacing w:after="160" w:line="259" w:lineRule="auto"/>
              <w:rPr>
                <w:rFonts w:ascii="Arial" w:hAnsi="Arial" w:cs="Arial"/>
                <w:lang w:val="en"/>
              </w:rPr>
            </w:pPr>
            <w:r w:rsidRPr="006C30F2">
              <w:rPr>
                <w:rFonts w:ascii="Arial" w:hAnsi="Arial" w:cs="Arial"/>
                <w:lang w:val="en"/>
              </w:rPr>
              <w:t>Current Ratio</w:t>
            </w:r>
          </w:p>
        </w:tc>
        <w:tc>
          <w:tcPr>
            <w:tcW w:w="992" w:type="dxa"/>
          </w:tcPr>
          <w:p w14:paraId="4F9B6D0B" w14:textId="4D992F7E" w:rsidR="006D4C1A" w:rsidRPr="006C30F2" w:rsidRDefault="00E71844" w:rsidP="006D4C1A">
            <w:pPr>
              <w:spacing w:after="160" w:line="259" w:lineRule="auto"/>
              <w:rPr>
                <w:rFonts w:ascii="Arial" w:hAnsi="Arial" w:cs="Arial"/>
                <w:lang w:val="en"/>
              </w:rPr>
            </w:pPr>
            <w:r w:rsidRPr="006C30F2">
              <w:rPr>
                <w:rFonts w:ascii="Arial" w:hAnsi="Arial" w:cs="Arial"/>
                <w:lang w:val="en"/>
              </w:rPr>
              <w:t>0.77</w:t>
            </w:r>
          </w:p>
        </w:tc>
        <w:tc>
          <w:tcPr>
            <w:tcW w:w="1134" w:type="dxa"/>
          </w:tcPr>
          <w:p w14:paraId="18B3243A" w14:textId="08BFCF37" w:rsidR="006D4C1A" w:rsidRPr="006C30F2" w:rsidRDefault="008C253A" w:rsidP="006D4C1A">
            <w:pPr>
              <w:spacing w:after="160" w:line="259" w:lineRule="auto"/>
              <w:rPr>
                <w:rFonts w:ascii="Arial" w:hAnsi="Arial" w:cs="Arial"/>
                <w:lang w:val="en"/>
              </w:rPr>
            </w:pPr>
            <w:r w:rsidRPr="006C30F2">
              <w:rPr>
                <w:rFonts w:ascii="Arial" w:hAnsi="Arial" w:cs="Arial"/>
                <w:lang w:val="en"/>
              </w:rPr>
              <w:t>1.04</w:t>
            </w:r>
          </w:p>
        </w:tc>
        <w:tc>
          <w:tcPr>
            <w:tcW w:w="1134" w:type="dxa"/>
          </w:tcPr>
          <w:p w14:paraId="2B8187C2" w14:textId="417D2DAC" w:rsidR="006D4C1A" w:rsidRPr="006C30F2" w:rsidRDefault="002F3D42" w:rsidP="006D4C1A">
            <w:pPr>
              <w:spacing w:after="160" w:line="259" w:lineRule="auto"/>
              <w:rPr>
                <w:rFonts w:ascii="Arial" w:hAnsi="Arial" w:cs="Arial"/>
                <w:lang w:val="en"/>
              </w:rPr>
            </w:pPr>
            <w:r w:rsidRPr="006C30F2">
              <w:rPr>
                <w:rFonts w:ascii="Arial" w:hAnsi="Arial" w:cs="Arial"/>
                <w:lang w:val="en"/>
              </w:rPr>
              <w:t>0.97</w:t>
            </w:r>
          </w:p>
        </w:tc>
        <w:tc>
          <w:tcPr>
            <w:tcW w:w="1134" w:type="dxa"/>
          </w:tcPr>
          <w:p w14:paraId="2341EA48" w14:textId="7A4DFE44" w:rsidR="006D4C1A" w:rsidRPr="006C30F2" w:rsidRDefault="001D6391" w:rsidP="006D4C1A">
            <w:pPr>
              <w:spacing w:after="160" w:line="259" w:lineRule="auto"/>
              <w:rPr>
                <w:rFonts w:ascii="Arial" w:hAnsi="Arial" w:cs="Arial"/>
                <w:lang w:val="en"/>
              </w:rPr>
            </w:pPr>
            <w:r w:rsidRPr="006C30F2">
              <w:rPr>
                <w:rFonts w:ascii="Arial" w:hAnsi="Arial" w:cs="Arial"/>
                <w:lang w:val="en"/>
              </w:rPr>
              <w:t>0.79</w:t>
            </w:r>
          </w:p>
        </w:tc>
        <w:tc>
          <w:tcPr>
            <w:tcW w:w="1134" w:type="dxa"/>
          </w:tcPr>
          <w:p w14:paraId="32C5869A" w14:textId="0531410C" w:rsidR="006D4C1A" w:rsidRPr="006C30F2" w:rsidRDefault="009A07B0" w:rsidP="006D4C1A">
            <w:pPr>
              <w:spacing w:after="160" w:line="259" w:lineRule="auto"/>
              <w:rPr>
                <w:rFonts w:ascii="Arial" w:hAnsi="Arial" w:cs="Arial"/>
                <w:lang w:val="en"/>
              </w:rPr>
            </w:pPr>
            <w:r w:rsidRPr="006C30F2">
              <w:rPr>
                <w:rFonts w:ascii="Arial" w:hAnsi="Arial" w:cs="Arial"/>
                <w:lang w:val="en"/>
              </w:rPr>
              <w:t>0.67</w:t>
            </w:r>
          </w:p>
        </w:tc>
        <w:tc>
          <w:tcPr>
            <w:tcW w:w="2253" w:type="dxa"/>
          </w:tcPr>
          <w:p w14:paraId="5EC98F7F" w14:textId="3762FED0" w:rsidR="006D4C1A" w:rsidRPr="006C30F2" w:rsidRDefault="006659BC" w:rsidP="006D4C1A">
            <w:pPr>
              <w:spacing w:after="160" w:line="259" w:lineRule="auto"/>
              <w:rPr>
                <w:rFonts w:ascii="Arial" w:hAnsi="Arial" w:cs="Arial"/>
                <w:lang w:val="en"/>
              </w:rPr>
            </w:pPr>
            <w:r w:rsidRPr="006C30F2">
              <w:rPr>
                <w:rFonts w:ascii="Arial" w:hAnsi="Arial" w:cs="Arial"/>
                <w:lang w:val="en"/>
              </w:rPr>
              <w:t>0.36</w:t>
            </w:r>
          </w:p>
        </w:tc>
      </w:tr>
      <w:tr w:rsidR="006D4C1A" w:rsidRPr="006C30F2" w14:paraId="76B78B78" w14:textId="77777777" w:rsidTr="00BD75DA">
        <w:trPr>
          <w:trHeight w:val="529"/>
        </w:trPr>
        <w:tc>
          <w:tcPr>
            <w:tcW w:w="1555" w:type="dxa"/>
          </w:tcPr>
          <w:p w14:paraId="1CFE6CA0" w14:textId="4672C5E2" w:rsidR="006D4C1A" w:rsidRPr="006C30F2" w:rsidRDefault="006D4C1A" w:rsidP="006D4C1A">
            <w:pPr>
              <w:spacing w:after="160" w:line="259" w:lineRule="auto"/>
              <w:rPr>
                <w:rFonts w:ascii="Arial" w:hAnsi="Arial" w:cs="Arial"/>
                <w:lang w:val="en"/>
              </w:rPr>
            </w:pPr>
            <w:r w:rsidRPr="006C30F2">
              <w:rPr>
                <w:rFonts w:ascii="Arial" w:hAnsi="Arial" w:cs="Arial"/>
                <w:lang w:val="en"/>
              </w:rPr>
              <w:t>Quick Ratio</w:t>
            </w:r>
          </w:p>
        </w:tc>
        <w:tc>
          <w:tcPr>
            <w:tcW w:w="992" w:type="dxa"/>
          </w:tcPr>
          <w:p w14:paraId="6799ED58" w14:textId="1D206E4B" w:rsidR="006D4C1A" w:rsidRPr="006C30F2" w:rsidRDefault="00E71844" w:rsidP="006D4C1A">
            <w:pPr>
              <w:spacing w:after="160" w:line="259" w:lineRule="auto"/>
              <w:rPr>
                <w:rFonts w:ascii="Arial" w:hAnsi="Arial" w:cs="Arial"/>
                <w:lang w:val="en"/>
              </w:rPr>
            </w:pPr>
            <w:r w:rsidRPr="006C30F2">
              <w:rPr>
                <w:rFonts w:ascii="Arial" w:hAnsi="Arial" w:cs="Arial"/>
                <w:lang w:val="en"/>
              </w:rPr>
              <w:t>0.67</w:t>
            </w:r>
          </w:p>
        </w:tc>
        <w:tc>
          <w:tcPr>
            <w:tcW w:w="1134" w:type="dxa"/>
          </w:tcPr>
          <w:p w14:paraId="17334427" w14:textId="0033E2D4" w:rsidR="006D4C1A" w:rsidRPr="006C30F2" w:rsidRDefault="008C253A" w:rsidP="006D4C1A">
            <w:pPr>
              <w:spacing w:after="160" w:line="259" w:lineRule="auto"/>
              <w:rPr>
                <w:rFonts w:ascii="Arial" w:hAnsi="Arial" w:cs="Arial"/>
                <w:lang w:val="en"/>
              </w:rPr>
            </w:pPr>
            <w:r w:rsidRPr="006C30F2">
              <w:rPr>
                <w:rFonts w:ascii="Arial" w:hAnsi="Arial" w:cs="Arial"/>
                <w:lang w:val="en"/>
              </w:rPr>
              <w:t>0.93</w:t>
            </w:r>
          </w:p>
        </w:tc>
        <w:tc>
          <w:tcPr>
            <w:tcW w:w="1134" w:type="dxa"/>
          </w:tcPr>
          <w:p w14:paraId="24CA5753" w14:textId="61919F9A" w:rsidR="006D4C1A" w:rsidRPr="006C30F2" w:rsidRDefault="002F3D42" w:rsidP="006D4C1A">
            <w:pPr>
              <w:spacing w:after="160" w:line="259" w:lineRule="auto"/>
              <w:rPr>
                <w:rFonts w:ascii="Arial" w:hAnsi="Arial" w:cs="Arial"/>
                <w:lang w:val="en"/>
              </w:rPr>
            </w:pPr>
            <w:r w:rsidRPr="006C30F2">
              <w:rPr>
                <w:rFonts w:ascii="Arial" w:hAnsi="Arial" w:cs="Arial"/>
                <w:lang w:val="en"/>
              </w:rPr>
              <w:t>0.88</w:t>
            </w:r>
          </w:p>
        </w:tc>
        <w:tc>
          <w:tcPr>
            <w:tcW w:w="1134" w:type="dxa"/>
          </w:tcPr>
          <w:p w14:paraId="0184C5C0" w14:textId="2AA4C6D1" w:rsidR="006D4C1A" w:rsidRPr="006C30F2" w:rsidRDefault="001D6391" w:rsidP="006D4C1A">
            <w:pPr>
              <w:spacing w:after="160" w:line="259" w:lineRule="auto"/>
              <w:rPr>
                <w:rFonts w:ascii="Arial" w:hAnsi="Arial" w:cs="Arial"/>
                <w:lang w:val="en"/>
              </w:rPr>
            </w:pPr>
            <w:r w:rsidRPr="006C30F2">
              <w:rPr>
                <w:rFonts w:ascii="Arial" w:hAnsi="Arial" w:cs="Arial"/>
                <w:lang w:val="en"/>
              </w:rPr>
              <w:t>0.77</w:t>
            </w:r>
          </w:p>
        </w:tc>
        <w:tc>
          <w:tcPr>
            <w:tcW w:w="1134" w:type="dxa"/>
          </w:tcPr>
          <w:p w14:paraId="5DA30BDF" w14:textId="0E6C090F" w:rsidR="006D4C1A" w:rsidRPr="006C30F2" w:rsidRDefault="009A07B0" w:rsidP="006D4C1A">
            <w:pPr>
              <w:spacing w:after="160" w:line="259" w:lineRule="auto"/>
              <w:rPr>
                <w:rFonts w:ascii="Arial" w:hAnsi="Arial" w:cs="Arial"/>
                <w:lang w:val="en"/>
              </w:rPr>
            </w:pPr>
            <w:r w:rsidRPr="006C30F2">
              <w:rPr>
                <w:rFonts w:ascii="Arial" w:hAnsi="Arial" w:cs="Arial"/>
                <w:lang w:val="en"/>
              </w:rPr>
              <w:t>0.67</w:t>
            </w:r>
          </w:p>
        </w:tc>
        <w:tc>
          <w:tcPr>
            <w:tcW w:w="2253" w:type="dxa"/>
          </w:tcPr>
          <w:p w14:paraId="530B61E6" w14:textId="751C4E1F" w:rsidR="006D4C1A" w:rsidRPr="006C30F2" w:rsidRDefault="006659BC" w:rsidP="006D4C1A">
            <w:pPr>
              <w:spacing w:after="160" w:line="259" w:lineRule="auto"/>
              <w:rPr>
                <w:rFonts w:ascii="Arial" w:hAnsi="Arial" w:cs="Arial"/>
                <w:lang w:val="en"/>
              </w:rPr>
            </w:pPr>
            <w:r w:rsidRPr="006C30F2">
              <w:rPr>
                <w:rFonts w:ascii="Arial" w:hAnsi="Arial" w:cs="Arial"/>
                <w:lang w:val="en"/>
              </w:rPr>
              <w:t>0.35</w:t>
            </w:r>
          </w:p>
        </w:tc>
      </w:tr>
      <w:tr w:rsidR="006D4C1A" w:rsidRPr="006C30F2" w14:paraId="47B26242" w14:textId="77777777" w:rsidTr="00BD75DA">
        <w:trPr>
          <w:trHeight w:val="509"/>
        </w:trPr>
        <w:tc>
          <w:tcPr>
            <w:tcW w:w="1555" w:type="dxa"/>
          </w:tcPr>
          <w:p w14:paraId="46F9F6EA" w14:textId="060CAC68" w:rsidR="006D4C1A" w:rsidRPr="006C30F2" w:rsidRDefault="00E71844" w:rsidP="006D4C1A">
            <w:pPr>
              <w:spacing w:after="160" w:line="259" w:lineRule="auto"/>
              <w:rPr>
                <w:rFonts w:ascii="Arial" w:hAnsi="Arial" w:cs="Arial"/>
                <w:lang w:val="en"/>
              </w:rPr>
            </w:pPr>
            <w:r w:rsidRPr="006C30F2">
              <w:rPr>
                <w:rFonts w:ascii="Arial" w:hAnsi="Arial" w:cs="Arial"/>
                <w:lang w:val="en"/>
              </w:rPr>
              <w:t>Cash Ratio</w:t>
            </w:r>
          </w:p>
          <w:p w14:paraId="7A6E6F67" w14:textId="728A8414" w:rsidR="006D4C1A" w:rsidRPr="006C30F2" w:rsidRDefault="006D4C1A" w:rsidP="006D4C1A">
            <w:pPr>
              <w:spacing w:after="160" w:line="259" w:lineRule="auto"/>
              <w:rPr>
                <w:rFonts w:ascii="Arial" w:hAnsi="Arial" w:cs="Arial"/>
                <w:lang w:val="en"/>
              </w:rPr>
            </w:pPr>
          </w:p>
        </w:tc>
        <w:tc>
          <w:tcPr>
            <w:tcW w:w="992" w:type="dxa"/>
          </w:tcPr>
          <w:p w14:paraId="79B4C983" w14:textId="61A442B7" w:rsidR="006D4C1A" w:rsidRPr="006C30F2" w:rsidRDefault="00E71844" w:rsidP="006D4C1A">
            <w:pPr>
              <w:spacing w:after="160" w:line="259" w:lineRule="auto"/>
              <w:rPr>
                <w:rFonts w:ascii="Arial" w:hAnsi="Arial" w:cs="Arial"/>
                <w:lang w:val="en"/>
              </w:rPr>
            </w:pPr>
            <w:r w:rsidRPr="006C30F2">
              <w:rPr>
                <w:rFonts w:ascii="Arial" w:hAnsi="Arial" w:cs="Arial"/>
                <w:lang w:val="en"/>
              </w:rPr>
              <w:t>0.45</w:t>
            </w:r>
          </w:p>
        </w:tc>
        <w:tc>
          <w:tcPr>
            <w:tcW w:w="1134" w:type="dxa"/>
          </w:tcPr>
          <w:p w14:paraId="27A3939D" w14:textId="75A03E25" w:rsidR="006D4C1A" w:rsidRPr="006C30F2" w:rsidRDefault="008C253A" w:rsidP="006D4C1A">
            <w:pPr>
              <w:spacing w:after="160" w:line="259" w:lineRule="auto"/>
              <w:rPr>
                <w:rFonts w:ascii="Arial" w:hAnsi="Arial" w:cs="Arial"/>
                <w:lang w:val="en"/>
              </w:rPr>
            </w:pPr>
            <w:r w:rsidRPr="006C30F2">
              <w:rPr>
                <w:rFonts w:ascii="Arial" w:hAnsi="Arial" w:cs="Arial"/>
                <w:lang w:val="en"/>
              </w:rPr>
              <w:t>0.43</w:t>
            </w:r>
          </w:p>
        </w:tc>
        <w:tc>
          <w:tcPr>
            <w:tcW w:w="1134" w:type="dxa"/>
          </w:tcPr>
          <w:p w14:paraId="4962AC9A" w14:textId="1F7CFF37" w:rsidR="006D4C1A" w:rsidRPr="006C30F2" w:rsidRDefault="002F3D42" w:rsidP="006D4C1A">
            <w:pPr>
              <w:spacing w:after="160" w:line="259" w:lineRule="auto"/>
              <w:rPr>
                <w:rFonts w:ascii="Arial" w:hAnsi="Arial" w:cs="Arial"/>
                <w:lang w:val="en"/>
              </w:rPr>
            </w:pPr>
            <w:r w:rsidRPr="006C30F2">
              <w:rPr>
                <w:rFonts w:ascii="Arial" w:hAnsi="Arial" w:cs="Arial"/>
                <w:lang w:val="en"/>
              </w:rPr>
              <w:t>0.49</w:t>
            </w:r>
          </w:p>
        </w:tc>
        <w:tc>
          <w:tcPr>
            <w:tcW w:w="1134" w:type="dxa"/>
          </w:tcPr>
          <w:p w14:paraId="69845D1F" w14:textId="19579881" w:rsidR="006D4C1A" w:rsidRPr="006C30F2" w:rsidRDefault="001D6391" w:rsidP="006D4C1A">
            <w:pPr>
              <w:spacing w:after="160" w:line="259" w:lineRule="auto"/>
              <w:rPr>
                <w:rFonts w:ascii="Arial" w:hAnsi="Arial" w:cs="Arial"/>
                <w:lang w:val="en"/>
              </w:rPr>
            </w:pPr>
            <w:r w:rsidRPr="006C30F2">
              <w:rPr>
                <w:rFonts w:ascii="Arial" w:hAnsi="Arial" w:cs="Arial"/>
                <w:lang w:val="en"/>
              </w:rPr>
              <w:t>0.48</w:t>
            </w:r>
          </w:p>
        </w:tc>
        <w:tc>
          <w:tcPr>
            <w:tcW w:w="1134" w:type="dxa"/>
          </w:tcPr>
          <w:p w14:paraId="15F54B8D" w14:textId="50825731" w:rsidR="006D4C1A" w:rsidRPr="006C30F2" w:rsidRDefault="009A07B0" w:rsidP="006D4C1A">
            <w:pPr>
              <w:spacing w:after="160" w:line="259" w:lineRule="auto"/>
              <w:rPr>
                <w:rFonts w:ascii="Arial" w:hAnsi="Arial" w:cs="Arial"/>
                <w:lang w:val="en"/>
              </w:rPr>
            </w:pPr>
            <w:r w:rsidRPr="006C30F2">
              <w:rPr>
                <w:rFonts w:ascii="Arial" w:hAnsi="Arial" w:cs="Arial"/>
                <w:lang w:val="en"/>
              </w:rPr>
              <w:t>0.60</w:t>
            </w:r>
          </w:p>
        </w:tc>
        <w:tc>
          <w:tcPr>
            <w:tcW w:w="2253" w:type="dxa"/>
          </w:tcPr>
          <w:p w14:paraId="7E60192A" w14:textId="3F4996F6" w:rsidR="006D4C1A" w:rsidRPr="006C30F2" w:rsidRDefault="006659BC" w:rsidP="006D4C1A">
            <w:pPr>
              <w:spacing w:after="160" w:line="259" w:lineRule="auto"/>
              <w:rPr>
                <w:rFonts w:ascii="Arial" w:hAnsi="Arial" w:cs="Arial"/>
                <w:lang w:val="en"/>
              </w:rPr>
            </w:pPr>
            <w:r w:rsidRPr="006C30F2">
              <w:rPr>
                <w:rFonts w:ascii="Arial" w:hAnsi="Arial" w:cs="Arial"/>
                <w:lang w:val="en"/>
              </w:rPr>
              <w:t>0.21</w:t>
            </w:r>
          </w:p>
        </w:tc>
      </w:tr>
    </w:tbl>
    <w:p w14:paraId="6047B8C1" w14:textId="77777777" w:rsidR="00F75EB1" w:rsidRPr="006C30F2" w:rsidRDefault="0028428B" w:rsidP="00F75EB1">
      <w:pPr>
        <w:rPr>
          <w:rFonts w:ascii="Arial" w:hAnsi="Arial" w:cs="Arial"/>
        </w:rPr>
      </w:pPr>
      <w:r w:rsidRPr="006C30F2">
        <w:rPr>
          <w:rFonts w:ascii="Arial" w:hAnsi="Arial" w:cs="Arial"/>
        </w:rPr>
        <w:t xml:space="preserve">Source: </w:t>
      </w:r>
      <w:r w:rsidR="00F75EB1" w:rsidRPr="006C30F2">
        <w:rPr>
          <w:rFonts w:ascii="Arial" w:hAnsi="Arial" w:cs="Arial"/>
        </w:rPr>
        <w:t>Full year results and statements of easyJet and British Airways</w:t>
      </w:r>
    </w:p>
    <w:p w14:paraId="7C398956" w14:textId="6770E6D2" w:rsidR="006D4C1A" w:rsidRPr="006C30F2" w:rsidRDefault="00187B58" w:rsidP="006D4C1A">
      <w:pPr>
        <w:rPr>
          <w:rFonts w:ascii="Arial" w:hAnsi="Arial" w:cs="Arial"/>
        </w:rPr>
      </w:pPr>
      <w:r w:rsidRPr="006C30F2">
        <w:rPr>
          <w:rFonts w:ascii="Arial" w:hAnsi="Arial" w:cs="Arial"/>
        </w:rPr>
        <w:t>Current ratio and quick ratio ratios seem to have decreased significantly in 2018 and 2020 compared to the previous years.</w:t>
      </w:r>
      <w:r w:rsidRPr="006C30F2">
        <w:rPr>
          <w:rFonts w:ascii="Arial" w:hAnsi="Arial" w:cs="Arial"/>
        </w:rPr>
        <w:t xml:space="preserve"> </w:t>
      </w:r>
      <w:r w:rsidRPr="006C30F2">
        <w:rPr>
          <w:rFonts w:ascii="Arial" w:hAnsi="Arial" w:cs="Arial"/>
        </w:rPr>
        <w:t>Especially the decrease in the quick ratio indicates that the business may have difficulties in meeting its short-term obligations.</w:t>
      </w:r>
      <w:sdt>
        <w:sdtPr>
          <w:rPr>
            <w:rFonts w:ascii="Arial" w:hAnsi="Arial" w:cs="Arial"/>
          </w:rPr>
          <w:id w:val="-1970887575"/>
          <w:citation/>
        </w:sdtPr>
        <w:sdtContent>
          <w:r w:rsidR="006C30F2">
            <w:rPr>
              <w:rFonts w:ascii="Arial" w:hAnsi="Arial" w:cs="Arial"/>
            </w:rPr>
            <w:fldChar w:fldCharType="begin"/>
          </w:r>
          <w:r w:rsidR="006C30F2">
            <w:rPr>
              <w:rFonts w:ascii="Arial" w:hAnsi="Arial" w:cs="Arial"/>
              <w:lang w:val="en-US"/>
            </w:rPr>
            <w:instrText xml:space="preserve"> CITATION Ann17 \l 1033 </w:instrText>
          </w:r>
          <w:r w:rsidR="006C30F2">
            <w:rPr>
              <w:rFonts w:ascii="Arial" w:hAnsi="Arial" w:cs="Arial"/>
            </w:rPr>
            <w:fldChar w:fldCharType="separate"/>
          </w:r>
          <w:r w:rsidR="00DB15A3">
            <w:rPr>
              <w:rFonts w:ascii="Arial" w:hAnsi="Arial" w:cs="Arial"/>
              <w:noProof/>
              <w:lang w:val="en-US"/>
            </w:rPr>
            <w:t xml:space="preserve"> </w:t>
          </w:r>
          <w:r w:rsidR="00DB15A3" w:rsidRPr="00DB15A3">
            <w:rPr>
              <w:rFonts w:ascii="Arial" w:hAnsi="Arial" w:cs="Arial"/>
              <w:noProof/>
              <w:lang w:val="en-US"/>
            </w:rPr>
            <w:t>(Annual Report and Accounts, 2017)</w:t>
          </w:r>
          <w:r w:rsidR="006C30F2">
            <w:rPr>
              <w:rFonts w:ascii="Arial" w:hAnsi="Arial" w:cs="Arial"/>
            </w:rPr>
            <w:fldChar w:fldCharType="end"/>
          </w:r>
        </w:sdtContent>
      </w:sdt>
    </w:p>
    <w:p w14:paraId="2CDA099E" w14:textId="56E22A04" w:rsidR="004056D9" w:rsidRPr="006C30F2" w:rsidRDefault="004056D9" w:rsidP="006D4C1A">
      <w:pPr>
        <w:rPr>
          <w:rFonts w:ascii="Arial" w:hAnsi="Arial" w:cs="Arial"/>
        </w:rPr>
      </w:pPr>
      <w:r w:rsidRPr="006C30F2">
        <w:rPr>
          <w:rFonts w:ascii="Arial" w:hAnsi="Arial" w:cs="Arial"/>
        </w:rPr>
        <w:t>EasyJet needs to make short-term plans to increase non-current assets or employee numbers to overcome this liquidity problem.</w:t>
      </w:r>
    </w:p>
    <w:p w14:paraId="66496001" w14:textId="5E2654A1" w:rsidR="00C47DB2" w:rsidRPr="006C30F2" w:rsidRDefault="00C47DB2" w:rsidP="00C47DB2">
      <w:pPr>
        <w:pStyle w:val="Heading2"/>
        <w:rPr>
          <w:rFonts w:ascii="Arial" w:hAnsi="Arial" w:cs="Arial"/>
        </w:rPr>
      </w:pPr>
      <w:bookmarkStart w:id="13" w:name="_Toc71583133"/>
      <w:r w:rsidRPr="006C30F2">
        <w:rPr>
          <w:rFonts w:ascii="Arial" w:hAnsi="Arial" w:cs="Arial"/>
        </w:rPr>
        <w:t>INVESTMENT RATIOS OF EASYJET (2016-2020) AND BRITISH AIRWAYS (2020)</w:t>
      </w:r>
      <w:bookmarkEnd w:id="13"/>
    </w:p>
    <w:p w14:paraId="7F899879" w14:textId="7DA34E26" w:rsidR="002F6DE0" w:rsidRPr="006C30F2" w:rsidRDefault="00E9799D" w:rsidP="002F6DE0">
      <w:pPr>
        <w:rPr>
          <w:rFonts w:ascii="Arial" w:hAnsi="Arial" w:cs="Arial"/>
        </w:rPr>
      </w:pPr>
      <w:r w:rsidRPr="00E9799D">
        <w:rPr>
          <w:rFonts w:ascii="Arial" w:hAnsi="Arial" w:cs="Arial"/>
        </w:rPr>
        <w:t xml:space="preserve">Certain ratios allow them to evaluate the returns and performance of the shares in a business </w:t>
      </w:r>
      <w:proofErr w:type="gramStart"/>
      <w:r w:rsidRPr="00E9799D">
        <w:rPr>
          <w:rFonts w:ascii="Arial" w:hAnsi="Arial" w:cs="Arial"/>
        </w:rPr>
        <w:t>with regard to</w:t>
      </w:r>
      <w:proofErr w:type="gramEnd"/>
      <w:r w:rsidRPr="00E9799D">
        <w:rPr>
          <w:rFonts w:ascii="Arial" w:hAnsi="Arial" w:cs="Arial"/>
        </w:rPr>
        <w:t xml:space="preserve"> their investment in that business for shareholders who are not involved in the management of the business.</w:t>
      </w:r>
      <w:sdt>
        <w:sdtPr>
          <w:rPr>
            <w:rFonts w:ascii="Arial" w:hAnsi="Arial" w:cs="Arial"/>
          </w:rPr>
          <w:id w:val="-35122640"/>
          <w:citation/>
        </w:sdtPr>
        <w:sdtContent>
          <w:r w:rsidR="002F6DE0" w:rsidRPr="006C30F2">
            <w:rPr>
              <w:rFonts w:ascii="Arial" w:hAnsi="Arial" w:cs="Arial"/>
            </w:rPr>
            <w:fldChar w:fldCharType="begin"/>
          </w:r>
          <w:r w:rsidR="002F6DE0" w:rsidRPr="006C30F2">
            <w:rPr>
              <w:rFonts w:ascii="Arial" w:hAnsi="Arial" w:cs="Arial"/>
              <w:lang w:val="en-US"/>
            </w:rPr>
            <w:instrText xml:space="preserve"> CITATION Atr16 \l 1033 </w:instrText>
          </w:r>
          <w:r w:rsidR="002F6DE0" w:rsidRPr="006C30F2">
            <w:rPr>
              <w:rFonts w:ascii="Arial" w:hAnsi="Arial" w:cs="Arial"/>
            </w:rPr>
            <w:fldChar w:fldCharType="separate"/>
          </w:r>
          <w:r w:rsidR="00DB15A3">
            <w:rPr>
              <w:rFonts w:ascii="Arial" w:hAnsi="Arial" w:cs="Arial"/>
              <w:noProof/>
              <w:lang w:val="en-US"/>
            </w:rPr>
            <w:t xml:space="preserve"> </w:t>
          </w:r>
          <w:r w:rsidR="00DB15A3" w:rsidRPr="00DB15A3">
            <w:rPr>
              <w:rFonts w:ascii="Arial" w:hAnsi="Arial" w:cs="Arial"/>
              <w:noProof/>
              <w:lang w:val="en-US"/>
            </w:rPr>
            <w:t>(Atrill, 2016)</w:t>
          </w:r>
          <w:r w:rsidR="002F6DE0" w:rsidRPr="006C30F2">
            <w:rPr>
              <w:rFonts w:ascii="Arial" w:hAnsi="Arial" w:cs="Arial"/>
            </w:rPr>
            <w:fldChar w:fldCharType="end"/>
          </w:r>
        </w:sdtContent>
      </w:sdt>
    </w:p>
    <w:p w14:paraId="6D99E614" w14:textId="730D292B" w:rsidR="006F3585" w:rsidRPr="006C30F2" w:rsidRDefault="00C809F6" w:rsidP="00C809F6">
      <w:pPr>
        <w:rPr>
          <w:rFonts w:ascii="Arial" w:hAnsi="Arial" w:cs="Arial"/>
        </w:rPr>
      </w:pPr>
      <w:r w:rsidRPr="006C30F2">
        <w:rPr>
          <w:rFonts w:ascii="Arial" w:hAnsi="Arial" w:cs="Arial"/>
        </w:rPr>
        <w:t xml:space="preserve">Shareholders investing in a company want their stock to increase in value and eventually bring more wealth when sold. Meanwhile, the shareholders see the dividend as an income to be spent each year. </w:t>
      </w:r>
      <w:r w:rsidR="004056D9" w:rsidRPr="006C30F2">
        <w:rPr>
          <w:rFonts w:ascii="Arial" w:hAnsi="Arial" w:cs="Arial"/>
        </w:rPr>
        <w:t xml:space="preserve">Dividends may not be distributed if companies have cash shortages or are required for other purposes. The company management may consider the dividend as an expense to the </w:t>
      </w:r>
      <w:proofErr w:type="gramStart"/>
      <w:r w:rsidR="004056D9" w:rsidRPr="006C30F2">
        <w:rPr>
          <w:rFonts w:ascii="Arial" w:hAnsi="Arial" w:cs="Arial"/>
        </w:rPr>
        <w:t>business, but</w:t>
      </w:r>
      <w:proofErr w:type="gramEnd"/>
      <w:r w:rsidR="004056D9" w:rsidRPr="006C30F2">
        <w:rPr>
          <w:rFonts w:ascii="Arial" w:hAnsi="Arial" w:cs="Arial"/>
        </w:rPr>
        <w:t xml:space="preserve"> may also view it as a reduction in the rights the owners have over the net assets as a whole</w:t>
      </w:r>
      <w:r w:rsidR="00B17364" w:rsidRPr="006C30F2">
        <w:rPr>
          <w:rFonts w:ascii="Arial" w:hAnsi="Arial" w:cs="Arial"/>
        </w:rPr>
        <w:t>.</w:t>
      </w:r>
      <w:sdt>
        <w:sdtPr>
          <w:rPr>
            <w:rFonts w:ascii="Arial" w:hAnsi="Arial" w:cs="Arial"/>
          </w:rPr>
          <w:id w:val="-2025936522"/>
          <w:citation/>
        </w:sdtPr>
        <w:sdtEndPr/>
        <w:sdtContent>
          <w:r w:rsidR="00B17364" w:rsidRPr="006C30F2">
            <w:rPr>
              <w:rFonts w:ascii="Arial" w:hAnsi="Arial" w:cs="Arial"/>
            </w:rPr>
            <w:fldChar w:fldCharType="begin"/>
          </w:r>
          <w:r w:rsidR="00B17364" w:rsidRPr="006C30F2">
            <w:rPr>
              <w:rFonts w:ascii="Arial" w:hAnsi="Arial" w:cs="Arial"/>
              <w:lang w:val="en-US"/>
            </w:rPr>
            <w:instrText xml:space="preserve"> CITATION Wee13 \l 1033 </w:instrText>
          </w:r>
          <w:r w:rsidR="00B17364" w:rsidRPr="006C30F2">
            <w:rPr>
              <w:rFonts w:ascii="Arial" w:hAnsi="Arial" w:cs="Arial"/>
            </w:rPr>
            <w:fldChar w:fldCharType="separate"/>
          </w:r>
          <w:r w:rsidR="00DB15A3">
            <w:rPr>
              <w:rFonts w:ascii="Arial" w:hAnsi="Arial" w:cs="Arial"/>
              <w:noProof/>
              <w:lang w:val="en-US"/>
            </w:rPr>
            <w:t xml:space="preserve"> </w:t>
          </w:r>
          <w:r w:rsidR="00DB15A3" w:rsidRPr="00DB15A3">
            <w:rPr>
              <w:rFonts w:ascii="Arial" w:hAnsi="Arial" w:cs="Arial"/>
              <w:noProof/>
              <w:lang w:val="en-US"/>
            </w:rPr>
            <w:t>(Weetman, 2013)</w:t>
          </w:r>
          <w:r w:rsidR="00B17364" w:rsidRPr="006C30F2">
            <w:rPr>
              <w:rFonts w:ascii="Arial" w:hAnsi="Arial" w:cs="Arial"/>
            </w:rPr>
            <w:fldChar w:fldCharType="end"/>
          </w:r>
        </w:sdtContent>
      </w:sdt>
    </w:p>
    <w:p w14:paraId="0FE6B756" w14:textId="026BDF3B" w:rsidR="002F7844" w:rsidRPr="006C30F2" w:rsidRDefault="002F7844" w:rsidP="00C809F6">
      <w:pPr>
        <w:rPr>
          <w:rFonts w:ascii="Arial" w:hAnsi="Arial" w:cs="Arial"/>
        </w:rPr>
      </w:pPr>
      <w:r w:rsidRPr="006C30F2">
        <w:rPr>
          <w:rFonts w:ascii="Arial" w:hAnsi="Arial" w:cs="Arial"/>
        </w:rPr>
        <w:t>Earnings per Share (EPS) = Net Profit / amount of shares</w:t>
      </w:r>
    </w:p>
    <w:p w14:paraId="172AB000" w14:textId="2F329EAB" w:rsidR="0028428B" w:rsidRPr="006C30F2" w:rsidRDefault="0028428B" w:rsidP="0028428B">
      <w:pPr>
        <w:rPr>
          <w:rFonts w:ascii="Arial" w:hAnsi="Arial" w:cs="Arial"/>
        </w:rPr>
      </w:pPr>
      <w:r w:rsidRPr="006C30F2">
        <w:rPr>
          <w:rFonts w:ascii="Arial" w:hAnsi="Arial" w:cs="Arial"/>
          <w:b/>
          <w:bCs/>
        </w:rPr>
        <w:lastRenderedPageBreak/>
        <w:t>Table 5</w:t>
      </w:r>
      <w:r w:rsidRPr="006C30F2">
        <w:rPr>
          <w:rFonts w:ascii="Arial" w:hAnsi="Arial" w:cs="Arial"/>
        </w:rPr>
        <w:t>: Investment ratios of easyJet and British Airways</w:t>
      </w:r>
    </w:p>
    <w:tbl>
      <w:tblPr>
        <w:tblStyle w:val="TableGrid"/>
        <w:tblpPr w:leftFromText="180" w:rightFromText="180" w:vertAnchor="text" w:horzAnchor="margin" w:tblpY="169"/>
        <w:tblW w:w="9336" w:type="dxa"/>
        <w:tblLook w:val="04A0" w:firstRow="1" w:lastRow="0" w:firstColumn="1" w:lastColumn="0" w:noHBand="0" w:noVBand="1"/>
      </w:tblPr>
      <w:tblGrid>
        <w:gridCol w:w="1555"/>
        <w:gridCol w:w="992"/>
        <w:gridCol w:w="1134"/>
        <w:gridCol w:w="1134"/>
        <w:gridCol w:w="1134"/>
        <w:gridCol w:w="1134"/>
        <w:gridCol w:w="2253"/>
      </w:tblGrid>
      <w:tr w:rsidR="006D4C1A" w:rsidRPr="006C30F2" w14:paraId="38ED17F6" w14:textId="77777777" w:rsidTr="00BD75DA">
        <w:trPr>
          <w:trHeight w:val="529"/>
        </w:trPr>
        <w:tc>
          <w:tcPr>
            <w:tcW w:w="1555" w:type="dxa"/>
          </w:tcPr>
          <w:p w14:paraId="53F021CA"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easyJet</w:t>
            </w:r>
          </w:p>
        </w:tc>
        <w:tc>
          <w:tcPr>
            <w:tcW w:w="992" w:type="dxa"/>
          </w:tcPr>
          <w:p w14:paraId="3E4D1B53"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2016</w:t>
            </w:r>
          </w:p>
        </w:tc>
        <w:tc>
          <w:tcPr>
            <w:tcW w:w="1134" w:type="dxa"/>
          </w:tcPr>
          <w:p w14:paraId="2F1E09EF"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2017</w:t>
            </w:r>
          </w:p>
        </w:tc>
        <w:tc>
          <w:tcPr>
            <w:tcW w:w="1134" w:type="dxa"/>
          </w:tcPr>
          <w:p w14:paraId="2E6FD3F1"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2018</w:t>
            </w:r>
          </w:p>
        </w:tc>
        <w:tc>
          <w:tcPr>
            <w:tcW w:w="1134" w:type="dxa"/>
          </w:tcPr>
          <w:p w14:paraId="13228E49"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2019</w:t>
            </w:r>
          </w:p>
        </w:tc>
        <w:tc>
          <w:tcPr>
            <w:tcW w:w="1134" w:type="dxa"/>
          </w:tcPr>
          <w:p w14:paraId="2FB92FCE"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2020</w:t>
            </w:r>
          </w:p>
        </w:tc>
        <w:tc>
          <w:tcPr>
            <w:tcW w:w="2253" w:type="dxa"/>
          </w:tcPr>
          <w:p w14:paraId="6E6BCEE5"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British Airways 2020</w:t>
            </w:r>
          </w:p>
        </w:tc>
      </w:tr>
      <w:tr w:rsidR="006D4C1A" w:rsidRPr="006C30F2" w14:paraId="71D98583" w14:textId="77777777" w:rsidTr="00BD75DA">
        <w:trPr>
          <w:trHeight w:val="529"/>
        </w:trPr>
        <w:tc>
          <w:tcPr>
            <w:tcW w:w="1555" w:type="dxa"/>
          </w:tcPr>
          <w:p w14:paraId="7ABCFA13" w14:textId="16071F5E" w:rsidR="006D4C1A" w:rsidRPr="006C30F2" w:rsidRDefault="0028428B" w:rsidP="006D4C1A">
            <w:pPr>
              <w:spacing w:after="160" w:line="259" w:lineRule="auto"/>
              <w:rPr>
                <w:rFonts w:ascii="Arial" w:hAnsi="Arial" w:cs="Arial"/>
                <w:lang w:val="en"/>
              </w:rPr>
            </w:pPr>
            <w:r w:rsidRPr="006C30F2">
              <w:rPr>
                <w:rFonts w:ascii="Arial" w:hAnsi="Arial" w:cs="Arial"/>
                <w:lang w:val="en"/>
              </w:rPr>
              <w:t>Earning</w:t>
            </w:r>
            <w:r w:rsidR="00B14DD2" w:rsidRPr="006C30F2">
              <w:rPr>
                <w:rFonts w:ascii="Arial" w:hAnsi="Arial" w:cs="Arial"/>
                <w:lang w:val="en"/>
              </w:rPr>
              <w:t>s</w:t>
            </w:r>
            <w:r w:rsidRPr="006C30F2">
              <w:rPr>
                <w:rFonts w:ascii="Arial" w:hAnsi="Arial" w:cs="Arial"/>
                <w:lang w:val="en"/>
              </w:rPr>
              <w:t xml:space="preserve"> per Share</w:t>
            </w:r>
            <w:r w:rsidR="00B14DD2" w:rsidRPr="006C30F2">
              <w:rPr>
                <w:rFonts w:ascii="Arial" w:hAnsi="Arial" w:cs="Arial"/>
                <w:lang w:val="en"/>
              </w:rPr>
              <w:t xml:space="preserve"> (pence)</w:t>
            </w:r>
          </w:p>
        </w:tc>
        <w:tc>
          <w:tcPr>
            <w:tcW w:w="992" w:type="dxa"/>
          </w:tcPr>
          <w:p w14:paraId="3ED2B692" w14:textId="19275394" w:rsidR="006D4C1A" w:rsidRPr="006C30F2" w:rsidRDefault="001B2681" w:rsidP="006D4C1A">
            <w:pPr>
              <w:spacing w:after="160" w:line="259" w:lineRule="auto"/>
              <w:rPr>
                <w:rFonts w:ascii="Arial" w:hAnsi="Arial" w:cs="Arial"/>
                <w:lang w:val="en"/>
              </w:rPr>
            </w:pPr>
            <w:r w:rsidRPr="006C30F2">
              <w:rPr>
                <w:rFonts w:ascii="Arial" w:hAnsi="Arial" w:cs="Arial"/>
                <w:lang w:val="en"/>
              </w:rPr>
              <w:t>1</w:t>
            </w:r>
            <w:r w:rsidR="003D199A" w:rsidRPr="006C30F2">
              <w:rPr>
                <w:rFonts w:ascii="Arial" w:hAnsi="Arial" w:cs="Arial"/>
                <w:lang w:val="en"/>
              </w:rPr>
              <w:t>08</w:t>
            </w:r>
            <w:r w:rsidRPr="006C30F2">
              <w:rPr>
                <w:rFonts w:ascii="Arial" w:hAnsi="Arial" w:cs="Arial"/>
                <w:lang w:val="en"/>
              </w:rPr>
              <w:t>.</w:t>
            </w:r>
            <w:r w:rsidR="003D199A" w:rsidRPr="006C30F2">
              <w:rPr>
                <w:rFonts w:ascii="Arial" w:hAnsi="Arial" w:cs="Arial"/>
                <w:lang w:val="en"/>
              </w:rPr>
              <w:t>4</w:t>
            </w:r>
          </w:p>
        </w:tc>
        <w:tc>
          <w:tcPr>
            <w:tcW w:w="1134" w:type="dxa"/>
          </w:tcPr>
          <w:p w14:paraId="34B2C8B2" w14:textId="0ABA041E" w:rsidR="006D4C1A" w:rsidRPr="006C30F2" w:rsidRDefault="001B2681" w:rsidP="006D4C1A">
            <w:pPr>
              <w:spacing w:after="160" w:line="259" w:lineRule="auto"/>
              <w:rPr>
                <w:rFonts w:ascii="Arial" w:hAnsi="Arial" w:cs="Arial"/>
                <w:lang w:val="en"/>
              </w:rPr>
            </w:pPr>
            <w:r w:rsidRPr="006C30F2">
              <w:rPr>
                <w:rFonts w:ascii="Arial" w:hAnsi="Arial" w:cs="Arial"/>
                <w:lang w:val="en"/>
              </w:rPr>
              <w:t>77.4</w:t>
            </w:r>
          </w:p>
        </w:tc>
        <w:tc>
          <w:tcPr>
            <w:tcW w:w="1134" w:type="dxa"/>
          </w:tcPr>
          <w:p w14:paraId="49CA1D58" w14:textId="16D4C903" w:rsidR="006D4C1A" w:rsidRPr="006C30F2" w:rsidRDefault="00B14DD2" w:rsidP="006D4C1A">
            <w:pPr>
              <w:spacing w:after="160" w:line="259" w:lineRule="auto"/>
              <w:rPr>
                <w:rFonts w:ascii="Arial" w:hAnsi="Arial" w:cs="Arial"/>
                <w:lang w:val="en"/>
              </w:rPr>
            </w:pPr>
            <w:r w:rsidRPr="006C30F2">
              <w:rPr>
                <w:rFonts w:ascii="Arial" w:hAnsi="Arial" w:cs="Arial"/>
                <w:lang w:val="en"/>
              </w:rPr>
              <w:t>90.</w:t>
            </w:r>
            <w:r w:rsidR="009E4B61" w:rsidRPr="006C30F2">
              <w:rPr>
                <w:rFonts w:ascii="Arial" w:hAnsi="Arial" w:cs="Arial"/>
                <w:lang w:val="en"/>
              </w:rPr>
              <w:t>9</w:t>
            </w:r>
          </w:p>
        </w:tc>
        <w:tc>
          <w:tcPr>
            <w:tcW w:w="1134" w:type="dxa"/>
          </w:tcPr>
          <w:p w14:paraId="69D49A26" w14:textId="49E81670" w:rsidR="006D4C1A" w:rsidRPr="006C30F2" w:rsidRDefault="00B14DD2" w:rsidP="006D4C1A">
            <w:pPr>
              <w:spacing w:after="160" w:line="259" w:lineRule="auto"/>
              <w:rPr>
                <w:rFonts w:ascii="Arial" w:hAnsi="Arial" w:cs="Arial"/>
                <w:lang w:val="en"/>
              </w:rPr>
            </w:pPr>
            <w:r w:rsidRPr="006C30F2">
              <w:rPr>
                <w:rFonts w:ascii="Arial" w:hAnsi="Arial" w:cs="Arial"/>
                <w:lang w:val="en"/>
              </w:rPr>
              <w:t>88.6</w:t>
            </w:r>
          </w:p>
        </w:tc>
        <w:tc>
          <w:tcPr>
            <w:tcW w:w="1134" w:type="dxa"/>
          </w:tcPr>
          <w:p w14:paraId="1C2A9433" w14:textId="78BD46CF" w:rsidR="006D4C1A" w:rsidRPr="006C30F2" w:rsidRDefault="001B2681" w:rsidP="006D4C1A">
            <w:pPr>
              <w:spacing w:after="160" w:line="259" w:lineRule="auto"/>
              <w:rPr>
                <w:rFonts w:ascii="Arial" w:hAnsi="Arial" w:cs="Arial"/>
                <w:lang w:val="en"/>
              </w:rPr>
            </w:pPr>
            <w:r w:rsidRPr="006C30F2">
              <w:rPr>
                <w:rFonts w:ascii="Arial" w:hAnsi="Arial" w:cs="Arial"/>
                <w:lang w:val="en"/>
              </w:rPr>
              <w:t>(264.9)</w:t>
            </w:r>
          </w:p>
        </w:tc>
        <w:tc>
          <w:tcPr>
            <w:tcW w:w="2253" w:type="dxa"/>
          </w:tcPr>
          <w:p w14:paraId="28842DB0" w14:textId="77777777" w:rsidR="006D4C1A" w:rsidRPr="006C30F2" w:rsidRDefault="006D4C1A" w:rsidP="006D4C1A">
            <w:pPr>
              <w:spacing w:after="160" w:line="259" w:lineRule="auto"/>
              <w:rPr>
                <w:rFonts w:ascii="Arial" w:hAnsi="Arial" w:cs="Arial"/>
                <w:lang w:val="en"/>
              </w:rPr>
            </w:pPr>
          </w:p>
        </w:tc>
      </w:tr>
      <w:tr w:rsidR="006D4C1A" w:rsidRPr="006C30F2" w14:paraId="534507C4" w14:textId="77777777" w:rsidTr="00BD75DA">
        <w:trPr>
          <w:trHeight w:val="529"/>
        </w:trPr>
        <w:tc>
          <w:tcPr>
            <w:tcW w:w="1555" w:type="dxa"/>
          </w:tcPr>
          <w:p w14:paraId="40E3E4DB" w14:textId="60BD29C9" w:rsidR="006D4C1A" w:rsidRPr="006C30F2" w:rsidRDefault="0028428B" w:rsidP="006D4C1A">
            <w:pPr>
              <w:spacing w:after="160" w:line="259" w:lineRule="auto"/>
              <w:rPr>
                <w:rFonts w:ascii="Arial" w:hAnsi="Arial" w:cs="Arial"/>
                <w:lang w:val="en"/>
              </w:rPr>
            </w:pPr>
            <w:r w:rsidRPr="006C30F2">
              <w:rPr>
                <w:rFonts w:ascii="Arial" w:hAnsi="Arial" w:cs="Arial"/>
                <w:lang w:val="en"/>
              </w:rPr>
              <w:t>Dividend per Share</w:t>
            </w:r>
            <w:r w:rsidR="00E02D46" w:rsidRPr="006C30F2">
              <w:rPr>
                <w:rFonts w:ascii="Arial" w:hAnsi="Arial" w:cs="Arial"/>
                <w:lang w:val="en"/>
              </w:rPr>
              <w:t xml:space="preserve"> (pence)</w:t>
            </w:r>
          </w:p>
        </w:tc>
        <w:tc>
          <w:tcPr>
            <w:tcW w:w="992" w:type="dxa"/>
          </w:tcPr>
          <w:p w14:paraId="01CF7F8D" w14:textId="4940F740" w:rsidR="006D4C1A" w:rsidRPr="006C30F2" w:rsidRDefault="001B2681" w:rsidP="006D4C1A">
            <w:pPr>
              <w:spacing w:after="160" w:line="259" w:lineRule="auto"/>
              <w:rPr>
                <w:rFonts w:ascii="Arial" w:hAnsi="Arial" w:cs="Arial"/>
                <w:lang w:val="en"/>
              </w:rPr>
            </w:pPr>
            <w:r w:rsidRPr="006C30F2">
              <w:rPr>
                <w:rFonts w:ascii="Arial" w:hAnsi="Arial" w:cs="Arial"/>
                <w:lang w:val="en"/>
              </w:rPr>
              <w:t>53.8</w:t>
            </w:r>
          </w:p>
        </w:tc>
        <w:tc>
          <w:tcPr>
            <w:tcW w:w="1134" w:type="dxa"/>
          </w:tcPr>
          <w:p w14:paraId="105CFD79" w14:textId="26F70DC5" w:rsidR="006D4C1A" w:rsidRPr="006C30F2" w:rsidRDefault="00483653" w:rsidP="006D4C1A">
            <w:pPr>
              <w:spacing w:after="160" w:line="259" w:lineRule="auto"/>
              <w:rPr>
                <w:rFonts w:ascii="Arial" w:hAnsi="Arial" w:cs="Arial"/>
                <w:lang w:val="en"/>
              </w:rPr>
            </w:pPr>
            <w:r w:rsidRPr="006C30F2">
              <w:rPr>
                <w:rFonts w:ascii="Arial" w:hAnsi="Arial" w:cs="Arial"/>
                <w:lang w:val="en"/>
              </w:rPr>
              <w:t>40.9</w:t>
            </w:r>
          </w:p>
        </w:tc>
        <w:tc>
          <w:tcPr>
            <w:tcW w:w="1134" w:type="dxa"/>
          </w:tcPr>
          <w:p w14:paraId="5A74B5BE" w14:textId="2E99B19F" w:rsidR="006D4C1A" w:rsidRPr="006C30F2" w:rsidRDefault="00483653" w:rsidP="006D4C1A">
            <w:pPr>
              <w:spacing w:after="160" w:line="259" w:lineRule="auto"/>
              <w:rPr>
                <w:rFonts w:ascii="Arial" w:hAnsi="Arial" w:cs="Arial"/>
                <w:lang w:val="en"/>
              </w:rPr>
            </w:pPr>
            <w:r w:rsidRPr="006C30F2">
              <w:rPr>
                <w:rFonts w:ascii="Arial" w:hAnsi="Arial" w:cs="Arial"/>
                <w:lang w:val="en"/>
              </w:rPr>
              <w:t>58.6</w:t>
            </w:r>
          </w:p>
        </w:tc>
        <w:tc>
          <w:tcPr>
            <w:tcW w:w="1134" w:type="dxa"/>
          </w:tcPr>
          <w:p w14:paraId="4A6D2000" w14:textId="7E898D09" w:rsidR="006D4C1A" w:rsidRPr="006C30F2" w:rsidRDefault="00E02D46" w:rsidP="006D4C1A">
            <w:pPr>
              <w:spacing w:after="160" w:line="259" w:lineRule="auto"/>
              <w:rPr>
                <w:rFonts w:ascii="Arial" w:hAnsi="Arial" w:cs="Arial"/>
                <w:lang w:val="en"/>
              </w:rPr>
            </w:pPr>
            <w:r w:rsidRPr="006C30F2">
              <w:rPr>
                <w:rFonts w:ascii="Arial" w:hAnsi="Arial" w:cs="Arial"/>
                <w:lang w:val="en"/>
              </w:rPr>
              <w:t>43.9</w:t>
            </w:r>
          </w:p>
        </w:tc>
        <w:tc>
          <w:tcPr>
            <w:tcW w:w="1134" w:type="dxa"/>
          </w:tcPr>
          <w:p w14:paraId="57718201" w14:textId="377DDD5F" w:rsidR="006D4C1A" w:rsidRPr="006C30F2" w:rsidRDefault="00E02D46" w:rsidP="006D4C1A">
            <w:pPr>
              <w:spacing w:after="160" w:line="259" w:lineRule="auto"/>
              <w:rPr>
                <w:rFonts w:ascii="Arial" w:hAnsi="Arial" w:cs="Arial"/>
                <w:lang w:val="en"/>
              </w:rPr>
            </w:pPr>
            <w:r w:rsidRPr="006C30F2">
              <w:rPr>
                <w:rFonts w:ascii="Arial" w:hAnsi="Arial" w:cs="Arial"/>
                <w:lang w:val="en"/>
              </w:rPr>
              <w:t xml:space="preserve">      -</w:t>
            </w:r>
          </w:p>
        </w:tc>
        <w:tc>
          <w:tcPr>
            <w:tcW w:w="2253" w:type="dxa"/>
          </w:tcPr>
          <w:p w14:paraId="389550AE" w14:textId="338746D8" w:rsidR="006D4C1A" w:rsidRPr="006C30F2" w:rsidRDefault="009C068E" w:rsidP="006D4C1A">
            <w:pPr>
              <w:spacing w:after="160" w:line="259" w:lineRule="auto"/>
              <w:rPr>
                <w:rFonts w:ascii="Arial" w:hAnsi="Arial" w:cs="Arial"/>
                <w:lang w:val="en"/>
              </w:rPr>
            </w:pPr>
            <w:r w:rsidRPr="006C30F2">
              <w:rPr>
                <w:rFonts w:ascii="Arial" w:hAnsi="Arial" w:cs="Arial"/>
                <w:lang w:val="en"/>
              </w:rPr>
              <w:t xml:space="preserve">      -</w:t>
            </w:r>
          </w:p>
        </w:tc>
      </w:tr>
    </w:tbl>
    <w:p w14:paraId="143E04F5" w14:textId="32953F16" w:rsidR="0028428B" w:rsidRPr="006C30F2" w:rsidRDefault="0028428B" w:rsidP="0028428B">
      <w:pPr>
        <w:rPr>
          <w:rFonts w:ascii="Arial" w:hAnsi="Arial" w:cs="Arial"/>
        </w:rPr>
      </w:pPr>
      <w:r w:rsidRPr="006C30F2">
        <w:rPr>
          <w:rFonts w:ascii="Arial" w:hAnsi="Arial" w:cs="Arial"/>
        </w:rPr>
        <w:t>Source:</w:t>
      </w:r>
      <w:r w:rsidR="00F75EB1" w:rsidRPr="006C30F2">
        <w:rPr>
          <w:rFonts w:ascii="Arial" w:hAnsi="Arial" w:cs="Arial"/>
        </w:rPr>
        <w:t xml:space="preserve"> Full year results and statements of easyJet and British Airways</w:t>
      </w:r>
    </w:p>
    <w:p w14:paraId="22A1FAF9" w14:textId="7AB5860B" w:rsidR="002F7844" w:rsidRPr="006C30F2" w:rsidRDefault="002F7844" w:rsidP="0028428B">
      <w:pPr>
        <w:rPr>
          <w:rFonts w:ascii="Arial" w:hAnsi="Arial" w:cs="Arial"/>
        </w:rPr>
      </w:pPr>
      <w:r w:rsidRPr="006C30F2">
        <w:rPr>
          <w:rFonts w:ascii="Arial" w:hAnsi="Arial" w:cs="Arial"/>
        </w:rPr>
        <w:t xml:space="preserve">The above rates are taken from easyJet's 5-year summary report. </w:t>
      </w:r>
      <w:sdt>
        <w:sdtPr>
          <w:rPr>
            <w:rFonts w:ascii="Arial" w:hAnsi="Arial" w:cs="Arial"/>
          </w:rPr>
          <w:id w:val="1449653659"/>
          <w:citation/>
        </w:sdtPr>
        <w:sdtEndPr/>
        <w:sdtContent>
          <w:r w:rsidRPr="006C30F2">
            <w:rPr>
              <w:rFonts w:ascii="Arial" w:hAnsi="Arial" w:cs="Arial"/>
            </w:rPr>
            <w:fldChar w:fldCharType="begin"/>
          </w:r>
          <w:r w:rsidRPr="006C30F2">
            <w:rPr>
              <w:rFonts w:ascii="Arial" w:hAnsi="Arial" w:cs="Arial"/>
              <w:lang w:val="en-US"/>
            </w:rPr>
            <w:instrText xml:space="preserve"> CITATION 20220 \l 1033 </w:instrText>
          </w:r>
          <w:r w:rsidRPr="006C30F2">
            <w:rPr>
              <w:rFonts w:ascii="Arial" w:hAnsi="Arial" w:cs="Arial"/>
            </w:rPr>
            <w:fldChar w:fldCharType="separate"/>
          </w:r>
          <w:r w:rsidR="00DB15A3" w:rsidRPr="00DB15A3">
            <w:rPr>
              <w:rFonts w:ascii="Arial" w:hAnsi="Arial" w:cs="Arial"/>
              <w:noProof/>
              <w:lang w:val="en-US"/>
            </w:rPr>
            <w:t>(Annual Report and Accounts of easyJet, 2020)</w:t>
          </w:r>
          <w:r w:rsidRPr="006C30F2">
            <w:rPr>
              <w:rFonts w:ascii="Arial" w:hAnsi="Arial" w:cs="Arial"/>
            </w:rPr>
            <w:fldChar w:fldCharType="end"/>
          </w:r>
        </w:sdtContent>
      </w:sdt>
    </w:p>
    <w:p w14:paraId="19E04A67" w14:textId="303766A8" w:rsidR="00E21AA5" w:rsidRPr="006C30F2" w:rsidRDefault="00E21AA5" w:rsidP="0028428B">
      <w:pPr>
        <w:rPr>
          <w:rFonts w:ascii="Arial" w:hAnsi="Arial" w:cs="Arial"/>
        </w:rPr>
      </w:pPr>
      <w:r w:rsidRPr="006C30F2">
        <w:rPr>
          <w:rFonts w:ascii="Arial" w:hAnsi="Arial" w:cs="Arial"/>
        </w:rPr>
        <w:t xml:space="preserve">Although there has been a decrease in easyJet's EPS values in the last 5 years, it is seen that there is a dramatic decrease in 2020 due to Covid-19. This is </w:t>
      </w:r>
      <w:proofErr w:type="gramStart"/>
      <w:r w:rsidRPr="006C30F2">
        <w:rPr>
          <w:rFonts w:ascii="Arial" w:hAnsi="Arial" w:cs="Arial"/>
        </w:rPr>
        <w:t>based on the fact that</w:t>
      </w:r>
      <w:proofErr w:type="gramEnd"/>
      <w:r w:rsidRPr="006C30F2">
        <w:rPr>
          <w:rFonts w:ascii="Arial" w:hAnsi="Arial" w:cs="Arial"/>
        </w:rPr>
        <w:t xml:space="preserve"> investors were less happy about the EasyJet's future</w:t>
      </w:r>
      <w:r w:rsidRPr="006C30F2">
        <w:rPr>
          <w:rFonts w:ascii="Arial" w:hAnsi="Arial" w:cs="Arial"/>
        </w:rPr>
        <w:t xml:space="preserve"> in 2020. </w:t>
      </w:r>
      <w:r w:rsidRPr="006C30F2">
        <w:rPr>
          <w:rFonts w:ascii="Arial" w:hAnsi="Arial" w:cs="Arial"/>
        </w:rPr>
        <w:t>Since both easyJet and British Airways did not distribute dividends to their stakeholders in 2020, the value of dividend per share was not calculated.</w:t>
      </w:r>
    </w:p>
    <w:p w14:paraId="7DF209A4" w14:textId="77777777" w:rsidR="0028428B" w:rsidRPr="006C30F2" w:rsidRDefault="0028428B" w:rsidP="00C47DB2">
      <w:pPr>
        <w:pStyle w:val="Heading2"/>
        <w:rPr>
          <w:rFonts w:ascii="Arial" w:hAnsi="Arial" w:cs="Arial"/>
        </w:rPr>
      </w:pPr>
    </w:p>
    <w:p w14:paraId="25DB311C" w14:textId="0BD70180" w:rsidR="00C47DB2" w:rsidRPr="006C30F2" w:rsidRDefault="000D2B04" w:rsidP="00C47DB2">
      <w:pPr>
        <w:pStyle w:val="Heading2"/>
        <w:rPr>
          <w:rFonts w:ascii="Arial" w:hAnsi="Arial" w:cs="Arial"/>
        </w:rPr>
      </w:pPr>
      <w:bookmarkStart w:id="14" w:name="_Toc71583134"/>
      <w:r w:rsidRPr="006C30F2">
        <w:rPr>
          <w:rFonts w:ascii="Arial" w:hAnsi="Arial" w:cs="Arial"/>
        </w:rPr>
        <w:t>LEVERAGE</w:t>
      </w:r>
      <w:r w:rsidR="00C47DB2" w:rsidRPr="006C30F2">
        <w:rPr>
          <w:rFonts w:ascii="Arial" w:hAnsi="Arial" w:cs="Arial"/>
        </w:rPr>
        <w:t xml:space="preserve"> RATIOS OF EASYJET (2016-2020) AND BRITISH AIRWAYS (2020)</w:t>
      </w:r>
      <w:bookmarkEnd w:id="14"/>
    </w:p>
    <w:p w14:paraId="5E15AD4D" w14:textId="4DFD6B0F" w:rsidR="006238EC" w:rsidRPr="006C30F2" w:rsidRDefault="006238EC" w:rsidP="008E017F">
      <w:pPr>
        <w:rPr>
          <w:rFonts w:ascii="Arial" w:hAnsi="Arial" w:cs="Arial"/>
        </w:rPr>
      </w:pPr>
      <w:r w:rsidRPr="006C30F2">
        <w:rPr>
          <w:rFonts w:ascii="Arial" w:hAnsi="Arial" w:cs="Arial"/>
        </w:rPr>
        <w:t>Leverage ratios assess the company’s ability to meets its overall borrowing liability. Leverage ratios are calculated as below:</w:t>
      </w:r>
    </w:p>
    <w:p w14:paraId="0E010D92" w14:textId="70D1F718" w:rsidR="006238EC" w:rsidRPr="006C30F2" w:rsidRDefault="006238EC" w:rsidP="008E017F">
      <w:pPr>
        <w:rPr>
          <w:rFonts w:ascii="Arial" w:hAnsi="Arial" w:cs="Arial"/>
        </w:rPr>
      </w:pPr>
      <w:r w:rsidRPr="006C30F2">
        <w:rPr>
          <w:rFonts w:ascii="Arial" w:hAnsi="Arial" w:cs="Arial"/>
        </w:rPr>
        <w:t xml:space="preserve">Ratio1: Debt to Equity Ratio = </w:t>
      </w:r>
      <w:r w:rsidR="00C24AC4" w:rsidRPr="006C30F2">
        <w:rPr>
          <w:rFonts w:ascii="Arial" w:hAnsi="Arial" w:cs="Arial"/>
        </w:rPr>
        <w:t>Total Debt / Equity</w:t>
      </w:r>
    </w:p>
    <w:p w14:paraId="6CE327B0" w14:textId="0F5850CC" w:rsidR="00C24AC4" w:rsidRPr="006C30F2" w:rsidRDefault="00C24AC4" w:rsidP="008E017F">
      <w:pPr>
        <w:rPr>
          <w:rFonts w:ascii="Arial" w:hAnsi="Arial" w:cs="Arial"/>
        </w:rPr>
      </w:pPr>
      <w:r w:rsidRPr="006C30F2">
        <w:rPr>
          <w:rFonts w:ascii="Arial" w:hAnsi="Arial" w:cs="Arial"/>
        </w:rPr>
        <w:t>Ratio2: Debt to Capital Ratio = Total Debt / (Debt + Equity)</w:t>
      </w:r>
    </w:p>
    <w:p w14:paraId="0D8CDEED" w14:textId="560CDCD4" w:rsidR="0028428B" w:rsidRPr="006C30F2" w:rsidRDefault="0028428B" w:rsidP="0028428B">
      <w:pPr>
        <w:rPr>
          <w:rFonts w:ascii="Arial" w:hAnsi="Arial" w:cs="Arial"/>
        </w:rPr>
      </w:pPr>
      <w:r w:rsidRPr="006C30F2">
        <w:rPr>
          <w:rFonts w:ascii="Arial" w:hAnsi="Arial" w:cs="Arial"/>
          <w:b/>
          <w:bCs/>
        </w:rPr>
        <w:t>Table 6</w:t>
      </w:r>
      <w:r w:rsidRPr="006C30F2">
        <w:rPr>
          <w:rFonts w:ascii="Arial" w:hAnsi="Arial" w:cs="Arial"/>
        </w:rPr>
        <w:t xml:space="preserve">: </w:t>
      </w:r>
      <w:r w:rsidR="009032C7" w:rsidRPr="006C30F2">
        <w:rPr>
          <w:rFonts w:ascii="Arial" w:hAnsi="Arial" w:cs="Arial"/>
        </w:rPr>
        <w:t>Leverage</w:t>
      </w:r>
      <w:r w:rsidR="008E017F" w:rsidRPr="006C30F2">
        <w:rPr>
          <w:rFonts w:ascii="Arial" w:hAnsi="Arial" w:cs="Arial"/>
        </w:rPr>
        <w:t xml:space="preserve"> </w:t>
      </w:r>
      <w:r w:rsidRPr="006C30F2">
        <w:rPr>
          <w:rFonts w:ascii="Arial" w:hAnsi="Arial" w:cs="Arial"/>
        </w:rPr>
        <w:t>ratios of easyJet and British Airways</w:t>
      </w:r>
    </w:p>
    <w:tbl>
      <w:tblPr>
        <w:tblStyle w:val="TableGrid"/>
        <w:tblpPr w:leftFromText="180" w:rightFromText="180" w:vertAnchor="text" w:horzAnchor="margin" w:tblpY="169"/>
        <w:tblW w:w="9336" w:type="dxa"/>
        <w:tblLook w:val="04A0" w:firstRow="1" w:lastRow="0" w:firstColumn="1" w:lastColumn="0" w:noHBand="0" w:noVBand="1"/>
      </w:tblPr>
      <w:tblGrid>
        <w:gridCol w:w="1555"/>
        <w:gridCol w:w="992"/>
        <w:gridCol w:w="1134"/>
        <w:gridCol w:w="1134"/>
        <w:gridCol w:w="1134"/>
        <w:gridCol w:w="1134"/>
        <w:gridCol w:w="2253"/>
      </w:tblGrid>
      <w:tr w:rsidR="006D4C1A" w:rsidRPr="006C30F2" w14:paraId="7EBDA9DA" w14:textId="77777777" w:rsidTr="00BD75DA">
        <w:trPr>
          <w:trHeight w:val="529"/>
        </w:trPr>
        <w:tc>
          <w:tcPr>
            <w:tcW w:w="1555" w:type="dxa"/>
          </w:tcPr>
          <w:p w14:paraId="414B6509"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easyJet</w:t>
            </w:r>
          </w:p>
        </w:tc>
        <w:tc>
          <w:tcPr>
            <w:tcW w:w="992" w:type="dxa"/>
          </w:tcPr>
          <w:p w14:paraId="046FF126"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2016</w:t>
            </w:r>
          </w:p>
        </w:tc>
        <w:tc>
          <w:tcPr>
            <w:tcW w:w="1134" w:type="dxa"/>
          </w:tcPr>
          <w:p w14:paraId="55830157"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2017</w:t>
            </w:r>
          </w:p>
        </w:tc>
        <w:tc>
          <w:tcPr>
            <w:tcW w:w="1134" w:type="dxa"/>
          </w:tcPr>
          <w:p w14:paraId="1DD74BD6"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2018</w:t>
            </w:r>
          </w:p>
        </w:tc>
        <w:tc>
          <w:tcPr>
            <w:tcW w:w="1134" w:type="dxa"/>
          </w:tcPr>
          <w:p w14:paraId="6785136D"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2019</w:t>
            </w:r>
          </w:p>
        </w:tc>
        <w:tc>
          <w:tcPr>
            <w:tcW w:w="1134" w:type="dxa"/>
          </w:tcPr>
          <w:p w14:paraId="77472FC2"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2020</w:t>
            </w:r>
          </w:p>
        </w:tc>
        <w:tc>
          <w:tcPr>
            <w:tcW w:w="2253" w:type="dxa"/>
          </w:tcPr>
          <w:p w14:paraId="01002CA7" w14:textId="77777777" w:rsidR="006D4C1A" w:rsidRPr="006C30F2" w:rsidRDefault="006D4C1A" w:rsidP="006D4C1A">
            <w:pPr>
              <w:spacing w:after="160" w:line="259" w:lineRule="auto"/>
              <w:rPr>
                <w:rFonts w:ascii="Arial" w:hAnsi="Arial" w:cs="Arial"/>
                <w:b/>
                <w:bCs/>
                <w:lang w:val="en"/>
              </w:rPr>
            </w:pPr>
            <w:r w:rsidRPr="006C30F2">
              <w:rPr>
                <w:rFonts w:ascii="Arial" w:hAnsi="Arial" w:cs="Arial"/>
                <w:b/>
                <w:bCs/>
                <w:lang w:val="en"/>
              </w:rPr>
              <w:t>British Airways 2020</w:t>
            </w:r>
          </w:p>
        </w:tc>
      </w:tr>
      <w:tr w:rsidR="006D4C1A" w:rsidRPr="006C30F2" w14:paraId="71DEEAC9" w14:textId="77777777" w:rsidTr="00BD75DA">
        <w:trPr>
          <w:trHeight w:val="529"/>
        </w:trPr>
        <w:tc>
          <w:tcPr>
            <w:tcW w:w="1555" w:type="dxa"/>
          </w:tcPr>
          <w:p w14:paraId="4D2A1053" w14:textId="11E68DF5" w:rsidR="006D4C1A" w:rsidRPr="006C30F2" w:rsidRDefault="009032C7" w:rsidP="006D4C1A">
            <w:pPr>
              <w:spacing w:after="160" w:line="259" w:lineRule="auto"/>
              <w:rPr>
                <w:rFonts w:ascii="Arial" w:hAnsi="Arial" w:cs="Arial"/>
                <w:lang w:val="en"/>
              </w:rPr>
            </w:pPr>
            <w:r w:rsidRPr="006C30F2">
              <w:rPr>
                <w:rFonts w:ascii="Arial" w:hAnsi="Arial" w:cs="Arial"/>
                <w:lang w:val="en"/>
              </w:rPr>
              <w:t xml:space="preserve">Debt to Equity </w:t>
            </w:r>
            <w:r w:rsidR="0028428B" w:rsidRPr="006C30F2">
              <w:rPr>
                <w:rFonts w:ascii="Arial" w:hAnsi="Arial" w:cs="Arial"/>
                <w:lang w:val="en"/>
              </w:rPr>
              <w:t xml:space="preserve">Ratio </w:t>
            </w:r>
          </w:p>
        </w:tc>
        <w:tc>
          <w:tcPr>
            <w:tcW w:w="992" w:type="dxa"/>
          </w:tcPr>
          <w:p w14:paraId="61C11665" w14:textId="2AF1D823" w:rsidR="006D4C1A" w:rsidRPr="006C30F2" w:rsidRDefault="000601E4" w:rsidP="006D4C1A">
            <w:pPr>
              <w:spacing w:after="160" w:line="259" w:lineRule="auto"/>
              <w:rPr>
                <w:rFonts w:ascii="Arial" w:hAnsi="Arial" w:cs="Arial"/>
                <w:lang w:val="en"/>
              </w:rPr>
            </w:pPr>
            <w:r w:rsidRPr="006C30F2">
              <w:rPr>
                <w:rFonts w:ascii="Arial" w:hAnsi="Arial" w:cs="Arial"/>
                <w:lang w:val="en"/>
              </w:rPr>
              <w:t>0.28</w:t>
            </w:r>
          </w:p>
        </w:tc>
        <w:tc>
          <w:tcPr>
            <w:tcW w:w="1134" w:type="dxa"/>
          </w:tcPr>
          <w:p w14:paraId="4784FD27" w14:textId="2503F6F3" w:rsidR="006D4C1A" w:rsidRPr="006C30F2" w:rsidRDefault="000601E4" w:rsidP="006D4C1A">
            <w:pPr>
              <w:spacing w:after="160" w:line="259" w:lineRule="auto"/>
              <w:rPr>
                <w:rFonts w:ascii="Arial" w:hAnsi="Arial" w:cs="Arial"/>
                <w:lang w:val="en"/>
              </w:rPr>
            </w:pPr>
            <w:r w:rsidRPr="006C30F2">
              <w:rPr>
                <w:rFonts w:ascii="Arial" w:hAnsi="Arial" w:cs="Arial"/>
                <w:lang w:val="en"/>
              </w:rPr>
              <w:t>0.35</w:t>
            </w:r>
          </w:p>
        </w:tc>
        <w:tc>
          <w:tcPr>
            <w:tcW w:w="1134" w:type="dxa"/>
          </w:tcPr>
          <w:p w14:paraId="53F0A08D" w14:textId="79417F6B" w:rsidR="006D4C1A" w:rsidRPr="006C30F2" w:rsidRDefault="000601E4" w:rsidP="006D4C1A">
            <w:pPr>
              <w:spacing w:after="160" w:line="259" w:lineRule="auto"/>
              <w:rPr>
                <w:rFonts w:ascii="Arial" w:hAnsi="Arial" w:cs="Arial"/>
                <w:lang w:val="en"/>
              </w:rPr>
            </w:pPr>
            <w:r w:rsidRPr="006C30F2">
              <w:rPr>
                <w:rFonts w:ascii="Arial" w:hAnsi="Arial" w:cs="Arial"/>
                <w:lang w:val="en"/>
              </w:rPr>
              <w:t>0.30</w:t>
            </w:r>
          </w:p>
        </w:tc>
        <w:tc>
          <w:tcPr>
            <w:tcW w:w="1134" w:type="dxa"/>
          </w:tcPr>
          <w:p w14:paraId="514C23D4" w14:textId="3AF1B7CE" w:rsidR="006D4C1A" w:rsidRPr="006C30F2" w:rsidRDefault="000601E4" w:rsidP="006D4C1A">
            <w:pPr>
              <w:spacing w:after="160" w:line="259" w:lineRule="auto"/>
              <w:rPr>
                <w:rFonts w:ascii="Arial" w:hAnsi="Arial" w:cs="Arial"/>
                <w:lang w:val="en"/>
              </w:rPr>
            </w:pPr>
            <w:r w:rsidRPr="006C30F2">
              <w:rPr>
                <w:rFonts w:ascii="Arial" w:hAnsi="Arial" w:cs="Arial"/>
                <w:lang w:val="en"/>
              </w:rPr>
              <w:t>0.44</w:t>
            </w:r>
          </w:p>
        </w:tc>
        <w:tc>
          <w:tcPr>
            <w:tcW w:w="1134" w:type="dxa"/>
          </w:tcPr>
          <w:p w14:paraId="7107575A" w14:textId="53C2C80D" w:rsidR="006D4C1A" w:rsidRPr="006C30F2" w:rsidRDefault="000601E4" w:rsidP="006D4C1A">
            <w:pPr>
              <w:spacing w:after="160" w:line="259" w:lineRule="auto"/>
              <w:rPr>
                <w:rFonts w:ascii="Arial" w:hAnsi="Arial" w:cs="Arial"/>
                <w:lang w:val="en"/>
              </w:rPr>
            </w:pPr>
            <w:r w:rsidRPr="006C30F2">
              <w:rPr>
                <w:rFonts w:ascii="Arial" w:hAnsi="Arial" w:cs="Arial"/>
                <w:lang w:val="en"/>
              </w:rPr>
              <w:t>1.44</w:t>
            </w:r>
          </w:p>
        </w:tc>
        <w:tc>
          <w:tcPr>
            <w:tcW w:w="2253" w:type="dxa"/>
          </w:tcPr>
          <w:p w14:paraId="41AF01A5" w14:textId="6E18409B" w:rsidR="006D4C1A" w:rsidRPr="006C30F2" w:rsidRDefault="000601E4" w:rsidP="006D4C1A">
            <w:pPr>
              <w:spacing w:after="160" w:line="259" w:lineRule="auto"/>
              <w:rPr>
                <w:rFonts w:ascii="Arial" w:hAnsi="Arial" w:cs="Arial"/>
                <w:lang w:val="en"/>
              </w:rPr>
            </w:pPr>
            <w:r w:rsidRPr="006C30F2">
              <w:rPr>
                <w:rFonts w:ascii="Arial" w:hAnsi="Arial" w:cs="Arial"/>
                <w:lang w:val="en"/>
              </w:rPr>
              <w:t>5.60</w:t>
            </w:r>
          </w:p>
        </w:tc>
      </w:tr>
      <w:tr w:rsidR="006D4C1A" w:rsidRPr="006C30F2" w14:paraId="7A54516C" w14:textId="77777777" w:rsidTr="00BD75DA">
        <w:trPr>
          <w:trHeight w:val="529"/>
        </w:trPr>
        <w:tc>
          <w:tcPr>
            <w:tcW w:w="1555" w:type="dxa"/>
          </w:tcPr>
          <w:p w14:paraId="0FE204AD" w14:textId="21968CDC" w:rsidR="006D4C1A" w:rsidRPr="006C30F2" w:rsidRDefault="009032C7" w:rsidP="006D4C1A">
            <w:pPr>
              <w:spacing w:after="160" w:line="259" w:lineRule="auto"/>
              <w:rPr>
                <w:rFonts w:ascii="Arial" w:hAnsi="Arial" w:cs="Arial"/>
                <w:lang w:val="en"/>
              </w:rPr>
            </w:pPr>
            <w:r w:rsidRPr="006C30F2">
              <w:rPr>
                <w:rFonts w:ascii="Arial" w:hAnsi="Arial" w:cs="Arial"/>
                <w:lang w:val="en"/>
              </w:rPr>
              <w:t>Debt to Capital Ratio</w:t>
            </w:r>
          </w:p>
        </w:tc>
        <w:tc>
          <w:tcPr>
            <w:tcW w:w="992" w:type="dxa"/>
          </w:tcPr>
          <w:p w14:paraId="6CDA2ACD" w14:textId="0C75B595" w:rsidR="006D4C1A" w:rsidRPr="006C30F2" w:rsidRDefault="004F5365" w:rsidP="006D4C1A">
            <w:pPr>
              <w:spacing w:after="160" w:line="259" w:lineRule="auto"/>
              <w:rPr>
                <w:rFonts w:ascii="Arial" w:hAnsi="Arial" w:cs="Arial"/>
                <w:lang w:val="en"/>
              </w:rPr>
            </w:pPr>
            <w:r w:rsidRPr="006C30F2">
              <w:rPr>
                <w:rFonts w:ascii="Arial" w:hAnsi="Arial" w:cs="Arial"/>
                <w:lang w:val="en"/>
              </w:rPr>
              <w:t>0.22</w:t>
            </w:r>
          </w:p>
        </w:tc>
        <w:tc>
          <w:tcPr>
            <w:tcW w:w="1134" w:type="dxa"/>
          </w:tcPr>
          <w:p w14:paraId="08A8DF08" w14:textId="3EFEA232" w:rsidR="006D4C1A" w:rsidRPr="006C30F2" w:rsidRDefault="00893BCC" w:rsidP="006D4C1A">
            <w:pPr>
              <w:spacing w:after="160" w:line="259" w:lineRule="auto"/>
              <w:rPr>
                <w:rFonts w:ascii="Arial" w:hAnsi="Arial" w:cs="Arial"/>
                <w:lang w:val="en"/>
              </w:rPr>
            </w:pPr>
            <w:r w:rsidRPr="006C30F2">
              <w:rPr>
                <w:rFonts w:ascii="Arial" w:hAnsi="Arial" w:cs="Arial"/>
                <w:lang w:val="en"/>
              </w:rPr>
              <w:t>0.25</w:t>
            </w:r>
          </w:p>
        </w:tc>
        <w:tc>
          <w:tcPr>
            <w:tcW w:w="1134" w:type="dxa"/>
          </w:tcPr>
          <w:p w14:paraId="5180E064" w14:textId="3BC422D1" w:rsidR="006D4C1A" w:rsidRPr="006C30F2" w:rsidRDefault="00893BCC" w:rsidP="006D4C1A">
            <w:pPr>
              <w:spacing w:after="160" w:line="259" w:lineRule="auto"/>
              <w:rPr>
                <w:rFonts w:ascii="Arial" w:hAnsi="Arial" w:cs="Arial"/>
                <w:lang w:val="en"/>
              </w:rPr>
            </w:pPr>
            <w:r w:rsidRPr="006C30F2">
              <w:rPr>
                <w:rFonts w:ascii="Arial" w:hAnsi="Arial" w:cs="Arial"/>
                <w:lang w:val="en"/>
              </w:rPr>
              <w:t>0.23</w:t>
            </w:r>
          </w:p>
        </w:tc>
        <w:tc>
          <w:tcPr>
            <w:tcW w:w="1134" w:type="dxa"/>
          </w:tcPr>
          <w:p w14:paraId="582D35CB" w14:textId="351C7AF2" w:rsidR="006D4C1A" w:rsidRPr="006C30F2" w:rsidRDefault="004F5365" w:rsidP="006D4C1A">
            <w:pPr>
              <w:spacing w:after="160" w:line="259" w:lineRule="auto"/>
              <w:rPr>
                <w:rFonts w:ascii="Arial" w:hAnsi="Arial" w:cs="Arial"/>
                <w:lang w:val="en"/>
              </w:rPr>
            </w:pPr>
            <w:r w:rsidRPr="006C30F2">
              <w:rPr>
                <w:rFonts w:ascii="Arial" w:hAnsi="Arial" w:cs="Arial"/>
                <w:lang w:val="en"/>
              </w:rPr>
              <w:t>0.31</w:t>
            </w:r>
          </w:p>
        </w:tc>
        <w:tc>
          <w:tcPr>
            <w:tcW w:w="1134" w:type="dxa"/>
          </w:tcPr>
          <w:p w14:paraId="597581F0" w14:textId="4DA32E60" w:rsidR="006D4C1A" w:rsidRPr="006C30F2" w:rsidRDefault="004F5365" w:rsidP="006D4C1A">
            <w:pPr>
              <w:spacing w:after="160" w:line="259" w:lineRule="auto"/>
              <w:rPr>
                <w:rFonts w:ascii="Arial" w:hAnsi="Arial" w:cs="Arial"/>
                <w:lang w:val="en"/>
              </w:rPr>
            </w:pPr>
            <w:r w:rsidRPr="006C30F2">
              <w:rPr>
                <w:rFonts w:ascii="Arial" w:hAnsi="Arial" w:cs="Arial"/>
                <w:lang w:val="en"/>
              </w:rPr>
              <w:t>3.28</w:t>
            </w:r>
          </w:p>
        </w:tc>
        <w:tc>
          <w:tcPr>
            <w:tcW w:w="2253" w:type="dxa"/>
          </w:tcPr>
          <w:p w14:paraId="0C06C230" w14:textId="61D9EE4E" w:rsidR="006D4C1A" w:rsidRPr="006C30F2" w:rsidRDefault="004F5365" w:rsidP="006D4C1A">
            <w:pPr>
              <w:spacing w:after="160" w:line="259" w:lineRule="auto"/>
              <w:rPr>
                <w:rFonts w:ascii="Arial" w:hAnsi="Arial" w:cs="Arial"/>
                <w:lang w:val="en"/>
              </w:rPr>
            </w:pPr>
            <w:r w:rsidRPr="006C30F2">
              <w:rPr>
                <w:rFonts w:ascii="Arial" w:hAnsi="Arial" w:cs="Arial"/>
                <w:lang w:val="en"/>
              </w:rPr>
              <w:t>0.85</w:t>
            </w:r>
          </w:p>
        </w:tc>
      </w:tr>
    </w:tbl>
    <w:p w14:paraId="7A2C26FD" w14:textId="462D4158" w:rsidR="00F75EB1" w:rsidRPr="006C30F2" w:rsidRDefault="0028428B" w:rsidP="00F75EB1">
      <w:pPr>
        <w:rPr>
          <w:rFonts w:ascii="Arial" w:hAnsi="Arial" w:cs="Arial"/>
        </w:rPr>
      </w:pPr>
      <w:r w:rsidRPr="006C30F2">
        <w:rPr>
          <w:rFonts w:ascii="Arial" w:hAnsi="Arial" w:cs="Arial"/>
        </w:rPr>
        <w:t>Source:</w:t>
      </w:r>
      <w:r w:rsidR="00F75EB1" w:rsidRPr="006C30F2">
        <w:rPr>
          <w:rFonts w:ascii="Arial" w:hAnsi="Arial" w:cs="Arial"/>
        </w:rPr>
        <w:t xml:space="preserve"> Full year results and statements of easyJet and British Airways</w:t>
      </w:r>
    </w:p>
    <w:p w14:paraId="5130A575" w14:textId="3BA04F57" w:rsidR="00C20AA6" w:rsidRPr="006C30F2" w:rsidRDefault="00C20AA6" w:rsidP="00F75EB1">
      <w:pPr>
        <w:rPr>
          <w:rFonts w:ascii="Arial" w:hAnsi="Arial" w:cs="Arial"/>
        </w:rPr>
      </w:pPr>
      <w:r w:rsidRPr="006C30F2">
        <w:rPr>
          <w:rFonts w:ascii="Arial" w:hAnsi="Arial" w:cs="Arial"/>
        </w:rPr>
        <w:t xml:space="preserve">There was no significant change in the </w:t>
      </w:r>
      <w:proofErr w:type="gramStart"/>
      <w:r w:rsidRPr="006C30F2">
        <w:rPr>
          <w:rFonts w:ascii="Arial" w:hAnsi="Arial" w:cs="Arial"/>
        </w:rPr>
        <w:t>debt to equity</w:t>
      </w:r>
      <w:proofErr w:type="gramEnd"/>
      <w:r w:rsidRPr="006C30F2">
        <w:rPr>
          <w:rFonts w:ascii="Arial" w:hAnsi="Arial" w:cs="Arial"/>
        </w:rPr>
        <w:t xml:space="preserve"> ratio of easyJet in 2016, 2017, 2018. However, in 2019, we see that this ratio increased by 15% compared to the previous year. In 2020, this ratio increased almost 3 times compared to the previous year. This implies that the borrowing level of the company has increased significantly compared to its financial resources. In this context, easyJet has an advantage in overcoming this crisis period, as it has a lower debt to equity ratio compared to British Airways.</w:t>
      </w:r>
    </w:p>
    <w:p w14:paraId="7C70F662" w14:textId="49CAB97D" w:rsidR="006D4C1A" w:rsidRPr="006C30F2" w:rsidRDefault="006D4C1A" w:rsidP="006D4C1A">
      <w:pPr>
        <w:rPr>
          <w:rFonts w:ascii="Arial" w:hAnsi="Arial" w:cs="Arial"/>
        </w:rPr>
      </w:pPr>
    </w:p>
    <w:p w14:paraId="2E410B16" w14:textId="4A65B319" w:rsidR="00C47DB2" w:rsidRPr="006C30F2" w:rsidRDefault="00C47DB2" w:rsidP="00C47DB2">
      <w:pPr>
        <w:pStyle w:val="Heading1"/>
        <w:rPr>
          <w:rFonts w:ascii="Arial" w:hAnsi="Arial" w:cs="Arial"/>
        </w:rPr>
      </w:pPr>
      <w:bookmarkStart w:id="15" w:name="_Toc71583135"/>
      <w:r w:rsidRPr="006C30F2">
        <w:rPr>
          <w:rFonts w:ascii="Arial" w:hAnsi="Arial" w:cs="Arial"/>
        </w:rPr>
        <w:lastRenderedPageBreak/>
        <w:t>EFFICIENCY OF</w:t>
      </w:r>
      <w:r w:rsidR="00F71793" w:rsidRPr="006C30F2">
        <w:rPr>
          <w:rFonts w:ascii="Arial" w:hAnsi="Arial" w:cs="Arial"/>
        </w:rPr>
        <w:t xml:space="preserve"> EASYJET’S </w:t>
      </w:r>
      <w:r w:rsidRPr="006C30F2">
        <w:rPr>
          <w:rFonts w:ascii="Arial" w:hAnsi="Arial" w:cs="Arial"/>
        </w:rPr>
        <w:t>NEW IN</w:t>
      </w:r>
      <w:r w:rsidR="00F71793" w:rsidRPr="006C30F2">
        <w:rPr>
          <w:rFonts w:ascii="Arial" w:hAnsi="Arial" w:cs="Arial"/>
        </w:rPr>
        <w:t>VESTMENT OPPORTUNITIES</w:t>
      </w:r>
      <w:bookmarkEnd w:id="15"/>
    </w:p>
    <w:p w14:paraId="1C03FEFD" w14:textId="77777777" w:rsidR="003226E3" w:rsidRPr="006C30F2" w:rsidRDefault="003226E3" w:rsidP="003226E3">
      <w:pPr>
        <w:rPr>
          <w:rFonts w:ascii="Arial" w:hAnsi="Arial" w:cs="Arial"/>
        </w:rPr>
      </w:pPr>
      <w:r w:rsidRPr="006C30F2">
        <w:rPr>
          <w:rFonts w:ascii="Arial" w:hAnsi="Arial" w:cs="Arial"/>
        </w:rPr>
        <w:t xml:space="preserve">EasyJet company is researching the prospects for a range of new investment opportunities. The cash flow details of two promising projects (which are mutually exclusive) are given below: </w:t>
      </w:r>
    </w:p>
    <w:p w14:paraId="6B194F06" w14:textId="77777777" w:rsidR="003226E3" w:rsidRPr="006C30F2" w:rsidRDefault="003226E3" w:rsidP="003226E3">
      <w:pPr>
        <w:rPr>
          <w:rFonts w:ascii="Arial" w:hAnsi="Arial" w:cs="Arial"/>
        </w:rPr>
      </w:pPr>
      <w:r w:rsidRPr="006C30F2">
        <w:rPr>
          <w:rFonts w:ascii="Arial" w:hAnsi="Arial" w:cs="Arial"/>
        </w:rPr>
        <w:t xml:space="preserve">Year         Projected Cash Flows (£m) </w:t>
      </w:r>
    </w:p>
    <w:p w14:paraId="651ADCAD" w14:textId="3ADE3708" w:rsidR="003226E3" w:rsidRPr="006C30F2" w:rsidRDefault="003226E3" w:rsidP="003226E3">
      <w:pPr>
        <w:rPr>
          <w:rFonts w:ascii="Arial" w:hAnsi="Arial" w:cs="Arial"/>
        </w:rPr>
      </w:pPr>
      <w:r w:rsidRPr="006C30F2">
        <w:rPr>
          <w:rFonts w:ascii="Arial" w:hAnsi="Arial" w:cs="Arial"/>
        </w:rPr>
        <w:t xml:space="preserve">          </w:t>
      </w:r>
      <w:r w:rsidR="00BF600C" w:rsidRPr="006C30F2">
        <w:rPr>
          <w:rFonts w:ascii="Arial" w:hAnsi="Arial" w:cs="Arial"/>
        </w:rPr>
        <w:t xml:space="preserve">  </w:t>
      </w:r>
      <w:r w:rsidRPr="006C30F2">
        <w:rPr>
          <w:rFonts w:ascii="Arial" w:hAnsi="Arial" w:cs="Arial"/>
        </w:rPr>
        <w:t xml:space="preserve">  </w:t>
      </w:r>
      <w:r w:rsidRPr="006C30F2">
        <w:rPr>
          <w:rFonts w:ascii="Arial" w:hAnsi="Arial" w:cs="Arial"/>
          <w:u w:val="single"/>
        </w:rPr>
        <w:t>Project A</w:t>
      </w:r>
      <w:r w:rsidRPr="006C30F2">
        <w:rPr>
          <w:rFonts w:ascii="Arial" w:hAnsi="Arial" w:cs="Arial"/>
        </w:rPr>
        <w:t xml:space="preserve">    </w:t>
      </w:r>
      <w:r w:rsidR="00871223" w:rsidRPr="006C30F2">
        <w:rPr>
          <w:rFonts w:ascii="Arial" w:hAnsi="Arial" w:cs="Arial"/>
          <w:b/>
          <w:bCs/>
        </w:rPr>
        <w:t>Cumulative Cash Flow (</w:t>
      </w:r>
      <w:proofErr w:type="gramStart"/>
      <w:r w:rsidR="00871223" w:rsidRPr="006C30F2">
        <w:rPr>
          <w:rFonts w:ascii="Arial" w:hAnsi="Arial" w:cs="Arial"/>
          <w:b/>
          <w:bCs/>
        </w:rPr>
        <w:t>A)</w:t>
      </w:r>
      <w:r w:rsidRPr="006C30F2">
        <w:rPr>
          <w:rFonts w:ascii="Arial" w:hAnsi="Arial" w:cs="Arial"/>
        </w:rPr>
        <w:t xml:space="preserve"> </w:t>
      </w:r>
      <w:r w:rsidR="00871223" w:rsidRPr="006C30F2">
        <w:rPr>
          <w:rFonts w:ascii="Arial" w:hAnsi="Arial" w:cs="Arial"/>
        </w:rPr>
        <w:t xml:space="preserve">  </w:t>
      </w:r>
      <w:proofErr w:type="gramEnd"/>
      <w:r w:rsidR="00871223" w:rsidRPr="006C30F2">
        <w:rPr>
          <w:rFonts w:ascii="Arial" w:hAnsi="Arial" w:cs="Arial"/>
        </w:rPr>
        <w:t xml:space="preserve"> </w:t>
      </w:r>
      <w:r w:rsidRPr="006C30F2">
        <w:rPr>
          <w:rFonts w:ascii="Arial" w:hAnsi="Arial" w:cs="Arial"/>
        </w:rPr>
        <w:t xml:space="preserve">  </w:t>
      </w:r>
      <w:r w:rsidR="00BF600C" w:rsidRPr="006C30F2">
        <w:rPr>
          <w:rFonts w:ascii="Arial" w:hAnsi="Arial" w:cs="Arial"/>
        </w:rPr>
        <w:t xml:space="preserve">  </w:t>
      </w:r>
      <w:r w:rsidRPr="006C30F2">
        <w:rPr>
          <w:rFonts w:ascii="Arial" w:hAnsi="Arial" w:cs="Arial"/>
          <w:u w:val="single"/>
        </w:rPr>
        <w:t>Project B</w:t>
      </w:r>
      <w:r w:rsidRPr="006C30F2">
        <w:rPr>
          <w:rFonts w:ascii="Arial" w:hAnsi="Arial" w:cs="Arial"/>
        </w:rPr>
        <w:t xml:space="preserve"> </w:t>
      </w:r>
      <w:r w:rsidR="00871223" w:rsidRPr="006C30F2">
        <w:rPr>
          <w:rFonts w:ascii="Arial" w:hAnsi="Arial" w:cs="Arial"/>
        </w:rPr>
        <w:t xml:space="preserve">  </w:t>
      </w:r>
      <w:r w:rsidR="00871223" w:rsidRPr="006C30F2">
        <w:rPr>
          <w:rFonts w:ascii="Arial" w:hAnsi="Arial" w:cs="Arial"/>
          <w:b/>
          <w:bCs/>
        </w:rPr>
        <w:t>Cumulative Cash Flow (B)</w:t>
      </w:r>
    </w:p>
    <w:p w14:paraId="2F61E84E" w14:textId="6A12520C" w:rsidR="003226E3" w:rsidRPr="006C30F2" w:rsidRDefault="003226E3" w:rsidP="003226E3">
      <w:pPr>
        <w:rPr>
          <w:rFonts w:ascii="Arial" w:hAnsi="Arial" w:cs="Arial"/>
          <w:b/>
          <w:bCs/>
        </w:rPr>
      </w:pPr>
      <w:r w:rsidRPr="006C30F2">
        <w:rPr>
          <w:rFonts w:ascii="Arial" w:hAnsi="Arial" w:cs="Arial"/>
        </w:rPr>
        <w:t xml:space="preserve">    0                   -80                  </w:t>
      </w:r>
      <w:r w:rsidR="00871223" w:rsidRPr="006C30F2">
        <w:rPr>
          <w:rFonts w:ascii="Arial" w:hAnsi="Arial" w:cs="Arial"/>
        </w:rPr>
        <w:t xml:space="preserve">      </w:t>
      </w:r>
      <w:r w:rsidR="00871223" w:rsidRPr="006C30F2">
        <w:rPr>
          <w:rFonts w:ascii="Arial" w:hAnsi="Arial" w:cs="Arial"/>
          <w:b/>
          <w:bCs/>
        </w:rPr>
        <w:t>-80</w:t>
      </w:r>
      <w:r w:rsidR="00871223" w:rsidRPr="006C30F2">
        <w:rPr>
          <w:rFonts w:ascii="Arial" w:hAnsi="Arial" w:cs="Arial"/>
        </w:rPr>
        <w:t xml:space="preserve">                              </w:t>
      </w:r>
      <w:r w:rsidRPr="006C30F2">
        <w:rPr>
          <w:rFonts w:ascii="Arial" w:hAnsi="Arial" w:cs="Arial"/>
        </w:rPr>
        <w:t xml:space="preserve">-75  </w:t>
      </w:r>
      <w:r w:rsidR="0039435C" w:rsidRPr="006C30F2">
        <w:rPr>
          <w:rFonts w:ascii="Arial" w:hAnsi="Arial" w:cs="Arial"/>
        </w:rPr>
        <w:t xml:space="preserve">                       </w:t>
      </w:r>
      <w:r w:rsidR="0039435C" w:rsidRPr="006C30F2">
        <w:rPr>
          <w:rFonts w:ascii="Arial" w:hAnsi="Arial" w:cs="Arial"/>
          <w:b/>
          <w:bCs/>
        </w:rPr>
        <w:t>-75</w:t>
      </w:r>
    </w:p>
    <w:p w14:paraId="7937000E" w14:textId="21EBE08C" w:rsidR="003226E3" w:rsidRPr="006C30F2" w:rsidRDefault="003226E3" w:rsidP="003226E3">
      <w:pPr>
        <w:rPr>
          <w:rFonts w:ascii="Arial" w:hAnsi="Arial" w:cs="Arial"/>
          <w:b/>
          <w:bCs/>
        </w:rPr>
      </w:pPr>
      <w:r w:rsidRPr="006C30F2">
        <w:rPr>
          <w:rFonts w:ascii="Arial" w:hAnsi="Arial" w:cs="Arial"/>
        </w:rPr>
        <w:t xml:space="preserve">    1                     25                 </w:t>
      </w:r>
      <w:r w:rsidR="00871223" w:rsidRPr="006C30F2">
        <w:rPr>
          <w:rFonts w:ascii="Arial" w:hAnsi="Arial" w:cs="Arial"/>
        </w:rPr>
        <w:t xml:space="preserve">       </w:t>
      </w:r>
      <w:r w:rsidR="00871223" w:rsidRPr="006C30F2">
        <w:rPr>
          <w:rFonts w:ascii="Arial" w:hAnsi="Arial" w:cs="Arial"/>
          <w:b/>
          <w:bCs/>
        </w:rPr>
        <w:t>-55</w:t>
      </w:r>
      <w:r w:rsidR="00871223" w:rsidRPr="006C30F2">
        <w:rPr>
          <w:rFonts w:ascii="Arial" w:hAnsi="Arial" w:cs="Arial"/>
        </w:rPr>
        <w:t xml:space="preserve">                              </w:t>
      </w:r>
      <w:r w:rsidRPr="006C30F2">
        <w:rPr>
          <w:rFonts w:ascii="Arial" w:hAnsi="Arial" w:cs="Arial"/>
        </w:rPr>
        <w:t>50</w:t>
      </w:r>
      <w:r w:rsidR="0039435C" w:rsidRPr="006C30F2">
        <w:rPr>
          <w:rFonts w:ascii="Arial" w:hAnsi="Arial" w:cs="Arial"/>
        </w:rPr>
        <w:t xml:space="preserve">                         </w:t>
      </w:r>
      <w:r w:rsidR="0039435C" w:rsidRPr="006C30F2">
        <w:rPr>
          <w:rFonts w:ascii="Arial" w:hAnsi="Arial" w:cs="Arial"/>
          <w:b/>
          <w:bCs/>
        </w:rPr>
        <w:t>-25</w:t>
      </w:r>
    </w:p>
    <w:p w14:paraId="78526B9C" w14:textId="49EA74BD" w:rsidR="003226E3" w:rsidRPr="006C30F2" w:rsidRDefault="003226E3" w:rsidP="003226E3">
      <w:pPr>
        <w:rPr>
          <w:rFonts w:ascii="Arial" w:hAnsi="Arial" w:cs="Arial"/>
          <w:b/>
          <w:bCs/>
        </w:rPr>
      </w:pPr>
      <w:r w:rsidRPr="006C30F2">
        <w:rPr>
          <w:rFonts w:ascii="Arial" w:hAnsi="Arial" w:cs="Arial"/>
        </w:rPr>
        <w:t xml:space="preserve">    2                     25                 </w:t>
      </w:r>
      <w:r w:rsidR="00871223" w:rsidRPr="006C30F2">
        <w:rPr>
          <w:rFonts w:ascii="Arial" w:hAnsi="Arial" w:cs="Arial"/>
        </w:rPr>
        <w:t xml:space="preserve">       </w:t>
      </w:r>
      <w:r w:rsidR="00871223" w:rsidRPr="006C30F2">
        <w:rPr>
          <w:rFonts w:ascii="Arial" w:hAnsi="Arial" w:cs="Arial"/>
          <w:b/>
          <w:bCs/>
        </w:rPr>
        <w:t>-30</w:t>
      </w:r>
      <w:r w:rsidR="00871223" w:rsidRPr="006C30F2">
        <w:rPr>
          <w:rFonts w:ascii="Arial" w:hAnsi="Arial" w:cs="Arial"/>
        </w:rPr>
        <w:t xml:space="preserve">                              </w:t>
      </w:r>
      <w:r w:rsidRPr="006C30F2">
        <w:rPr>
          <w:rFonts w:ascii="Arial" w:hAnsi="Arial" w:cs="Arial"/>
        </w:rPr>
        <w:t xml:space="preserve">20 </w:t>
      </w:r>
      <w:r w:rsidR="0039435C" w:rsidRPr="006C30F2">
        <w:rPr>
          <w:rFonts w:ascii="Arial" w:hAnsi="Arial" w:cs="Arial"/>
        </w:rPr>
        <w:t xml:space="preserve">                         </w:t>
      </w:r>
      <w:r w:rsidR="0039435C" w:rsidRPr="006C30F2">
        <w:rPr>
          <w:rFonts w:ascii="Arial" w:hAnsi="Arial" w:cs="Arial"/>
          <w:b/>
          <w:bCs/>
        </w:rPr>
        <w:t>-5</w:t>
      </w:r>
    </w:p>
    <w:p w14:paraId="705D894B" w14:textId="47D4804A" w:rsidR="003226E3" w:rsidRPr="006C30F2" w:rsidRDefault="003226E3" w:rsidP="003226E3">
      <w:pPr>
        <w:rPr>
          <w:rFonts w:ascii="Arial" w:hAnsi="Arial" w:cs="Arial"/>
          <w:b/>
          <w:bCs/>
        </w:rPr>
      </w:pPr>
      <w:r w:rsidRPr="006C30F2">
        <w:rPr>
          <w:rFonts w:ascii="Arial" w:hAnsi="Arial" w:cs="Arial"/>
        </w:rPr>
        <w:t xml:space="preserve">    3                     20                   </w:t>
      </w:r>
      <w:r w:rsidR="00871223" w:rsidRPr="006C30F2">
        <w:rPr>
          <w:rFonts w:ascii="Arial" w:hAnsi="Arial" w:cs="Arial"/>
        </w:rPr>
        <w:t xml:space="preserve">     </w:t>
      </w:r>
      <w:r w:rsidR="00871223" w:rsidRPr="006C30F2">
        <w:rPr>
          <w:rFonts w:ascii="Arial" w:hAnsi="Arial" w:cs="Arial"/>
          <w:b/>
          <w:bCs/>
        </w:rPr>
        <w:t>-10</w:t>
      </w:r>
      <w:r w:rsidR="00871223" w:rsidRPr="006C30F2">
        <w:rPr>
          <w:rFonts w:ascii="Arial" w:hAnsi="Arial" w:cs="Arial"/>
        </w:rPr>
        <w:t xml:space="preserve">                             </w:t>
      </w:r>
      <w:r w:rsidRPr="006C30F2">
        <w:rPr>
          <w:rFonts w:ascii="Arial" w:hAnsi="Arial" w:cs="Arial"/>
        </w:rPr>
        <w:t xml:space="preserve"> 20 </w:t>
      </w:r>
      <w:r w:rsidR="0039435C" w:rsidRPr="006C30F2">
        <w:rPr>
          <w:rFonts w:ascii="Arial" w:hAnsi="Arial" w:cs="Arial"/>
        </w:rPr>
        <w:t xml:space="preserve">                         </w:t>
      </w:r>
      <w:r w:rsidR="0039435C" w:rsidRPr="006C30F2">
        <w:rPr>
          <w:rFonts w:ascii="Arial" w:hAnsi="Arial" w:cs="Arial"/>
          <w:b/>
          <w:bCs/>
        </w:rPr>
        <w:t>15</w:t>
      </w:r>
    </w:p>
    <w:p w14:paraId="5D353DEB" w14:textId="08405391" w:rsidR="00871223" w:rsidRPr="006C30F2" w:rsidRDefault="003226E3" w:rsidP="003226E3">
      <w:pPr>
        <w:rPr>
          <w:rFonts w:ascii="Arial" w:hAnsi="Arial" w:cs="Arial"/>
          <w:b/>
          <w:bCs/>
        </w:rPr>
      </w:pPr>
      <w:r w:rsidRPr="006C30F2">
        <w:rPr>
          <w:rFonts w:ascii="Arial" w:hAnsi="Arial" w:cs="Arial"/>
        </w:rPr>
        <w:t xml:space="preserve">    4                     45 </w:t>
      </w:r>
      <w:r w:rsidR="006D1EED" w:rsidRPr="006C30F2">
        <w:rPr>
          <w:rFonts w:ascii="Arial" w:hAnsi="Arial" w:cs="Arial"/>
        </w:rPr>
        <w:t xml:space="preserve">+10= 55          </w:t>
      </w:r>
      <w:r w:rsidR="006D1EED" w:rsidRPr="006C30F2">
        <w:rPr>
          <w:rFonts w:ascii="Arial" w:hAnsi="Arial" w:cs="Arial"/>
          <w:b/>
          <w:bCs/>
        </w:rPr>
        <w:t>4</w:t>
      </w:r>
      <w:r w:rsidR="0039435C" w:rsidRPr="006C30F2">
        <w:rPr>
          <w:rFonts w:ascii="Arial" w:hAnsi="Arial" w:cs="Arial"/>
          <w:b/>
          <w:bCs/>
        </w:rPr>
        <w:t>5</w:t>
      </w:r>
      <w:r w:rsidR="00871223" w:rsidRPr="006C30F2">
        <w:rPr>
          <w:rFonts w:ascii="Arial" w:hAnsi="Arial" w:cs="Arial"/>
          <w:b/>
          <w:bCs/>
        </w:rPr>
        <w:t xml:space="preserve">  </w:t>
      </w:r>
      <w:r w:rsidR="00871223" w:rsidRPr="006C30F2">
        <w:rPr>
          <w:rFonts w:ascii="Arial" w:hAnsi="Arial" w:cs="Arial"/>
        </w:rPr>
        <w:t xml:space="preserve">                            </w:t>
      </w:r>
      <w:r w:rsidRPr="006C30F2">
        <w:rPr>
          <w:rFonts w:ascii="Arial" w:hAnsi="Arial" w:cs="Arial"/>
        </w:rPr>
        <w:t xml:space="preserve">10 </w:t>
      </w:r>
      <w:r w:rsidR="006D1EED" w:rsidRPr="006C30F2">
        <w:rPr>
          <w:rFonts w:ascii="Arial" w:hAnsi="Arial" w:cs="Arial"/>
        </w:rPr>
        <w:t xml:space="preserve">+10=20      </w:t>
      </w:r>
      <w:r w:rsidR="00BF600C" w:rsidRPr="006C30F2">
        <w:rPr>
          <w:rFonts w:ascii="Arial" w:hAnsi="Arial" w:cs="Arial"/>
        </w:rPr>
        <w:t xml:space="preserve">  </w:t>
      </w:r>
      <w:r w:rsidR="006D1EED" w:rsidRPr="006C30F2">
        <w:rPr>
          <w:rFonts w:ascii="Arial" w:hAnsi="Arial" w:cs="Arial"/>
          <w:b/>
          <w:bCs/>
        </w:rPr>
        <w:t xml:space="preserve">      </w:t>
      </w:r>
      <w:r w:rsidR="0039435C" w:rsidRPr="006C30F2">
        <w:rPr>
          <w:rFonts w:ascii="Arial" w:hAnsi="Arial" w:cs="Arial"/>
          <w:b/>
          <w:bCs/>
        </w:rPr>
        <w:t>35</w:t>
      </w:r>
    </w:p>
    <w:p w14:paraId="3A949129" w14:textId="3F5312BD" w:rsidR="003226E3" w:rsidRPr="006C30F2" w:rsidRDefault="004B5D8C" w:rsidP="003226E3">
      <w:pPr>
        <w:rPr>
          <w:rFonts w:ascii="Arial" w:hAnsi="Arial" w:cs="Arial"/>
        </w:rPr>
      </w:pPr>
      <w:r w:rsidRPr="006C30F2">
        <w:rPr>
          <w:rFonts w:ascii="Arial" w:hAnsi="Arial" w:cs="Arial"/>
        </w:rPr>
        <w:t>I</w:t>
      </w:r>
      <w:r w:rsidR="00871223" w:rsidRPr="006C30F2">
        <w:rPr>
          <w:rFonts w:ascii="Arial" w:hAnsi="Arial" w:cs="Arial"/>
        </w:rPr>
        <w:t xml:space="preserve"> a</w:t>
      </w:r>
      <w:r w:rsidR="003226E3" w:rsidRPr="006C30F2">
        <w:rPr>
          <w:rFonts w:ascii="Arial" w:hAnsi="Arial" w:cs="Arial"/>
        </w:rPr>
        <w:t xml:space="preserve">ssume that the company’s cost of capital is currently at 9.75 per cent, and project has a residual value of £10m at year 4 in addition to the cash flow above. </w:t>
      </w:r>
      <w:r w:rsidRPr="006C30F2">
        <w:rPr>
          <w:rFonts w:ascii="Arial" w:hAnsi="Arial" w:cs="Arial"/>
        </w:rPr>
        <w:t>I</w:t>
      </w:r>
      <w:r w:rsidR="00871223" w:rsidRPr="006C30F2">
        <w:rPr>
          <w:rFonts w:ascii="Arial" w:hAnsi="Arial" w:cs="Arial"/>
        </w:rPr>
        <w:t xml:space="preserve"> a</w:t>
      </w:r>
      <w:r w:rsidR="003226E3" w:rsidRPr="006C30F2">
        <w:rPr>
          <w:rFonts w:ascii="Arial" w:hAnsi="Arial" w:cs="Arial"/>
        </w:rPr>
        <w:t xml:space="preserve">ssume that all cash flows arise at year ends and </w:t>
      </w:r>
      <w:r w:rsidRPr="006C30F2">
        <w:rPr>
          <w:rFonts w:ascii="Arial" w:hAnsi="Arial" w:cs="Arial"/>
        </w:rPr>
        <w:t>I</w:t>
      </w:r>
      <w:r w:rsidR="00871223" w:rsidRPr="006C30F2">
        <w:rPr>
          <w:rFonts w:ascii="Arial" w:hAnsi="Arial" w:cs="Arial"/>
        </w:rPr>
        <w:t xml:space="preserve"> i</w:t>
      </w:r>
      <w:r w:rsidR="003226E3" w:rsidRPr="006C30F2">
        <w:rPr>
          <w:rFonts w:ascii="Arial" w:hAnsi="Arial" w:cs="Arial"/>
        </w:rPr>
        <w:t>gnore taxation and inflation</w:t>
      </w:r>
      <w:r w:rsidR="00871223" w:rsidRPr="006C30F2">
        <w:rPr>
          <w:rFonts w:ascii="Arial" w:hAnsi="Arial" w:cs="Arial"/>
        </w:rPr>
        <w:t xml:space="preserve"> about the calculations</w:t>
      </w:r>
      <w:r w:rsidR="003226E3" w:rsidRPr="006C30F2">
        <w:rPr>
          <w:rFonts w:ascii="Arial" w:hAnsi="Arial" w:cs="Arial"/>
        </w:rPr>
        <w:t>.</w:t>
      </w:r>
    </w:p>
    <w:p w14:paraId="7690541A" w14:textId="5091EA33" w:rsidR="00F71793" w:rsidRPr="006C30F2" w:rsidRDefault="00F71793" w:rsidP="00F71793">
      <w:pPr>
        <w:pStyle w:val="Heading2"/>
        <w:rPr>
          <w:rFonts w:ascii="Arial" w:hAnsi="Arial" w:cs="Arial"/>
        </w:rPr>
      </w:pPr>
      <w:bookmarkStart w:id="16" w:name="_Toc71583136"/>
      <w:r w:rsidRPr="006C30F2">
        <w:rPr>
          <w:rFonts w:ascii="Arial" w:hAnsi="Arial" w:cs="Arial"/>
        </w:rPr>
        <w:t>Payback Period (PBP)</w:t>
      </w:r>
      <w:bookmarkEnd w:id="16"/>
    </w:p>
    <w:p w14:paraId="5739DD30" w14:textId="1140C272" w:rsidR="006D1EED" w:rsidRPr="006C30F2" w:rsidRDefault="006D1EED" w:rsidP="006D1EED">
      <w:pPr>
        <w:rPr>
          <w:rFonts w:ascii="Arial" w:hAnsi="Arial" w:cs="Arial"/>
        </w:rPr>
      </w:pPr>
      <w:r w:rsidRPr="006C30F2">
        <w:rPr>
          <w:rFonts w:ascii="Arial" w:hAnsi="Arial" w:cs="Arial"/>
        </w:rPr>
        <w:t xml:space="preserve"> PBP (Project A) = 3+ </w:t>
      </w:r>
      <w:r w:rsidR="00BF600C" w:rsidRPr="006C30F2">
        <w:rPr>
          <w:rFonts w:ascii="Arial" w:hAnsi="Arial" w:cs="Arial"/>
        </w:rPr>
        <w:t>(10/55) = 3.18 years</w:t>
      </w:r>
    </w:p>
    <w:p w14:paraId="68E4A487" w14:textId="7AB18BC3" w:rsidR="00BF600C" w:rsidRPr="006C30F2" w:rsidRDefault="00BF600C" w:rsidP="006D1EED">
      <w:pPr>
        <w:rPr>
          <w:rFonts w:ascii="Arial" w:hAnsi="Arial" w:cs="Arial"/>
        </w:rPr>
      </w:pPr>
      <w:r w:rsidRPr="006C30F2">
        <w:rPr>
          <w:rFonts w:ascii="Arial" w:hAnsi="Arial" w:cs="Arial"/>
        </w:rPr>
        <w:t xml:space="preserve"> PBP (Project B) =   2+ (5/20) = 2.25 years</w:t>
      </w:r>
    </w:p>
    <w:p w14:paraId="084BBAE5" w14:textId="660FF189" w:rsidR="00BF600C" w:rsidRPr="006C30F2" w:rsidRDefault="00BF600C" w:rsidP="006D1EED">
      <w:pPr>
        <w:rPr>
          <w:rFonts w:ascii="Arial" w:hAnsi="Arial" w:cs="Arial"/>
        </w:rPr>
      </w:pPr>
      <w:r w:rsidRPr="006C30F2">
        <w:rPr>
          <w:rFonts w:ascii="Arial" w:hAnsi="Arial" w:cs="Arial"/>
        </w:rPr>
        <w:t xml:space="preserve">Although almost the same </w:t>
      </w:r>
      <w:r w:rsidR="00392E2E" w:rsidRPr="006C30F2">
        <w:rPr>
          <w:rFonts w:ascii="Arial" w:hAnsi="Arial" w:cs="Arial"/>
        </w:rPr>
        <w:t>capital</w:t>
      </w:r>
      <w:r w:rsidRPr="006C30F2">
        <w:rPr>
          <w:rFonts w:ascii="Arial" w:hAnsi="Arial" w:cs="Arial"/>
        </w:rPr>
        <w:t xml:space="preserve"> of investments </w:t>
      </w:r>
      <w:proofErr w:type="gramStart"/>
      <w:r w:rsidRPr="006C30F2">
        <w:rPr>
          <w:rFonts w:ascii="Arial" w:hAnsi="Arial" w:cs="Arial"/>
        </w:rPr>
        <w:t>are</w:t>
      </w:r>
      <w:proofErr w:type="gramEnd"/>
      <w:r w:rsidRPr="006C30F2">
        <w:rPr>
          <w:rFonts w:ascii="Arial" w:hAnsi="Arial" w:cs="Arial"/>
        </w:rPr>
        <w:t xml:space="preserve"> made in </w:t>
      </w:r>
      <w:r w:rsidR="00392E2E" w:rsidRPr="006C30F2">
        <w:rPr>
          <w:rFonts w:ascii="Arial" w:hAnsi="Arial" w:cs="Arial"/>
        </w:rPr>
        <w:t>P</w:t>
      </w:r>
      <w:r w:rsidRPr="006C30F2">
        <w:rPr>
          <w:rFonts w:ascii="Arial" w:hAnsi="Arial" w:cs="Arial"/>
        </w:rPr>
        <w:t xml:space="preserve">roject A and </w:t>
      </w:r>
      <w:r w:rsidR="00392E2E" w:rsidRPr="006C30F2">
        <w:rPr>
          <w:rFonts w:ascii="Arial" w:hAnsi="Arial" w:cs="Arial"/>
        </w:rPr>
        <w:t>P</w:t>
      </w:r>
      <w:r w:rsidRPr="006C30F2">
        <w:rPr>
          <w:rFonts w:ascii="Arial" w:hAnsi="Arial" w:cs="Arial"/>
        </w:rPr>
        <w:t xml:space="preserve">roject B, the amount invested for </w:t>
      </w:r>
      <w:r w:rsidR="00392E2E" w:rsidRPr="006C30F2">
        <w:rPr>
          <w:rFonts w:ascii="Arial" w:hAnsi="Arial" w:cs="Arial"/>
        </w:rPr>
        <w:t>P</w:t>
      </w:r>
      <w:r w:rsidRPr="006C30F2">
        <w:rPr>
          <w:rFonts w:ascii="Arial" w:hAnsi="Arial" w:cs="Arial"/>
        </w:rPr>
        <w:t xml:space="preserve">roject B is recovered almost 1 year </w:t>
      </w:r>
      <w:r w:rsidR="00392E2E" w:rsidRPr="006C30F2">
        <w:rPr>
          <w:rFonts w:ascii="Arial" w:hAnsi="Arial" w:cs="Arial"/>
        </w:rPr>
        <w:t>before</w:t>
      </w:r>
      <w:r w:rsidRPr="006C30F2">
        <w:rPr>
          <w:rFonts w:ascii="Arial" w:hAnsi="Arial" w:cs="Arial"/>
        </w:rPr>
        <w:t xml:space="preserve"> compared to </w:t>
      </w:r>
      <w:r w:rsidR="00392E2E" w:rsidRPr="006C30F2">
        <w:rPr>
          <w:rFonts w:ascii="Arial" w:hAnsi="Arial" w:cs="Arial"/>
        </w:rPr>
        <w:t>P</w:t>
      </w:r>
      <w:r w:rsidRPr="006C30F2">
        <w:rPr>
          <w:rFonts w:ascii="Arial" w:hAnsi="Arial" w:cs="Arial"/>
        </w:rPr>
        <w:t xml:space="preserve">roject </w:t>
      </w:r>
      <w:r w:rsidR="00392E2E" w:rsidRPr="006C30F2">
        <w:rPr>
          <w:rFonts w:ascii="Arial" w:hAnsi="Arial" w:cs="Arial"/>
        </w:rPr>
        <w:t>A</w:t>
      </w:r>
      <w:r w:rsidRPr="006C30F2">
        <w:rPr>
          <w:rFonts w:ascii="Arial" w:hAnsi="Arial" w:cs="Arial"/>
        </w:rPr>
        <w:t xml:space="preserve">. This puts the </w:t>
      </w:r>
      <w:r w:rsidR="00392E2E" w:rsidRPr="006C30F2">
        <w:rPr>
          <w:rFonts w:ascii="Arial" w:hAnsi="Arial" w:cs="Arial"/>
        </w:rPr>
        <w:t>P</w:t>
      </w:r>
      <w:r w:rsidRPr="006C30F2">
        <w:rPr>
          <w:rFonts w:ascii="Arial" w:hAnsi="Arial" w:cs="Arial"/>
        </w:rPr>
        <w:t xml:space="preserve">roject </w:t>
      </w:r>
      <w:r w:rsidR="00392E2E" w:rsidRPr="006C30F2">
        <w:rPr>
          <w:rFonts w:ascii="Arial" w:hAnsi="Arial" w:cs="Arial"/>
        </w:rPr>
        <w:t xml:space="preserve">B </w:t>
      </w:r>
      <w:r w:rsidRPr="006C30F2">
        <w:rPr>
          <w:rFonts w:ascii="Arial" w:hAnsi="Arial" w:cs="Arial"/>
        </w:rPr>
        <w:t xml:space="preserve">in an advantageous position according to the </w:t>
      </w:r>
      <w:r w:rsidR="00392E2E" w:rsidRPr="006C30F2">
        <w:rPr>
          <w:rFonts w:ascii="Arial" w:hAnsi="Arial" w:cs="Arial"/>
        </w:rPr>
        <w:t>P</w:t>
      </w:r>
      <w:r w:rsidRPr="006C30F2">
        <w:rPr>
          <w:rFonts w:ascii="Arial" w:hAnsi="Arial" w:cs="Arial"/>
        </w:rPr>
        <w:t>ay</w:t>
      </w:r>
      <w:r w:rsidR="00392E2E" w:rsidRPr="006C30F2">
        <w:rPr>
          <w:rFonts w:ascii="Arial" w:hAnsi="Arial" w:cs="Arial"/>
        </w:rPr>
        <w:t>back</w:t>
      </w:r>
      <w:r w:rsidRPr="006C30F2">
        <w:rPr>
          <w:rFonts w:ascii="Arial" w:hAnsi="Arial" w:cs="Arial"/>
        </w:rPr>
        <w:t xml:space="preserve"> </w:t>
      </w:r>
      <w:r w:rsidR="00392E2E" w:rsidRPr="006C30F2">
        <w:rPr>
          <w:rFonts w:ascii="Arial" w:hAnsi="Arial" w:cs="Arial"/>
        </w:rPr>
        <w:t>P</w:t>
      </w:r>
      <w:r w:rsidRPr="006C30F2">
        <w:rPr>
          <w:rFonts w:ascii="Arial" w:hAnsi="Arial" w:cs="Arial"/>
        </w:rPr>
        <w:t>eriods.</w:t>
      </w:r>
    </w:p>
    <w:p w14:paraId="275A0E7B" w14:textId="77777777" w:rsidR="00BF600C" w:rsidRPr="006C30F2" w:rsidRDefault="00BF600C" w:rsidP="006D1EED">
      <w:pPr>
        <w:rPr>
          <w:rFonts w:ascii="Arial" w:hAnsi="Arial" w:cs="Arial"/>
        </w:rPr>
      </w:pPr>
    </w:p>
    <w:p w14:paraId="493D6BD5" w14:textId="07D7B373" w:rsidR="006D1EED" w:rsidRPr="006C30F2" w:rsidRDefault="006D1EED" w:rsidP="006D1EED">
      <w:pPr>
        <w:pStyle w:val="Heading2"/>
        <w:rPr>
          <w:rFonts w:ascii="Arial" w:hAnsi="Arial" w:cs="Arial"/>
        </w:rPr>
      </w:pPr>
      <w:bookmarkStart w:id="17" w:name="_Toc71583137"/>
      <w:r w:rsidRPr="006C30F2">
        <w:rPr>
          <w:rFonts w:ascii="Arial" w:hAnsi="Arial" w:cs="Arial"/>
        </w:rPr>
        <w:t>Net Present Value (NPV)</w:t>
      </w:r>
      <w:bookmarkEnd w:id="17"/>
    </w:p>
    <w:p w14:paraId="790BEF5B" w14:textId="5CBD86C1" w:rsidR="00FB70D6" w:rsidRPr="006C30F2" w:rsidRDefault="00FB70D6" w:rsidP="00FB70D6">
      <w:pPr>
        <w:rPr>
          <w:rFonts w:ascii="Arial" w:hAnsi="Arial" w:cs="Arial"/>
        </w:rPr>
      </w:pPr>
      <w:r w:rsidRPr="006C30F2">
        <w:rPr>
          <w:rFonts w:ascii="Arial" w:hAnsi="Arial" w:cs="Arial"/>
        </w:rPr>
        <w:t>Net Present Value (NPV) = Present value + sum of all the present values of all the cash flows</w:t>
      </w:r>
    </w:p>
    <w:p w14:paraId="6DE77958" w14:textId="024AEDCF" w:rsidR="00FB70D6" w:rsidRPr="006C30F2" w:rsidRDefault="00FB70D6" w:rsidP="00FB70D6">
      <w:pPr>
        <w:rPr>
          <w:rFonts w:ascii="Arial" w:hAnsi="Arial" w:cs="Arial"/>
        </w:rPr>
      </w:pPr>
      <w:r w:rsidRPr="006C30F2">
        <w:rPr>
          <w:rFonts w:ascii="Arial" w:hAnsi="Arial" w:cs="Arial"/>
        </w:rPr>
        <w:t xml:space="preserve">Present Value =  </w:t>
      </w:r>
      <m:oMath>
        <m:f>
          <m:fPr>
            <m:ctrlPr>
              <w:rPr>
                <w:rFonts w:ascii="Cambria Math" w:hAnsi="Cambria Math" w:cs="Arial"/>
                <w:i/>
              </w:rPr>
            </m:ctrlPr>
          </m:fPr>
          <m:num>
            <m:r>
              <m:rPr>
                <m:sty m:val="p"/>
              </m:rPr>
              <w:rPr>
                <w:rFonts w:ascii="Cambria Math" w:hAnsi="Cambria Math" w:cs="Arial"/>
              </w:rPr>
              <m:t>Future Value</m:t>
            </m:r>
          </m:num>
          <m:den>
            <m:sSup>
              <m:sSupPr>
                <m:ctrlPr>
                  <w:rPr>
                    <w:rFonts w:ascii="Cambria Math" w:hAnsi="Cambria Math" w:cs="Arial"/>
                    <w:i/>
                  </w:rPr>
                </m:ctrlPr>
              </m:sSupPr>
              <m:e>
                <m:r>
                  <w:rPr>
                    <w:rFonts w:ascii="Cambria Math" w:hAnsi="Cambria Math" w:cs="Arial"/>
                  </w:rPr>
                  <m:t>(1+r)</m:t>
                </m:r>
              </m:e>
              <m:sup>
                <m:r>
                  <w:rPr>
                    <w:rFonts w:ascii="Cambria Math" w:hAnsi="Cambria Math" w:cs="Arial"/>
                  </w:rPr>
                  <m:t>n</m:t>
                </m:r>
              </m:sup>
            </m:sSup>
          </m:den>
        </m:f>
      </m:oMath>
    </w:p>
    <w:p w14:paraId="011CD1D2" w14:textId="2154AF8B" w:rsidR="00FB70D6" w:rsidRPr="006C30F2" w:rsidRDefault="00FB70D6" w:rsidP="00FB70D6">
      <w:pPr>
        <w:rPr>
          <w:rFonts w:ascii="Arial" w:eastAsiaTheme="minorEastAsia" w:hAnsi="Arial" w:cs="Arial"/>
        </w:rPr>
      </w:pPr>
      <w:r w:rsidRPr="006C30F2">
        <w:rPr>
          <w:rFonts w:ascii="Arial" w:hAnsi="Arial" w:cs="Arial"/>
        </w:rPr>
        <w:t>NPV (Project A) = -</w:t>
      </w:r>
      <w:bookmarkStart w:id="18" w:name="_Hlk71559084"/>
      <w:r w:rsidRPr="006C30F2">
        <w:rPr>
          <w:rFonts w:ascii="Arial" w:hAnsi="Arial" w:cs="Arial"/>
        </w:rPr>
        <w:t xml:space="preserve">80 + </w:t>
      </w:r>
      <m:oMath>
        <m:f>
          <m:fPr>
            <m:ctrlPr>
              <w:rPr>
                <w:rFonts w:ascii="Cambria Math" w:hAnsi="Cambria Math" w:cs="Arial"/>
                <w:i/>
              </w:rPr>
            </m:ctrlPr>
          </m:fPr>
          <m:num>
            <m:r>
              <w:rPr>
                <w:rFonts w:ascii="Cambria Math" w:hAnsi="Cambria Math" w:cs="Arial"/>
              </w:rPr>
              <m:t>25</m:t>
            </m:r>
          </m:num>
          <m:den>
            <m:r>
              <w:rPr>
                <w:rFonts w:ascii="Cambria Math" w:hAnsi="Cambria Math" w:cs="Arial"/>
              </w:rPr>
              <m:t>(1+9.75%)</m:t>
            </m:r>
          </m:den>
        </m:f>
      </m:oMath>
      <w:r w:rsidR="005827BB" w:rsidRPr="006C30F2">
        <w:rPr>
          <w:rFonts w:ascii="Arial" w:eastAsiaTheme="minorEastAsia" w:hAnsi="Arial" w:cs="Arial"/>
        </w:rPr>
        <w:t xml:space="preserve"> +</w:t>
      </w:r>
      <w:bookmarkStart w:id="19" w:name="_Hlk71558681"/>
      <m:oMath>
        <m:f>
          <m:fPr>
            <m:ctrlPr>
              <w:rPr>
                <w:rFonts w:ascii="Cambria Math" w:eastAsiaTheme="minorEastAsia" w:hAnsi="Cambria Math" w:cs="Arial"/>
                <w:i/>
              </w:rPr>
            </m:ctrlPr>
          </m:fPr>
          <m:num>
            <m:r>
              <w:rPr>
                <w:rFonts w:ascii="Cambria Math" w:eastAsiaTheme="minorEastAsia" w:hAnsi="Cambria Math" w:cs="Arial"/>
              </w:rPr>
              <m:t>25</m:t>
            </m:r>
          </m:num>
          <m:den>
            <m:r>
              <w:rPr>
                <w:rFonts w:ascii="Cambria Math" w:eastAsia="Cambria Math" w:hAnsi="Cambria Math" w:cs="Arial"/>
              </w:rPr>
              <m:t>〖</m:t>
            </m:r>
            <m:r>
              <w:rPr>
                <w:rFonts w:ascii="Cambria Math" w:eastAsiaTheme="minorEastAsia" w:hAnsi="Cambria Math" w:cs="Arial"/>
              </w:rPr>
              <m:t>(1+9.75%)</m:t>
            </m:r>
            <m:r>
              <w:rPr>
                <w:rFonts w:ascii="Cambria Math" w:eastAsia="Cambria Math" w:hAnsi="Cambria Math" w:cs="Arial"/>
              </w:rPr>
              <m:t>〗</m:t>
            </m:r>
            <m:r>
              <w:rPr>
                <w:rFonts w:ascii="Cambria Math" w:eastAsiaTheme="minorEastAsia" w:hAnsi="Cambria Math" w:cs="Arial"/>
              </w:rPr>
              <m:t>^2</m:t>
            </m:r>
          </m:den>
        </m:f>
      </m:oMath>
      <w:bookmarkEnd w:id="19"/>
      <w:r w:rsidR="005827BB" w:rsidRPr="006C30F2">
        <w:rPr>
          <w:rFonts w:ascii="Arial" w:eastAsiaTheme="minorEastAsia" w:hAnsi="Arial" w:cs="Arial"/>
        </w:rPr>
        <w:t xml:space="preserve"> + </w:t>
      </w:r>
      <m:oMath>
        <m:f>
          <m:fPr>
            <m:ctrlPr>
              <w:rPr>
                <w:rFonts w:ascii="Cambria Math" w:eastAsiaTheme="minorEastAsia" w:hAnsi="Cambria Math" w:cs="Arial"/>
                <w:i/>
              </w:rPr>
            </m:ctrlPr>
          </m:fPr>
          <m:num>
            <m:r>
              <w:rPr>
                <w:rFonts w:ascii="Cambria Math" w:eastAsiaTheme="minorEastAsia" w:hAnsi="Cambria Math" w:cs="Arial"/>
              </w:rPr>
              <m:t>20</m:t>
            </m:r>
          </m:num>
          <m:den>
            <m:r>
              <w:rPr>
                <w:rFonts w:ascii="Cambria Math" w:eastAsia="Cambria Math" w:hAnsi="Cambria Math" w:cs="Arial"/>
              </w:rPr>
              <m:t>〖</m:t>
            </m:r>
            <m:r>
              <w:rPr>
                <w:rFonts w:ascii="Cambria Math" w:eastAsiaTheme="minorEastAsia" w:hAnsi="Cambria Math" w:cs="Arial"/>
              </w:rPr>
              <m:t>(1+9.75%)</m:t>
            </m:r>
            <m:r>
              <w:rPr>
                <w:rFonts w:ascii="Cambria Math" w:eastAsia="Cambria Math" w:hAnsi="Cambria Math" w:cs="Arial"/>
              </w:rPr>
              <m:t>〗</m:t>
            </m:r>
            <m:r>
              <w:rPr>
                <w:rFonts w:ascii="Cambria Math" w:eastAsiaTheme="minorEastAsia" w:hAnsi="Cambria Math" w:cs="Arial"/>
              </w:rPr>
              <m:t>^3</m:t>
            </m:r>
          </m:den>
        </m:f>
      </m:oMath>
      <w:r w:rsidR="005827BB" w:rsidRPr="006C30F2">
        <w:rPr>
          <w:rFonts w:ascii="Arial" w:eastAsiaTheme="minorEastAsia" w:hAnsi="Arial" w:cs="Arial"/>
        </w:rPr>
        <w:t xml:space="preserve"> + </w:t>
      </w:r>
      <m:oMath>
        <m:f>
          <m:fPr>
            <m:ctrlPr>
              <w:rPr>
                <w:rFonts w:ascii="Cambria Math" w:eastAsiaTheme="minorEastAsia" w:hAnsi="Cambria Math" w:cs="Arial"/>
                <w:i/>
              </w:rPr>
            </m:ctrlPr>
          </m:fPr>
          <m:num>
            <m:r>
              <w:rPr>
                <w:rFonts w:ascii="Cambria Math" w:eastAsiaTheme="minorEastAsia" w:hAnsi="Cambria Math" w:cs="Arial"/>
              </w:rPr>
              <m:t>55</m:t>
            </m:r>
          </m:num>
          <m:den>
            <m:r>
              <w:rPr>
                <w:rFonts w:ascii="Cambria Math" w:eastAsia="Cambria Math" w:hAnsi="Cambria Math" w:cs="Arial"/>
              </w:rPr>
              <m:t>〖</m:t>
            </m:r>
            <m:r>
              <w:rPr>
                <w:rFonts w:ascii="Cambria Math" w:eastAsiaTheme="minorEastAsia" w:hAnsi="Cambria Math" w:cs="Arial"/>
              </w:rPr>
              <m:t>(1+9.75%)</m:t>
            </m:r>
            <m:r>
              <w:rPr>
                <w:rFonts w:ascii="Cambria Math" w:eastAsia="Cambria Math" w:hAnsi="Cambria Math" w:cs="Arial"/>
              </w:rPr>
              <m:t>〗</m:t>
            </m:r>
            <m:r>
              <w:rPr>
                <w:rFonts w:ascii="Cambria Math" w:eastAsiaTheme="minorEastAsia" w:hAnsi="Cambria Math" w:cs="Arial"/>
              </w:rPr>
              <m:t>^4</m:t>
            </m:r>
          </m:den>
        </m:f>
      </m:oMath>
    </w:p>
    <w:bookmarkEnd w:id="18"/>
    <w:p w14:paraId="695CF35C" w14:textId="781C4EDD" w:rsidR="005827BB" w:rsidRPr="006C30F2" w:rsidRDefault="005827BB" w:rsidP="00FB70D6">
      <w:pPr>
        <w:rPr>
          <w:rFonts w:ascii="Arial" w:eastAsiaTheme="minorEastAsia" w:hAnsi="Arial" w:cs="Arial"/>
        </w:rPr>
      </w:pPr>
      <w:r w:rsidRPr="006C30F2">
        <w:rPr>
          <w:rFonts w:ascii="Arial" w:eastAsiaTheme="minorEastAsia" w:hAnsi="Arial" w:cs="Arial"/>
        </w:rPr>
        <w:t xml:space="preserve">                            = -80 +</w:t>
      </w:r>
      <w:r w:rsidR="00632EEC" w:rsidRPr="006C30F2">
        <w:rPr>
          <w:rFonts w:ascii="Arial" w:eastAsiaTheme="minorEastAsia" w:hAnsi="Arial" w:cs="Arial"/>
        </w:rPr>
        <w:t xml:space="preserve"> 22.78 + 20.75 +15.13 + 37.90</w:t>
      </w:r>
    </w:p>
    <w:p w14:paraId="710A78AE" w14:textId="32E610C3" w:rsidR="00632EEC" w:rsidRPr="006C30F2" w:rsidRDefault="00632EEC" w:rsidP="00FB70D6">
      <w:pPr>
        <w:rPr>
          <w:rFonts w:ascii="Arial" w:eastAsiaTheme="minorEastAsia" w:hAnsi="Arial" w:cs="Arial"/>
        </w:rPr>
      </w:pPr>
      <w:r w:rsidRPr="006C30F2">
        <w:rPr>
          <w:rFonts w:ascii="Arial" w:eastAsiaTheme="minorEastAsia" w:hAnsi="Arial" w:cs="Arial"/>
        </w:rPr>
        <w:t xml:space="preserve">                            = 16.56</w:t>
      </w:r>
    </w:p>
    <w:p w14:paraId="3F1DD737" w14:textId="77777777" w:rsidR="00632EEC" w:rsidRPr="006C30F2" w:rsidRDefault="00632EEC" w:rsidP="00FB70D6">
      <w:pPr>
        <w:rPr>
          <w:rFonts w:ascii="Arial" w:eastAsiaTheme="minorEastAsia" w:hAnsi="Arial" w:cs="Arial"/>
        </w:rPr>
      </w:pPr>
    </w:p>
    <w:p w14:paraId="04BCC971" w14:textId="5988958B" w:rsidR="00632EEC" w:rsidRPr="006C30F2" w:rsidRDefault="00632EEC" w:rsidP="00FB70D6">
      <w:pPr>
        <w:rPr>
          <w:rFonts w:ascii="Arial" w:eastAsiaTheme="minorEastAsia" w:hAnsi="Arial" w:cs="Arial"/>
        </w:rPr>
      </w:pPr>
    </w:p>
    <w:p w14:paraId="71805FB9" w14:textId="76D632AB" w:rsidR="00632EEC" w:rsidRPr="006C30F2" w:rsidRDefault="00632EEC" w:rsidP="00632EEC">
      <w:pPr>
        <w:rPr>
          <w:rFonts w:ascii="Arial" w:eastAsiaTheme="minorEastAsia" w:hAnsi="Arial" w:cs="Arial"/>
        </w:rPr>
      </w:pPr>
      <w:r w:rsidRPr="006C30F2">
        <w:rPr>
          <w:rFonts w:ascii="Arial" w:eastAsiaTheme="minorEastAsia" w:hAnsi="Arial" w:cs="Arial"/>
        </w:rPr>
        <w:t xml:space="preserve">NPV (Project B) = </w:t>
      </w:r>
      <w:r w:rsidRPr="006C30F2">
        <w:rPr>
          <w:rFonts w:ascii="Arial" w:hAnsi="Arial" w:cs="Arial"/>
        </w:rPr>
        <w:t xml:space="preserve">-75 + </w:t>
      </w:r>
      <m:oMath>
        <m:f>
          <m:fPr>
            <m:ctrlPr>
              <w:rPr>
                <w:rFonts w:ascii="Cambria Math" w:hAnsi="Cambria Math" w:cs="Arial"/>
                <w:i/>
              </w:rPr>
            </m:ctrlPr>
          </m:fPr>
          <m:num>
            <m:r>
              <w:rPr>
                <w:rFonts w:ascii="Cambria Math" w:hAnsi="Cambria Math" w:cs="Arial"/>
              </w:rPr>
              <m:t>50</m:t>
            </m:r>
          </m:num>
          <m:den>
            <m:r>
              <w:rPr>
                <w:rFonts w:ascii="Cambria Math" w:hAnsi="Cambria Math" w:cs="Arial"/>
              </w:rPr>
              <m:t>(1+9.75%)</m:t>
            </m:r>
          </m:den>
        </m:f>
      </m:oMath>
      <w:r w:rsidRPr="006C30F2">
        <w:rPr>
          <w:rFonts w:ascii="Arial" w:eastAsiaTheme="minorEastAsia" w:hAnsi="Arial" w:cs="Arial"/>
        </w:rPr>
        <w:t xml:space="preserve"> +</w:t>
      </w:r>
      <m:oMath>
        <m:f>
          <m:fPr>
            <m:ctrlPr>
              <w:rPr>
                <w:rFonts w:ascii="Cambria Math" w:eastAsiaTheme="minorEastAsia" w:hAnsi="Cambria Math" w:cs="Arial"/>
                <w:i/>
              </w:rPr>
            </m:ctrlPr>
          </m:fPr>
          <m:num>
            <m:r>
              <w:rPr>
                <w:rFonts w:ascii="Cambria Math" w:eastAsiaTheme="minorEastAsia" w:hAnsi="Cambria Math" w:cs="Arial"/>
              </w:rPr>
              <m:t>20</m:t>
            </m:r>
          </m:num>
          <m:den>
            <m:r>
              <w:rPr>
                <w:rFonts w:ascii="Cambria Math" w:eastAsia="Cambria Math" w:hAnsi="Cambria Math" w:cs="Arial"/>
              </w:rPr>
              <m:t>〖</m:t>
            </m:r>
            <m:r>
              <w:rPr>
                <w:rFonts w:ascii="Cambria Math" w:eastAsiaTheme="minorEastAsia" w:hAnsi="Cambria Math" w:cs="Arial"/>
              </w:rPr>
              <m:t>(1+9.75%)</m:t>
            </m:r>
            <m:r>
              <w:rPr>
                <w:rFonts w:ascii="Cambria Math" w:eastAsia="Cambria Math" w:hAnsi="Cambria Math" w:cs="Arial"/>
              </w:rPr>
              <m:t>〗</m:t>
            </m:r>
            <m:r>
              <w:rPr>
                <w:rFonts w:ascii="Cambria Math" w:eastAsiaTheme="minorEastAsia" w:hAnsi="Cambria Math" w:cs="Arial"/>
              </w:rPr>
              <m:t>^2</m:t>
            </m:r>
          </m:den>
        </m:f>
      </m:oMath>
      <w:r w:rsidRPr="006C30F2">
        <w:rPr>
          <w:rFonts w:ascii="Arial" w:eastAsiaTheme="minorEastAsia" w:hAnsi="Arial" w:cs="Arial"/>
        </w:rPr>
        <w:t xml:space="preserve"> + </w:t>
      </w:r>
      <m:oMath>
        <m:f>
          <m:fPr>
            <m:ctrlPr>
              <w:rPr>
                <w:rFonts w:ascii="Cambria Math" w:eastAsiaTheme="minorEastAsia" w:hAnsi="Cambria Math" w:cs="Arial"/>
                <w:i/>
              </w:rPr>
            </m:ctrlPr>
          </m:fPr>
          <m:num>
            <m:r>
              <w:rPr>
                <w:rFonts w:ascii="Cambria Math" w:eastAsiaTheme="minorEastAsia" w:hAnsi="Cambria Math" w:cs="Arial"/>
              </w:rPr>
              <m:t>20</m:t>
            </m:r>
          </m:num>
          <m:den>
            <m:r>
              <w:rPr>
                <w:rFonts w:ascii="Cambria Math" w:eastAsia="Cambria Math" w:hAnsi="Cambria Math" w:cs="Arial"/>
              </w:rPr>
              <m:t>〖</m:t>
            </m:r>
            <m:r>
              <w:rPr>
                <w:rFonts w:ascii="Cambria Math" w:eastAsiaTheme="minorEastAsia" w:hAnsi="Cambria Math" w:cs="Arial"/>
              </w:rPr>
              <m:t>(1+9.75%)</m:t>
            </m:r>
            <m:r>
              <w:rPr>
                <w:rFonts w:ascii="Cambria Math" w:eastAsia="Cambria Math" w:hAnsi="Cambria Math" w:cs="Arial"/>
              </w:rPr>
              <m:t>〗</m:t>
            </m:r>
            <m:r>
              <w:rPr>
                <w:rFonts w:ascii="Cambria Math" w:eastAsiaTheme="minorEastAsia" w:hAnsi="Cambria Math" w:cs="Arial"/>
              </w:rPr>
              <m:t>^3</m:t>
            </m:r>
          </m:den>
        </m:f>
      </m:oMath>
      <w:r w:rsidRPr="006C30F2">
        <w:rPr>
          <w:rFonts w:ascii="Arial" w:eastAsiaTheme="minorEastAsia" w:hAnsi="Arial" w:cs="Arial"/>
        </w:rPr>
        <w:t xml:space="preserve"> + </w:t>
      </w:r>
      <m:oMath>
        <m:f>
          <m:fPr>
            <m:ctrlPr>
              <w:rPr>
                <w:rFonts w:ascii="Cambria Math" w:eastAsiaTheme="minorEastAsia" w:hAnsi="Cambria Math" w:cs="Arial"/>
                <w:i/>
              </w:rPr>
            </m:ctrlPr>
          </m:fPr>
          <m:num>
            <m:r>
              <w:rPr>
                <w:rFonts w:ascii="Cambria Math" w:eastAsiaTheme="minorEastAsia" w:hAnsi="Cambria Math" w:cs="Arial"/>
              </w:rPr>
              <m:t>20</m:t>
            </m:r>
          </m:num>
          <m:den>
            <m:r>
              <w:rPr>
                <w:rFonts w:ascii="Cambria Math" w:eastAsia="Cambria Math" w:hAnsi="Cambria Math" w:cs="Arial"/>
              </w:rPr>
              <m:t>〖</m:t>
            </m:r>
            <m:r>
              <w:rPr>
                <w:rFonts w:ascii="Cambria Math" w:eastAsiaTheme="minorEastAsia" w:hAnsi="Cambria Math" w:cs="Arial"/>
              </w:rPr>
              <m:t>(1+9.75%)</m:t>
            </m:r>
            <m:r>
              <w:rPr>
                <w:rFonts w:ascii="Cambria Math" w:eastAsia="Cambria Math" w:hAnsi="Cambria Math" w:cs="Arial"/>
              </w:rPr>
              <m:t>〗</m:t>
            </m:r>
            <m:r>
              <w:rPr>
                <w:rFonts w:ascii="Cambria Math" w:eastAsiaTheme="minorEastAsia" w:hAnsi="Cambria Math" w:cs="Arial"/>
              </w:rPr>
              <m:t>^4</m:t>
            </m:r>
          </m:den>
        </m:f>
      </m:oMath>
    </w:p>
    <w:p w14:paraId="348DA94C" w14:textId="2DD92E47" w:rsidR="00632EEC" w:rsidRPr="006C30F2" w:rsidRDefault="00632EEC" w:rsidP="00632EEC">
      <w:pPr>
        <w:rPr>
          <w:rFonts w:ascii="Arial" w:eastAsiaTheme="minorEastAsia" w:hAnsi="Arial" w:cs="Arial"/>
        </w:rPr>
      </w:pPr>
      <w:r w:rsidRPr="006C30F2">
        <w:rPr>
          <w:rFonts w:ascii="Arial" w:eastAsiaTheme="minorEastAsia" w:hAnsi="Arial" w:cs="Arial"/>
        </w:rPr>
        <w:t xml:space="preserve">                            = -75 +45.56 +16.60 + 15.13 +13.78</w:t>
      </w:r>
    </w:p>
    <w:p w14:paraId="7FD12A7D" w14:textId="0E096726" w:rsidR="00632EEC" w:rsidRPr="006C30F2" w:rsidRDefault="00632EEC" w:rsidP="00632EEC">
      <w:pPr>
        <w:rPr>
          <w:rFonts w:ascii="Arial" w:eastAsiaTheme="minorEastAsia" w:hAnsi="Arial" w:cs="Arial"/>
        </w:rPr>
      </w:pPr>
      <w:r w:rsidRPr="006C30F2">
        <w:rPr>
          <w:rFonts w:ascii="Arial" w:eastAsiaTheme="minorEastAsia" w:hAnsi="Arial" w:cs="Arial"/>
        </w:rPr>
        <w:t xml:space="preserve">                            = 16.07</w:t>
      </w:r>
    </w:p>
    <w:p w14:paraId="19C6D9B9" w14:textId="7C9B5B88" w:rsidR="00632EEC" w:rsidRPr="006C30F2" w:rsidRDefault="00632EEC" w:rsidP="00632EEC">
      <w:pPr>
        <w:rPr>
          <w:rFonts w:ascii="Arial" w:eastAsiaTheme="minorEastAsia" w:hAnsi="Arial" w:cs="Arial"/>
        </w:rPr>
      </w:pPr>
    </w:p>
    <w:p w14:paraId="5917482E" w14:textId="73B86184" w:rsidR="00781F7B" w:rsidRPr="006C30F2" w:rsidRDefault="00781F7B" w:rsidP="00781F7B">
      <w:pPr>
        <w:rPr>
          <w:rFonts w:ascii="Arial" w:eastAsiaTheme="minorEastAsia" w:hAnsi="Arial" w:cs="Arial"/>
        </w:rPr>
      </w:pPr>
      <w:r w:rsidRPr="006C30F2">
        <w:rPr>
          <w:rFonts w:ascii="Arial" w:eastAsiaTheme="minorEastAsia" w:hAnsi="Arial" w:cs="Arial"/>
          <w:lang w:val="en"/>
        </w:rPr>
        <w:t xml:space="preserve">When </w:t>
      </w:r>
      <w:r w:rsidR="004B5D8C" w:rsidRPr="006C30F2">
        <w:rPr>
          <w:rFonts w:ascii="Arial" w:eastAsiaTheme="minorEastAsia" w:hAnsi="Arial" w:cs="Arial"/>
          <w:lang w:val="en"/>
        </w:rPr>
        <w:t>I</w:t>
      </w:r>
      <w:r w:rsidRPr="006C30F2">
        <w:rPr>
          <w:rFonts w:ascii="Arial" w:eastAsiaTheme="minorEastAsia" w:hAnsi="Arial" w:cs="Arial"/>
          <w:lang w:val="en"/>
        </w:rPr>
        <w:t xml:space="preserve"> look at the NPV values ​​of Project A and Project B, it is seen that the values ​​of both projects are close. For this reason, it would not be right to decide on the superiority of any project by looking at the NPV values.</w:t>
      </w:r>
    </w:p>
    <w:p w14:paraId="0780B48B" w14:textId="77777777" w:rsidR="00871223" w:rsidRPr="006C30F2" w:rsidRDefault="00871223" w:rsidP="00871223">
      <w:pPr>
        <w:rPr>
          <w:rFonts w:ascii="Arial" w:hAnsi="Arial" w:cs="Arial"/>
        </w:rPr>
      </w:pPr>
    </w:p>
    <w:p w14:paraId="78DDE8EB" w14:textId="7180DA3A" w:rsidR="00F71793" w:rsidRPr="006C30F2" w:rsidRDefault="00F71793" w:rsidP="00F71793">
      <w:pPr>
        <w:pStyle w:val="Heading2"/>
        <w:rPr>
          <w:rFonts w:ascii="Arial" w:hAnsi="Arial" w:cs="Arial"/>
        </w:rPr>
      </w:pPr>
      <w:bookmarkStart w:id="20" w:name="_Toc71583138"/>
      <w:r w:rsidRPr="006C30F2">
        <w:rPr>
          <w:rFonts w:ascii="Arial" w:hAnsi="Arial" w:cs="Arial"/>
        </w:rPr>
        <w:t>Accounting Rate of Return (ARR)</w:t>
      </w:r>
      <w:bookmarkEnd w:id="20"/>
    </w:p>
    <w:p w14:paraId="54490C74" w14:textId="77777777" w:rsidR="00125816" w:rsidRPr="006C30F2" w:rsidRDefault="00781F7B" w:rsidP="00781F7B">
      <w:pPr>
        <w:rPr>
          <w:rFonts w:ascii="Arial" w:hAnsi="Arial" w:cs="Arial"/>
        </w:rPr>
      </w:pPr>
      <w:r w:rsidRPr="006C30F2">
        <w:rPr>
          <w:rFonts w:ascii="Arial" w:hAnsi="Arial" w:cs="Arial"/>
          <w:b/>
          <w:bCs/>
          <w:u w:val="single"/>
        </w:rPr>
        <w:t>Project A</w:t>
      </w:r>
      <w:r w:rsidRPr="006C30F2">
        <w:rPr>
          <w:rFonts w:ascii="Arial" w:hAnsi="Arial" w:cs="Arial"/>
        </w:rPr>
        <w:t xml:space="preserve">  </w:t>
      </w:r>
    </w:p>
    <w:p w14:paraId="72DA6AA9" w14:textId="2C575FAB" w:rsidR="00781F7B" w:rsidRPr="006C30F2" w:rsidRDefault="00781F7B" w:rsidP="00781F7B">
      <w:pPr>
        <w:rPr>
          <w:rFonts w:ascii="Arial" w:eastAsiaTheme="minorEastAsia" w:hAnsi="Arial" w:cs="Arial"/>
        </w:rPr>
      </w:pPr>
      <w:bookmarkStart w:id="21" w:name="_Hlk71560471"/>
      <w:r w:rsidRPr="006C30F2">
        <w:rPr>
          <w:rFonts w:ascii="Arial" w:hAnsi="Arial" w:cs="Arial"/>
        </w:rPr>
        <w:t xml:space="preserve"> Initial Investment = 80          Average Investment = </w:t>
      </w:r>
      <m:oMath>
        <m:f>
          <m:fPr>
            <m:ctrlPr>
              <w:rPr>
                <w:rFonts w:ascii="Cambria Math" w:hAnsi="Cambria Math" w:cs="Arial"/>
                <w:i/>
              </w:rPr>
            </m:ctrlPr>
          </m:fPr>
          <m:num>
            <m:r>
              <w:rPr>
                <w:rFonts w:ascii="Cambria Math" w:hAnsi="Cambria Math" w:cs="Arial"/>
              </w:rPr>
              <m:t>80+10</m:t>
            </m:r>
          </m:num>
          <m:den>
            <m:r>
              <w:rPr>
                <w:rFonts w:ascii="Cambria Math" w:hAnsi="Cambria Math" w:cs="Arial"/>
              </w:rPr>
              <m:t>2</m:t>
            </m:r>
          </m:den>
        </m:f>
      </m:oMath>
      <w:r w:rsidRPr="006C30F2">
        <w:rPr>
          <w:rFonts w:ascii="Arial" w:eastAsiaTheme="minorEastAsia" w:hAnsi="Arial" w:cs="Arial"/>
        </w:rPr>
        <w:t xml:space="preserve"> = </w:t>
      </w:r>
      <w:r w:rsidR="00125816" w:rsidRPr="006C30F2">
        <w:rPr>
          <w:rFonts w:ascii="Arial" w:eastAsiaTheme="minorEastAsia" w:hAnsi="Arial" w:cs="Arial"/>
        </w:rPr>
        <w:t>45</w:t>
      </w:r>
    </w:p>
    <w:p w14:paraId="02907AFD" w14:textId="01D881D7" w:rsidR="00781F7B" w:rsidRPr="006C30F2" w:rsidRDefault="00781F7B" w:rsidP="00781F7B">
      <w:pPr>
        <w:rPr>
          <w:rFonts w:ascii="Arial" w:eastAsiaTheme="minorEastAsia" w:hAnsi="Arial" w:cs="Arial"/>
        </w:rPr>
      </w:pPr>
      <w:r w:rsidRPr="006C30F2">
        <w:rPr>
          <w:rFonts w:ascii="Arial" w:eastAsiaTheme="minorEastAsia" w:hAnsi="Arial" w:cs="Arial"/>
        </w:rPr>
        <w:t xml:space="preserve"> Total Accounting Profit = (25+25+20+55) -80 = 45</w:t>
      </w:r>
    </w:p>
    <w:p w14:paraId="69F9D52B" w14:textId="1A556496" w:rsidR="00125816" w:rsidRPr="006C30F2" w:rsidRDefault="00125816" w:rsidP="00781F7B">
      <w:pPr>
        <w:rPr>
          <w:rFonts w:ascii="Arial" w:eastAsiaTheme="minorEastAsia" w:hAnsi="Arial" w:cs="Arial"/>
        </w:rPr>
      </w:pPr>
      <w:r w:rsidRPr="006C30F2">
        <w:rPr>
          <w:rFonts w:ascii="Arial" w:eastAsiaTheme="minorEastAsia" w:hAnsi="Arial" w:cs="Arial"/>
        </w:rPr>
        <w:t xml:space="preserve">Average Annual Account Profit= </w:t>
      </w:r>
      <m:oMath>
        <m:f>
          <m:fPr>
            <m:ctrlPr>
              <w:rPr>
                <w:rFonts w:ascii="Cambria Math" w:eastAsiaTheme="minorEastAsia" w:hAnsi="Cambria Math" w:cs="Arial"/>
                <w:i/>
              </w:rPr>
            </m:ctrlPr>
          </m:fPr>
          <m:num>
            <m:r>
              <w:rPr>
                <w:rFonts w:ascii="Cambria Math" w:eastAsiaTheme="minorEastAsia" w:hAnsi="Cambria Math" w:cs="Arial"/>
              </w:rPr>
              <m:t>45</m:t>
            </m:r>
          </m:num>
          <m:den>
            <m:r>
              <w:rPr>
                <w:rFonts w:ascii="Cambria Math" w:eastAsiaTheme="minorEastAsia" w:hAnsi="Cambria Math" w:cs="Arial"/>
              </w:rPr>
              <m:t>4</m:t>
            </m:r>
          </m:den>
        </m:f>
      </m:oMath>
      <w:r w:rsidRPr="006C30F2">
        <w:rPr>
          <w:rFonts w:ascii="Arial" w:eastAsiaTheme="minorEastAsia" w:hAnsi="Arial" w:cs="Arial"/>
        </w:rPr>
        <w:t xml:space="preserve"> = 11.25</w:t>
      </w:r>
    </w:p>
    <w:p w14:paraId="59009C1E" w14:textId="0B1C3BD1" w:rsidR="00125816" w:rsidRPr="006C30F2" w:rsidRDefault="00125816" w:rsidP="00781F7B">
      <w:pPr>
        <w:rPr>
          <w:rFonts w:ascii="Arial" w:eastAsiaTheme="minorEastAsia" w:hAnsi="Arial" w:cs="Arial"/>
        </w:rPr>
      </w:pPr>
      <w:r w:rsidRPr="006C30F2">
        <w:rPr>
          <w:rFonts w:ascii="Arial" w:eastAsiaTheme="minorEastAsia" w:hAnsi="Arial" w:cs="Arial"/>
        </w:rPr>
        <w:t xml:space="preserve">ARR (Project A method 1) = </w:t>
      </w:r>
      <m:oMath>
        <m:f>
          <m:fPr>
            <m:ctrlPr>
              <w:rPr>
                <w:rFonts w:ascii="Cambria Math" w:eastAsiaTheme="minorEastAsia" w:hAnsi="Cambria Math" w:cs="Arial"/>
                <w:i/>
              </w:rPr>
            </m:ctrlPr>
          </m:fPr>
          <m:num>
            <m:r>
              <w:rPr>
                <w:rFonts w:ascii="Cambria Math" w:eastAsiaTheme="minorEastAsia" w:hAnsi="Cambria Math" w:cs="Arial"/>
              </w:rPr>
              <m:t>11.25</m:t>
            </m:r>
          </m:num>
          <m:den>
            <m:r>
              <w:rPr>
                <w:rFonts w:ascii="Cambria Math" w:eastAsiaTheme="minorEastAsia" w:hAnsi="Cambria Math" w:cs="Arial"/>
              </w:rPr>
              <m:t>45</m:t>
            </m:r>
          </m:den>
        </m:f>
      </m:oMath>
      <w:r w:rsidRPr="006C30F2">
        <w:rPr>
          <w:rFonts w:ascii="Arial" w:eastAsiaTheme="minorEastAsia" w:hAnsi="Arial" w:cs="Arial"/>
        </w:rPr>
        <w:t xml:space="preserve"> = 0.25</w:t>
      </w:r>
    </w:p>
    <w:bookmarkEnd w:id="21"/>
    <w:p w14:paraId="7E2B06FD" w14:textId="328B1581" w:rsidR="00125816" w:rsidRPr="006C30F2" w:rsidRDefault="00125816" w:rsidP="00781F7B">
      <w:pPr>
        <w:rPr>
          <w:rFonts w:ascii="Arial" w:eastAsiaTheme="minorEastAsia" w:hAnsi="Arial" w:cs="Arial"/>
          <w:b/>
          <w:bCs/>
          <w:u w:val="single"/>
        </w:rPr>
      </w:pPr>
      <w:r w:rsidRPr="006C30F2">
        <w:rPr>
          <w:rFonts w:ascii="Arial" w:eastAsiaTheme="minorEastAsia" w:hAnsi="Arial" w:cs="Arial"/>
          <w:b/>
          <w:bCs/>
          <w:u w:val="single"/>
        </w:rPr>
        <w:t>Project B</w:t>
      </w:r>
    </w:p>
    <w:p w14:paraId="7E6DC63A" w14:textId="394A317E" w:rsidR="00125816" w:rsidRPr="006C30F2" w:rsidRDefault="00125816" w:rsidP="00125816">
      <w:pPr>
        <w:rPr>
          <w:rFonts w:ascii="Arial" w:eastAsiaTheme="minorEastAsia" w:hAnsi="Arial" w:cs="Arial"/>
        </w:rPr>
      </w:pPr>
      <w:r w:rsidRPr="006C30F2">
        <w:rPr>
          <w:rFonts w:ascii="Arial" w:eastAsiaTheme="minorEastAsia" w:hAnsi="Arial" w:cs="Arial"/>
        </w:rPr>
        <w:t xml:space="preserve">Initial Investment = 75          Average Investment = </w:t>
      </w:r>
      <m:oMath>
        <m:f>
          <m:fPr>
            <m:ctrlPr>
              <w:rPr>
                <w:rFonts w:ascii="Cambria Math" w:eastAsiaTheme="minorEastAsia" w:hAnsi="Cambria Math" w:cs="Arial"/>
                <w:i/>
              </w:rPr>
            </m:ctrlPr>
          </m:fPr>
          <m:num>
            <m:r>
              <w:rPr>
                <w:rFonts w:ascii="Cambria Math" w:eastAsiaTheme="minorEastAsia" w:hAnsi="Cambria Math" w:cs="Arial"/>
              </w:rPr>
              <m:t>75+10</m:t>
            </m:r>
          </m:num>
          <m:den>
            <m:r>
              <w:rPr>
                <w:rFonts w:ascii="Cambria Math" w:eastAsiaTheme="minorEastAsia" w:hAnsi="Cambria Math" w:cs="Arial"/>
              </w:rPr>
              <m:t>2</m:t>
            </m:r>
          </m:den>
        </m:f>
      </m:oMath>
      <w:r w:rsidRPr="006C30F2">
        <w:rPr>
          <w:rFonts w:ascii="Arial" w:eastAsiaTheme="minorEastAsia" w:hAnsi="Arial" w:cs="Arial"/>
        </w:rPr>
        <w:t xml:space="preserve"> = 42.5</w:t>
      </w:r>
    </w:p>
    <w:p w14:paraId="545A8DE3" w14:textId="3C3124EF" w:rsidR="00125816" w:rsidRPr="006C30F2" w:rsidRDefault="00125816" w:rsidP="00125816">
      <w:pPr>
        <w:rPr>
          <w:rFonts w:ascii="Arial" w:eastAsiaTheme="minorEastAsia" w:hAnsi="Arial" w:cs="Arial"/>
        </w:rPr>
      </w:pPr>
      <w:r w:rsidRPr="006C30F2">
        <w:rPr>
          <w:rFonts w:ascii="Arial" w:eastAsiaTheme="minorEastAsia" w:hAnsi="Arial" w:cs="Arial"/>
        </w:rPr>
        <w:t xml:space="preserve"> Total Accounting Profit = (50+20+20+20) -75 = 35</w:t>
      </w:r>
    </w:p>
    <w:p w14:paraId="3102302E" w14:textId="62684C18" w:rsidR="00125816" w:rsidRPr="006C30F2" w:rsidRDefault="00125816" w:rsidP="00125816">
      <w:pPr>
        <w:rPr>
          <w:rFonts w:ascii="Arial" w:eastAsiaTheme="minorEastAsia" w:hAnsi="Arial" w:cs="Arial"/>
        </w:rPr>
      </w:pPr>
      <w:r w:rsidRPr="006C30F2">
        <w:rPr>
          <w:rFonts w:ascii="Arial" w:eastAsiaTheme="minorEastAsia" w:hAnsi="Arial" w:cs="Arial"/>
        </w:rPr>
        <w:t xml:space="preserve">Average Annual Account Profit= </w:t>
      </w:r>
      <m:oMath>
        <m:f>
          <m:fPr>
            <m:ctrlPr>
              <w:rPr>
                <w:rFonts w:ascii="Cambria Math" w:eastAsiaTheme="minorEastAsia" w:hAnsi="Cambria Math" w:cs="Arial"/>
                <w:i/>
              </w:rPr>
            </m:ctrlPr>
          </m:fPr>
          <m:num>
            <m:r>
              <w:rPr>
                <w:rFonts w:ascii="Cambria Math" w:eastAsiaTheme="minorEastAsia" w:hAnsi="Cambria Math" w:cs="Arial"/>
              </w:rPr>
              <m:t>35</m:t>
            </m:r>
          </m:num>
          <m:den>
            <m:r>
              <w:rPr>
                <w:rFonts w:ascii="Cambria Math" w:eastAsiaTheme="minorEastAsia" w:hAnsi="Cambria Math" w:cs="Arial"/>
              </w:rPr>
              <m:t>4</m:t>
            </m:r>
          </m:den>
        </m:f>
      </m:oMath>
      <w:r w:rsidRPr="006C30F2">
        <w:rPr>
          <w:rFonts w:ascii="Arial" w:eastAsiaTheme="minorEastAsia" w:hAnsi="Arial" w:cs="Arial"/>
        </w:rPr>
        <w:t xml:space="preserve"> = 8.75</w:t>
      </w:r>
    </w:p>
    <w:p w14:paraId="3BFF3212" w14:textId="71D1F86D" w:rsidR="00125816" w:rsidRPr="006C30F2" w:rsidRDefault="00125816" w:rsidP="00125816">
      <w:pPr>
        <w:rPr>
          <w:rFonts w:ascii="Arial" w:eastAsiaTheme="minorEastAsia" w:hAnsi="Arial" w:cs="Arial"/>
        </w:rPr>
      </w:pPr>
      <w:r w:rsidRPr="006C30F2">
        <w:rPr>
          <w:rFonts w:ascii="Arial" w:eastAsiaTheme="minorEastAsia" w:hAnsi="Arial" w:cs="Arial"/>
        </w:rPr>
        <w:t xml:space="preserve">ARR (Project B method 1) = </w:t>
      </w:r>
      <m:oMath>
        <m:f>
          <m:fPr>
            <m:ctrlPr>
              <w:rPr>
                <w:rFonts w:ascii="Cambria Math" w:eastAsiaTheme="minorEastAsia" w:hAnsi="Cambria Math" w:cs="Arial"/>
                <w:i/>
              </w:rPr>
            </m:ctrlPr>
          </m:fPr>
          <m:num>
            <m:r>
              <w:rPr>
                <w:rFonts w:ascii="Cambria Math" w:eastAsiaTheme="minorEastAsia" w:hAnsi="Cambria Math" w:cs="Arial"/>
              </w:rPr>
              <m:t>8.75</m:t>
            </m:r>
          </m:num>
          <m:den>
            <m:r>
              <w:rPr>
                <w:rFonts w:ascii="Cambria Math" w:eastAsiaTheme="minorEastAsia" w:hAnsi="Cambria Math" w:cs="Arial"/>
              </w:rPr>
              <m:t>42.5</m:t>
            </m:r>
          </m:den>
        </m:f>
      </m:oMath>
      <w:r w:rsidRPr="006C30F2">
        <w:rPr>
          <w:rFonts w:ascii="Arial" w:eastAsiaTheme="minorEastAsia" w:hAnsi="Arial" w:cs="Arial"/>
        </w:rPr>
        <w:t xml:space="preserve"> = </w:t>
      </w:r>
      <w:r w:rsidR="00430320" w:rsidRPr="006C30F2">
        <w:rPr>
          <w:rFonts w:ascii="Arial" w:eastAsiaTheme="minorEastAsia" w:hAnsi="Arial" w:cs="Arial"/>
        </w:rPr>
        <w:t>0.21</w:t>
      </w:r>
    </w:p>
    <w:p w14:paraId="2BA791C6" w14:textId="77777777" w:rsidR="007852D5" w:rsidRPr="006C30F2" w:rsidRDefault="007852D5" w:rsidP="00125816">
      <w:pPr>
        <w:rPr>
          <w:rFonts w:ascii="Arial" w:eastAsiaTheme="minorEastAsia" w:hAnsi="Arial" w:cs="Arial"/>
        </w:rPr>
      </w:pPr>
      <w:r w:rsidRPr="006C30F2">
        <w:rPr>
          <w:rFonts w:ascii="Arial" w:eastAsiaTheme="minorEastAsia" w:hAnsi="Arial" w:cs="Arial"/>
        </w:rPr>
        <w:t xml:space="preserve">Although there is not a significant difference between the ARR and NPV results of both projects, the results of Project A appear to be better than Project B. </w:t>
      </w:r>
    </w:p>
    <w:p w14:paraId="07C1029E" w14:textId="2CD63FE6" w:rsidR="00781F7B" w:rsidRDefault="007852D5" w:rsidP="00781F7B">
      <w:pPr>
        <w:rPr>
          <w:rFonts w:ascii="Arial" w:eastAsiaTheme="minorEastAsia" w:hAnsi="Arial" w:cs="Arial"/>
        </w:rPr>
      </w:pPr>
      <w:r w:rsidRPr="006C30F2">
        <w:rPr>
          <w:rFonts w:ascii="Arial" w:eastAsiaTheme="minorEastAsia" w:hAnsi="Arial" w:cs="Arial"/>
        </w:rPr>
        <w:t>However, Project A does not seem to have a very significant financial priority over Project B.</w:t>
      </w:r>
      <w:r w:rsidR="00FD121C" w:rsidRPr="006C30F2">
        <w:rPr>
          <w:rFonts w:ascii="Arial" w:eastAsiaTheme="minorEastAsia" w:hAnsi="Arial" w:cs="Arial"/>
        </w:rPr>
        <w:t xml:space="preserve"> And</w:t>
      </w:r>
      <w:r w:rsidRPr="006C30F2">
        <w:rPr>
          <w:rFonts w:ascii="Arial" w:eastAsiaTheme="minorEastAsia" w:hAnsi="Arial" w:cs="Arial"/>
        </w:rPr>
        <w:t xml:space="preserve"> </w:t>
      </w:r>
      <w:r w:rsidR="00FD121C" w:rsidRPr="006C30F2">
        <w:rPr>
          <w:rFonts w:ascii="Arial" w:eastAsiaTheme="minorEastAsia" w:hAnsi="Arial" w:cs="Arial"/>
        </w:rPr>
        <w:t xml:space="preserve">payback period of Project A is more than Project B. </w:t>
      </w:r>
      <w:r w:rsidRPr="006C30F2">
        <w:rPr>
          <w:rFonts w:ascii="Arial" w:eastAsiaTheme="minorEastAsia" w:hAnsi="Arial" w:cs="Arial"/>
        </w:rPr>
        <w:t xml:space="preserve">Project B's initial investment value is lower, and the initial investment is recovered 1 year before Project </w:t>
      </w:r>
      <w:r w:rsidR="00FD121C" w:rsidRPr="006C30F2">
        <w:rPr>
          <w:rFonts w:ascii="Arial" w:eastAsiaTheme="minorEastAsia" w:hAnsi="Arial" w:cs="Arial"/>
        </w:rPr>
        <w:t>A</w:t>
      </w:r>
      <w:r w:rsidRPr="006C30F2">
        <w:rPr>
          <w:rFonts w:ascii="Arial" w:eastAsiaTheme="minorEastAsia" w:hAnsi="Arial" w:cs="Arial"/>
        </w:rPr>
        <w:t>. Therefore, choosing Project B makes more sense</w:t>
      </w:r>
      <w:r w:rsidR="00FD121C" w:rsidRPr="006C30F2">
        <w:rPr>
          <w:rFonts w:ascii="Arial" w:eastAsiaTheme="minorEastAsia" w:hAnsi="Arial" w:cs="Arial"/>
        </w:rPr>
        <w:t xml:space="preserve"> to me.</w:t>
      </w:r>
    </w:p>
    <w:p w14:paraId="325E2BB4" w14:textId="77777777" w:rsidR="00E7409D" w:rsidRPr="00E7409D" w:rsidRDefault="00E7409D" w:rsidP="00781F7B">
      <w:pPr>
        <w:rPr>
          <w:rFonts w:ascii="Arial" w:eastAsiaTheme="minorEastAsia" w:hAnsi="Arial" w:cs="Arial"/>
        </w:rPr>
      </w:pPr>
    </w:p>
    <w:p w14:paraId="33878833" w14:textId="77777777" w:rsidR="00781F7B" w:rsidRPr="006C30F2" w:rsidRDefault="00781F7B" w:rsidP="00781F7B">
      <w:pPr>
        <w:rPr>
          <w:rFonts w:ascii="Arial" w:hAnsi="Arial" w:cs="Arial"/>
        </w:rPr>
      </w:pPr>
    </w:p>
    <w:p w14:paraId="1C7A73CF" w14:textId="5F8EB0CF" w:rsidR="00C47DB2" w:rsidRPr="006C30F2" w:rsidRDefault="00C47DB2" w:rsidP="00C47DB2">
      <w:pPr>
        <w:pStyle w:val="Heading1"/>
        <w:rPr>
          <w:rFonts w:ascii="Arial" w:hAnsi="Arial" w:cs="Arial"/>
        </w:rPr>
      </w:pPr>
      <w:bookmarkStart w:id="22" w:name="_Toc71583139"/>
      <w:r w:rsidRPr="006C30F2">
        <w:rPr>
          <w:rFonts w:ascii="Arial" w:hAnsi="Arial" w:cs="Arial"/>
        </w:rPr>
        <w:t>CONCLUSION AND RECOMMENDATION</w:t>
      </w:r>
      <w:bookmarkEnd w:id="22"/>
    </w:p>
    <w:p w14:paraId="4058AC99" w14:textId="77777777" w:rsidR="00E7409D" w:rsidRDefault="00893BCC" w:rsidP="001560E5">
      <w:pPr>
        <w:rPr>
          <w:rFonts w:ascii="Arial" w:hAnsi="Arial" w:cs="Arial"/>
        </w:rPr>
      </w:pPr>
      <w:r w:rsidRPr="006C30F2">
        <w:rPr>
          <w:rFonts w:ascii="Arial" w:hAnsi="Arial" w:cs="Arial"/>
        </w:rPr>
        <w:t xml:space="preserve">In summary, </w:t>
      </w:r>
      <w:r w:rsidR="00E7409D">
        <w:rPr>
          <w:rFonts w:ascii="Arial" w:hAnsi="Arial" w:cs="Arial"/>
        </w:rPr>
        <w:t>I</w:t>
      </w:r>
      <w:r w:rsidRPr="006C30F2">
        <w:rPr>
          <w:rFonts w:ascii="Arial" w:hAnsi="Arial" w:cs="Arial"/>
        </w:rPr>
        <w:t xml:space="preserve"> use the balance sheet to calculate the leverage and the liquidity ratios, income statement to calculate profitability ratios</w:t>
      </w:r>
      <w:r w:rsidR="008E017F" w:rsidRPr="006C30F2">
        <w:rPr>
          <w:rFonts w:ascii="Arial" w:hAnsi="Arial" w:cs="Arial"/>
        </w:rPr>
        <w:t xml:space="preserve"> (Gross Profit Margin, Operating Profit Margin, Net Profit Margin). But both the income statement and balance sheet are used to calculate the efficiency ratios such as Return on Equity, Return on Asset, Asset Turnover and Fixed Asset Turnover.</w:t>
      </w:r>
    </w:p>
    <w:p w14:paraId="3DF9597F" w14:textId="461F7858" w:rsidR="001560E5" w:rsidRPr="006C30F2" w:rsidRDefault="00E7409D" w:rsidP="001560E5">
      <w:pPr>
        <w:rPr>
          <w:rFonts w:ascii="Arial" w:hAnsi="Arial" w:cs="Arial"/>
        </w:rPr>
      </w:pPr>
      <w:r w:rsidRPr="00E7409D">
        <w:t xml:space="preserve"> </w:t>
      </w:r>
      <w:r w:rsidRPr="00E7409D">
        <w:rPr>
          <w:rFonts w:ascii="Arial" w:hAnsi="Arial" w:cs="Arial"/>
        </w:rPr>
        <w:t xml:space="preserve">Based on the financial calculations above, I find that the financial structure of the easyJet company was consistent before Covid-19. However, Covid-19 affected the airline industry more than other sectors. I can see this in the financial statements of British Airways, which is easyJet's competitor. In order for easyJet to survive the Covid-19 period with the least loss, it is necessary to make effective planning and financial arrangements both in its fleet and in the number of employees and in the network </w:t>
      </w:r>
      <w:proofErr w:type="gramStart"/>
      <w:r w:rsidRPr="00E7409D">
        <w:rPr>
          <w:rFonts w:ascii="Arial" w:hAnsi="Arial" w:cs="Arial"/>
        </w:rPr>
        <w:t>system</w:t>
      </w:r>
      <w:proofErr w:type="gramEnd"/>
    </w:p>
    <w:p w14:paraId="0E568EFF" w14:textId="29B889C8" w:rsidR="003226E3" w:rsidRPr="006C30F2" w:rsidRDefault="003226E3" w:rsidP="001560E5">
      <w:pPr>
        <w:rPr>
          <w:rFonts w:ascii="Arial" w:hAnsi="Arial" w:cs="Arial"/>
        </w:rPr>
      </w:pPr>
    </w:p>
    <w:bookmarkStart w:id="23" w:name="_Toc71583140" w:displacedByCustomXml="next"/>
    <w:sdt>
      <w:sdtPr>
        <w:rPr>
          <w:rFonts w:ascii="Arial" w:eastAsiaTheme="minorHAnsi" w:hAnsi="Arial" w:cs="Arial"/>
          <w:color w:val="auto"/>
          <w:sz w:val="22"/>
          <w:szCs w:val="22"/>
        </w:rPr>
        <w:id w:val="-364606375"/>
        <w:docPartObj>
          <w:docPartGallery w:val="Bibliographies"/>
          <w:docPartUnique/>
        </w:docPartObj>
      </w:sdtPr>
      <w:sdtEndPr/>
      <w:sdtContent>
        <w:p w14:paraId="2C5F0A73" w14:textId="7BDD5568" w:rsidR="003226E3" w:rsidRPr="006C30F2" w:rsidRDefault="003226E3">
          <w:pPr>
            <w:pStyle w:val="Heading1"/>
            <w:rPr>
              <w:rFonts w:ascii="Arial" w:hAnsi="Arial" w:cs="Arial"/>
            </w:rPr>
          </w:pPr>
          <w:r w:rsidRPr="006C30F2">
            <w:rPr>
              <w:rFonts w:ascii="Arial" w:hAnsi="Arial" w:cs="Arial"/>
            </w:rPr>
            <w:t>References</w:t>
          </w:r>
          <w:bookmarkEnd w:id="23"/>
        </w:p>
        <w:sdt>
          <w:sdtPr>
            <w:rPr>
              <w:rFonts w:ascii="Arial" w:hAnsi="Arial" w:cs="Arial"/>
            </w:rPr>
            <w:id w:val="-573587230"/>
            <w:bibliography/>
          </w:sdtPr>
          <w:sdtEndPr/>
          <w:sdtContent>
            <w:p w14:paraId="42759950" w14:textId="77777777" w:rsidR="00DB15A3" w:rsidRDefault="003226E3" w:rsidP="00DB15A3">
              <w:pPr>
                <w:pStyle w:val="Bibliography"/>
                <w:rPr>
                  <w:noProof/>
                  <w:sz w:val="24"/>
                  <w:szCs w:val="24"/>
                </w:rPr>
              </w:pPr>
              <w:r w:rsidRPr="006C30F2">
                <w:rPr>
                  <w:rFonts w:ascii="Arial" w:hAnsi="Arial" w:cs="Arial"/>
                </w:rPr>
                <w:fldChar w:fldCharType="begin"/>
              </w:r>
              <w:r w:rsidRPr="006C30F2">
                <w:rPr>
                  <w:rFonts w:ascii="Arial" w:hAnsi="Arial" w:cs="Arial"/>
                </w:rPr>
                <w:instrText xml:space="preserve"> BIBLIOGRAPHY </w:instrText>
              </w:r>
              <w:r w:rsidRPr="006C30F2">
                <w:rPr>
                  <w:rFonts w:ascii="Arial" w:hAnsi="Arial" w:cs="Arial"/>
                </w:rPr>
                <w:fldChar w:fldCharType="separate"/>
              </w:r>
              <w:r w:rsidR="00DB15A3">
                <w:rPr>
                  <w:noProof/>
                </w:rPr>
                <w:t xml:space="preserve">Annual Report and Account of easyJet , 2016. </w:t>
              </w:r>
              <w:r w:rsidR="00DB15A3">
                <w:rPr>
                  <w:i/>
                  <w:iCs/>
                  <w:noProof/>
                </w:rPr>
                <w:t xml:space="preserve">easyJet plc. </w:t>
              </w:r>
              <w:r w:rsidR="00DB15A3">
                <w:rPr>
                  <w:noProof/>
                </w:rPr>
                <w:t xml:space="preserve">[Online] </w:t>
              </w:r>
              <w:r w:rsidR="00DB15A3">
                <w:rPr>
                  <w:noProof/>
                </w:rPr>
                <w:br/>
                <w:t xml:space="preserve">Available at: </w:t>
              </w:r>
              <w:r w:rsidR="00DB15A3">
                <w:rPr>
                  <w:noProof/>
                  <w:u w:val="single"/>
                </w:rPr>
                <w:t>https://corporate.easyjet.com/~/media/Files/E/Easyjet/pdf/investors/result-center-investor/annual-report-2016.pdf</w:t>
              </w:r>
              <w:r w:rsidR="00DB15A3">
                <w:rPr>
                  <w:noProof/>
                </w:rPr>
                <w:br/>
                <w:t>[Accessed 6 May 2021].</w:t>
              </w:r>
            </w:p>
            <w:p w14:paraId="3487727F" w14:textId="77777777" w:rsidR="00DB15A3" w:rsidRDefault="00DB15A3" w:rsidP="00DB15A3">
              <w:pPr>
                <w:pStyle w:val="Bibliography"/>
                <w:rPr>
                  <w:noProof/>
                </w:rPr>
              </w:pPr>
              <w:r>
                <w:rPr>
                  <w:noProof/>
                </w:rPr>
                <w:t xml:space="preserve">Annual Report and Accounts of easyJet, 2020. </w:t>
              </w:r>
              <w:r>
                <w:rPr>
                  <w:i/>
                  <w:iCs/>
                  <w:noProof/>
                </w:rPr>
                <w:t xml:space="preserve">easyJet plc. </w:t>
              </w:r>
              <w:r>
                <w:rPr>
                  <w:noProof/>
                </w:rPr>
                <w:t xml:space="preserve">[Online] </w:t>
              </w:r>
              <w:r>
                <w:rPr>
                  <w:noProof/>
                </w:rPr>
                <w:br/>
                <w:t xml:space="preserve">Available at: </w:t>
              </w:r>
              <w:r>
                <w:rPr>
                  <w:noProof/>
                  <w:u w:val="single"/>
                </w:rPr>
                <w:t>https://corporate.easyjet.com/~/media/Files/E/Easyjet/pdf/investors/agm/agm-dec-2020/annual-report-2020.pdf</w:t>
              </w:r>
              <w:r>
                <w:rPr>
                  <w:noProof/>
                </w:rPr>
                <w:br/>
                <w:t>[Accessed 6 May 2021].</w:t>
              </w:r>
            </w:p>
            <w:p w14:paraId="4B404335" w14:textId="77777777" w:rsidR="00DB15A3" w:rsidRDefault="00DB15A3" w:rsidP="00DB15A3">
              <w:pPr>
                <w:pStyle w:val="Bibliography"/>
                <w:rPr>
                  <w:noProof/>
                </w:rPr>
              </w:pPr>
              <w:r>
                <w:rPr>
                  <w:noProof/>
                </w:rPr>
                <w:t xml:space="preserve">Annual Report and Accounts, 2017. </w:t>
              </w:r>
              <w:r>
                <w:rPr>
                  <w:i/>
                  <w:iCs/>
                  <w:noProof/>
                </w:rPr>
                <w:t xml:space="preserve">easyJet plc. </w:t>
              </w:r>
              <w:r>
                <w:rPr>
                  <w:noProof/>
                </w:rPr>
                <w:t xml:space="preserve">[Online] </w:t>
              </w:r>
              <w:r>
                <w:rPr>
                  <w:noProof/>
                </w:rPr>
                <w:br/>
                <w:t xml:space="preserve">Available at: </w:t>
              </w:r>
              <w:r>
                <w:rPr>
                  <w:noProof/>
                  <w:u w:val="single"/>
                </w:rPr>
                <w:t>https://corporate.easyjet.com/~/media/Files/E/Easyjet/pdf/investors/results-centre/2017/2017-annualreport-and-accounts-v1.pdf</w:t>
              </w:r>
              <w:r>
                <w:rPr>
                  <w:noProof/>
                </w:rPr>
                <w:br/>
                <w:t>[Accessed 8 May 2021].</w:t>
              </w:r>
            </w:p>
            <w:p w14:paraId="7B5F369F" w14:textId="77777777" w:rsidR="00DB15A3" w:rsidRDefault="00DB15A3" w:rsidP="00DB15A3">
              <w:pPr>
                <w:pStyle w:val="Bibliography"/>
                <w:rPr>
                  <w:noProof/>
                </w:rPr>
              </w:pPr>
              <w:r>
                <w:rPr>
                  <w:noProof/>
                </w:rPr>
                <w:t xml:space="preserve">Annual Report and Accounts, 2018. </w:t>
              </w:r>
              <w:r>
                <w:rPr>
                  <w:i/>
                  <w:iCs/>
                  <w:noProof/>
                </w:rPr>
                <w:t xml:space="preserve">easyJet plc. </w:t>
              </w:r>
              <w:r>
                <w:rPr>
                  <w:noProof/>
                </w:rPr>
                <w:t xml:space="preserve">[Online] </w:t>
              </w:r>
              <w:r>
                <w:rPr>
                  <w:noProof/>
                </w:rPr>
                <w:br/>
                <w:t xml:space="preserve">Available at: </w:t>
              </w:r>
              <w:r>
                <w:rPr>
                  <w:noProof/>
                  <w:u w:val="single"/>
                </w:rPr>
                <w:t>https://corporate.easyjet.com/~/media/Files/E/Easyjet/pdf/investors/results-centre/2018/2018-annual-report-and-accounts.pdf</w:t>
              </w:r>
              <w:r>
                <w:rPr>
                  <w:noProof/>
                </w:rPr>
                <w:br/>
                <w:t>[Accessed 8 May 2021].</w:t>
              </w:r>
            </w:p>
            <w:p w14:paraId="0EBF60F5" w14:textId="77777777" w:rsidR="00DB15A3" w:rsidRDefault="00DB15A3" w:rsidP="00DB15A3">
              <w:pPr>
                <w:pStyle w:val="Bibliography"/>
                <w:rPr>
                  <w:noProof/>
                </w:rPr>
              </w:pPr>
              <w:r>
                <w:rPr>
                  <w:noProof/>
                </w:rPr>
                <w:t xml:space="preserve">Annual Report and Accounts, 2019. </w:t>
              </w:r>
              <w:r>
                <w:rPr>
                  <w:i/>
                  <w:iCs/>
                  <w:noProof/>
                </w:rPr>
                <w:t xml:space="preserve">easyJet plc. </w:t>
              </w:r>
              <w:r>
                <w:rPr>
                  <w:noProof/>
                </w:rPr>
                <w:t xml:space="preserve">[Online] </w:t>
              </w:r>
              <w:r>
                <w:rPr>
                  <w:noProof/>
                </w:rPr>
                <w:br/>
                <w:t xml:space="preserve">Available at: </w:t>
              </w:r>
              <w:r>
                <w:rPr>
                  <w:noProof/>
                  <w:u w:val="single"/>
                </w:rPr>
                <w:t>https://corporate.easyjet.com/~/media/Files/E/Easyjet/pdf/investors/results-centre/2019/eas040-annual-report-2019-web.pdf</w:t>
              </w:r>
              <w:r>
                <w:rPr>
                  <w:noProof/>
                </w:rPr>
                <w:br/>
                <w:t>[Accessed 8 May 2021].</w:t>
              </w:r>
            </w:p>
            <w:p w14:paraId="5EF75FC2" w14:textId="77777777" w:rsidR="00DB15A3" w:rsidRDefault="00DB15A3" w:rsidP="00DB15A3">
              <w:pPr>
                <w:pStyle w:val="Bibliography"/>
                <w:rPr>
                  <w:noProof/>
                </w:rPr>
              </w:pPr>
              <w:r>
                <w:rPr>
                  <w:noProof/>
                </w:rPr>
                <w:t xml:space="preserve">Annual Report and Accounts, 2020. </w:t>
              </w:r>
              <w:r>
                <w:rPr>
                  <w:i/>
                  <w:iCs/>
                  <w:noProof/>
                </w:rPr>
                <w:t xml:space="preserve">iairgroup. </w:t>
              </w:r>
              <w:r>
                <w:rPr>
                  <w:noProof/>
                </w:rPr>
                <w:t xml:space="preserve">[Online] </w:t>
              </w:r>
              <w:r>
                <w:rPr>
                  <w:noProof/>
                </w:rPr>
                <w:br/>
                <w:t xml:space="preserve">Available at: </w:t>
              </w:r>
              <w:r>
                <w:rPr>
                  <w:noProof/>
                  <w:u w:val="single"/>
                </w:rPr>
                <w:t>https://www.iairgroup.com/~/media/Files/I/IAG/annual-reports/ba/en/british-airways-plc-annual-report-and-accounts-2020.pdf</w:t>
              </w:r>
              <w:r>
                <w:rPr>
                  <w:noProof/>
                </w:rPr>
                <w:br/>
                <w:t>[Accessed 6 May 2021].</w:t>
              </w:r>
            </w:p>
            <w:p w14:paraId="53217DA0" w14:textId="77777777" w:rsidR="00DB15A3" w:rsidRDefault="00DB15A3" w:rsidP="00DB15A3">
              <w:pPr>
                <w:pStyle w:val="Bibliography"/>
                <w:rPr>
                  <w:noProof/>
                </w:rPr>
              </w:pPr>
              <w:r>
                <w:rPr>
                  <w:noProof/>
                </w:rPr>
                <w:t xml:space="preserve">Anon., n.d. </w:t>
              </w:r>
              <w:r>
                <w:rPr>
                  <w:i/>
                  <w:iCs/>
                  <w:noProof/>
                </w:rPr>
                <w:t xml:space="preserve">Easyjet plc. </w:t>
              </w:r>
              <w:r>
                <w:rPr>
                  <w:noProof/>
                </w:rPr>
                <w:t xml:space="preserve">[Online] </w:t>
              </w:r>
              <w:r>
                <w:rPr>
                  <w:noProof/>
                </w:rPr>
                <w:br/>
                <w:t xml:space="preserve">Available at: </w:t>
              </w:r>
              <w:r>
                <w:rPr>
                  <w:noProof/>
                  <w:u w:val="single"/>
                </w:rPr>
                <w:t>http://corporate.easyjet.com/about/</w:t>
              </w:r>
              <w:r>
                <w:rPr>
                  <w:noProof/>
                </w:rPr>
                <w:br/>
                <w:t>[Accessed 10 APRIL 2021].</w:t>
              </w:r>
            </w:p>
            <w:p w14:paraId="46DD4F65" w14:textId="77777777" w:rsidR="00DB15A3" w:rsidRDefault="00DB15A3" w:rsidP="00DB15A3">
              <w:pPr>
                <w:pStyle w:val="Bibliography"/>
                <w:rPr>
                  <w:noProof/>
                </w:rPr>
              </w:pPr>
              <w:r>
                <w:rPr>
                  <w:noProof/>
                </w:rPr>
                <w:t xml:space="preserve">Atrill, P., 2016. </w:t>
              </w:r>
              <w:r>
                <w:rPr>
                  <w:i/>
                  <w:iCs/>
                  <w:noProof/>
                </w:rPr>
                <w:t xml:space="preserve">Accounting and Finance for Non-Specialists (online resource). </w:t>
              </w:r>
              <w:r>
                <w:rPr>
                  <w:noProof/>
                </w:rPr>
                <w:t>10th ed. s.l.:Pearson Education.</w:t>
              </w:r>
            </w:p>
            <w:p w14:paraId="333BC197" w14:textId="77777777" w:rsidR="00DB15A3" w:rsidRDefault="00DB15A3" w:rsidP="00DB15A3">
              <w:pPr>
                <w:pStyle w:val="Bibliography"/>
                <w:rPr>
                  <w:noProof/>
                </w:rPr>
              </w:pPr>
              <w:r>
                <w:rPr>
                  <w:noProof/>
                </w:rPr>
                <w:t xml:space="preserve">Dave Chaffey, 2018. </w:t>
              </w:r>
              <w:r>
                <w:rPr>
                  <w:i/>
                  <w:iCs/>
                  <w:noProof/>
                </w:rPr>
                <w:t xml:space="preserve">Digital Business and E-Commerce Management. </w:t>
              </w:r>
              <w:r>
                <w:rPr>
                  <w:noProof/>
                </w:rPr>
                <w:t>7 ed. s.l.:Pearson Education.</w:t>
              </w:r>
            </w:p>
            <w:p w14:paraId="167E86EA" w14:textId="77777777" w:rsidR="00DB15A3" w:rsidRDefault="00DB15A3" w:rsidP="00DB15A3">
              <w:pPr>
                <w:pStyle w:val="Bibliography"/>
                <w:rPr>
                  <w:noProof/>
                </w:rPr>
              </w:pPr>
              <w:r>
                <w:rPr>
                  <w:noProof/>
                </w:rPr>
                <w:t xml:space="preserve">Weetman, P., 2013. </w:t>
              </w:r>
              <w:r>
                <w:rPr>
                  <w:i/>
                  <w:iCs/>
                  <w:noProof/>
                </w:rPr>
                <w:t xml:space="preserve">Financial and Management Accounting (online resource). </w:t>
              </w:r>
              <w:r>
                <w:rPr>
                  <w:noProof/>
                </w:rPr>
                <w:t>6th ed. s.l.:Pearson Education.</w:t>
              </w:r>
            </w:p>
            <w:p w14:paraId="5520ACC0" w14:textId="5C8F2DCF" w:rsidR="003226E3" w:rsidRPr="006C30F2" w:rsidRDefault="003226E3" w:rsidP="00DB15A3">
              <w:pPr>
                <w:rPr>
                  <w:rFonts w:ascii="Arial" w:hAnsi="Arial" w:cs="Arial"/>
                </w:rPr>
              </w:pPr>
              <w:r w:rsidRPr="006C30F2">
                <w:rPr>
                  <w:rFonts w:ascii="Arial" w:hAnsi="Arial" w:cs="Arial"/>
                  <w:b/>
                  <w:bCs/>
                  <w:noProof/>
                </w:rPr>
                <w:fldChar w:fldCharType="end"/>
              </w:r>
            </w:p>
          </w:sdtContent>
        </w:sdt>
      </w:sdtContent>
    </w:sdt>
    <w:p w14:paraId="278A7987" w14:textId="77777777" w:rsidR="003226E3" w:rsidRPr="006C30F2" w:rsidRDefault="003226E3" w:rsidP="001560E5">
      <w:pPr>
        <w:rPr>
          <w:rFonts w:ascii="Arial" w:hAnsi="Arial" w:cs="Arial"/>
        </w:rPr>
      </w:pPr>
    </w:p>
    <w:sectPr w:rsidR="003226E3" w:rsidRPr="006C30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04DDC"/>
    <w:multiLevelType w:val="hybridMultilevel"/>
    <w:tmpl w:val="89EC93C0"/>
    <w:lvl w:ilvl="0" w:tplc="3D869FC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2C3F8E"/>
    <w:multiLevelType w:val="hybridMultilevel"/>
    <w:tmpl w:val="3FCCFC4C"/>
    <w:lvl w:ilvl="0" w:tplc="E12A910E">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178"/>
    <w:rsid w:val="00027EAF"/>
    <w:rsid w:val="000601E4"/>
    <w:rsid w:val="000D2B04"/>
    <w:rsid w:val="000D49FA"/>
    <w:rsid w:val="000F5292"/>
    <w:rsid w:val="00112378"/>
    <w:rsid w:val="00116A78"/>
    <w:rsid w:val="00125816"/>
    <w:rsid w:val="00143A1B"/>
    <w:rsid w:val="00154FB8"/>
    <w:rsid w:val="001560E5"/>
    <w:rsid w:val="00170406"/>
    <w:rsid w:val="001802DC"/>
    <w:rsid w:val="00187B58"/>
    <w:rsid w:val="001B2681"/>
    <w:rsid w:val="001B5F2C"/>
    <w:rsid w:val="001D6391"/>
    <w:rsid w:val="00207B45"/>
    <w:rsid w:val="002521E2"/>
    <w:rsid w:val="00267178"/>
    <w:rsid w:val="0028428B"/>
    <w:rsid w:val="002B326E"/>
    <w:rsid w:val="002B7D00"/>
    <w:rsid w:val="002F3D42"/>
    <w:rsid w:val="002F6DE0"/>
    <w:rsid w:val="002F7844"/>
    <w:rsid w:val="00306814"/>
    <w:rsid w:val="00312682"/>
    <w:rsid w:val="003226E3"/>
    <w:rsid w:val="00324680"/>
    <w:rsid w:val="00392E2E"/>
    <w:rsid w:val="0039435C"/>
    <w:rsid w:val="003D199A"/>
    <w:rsid w:val="003D722D"/>
    <w:rsid w:val="004056D9"/>
    <w:rsid w:val="0041353E"/>
    <w:rsid w:val="0042019B"/>
    <w:rsid w:val="00430320"/>
    <w:rsid w:val="0046556B"/>
    <w:rsid w:val="00476227"/>
    <w:rsid w:val="00483653"/>
    <w:rsid w:val="004B5D8C"/>
    <w:rsid w:val="004F5365"/>
    <w:rsid w:val="005273D1"/>
    <w:rsid w:val="005827BB"/>
    <w:rsid w:val="005A1D81"/>
    <w:rsid w:val="005A2394"/>
    <w:rsid w:val="005F25DC"/>
    <w:rsid w:val="00617B71"/>
    <w:rsid w:val="006238EC"/>
    <w:rsid w:val="00632EEC"/>
    <w:rsid w:val="006659BC"/>
    <w:rsid w:val="00683DD3"/>
    <w:rsid w:val="006C30F2"/>
    <w:rsid w:val="006D0A81"/>
    <w:rsid w:val="006D1EED"/>
    <w:rsid w:val="006D4C1A"/>
    <w:rsid w:val="006F3585"/>
    <w:rsid w:val="007161FC"/>
    <w:rsid w:val="00721258"/>
    <w:rsid w:val="00753C21"/>
    <w:rsid w:val="00774414"/>
    <w:rsid w:val="00781F7B"/>
    <w:rsid w:val="007852D5"/>
    <w:rsid w:val="008136C8"/>
    <w:rsid w:val="00871223"/>
    <w:rsid w:val="00893BCC"/>
    <w:rsid w:val="008B7B90"/>
    <w:rsid w:val="008C253A"/>
    <w:rsid w:val="008C4BBF"/>
    <w:rsid w:val="008E017F"/>
    <w:rsid w:val="009032C7"/>
    <w:rsid w:val="00952AA2"/>
    <w:rsid w:val="00953BA6"/>
    <w:rsid w:val="00972F68"/>
    <w:rsid w:val="009A07B0"/>
    <w:rsid w:val="009C068E"/>
    <w:rsid w:val="009E4B61"/>
    <w:rsid w:val="00A11F4B"/>
    <w:rsid w:val="00A42F81"/>
    <w:rsid w:val="00A958F0"/>
    <w:rsid w:val="00AD3AE7"/>
    <w:rsid w:val="00B14DD2"/>
    <w:rsid w:val="00B17364"/>
    <w:rsid w:val="00B22EBB"/>
    <w:rsid w:val="00B310FD"/>
    <w:rsid w:val="00B33262"/>
    <w:rsid w:val="00BD2A0D"/>
    <w:rsid w:val="00BF600C"/>
    <w:rsid w:val="00C20AA6"/>
    <w:rsid w:val="00C24AC4"/>
    <w:rsid w:val="00C47DB2"/>
    <w:rsid w:val="00C55D7A"/>
    <w:rsid w:val="00C809F6"/>
    <w:rsid w:val="00C8134E"/>
    <w:rsid w:val="00CD0D64"/>
    <w:rsid w:val="00D24FF8"/>
    <w:rsid w:val="00D327B8"/>
    <w:rsid w:val="00D4160A"/>
    <w:rsid w:val="00D94787"/>
    <w:rsid w:val="00DB15A3"/>
    <w:rsid w:val="00DB4499"/>
    <w:rsid w:val="00DE0E9A"/>
    <w:rsid w:val="00E02D46"/>
    <w:rsid w:val="00E163EF"/>
    <w:rsid w:val="00E21AA5"/>
    <w:rsid w:val="00E71844"/>
    <w:rsid w:val="00E7409D"/>
    <w:rsid w:val="00E810D5"/>
    <w:rsid w:val="00E9799D"/>
    <w:rsid w:val="00F35F98"/>
    <w:rsid w:val="00F50E30"/>
    <w:rsid w:val="00F600AA"/>
    <w:rsid w:val="00F71793"/>
    <w:rsid w:val="00F75EB1"/>
    <w:rsid w:val="00FA4E3F"/>
    <w:rsid w:val="00FB70D6"/>
    <w:rsid w:val="00FD1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CEA59"/>
  <w15:chartTrackingRefBased/>
  <w15:docId w15:val="{176DC65B-2C7E-44B3-94BE-8AB5B6F04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5816"/>
  </w:style>
  <w:style w:type="paragraph" w:styleId="Heading1">
    <w:name w:val="heading 1"/>
    <w:basedOn w:val="Normal"/>
    <w:next w:val="Normal"/>
    <w:link w:val="Heading1Char"/>
    <w:uiPriority w:val="9"/>
    <w:qFormat/>
    <w:rsid w:val="00D416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16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6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4160A"/>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semiHidden/>
    <w:unhideWhenUsed/>
    <w:rsid w:val="00AD3AE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D3AE7"/>
    <w:rPr>
      <w:rFonts w:ascii="Consolas" w:hAnsi="Consolas"/>
      <w:sz w:val="20"/>
      <w:szCs w:val="20"/>
    </w:rPr>
  </w:style>
  <w:style w:type="table" w:styleId="TableGrid">
    <w:name w:val="Table Grid"/>
    <w:basedOn w:val="TableNormal"/>
    <w:uiPriority w:val="39"/>
    <w:rsid w:val="004135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4C1A"/>
    <w:pPr>
      <w:ind w:left="720"/>
      <w:contextualSpacing/>
    </w:pPr>
  </w:style>
  <w:style w:type="paragraph" w:styleId="Bibliography">
    <w:name w:val="Bibliography"/>
    <w:basedOn w:val="Normal"/>
    <w:next w:val="Normal"/>
    <w:uiPriority w:val="37"/>
    <w:unhideWhenUsed/>
    <w:rsid w:val="003226E3"/>
  </w:style>
  <w:style w:type="character" w:styleId="PlaceholderText">
    <w:name w:val="Placeholder Text"/>
    <w:basedOn w:val="DefaultParagraphFont"/>
    <w:uiPriority w:val="99"/>
    <w:semiHidden/>
    <w:rsid w:val="005827BB"/>
    <w:rPr>
      <w:color w:val="808080"/>
    </w:rPr>
  </w:style>
  <w:style w:type="paragraph" w:styleId="TOCHeading">
    <w:name w:val="TOC Heading"/>
    <w:basedOn w:val="Heading1"/>
    <w:next w:val="Normal"/>
    <w:uiPriority w:val="39"/>
    <w:unhideWhenUsed/>
    <w:qFormat/>
    <w:rsid w:val="00C55D7A"/>
    <w:pPr>
      <w:outlineLvl w:val="9"/>
    </w:pPr>
    <w:rPr>
      <w:lang w:val="en-US"/>
    </w:rPr>
  </w:style>
  <w:style w:type="paragraph" w:styleId="TOC1">
    <w:name w:val="toc 1"/>
    <w:basedOn w:val="Normal"/>
    <w:next w:val="Normal"/>
    <w:autoRedefine/>
    <w:uiPriority w:val="39"/>
    <w:unhideWhenUsed/>
    <w:rsid w:val="00C55D7A"/>
    <w:pPr>
      <w:spacing w:after="100"/>
    </w:pPr>
  </w:style>
  <w:style w:type="paragraph" w:styleId="TOC2">
    <w:name w:val="toc 2"/>
    <w:basedOn w:val="Normal"/>
    <w:next w:val="Normal"/>
    <w:autoRedefine/>
    <w:uiPriority w:val="39"/>
    <w:unhideWhenUsed/>
    <w:rsid w:val="00C55D7A"/>
    <w:pPr>
      <w:spacing w:after="100"/>
      <w:ind w:left="220"/>
    </w:pPr>
  </w:style>
  <w:style w:type="character" w:styleId="Hyperlink">
    <w:name w:val="Hyperlink"/>
    <w:basedOn w:val="DefaultParagraphFont"/>
    <w:uiPriority w:val="99"/>
    <w:unhideWhenUsed/>
    <w:rsid w:val="00C55D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7517">
      <w:bodyDiv w:val="1"/>
      <w:marLeft w:val="0"/>
      <w:marRight w:val="0"/>
      <w:marTop w:val="0"/>
      <w:marBottom w:val="0"/>
      <w:divBdr>
        <w:top w:val="none" w:sz="0" w:space="0" w:color="auto"/>
        <w:left w:val="none" w:sz="0" w:space="0" w:color="auto"/>
        <w:bottom w:val="none" w:sz="0" w:space="0" w:color="auto"/>
        <w:right w:val="none" w:sz="0" w:space="0" w:color="auto"/>
      </w:divBdr>
    </w:div>
    <w:div w:id="31077498">
      <w:bodyDiv w:val="1"/>
      <w:marLeft w:val="0"/>
      <w:marRight w:val="0"/>
      <w:marTop w:val="0"/>
      <w:marBottom w:val="0"/>
      <w:divBdr>
        <w:top w:val="none" w:sz="0" w:space="0" w:color="auto"/>
        <w:left w:val="none" w:sz="0" w:space="0" w:color="auto"/>
        <w:bottom w:val="none" w:sz="0" w:space="0" w:color="auto"/>
        <w:right w:val="none" w:sz="0" w:space="0" w:color="auto"/>
      </w:divBdr>
    </w:div>
    <w:div w:id="44111999">
      <w:bodyDiv w:val="1"/>
      <w:marLeft w:val="0"/>
      <w:marRight w:val="0"/>
      <w:marTop w:val="0"/>
      <w:marBottom w:val="0"/>
      <w:divBdr>
        <w:top w:val="none" w:sz="0" w:space="0" w:color="auto"/>
        <w:left w:val="none" w:sz="0" w:space="0" w:color="auto"/>
        <w:bottom w:val="none" w:sz="0" w:space="0" w:color="auto"/>
        <w:right w:val="none" w:sz="0" w:space="0" w:color="auto"/>
      </w:divBdr>
    </w:div>
    <w:div w:id="63796096">
      <w:bodyDiv w:val="1"/>
      <w:marLeft w:val="0"/>
      <w:marRight w:val="0"/>
      <w:marTop w:val="0"/>
      <w:marBottom w:val="0"/>
      <w:divBdr>
        <w:top w:val="none" w:sz="0" w:space="0" w:color="auto"/>
        <w:left w:val="none" w:sz="0" w:space="0" w:color="auto"/>
        <w:bottom w:val="none" w:sz="0" w:space="0" w:color="auto"/>
        <w:right w:val="none" w:sz="0" w:space="0" w:color="auto"/>
      </w:divBdr>
    </w:div>
    <w:div w:id="88165978">
      <w:bodyDiv w:val="1"/>
      <w:marLeft w:val="0"/>
      <w:marRight w:val="0"/>
      <w:marTop w:val="0"/>
      <w:marBottom w:val="0"/>
      <w:divBdr>
        <w:top w:val="none" w:sz="0" w:space="0" w:color="auto"/>
        <w:left w:val="none" w:sz="0" w:space="0" w:color="auto"/>
        <w:bottom w:val="none" w:sz="0" w:space="0" w:color="auto"/>
        <w:right w:val="none" w:sz="0" w:space="0" w:color="auto"/>
      </w:divBdr>
    </w:div>
    <w:div w:id="109790436">
      <w:bodyDiv w:val="1"/>
      <w:marLeft w:val="0"/>
      <w:marRight w:val="0"/>
      <w:marTop w:val="0"/>
      <w:marBottom w:val="0"/>
      <w:divBdr>
        <w:top w:val="none" w:sz="0" w:space="0" w:color="auto"/>
        <w:left w:val="none" w:sz="0" w:space="0" w:color="auto"/>
        <w:bottom w:val="none" w:sz="0" w:space="0" w:color="auto"/>
        <w:right w:val="none" w:sz="0" w:space="0" w:color="auto"/>
      </w:divBdr>
    </w:div>
    <w:div w:id="115219246">
      <w:bodyDiv w:val="1"/>
      <w:marLeft w:val="0"/>
      <w:marRight w:val="0"/>
      <w:marTop w:val="0"/>
      <w:marBottom w:val="0"/>
      <w:divBdr>
        <w:top w:val="none" w:sz="0" w:space="0" w:color="auto"/>
        <w:left w:val="none" w:sz="0" w:space="0" w:color="auto"/>
        <w:bottom w:val="none" w:sz="0" w:space="0" w:color="auto"/>
        <w:right w:val="none" w:sz="0" w:space="0" w:color="auto"/>
      </w:divBdr>
    </w:div>
    <w:div w:id="126364862">
      <w:bodyDiv w:val="1"/>
      <w:marLeft w:val="0"/>
      <w:marRight w:val="0"/>
      <w:marTop w:val="0"/>
      <w:marBottom w:val="0"/>
      <w:divBdr>
        <w:top w:val="none" w:sz="0" w:space="0" w:color="auto"/>
        <w:left w:val="none" w:sz="0" w:space="0" w:color="auto"/>
        <w:bottom w:val="none" w:sz="0" w:space="0" w:color="auto"/>
        <w:right w:val="none" w:sz="0" w:space="0" w:color="auto"/>
      </w:divBdr>
    </w:div>
    <w:div w:id="174342179">
      <w:bodyDiv w:val="1"/>
      <w:marLeft w:val="0"/>
      <w:marRight w:val="0"/>
      <w:marTop w:val="0"/>
      <w:marBottom w:val="0"/>
      <w:divBdr>
        <w:top w:val="none" w:sz="0" w:space="0" w:color="auto"/>
        <w:left w:val="none" w:sz="0" w:space="0" w:color="auto"/>
        <w:bottom w:val="none" w:sz="0" w:space="0" w:color="auto"/>
        <w:right w:val="none" w:sz="0" w:space="0" w:color="auto"/>
      </w:divBdr>
    </w:div>
    <w:div w:id="178980299">
      <w:bodyDiv w:val="1"/>
      <w:marLeft w:val="0"/>
      <w:marRight w:val="0"/>
      <w:marTop w:val="0"/>
      <w:marBottom w:val="0"/>
      <w:divBdr>
        <w:top w:val="none" w:sz="0" w:space="0" w:color="auto"/>
        <w:left w:val="none" w:sz="0" w:space="0" w:color="auto"/>
        <w:bottom w:val="none" w:sz="0" w:space="0" w:color="auto"/>
        <w:right w:val="none" w:sz="0" w:space="0" w:color="auto"/>
      </w:divBdr>
    </w:div>
    <w:div w:id="221716491">
      <w:bodyDiv w:val="1"/>
      <w:marLeft w:val="0"/>
      <w:marRight w:val="0"/>
      <w:marTop w:val="0"/>
      <w:marBottom w:val="0"/>
      <w:divBdr>
        <w:top w:val="none" w:sz="0" w:space="0" w:color="auto"/>
        <w:left w:val="none" w:sz="0" w:space="0" w:color="auto"/>
        <w:bottom w:val="none" w:sz="0" w:space="0" w:color="auto"/>
        <w:right w:val="none" w:sz="0" w:space="0" w:color="auto"/>
      </w:divBdr>
    </w:div>
    <w:div w:id="230582833">
      <w:bodyDiv w:val="1"/>
      <w:marLeft w:val="0"/>
      <w:marRight w:val="0"/>
      <w:marTop w:val="0"/>
      <w:marBottom w:val="0"/>
      <w:divBdr>
        <w:top w:val="none" w:sz="0" w:space="0" w:color="auto"/>
        <w:left w:val="none" w:sz="0" w:space="0" w:color="auto"/>
        <w:bottom w:val="none" w:sz="0" w:space="0" w:color="auto"/>
        <w:right w:val="none" w:sz="0" w:space="0" w:color="auto"/>
      </w:divBdr>
    </w:div>
    <w:div w:id="237374232">
      <w:bodyDiv w:val="1"/>
      <w:marLeft w:val="0"/>
      <w:marRight w:val="0"/>
      <w:marTop w:val="0"/>
      <w:marBottom w:val="0"/>
      <w:divBdr>
        <w:top w:val="none" w:sz="0" w:space="0" w:color="auto"/>
        <w:left w:val="none" w:sz="0" w:space="0" w:color="auto"/>
        <w:bottom w:val="none" w:sz="0" w:space="0" w:color="auto"/>
        <w:right w:val="none" w:sz="0" w:space="0" w:color="auto"/>
      </w:divBdr>
    </w:div>
    <w:div w:id="249431284">
      <w:bodyDiv w:val="1"/>
      <w:marLeft w:val="0"/>
      <w:marRight w:val="0"/>
      <w:marTop w:val="0"/>
      <w:marBottom w:val="0"/>
      <w:divBdr>
        <w:top w:val="none" w:sz="0" w:space="0" w:color="auto"/>
        <w:left w:val="none" w:sz="0" w:space="0" w:color="auto"/>
        <w:bottom w:val="none" w:sz="0" w:space="0" w:color="auto"/>
        <w:right w:val="none" w:sz="0" w:space="0" w:color="auto"/>
      </w:divBdr>
    </w:div>
    <w:div w:id="289627451">
      <w:bodyDiv w:val="1"/>
      <w:marLeft w:val="0"/>
      <w:marRight w:val="0"/>
      <w:marTop w:val="0"/>
      <w:marBottom w:val="0"/>
      <w:divBdr>
        <w:top w:val="none" w:sz="0" w:space="0" w:color="auto"/>
        <w:left w:val="none" w:sz="0" w:space="0" w:color="auto"/>
        <w:bottom w:val="none" w:sz="0" w:space="0" w:color="auto"/>
        <w:right w:val="none" w:sz="0" w:space="0" w:color="auto"/>
      </w:divBdr>
    </w:div>
    <w:div w:id="295599618">
      <w:bodyDiv w:val="1"/>
      <w:marLeft w:val="0"/>
      <w:marRight w:val="0"/>
      <w:marTop w:val="0"/>
      <w:marBottom w:val="0"/>
      <w:divBdr>
        <w:top w:val="none" w:sz="0" w:space="0" w:color="auto"/>
        <w:left w:val="none" w:sz="0" w:space="0" w:color="auto"/>
        <w:bottom w:val="none" w:sz="0" w:space="0" w:color="auto"/>
        <w:right w:val="none" w:sz="0" w:space="0" w:color="auto"/>
      </w:divBdr>
    </w:div>
    <w:div w:id="303045189">
      <w:bodyDiv w:val="1"/>
      <w:marLeft w:val="0"/>
      <w:marRight w:val="0"/>
      <w:marTop w:val="0"/>
      <w:marBottom w:val="0"/>
      <w:divBdr>
        <w:top w:val="none" w:sz="0" w:space="0" w:color="auto"/>
        <w:left w:val="none" w:sz="0" w:space="0" w:color="auto"/>
        <w:bottom w:val="none" w:sz="0" w:space="0" w:color="auto"/>
        <w:right w:val="none" w:sz="0" w:space="0" w:color="auto"/>
      </w:divBdr>
    </w:div>
    <w:div w:id="331227968">
      <w:bodyDiv w:val="1"/>
      <w:marLeft w:val="0"/>
      <w:marRight w:val="0"/>
      <w:marTop w:val="0"/>
      <w:marBottom w:val="0"/>
      <w:divBdr>
        <w:top w:val="none" w:sz="0" w:space="0" w:color="auto"/>
        <w:left w:val="none" w:sz="0" w:space="0" w:color="auto"/>
        <w:bottom w:val="none" w:sz="0" w:space="0" w:color="auto"/>
        <w:right w:val="none" w:sz="0" w:space="0" w:color="auto"/>
      </w:divBdr>
    </w:div>
    <w:div w:id="404835916">
      <w:bodyDiv w:val="1"/>
      <w:marLeft w:val="0"/>
      <w:marRight w:val="0"/>
      <w:marTop w:val="0"/>
      <w:marBottom w:val="0"/>
      <w:divBdr>
        <w:top w:val="none" w:sz="0" w:space="0" w:color="auto"/>
        <w:left w:val="none" w:sz="0" w:space="0" w:color="auto"/>
        <w:bottom w:val="none" w:sz="0" w:space="0" w:color="auto"/>
        <w:right w:val="none" w:sz="0" w:space="0" w:color="auto"/>
      </w:divBdr>
    </w:div>
    <w:div w:id="552347494">
      <w:bodyDiv w:val="1"/>
      <w:marLeft w:val="0"/>
      <w:marRight w:val="0"/>
      <w:marTop w:val="0"/>
      <w:marBottom w:val="0"/>
      <w:divBdr>
        <w:top w:val="none" w:sz="0" w:space="0" w:color="auto"/>
        <w:left w:val="none" w:sz="0" w:space="0" w:color="auto"/>
        <w:bottom w:val="none" w:sz="0" w:space="0" w:color="auto"/>
        <w:right w:val="none" w:sz="0" w:space="0" w:color="auto"/>
      </w:divBdr>
    </w:div>
    <w:div w:id="700743300">
      <w:bodyDiv w:val="1"/>
      <w:marLeft w:val="0"/>
      <w:marRight w:val="0"/>
      <w:marTop w:val="0"/>
      <w:marBottom w:val="0"/>
      <w:divBdr>
        <w:top w:val="none" w:sz="0" w:space="0" w:color="auto"/>
        <w:left w:val="none" w:sz="0" w:space="0" w:color="auto"/>
        <w:bottom w:val="none" w:sz="0" w:space="0" w:color="auto"/>
        <w:right w:val="none" w:sz="0" w:space="0" w:color="auto"/>
      </w:divBdr>
    </w:div>
    <w:div w:id="760377017">
      <w:bodyDiv w:val="1"/>
      <w:marLeft w:val="0"/>
      <w:marRight w:val="0"/>
      <w:marTop w:val="0"/>
      <w:marBottom w:val="0"/>
      <w:divBdr>
        <w:top w:val="none" w:sz="0" w:space="0" w:color="auto"/>
        <w:left w:val="none" w:sz="0" w:space="0" w:color="auto"/>
        <w:bottom w:val="none" w:sz="0" w:space="0" w:color="auto"/>
        <w:right w:val="none" w:sz="0" w:space="0" w:color="auto"/>
      </w:divBdr>
    </w:div>
    <w:div w:id="768431440">
      <w:bodyDiv w:val="1"/>
      <w:marLeft w:val="0"/>
      <w:marRight w:val="0"/>
      <w:marTop w:val="0"/>
      <w:marBottom w:val="0"/>
      <w:divBdr>
        <w:top w:val="none" w:sz="0" w:space="0" w:color="auto"/>
        <w:left w:val="none" w:sz="0" w:space="0" w:color="auto"/>
        <w:bottom w:val="none" w:sz="0" w:space="0" w:color="auto"/>
        <w:right w:val="none" w:sz="0" w:space="0" w:color="auto"/>
      </w:divBdr>
    </w:div>
    <w:div w:id="770201728">
      <w:bodyDiv w:val="1"/>
      <w:marLeft w:val="0"/>
      <w:marRight w:val="0"/>
      <w:marTop w:val="0"/>
      <w:marBottom w:val="0"/>
      <w:divBdr>
        <w:top w:val="none" w:sz="0" w:space="0" w:color="auto"/>
        <w:left w:val="none" w:sz="0" w:space="0" w:color="auto"/>
        <w:bottom w:val="none" w:sz="0" w:space="0" w:color="auto"/>
        <w:right w:val="none" w:sz="0" w:space="0" w:color="auto"/>
      </w:divBdr>
    </w:div>
    <w:div w:id="811025723">
      <w:bodyDiv w:val="1"/>
      <w:marLeft w:val="0"/>
      <w:marRight w:val="0"/>
      <w:marTop w:val="0"/>
      <w:marBottom w:val="0"/>
      <w:divBdr>
        <w:top w:val="none" w:sz="0" w:space="0" w:color="auto"/>
        <w:left w:val="none" w:sz="0" w:space="0" w:color="auto"/>
        <w:bottom w:val="none" w:sz="0" w:space="0" w:color="auto"/>
        <w:right w:val="none" w:sz="0" w:space="0" w:color="auto"/>
      </w:divBdr>
    </w:div>
    <w:div w:id="828712821">
      <w:bodyDiv w:val="1"/>
      <w:marLeft w:val="0"/>
      <w:marRight w:val="0"/>
      <w:marTop w:val="0"/>
      <w:marBottom w:val="0"/>
      <w:divBdr>
        <w:top w:val="none" w:sz="0" w:space="0" w:color="auto"/>
        <w:left w:val="none" w:sz="0" w:space="0" w:color="auto"/>
        <w:bottom w:val="none" w:sz="0" w:space="0" w:color="auto"/>
        <w:right w:val="none" w:sz="0" w:space="0" w:color="auto"/>
      </w:divBdr>
    </w:div>
    <w:div w:id="975599680">
      <w:bodyDiv w:val="1"/>
      <w:marLeft w:val="0"/>
      <w:marRight w:val="0"/>
      <w:marTop w:val="0"/>
      <w:marBottom w:val="0"/>
      <w:divBdr>
        <w:top w:val="none" w:sz="0" w:space="0" w:color="auto"/>
        <w:left w:val="none" w:sz="0" w:space="0" w:color="auto"/>
        <w:bottom w:val="none" w:sz="0" w:space="0" w:color="auto"/>
        <w:right w:val="none" w:sz="0" w:space="0" w:color="auto"/>
      </w:divBdr>
    </w:div>
    <w:div w:id="976567158">
      <w:bodyDiv w:val="1"/>
      <w:marLeft w:val="0"/>
      <w:marRight w:val="0"/>
      <w:marTop w:val="0"/>
      <w:marBottom w:val="0"/>
      <w:divBdr>
        <w:top w:val="none" w:sz="0" w:space="0" w:color="auto"/>
        <w:left w:val="none" w:sz="0" w:space="0" w:color="auto"/>
        <w:bottom w:val="none" w:sz="0" w:space="0" w:color="auto"/>
        <w:right w:val="none" w:sz="0" w:space="0" w:color="auto"/>
      </w:divBdr>
    </w:div>
    <w:div w:id="993069908">
      <w:bodyDiv w:val="1"/>
      <w:marLeft w:val="0"/>
      <w:marRight w:val="0"/>
      <w:marTop w:val="0"/>
      <w:marBottom w:val="0"/>
      <w:divBdr>
        <w:top w:val="none" w:sz="0" w:space="0" w:color="auto"/>
        <w:left w:val="none" w:sz="0" w:space="0" w:color="auto"/>
        <w:bottom w:val="none" w:sz="0" w:space="0" w:color="auto"/>
        <w:right w:val="none" w:sz="0" w:space="0" w:color="auto"/>
      </w:divBdr>
    </w:div>
    <w:div w:id="1029648007">
      <w:bodyDiv w:val="1"/>
      <w:marLeft w:val="0"/>
      <w:marRight w:val="0"/>
      <w:marTop w:val="0"/>
      <w:marBottom w:val="0"/>
      <w:divBdr>
        <w:top w:val="none" w:sz="0" w:space="0" w:color="auto"/>
        <w:left w:val="none" w:sz="0" w:space="0" w:color="auto"/>
        <w:bottom w:val="none" w:sz="0" w:space="0" w:color="auto"/>
        <w:right w:val="none" w:sz="0" w:space="0" w:color="auto"/>
      </w:divBdr>
    </w:div>
    <w:div w:id="1165852654">
      <w:bodyDiv w:val="1"/>
      <w:marLeft w:val="0"/>
      <w:marRight w:val="0"/>
      <w:marTop w:val="0"/>
      <w:marBottom w:val="0"/>
      <w:divBdr>
        <w:top w:val="none" w:sz="0" w:space="0" w:color="auto"/>
        <w:left w:val="none" w:sz="0" w:space="0" w:color="auto"/>
        <w:bottom w:val="none" w:sz="0" w:space="0" w:color="auto"/>
        <w:right w:val="none" w:sz="0" w:space="0" w:color="auto"/>
      </w:divBdr>
    </w:div>
    <w:div w:id="1188523243">
      <w:bodyDiv w:val="1"/>
      <w:marLeft w:val="0"/>
      <w:marRight w:val="0"/>
      <w:marTop w:val="0"/>
      <w:marBottom w:val="0"/>
      <w:divBdr>
        <w:top w:val="none" w:sz="0" w:space="0" w:color="auto"/>
        <w:left w:val="none" w:sz="0" w:space="0" w:color="auto"/>
        <w:bottom w:val="none" w:sz="0" w:space="0" w:color="auto"/>
        <w:right w:val="none" w:sz="0" w:space="0" w:color="auto"/>
      </w:divBdr>
    </w:div>
    <w:div w:id="1225606294">
      <w:bodyDiv w:val="1"/>
      <w:marLeft w:val="0"/>
      <w:marRight w:val="0"/>
      <w:marTop w:val="0"/>
      <w:marBottom w:val="0"/>
      <w:divBdr>
        <w:top w:val="none" w:sz="0" w:space="0" w:color="auto"/>
        <w:left w:val="none" w:sz="0" w:space="0" w:color="auto"/>
        <w:bottom w:val="none" w:sz="0" w:space="0" w:color="auto"/>
        <w:right w:val="none" w:sz="0" w:space="0" w:color="auto"/>
      </w:divBdr>
    </w:div>
    <w:div w:id="1232353322">
      <w:bodyDiv w:val="1"/>
      <w:marLeft w:val="0"/>
      <w:marRight w:val="0"/>
      <w:marTop w:val="0"/>
      <w:marBottom w:val="0"/>
      <w:divBdr>
        <w:top w:val="none" w:sz="0" w:space="0" w:color="auto"/>
        <w:left w:val="none" w:sz="0" w:space="0" w:color="auto"/>
        <w:bottom w:val="none" w:sz="0" w:space="0" w:color="auto"/>
        <w:right w:val="none" w:sz="0" w:space="0" w:color="auto"/>
      </w:divBdr>
    </w:div>
    <w:div w:id="1276712285">
      <w:bodyDiv w:val="1"/>
      <w:marLeft w:val="0"/>
      <w:marRight w:val="0"/>
      <w:marTop w:val="0"/>
      <w:marBottom w:val="0"/>
      <w:divBdr>
        <w:top w:val="none" w:sz="0" w:space="0" w:color="auto"/>
        <w:left w:val="none" w:sz="0" w:space="0" w:color="auto"/>
        <w:bottom w:val="none" w:sz="0" w:space="0" w:color="auto"/>
        <w:right w:val="none" w:sz="0" w:space="0" w:color="auto"/>
      </w:divBdr>
    </w:div>
    <w:div w:id="1288970389">
      <w:bodyDiv w:val="1"/>
      <w:marLeft w:val="0"/>
      <w:marRight w:val="0"/>
      <w:marTop w:val="0"/>
      <w:marBottom w:val="0"/>
      <w:divBdr>
        <w:top w:val="none" w:sz="0" w:space="0" w:color="auto"/>
        <w:left w:val="none" w:sz="0" w:space="0" w:color="auto"/>
        <w:bottom w:val="none" w:sz="0" w:space="0" w:color="auto"/>
        <w:right w:val="none" w:sz="0" w:space="0" w:color="auto"/>
      </w:divBdr>
    </w:div>
    <w:div w:id="1298100153">
      <w:bodyDiv w:val="1"/>
      <w:marLeft w:val="0"/>
      <w:marRight w:val="0"/>
      <w:marTop w:val="0"/>
      <w:marBottom w:val="0"/>
      <w:divBdr>
        <w:top w:val="none" w:sz="0" w:space="0" w:color="auto"/>
        <w:left w:val="none" w:sz="0" w:space="0" w:color="auto"/>
        <w:bottom w:val="none" w:sz="0" w:space="0" w:color="auto"/>
        <w:right w:val="none" w:sz="0" w:space="0" w:color="auto"/>
      </w:divBdr>
    </w:div>
    <w:div w:id="1354914053">
      <w:bodyDiv w:val="1"/>
      <w:marLeft w:val="0"/>
      <w:marRight w:val="0"/>
      <w:marTop w:val="0"/>
      <w:marBottom w:val="0"/>
      <w:divBdr>
        <w:top w:val="none" w:sz="0" w:space="0" w:color="auto"/>
        <w:left w:val="none" w:sz="0" w:space="0" w:color="auto"/>
        <w:bottom w:val="none" w:sz="0" w:space="0" w:color="auto"/>
        <w:right w:val="none" w:sz="0" w:space="0" w:color="auto"/>
      </w:divBdr>
    </w:div>
    <w:div w:id="1389525577">
      <w:bodyDiv w:val="1"/>
      <w:marLeft w:val="0"/>
      <w:marRight w:val="0"/>
      <w:marTop w:val="0"/>
      <w:marBottom w:val="0"/>
      <w:divBdr>
        <w:top w:val="none" w:sz="0" w:space="0" w:color="auto"/>
        <w:left w:val="none" w:sz="0" w:space="0" w:color="auto"/>
        <w:bottom w:val="none" w:sz="0" w:space="0" w:color="auto"/>
        <w:right w:val="none" w:sz="0" w:space="0" w:color="auto"/>
      </w:divBdr>
    </w:div>
    <w:div w:id="1399984268">
      <w:bodyDiv w:val="1"/>
      <w:marLeft w:val="0"/>
      <w:marRight w:val="0"/>
      <w:marTop w:val="0"/>
      <w:marBottom w:val="0"/>
      <w:divBdr>
        <w:top w:val="none" w:sz="0" w:space="0" w:color="auto"/>
        <w:left w:val="none" w:sz="0" w:space="0" w:color="auto"/>
        <w:bottom w:val="none" w:sz="0" w:space="0" w:color="auto"/>
        <w:right w:val="none" w:sz="0" w:space="0" w:color="auto"/>
      </w:divBdr>
    </w:div>
    <w:div w:id="1422683613">
      <w:bodyDiv w:val="1"/>
      <w:marLeft w:val="0"/>
      <w:marRight w:val="0"/>
      <w:marTop w:val="0"/>
      <w:marBottom w:val="0"/>
      <w:divBdr>
        <w:top w:val="none" w:sz="0" w:space="0" w:color="auto"/>
        <w:left w:val="none" w:sz="0" w:space="0" w:color="auto"/>
        <w:bottom w:val="none" w:sz="0" w:space="0" w:color="auto"/>
        <w:right w:val="none" w:sz="0" w:space="0" w:color="auto"/>
      </w:divBdr>
    </w:div>
    <w:div w:id="1444569281">
      <w:bodyDiv w:val="1"/>
      <w:marLeft w:val="0"/>
      <w:marRight w:val="0"/>
      <w:marTop w:val="0"/>
      <w:marBottom w:val="0"/>
      <w:divBdr>
        <w:top w:val="none" w:sz="0" w:space="0" w:color="auto"/>
        <w:left w:val="none" w:sz="0" w:space="0" w:color="auto"/>
        <w:bottom w:val="none" w:sz="0" w:space="0" w:color="auto"/>
        <w:right w:val="none" w:sz="0" w:space="0" w:color="auto"/>
      </w:divBdr>
    </w:div>
    <w:div w:id="1446193152">
      <w:bodyDiv w:val="1"/>
      <w:marLeft w:val="0"/>
      <w:marRight w:val="0"/>
      <w:marTop w:val="0"/>
      <w:marBottom w:val="0"/>
      <w:divBdr>
        <w:top w:val="none" w:sz="0" w:space="0" w:color="auto"/>
        <w:left w:val="none" w:sz="0" w:space="0" w:color="auto"/>
        <w:bottom w:val="none" w:sz="0" w:space="0" w:color="auto"/>
        <w:right w:val="none" w:sz="0" w:space="0" w:color="auto"/>
      </w:divBdr>
    </w:div>
    <w:div w:id="1481580603">
      <w:bodyDiv w:val="1"/>
      <w:marLeft w:val="0"/>
      <w:marRight w:val="0"/>
      <w:marTop w:val="0"/>
      <w:marBottom w:val="0"/>
      <w:divBdr>
        <w:top w:val="none" w:sz="0" w:space="0" w:color="auto"/>
        <w:left w:val="none" w:sz="0" w:space="0" w:color="auto"/>
        <w:bottom w:val="none" w:sz="0" w:space="0" w:color="auto"/>
        <w:right w:val="none" w:sz="0" w:space="0" w:color="auto"/>
      </w:divBdr>
    </w:div>
    <w:div w:id="1588152414">
      <w:bodyDiv w:val="1"/>
      <w:marLeft w:val="0"/>
      <w:marRight w:val="0"/>
      <w:marTop w:val="0"/>
      <w:marBottom w:val="0"/>
      <w:divBdr>
        <w:top w:val="none" w:sz="0" w:space="0" w:color="auto"/>
        <w:left w:val="none" w:sz="0" w:space="0" w:color="auto"/>
        <w:bottom w:val="none" w:sz="0" w:space="0" w:color="auto"/>
        <w:right w:val="none" w:sz="0" w:space="0" w:color="auto"/>
      </w:divBdr>
    </w:div>
    <w:div w:id="1594779841">
      <w:bodyDiv w:val="1"/>
      <w:marLeft w:val="0"/>
      <w:marRight w:val="0"/>
      <w:marTop w:val="0"/>
      <w:marBottom w:val="0"/>
      <w:divBdr>
        <w:top w:val="none" w:sz="0" w:space="0" w:color="auto"/>
        <w:left w:val="none" w:sz="0" w:space="0" w:color="auto"/>
        <w:bottom w:val="none" w:sz="0" w:space="0" w:color="auto"/>
        <w:right w:val="none" w:sz="0" w:space="0" w:color="auto"/>
      </w:divBdr>
    </w:div>
    <w:div w:id="1627540626">
      <w:bodyDiv w:val="1"/>
      <w:marLeft w:val="0"/>
      <w:marRight w:val="0"/>
      <w:marTop w:val="0"/>
      <w:marBottom w:val="0"/>
      <w:divBdr>
        <w:top w:val="none" w:sz="0" w:space="0" w:color="auto"/>
        <w:left w:val="none" w:sz="0" w:space="0" w:color="auto"/>
        <w:bottom w:val="none" w:sz="0" w:space="0" w:color="auto"/>
        <w:right w:val="none" w:sz="0" w:space="0" w:color="auto"/>
      </w:divBdr>
    </w:div>
    <w:div w:id="1636791060">
      <w:bodyDiv w:val="1"/>
      <w:marLeft w:val="0"/>
      <w:marRight w:val="0"/>
      <w:marTop w:val="0"/>
      <w:marBottom w:val="0"/>
      <w:divBdr>
        <w:top w:val="none" w:sz="0" w:space="0" w:color="auto"/>
        <w:left w:val="none" w:sz="0" w:space="0" w:color="auto"/>
        <w:bottom w:val="none" w:sz="0" w:space="0" w:color="auto"/>
        <w:right w:val="none" w:sz="0" w:space="0" w:color="auto"/>
      </w:divBdr>
    </w:div>
    <w:div w:id="1677069771">
      <w:bodyDiv w:val="1"/>
      <w:marLeft w:val="0"/>
      <w:marRight w:val="0"/>
      <w:marTop w:val="0"/>
      <w:marBottom w:val="0"/>
      <w:divBdr>
        <w:top w:val="none" w:sz="0" w:space="0" w:color="auto"/>
        <w:left w:val="none" w:sz="0" w:space="0" w:color="auto"/>
        <w:bottom w:val="none" w:sz="0" w:space="0" w:color="auto"/>
        <w:right w:val="none" w:sz="0" w:space="0" w:color="auto"/>
      </w:divBdr>
    </w:div>
    <w:div w:id="1717661032">
      <w:bodyDiv w:val="1"/>
      <w:marLeft w:val="0"/>
      <w:marRight w:val="0"/>
      <w:marTop w:val="0"/>
      <w:marBottom w:val="0"/>
      <w:divBdr>
        <w:top w:val="none" w:sz="0" w:space="0" w:color="auto"/>
        <w:left w:val="none" w:sz="0" w:space="0" w:color="auto"/>
        <w:bottom w:val="none" w:sz="0" w:space="0" w:color="auto"/>
        <w:right w:val="none" w:sz="0" w:space="0" w:color="auto"/>
      </w:divBdr>
    </w:div>
    <w:div w:id="1811510820">
      <w:bodyDiv w:val="1"/>
      <w:marLeft w:val="0"/>
      <w:marRight w:val="0"/>
      <w:marTop w:val="0"/>
      <w:marBottom w:val="0"/>
      <w:divBdr>
        <w:top w:val="none" w:sz="0" w:space="0" w:color="auto"/>
        <w:left w:val="none" w:sz="0" w:space="0" w:color="auto"/>
        <w:bottom w:val="none" w:sz="0" w:space="0" w:color="auto"/>
        <w:right w:val="none" w:sz="0" w:space="0" w:color="auto"/>
      </w:divBdr>
    </w:div>
    <w:div w:id="1814640098">
      <w:bodyDiv w:val="1"/>
      <w:marLeft w:val="0"/>
      <w:marRight w:val="0"/>
      <w:marTop w:val="0"/>
      <w:marBottom w:val="0"/>
      <w:divBdr>
        <w:top w:val="none" w:sz="0" w:space="0" w:color="auto"/>
        <w:left w:val="none" w:sz="0" w:space="0" w:color="auto"/>
        <w:bottom w:val="none" w:sz="0" w:space="0" w:color="auto"/>
        <w:right w:val="none" w:sz="0" w:space="0" w:color="auto"/>
      </w:divBdr>
    </w:div>
    <w:div w:id="1820616104">
      <w:bodyDiv w:val="1"/>
      <w:marLeft w:val="0"/>
      <w:marRight w:val="0"/>
      <w:marTop w:val="0"/>
      <w:marBottom w:val="0"/>
      <w:divBdr>
        <w:top w:val="none" w:sz="0" w:space="0" w:color="auto"/>
        <w:left w:val="none" w:sz="0" w:space="0" w:color="auto"/>
        <w:bottom w:val="none" w:sz="0" w:space="0" w:color="auto"/>
        <w:right w:val="none" w:sz="0" w:space="0" w:color="auto"/>
      </w:divBdr>
    </w:div>
    <w:div w:id="1885941819">
      <w:bodyDiv w:val="1"/>
      <w:marLeft w:val="0"/>
      <w:marRight w:val="0"/>
      <w:marTop w:val="0"/>
      <w:marBottom w:val="0"/>
      <w:divBdr>
        <w:top w:val="none" w:sz="0" w:space="0" w:color="auto"/>
        <w:left w:val="none" w:sz="0" w:space="0" w:color="auto"/>
        <w:bottom w:val="none" w:sz="0" w:space="0" w:color="auto"/>
        <w:right w:val="none" w:sz="0" w:space="0" w:color="auto"/>
      </w:divBdr>
    </w:div>
    <w:div w:id="1888832726">
      <w:bodyDiv w:val="1"/>
      <w:marLeft w:val="0"/>
      <w:marRight w:val="0"/>
      <w:marTop w:val="0"/>
      <w:marBottom w:val="0"/>
      <w:divBdr>
        <w:top w:val="none" w:sz="0" w:space="0" w:color="auto"/>
        <w:left w:val="none" w:sz="0" w:space="0" w:color="auto"/>
        <w:bottom w:val="none" w:sz="0" w:space="0" w:color="auto"/>
        <w:right w:val="none" w:sz="0" w:space="0" w:color="auto"/>
      </w:divBdr>
    </w:div>
    <w:div w:id="1932666891">
      <w:bodyDiv w:val="1"/>
      <w:marLeft w:val="0"/>
      <w:marRight w:val="0"/>
      <w:marTop w:val="0"/>
      <w:marBottom w:val="0"/>
      <w:divBdr>
        <w:top w:val="none" w:sz="0" w:space="0" w:color="auto"/>
        <w:left w:val="none" w:sz="0" w:space="0" w:color="auto"/>
        <w:bottom w:val="none" w:sz="0" w:space="0" w:color="auto"/>
        <w:right w:val="none" w:sz="0" w:space="0" w:color="auto"/>
      </w:divBdr>
    </w:div>
    <w:div w:id="2077317602">
      <w:bodyDiv w:val="1"/>
      <w:marLeft w:val="0"/>
      <w:marRight w:val="0"/>
      <w:marTop w:val="0"/>
      <w:marBottom w:val="0"/>
      <w:divBdr>
        <w:top w:val="none" w:sz="0" w:space="0" w:color="auto"/>
        <w:left w:val="none" w:sz="0" w:space="0" w:color="auto"/>
        <w:bottom w:val="none" w:sz="0" w:space="0" w:color="auto"/>
        <w:right w:val="none" w:sz="0" w:space="0" w:color="auto"/>
      </w:divBdr>
    </w:div>
    <w:div w:id="2091348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21AP</b:Tag>
    <b:SourceType>InternetSite</b:SourceType>
    <b:Guid>{88D3DBC5-5B57-499D-91CE-E65803C14707}</b:Guid>
    <b:YearAccessed>2021</b:YearAccessed>
    <b:MonthAccessed>APRIL</b:MonthAccessed>
    <b:DayAccessed>10</b:DayAccessed>
    <b:URL>http://corporate.easyjet.com/about/</b:URL>
    <b:Title>Easyjet plc</b:Title>
    <b:RefOrder>1</b:RefOrder>
  </b:Source>
  <b:Source>
    <b:Tag>Dav18</b:Tag>
    <b:SourceType>Book</b:SourceType>
    <b:Guid>{B8ACAEB6-64A9-4719-8E75-19E271407058}</b:Guid>
    <b:Title>Digital Business and E-Commerce Management</b:Title>
    <b:Year>2018</b:Year>
    <b:Author>
      <b:Author>
        <b:Corporate>Dave Chaffey</b:Corporate>
      </b:Author>
    </b:Author>
    <b:Publisher>Pearson Education</b:Publisher>
    <b:Edition>7</b:Edition>
    <b:RefOrder>2</b:RefOrder>
  </b:Source>
  <b:Source>
    <b:Tag>Wee13</b:Tag>
    <b:SourceType>Book</b:SourceType>
    <b:Guid>{3657AE00-ABE7-4B30-96E1-6DBE7F719289}</b:Guid>
    <b:Title>Financial and Management Accounting (online resource)</b:Title>
    <b:Year>2013</b:Year>
    <b:Author>
      <b:Author>
        <b:NameList>
          <b:Person>
            <b:Last>Weetman</b:Last>
            <b:First>Pauline</b:First>
          </b:Person>
        </b:NameList>
      </b:Author>
    </b:Author>
    <b:Publisher>Pearson Education</b:Publisher>
    <b:Edition>6th</b:Edition>
    <b:RefOrder>5</b:RefOrder>
  </b:Source>
  <b:Source>
    <b:Tag>20220</b:Tag>
    <b:SourceType>DocumentFromInternetSite</b:SourceType>
    <b:Guid>{18E04E94-CA39-457F-82D9-F639A093C1CE}</b:Guid>
    <b:Title>easyJet plc</b:Title>
    <b:Year>2020</b:Year>
    <b:Author>
      <b:Author>
        <b:Corporate>Annual Report and Accounts of easyJet</b:Corporate>
      </b:Author>
    </b:Author>
    <b:YearAccessed>2021</b:YearAccessed>
    <b:MonthAccessed>May</b:MonthAccessed>
    <b:DayAccessed>6</b:DayAccessed>
    <b:URL>https://corporate.easyjet.com/~/media/Files/E/Easyjet/pdf/investors/agm/agm-dec-2020/annual-report-2020.pdf</b:URL>
    <b:RefOrder>3</b:RefOrder>
  </b:Source>
  <b:Source>
    <b:Tag>Ann16</b:Tag>
    <b:SourceType>DocumentFromInternetSite</b:SourceType>
    <b:Guid>{82CB6EF2-EAB1-4504-95CD-0106EDEEE566}</b:Guid>
    <b:Author>
      <b:Author>
        <b:Corporate>Annual Report and Account of easyJet </b:Corporate>
      </b:Author>
    </b:Author>
    <b:Title>easyJet plc</b:Title>
    <b:Year>2016</b:Year>
    <b:YearAccessed>2021</b:YearAccessed>
    <b:MonthAccessed>May</b:MonthAccessed>
    <b:DayAccessed>6</b:DayAccessed>
    <b:URL>https://corporate.easyjet.com/~/media/Files/E/Easyjet/pdf/investors/result-center-investor/annual-report-2016.pdf</b:URL>
    <b:RefOrder>7</b:RefOrder>
  </b:Source>
  <b:Source>
    <b:Tag>Ann18</b:Tag>
    <b:SourceType>DocumentFromInternetSite</b:SourceType>
    <b:Guid>{76B449AA-36E7-41F8-98ED-B99821225CF9}</b:Guid>
    <b:Author>
      <b:Author>
        <b:Corporate>Annual Report and Accounts</b:Corporate>
      </b:Author>
    </b:Author>
    <b:Title>easyJet plc</b:Title>
    <b:Year>2018</b:Year>
    <b:YearAccessed>2021</b:YearAccessed>
    <b:MonthAccessed>May</b:MonthAccessed>
    <b:DayAccessed>8</b:DayAccessed>
    <b:URL>https://corporate.easyjet.com/~/media/Files/E/Easyjet/pdf/investors/results-centre/2018/2018-annual-report-and-accounts.pdf</b:URL>
    <b:RefOrder>4</b:RefOrder>
  </b:Source>
  <b:Source>
    <b:Tag>Atr16</b:Tag>
    <b:SourceType>Book</b:SourceType>
    <b:Guid>{E9080A01-3FAC-4949-84BB-7760598A137A}</b:Guid>
    <b:Title>Accounting and Finance for Non-Specialists (online resource)</b:Title>
    <b:Year>2016</b:Year>
    <b:Author>
      <b:Author>
        <b:NameList>
          <b:Person>
            <b:Last>Atrill</b:Last>
            <b:First>Peter</b:First>
          </b:Person>
        </b:NameList>
      </b:Author>
    </b:Author>
    <b:Publisher>Pearson Education</b:Publisher>
    <b:Edition>10th</b:Edition>
    <b:RefOrder>8</b:RefOrder>
  </b:Source>
  <b:Source>
    <b:Tag>Ann17</b:Tag>
    <b:SourceType>DocumentFromInternetSite</b:SourceType>
    <b:Guid>{70918833-0A1A-482A-8283-BF8CC4C915FC}</b:Guid>
    <b:Title>easyJet plc</b:Title>
    <b:Year>2017</b:Year>
    <b:Author>
      <b:Author>
        <b:Corporate>Annual Report and Accounts</b:Corporate>
      </b:Author>
    </b:Author>
    <b:YearAccessed>2021</b:YearAccessed>
    <b:MonthAccessed>May</b:MonthAccessed>
    <b:DayAccessed>8</b:DayAccessed>
    <b:URL>https://corporate.easyjet.com/~/media/Files/E/Easyjet/pdf/investors/results-centre/2017/2017-annualreport-and-accounts-v1.pdf</b:URL>
    <b:RefOrder>10</b:RefOrder>
  </b:Source>
  <b:Source>
    <b:Tag>Ann19</b:Tag>
    <b:SourceType>DocumentFromInternetSite</b:SourceType>
    <b:Guid>{C2094B2C-48E0-4F04-AAA0-D7E76F1FFD1F}</b:Guid>
    <b:Author>
      <b:Author>
        <b:Corporate>Annual Report and Accounts</b:Corporate>
      </b:Author>
    </b:Author>
    <b:Title>easyJet plc</b:Title>
    <b:Year>2019</b:Year>
    <b:YearAccessed>2021</b:YearAccessed>
    <b:MonthAccessed>May</b:MonthAccessed>
    <b:DayAccessed>8</b:DayAccessed>
    <b:URL>https://corporate.easyjet.com/~/media/Files/E/Easyjet/pdf/investors/results-centre/2019/eas040-annual-report-2019-web.pdf</b:URL>
    <b:RefOrder>9</b:RefOrder>
  </b:Source>
  <b:Source>
    <b:Tag>Ann20</b:Tag>
    <b:SourceType>DocumentFromInternetSite</b:SourceType>
    <b:Guid>{60E8AF56-7C36-4A46-A33F-0127329BEC67}</b:Guid>
    <b:Author>
      <b:Author>
        <b:Corporate>Annual Report and Accounts</b:Corporate>
      </b:Author>
    </b:Author>
    <b:Title>iairgroup</b:Title>
    <b:Year>2020</b:Year>
    <b:YearAccessed>2021</b:YearAccessed>
    <b:MonthAccessed>May</b:MonthAccessed>
    <b:DayAccessed>6</b:DayAccessed>
    <b:URL>https://www.iairgroup.com/~/media/Files/I/IAG/annual-reports/ba/en/british-airways-plc-annual-report-and-accounts-2020.pdf</b:URL>
    <b:RefOrder>6</b:RefOrder>
  </b:Source>
</b:Sources>
</file>

<file path=customXml/itemProps1.xml><?xml version="1.0" encoding="utf-8"?>
<ds:datastoreItem xmlns:ds="http://schemas.openxmlformats.org/officeDocument/2006/customXml" ds:itemID="{8209F685-19CA-40AF-B0CB-CAFBA0150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1463</TotalTime>
  <Pages>11</Pages>
  <Words>3323</Words>
  <Characters>17847</Characters>
  <Application>Microsoft Office Word</Application>
  <DocSecurity>0</DocSecurity>
  <Lines>686</Lines>
  <Paragraphs>504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semra mutlu</dc:creator>
  <cp:keywords/>
  <dc:description/>
  <cp:lastModifiedBy>semra mutlu</cp:lastModifiedBy>
  <cp:revision>45</cp:revision>
  <dcterms:created xsi:type="dcterms:W3CDTF">2021-05-08T23:24:00Z</dcterms:created>
  <dcterms:modified xsi:type="dcterms:W3CDTF">2021-05-10T22:52:00Z</dcterms:modified>
</cp:coreProperties>
</file>