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19B4" w:rsidRPr="007D120E" w:rsidRDefault="006B5AF2" w:rsidP="007D120E">
      <w:pPr>
        <w:spacing w:line="360" w:lineRule="auto"/>
        <w:rPr>
          <w:rFonts w:ascii="Times New Roman" w:hAnsi="Times New Roman" w:cs="Times New Roman"/>
          <w:b/>
          <w:sz w:val="24"/>
          <w:szCs w:val="24"/>
        </w:rPr>
      </w:pPr>
      <w:r w:rsidRPr="007D120E">
        <w:rPr>
          <w:rFonts w:ascii="Times New Roman" w:hAnsi="Times New Roman" w:cs="Times New Roman"/>
          <w:b/>
          <w:sz w:val="24"/>
          <w:szCs w:val="24"/>
        </w:rPr>
        <w:t xml:space="preserve">Student Name: </w:t>
      </w:r>
      <w:r w:rsidRPr="007D120E">
        <w:rPr>
          <w:rFonts w:ascii="Times New Roman" w:hAnsi="Times New Roman" w:cs="Times New Roman"/>
          <w:sz w:val="24"/>
          <w:szCs w:val="24"/>
        </w:rPr>
        <w:t>Danielle Andrews</w:t>
      </w:r>
    </w:p>
    <w:p w:rsidR="006B5AF2" w:rsidRPr="007D120E" w:rsidRDefault="006B5AF2" w:rsidP="007D120E">
      <w:pPr>
        <w:spacing w:line="360" w:lineRule="auto"/>
        <w:rPr>
          <w:rFonts w:ascii="Times New Roman" w:hAnsi="Times New Roman" w:cs="Times New Roman"/>
          <w:b/>
          <w:sz w:val="24"/>
          <w:szCs w:val="24"/>
        </w:rPr>
      </w:pPr>
      <w:r w:rsidRPr="007D120E">
        <w:rPr>
          <w:rFonts w:ascii="Times New Roman" w:hAnsi="Times New Roman" w:cs="Times New Roman"/>
          <w:b/>
          <w:sz w:val="24"/>
          <w:szCs w:val="24"/>
        </w:rPr>
        <w:t xml:space="preserve">Student ID number: </w:t>
      </w:r>
      <w:r w:rsidRPr="007D120E">
        <w:rPr>
          <w:rFonts w:ascii="Times New Roman" w:hAnsi="Times New Roman" w:cs="Times New Roman"/>
          <w:sz w:val="24"/>
          <w:szCs w:val="24"/>
        </w:rPr>
        <w:t>1920686</w:t>
      </w:r>
    </w:p>
    <w:p w:rsidR="006B5AF2" w:rsidRPr="007D120E" w:rsidRDefault="006B5AF2" w:rsidP="007D120E">
      <w:pPr>
        <w:spacing w:line="360" w:lineRule="auto"/>
        <w:rPr>
          <w:rFonts w:ascii="Times New Roman" w:hAnsi="Times New Roman" w:cs="Times New Roman"/>
          <w:b/>
          <w:sz w:val="24"/>
          <w:szCs w:val="24"/>
        </w:rPr>
      </w:pPr>
      <w:r w:rsidRPr="007D120E">
        <w:rPr>
          <w:rFonts w:ascii="Times New Roman" w:hAnsi="Times New Roman" w:cs="Times New Roman"/>
          <w:b/>
          <w:sz w:val="24"/>
          <w:szCs w:val="24"/>
        </w:rPr>
        <w:t xml:space="preserve">Programme: </w:t>
      </w:r>
      <w:r w:rsidR="00A6235D" w:rsidRPr="007D120E">
        <w:rPr>
          <w:rFonts w:ascii="Times New Roman" w:hAnsi="Times New Roman" w:cs="Times New Roman"/>
          <w:sz w:val="24"/>
          <w:szCs w:val="24"/>
        </w:rPr>
        <w:t xml:space="preserve">Operational Police Practice 2, Assignment 1 </w:t>
      </w:r>
    </w:p>
    <w:p w:rsidR="00A6235D" w:rsidRDefault="00A6235D" w:rsidP="007D120E">
      <w:pPr>
        <w:spacing w:line="360" w:lineRule="auto"/>
        <w:rPr>
          <w:rFonts w:ascii="Times New Roman" w:hAnsi="Times New Roman" w:cs="Times New Roman"/>
          <w:sz w:val="24"/>
          <w:szCs w:val="24"/>
        </w:rPr>
      </w:pPr>
      <w:r w:rsidRPr="007D120E">
        <w:rPr>
          <w:rFonts w:ascii="Times New Roman" w:hAnsi="Times New Roman" w:cs="Times New Roman"/>
          <w:sz w:val="24"/>
          <w:szCs w:val="24"/>
        </w:rPr>
        <w:t>Submission deadline: 26/07/2021</w:t>
      </w:r>
    </w:p>
    <w:p w:rsidR="0085145A" w:rsidRPr="007D120E" w:rsidRDefault="0085145A" w:rsidP="007D120E">
      <w:pPr>
        <w:spacing w:line="360" w:lineRule="auto"/>
        <w:rPr>
          <w:rFonts w:ascii="Times New Roman" w:hAnsi="Times New Roman" w:cs="Times New Roman"/>
          <w:sz w:val="24"/>
          <w:szCs w:val="24"/>
        </w:rPr>
      </w:pPr>
    </w:p>
    <w:p w:rsidR="006B5AF2" w:rsidRPr="007D120E" w:rsidRDefault="006B5AF2" w:rsidP="007D120E">
      <w:pPr>
        <w:spacing w:line="360" w:lineRule="auto"/>
        <w:rPr>
          <w:rFonts w:ascii="Times New Roman" w:eastAsia="Times New Roman" w:hAnsi="Times New Roman" w:cs="Times New Roman"/>
          <w:sz w:val="24"/>
          <w:szCs w:val="24"/>
          <w:lang w:eastAsia="en-GB"/>
        </w:rPr>
      </w:pPr>
      <w:r w:rsidRPr="007D120E">
        <w:rPr>
          <w:rFonts w:ascii="Times New Roman" w:eastAsia="Times New Roman" w:hAnsi="Times New Roman" w:cs="Times New Roman"/>
          <w:b/>
          <w:bCs/>
          <w:sz w:val="24"/>
          <w:szCs w:val="24"/>
          <w:lang w:eastAsia="en-GB"/>
        </w:rPr>
        <w:t>Essay one title:</w:t>
      </w:r>
    </w:p>
    <w:p w:rsidR="00E31411" w:rsidRDefault="006B5AF2" w:rsidP="007D120E">
      <w:pPr>
        <w:spacing w:line="360" w:lineRule="auto"/>
        <w:rPr>
          <w:rFonts w:ascii="Times New Roman" w:eastAsia="Times New Roman" w:hAnsi="Times New Roman" w:cs="Times New Roman"/>
          <w:sz w:val="24"/>
          <w:szCs w:val="24"/>
          <w:lang w:eastAsia="en-GB"/>
        </w:rPr>
      </w:pPr>
      <w:r w:rsidRPr="007D120E">
        <w:rPr>
          <w:rFonts w:ascii="Times New Roman" w:eastAsia="Times New Roman" w:hAnsi="Times New Roman" w:cs="Times New Roman"/>
          <w:sz w:val="24"/>
          <w:szCs w:val="24"/>
          <w:lang w:eastAsia="en-GB"/>
        </w:rPr>
        <w:t>Analyse the role of independent bodies (i.e., IOPC/HMICFRS) in holding the police accountable to those they serve. (1000 words)</w:t>
      </w:r>
    </w:p>
    <w:p w:rsidR="00F71E60" w:rsidRPr="007D120E" w:rsidRDefault="00F71E60" w:rsidP="007D120E">
      <w:pPr>
        <w:spacing w:line="360" w:lineRule="auto"/>
        <w:rPr>
          <w:rFonts w:ascii="Times New Roman" w:eastAsia="Times New Roman" w:hAnsi="Times New Roman" w:cs="Times New Roman"/>
          <w:sz w:val="24"/>
          <w:szCs w:val="24"/>
          <w:lang w:eastAsia="en-GB"/>
        </w:rPr>
      </w:pPr>
    </w:p>
    <w:p w:rsidR="003873CE" w:rsidRPr="006E0E12" w:rsidRDefault="006B5AF2"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According to Torrible (2020), </w:t>
      </w:r>
      <w:bookmarkStart w:id="0" w:name="_Hlk73183946"/>
      <w:r w:rsidR="0013298A" w:rsidRPr="006E0E12">
        <w:rPr>
          <w:rFonts w:ascii="Times New Roman" w:hAnsi="Times New Roman" w:cs="Times New Roman"/>
          <w:sz w:val="24"/>
          <w:szCs w:val="24"/>
        </w:rPr>
        <w:t>The Policing and Crime Act 2017 (PACA</w:t>
      </w:r>
      <w:r w:rsidRPr="006E0E12">
        <w:rPr>
          <w:rFonts w:ascii="Times New Roman" w:hAnsi="Times New Roman" w:cs="Times New Roman"/>
          <w:sz w:val="24"/>
          <w:szCs w:val="24"/>
        </w:rPr>
        <w:t xml:space="preserve"> 2017) serves to endorse the integrity of policing through the delivery of a reformed police complaints and discipline process</w:t>
      </w:r>
      <w:bookmarkEnd w:id="0"/>
      <w:r w:rsidRPr="006E0E12">
        <w:rPr>
          <w:rFonts w:ascii="Times New Roman" w:hAnsi="Times New Roman" w:cs="Times New Roman"/>
          <w:sz w:val="24"/>
          <w:szCs w:val="24"/>
        </w:rPr>
        <w:t xml:space="preserve">.  In supporting this view of reform, Tomkins (2020) reflects on the impact of previous models, </w:t>
      </w:r>
      <w:r w:rsidR="00F317D2" w:rsidRPr="006E0E12">
        <w:rPr>
          <w:rFonts w:ascii="Times New Roman" w:hAnsi="Times New Roman" w:cs="Times New Roman"/>
          <w:sz w:val="24"/>
          <w:szCs w:val="24"/>
        </w:rPr>
        <w:t>particularly</w:t>
      </w:r>
      <w:r w:rsidRPr="006E0E12">
        <w:rPr>
          <w:rFonts w:ascii="Times New Roman" w:hAnsi="Times New Roman" w:cs="Times New Roman"/>
          <w:sz w:val="24"/>
          <w:szCs w:val="24"/>
        </w:rPr>
        <w:t xml:space="preserve"> those </w:t>
      </w:r>
      <w:r w:rsidR="0013298A" w:rsidRPr="006E0E12">
        <w:rPr>
          <w:rFonts w:ascii="Times New Roman" w:hAnsi="Times New Roman" w:cs="Times New Roman"/>
          <w:sz w:val="24"/>
          <w:szCs w:val="24"/>
        </w:rPr>
        <w:t>focused</w:t>
      </w:r>
      <w:r w:rsidRPr="006E0E12">
        <w:rPr>
          <w:rFonts w:ascii="Times New Roman" w:hAnsi="Times New Roman" w:cs="Times New Roman"/>
          <w:sz w:val="24"/>
          <w:szCs w:val="24"/>
        </w:rPr>
        <w:t xml:space="preserve"> on blame-culture and inappropriate use of </w:t>
      </w:r>
      <w:r w:rsidR="00F317D2" w:rsidRPr="006E0E12">
        <w:rPr>
          <w:rFonts w:ascii="Times New Roman" w:hAnsi="Times New Roman" w:cs="Times New Roman"/>
          <w:sz w:val="24"/>
          <w:szCs w:val="24"/>
        </w:rPr>
        <w:t>disciplinary</w:t>
      </w:r>
      <w:r w:rsidRPr="006E0E12">
        <w:rPr>
          <w:rFonts w:ascii="Times New Roman" w:hAnsi="Times New Roman" w:cs="Times New Roman"/>
          <w:sz w:val="24"/>
          <w:szCs w:val="24"/>
        </w:rPr>
        <w:t xml:space="preserve"> </w:t>
      </w:r>
      <w:r w:rsidRPr="006E0E12">
        <w:rPr>
          <w:rFonts w:ascii="Times New Roman" w:hAnsi="Times New Roman" w:cs="Times New Roman"/>
          <w:sz w:val="24"/>
          <w:szCs w:val="24"/>
        </w:rPr>
        <w:lastRenderedPageBreak/>
        <w:t xml:space="preserve">interventions; which he describes as disingenuous devices that serve to undermine morale and deflect from the otherwise good conduct of most in-service police officers.  </w:t>
      </w:r>
      <w:r w:rsidR="0081180D" w:rsidRPr="006E0E12">
        <w:rPr>
          <w:rFonts w:ascii="Times New Roman" w:hAnsi="Times New Roman" w:cs="Times New Roman"/>
          <w:sz w:val="24"/>
          <w:szCs w:val="24"/>
        </w:rPr>
        <w:t>As</w:t>
      </w:r>
      <w:r w:rsidRPr="006E0E12">
        <w:rPr>
          <w:rFonts w:ascii="Times New Roman" w:hAnsi="Times New Roman" w:cs="Times New Roman"/>
          <w:sz w:val="24"/>
          <w:szCs w:val="24"/>
        </w:rPr>
        <w:t xml:space="preserve"> Metcalfe (2017) suggests, they routinely lead to highly tokenistic outcomes; which, according to the Independent Of</w:t>
      </w:r>
      <w:r w:rsidR="001B1FBD" w:rsidRPr="006E0E12">
        <w:rPr>
          <w:rFonts w:ascii="Times New Roman" w:hAnsi="Times New Roman" w:cs="Times New Roman"/>
          <w:sz w:val="24"/>
          <w:szCs w:val="24"/>
        </w:rPr>
        <w:t xml:space="preserve">fice for Police Conduct (IOPC, </w:t>
      </w:r>
      <w:r w:rsidRPr="006E0E12">
        <w:rPr>
          <w:rFonts w:ascii="Times New Roman" w:hAnsi="Times New Roman" w:cs="Times New Roman"/>
          <w:sz w:val="24"/>
          <w:szCs w:val="24"/>
        </w:rPr>
        <w:t xml:space="preserve">2020), proved to bring the legitimacy of each of its previous incarnations in to account, and with them the statutory delivery of the complaints process itself.  </w:t>
      </w:r>
    </w:p>
    <w:p w:rsidR="0081180D" w:rsidRPr="006E0E12" w:rsidRDefault="0081180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IOPC has a long history, each of its predecessors are operationally independent of the British Police Forces, as the general public and the complexities of policing call for more scrutiny.  According to Machold (2020), they also demonstrate a political and social advancement, in the way society accesses information and support when making complaints.  Each manifestation implementing political and policy change, which has impacted greatly on the operationalisation of the police role. The IOPC function whilst centring formally on guidance also serves to ‘promote consistency, effective practices and share learning across the police complaints system’ (IOPC 2021, pg. 20).  </w:t>
      </w:r>
    </w:p>
    <w:p w:rsidR="0081180D" w:rsidRPr="006E0E12" w:rsidRDefault="0081180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lastRenderedPageBreak/>
        <w:t xml:space="preserve">It seeks to promote notions of a culture geared to learning and the dissemination of knowledge, However, their remit however, does not extend to the global investigation of complaints against the police. Police Complaints are formally internal disciplinary matters, thus no civil claim for compensation can be made. In place of compensation, the successful complainant, might expect a complaint against the police to result in advice being given to the police officer(s) concerned, additional training, formal warnings, or even dismissal (IOPC 2021, pg. 21).  The IOPC do not stand alone however, the broader governmental overwatch includes several Home Office designated departments, whose remits are to either report, regulate, inspect, or investigate. </w:t>
      </w:r>
    </w:p>
    <w:p w:rsidR="006B5AF2" w:rsidRPr="006E0E12" w:rsidRDefault="006B5AF2"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The inspection role for example falling to Her Majesties Inspectorate of Constabularies and Fire and Rescue Services (HMICFRS), have powers to conduct Police Effectiveness, Efficiency and Legitimacy (PEEL) assessments</w:t>
      </w:r>
      <w:r w:rsidR="0081180D" w:rsidRPr="006E0E12">
        <w:rPr>
          <w:rFonts w:ascii="Times New Roman" w:hAnsi="Times New Roman" w:cs="Times New Roman"/>
          <w:sz w:val="24"/>
          <w:szCs w:val="24"/>
        </w:rPr>
        <w:t>.</w:t>
      </w:r>
      <w:r w:rsidR="00322B5E" w:rsidRPr="006E0E12">
        <w:rPr>
          <w:rFonts w:ascii="Times New Roman" w:hAnsi="Times New Roman" w:cs="Times New Roman"/>
          <w:sz w:val="24"/>
          <w:szCs w:val="24"/>
        </w:rPr>
        <w:t xml:space="preserve"> HMICFRS</w:t>
      </w:r>
      <w:r w:rsidR="0081180D" w:rsidRPr="006E0E12">
        <w:rPr>
          <w:rFonts w:ascii="Times New Roman" w:hAnsi="Times New Roman" w:cs="Times New Roman"/>
          <w:sz w:val="24"/>
          <w:szCs w:val="24"/>
        </w:rPr>
        <w:t xml:space="preserve"> therefore</w:t>
      </w:r>
      <w:r w:rsidR="00322B5E" w:rsidRPr="006E0E12">
        <w:rPr>
          <w:rFonts w:ascii="Times New Roman" w:hAnsi="Times New Roman" w:cs="Times New Roman"/>
          <w:sz w:val="24"/>
          <w:szCs w:val="24"/>
        </w:rPr>
        <w:t xml:space="preserve"> </w:t>
      </w:r>
      <w:r w:rsidR="00446FD9" w:rsidRPr="006E0E12">
        <w:rPr>
          <w:rFonts w:ascii="Times New Roman" w:hAnsi="Times New Roman" w:cs="Times New Roman"/>
          <w:sz w:val="24"/>
          <w:szCs w:val="24"/>
        </w:rPr>
        <w:t>engage in the investigation of</w:t>
      </w:r>
      <w:r w:rsidRPr="006E0E12">
        <w:rPr>
          <w:rFonts w:ascii="Times New Roman" w:hAnsi="Times New Roman" w:cs="Times New Roman"/>
          <w:sz w:val="24"/>
          <w:szCs w:val="24"/>
        </w:rPr>
        <w:t xml:space="preserve"> large scale, complex or Super-complaints (HMICFRS, 2021).  Under the provisions of this new sys</w:t>
      </w:r>
      <w:r w:rsidRPr="006E0E12">
        <w:rPr>
          <w:rFonts w:ascii="Times New Roman" w:hAnsi="Times New Roman" w:cs="Times New Roman"/>
          <w:sz w:val="24"/>
          <w:szCs w:val="24"/>
        </w:rPr>
        <w:lastRenderedPageBreak/>
        <w:t xml:space="preserve">tem, also born of the Policing and Crime Act. (2017), “organisations </w:t>
      </w:r>
      <w:bookmarkStart w:id="1" w:name="_Hlk73183056"/>
      <w:r w:rsidRPr="006E0E12">
        <w:rPr>
          <w:rFonts w:ascii="Times New Roman" w:hAnsi="Times New Roman" w:cs="Times New Roman"/>
          <w:sz w:val="24"/>
          <w:szCs w:val="24"/>
        </w:rPr>
        <w:t>designated</w:t>
      </w:r>
      <w:bookmarkEnd w:id="1"/>
      <w:r w:rsidRPr="006E0E12">
        <w:rPr>
          <w:rFonts w:ascii="Times New Roman" w:hAnsi="Times New Roman" w:cs="Times New Roman"/>
          <w:sz w:val="24"/>
          <w:szCs w:val="24"/>
        </w:rPr>
        <w:t xml:space="preserve"> by the Home Office can raise issues or concerns on behalf of the public about a feature of policing in England and Wales, which is or appears to be, significantly harming the interests of the public” (HMICFRS 2021, pg. 22).  </w:t>
      </w:r>
      <w:r w:rsidR="00AC6B70" w:rsidRPr="006E0E12">
        <w:rPr>
          <w:rFonts w:ascii="Times New Roman" w:hAnsi="Times New Roman" w:cs="Times New Roman"/>
          <w:sz w:val="24"/>
          <w:szCs w:val="24"/>
        </w:rPr>
        <w:t>In</w:t>
      </w:r>
      <w:r w:rsidRPr="006E0E12">
        <w:rPr>
          <w:rFonts w:ascii="Times New Roman" w:hAnsi="Times New Roman" w:cs="Times New Roman"/>
          <w:sz w:val="24"/>
          <w:szCs w:val="24"/>
        </w:rPr>
        <w:t xml:space="preserve"> England and Wales complaints are more commonly investigated by the police’s local Professional Standards Department, who refer to the IOPCs guidance</w:t>
      </w:r>
      <w:r w:rsidR="00616BFC" w:rsidRPr="006E0E12">
        <w:rPr>
          <w:rFonts w:ascii="Times New Roman" w:hAnsi="Times New Roman" w:cs="Times New Roman"/>
          <w:sz w:val="24"/>
          <w:szCs w:val="24"/>
        </w:rPr>
        <w:t>.</w:t>
      </w:r>
      <w:r w:rsidRPr="006E0E12">
        <w:rPr>
          <w:rFonts w:ascii="Times New Roman" w:hAnsi="Times New Roman" w:cs="Times New Roman"/>
          <w:sz w:val="24"/>
          <w:szCs w:val="24"/>
        </w:rPr>
        <w:t xml:space="preserve">  </w:t>
      </w:r>
    </w:p>
    <w:p w:rsidR="006B5AF2" w:rsidRPr="006E0E12" w:rsidRDefault="006B5AF2"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This is an important departure from the notions of integrity </w:t>
      </w:r>
      <w:r w:rsidR="00446FD9" w:rsidRPr="006E0E12">
        <w:rPr>
          <w:rFonts w:ascii="Times New Roman" w:hAnsi="Times New Roman" w:cs="Times New Roman"/>
          <w:sz w:val="24"/>
          <w:szCs w:val="24"/>
        </w:rPr>
        <w:t>supported</w:t>
      </w:r>
      <w:r w:rsidRPr="006E0E12">
        <w:rPr>
          <w:rFonts w:ascii="Times New Roman" w:hAnsi="Times New Roman" w:cs="Times New Roman"/>
          <w:sz w:val="24"/>
          <w:szCs w:val="24"/>
        </w:rPr>
        <w:t xml:space="preserve"> in PACA (2017) and delivery of a reformed police complaints and discipline process, as Heaton and Tong (2019) propose it is neither independent nor coherent.  Heaton and Tong’s (2019) point being that models of policing </w:t>
      </w:r>
      <w:r w:rsidR="00616BFC" w:rsidRPr="006E0E12">
        <w:rPr>
          <w:rFonts w:ascii="Times New Roman" w:hAnsi="Times New Roman" w:cs="Times New Roman"/>
          <w:sz w:val="24"/>
          <w:szCs w:val="24"/>
        </w:rPr>
        <w:t>used</w:t>
      </w:r>
      <w:r w:rsidRPr="006E0E12">
        <w:rPr>
          <w:rFonts w:ascii="Times New Roman" w:hAnsi="Times New Roman" w:cs="Times New Roman"/>
          <w:sz w:val="24"/>
          <w:szCs w:val="24"/>
        </w:rPr>
        <w:t xml:space="preserve"> in the United Kingdom have long been structured around unambiguous n</w:t>
      </w:r>
      <w:r w:rsidR="0081180D" w:rsidRPr="006E0E12">
        <w:rPr>
          <w:rFonts w:ascii="Times New Roman" w:hAnsi="Times New Roman" w:cs="Times New Roman"/>
          <w:sz w:val="24"/>
          <w:szCs w:val="24"/>
        </w:rPr>
        <w:t xml:space="preserve">otions of community engagement and </w:t>
      </w:r>
      <w:r w:rsidRPr="006E0E12">
        <w:rPr>
          <w:rFonts w:ascii="Times New Roman" w:hAnsi="Times New Roman" w:cs="Times New Roman"/>
          <w:sz w:val="24"/>
          <w:szCs w:val="24"/>
        </w:rPr>
        <w:t>accountability for the reporting of criminal activity</w:t>
      </w:r>
      <w:r w:rsidR="0081180D" w:rsidRPr="006E0E12">
        <w:rPr>
          <w:rFonts w:ascii="Times New Roman" w:hAnsi="Times New Roman" w:cs="Times New Roman"/>
          <w:sz w:val="24"/>
          <w:szCs w:val="24"/>
        </w:rPr>
        <w:t>.</w:t>
      </w:r>
      <w:r w:rsidRPr="006E0E12">
        <w:rPr>
          <w:rFonts w:ascii="Times New Roman" w:hAnsi="Times New Roman" w:cs="Times New Roman"/>
          <w:sz w:val="24"/>
          <w:szCs w:val="24"/>
        </w:rPr>
        <w:t xml:space="preserve"> The </w:t>
      </w:r>
      <w:r w:rsidR="00446FD9" w:rsidRPr="006E0E12">
        <w:rPr>
          <w:rFonts w:ascii="Times New Roman" w:hAnsi="Times New Roman" w:cs="Times New Roman"/>
          <w:sz w:val="24"/>
          <w:szCs w:val="24"/>
        </w:rPr>
        <w:t>common</w:t>
      </w:r>
      <w:r w:rsidRPr="006E0E12">
        <w:rPr>
          <w:rFonts w:ascii="Times New Roman" w:hAnsi="Times New Roman" w:cs="Times New Roman"/>
          <w:sz w:val="24"/>
          <w:szCs w:val="24"/>
        </w:rPr>
        <w:t xml:space="preserve"> nature of this arrangement between the general public and agencies of law enforcement are as Kim (2021) suggests, intended to encourage both confidence in the Police role and legitimacy of policing through this </w:t>
      </w:r>
      <w:r w:rsidR="00446FD9" w:rsidRPr="006E0E12">
        <w:rPr>
          <w:rFonts w:ascii="Times New Roman" w:hAnsi="Times New Roman" w:cs="Times New Roman"/>
          <w:sz w:val="24"/>
          <w:szCs w:val="24"/>
        </w:rPr>
        <w:t>concept</w:t>
      </w:r>
      <w:r w:rsidRPr="006E0E12">
        <w:rPr>
          <w:rFonts w:ascii="Times New Roman" w:hAnsi="Times New Roman" w:cs="Times New Roman"/>
          <w:sz w:val="24"/>
          <w:szCs w:val="24"/>
        </w:rPr>
        <w:t xml:space="preserve"> of partnering.  </w:t>
      </w:r>
    </w:p>
    <w:p w:rsidR="006B5AF2" w:rsidRPr="006E0E12" w:rsidRDefault="00AC6B70"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lastRenderedPageBreak/>
        <w:t>Additionally</w:t>
      </w:r>
      <w:r w:rsidR="006B5AF2" w:rsidRPr="006E0E12">
        <w:rPr>
          <w:rFonts w:ascii="Times New Roman" w:hAnsi="Times New Roman" w:cs="Times New Roman"/>
          <w:sz w:val="24"/>
          <w:szCs w:val="24"/>
        </w:rPr>
        <w:t xml:space="preserve"> in the interests of both citizens and the police when viewed as public servants, to create an equally effective system of reporting the occurrence of misconduct; and in a manner that bodes confidence in Policing and the way Police Of</w:t>
      </w:r>
      <w:r w:rsidR="00446FD9" w:rsidRPr="006E0E12">
        <w:rPr>
          <w:rFonts w:ascii="Times New Roman" w:hAnsi="Times New Roman" w:cs="Times New Roman"/>
          <w:sz w:val="24"/>
          <w:szCs w:val="24"/>
        </w:rPr>
        <w:t xml:space="preserve">ficers undertake their duties. </w:t>
      </w:r>
      <w:r w:rsidR="006B5AF2" w:rsidRPr="006E0E12">
        <w:rPr>
          <w:rFonts w:ascii="Times New Roman" w:hAnsi="Times New Roman" w:cs="Times New Roman"/>
          <w:sz w:val="24"/>
          <w:szCs w:val="24"/>
        </w:rPr>
        <w:t xml:space="preserve">Morrell </w:t>
      </w:r>
      <w:r w:rsidR="006B5AF2" w:rsidRPr="006E0E12">
        <w:rPr>
          <w:rFonts w:ascii="Times New Roman" w:hAnsi="Times New Roman" w:cs="Times New Roman"/>
          <w:i/>
          <w:iCs/>
          <w:sz w:val="24"/>
          <w:szCs w:val="24"/>
        </w:rPr>
        <w:t xml:space="preserve"> </w:t>
      </w:r>
      <w:r w:rsidR="004B12CD" w:rsidRPr="006E0E12">
        <w:rPr>
          <w:rFonts w:ascii="Times New Roman" w:hAnsi="Times New Roman" w:cs="Times New Roman"/>
          <w:i/>
          <w:iCs/>
          <w:sz w:val="24"/>
          <w:szCs w:val="24"/>
        </w:rPr>
        <w:t xml:space="preserve">et al, </w:t>
      </w:r>
      <w:r w:rsidR="006B5AF2" w:rsidRPr="006E0E12">
        <w:rPr>
          <w:rFonts w:ascii="Times New Roman" w:hAnsi="Times New Roman" w:cs="Times New Roman"/>
          <w:sz w:val="24"/>
          <w:szCs w:val="24"/>
        </w:rPr>
        <w:t xml:space="preserve">(2020) </w:t>
      </w:r>
      <w:r w:rsidR="004B12CD" w:rsidRPr="006E0E12">
        <w:rPr>
          <w:rFonts w:ascii="Times New Roman" w:hAnsi="Times New Roman" w:cs="Times New Roman"/>
          <w:sz w:val="24"/>
          <w:szCs w:val="24"/>
        </w:rPr>
        <w:t>proposes that on the one hand the police must support and protect the law-abiding elements of society as well as their property whilst also enforce the law where breaches occur and.  As suggested by Kyprianides</w:t>
      </w:r>
      <w:r w:rsidR="004B12CD" w:rsidRPr="006E0E12">
        <w:rPr>
          <w:rFonts w:ascii="Times New Roman" w:hAnsi="Times New Roman" w:cs="Times New Roman"/>
          <w:i/>
          <w:iCs/>
          <w:sz w:val="24"/>
          <w:szCs w:val="24"/>
        </w:rPr>
        <w:t xml:space="preserve"> </w:t>
      </w:r>
      <w:r w:rsidR="004B12CD" w:rsidRPr="006E0E12">
        <w:rPr>
          <w:rFonts w:ascii="Times New Roman" w:hAnsi="Times New Roman" w:cs="Times New Roman"/>
          <w:sz w:val="24"/>
          <w:szCs w:val="24"/>
        </w:rPr>
        <w:t xml:space="preserve">(2020), in society today Public Opinion has become the metric employed to ascertain the public’s confidence in its police services, and is central to the task of assessing overall police performance; it makes good sense to provide a tool for making and investigating police complaints that is both accessible and acceptable to the general public.  </w:t>
      </w:r>
    </w:p>
    <w:p w:rsidR="004B12CD" w:rsidRPr="006E0E12" w:rsidRDefault="004B12C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Likewise Kim (2021) proposes that Public Opinion is the most important to the police service since it enables them to measure their-own successes and failures through the accounts of those they seek to serve. Due to the more often intrusive nature of police work, complaints regarding the handling of </w:t>
      </w:r>
      <w:r w:rsidRPr="006E0E12">
        <w:rPr>
          <w:rFonts w:ascii="Times New Roman" w:hAnsi="Times New Roman" w:cs="Times New Roman"/>
          <w:sz w:val="24"/>
          <w:szCs w:val="24"/>
        </w:rPr>
        <w:lastRenderedPageBreak/>
        <w:t xml:space="preserve">investigations or conduct of specific officers will continue to occur.  As human beings police officers will make mistakes, be it through fatigue, lack of operational experience or on those occasions where officers become overwhelmed.  At the core of both the PACA (2017) and IOPC’s philosophies lie notions of integrity and lesson learning, which serve as the corner stones of an affective complaints management system, stand out as both equitable and ethical start points, from which to build a lasting, trusted and effective mechanism through which a grievance might be affectively tested. </w:t>
      </w:r>
    </w:p>
    <w:p w:rsidR="006B5AF2" w:rsidRPr="006E0E12" w:rsidRDefault="004B12C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In summary, whilst the IOPC presents as an overwatch service, who along with any organisation designated by the Home Office, notably HMICFRS, can also fulfil the role of handling complaints.  From a policing perspective the challenging and reporting of improper behaviour is not simply one of the standards of Professional Behaviour championed in the code of ethics for policing professions, but moreover a morally correct endeavour, our judges would expect no less.  Looking forward, perhaps the recently formed Association Against Abuse of Police Powers and Privileges, will lend weight to the IOPC in bringing Police Forces to account, when called upon to uphold </w:t>
      </w:r>
      <w:r w:rsidRPr="006E0E12">
        <w:rPr>
          <w:rFonts w:ascii="Times New Roman" w:hAnsi="Times New Roman" w:cs="Times New Roman"/>
          <w:sz w:val="24"/>
          <w:szCs w:val="24"/>
        </w:rPr>
        <w:lastRenderedPageBreak/>
        <w:t>IOPC rulings.  That said, as Olisa, (2021) reminds us, for all the rhetoric of change, the police still investigate a large proportion of complaints against themselves, a high proportion of untested misconduct cases persist, and criticism continues to be fielded regarding the efficiency of the police complaints system.  (994</w:t>
      </w:r>
      <w:r w:rsidR="009D3B4B" w:rsidRPr="006E0E12">
        <w:rPr>
          <w:rFonts w:ascii="Times New Roman" w:hAnsi="Times New Roman" w:cs="Times New Roman"/>
          <w:sz w:val="24"/>
          <w:szCs w:val="24"/>
        </w:rPr>
        <w:t xml:space="preserve"> words) </w:t>
      </w:r>
    </w:p>
    <w:p w:rsidR="002731A4" w:rsidRPr="007D120E" w:rsidRDefault="002731A4" w:rsidP="007D120E">
      <w:pPr>
        <w:spacing w:line="360" w:lineRule="auto"/>
        <w:jc w:val="both"/>
        <w:rPr>
          <w:rFonts w:ascii="Times New Roman" w:hAnsi="Times New Roman" w:cs="Times New Roman"/>
          <w:b/>
          <w:bCs/>
          <w:sz w:val="24"/>
          <w:szCs w:val="24"/>
        </w:rPr>
      </w:pPr>
    </w:p>
    <w:p w:rsidR="00E00333" w:rsidRPr="007D120E" w:rsidRDefault="00E00333"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6E0E12" w:rsidRDefault="006E0E12" w:rsidP="007D120E">
      <w:pPr>
        <w:spacing w:line="360" w:lineRule="auto"/>
        <w:jc w:val="both"/>
        <w:rPr>
          <w:rFonts w:ascii="Times New Roman" w:hAnsi="Times New Roman" w:cs="Times New Roman"/>
          <w:b/>
          <w:bCs/>
          <w:sz w:val="24"/>
          <w:szCs w:val="24"/>
        </w:rPr>
      </w:pPr>
    </w:p>
    <w:p w:rsidR="006E0E12" w:rsidRDefault="006E0E12" w:rsidP="007D120E">
      <w:pPr>
        <w:spacing w:line="360" w:lineRule="auto"/>
        <w:jc w:val="both"/>
        <w:rPr>
          <w:rFonts w:ascii="Times New Roman" w:hAnsi="Times New Roman" w:cs="Times New Roman"/>
          <w:b/>
          <w:bCs/>
          <w:sz w:val="24"/>
          <w:szCs w:val="24"/>
        </w:rPr>
      </w:pPr>
    </w:p>
    <w:p w:rsidR="006E0E12" w:rsidRDefault="006E0E12" w:rsidP="007D120E">
      <w:pPr>
        <w:spacing w:line="360" w:lineRule="auto"/>
        <w:jc w:val="both"/>
        <w:rPr>
          <w:rFonts w:ascii="Times New Roman" w:hAnsi="Times New Roman" w:cs="Times New Roman"/>
          <w:b/>
          <w:bCs/>
          <w:sz w:val="24"/>
          <w:szCs w:val="24"/>
        </w:rPr>
      </w:pPr>
    </w:p>
    <w:p w:rsidR="006E0E12" w:rsidRDefault="006E0E12" w:rsidP="007D120E">
      <w:pPr>
        <w:spacing w:line="360" w:lineRule="auto"/>
        <w:jc w:val="both"/>
        <w:rPr>
          <w:rFonts w:ascii="Times New Roman" w:hAnsi="Times New Roman" w:cs="Times New Roman"/>
          <w:b/>
          <w:bCs/>
          <w:sz w:val="24"/>
          <w:szCs w:val="24"/>
        </w:rPr>
      </w:pPr>
    </w:p>
    <w:p w:rsidR="006E0E12" w:rsidRDefault="006E0E12" w:rsidP="007D120E">
      <w:pPr>
        <w:spacing w:line="360" w:lineRule="auto"/>
        <w:jc w:val="both"/>
        <w:rPr>
          <w:rFonts w:ascii="Times New Roman" w:hAnsi="Times New Roman" w:cs="Times New Roman"/>
          <w:b/>
          <w:bCs/>
          <w:sz w:val="24"/>
          <w:szCs w:val="24"/>
        </w:rPr>
      </w:pPr>
    </w:p>
    <w:p w:rsidR="006E0E12" w:rsidRDefault="006E0E12" w:rsidP="007D120E">
      <w:pPr>
        <w:spacing w:line="360" w:lineRule="auto"/>
        <w:jc w:val="both"/>
        <w:rPr>
          <w:rFonts w:ascii="Times New Roman" w:hAnsi="Times New Roman" w:cs="Times New Roman"/>
          <w:b/>
          <w:bCs/>
          <w:sz w:val="24"/>
          <w:szCs w:val="24"/>
        </w:rPr>
      </w:pPr>
    </w:p>
    <w:p w:rsidR="006B5AF2" w:rsidRPr="007D120E" w:rsidRDefault="006B5AF2" w:rsidP="007D120E">
      <w:pPr>
        <w:spacing w:line="360" w:lineRule="auto"/>
        <w:jc w:val="both"/>
        <w:rPr>
          <w:rFonts w:ascii="Times New Roman" w:hAnsi="Times New Roman" w:cs="Times New Roman"/>
          <w:b/>
          <w:bCs/>
          <w:sz w:val="24"/>
          <w:szCs w:val="24"/>
        </w:rPr>
      </w:pPr>
      <w:r w:rsidRPr="007D120E">
        <w:rPr>
          <w:rFonts w:ascii="Times New Roman" w:hAnsi="Times New Roman" w:cs="Times New Roman"/>
          <w:b/>
          <w:bCs/>
          <w:sz w:val="24"/>
          <w:szCs w:val="24"/>
        </w:rPr>
        <w:lastRenderedPageBreak/>
        <w:t>Bibliography</w:t>
      </w:r>
    </w:p>
    <w:p w:rsidR="00A6235D" w:rsidRPr="007D120E" w:rsidRDefault="006B5AF2" w:rsidP="007D120E">
      <w:pPr>
        <w:spacing w:after="0" w:line="360" w:lineRule="auto"/>
        <w:jc w:val="both"/>
        <w:rPr>
          <w:rStyle w:val="Hyperlink"/>
          <w:rFonts w:ascii="Times New Roman" w:hAnsi="Times New Roman" w:cs="Times New Roman"/>
          <w:sz w:val="20"/>
          <w:szCs w:val="20"/>
          <w:u w:val="none"/>
        </w:rPr>
      </w:pPr>
      <w:r w:rsidRPr="007D120E">
        <w:rPr>
          <w:rFonts w:ascii="Times New Roman" w:hAnsi="Times New Roman" w:cs="Times New Roman"/>
          <w:bCs/>
          <w:sz w:val="20"/>
          <w:szCs w:val="20"/>
        </w:rPr>
        <w:t>Bullock</w:t>
      </w:r>
      <w:r w:rsidR="00A6235D" w:rsidRPr="007D120E">
        <w:rPr>
          <w:rFonts w:ascii="Times New Roman" w:hAnsi="Times New Roman" w:cs="Times New Roman"/>
          <w:sz w:val="20"/>
          <w:szCs w:val="20"/>
        </w:rPr>
        <w:t>, K</w:t>
      </w:r>
      <w:r w:rsidR="00B07E2D" w:rsidRPr="007D120E">
        <w:rPr>
          <w:rFonts w:ascii="Times New Roman" w:hAnsi="Times New Roman" w:cs="Times New Roman"/>
          <w:sz w:val="20"/>
          <w:szCs w:val="20"/>
        </w:rPr>
        <w:t>, Garland, J. and Coupar, F</w:t>
      </w:r>
      <w:r w:rsidRPr="007D120E">
        <w:rPr>
          <w:rFonts w:ascii="Times New Roman" w:hAnsi="Times New Roman" w:cs="Times New Roman"/>
          <w:sz w:val="20"/>
          <w:szCs w:val="20"/>
        </w:rPr>
        <w:t xml:space="preserve">, 2020. Police-community engagement and the affordances and constraints of social media. Policing and Society, pp.1-13. </w:t>
      </w:r>
      <w:hyperlink r:id="rId6" w:history="1">
        <w:r w:rsidRPr="007D120E">
          <w:rPr>
            <w:rStyle w:val="Hyperlink"/>
            <w:rFonts w:ascii="Times New Roman" w:hAnsi="Times New Roman" w:cs="Times New Roman"/>
            <w:sz w:val="20"/>
            <w:szCs w:val="20"/>
          </w:rPr>
          <w:t>https://www.tandfonline.com/doi/abs/10.1080/10439463.2020.1831498</w:t>
        </w:r>
      </w:hyperlink>
      <w:r w:rsidR="00A6235D" w:rsidRPr="007D120E">
        <w:rPr>
          <w:rStyle w:val="Hyperlink"/>
          <w:rFonts w:ascii="Times New Roman" w:hAnsi="Times New Roman" w:cs="Times New Roman"/>
          <w:sz w:val="20"/>
          <w:szCs w:val="20"/>
          <w:u w:val="none"/>
        </w:rPr>
        <w:t xml:space="preserve"> </w:t>
      </w:r>
    </w:p>
    <w:p w:rsidR="006B5AF2" w:rsidRPr="007D120E" w:rsidRDefault="008A105D"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sz w:val="20"/>
          <w:szCs w:val="20"/>
        </w:rPr>
        <w:t>(Accessed 07/05</w:t>
      </w:r>
      <w:r w:rsidR="003919B4" w:rsidRPr="007D120E">
        <w:rPr>
          <w:rFonts w:ascii="Times New Roman" w:hAnsi="Times New Roman" w:cs="Times New Roman"/>
          <w:sz w:val="20"/>
          <w:szCs w:val="20"/>
        </w:rPr>
        <w:t>/2021)</w:t>
      </w:r>
    </w:p>
    <w:p w:rsidR="006B5AF2" w:rsidRPr="007D120E" w:rsidRDefault="006B5AF2" w:rsidP="007D120E">
      <w:pPr>
        <w:spacing w:after="0" w:line="360" w:lineRule="auto"/>
        <w:jc w:val="both"/>
        <w:rPr>
          <w:rFonts w:ascii="Times New Roman" w:hAnsi="Times New Roman" w:cs="Times New Roman"/>
          <w:sz w:val="20"/>
          <w:szCs w:val="20"/>
        </w:rPr>
      </w:pPr>
    </w:p>
    <w:p w:rsidR="009B35FB" w:rsidRPr="007D120E" w:rsidRDefault="006B5AF2"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Heaton</w:t>
      </w:r>
      <w:r w:rsidR="00A6235D" w:rsidRPr="007D120E">
        <w:rPr>
          <w:rFonts w:ascii="Times New Roman" w:hAnsi="Times New Roman" w:cs="Times New Roman"/>
          <w:sz w:val="20"/>
          <w:szCs w:val="20"/>
        </w:rPr>
        <w:t>, R. and Tong, S</w:t>
      </w:r>
      <w:r w:rsidRPr="007D120E">
        <w:rPr>
          <w:rFonts w:ascii="Times New Roman" w:hAnsi="Times New Roman" w:cs="Times New Roman"/>
          <w:sz w:val="20"/>
          <w:szCs w:val="20"/>
        </w:rPr>
        <w:t>, 2019. Lesson-learning no</w:t>
      </w:r>
      <w:r w:rsidR="009B35FB" w:rsidRPr="007D120E">
        <w:rPr>
          <w:rFonts w:ascii="Times New Roman" w:hAnsi="Times New Roman" w:cs="Times New Roman"/>
          <w:sz w:val="20"/>
          <w:szCs w:val="20"/>
        </w:rPr>
        <w:t>t blame: realistic or optimistic?</w:t>
      </w:r>
      <w:r w:rsidRPr="007D120E">
        <w:rPr>
          <w:rFonts w:ascii="Times New Roman" w:hAnsi="Times New Roman" w:cs="Times New Roman"/>
          <w:sz w:val="20"/>
          <w:szCs w:val="20"/>
        </w:rPr>
        <w:t xml:space="preserve"> Police Professional.</w:t>
      </w:r>
      <w:r w:rsidR="003919B4" w:rsidRPr="007D120E">
        <w:rPr>
          <w:rFonts w:ascii="Times New Roman" w:hAnsi="Times New Roman" w:cs="Times New Roman"/>
          <w:sz w:val="20"/>
          <w:szCs w:val="20"/>
        </w:rPr>
        <w:t xml:space="preserve">  </w:t>
      </w:r>
      <w:hyperlink r:id="rId7" w:history="1">
        <w:r w:rsidR="009B35FB" w:rsidRPr="007D120E">
          <w:rPr>
            <w:rStyle w:val="Hyperlink"/>
            <w:rFonts w:ascii="Times New Roman" w:hAnsi="Times New Roman" w:cs="Times New Roman"/>
            <w:sz w:val="20"/>
            <w:szCs w:val="20"/>
          </w:rPr>
          <w:t>https://repository.canterbury.ac.uk/download/42ee02571b12fe1f540ab67334251a88578c5f745cb90fd721217ddc1c222da4/295725/17995_Police%20Complaints%20article.pdf</w:t>
        </w:r>
      </w:hyperlink>
    </w:p>
    <w:p w:rsidR="006B5AF2" w:rsidRPr="007D120E" w:rsidRDefault="008A105D"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sz w:val="20"/>
          <w:szCs w:val="20"/>
        </w:rPr>
        <w:t>(Accessed 07/05</w:t>
      </w:r>
      <w:r w:rsidR="003919B4" w:rsidRPr="007D120E">
        <w:rPr>
          <w:rFonts w:ascii="Times New Roman" w:hAnsi="Times New Roman" w:cs="Times New Roman"/>
          <w:sz w:val="20"/>
          <w:szCs w:val="20"/>
        </w:rPr>
        <w:t>/2021)</w:t>
      </w:r>
    </w:p>
    <w:p w:rsidR="003919B4" w:rsidRPr="007D120E" w:rsidRDefault="003919B4" w:rsidP="007D120E">
      <w:pPr>
        <w:spacing w:after="0" w:line="360" w:lineRule="auto"/>
        <w:jc w:val="both"/>
        <w:rPr>
          <w:rFonts w:ascii="Times New Roman" w:hAnsi="Times New Roman" w:cs="Times New Roman"/>
          <w:sz w:val="20"/>
          <w:szCs w:val="20"/>
        </w:rPr>
      </w:pPr>
    </w:p>
    <w:p w:rsidR="006B5AF2" w:rsidRPr="007D120E" w:rsidRDefault="006B5AF2" w:rsidP="007D120E">
      <w:pPr>
        <w:spacing w:after="0" w:line="360" w:lineRule="auto"/>
        <w:jc w:val="both"/>
        <w:rPr>
          <w:rFonts w:ascii="Times New Roman" w:hAnsi="Times New Roman" w:cs="Times New Roman"/>
          <w:sz w:val="20"/>
          <w:szCs w:val="20"/>
        </w:rPr>
      </w:pPr>
      <w:bookmarkStart w:id="2" w:name="_Hlk72711421"/>
      <w:r w:rsidRPr="007D120E">
        <w:rPr>
          <w:rFonts w:ascii="Times New Roman" w:hAnsi="Times New Roman" w:cs="Times New Roman"/>
          <w:bCs/>
          <w:sz w:val="20"/>
          <w:szCs w:val="20"/>
        </w:rPr>
        <w:t>Her</w:t>
      </w:r>
      <w:r w:rsidRPr="007D120E">
        <w:rPr>
          <w:rFonts w:ascii="Times New Roman" w:hAnsi="Times New Roman" w:cs="Times New Roman"/>
          <w:sz w:val="20"/>
          <w:szCs w:val="20"/>
        </w:rPr>
        <w:t xml:space="preserve"> Majesties Inspectorate of Constabularies and Fire and Rescue Services</w:t>
      </w:r>
      <w:bookmarkEnd w:id="2"/>
      <w:r w:rsidR="00A6235D" w:rsidRPr="007D120E">
        <w:rPr>
          <w:rFonts w:ascii="Times New Roman" w:hAnsi="Times New Roman" w:cs="Times New Roman"/>
          <w:sz w:val="20"/>
          <w:szCs w:val="20"/>
        </w:rPr>
        <w:t>, (2021),</w:t>
      </w:r>
      <w:r w:rsidRPr="007D120E">
        <w:rPr>
          <w:rFonts w:ascii="Times New Roman" w:hAnsi="Times New Roman" w:cs="Times New Roman"/>
          <w:sz w:val="20"/>
          <w:szCs w:val="20"/>
        </w:rPr>
        <w:t xml:space="preserve">  Proposed Policing Inspection Programme and Framework 2020/21.  </w:t>
      </w:r>
    </w:p>
    <w:p w:rsidR="006B5AF2" w:rsidRPr="007D120E" w:rsidRDefault="004854A7" w:rsidP="007D120E">
      <w:pPr>
        <w:spacing w:line="360" w:lineRule="auto"/>
        <w:jc w:val="both"/>
        <w:rPr>
          <w:rStyle w:val="Hyperlink"/>
          <w:rFonts w:ascii="Times New Roman" w:hAnsi="Times New Roman" w:cs="Times New Roman"/>
          <w:color w:val="auto"/>
          <w:sz w:val="20"/>
          <w:szCs w:val="20"/>
          <w:u w:val="none"/>
        </w:rPr>
      </w:pPr>
      <w:hyperlink r:id="rId8" w:history="1">
        <w:r w:rsidR="002731A4" w:rsidRPr="007D120E">
          <w:rPr>
            <w:rStyle w:val="Hyperlink"/>
            <w:rFonts w:ascii="Times New Roman" w:hAnsi="Times New Roman" w:cs="Times New Roman"/>
            <w:sz w:val="20"/>
            <w:szCs w:val="20"/>
          </w:rPr>
          <w:t>https://www.justiceinspectorates.gov.uk/hmicfrs/publications/report-on-hestias-super-complaint-on-the-police-response-to-victims-of-modern-slavery/</w:t>
        </w:r>
      </w:hyperlink>
      <w:r w:rsidR="002731A4" w:rsidRPr="007D120E">
        <w:rPr>
          <w:rFonts w:ascii="Times New Roman" w:hAnsi="Times New Roman" w:cs="Times New Roman"/>
          <w:sz w:val="20"/>
          <w:szCs w:val="20"/>
        </w:rPr>
        <w:t xml:space="preserve"> </w:t>
      </w:r>
      <w:r w:rsidR="008A105D" w:rsidRPr="007D120E">
        <w:rPr>
          <w:rFonts w:ascii="Times New Roman" w:hAnsi="Times New Roman" w:cs="Times New Roman"/>
          <w:sz w:val="20"/>
          <w:szCs w:val="20"/>
        </w:rPr>
        <w:t>(Accessed 07/05</w:t>
      </w:r>
      <w:r w:rsidR="003919B4" w:rsidRPr="007D120E">
        <w:rPr>
          <w:rFonts w:ascii="Times New Roman" w:hAnsi="Times New Roman" w:cs="Times New Roman"/>
          <w:sz w:val="20"/>
          <w:szCs w:val="20"/>
        </w:rPr>
        <w:t>/2021)</w:t>
      </w:r>
    </w:p>
    <w:p w:rsidR="006B5AF2" w:rsidRPr="007D120E" w:rsidRDefault="006B5AF2"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Independent</w:t>
      </w:r>
      <w:r w:rsidRPr="007D120E">
        <w:rPr>
          <w:rFonts w:ascii="Times New Roman" w:hAnsi="Times New Roman" w:cs="Times New Roman"/>
          <w:sz w:val="20"/>
          <w:szCs w:val="20"/>
        </w:rPr>
        <w:t xml:space="preserve"> Office for Police Conduct [IOPC] (2020), Statutory guidance on the police complaints system. </w:t>
      </w:r>
    </w:p>
    <w:p w:rsidR="006B5AF2" w:rsidRPr="007D120E" w:rsidRDefault="004854A7" w:rsidP="007D120E">
      <w:pPr>
        <w:spacing w:line="360" w:lineRule="auto"/>
        <w:jc w:val="both"/>
        <w:rPr>
          <w:rFonts w:ascii="Times New Roman" w:hAnsi="Times New Roman" w:cs="Times New Roman"/>
          <w:sz w:val="20"/>
          <w:szCs w:val="20"/>
        </w:rPr>
      </w:pPr>
      <w:hyperlink r:id="rId9" w:history="1">
        <w:r w:rsidR="002731A4" w:rsidRPr="007D120E">
          <w:rPr>
            <w:rStyle w:val="Hyperlink"/>
            <w:rFonts w:ascii="Times New Roman" w:hAnsi="Times New Roman" w:cs="Times New Roman"/>
            <w:sz w:val="20"/>
            <w:szCs w:val="20"/>
          </w:rPr>
          <w:t>https://policeconduct.gov.uk/sites/default/files/Documents/statutoryguidance/2020_statutory_guidance_english.pdf</w:t>
        </w:r>
      </w:hyperlink>
      <w:r w:rsidR="002731A4" w:rsidRPr="007D120E">
        <w:rPr>
          <w:rFonts w:ascii="Times New Roman" w:hAnsi="Times New Roman" w:cs="Times New Roman"/>
          <w:sz w:val="20"/>
          <w:szCs w:val="20"/>
        </w:rPr>
        <w:t xml:space="preserve"> </w:t>
      </w:r>
      <w:r w:rsidR="008A105D" w:rsidRPr="007D120E">
        <w:rPr>
          <w:rFonts w:ascii="Times New Roman" w:hAnsi="Times New Roman" w:cs="Times New Roman"/>
          <w:sz w:val="20"/>
          <w:szCs w:val="20"/>
        </w:rPr>
        <w:t>(Accessed 07/05</w:t>
      </w:r>
      <w:r w:rsidR="003919B4" w:rsidRPr="007D120E">
        <w:rPr>
          <w:rFonts w:ascii="Times New Roman" w:hAnsi="Times New Roman" w:cs="Times New Roman"/>
          <w:sz w:val="20"/>
          <w:szCs w:val="20"/>
        </w:rPr>
        <w:t>/2021)</w:t>
      </w:r>
    </w:p>
    <w:p w:rsidR="006B5AF2" w:rsidRPr="007D120E" w:rsidRDefault="006B5AF2"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lastRenderedPageBreak/>
        <w:t>Kim</w:t>
      </w:r>
      <w:r w:rsidR="00A6235D" w:rsidRPr="007D120E">
        <w:rPr>
          <w:rFonts w:ascii="Times New Roman" w:hAnsi="Times New Roman" w:cs="Times New Roman"/>
          <w:sz w:val="20"/>
          <w:szCs w:val="20"/>
        </w:rPr>
        <w:t>, E.B, 2021,</w:t>
      </w:r>
      <w:r w:rsidRPr="007D120E">
        <w:rPr>
          <w:rFonts w:ascii="Times New Roman" w:hAnsi="Times New Roman" w:cs="Times New Roman"/>
          <w:sz w:val="20"/>
          <w:szCs w:val="20"/>
        </w:rPr>
        <w:t xml:space="preserve"> Increasing Police Accountability to the Citizens it Serves: The Production of High-Quality Public Services Through Bottom-Up Governance. </w:t>
      </w:r>
    </w:p>
    <w:p w:rsidR="006B5AF2" w:rsidRPr="007D120E" w:rsidRDefault="004854A7" w:rsidP="007D120E">
      <w:pPr>
        <w:spacing w:line="360" w:lineRule="auto"/>
        <w:jc w:val="both"/>
        <w:rPr>
          <w:rFonts w:ascii="Times New Roman" w:hAnsi="Times New Roman" w:cs="Times New Roman"/>
          <w:sz w:val="20"/>
          <w:szCs w:val="20"/>
        </w:rPr>
      </w:pPr>
      <w:hyperlink r:id="rId10" w:history="1">
        <w:r w:rsidR="006B5AF2" w:rsidRPr="007D120E">
          <w:rPr>
            <w:rStyle w:val="Hyperlink"/>
            <w:rFonts w:ascii="Times New Roman" w:hAnsi="Times New Roman" w:cs="Times New Roman"/>
            <w:sz w:val="20"/>
            <w:szCs w:val="20"/>
          </w:rPr>
          <w:t>https://digitalcommons.colby.edu/honorstheses/1295/</w:t>
        </w:r>
      </w:hyperlink>
      <w:r w:rsidR="003919B4" w:rsidRPr="007D120E">
        <w:rPr>
          <w:rStyle w:val="Hyperlink"/>
          <w:rFonts w:ascii="Times New Roman" w:hAnsi="Times New Roman" w:cs="Times New Roman"/>
          <w:sz w:val="20"/>
          <w:szCs w:val="20"/>
        </w:rPr>
        <w:t xml:space="preserve"> </w:t>
      </w:r>
      <w:r w:rsidR="008A105D" w:rsidRPr="007D120E">
        <w:rPr>
          <w:rFonts w:ascii="Times New Roman" w:hAnsi="Times New Roman" w:cs="Times New Roman"/>
          <w:sz w:val="20"/>
          <w:szCs w:val="20"/>
        </w:rPr>
        <w:t>(Accessed 08/05</w:t>
      </w:r>
      <w:r w:rsidR="003919B4" w:rsidRPr="007D120E">
        <w:rPr>
          <w:rFonts w:ascii="Times New Roman" w:hAnsi="Times New Roman" w:cs="Times New Roman"/>
          <w:sz w:val="20"/>
          <w:szCs w:val="20"/>
        </w:rPr>
        <w:t>/2021)</w:t>
      </w:r>
    </w:p>
    <w:p w:rsidR="003919B4" w:rsidRPr="007D120E" w:rsidRDefault="006B5AF2"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Kyprianides</w:t>
      </w:r>
      <w:r w:rsidR="00A6235D" w:rsidRPr="007D120E">
        <w:rPr>
          <w:rFonts w:ascii="Times New Roman" w:hAnsi="Times New Roman" w:cs="Times New Roman"/>
          <w:sz w:val="20"/>
          <w:szCs w:val="20"/>
        </w:rPr>
        <w:t xml:space="preserve">, A , Yesberg, J.A </w:t>
      </w:r>
      <w:r w:rsidR="00B07E2D" w:rsidRPr="007D120E">
        <w:rPr>
          <w:rFonts w:ascii="Times New Roman" w:hAnsi="Times New Roman" w:cs="Times New Roman"/>
          <w:sz w:val="20"/>
          <w:szCs w:val="20"/>
        </w:rPr>
        <w:t>, Milani, J, Bradford, B</w:t>
      </w:r>
      <w:r w:rsidRPr="007D120E">
        <w:rPr>
          <w:rFonts w:ascii="Times New Roman" w:hAnsi="Times New Roman" w:cs="Times New Roman"/>
          <w:sz w:val="20"/>
          <w:szCs w:val="20"/>
        </w:rPr>
        <w:t>,</w:t>
      </w:r>
      <w:r w:rsidR="00B07E2D" w:rsidRPr="007D120E">
        <w:rPr>
          <w:rFonts w:ascii="Times New Roman" w:hAnsi="Times New Roman" w:cs="Times New Roman"/>
          <w:sz w:val="20"/>
          <w:szCs w:val="20"/>
        </w:rPr>
        <w:t xml:space="preserve"> Quinton, P. and Clark–Darby, O</w:t>
      </w:r>
      <w:r w:rsidRPr="007D120E">
        <w:rPr>
          <w:rFonts w:ascii="Times New Roman" w:hAnsi="Times New Roman" w:cs="Times New Roman"/>
          <w:sz w:val="20"/>
          <w:szCs w:val="20"/>
        </w:rPr>
        <w:t>, 2020. Perceptions of police use of force: the importance of trust. Policing: An International Journal.</w:t>
      </w:r>
      <w:r w:rsidR="003919B4" w:rsidRPr="007D120E">
        <w:rPr>
          <w:rFonts w:ascii="Times New Roman" w:hAnsi="Times New Roman" w:cs="Times New Roman"/>
          <w:sz w:val="20"/>
          <w:szCs w:val="20"/>
        </w:rPr>
        <w:t xml:space="preserve"> </w:t>
      </w:r>
    </w:p>
    <w:p w:rsidR="006B5AF2" w:rsidRPr="007D120E" w:rsidRDefault="004854A7" w:rsidP="007D120E">
      <w:pPr>
        <w:spacing w:after="0" w:line="360" w:lineRule="auto"/>
        <w:jc w:val="both"/>
        <w:rPr>
          <w:rFonts w:ascii="Times New Roman" w:hAnsi="Times New Roman" w:cs="Times New Roman"/>
          <w:sz w:val="20"/>
          <w:szCs w:val="20"/>
        </w:rPr>
      </w:pPr>
      <w:hyperlink r:id="rId11" w:history="1">
        <w:r w:rsidR="006B5AF2" w:rsidRPr="007D120E">
          <w:rPr>
            <w:rStyle w:val="Hyperlink"/>
            <w:rFonts w:ascii="Times New Roman" w:hAnsi="Times New Roman" w:cs="Times New Roman"/>
            <w:sz w:val="20"/>
            <w:szCs w:val="20"/>
          </w:rPr>
          <w:t>https://www.emerald.com/insight/content/doi/10.1108/PIJPSM-07-2020-0111/full/html</w:t>
        </w:r>
      </w:hyperlink>
      <w:r w:rsidR="003919B4" w:rsidRPr="007D120E">
        <w:rPr>
          <w:rStyle w:val="Hyperlink"/>
          <w:rFonts w:ascii="Times New Roman" w:hAnsi="Times New Roman" w:cs="Times New Roman"/>
          <w:sz w:val="20"/>
          <w:szCs w:val="20"/>
        </w:rPr>
        <w:t xml:space="preserve"> </w:t>
      </w:r>
      <w:r w:rsidR="008A105D" w:rsidRPr="007D120E">
        <w:rPr>
          <w:rFonts w:ascii="Times New Roman" w:hAnsi="Times New Roman" w:cs="Times New Roman"/>
          <w:sz w:val="20"/>
          <w:szCs w:val="20"/>
        </w:rPr>
        <w:t>(Accessed 08/05</w:t>
      </w:r>
      <w:r w:rsidR="003919B4" w:rsidRPr="007D120E">
        <w:rPr>
          <w:rFonts w:ascii="Times New Roman" w:hAnsi="Times New Roman" w:cs="Times New Roman"/>
          <w:sz w:val="20"/>
          <w:szCs w:val="20"/>
        </w:rPr>
        <w:t>/2021)</w:t>
      </w:r>
    </w:p>
    <w:p w:rsidR="003919B4" w:rsidRPr="007D120E" w:rsidRDefault="003919B4" w:rsidP="007D120E">
      <w:pPr>
        <w:spacing w:after="0" w:line="360" w:lineRule="auto"/>
        <w:jc w:val="both"/>
        <w:rPr>
          <w:rFonts w:ascii="Times New Roman" w:hAnsi="Times New Roman" w:cs="Times New Roman"/>
          <w:sz w:val="20"/>
          <w:szCs w:val="20"/>
        </w:rPr>
      </w:pPr>
    </w:p>
    <w:p w:rsidR="006B5AF2" w:rsidRPr="007D120E" w:rsidRDefault="006B5AF2" w:rsidP="007D120E">
      <w:pPr>
        <w:spacing w:after="0" w:line="360" w:lineRule="auto"/>
        <w:jc w:val="both"/>
        <w:rPr>
          <w:rFonts w:ascii="Times New Roman" w:hAnsi="Times New Roman" w:cs="Times New Roman"/>
          <w:sz w:val="20"/>
          <w:szCs w:val="20"/>
        </w:rPr>
      </w:pPr>
      <w:bookmarkStart w:id="3" w:name="_Hlk72694972"/>
      <w:r w:rsidRPr="007D120E">
        <w:rPr>
          <w:rFonts w:ascii="Times New Roman" w:hAnsi="Times New Roman" w:cs="Times New Roman"/>
          <w:bCs/>
          <w:sz w:val="20"/>
          <w:szCs w:val="20"/>
        </w:rPr>
        <w:t>Metcalfe</w:t>
      </w:r>
      <w:r w:rsidR="00A6235D" w:rsidRPr="007D120E">
        <w:rPr>
          <w:rFonts w:ascii="Times New Roman" w:hAnsi="Times New Roman" w:cs="Times New Roman"/>
          <w:sz w:val="20"/>
          <w:szCs w:val="20"/>
        </w:rPr>
        <w:t>, T</w:t>
      </w:r>
      <w:r w:rsidRPr="007D120E">
        <w:rPr>
          <w:rFonts w:ascii="Times New Roman" w:hAnsi="Times New Roman" w:cs="Times New Roman"/>
          <w:sz w:val="20"/>
          <w:szCs w:val="20"/>
        </w:rPr>
        <w:t>, 2017</w:t>
      </w:r>
      <w:bookmarkEnd w:id="3"/>
      <w:r w:rsidRPr="007D120E">
        <w:rPr>
          <w:rFonts w:ascii="Times New Roman" w:hAnsi="Times New Roman" w:cs="Times New Roman"/>
          <w:sz w:val="20"/>
          <w:szCs w:val="20"/>
        </w:rPr>
        <w:t xml:space="preserve">. Shifting the blame: towards a self-reforming police service in England and Wales. International journal of emergency services. </w:t>
      </w:r>
    </w:p>
    <w:p w:rsidR="006B5AF2" w:rsidRPr="007D120E" w:rsidRDefault="004854A7" w:rsidP="007D120E">
      <w:pPr>
        <w:spacing w:line="360" w:lineRule="auto"/>
        <w:jc w:val="both"/>
        <w:rPr>
          <w:rFonts w:ascii="Times New Roman" w:hAnsi="Times New Roman" w:cs="Times New Roman"/>
          <w:sz w:val="20"/>
          <w:szCs w:val="20"/>
        </w:rPr>
      </w:pPr>
      <w:hyperlink r:id="rId12" w:history="1">
        <w:r w:rsidR="006B5AF2" w:rsidRPr="007D120E">
          <w:rPr>
            <w:rStyle w:val="Hyperlink"/>
            <w:rFonts w:ascii="Times New Roman" w:hAnsi="Times New Roman" w:cs="Times New Roman"/>
            <w:sz w:val="20"/>
            <w:szCs w:val="20"/>
          </w:rPr>
          <w:t>https://www.emerald.com/insight/content/doi/10.1108/IJES-06-2017-0035/full/html</w:t>
        </w:r>
      </w:hyperlink>
      <w:r w:rsidR="003919B4" w:rsidRPr="007D120E">
        <w:rPr>
          <w:rStyle w:val="Hyperlink"/>
          <w:rFonts w:ascii="Times New Roman" w:hAnsi="Times New Roman" w:cs="Times New Roman"/>
          <w:sz w:val="20"/>
          <w:szCs w:val="20"/>
        </w:rPr>
        <w:t xml:space="preserve"> </w:t>
      </w:r>
      <w:r w:rsidR="003919B4" w:rsidRPr="007D120E">
        <w:rPr>
          <w:rFonts w:ascii="Times New Roman" w:hAnsi="Times New Roman" w:cs="Times New Roman"/>
          <w:sz w:val="20"/>
          <w:szCs w:val="20"/>
        </w:rPr>
        <w:t>(</w:t>
      </w:r>
      <w:r w:rsidR="008A105D" w:rsidRPr="007D120E">
        <w:rPr>
          <w:rFonts w:ascii="Times New Roman" w:hAnsi="Times New Roman" w:cs="Times New Roman"/>
          <w:sz w:val="20"/>
          <w:szCs w:val="20"/>
        </w:rPr>
        <w:t>Accessed 17/05</w:t>
      </w:r>
      <w:r w:rsidR="003919B4" w:rsidRPr="007D120E">
        <w:rPr>
          <w:rFonts w:ascii="Times New Roman" w:hAnsi="Times New Roman" w:cs="Times New Roman"/>
          <w:sz w:val="20"/>
          <w:szCs w:val="20"/>
        </w:rPr>
        <w:t>/2021)</w:t>
      </w:r>
    </w:p>
    <w:p w:rsidR="006B5AF2" w:rsidRPr="007D120E" w:rsidRDefault="006B5AF2" w:rsidP="007D120E">
      <w:pPr>
        <w:spacing w:line="360" w:lineRule="auto"/>
        <w:jc w:val="both"/>
        <w:rPr>
          <w:rStyle w:val="Hyperlink"/>
          <w:rFonts w:ascii="Times New Roman" w:hAnsi="Times New Roman" w:cs="Times New Roman"/>
          <w:sz w:val="20"/>
          <w:szCs w:val="20"/>
        </w:rPr>
      </w:pPr>
      <w:r w:rsidRPr="007D120E">
        <w:rPr>
          <w:rFonts w:ascii="Times New Roman" w:hAnsi="Times New Roman" w:cs="Times New Roman"/>
          <w:bCs/>
          <w:sz w:val="20"/>
          <w:szCs w:val="20"/>
        </w:rPr>
        <w:t>Morrell</w:t>
      </w:r>
      <w:r w:rsidR="00A6235D" w:rsidRPr="007D120E">
        <w:rPr>
          <w:rFonts w:ascii="Times New Roman" w:hAnsi="Times New Roman" w:cs="Times New Roman"/>
          <w:sz w:val="20"/>
          <w:szCs w:val="20"/>
        </w:rPr>
        <w:t>, K</w:t>
      </w:r>
      <w:r w:rsidR="00B07E2D" w:rsidRPr="007D120E">
        <w:rPr>
          <w:rFonts w:ascii="Times New Roman" w:hAnsi="Times New Roman" w:cs="Times New Roman"/>
          <w:sz w:val="20"/>
          <w:szCs w:val="20"/>
        </w:rPr>
        <w:t>, Bradford, B. and Javid, B</w:t>
      </w:r>
      <w:r w:rsidRPr="007D120E">
        <w:rPr>
          <w:rFonts w:ascii="Times New Roman" w:hAnsi="Times New Roman" w:cs="Times New Roman"/>
          <w:sz w:val="20"/>
          <w:szCs w:val="20"/>
        </w:rPr>
        <w:t xml:space="preserve">, 2020. What does it mean when we ask the public if they are ‘confident’ in policing? The trust, fairness, presence model of ‘public confidence’. International Journal of Police Science &amp; Management, 22(2), pp.111-122. </w:t>
      </w:r>
      <w:hyperlink r:id="rId13" w:history="1">
        <w:r w:rsidRPr="007D120E">
          <w:rPr>
            <w:rStyle w:val="Hyperlink"/>
            <w:rFonts w:ascii="Times New Roman" w:hAnsi="Times New Roman" w:cs="Times New Roman"/>
            <w:sz w:val="20"/>
            <w:szCs w:val="20"/>
          </w:rPr>
          <w:t>https://journals.sagepub.com/doi/abs/10.1177/1461355719891197</w:t>
        </w:r>
      </w:hyperlink>
      <w:r w:rsidR="003919B4" w:rsidRPr="007D120E">
        <w:rPr>
          <w:rStyle w:val="Hyperlink"/>
          <w:rFonts w:ascii="Times New Roman" w:hAnsi="Times New Roman" w:cs="Times New Roman"/>
          <w:sz w:val="20"/>
          <w:szCs w:val="20"/>
        </w:rPr>
        <w:t xml:space="preserve"> </w:t>
      </w:r>
      <w:r w:rsidR="008A105D" w:rsidRPr="007D120E">
        <w:rPr>
          <w:rFonts w:ascii="Times New Roman" w:hAnsi="Times New Roman" w:cs="Times New Roman"/>
          <w:sz w:val="20"/>
          <w:szCs w:val="20"/>
        </w:rPr>
        <w:t>(Accessed 08/05</w:t>
      </w:r>
      <w:r w:rsidR="003919B4" w:rsidRPr="007D120E">
        <w:rPr>
          <w:rFonts w:ascii="Times New Roman" w:hAnsi="Times New Roman" w:cs="Times New Roman"/>
          <w:sz w:val="20"/>
          <w:szCs w:val="20"/>
        </w:rPr>
        <w:t>/2021)</w:t>
      </w:r>
    </w:p>
    <w:p w:rsidR="006B5AF2" w:rsidRPr="007D120E" w:rsidRDefault="006B5AF2" w:rsidP="007D120E">
      <w:pPr>
        <w:spacing w:after="0" w:line="360" w:lineRule="auto"/>
        <w:jc w:val="both"/>
        <w:rPr>
          <w:rFonts w:ascii="Times New Roman" w:hAnsi="Times New Roman" w:cs="Times New Roman"/>
          <w:sz w:val="20"/>
          <w:szCs w:val="20"/>
        </w:rPr>
      </w:pPr>
      <w:bookmarkStart w:id="4" w:name="_Hlk73181450"/>
      <w:r w:rsidRPr="007D120E">
        <w:rPr>
          <w:rFonts w:ascii="Times New Roman" w:hAnsi="Times New Roman" w:cs="Times New Roman"/>
          <w:bCs/>
          <w:sz w:val="20"/>
          <w:szCs w:val="20"/>
        </w:rPr>
        <w:t>Machold</w:t>
      </w:r>
      <w:bookmarkEnd w:id="4"/>
      <w:r w:rsidR="00A6235D" w:rsidRPr="007D120E">
        <w:rPr>
          <w:rFonts w:ascii="Times New Roman" w:hAnsi="Times New Roman" w:cs="Times New Roman"/>
          <w:sz w:val="20"/>
          <w:szCs w:val="20"/>
        </w:rPr>
        <w:t>, R, 2020,</w:t>
      </w:r>
      <w:r w:rsidRPr="007D120E">
        <w:rPr>
          <w:rFonts w:ascii="Times New Roman" w:hAnsi="Times New Roman" w:cs="Times New Roman"/>
          <w:sz w:val="20"/>
          <w:szCs w:val="20"/>
        </w:rPr>
        <w:t xml:space="preserve"> Policing Reality: Urban Disorder, Failure, and Expert Undoings. International Political Sociology, 14(1), pp.22-39. </w:t>
      </w:r>
    </w:p>
    <w:p w:rsidR="006B5AF2" w:rsidRPr="007D120E" w:rsidRDefault="004854A7" w:rsidP="007D120E">
      <w:pPr>
        <w:spacing w:line="360" w:lineRule="auto"/>
        <w:jc w:val="both"/>
        <w:rPr>
          <w:rFonts w:ascii="Times New Roman" w:hAnsi="Times New Roman" w:cs="Times New Roman"/>
          <w:sz w:val="20"/>
          <w:szCs w:val="20"/>
        </w:rPr>
      </w:pPr>
      <w:hyperlink r:id="rId14" w:history="1">
        <w:r w:rsidR="006B5AF2" w:rsidRPr="007D120E">
          <w:rPr>
            <w:rStyle w:val="Hyperlink"/>
            <w:rFonts w:ascii="Times New Roman" w:hAnsi="Times New Roman" w:cs="Times New Roman"/>
            <w:sz w:val="20"/>
            <w:szCs w:val="20"/>
          </w:rPr>
          <w:t>https://d1wqtxts1xzle7.cloudfront.net/60772377/IPS_Proof-Policing_Reality20191002-129233-be0tg6.pdf?1570024708=&amp;response-content-disposition=inline%3B+filename%3DPolicing_Reality_Urban_Disorder_Failure.pdf&amp;Expires=1622288769&amp;Signature=AyNvf9127qZ6kQ9sKSwbAgcmUZsOWyqaW0ZZv7-EnuROGwtORIokWfcM6gEqEVV9MjI3Z7pa7LQcjM1IDpCXx5cWj7l5f0UhpR4abNT0yyyjtPtDtJu3~awannEFOMy7u8bLQNt8cpbilwVPe3dAw0aJahbJhKUxSQoktItzKDvnKdhStDc5XNG3isvYfniDbTTmIM9V-Uh0dfeD1Jaf7gX-mDVTYd-IQG5EJ8IuVKtswcNyaHZDiyXPt364fu4nEosXisWG5lwKEJIxJrQnC36mslzJNsQmGRcLc2nnJkozTzRVN90ELh58GQeJ3QwrdgWRkPK6z~90BU4sZfkFlw__&amp;Key-Pair-Id=APKAJLOHF5GGSLRBV4ZA</w:t>
        </w:r>
      </w:hyperlink>
      <w:r w:rsidR="003919B4" w:rsidRPr="007D120E">
        <w:rPr>
          <w:rStyle w:val="Hyperlink"/>
          <w:rFonts w:ascii="Times New Roman" w:hAnsi="Times New Roman" w:cs="Times New Roman"/>
          <w:sz w:val="20"/>
          <w:szCs w:val="20"/>
        </w:rPr>
        <w:t xml:space="preserve"> </w:t>
      </w:r>
      <w:r w:rsidR="008A105D" w:rsidRPr="007D120E">
        <w:rPr>
          <w:rFonts w:ascii="Times New Roman" w:hAnsi="Times New Roman" w:cs="Times New Roman"/>
          <w:sz w:val="20"/>
          <w:szCs w:val="20"/>
        </w:rPr>
        <w:t>(Accessed 08/05</w:t>
      </w:r>
      <w:r w:rsidR="003919B4" w:rsidRPr="007D120E">
        <w:rPr>
          <w:rFonts w:ascii="Times New Roman" w:hAnsi="Times New Roman" w:cs="Times New Roman"/>
          <w:sz w:val="20"/>
          <w:szCs w:val="20"/>
        </w:rPr>
        <w:t>/2021)</w:t>
      </w:r>
    </w:p>
    <w:p w:rsidR="006B5AF2" w:rsidRPr="007D120E" w:rsidRDefault="006B5AF2"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Olisa</w:t>
      </w:r>
      <w:r w:rsidR="00A6235D" w:rsidRPr="007D120E">
        <w:rPr>
          <w:rFonts w:ascii="Times New Roman" w:hAnsi="Times New Roman" w:cs="Times New Roman"/>
          <w:sz w:val="20"/>
          <w:szCs w:val="20"/>
        </w:rPr>
        <w:t>, V</w:t>
      </w:r>
      <w:r w:rsidRPr="007D120E">
        <w:rPr>
          <w:rFonts w:ascii="Times New Roman" w:hAnsi="Times New Roman" w:cs="Times New Roman"/>
          <w:sz w:val="20"/>
          <w:szCs w:val="20"/>
        </w:rPr>
        <w:t>, 202</w:t>
      </w:r>
      <w:r w:rsidR="00A6235D" w:rsidRPr="007D120E">
        <w:rPr>
          <w:rFonts w:ascii="Times New Roman" w:hAnsi="Times New Roman" w:cs="Times New Roman"/>
          <w:sz w:val="20"/>
          <w:szCs w:val="20"/>
        </w:rPr>
        <w:t xml:space="preserve">1, Policing in an Age of Reform, </w:t>
      </w:r>
      <w:r w:rsidRPr="007D120E">
        <w:rPr>
          <w:rFonts w:ascii="Times New Roman" w:hAnsi="Times New Roman" w:cs="Times New Roman"/>
          <w:sz w:val="20"/>
          <w:szCs w:val="20"/>
        </w:rPr>
        <w:t xml:space="preserve">An Overview of the United Kingdom Community-Centred Police Model. Policing in an Age of Reform, pp.49-60. </w:t>
      </w:r>
      <w:hyperlink r:id="rId15" w:history="1">
        <w:r w:rsidRPr="007D120E">
          <w:rPr>
            <w:rStyle w:val="Hyperlink"/>
            <w:rFonts w:ascii="Times New Roman" w:hAnsi="Times New Roman" w:cs="Times New Roman"/>
            <w:sz w:val="20"/>
            <w:szCs w:val="20"/>
          </w:rPr>
          <w:t>https://link.springer.com/chapter/10.1007/978-3-030-56765-1_4</w:t>
        </w:r>
      </w:hyperlink>
      <w:r w:rsidR="003919B4" w:rsidRPr="007D120E">
        <w:rPr>
          <w:rStyle w:val="Hyperlink"/>
          <w:rFonts w:ascii="Times New Roman" w:hAnsi="Times New Roman" w:cs="Times New Roman"/>
          <w:sz w:val="20"/>
          <w:szCs w:val="20"/>
          <w:u w:val="none"/>
        </w:rPr>
        <w:t xml:space="preserve">, </w:t>
      </w:r>
      <w:r w:rsidR="008A105D" w:rsidRPr="007D120E">
        <w:rPr>
          <w:rFonts w:ascii="Times New Roman" w:hAnsi="Times New Roman" w:cs="Times New Roman"/>
          <w:sz w:val="20"/>
          <w:szCs w:val="20"/>
        </w:rPr>
        <w:t>(Accessed 08/05</w:t>
      </w:r>
      <w:r w:rsidR="003919B4" w:rsidRPr="007D120E">
        <w:rPr>
          <w:rFonts w:ascii="Times New Roman" w:hAnsi="Times New Roman" w:cs="Times New Roman"/>
          <w:sz w:val="20"/>
          <w:szCs w:val="20"/>
        </w:rPr>
        <w:t>/2021)</w:t>
      </w:r>
    </w:p>
    <w:p w:rsidR="006B5AF2" w:rsidRPr="007D120E" w:rsidRDefault="006B5AF2"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Tomkins</w:t>
      </w:r>
      <w:r w:rsidR="00A6235D" w:rsidRPr="007D120E">
        <w:rPr>
          <w:rFonts w:ascii="Times New Roman" w:hAnsi="Times New Roman" w:cs="Times New Roman"/>
          <w:sz w:val="20"/>
          <w:szCs w:val="20"/>
        </w:rPr>
        <w:t>, L, 2020,</w:t>
      </w:r>
      <w:r w:rsidRPr="007D120E">
        <w:rPr>
          <w:rFonts w:ascii="Times New Roman" w:hAnsi="Times New Roman" w:cs="Times New Roman"/>
          <w:sz w:val="20"/>
          <w:szCs w:val="20"/>
        </w:rPr>
        <w:t xml:space="preserve"> From Blame to Praise in Policing: Implications for Strategy, Culture, Process and Well-being.</w:t>
      </w:r>
      <w:r w:rsidR="003919B4" w:rsidRPr="007D120E">
        <w:rPr>
          <w:rFonts w:ascii="Times New Roman" w:hAnsi="Times New Roman" w:cs="Times New Roman"/>
          <w:sz w:val="20"/>
          <w:szCs w:val="20"/>
        </w:rPr>
        <w:t xml:space="preserve"> </w:t>
      </w:r>
      <w:r w:rsidRPr="007D120E">
        <w:rPr>
          <w:rFonts w:ascii="Times New Roman" w:hAnsi="Times New Roman" w:cs="Times New Roman"/>
          <w:sz w:val="20"/>
          <w:szCs w:val="20"/>
        </w:rPr>
        <w:t xml:space="preserve"> </w:t>
      </w:r>
    </w:p>
    <w:p w:rsidR="006B5AF2" w:rsidRPr="007D120E" w:rsidRDefault="004854A7" w:rsidP="007D120E">
      <w:pPr>
        <w:spacing w:line="360" w:lineRule="auto"/>
        <w:jc w:val="both"/>
        <w:rPr>
          <w:rFonts w:ascii="Times New Roman" w:hAnsi="Times New Roman" w:cs="Times New Roman"/>
          <w:sz w:val="20"/>
          <w:szCs w:val="20"/>
        </w:rPr>
      </w:pPr>
      <w:hyperlink r:id="rId16" w:history="1">
        <w:r w:rsidR="006B5AF2" w:rsidRPr="007D120E">
          <w:rPr>
            <w:rStyle w:val="Hyperlink"/>
            <w:rFonts w:ascii="Times New Roman" w:hAnsi="Times New Roman" w:cs="Times New Roman"/>
            <w:sz w:val="20"/>
            <w:szCs w:val="20"/>
          </w:rPr>
          <w:t>http://oro.open.ac.uk/72773/</w:t>
        </w:r>
      </w:hyperlink>
      <w:r w:rsidR="003919B4" w:rsidRPr="007D120E">
        <w:rPr>
          <w:rStyle w:val="Hyperlink"/>
          <w:rFonts w:ascii="Times New Roman" w:hAnsi="Times New Roman" w:cs="Times New Roman"/>
          <w:sz w:val="20"/>
          <w:szCs w:val="20"/>
          <w:u w:val="none"/>
        </w:rPr>
        <w:t xml:space="preserve"> </w:t>
      </w:r>
      <w:r w:rsidR="008A105D" w:rsidRPr="007D120E">
        <w:rPr>
          <w:rFonts w:ascii="Times New Roman" w:hAnsi="Times New Roman" w:cs="Times New Roman"/>
          <w:sz w:val="20"/>
          <w:szCs w:val="20"/>
        </w:rPr>
        <w:t>(Accessed 07/05</w:t>
      </w:r>
      <w:r w:rsidR="003919B4" w:rsidRPr="007D120E">
        <w:rPr>
          <w:rFonts w:ascii="Times New Roman" w:hAnsi="Times New Roman" w:cs="Times New Roman"/>
          <w:sz w:val="20"/>
          <w:szCs w:val="20"/>
        </w:rPr>
        <w:t>/2021)</w:t>
      </w:r>
    </w:p>
    <w:p w:rsidR="006B5AF2" w:rsidRPr="007D120E" w:rsidRDefault="006B5AF2"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Torrible</w:t>
      </w:r>
      <w:r w:rsidR="00A6235D" w:rsidRPr="007D120E">
        <w:rPr>
          <w:rFonts w:ascii="Times New Roman" w:hAnsi="Times New Roman" w:cs="Times New Roman"/>
          <w:sz w:val="20"/>
          <w:szCs w:val="20"/>
        </w:rPr>
        <w:t>, C</w:t>
      </w:r>
      <w:r w:rsidRPr="007D120E">
        <w:rPr>
          <w:rFonts w:ascii="Times New Roman" w:hAnsi="Times New Roman" w:cs="Times New Roman"/>
          <w:sz w:val="20"/>
          <w:szCs w:val="20"/>
        </w:rPr>
        <w:t>, 2020</w:t>
      </w:r>
      <w:r w:rsidR="00A6235D" w:rsidRPr="007D120E">
        <w:rPr>
          <w:rFonts w:ascii="Times New Roman" w:hAnsi="Times New Roman" w:cs="Times New Roman"/>
          <w:sz w:val="20"/>
          <w:szCs w:val="20"/>
        </w:rPr>
        <w:t>,</w:t>
      </w:r>
      <w:r w:rsidRPr="007D120E">
        <w:rPr>
          <w:rFonts w:ascii="Times New Roman" w:hAnsi="Times New Roman" w:cs="Times New Roman"/>
          <w:sz w:val="20"/>
          <w:szCs w:val="20"/>
        </w:rPr>
        <w:t xml:space="preserve"> Police complaints and discipline: integrity, lesson learning, independence and accountability: some implications of the reforms under the Policing and Crime Act 2017. Policing and Society, pp.1-16.</w:t>
      </w:r>
      <w:r w:rsidR="003919B4" w:rsidRPr="007D120E">
        <w:rPr>
          <w:rFonts w:ascii="Times New Roman" w:hAnsi="Times New Roman" w:cs="Times New Roman"/>
          <w:sz w:val="20"/>
          <w:szCs w:val="20"/>
        </w:rPr>
        <w:t xml:space="preserve"> </w:t>
      </w:r>
    </w:p>
    <w:p w:rsidR="006B5AF2" w:rsidRPr="007D120E" w:rsidRDefault="004854A7" w:rsidP="007D120E">
      <w:pPr>
        <w:spacing w:line="360" w:lineRule="auto"/>
        <w:jc w:val="both"/>
        <w:rPr>
          <w:rFonts w:ascii="Times New Roman" w:hAnsi="Times New Roman" w:cs="Times New Roman"/>
          <w:color w:val="0563C1" w:themeColor="hyperlink"/>
          <w:sz w:val="20"/>
          <w:szCs w:val="20"/>
          <w:u w:val="single"/>
        </w:rPr>
      </w:pPr>
      <w:hyperlink r:id="rId17" w:history="1">
        <w:r w:rsidR="006B5AF2" w:rsidRPr="007D120E">
          <w:rPr>
            <w:rStyle w:val="Hyperlink"/>
            <w:rFonts w:ascii="Times New Roman" w:hAnsi="Times New Roman" w:cs="Times New Roman"/>
            <w:sz w:val="20"/>
            <w:szCs w:val="20"/>
          </w:rPr>
          <w:t>https://www.tandfonline.com/doi/abs/10.1080/10439463.2020.1838516</w:t>
        </w:r>
      </w:hyperlink>
      <w:r w:rsidR="00A6235D" w:rsidRPr="007D120E">
        <w:rPr>
          <w:rFonts w:ascii="Times New Roman" w:hAnsi="Times New Roman" w:cs="Times New Roman"/>
          <w:sz w:val="20"/>
          <w:szCs w:val="20"/>
        </w:rPr>
        <w:t xml:space="preserve">(Accessed </w:t>
      </w:r>
      <w:r w:rsidR="008A105D" w:rsidRPr="007D120E">
        <w:rPr>
          <w:rFonts w:ascii="Times New Roman" w:hAnsi="Times New Roman" w:cs="Times New Roman"/>
          <w:sz w:val="20"/>
          <w:szCs w:val="20"/>
        </w:rPr>
        <w:t>07/05</w:t>
      </w:r>
      <w:r w:rsidR="003919B4" w:rsidRPr="007D120E">
        <w:rPr>
          <w:rFonts w:ascii="Times New Roman" w:hAnsi="Times New Roman" w:cs="Times New Roman"/>
          <w:sz w:val="20"/>
          <w:szCs w:val="20"/>
        </w:rPr>
        <w:t>/2021)</w:t>
      </w:r>
    </w:p>
    <w:p w:rsidR="006B5AF2" w:rsidRPr="007D120E" w:rsidRDefault="006B5AF2" w:rsidP="007D120E">
      <w:pPr>
        <w:spacing w:line="360" w:lineRule="auto"/>
        <w:rPr>
          <w:rFonts w:ascii="Times New Roman" w:hAnsi="Times New Roman" w:cs="Times New Roman"/>
          <w:sz w:val="24"/>
          <w:szCs w:val="24"/>
        </w:rPr>
      </w:pPr>
    </w:p>
    <w:p w:rsidR="006B5AF2" w:rsidRPr="007D120E" w:rsidRDefault="006B5AF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7D120E" w:rsidRDefault="007D120E" w:rsidP="007D120E">
      <w:pPr>
        <w:overflowPunct w:val="0"/>
        <w:autoSpaceDE w:val="0"/>
        <w:autoSpaceDN w:val="0"/>
        <w:adjustRightInd w:val="0"/>
        <w:spacing w:before="240" w:after="0" w:line="360" w:lineRule="auto"/>
        <w:textAlignment w:val="baseline"/>
        <w:rPr>
          <w:rFonts w:ascii="Times New Roman" w:hAnsi="Times New Roman" w:cs="Times New Roman"/>
          <w:sz w:val="24"/>
          <w:szCs w:val="24"/>
        </w:rPr>
      </w:pPr>
    </w:p>
    <w:p w:rsidR="006E0E12" w:rsidRDefault="006E0E1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b/>
          <w:bCs/>
          <w:sz w:val="24"/>
          <w:szCs w:val="24"/>
          <w:lang w:eastAsia="en-GB"/>
        </w:rPr>
      </w:pPr>
    </w:p>
    <w:p w:rsidR="006E0E12" w:rsidRDefault="006E0E1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b/>
          <w:bCs/>
          <w:sz w:val="24"/>
          <w:szCs w:val="24"/>
          <w:lang w:eastAsia="en-GB"/>
        </w:rPr>
      </w:pPr>
    </w:p>
    <w:p w:rsidR="006E0E12" w:rsidRDefault="006E0E1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b/>
          <w:bCs/>
          <w:sz w:val="24"/>
          <w:szCs w:val="24"/>
          <w:lang w:eastAsia="en-GB"/>
        </w:rPr>
      </w:pPr>
    </w:p>
    <w:p w:rsidR="002752A2" w:rsidRPr="007D120E" w:rsidRDefault="002752A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sz w:val="24"/>
          <w:szCs w:val="24"/>
          <w:lang w:eastAsia="en-GB"/>
        </w:rPr>
      </w:pPr>
      <w:r w:rsidRPr="007D120E">
        <w:rPr>
          <w:rFonts w:ascii="Times New Roman" w:eastAsia="Times New Roman" w:hAnsi="Times New Roman" w:cs="Times New Roman"/>
          <w:b/>
          <w:bCs/>
          <w:sz w:val="24"/>
          <w:szCs w:val="24"/>
          <w:lang w:eastAsia="en-GB"/>
        </w:rPr>
        <w:t>Essay two title:</w:t>
      </w:r>
      <w:r w:rsidRPr="007D120E">
        <w:rPr>
          <w:rFonts w:ascii="Times New Roman" w:eastAsia="Times New Roman" w:hAnsi="Times New Roman" w:cs="Times New Roman"/>
          <w:sz w:val="24"/>
          <w:szCs w:val="24"/>
          <w:lang w:eastAsia="en-GB"/>
        </w:rPr>
        <w:t xml:space="preserve"> </w:t>
      </w:r>
    </w:p>
    <w:p w:rsidR="002752A2" w:rsidRPr="007D120E" w:rsidRDefault="002752A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sz w:val="24"/>
          <w:szCs w:val="24"/>
          <w:lang w:eastAsia="en-GB"/>
        </w:rPr>
      </w:pPr>
      <w:r w:rsidRPr="007D120E">
        <w:rPr>
          <w:rFonts w:ascii="Times New Roman" w:eastAsia="Times New Roman" w:hAnsi="Times New Roman" w:cs="Times New Roman"/>
          <w:sz w:val="24"/>
          <w:szCs w:val="24"/>
          <w:lang w:eastAsia="en-GB"/>
        </w:rPr>
        <w:t>Examine the ethical dimension of ‘real time’ operational decisions. (1000 words)</w:t>
      </w:r>
    </w:p>
    <w:p w:rsidR="002752A2" w:rsidRPr="007D120E" w:rsidRDefault="002752A2" w:rsidP="007D120E">
      <w:pPr>
        <w:spacing w:line="360" w:lineRule="auto"/>
        <w:rPr>
          <w:rFonts w:ascii="Times New Roman" w:hAnsi="Times New Roman" w:cs="Times New Roman"/>
          <w:sz w:val="24"/>
          <w:szCs w:val="24"/>
        </w:rPr>
      </w:pPr>
    </w:p>
    <w:p w:rsidR="004B12CD" w:rsidRPr="006E0E12" w:rsidRDefault="004B12C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We live in uncertain times, as Oblomuradova (2021) suggests, social stability like our inalienable right to life (UN, 1948), is being challenged as we continue </w:t>
      </w:r>
      <w:r w:rsidR="007E0E89">
        <w:rPr>
          <w:rFonts w:ascii="Times New Roman" w:hAnsi="Times New Roman" w:cs="Times New Roman"/>
          <w:sz w:val="24"/>
          <w:szCs w:val="24"/>
        </w:rPr>
        <w:t>in uncertain times</w:t>
      </w:r>
      <w:r w:rsidRPr="006E0E12">
        <w:rPr>
          <w:rFonts w:ascii="Times New Roman" w:hAnsi="Times New Roman" w:cs="Times New Roman"/>
          <w:sz w:val="24"/>
          <w:szCs w:val="24"/>
        </w:rPr>
        <w:t xml:space="preserve">, cybercrime, or rise in the use of new psychoactive substances (Archer, </w:t>
      </w:r>
      <w:r w:rsidRPr="006E0E12">
        <w:rPr>
          <w:rFonts w:ascii="Times New Roman" w:hAnsi="Times New Roman" w:cs="Times New Roman"/>
          <w:i/>
          <w:iCs/>
          <w:sz w:val="24"/>
          <w:szCs w:val="24"/>
        </w:rPr>
        <w:t>et al</w:t>
      </w:r>
      <w:r w:rsidRPr="006E0E12">
        <w:rPr>
          <w:rFonts w:ascii="Times New Roman" w:hAnsi="Times New Roman" w:cs="Times New Roman"/>
          <w:sz w:val="24"/>
          <w:szCs w:val="24"/>
        </w:rPr>
        <w:t xml:space="preserve"> 2020). More recently the impact of change has been set on the world stage, nevertheless, the impact affects each of us, it can be viewed structurally in our communities, in rising degrees of inequality (Byer </w:t>
      </w:r>
      <w:r w:rsidRPr="006E0E12">
        <w:rPr>
          <w:rFonts w:ascii="Times New Roman" w:hAnsi="Times New Roman" w:cs="Times New Roman"/>
          <w:i/>
          <w:iCs/>
          <w:sz w:val="24"/>
          <w:szCs w:val="24"/>
        </w:rPr>
        <w:t xml:space="preserve">et al, </w:t>
      </w:r>
      <w:r w:rsidRPr="006E0E12">
        <w:rPr>
          <w:rFonts w:ascii="Times New Roman" w:hAnsi="Times New Roman" w:cs="Times New Roman"/>
          <w:sz w:val="24"/>
          <w:szCs w:val="24"/>
        </w:rPr>
        <w:t xml:space="preserve">2020), or more broadly in a widening of social divisions (Payne &amp; Harrison 2020).  According to Carr </w:t>
      </w:r>
      <w:r w:rsidRPr="006E0E12">
        <w:rPr>
          <w:rFonts w:ascii="Times New Roman" w:hAnsi="Times New Roman" w:cs="Times New Roman"/>
          <w:i/>
          <w:iCs/>
          <w:sz w:val="24"/>
          <w:szCs w:val="24"/>
        </w:rPr>
        <w:t>et al</w:t>
      </w:r>
      <w:r w:rsidRPr="006E0E12">
        <w:rPr>
          <w:rFonts w:ascii="Times New Roman" w:hAnsi="Times New Roman" w:cs="Times New Roman"/>
          <w:sz w:val="24"/>
          <w:szCs w:val="24"/>
        </w:rPr>
        <w:t xml:space="preserve"> (2021), it can be conveyed in terms of mental health referrals, or poverty and rise in the growth of food banks (Lambie-Mumford &amp; Silvestri 2020), credit unions (Chatterji &amp; Seamans, </w:t>
      </w:r>
      <w:r w:rsidRPr="006E0E12">
        <w:rPr>
          <w:rFonts w:ascii="Times New Roman" w:hAnsi="Times New Roman" w:cs="Times New Roman"/>
          <w:sz w:val="24"/>
          <w:szCs w:val="24"/>
        </w:rPr>
        <w:lastRenderedPageBreak/>
        <w:t xml:space="preserve">2021) or in the numbers of children in receipt of free school meals (Cohen </w:t>
      </w:r>
      <w:r w:rsidRPr="006E0E12">
        <w:rPr>
          <w:rFonts w:ascii="Times New Roman" w:hAnsi="Times New Roman" w:cs="Times New Roman"/>
          <w:i/>
          <w:iCs/>
          <w:sz w:val="24"/>
          <w:szCs w:val="24"/>
        </w:rPr>
        <w:t>et al</w:t>
      </w:r>
      <w:r w:rsidRPr="006E0E12">
        <w:rPr>
          <w:rFonts w:ascii="Times New Roman" w:hAnsi="Times New Roman" w:cs="Times New Roman"/>
          <w:sz w:val="24"/>
          <w:szCs w:val="24"/>
        </w:rPr>
        <w:t>,</w:t>
      </w:r>
      <w:r w:rsidRPr="006E0E12">
        <w:rPr>
          <w:rFonts w:ascii="Times New Roman" w:hAnsi="Times New Roman" w:cs="Times New Roman"/>
          <w:i/>
          <w:iCs/>
          <w:sz w:val="24"/>
          <w:szCs w:val="24"/>
        </w:rPr>
        <w:t xml:space="preserve"> </w:t>
      </w:r>
      <w:r w:rsidRPr="006E0E12">
        <w:rPr>
          <w:rFonts w:ascii="Times New Roman" w:hAnsi="Times New Roman" w:cs="Times New Roman"/>
          <w:sz w:val="24"/>
          <w:szCs w:val="24"/>
        </w:rPr>
        <w:t xml:space="preserve">2021), each becoming something of a norm.  </w:t>
      </w:r>
    </w:p>
    <w:p w:rsidR="002752A2" w:rsidRPr="006E0E12" w:rsidRDefault="002752A2"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In response to the escalation of complex challenges, all dep</w:t>
      </w:r>
      <w:r w:rsidR="00451D50" w:rsidRPr="006E0E12">
        <w:rPr>
          <w:rFonts w:ascii="Times New Roman" w:hAnsi="Times New Roman" w:cs="Times New Roman"/>
          <w:sz w:val="24"/>
          <w:szCs w:val="24"/>
        </w:rPr>
        <w:t xml:space="preserve">artments and agencies </w:t>
      </w:r>
      <w:r w:rsidR="005B63E1" w:rsidRPr="006E0E12">
        <w:rPr>
          <w:rFonts w:ascii="Times New Roman" w:hAnsi="Times New Roman" w:cs="Times New Roman"/>
          <w:sz w:val="24"/>
          <w:szCs w:val="24"/>
        </w:rPr>
        <w:t>in the United Kingdom</w:t>
      </w:r>
      <w:r w:rsidRPr="006E0E12">
        <w:rPr>
          <w:rFonts w:ascii="Times New Roman" w:hAnsi="Times New Roman" w:cs="Times New Roman"/>
          <w:sz w:val="24"/>
          <w:szCs w:val="24"/>
        </w:rPr>
        <w:t xml:space="preserve"> have been obliged, as Eckersley &amp; Ferry (2020) propose, to turn away from tr</w:t>
      </w:r>
      <w:r w:rsidR="005B63E1" w:rsidRPr="006E0E12">
        <w:rPr>
          <w:rFonts w:ascii="Times New Roman" w:hAnsi="Times New Roman" w:cs="Times New Roman"/>
          <w:sz w:val="24"/>
          <w:szCs w:val="24"/>
        </w:rPr>
        <w:t xml:space="preserve">aditional </w:t>
      </w:r>
      <w:r w:rsidR="00451D50" w:rsidRPr="006E0E12">
        <w:rPr>
          <w:rFonts w:ascii="Times New Roman" w:hAnsi="Times New Roman" w:cs="Times New Roman"/>
          <w:sz w:val="24"/>
          <w:szCs w:val="24"/>
        </w:rPr>
        <w:t>adapted</w:t>
      </w:r>
      <w:r w:rsidRPr="006E0E12">
        <w:rPr>
          <w:rFonts w:ascii="Times New Roman" w:hAnsi="Times New Roman" w:cs="Times New Roman"/>
          <w:sz w:val="24"/>
          <w:szCs w:val="24"/>
        </w:rPr>
        <w:t xml:space="preserve"> models o</w:t>
      </w:r>
      <w:r w:rsidR="004B12CD" w:rsidRPr="006E0E12">
        <w:rPr>
          <w:rFonts w:ascii="Times New Roman" w:hAnsi="Times New Roman" w:cs="Times New Roman"/>
          <w:sz w:val="24"/>
          <w:szCs w:val="24"/>
        </w:rPr>
        <w:t>f generating operational policy</w:t>
      </w:r>
      <w:r w:rsidRPr="006E0E12">
        <w:rPr>
          <w:rFonts w:ascii="Times New Roman" w:hAnsi="Times New Roman" w:cs="Times New Roman"/>
          <w:sz w:val="24"/>
          <w:szCs w:val="24"/>
        </w:rPr>
        <w:t xml:space="preserve"> and look to the private sector for strategies and solutions</w:t>
      </w:r>
      <w:r w:rsidR="004B12CD" w:rsidRPr="006E0E12">
        <w:rPr>
          <w:rFonts w:ascii="Times New Roman" w:hAnsi="Times New Roman" w:cs="Times New Roman"/>
          <w:sz w:val="24"/>
          <w:szCs w:val="24"/>
        </w:rPr>
        <w:t xml:space="preserve">. </w:t>
      </w:r>
      <w:r w:rsidRPr="006E0E12">
        <w:rPr>
          <w:rFonts w:ascii="Times New Roman" w:hAnsi="Times New Roman" w:cs="Times New Roman"/>
          <w:sz w:val="24"/>
          <w:szCs w:val="24"/>
        </w:rPr>
        <w:t xml:space="preserve">As López-Torres </w:t>
      </w:r>
      <w:r w:rsidRPr="006E0E12">
        <w:rPr>
          <w:rFonts w:ascii="Times New Roman" w:hAnsi="Times New Roman" w:cs="Times New Roman"/>
          <w:i/>
          <w:iCs/>
          <w:sz w:val="24"/>
          <w:szCs w:val="24"/>
        </w:rPr>
        <w:t>et al</w:t>
      </w:r>
      <w:r w:rsidRPr="006E0E12">
        <w:rPr>
          <w:rFonts w:ascii="Times New Roman" w:hAnsi="Times New Roman" w:cs="Times New Roman"/>
          <w:sz w:val="24"/>
          <w:szCs w:val="24"/>
        </w:rPr>
        <w:t xml:space="preserve">, (2021) suggest, within the private sector years of collaboration between formerly rival organisations, has led to the growth of numerous </w:t>
      </w:r>
      <w:r w:rsidR="00451D50" w:rsidRPr="006E0E12">
        <w:rPr>
          <w:rFonts w:ascii="Times New Roman" w:hAnsi="Times New Roman" w:cs="Times New Roman"/>
          <w:sz w:val="24"/>
          <w:szCs w:val="24"/>
        </w:rPr>
        <w:t>benefit schemes</w:t>
      </w:r>
      <w:r w:rsidRPr="006E0E12">
        <w:rPr>
          <w:rFonts w:ascii="Times New Roman" w:hAnsi="Times New Roman" w:cs="Times New Roman"/>
          <w:sz w:val="24"/>
          <w:szCs w:val="24"/>
        </w:rPr>
        <w:t>, the foundations of which lie in notions of information sharing, joint decision making or rewards.  UK Government efforts to collaborate with the private sector have led to the adoption of several collaborative models, ‘'real time' operation decision</w:t>
      </w:r>
      <w:r w:rsidR="00451D50" w:rsidRPr="006E0E12">
        <w:rPr>
          <w:rFonts w:ascii="Times New Roman" w:hAnsi="Times New Roman" w:cs="Times New Roman"/>
          <w:sz w:val="24"/>
          <w:szCs w:val="24"/>
        </w:rPr>
        <w:t xml:space="preserve"> making’ being one </w:t>
      </w:r>
      <w:r w:rsidRPr="006E0E12">
        <w:rPr>
          <w:rFonts w:ascii="Times New Roman" w:hAnsi="Times New Roman" w:cs="Times New Roman"/>
          <w:sz w:val="24"/>
          <w:szCs w:val="24"/>
        </w:rPr>
        <w:t>approach</w:t>
      </w:r>
      <w:r w:rsidR="00A00801" w:rsidRPr="006E0E12">
        <w:rPr>
          <w:rFonts w:ascii="Times New Roman" w:hAnsi="Times New Roman" w:cs="Times New Roman"/>
          <w:sz w:val="24"/>
          <w:szCs w:val="24"/>
        </w:rPr>
        <w:t>. According</w:t>
      </w:r>
      <w:r w:rsidRPr="006E0E12">
        <w:rPr>
          <w:rFonts w:ascii="Times New Roman" w:hAnsi="Times New Roman" w:cs="Times New Roman"/>
          <w:sz w:val="24"/>
          <w:szCs w:val="24"/>
        </w:rPr>
        <w:t xml:space="preserve"> to Carr, (2020) real-time decision-making centres on the location, capture and delivery of new-data’s </w:t>
      </w:r>
      <w:r w:rsidR="00A00801" w:rsidRPr="006E0E12">
        <w:rPr>
          <w:rFonts w:ascii="Times New Roman" w:hAnsi="Times New Roman" w:cs="Times New Roman"/>
          <w:sz w:val="24"/>
          <w:szCs w:val="24"/>
        </w:rPr>
        <w:t>relevant</w:t>
      </w:r>
      <w:r w:rsidRPr="006E0E12">
        <w:rPr>
          <w:rFonts w:ascii="Times New Roman" w:hAnsi="Times New Roman" w:cs="Times New Roman"/>
          <w:sz w:val="24"/>
          <w:szCs w:val="24"/>
        </w:rPr>
        <w:t xml:space="preserve"> to workflows in real time; it clarifies an organizations capacity to make effective operational decisions, </w:t>
      </w:r>
      <w:r w:rsidR="00A00801" w:rsidRPr="006E0E12">
        <w:rPr>
          <w:rFonts w:ascii="Times New Roman" w:hAnsi="Times New Roman" w:cs="Times New Roman"/>
          <w:sz w:val="24"/>
          <w:szCs w:val="24"/>
        </w:rPr>
        <w:t>centred</w:t>
      </w:r>
      <w:r w:rsidRPr="006E0E12">
        <w:rPr>
          <w:rFonts w:ascii="Times New Roman" w:hAnsi="Times New Roman" w:cs="Times New Roman"/>
          <w:sz w:val="24"/>
          <w:szCs w:val="24"/>
        </w:rPr>
        <w:t xml:space="preserve"> on the most </w:t>
      </w:r>
      <w:r w:rsidR="00451D50" w:rsidRPr="006E0E12">
        <w:rPr>
          <w:rFonts w:ascii="Times New Roman" w:hAnsi="Times New Roman" w:cs="Times New Roman"/>
          <w:sz w:val="24"/>
          <w:szCs w:val="24"/>
        </w:rPr>
        <w:t>relevant</w:t>
      </w:r>
      <w:r w:rsidR="00A00801" w:rsidRPr="006E0E12">
        <w:rPr>
          <w:rFonts w:ascii="Times New Roman" w:hAnsi="Times New Roman" w:cs="Times New Roman"/>
          <w:sz w:val="24"/>
          <w:szCs w:val="24"/>
        </w:rPr>
        <w:t xml:space="preserve"> and therein up to date data available, to provide to </w:t>
      </w:r>
      <w:r w:rsidRPr="006E0E12">
        <w:rPr>
          <w:rFonts w:ascii="Times New Roman" w:hAnsi="Times New Roman" w:cs="Times New Roman"/>
          <w:sz w:val="24"/>
          <w:szCs w:val="24"/>
        </w:rPr>
        <w:t xml:space="preserve">front-line agencies. </w:t>
      </w:r>
    </w:p>
    <w:p w:rsidR="004B12CD" w:rsidRPr="006E0E12" w:rsidRDefault="004B12C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lastRenderedPageBreak/>
        <w:t xml:space="preserve">According to Kazim &amp; Koshiyama (2020), notions of data relevance, data-age is significant; in policing for example differences concerning real-time data and ‘older’ real-time data, have the capacity to create discrepancies strong enough to affect outcomes. Ostapovich </w:t>
      </w:r>
      <w:r w:rsidRPr="006E0E12">
        <w:rPr>
          <w:rFonts w:ascii="Times New Roman" w:hAnsi="Times New Roman" w:cs="Times New Roman"/>
          <w:i/>
          <w:iCs/>
          <w:sz w:val="24"/>
          <w:szCs w:val="24"/>
        </w:rPr>
        <w:t xml:space="preserve">et al </w:t>
      </w:r>
      <w:r w:rsidRPr="006E0E12">
        <w:rPr>
          <w:rFonts w:ascii="Times New Roman" w:hAnsi="Times New Roman" w:cs="Times New Roman"/>
          <w:sz w:val="24"/>
          <w:szCs w:val="24"/>
        </w:rPr>
        <w:t xml:space="preserve">(2020) argue, officers and civilians, need to be both confident in, and capable of, making decisions in situations.  As suggested the ‘real-time’ decision-making approach, works best where data is fresh, put simply, well informed personnel work more effectively as a consequence of having the clearest possible expectations of a given outcome. From the perspective of policing, research into decision making has inclined, as Klein (1989, 1999) suggests, to demonstrate that decision makers rarely perform in a manner that corresponds to traditional theories, they invest time and energy into situational assessments, or attempt to identify the disposition or roots of a specific problem(s).  To that end, the character of ‘real time’ decision making, differs from traditional methods, it centres on the present, therein differs from traditional decision-making approaches, which can be assessed on the basis that they are not retrospective in design.  </w:t>
      </w:r>
    </w:p>
    <w:p w:rsidR="004B12CD" w:rsidRPr="006E0E12" w:rsidRDefault="004B12C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lastRenderedPageBreak/>
        <w:t xml:space="preserve">Although one could argue that most traditional interventions are built on an agent’s capacity to draw on comparisons required from service experience as opposed to a ‘real time’ situational assessment. Hammond-Errey and Ray (2021) suggest, traditional decision-making methodologies have commonly centred on fixed, well-researched, and well-defined actions required to deal with an incident; it relies retrospectively on operational experience, and the construction of an index of similar occurrences, the lessons learned and good practice models that arise, providing the how to factor that informs a response.  ‘Real time’ models acknowledge the dynamic often complex nature of incidents, whilst taking account of frequently vague intelligence and pressures imposed by time (Schakel and Wolbers, 2021). ‘Real-time’ decision making is not a concrete operational process, it should be viewed as a component, and whilst data is certainly unearthed as a consequence of the processes involved, those metadata’s discovered are actually employed to perform the analysis which underpins the broader decision-making method supported by the National Decision Model (NDM) (College of Policing, 2021).  By contrast, according to Carr (2020) it is grounded in a closed feedback loop </w:t>
      </w:r>
      <w:r w:rsidRPr="006E0E12">
        <w:rPr>
          <w:rFonts w:ascii="Times New Roman" w:hAnsi="Times New Roman" w:cs="Times New Roman"/>
          <w:sz w:val="24"/>
          <w:szCs w:val="24"/>
        </w:rPr>
        <w:lastRenderedPageBreak/>
        <w:t xml:space="preserve">in a control system, as opposed to an individual data collection, data query, or other “steps” within the intelligence-gathering or reporting process.  </w:t>
      </w:r>
    </w:p>
    <w:p w:rsidR="002752A2" w:rsidRPr="006E0E12" w:rsidRDefault="004B12CD"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t xml:space="preserve"> </w:t>
      </w:r>
      <w:r w:rsidR="006E0E12" w:rsidRPr="006E0E12">
        <w:rPr>
          <w:rFonts w:ascii="Times New Roman" w:hAnsi="Times New Roman" w:cs="Times New Roman"/>
          <w:sz w:val="24"/>
          <w:szCs w:val="24"/>
        </w:rPr>
        <w:t>Marciniak (2021) argues that ‘</w:t>
      </w:r>
      <w:bookmarkStart w:id="5" w:name="_Hlk73972850"/>
      <w:r w:rsidR="006E0E12" w:rsidRPr="006E0E12">
        <w:rPr>
          <w:rFonts w:ascii="Times New Roman" w:hAnsi="Times New Roman" w:cs="Times New Roman"/>
          <w:sz w:val="24"/>
          <w:szCs w:val="24"/>
        </w:rPr>
        <w:t xml:space="preserve">Real-time’ decision making </w:t>
      </w:r>
      <w:bookmarkEnd w:id="5"/>
      <w:r w:rsidR="006E0E12" w:rsidRPr="006E0E12">
        <w:rPr>
          <w:rFonts w:ascii="Times New Roman" w:hAnsi="Times New Roman" w:cs="Times New Roman"/>
          <w:sz w:val="24"/>
          <w:szCs w:val="24"/>
        </w:rPr>
        <w:t>is also affected by system understanding and need on the part of users to engage with ‘Force’ which proposes as a problem facing all Police Forces across Great Britain and Northern Ireland. The more ‘real-time’ decision making becomes embedded into Policing, the closer we move to a state of calibration.  ‘Real-time’ decision making serves, as suggested, as a feedback loop, its abilities and performance are linked to the abilities and performance of users.  Each operator must rise to the challenge, operational police officers must expand their own skills and knowledge, to achieve a state of confidence and competence.  Decisions cannot be made solely on presented data’s, where no allowance is given for prior operational experience, or familiarity with a particular community and the activities of daily living that support life in that setting. Notions of cooperation and transportation of additional, and often highly specific, viewpoints are vital components of policing.</w:t>
      </w:r>
    </w:p>
    <w:p w:rsidR="002752A2" w:rsidRPr="006E0E12" w:rsidRDefault="006E0E12" w:rsidP="006E0E12">
      <w:pPr>
        <w:spacing w:line="360" w:lineRule="auto"/>
        <w:jc w:val="both"/>
        <w:rPr>
          <w:rFonts w:ascii="Times New Roman" w:hAnsi="Times New Roman" w:cs="Times New Roman"/>
          <w:sz w:val="24"/>
          <w:szCs w:val="24"/>
        </w:rPr>
      </w:pPr>
      <w:r w:rsidRPr="006E0E12">
        <w:rPr>
          <w:rFonts w:ascii="Times New Roman" w:hAnsi="Times New Roman" w:cs="Times New Roman"/>
          <w:sz w:val="24"/>
          <w:szCs w:val="24"/>
        </w:rPr>
        <w:lastRenderedPageBreak/>
        <w:t>It is important that we comply with the Codes of Ethics and embed into all aspects of practice.  Therein we need to seriously consider how notions of ‘fairness’ and ‘respect’ interface with the use of data, when combining it with real people.  Perhaps one question officers might ask, settles on notions of accountability, and what happens when the data which feeds a decision is flawed? This point alone leads to notions of fairness, and the treatment of potentially innocent individuals.  Perceptions of integrity come into play here, since doing the right thing is too often based on intuition, a gut-feeling or operational experience, in a sense, ‘real time’ decision making takes a degree of control away from officers, and in so doing removing a measure of objectivity when performing our duties. Therefore, if as the Principles of Public Life, established by the Committee on Standards in Public Life in 1995 maintain, You make choices on evidence and your best professional judgement, then what happens if choice and your ability to make valid judgments is even partially removed, as a consequence of using information that exists beyond the immediat</w:t>
      </w:r>
      <w:r w:rsidR="007E0E89">
        <w:rPr>
          <w:rFonts w:ascii="Times New Roman" w:hAnsi="Times New Roman" w:cs="Times New Roman"/>
          <w:sz w:val="24"/>
          <w:szCs w:val="24"/>
        </w:rPr>
        <w:t xml:space="preserve">e bounds of the incident.  (1045 </w:t>
      </w:r>
      <w:r w:rsidR="00870C60" w:rsidRPr="006E0E12">
        <w:rPr>
          <w:rFonts w:ascii="Times New Roman" w:hAnsi="Times New Roman" w:cs="Times New Roman"/>
          <w:sz w:val="24"/>
          <w:szCs w:val="24"/>
        </w:rPr>
        <w:t>Words)</w:t>
      </w: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p w:rsidR="007D120E" w:rsidRDefault="007D120E" w:rsidP="007D120E">
      <w:pPr>
        <w:spacing w:line="360" w:lineRule="auto"/>
        <w:rPr>
          <w:rFonts w:ascii="Times New Roman" w:hAnsi="Times New Roman" w:cs="Times New Roman"/>
          <w:sz w:val="24"/>
          <w:szCs w:val="24"/>
        </w:rPr>
      </w:pPr>
    </w:p>
    <w:p w:rsidR="007D120E" w:rsidRDefault="007D120E" w:rsidP="007D120E">
      <w:pPr>
        <w:spacing w:line="360" w:lineRule="auto"/>
        <w:rPr>
          <w:rFonts w:ascii="Times New Roman" w:hAnsi="Times New Roman" w:cs="Times New Roman"/>
          <w:b/>
          <w:bCs/>
          <w:sz w:val="20"/>
          <w:szCs w:val="20"/>
        </w:rPr>
      </w:pPr>
    </w:p>
    <w:p w:rsidR="003873CE" w:rsidRDefault="003873CE" w:rsidP="007D120E">
      <w:pPr>
        <w:spacing w:line="360" w:lineRule="auto"/>
        <w:rPr>
          <w:rFonts w:ascii="Times New Roman" w:hAnsi="Times New Roman" w:cs="Times New Roman"/>
          <w:b/>
          <w:bCs/>
          <w:sz w:val="20"/>
          <w:szCs w:val="20"/>
        </w:rPr>
      </w:pP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
          <w:bCs/>
          <w:sz w:val="20"/>
          <w:szCs w:val="20"/>
        </w:rPr>
        <w:t>Bibliography</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lastRenderedPageBreak/>
        <w:t>Archer</w:t>
      </w:r>
      <w:r w:rsidR="00B07E2D" w:rsidRPr="007D120E">
        <w:rPr>
          <w:rFonts w:ascii="Times New Roman" w:hAnsi="Times New Roman" w:cs="Times New Roman"/>
          <w:sz w:val="20"/>
          <w:szCs w:val="20"/>
        </w:rPr>
        <w:t>, J.R, Mendes, F, Hudson, S</w:t>
      </w:r>
      <w:r w:rsidRPr="007D120E">
        <w:rPr>
          <w:rFonts w:ascii="Times New Roman" w:hAnsi="Times New Roman" w:cs="Times New Roman"/>
          <w:sz w:val="20"/>
          <w:szCs w:val="20"/>
        </w:rPr>
        <w:t>, Layne,</w:t>
      </w:r>
      <w:r w:rsidR="00B07E2D" w:rsidRPr="007D120E">
        <w:rPr>
          <w:rFonts w:ascii="Times New Roman" w:hAnsi="Times New Roman" w:cs="Times New Roman"/>
          <w:sz w:val="20"/>
          <w:szCs w:val="20"/>
        </w:rPr>
        <w:t xml:space="preserve"> K, Dargan, P.I. and Wood, D.M</w:t>
      </w:r>
      <w:r w:rsidRPr="007D120E">
        <w:rPr>
          <w:rFonts w:ascii="Times New Roman" w:hAnsi="Times New Roman" w:cs="Times New Roman"/>
          <w:sz w:val="20"/>
          <w:szCs w:val="20"/>
        </w:rPr>
        <w:t xml:space="preserve">, 2020. Evaluation of long‐term detection trends of new psychoactive substances in pooled urine from city street portable urinals (London, UK). British journal of clinical pharmacology, 86(3), pp.517-527.  </w:t>
      </w:r>
      <w:hyperlink r:id="rId18" w:history="1">
        <w:r w:rsidRPr="007D120E">
          <w:rPr>
            <w:rStyle w:val="Hyperlink"/>
            <w:rFonts w:ascii="Times New Roman" w:hAnsi="Times New Roman" w:cs="Times New Roman"/>
            <w:sz w:val="20"/>
            <w:szCs w:val="20"/>
          </w:rPr>
          <w:t>https://bpspubs.onlinelibrary.wiley.com/doi/pdf/10.1111/bcp.14239</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Byrne</w:t>
      </w:r>
      <w:r w:rsidR="00B07E2D" w:rsidRPr="007D120E">
        <w:rPr>
          <w:rFonts w:ascii="Times New Roman" w:hAnsi="Times New Roman" w:cs="Times New Roman"/>
          <w:sz w:val="20"/>
          <w:szCs w:val="20"/>
        </w:rPr>
        <w:t>, B, Alexander, C, Khan, O, Nazroo, J. and Shankley, W</w:t>
      </w:r>
      <w:r w:rsidRPr="007D120E">
        <w:rPr>
          <w:rFonts w:ascii="Times New Roman" w:hAnsi="Times New Roman" w:cs="Times New Roman"/>
          <w:sz w:val="20"/>
          <w:szCs w:val="20"/>
        </w:rPr>
        <w:t>, 2020. Ethnicity, Race and Inequality in the UK: State of the Nation (p. 316). Policy press.</w:t>
      </w:r>
      <w:r w:rsidR="006C7F89" w:rsidRPr="007D120E">
        <w:rPr>
          <w:rFonts w:ascii="Times New Roman" w:hAnsi="Times New Roman" w:cs="Times New Roman"/>
          <w:sz w:val="20"/>
          <w:szCs w:val="20"/>
        </w:rPr>
        <w:t xml:space="preserve"> </w:t>
      </w:r>
      <w:hyperlink r:id="rId19" w:history="1">
        <w:r w:rsidRPr="007D120E">
          <w:rPr>
            <w:rStyle w:val="Hyperlink"/>
            <w:rFonts w:ascii="Times New Roman" w:hAnsi="Times New Roman" w:cs="Times New Roman"/>
            <w:sz w:val="20"/>
            <w:szCs w:val="20"/>
          </w:rPr>
          <w:t>https://library.oapen.org/handle/20.500.12657/22310</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Carr</w:t>
      </w:r>
      <w:r w:rsidRPr="007D120E">
        <w:rPr>
          <w:rFonts w:ascii="Times New Roman" w:hAnsi="Times New Roman" w:cs="Times New Roman"/>
          <w:sz w:val="20"/>
          <w:szCs w:val="20"/>
        </w:rPr>
        <w:t>, L, (2020).  Why do you need Real-Time Decision-Making in Times of Market Uncertainty, and what is it</w:t>
      </w:r>
      <w:r w:rsidR="00CF387C" w:rsidRPr="007D120E">
        <w:rPr>
          <w:rFonts w:ascii="Times New Roman" w:hAnsi="Times New Roman" w:cs="Times New Roman"/>
          <w:sz w:val="20"/>
          <w:szCs w:val="20"/>
        </w:rPr>
        <w:t xml:space="preserve"> Anyway? Actian Blog 29/04/2020</w:t>
      </w:r>
      <w:r w:rsidR="006C7F89" w:rsidRPr="007D120E">
        <w:rPr>
          <w:rFonts w:ascii="Times New Roman" w:hAnsi="Times New Roman" w:cs="Times New Roman"/>
          <w:sz w:val="20"/>
          <w:szCs w:val="20"/>
        </w:rPr>
        <w:t xml:space="preserve"> </w:t>
      </w:r>
      <w:hyperlink r:id="rId20" w:history="1">
        <w:r w:rsidRPr="007D120E">
          <w:rPr>
            <w:rStyle w:val="Hyperlink"/>
            <w:rFonts w:ascii="Times New Roman" w:hAnsi="Times New Roman" w:cs="Times New Roman"/>
            <w:sz w:val="20"/>
            <w:szCs w:val="20"/>
          </w:rPr>
          <w:t>https://www.actian.com/company/blog/why-do-you-need-real-time-decision-making-in-times-of-market-uncertainty-and-what-is-it-anyway /</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Carr</w:t>
      </w:r>
      <w:r w:rsidR="00B07E2D" w:rsidRPr="007D120E">
        <w:rPr>
          <w:rFonts w:ascii="Times New Roman" w:hAnsi="Times New Roman" w:cs="Times New Roman"/>
          <w:sz w:val="20"/>
          <w:szCs w:val="20"/>
        </w:rPr>
        <w:t>, M.J, Steeg, S, Webb, R.T, Kapur, N, Chew-Graham, C.A, Abel, K.M, Hope, H, Pierce, M. and Ashcroft, D.M</w:t>
      </w:r>
      <w:r w:rsidRPr="007D120E">
        <w:rPr>
          <w:rFonts w:ascii="Times New Roman" w:hAnsi="Times New Roman" w:cs="Times New Roman"/>
          <w:sz w:val="20"/>
          <w:szCs w:val="20"/>
        </w:rPr>
        <w:t xml:space="preserve">, 2021. Effects of the COVID-19 pandemic on primary care-recorded mental illness and self-harm episodes in the UK: a population-based cohort study. </w:t>
      </w:r>
      <w:r w:rsidR="00CF387C" w:rsidRPr="007D120E">
        <w:rPr>
          <w:rFonts w:ascii="Times New Roman" w:hAnsi="Times New Roman" w:cs="Times New Roman"/>
          <w:sz w:val="20"/>
          <w:szCs w:val="20"/>
        </w:rPr>
        <w:t>The Lancet Public Health, 6(2), pp. 124-</w:t>
      </w:r>
      <w:r w:rsidRPr="007D120E">
        <w:rPr>
          <w:rFonts w:ascii="Times New Roman" w:hAnsi="Times New Roman" w:cs="Times New Roman"/>
          <w:sz w:val="20"/>
          <w:szCs w:val="20"/>
        </w:rPr>
        <w:t>135</w:t>
      </w:r>
      <w:r w:rsidR="006C7F89" w:rsidRPr="007D120E">
        <w:rPr>
          <w:rFonts w:ascii="Times New Roman" w:hAnsi="Times New Roman" w:cs="Times New Roman"/>
          <w:sz w:val="20"/>
          <w:szCs w:val="20"/>
        </w:rPr>
        <w:t xml:space="preserve">. </w:t>
      </w:r>
      <w:hyperlink r:id="rId21" w:history="1">
        <w:r w:rsidRPr="007D120E">
          <w:rPr>
            <w:rStyle w:val="Hyperlink"/>
            <w:rFonts w:ascii="Times New Roman" w:hAnsi="Times New Roman" w:cs="Times New Roman"/>
            <w:sz w:val="20"/>
            <w:szCs w:val="20"/>
          </w:rPr>
          <w:t>https://www.sciencedirect.com/science/article/pii/S2468266720302887</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 xml:space="preserve">(Accessed 17/05/2021)  </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lastRenderedPageBreak/>
        <w:t>Chatterji</w:t>
      </w:r>
      <w:r w:rsidR="00B07E2D" w:rsidRPr="007D120E">
        <w:rPr>
          <w:rFonts w:ascii="Times New Roman" w:hAnsi="Times New Roman" w:cs="Times New Roman"/>
          <w:sz w:val="20"/>
          <w:szCs w:val="20"/>
        </w:rPr>
        <w:t>, A.K, Luo, J. and Seamans, R.C</w:t>
      </w:r>
      <w:r w:rsidRPr="007D120E">
        <w:rPr>
          <w:rFonts w:ascii="Times New Roman" w:hAnsi="Times New Roman" w:cs="Times New Roman"/>
          <w:sz w:val="20"/>
          <w:szCs w:val="20"/>
        </w:rPr>
        <w:t xml:space="preserve">, 2021. Categorical Competition in the Wake of Crisis: Banks vs. Credit Unions. Organization Science. </w:t>
      </w:r>
      <w:hyperlink r:id="rId22" w:history="1">
        <w:r w:rsidRPr="007D120E">
          <w:rPr>
            <w:rStyle w:val="Hyperlink"/>
            <w:rFonts w:ascii="Times New Roman" w:hAnsi="Times New Roman" w:cs="Times New Roman"/>
            <w:sz w:val="20"/>
            <w:szCs w:val="20"/>
          </w:rPr>
          <w:t>https://pubsonline.informs.org/doi/abs/10.1287/orsc.2020.1403</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Style w:val="Hyperlink"/>
          <w:rFonts w:ascii="Times New Roman" w:hAnsi="Times New Roman" w:cs="Times New Roman"/>
          <w:sz w:val="20"/>
          <w:szCs w:val="20"/>
        </w:rPr>
      </w:pPr>
      <w:r w:rsidRPr="007D120E">
        <w:rPr>
          <w:rFonts w:ascii="Times New Roman" w:hAnsi="Times New Roman" w:cs="Times New Roman"/>
          <w:bCs/>
          <w:sz w:val="20"/>
          <w:szCs w:val="20"/>
        </w:rPr>
        <w:t>Cohen</w:t>
      </w:r>
      <w:r w:rsidRPr="007D120E">
        <w:rPr>
          <w:rFonts w:ascii="Times New Roman" w:hAnsi="Times New Roman" w:cs="Times New Roman"/>
          <w:sz w:val="20"/>
          <w:szCs w:val="20"/>
        </w:rPr>
        <w:t>, J</w:t>
      </w:r>
      <w:r w:rsidR="00B07E2D" w:rsidRPr="007D120E">
        <w:rPr>
          <w:rFonts w:ascii="Times New Roman" w:hAnsi="Times New Roman" w:cs="Times New Roman"/>
          <w:sz w:val="20"/>
          <w:szCs w:val="20"/>
        </w:rPr>
        <w:t>.F, Hecht, A.A, McLoughlin, G.M, Turner, L. and Schwartz, M.B</w:t>
      </w:r>
      <w:r w:rsidRPr="007D120E">
        <w:rPr>
          <w:rFonts w:ascii="Times New Roman" w:hAnsi="Times New Roman" w:cs="Times New Roman"/>
          <w:sz w:val="20"/>
          <w:szCs w:val="20"/>
        </w:rPr>
        <w:t xml:space="preserve">, 2021. Universal school meals and associations with student participation, attendance, academic performance, diet quality, food security, and body mass index: A systematic review. Nutrients, 13(3), p.911. </w:t>
      </w:r>
      <w:hyperlink r:id="rId23" w:history="1">
        <w:r w:rsidRPr="007D120E">
          <w:rPr>
            <w:rStyle w:val="Hyperlink"/>
            <w:rFonts w:ascii="Times New Roman" w:hAnsi="Times New Roman" w:cs="Times New Roman"/>
            <w:sz w:val="20"/>
            <w:szCs w:val="20"/>
          </w:rPr>
          <w:t>https://www.mdpi.com/2072-6643/13/3/911</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bookmarkStart w:id="6" w:name="_Hlk73978234"/>
      <w:r w:rsidRPr="007D120E">
        <w:rPr>
          <w:rFonts w:ascii="Times New Roman" w:hAnsi="Times New Roman" w:cs="Times New Roman"/>
          <w:bCs/>
          <w:sz w:val="20"/>
          <w:szCs w:val="20"/>
        </w:rPr>
        <w:t>College</w:t>
      </w:r>
      <w:r w:rsidRPr="007D120E">
        <w:rPr>
          <w:rFonts w:ascii="Times New Roman" w:hAnsi="Times New Roman" w:cs="Times New Roman"/>
          <w:sz w:val="20"/>
          <w:szCs w:val="20"/>
        </w:rPr>
        <w:t xml:space="preserve"> of Policing (2021).</w:t>
      </w:r>
      <w:bookmarkEnd w:id="6"/>
      <w:r w:rsidRPr="007D120E">
        <w:rPr>
          <w:rFonts w:ascii="Times New Roman" w:hAnsi="Times New Roman" w:cs="Times New Roman"/>
          <w:sz w:val="20"/>
          <w:szCs w:val="20"/>
        </w:rPr>
        <w:t xml:space="preserve"> National Decision Model.  </w:t>
      </w:r>
      <w:hyperlink r:id="rId24" w:history="1">
        <w:r w:rsidRPr="007D120E">
          <w:rPr>
            <w:rStyle w:val="Hyperlink"/>
            <w:rFonts w:ascii="Times New Roman" w:hAnsi="Times New Roman" w:cs="Times New Roman"/>
            <w:sz w:val="20"/>
            <w:szCs w:val="20"/>
          </w:rPr>
          <w:t>https://www.app.college.police.uk/app-content/national-decision-model/the-national-decision-model/</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Eckersley</w:t>
      </w:r>
      <w:r w:rsidRPr="007D120E">
        <w:rPr>
          <w:rFonts w:ascii="Times New Roman" w:hAnsi="Times New Roman" w:cs="Times New Roman"/>
          <w:sz w:val="20"/>
          <w:szCs w:val="20"/>
        </w:rPr>
        <w:t xml:space="preserve">, P. and Ferry, L, 2020. Public service outsourcing: the implications of ‘known unknowns’ and ‘unknown unknowns’ for accountability and policy-making. Public Money &amp; Management, 40(1), pp.72-80. </w:t>
      </w:r>
      <w:hyperlink r:id="rId25" w:history="1">
        <w:r w:rsidRPr="007D120E">
          <w:rPr>
            <w:rStyle w:val="Hyperlink"/>
            <w:rFonts w:ascii="Times New Roman" w:hAnsi="Times New Roman" w:cs="Times New Roman"/>
            <w:sz w:val="20"/>
            <w:szCs w:val="20"/>
          </w:rPr>
          <w:t>https://www.tandfonline.com/doi/abs/10.1080/09540962.2019.1660096</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Hammond</w:t>
      </w:r>
      <w:r w:rsidRPr="007D120E">
        <w:rPr>
          <w:rFonts w:ascii="Times New Roman" w:hAnsi="Times New Roman" w:cs="Times New Roman"/>
          <w:sz w:val="20"/>
          <w:szCs w:val="20"/>
        </w:rPr>
        <w:t>-Errey, M. and Ray, K, 2021. A new methodology for strategic assessment of transnational threats. Police Practice and Research, 22(1), pp.40-56</w:t>
      </w:r>
      <w:r w:rsidR="006C7F89" w:rsidRPr="007D120E">
        <w:rPr>
          <w:rFonts w:ascii="Times New Roman" w:hAnsi="Times New Roman" w:cs="Times New Roman"/>
          <w:sz w:val="20"/>
          <w:szCs w:val="20"/>
        </w:rPr>
        <w:t xml:space="preserve">. </w:t>
      </w:r>
      <w:hyperlink r:id="rId26" w:history="1">
        <w:r w:rsidRPr="007D120E">
          <w:rPr>
            <w:rStyle w:val="Hyperlink"/>
            <w:rFonts w:ascii="Times New Roman" w:hAnsi="Times New Roman" w:cs="Times New Roman"/>
            <w:sz w:val="20"/>
            <w:szCs w:val="20"/>
          </w:rPr>
          <w:t>https://www.tandfonline.com/doi/abs/10.1080/15614263.2019.1699411</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lastRenderedPageBreak/>
        <w:t>Kazim</w:t>
      </w:r>
      <w:r w:rsidRPr="007D120E">
        <w:rPr>
          <w:rFonts w:ascii="Times New Roman" w:hAnsi="Times New Roman" w:cs="Times New Roman"/>
          <w:sz w:val="20"/>
          <w:szCs w:val="20"/>
        </w:rPr>
        <w:t xml:space="preserve">, E. and Koshiyama, A, 2020. Impact Assessment Needed: An Analysis of Data Analytics and Algorithms in Policing (RUSI Report). Available at SSRN 3548552. </w:t>
      </w:r>
      <w:hyperlink r:id="rId27" w:history="1">
        <w:r w:rsidRPr="007D120E">
          <w:rPr>
            <w:rStyle w:val="Hyperlink"/>
            <w:rFonts w:ascii="Times New Roman" w:hAnsi="Times New Roman" w:cs="Times New Roman"/>
            <w:sz w:val="20"/>
            <w:szCs w:val="20"/>
          </w:rPr>
          <w:t>https://papers.ssrn.com/sol3/papers.cfm?abstract_id=3548552</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Lambie</w:t>
      </w:r>
      <w:r w:rsidRPr="007D120E">
        <w:rPr>
          <w:rFonts w:ascii="Times New Roman" w:hAnsi="Times New Roman" w:cs="Times New Roman"/>
          <w:sz w:val="20"/>
          <w:szCs w:val="20"/>
        </w:rPr>
        <w:t xml:space="preserve">-Mumford, H. and Silvestri, T. eds, 2020. The Rise of Food Charity in Europe. Policy Press. </w:t>
      </w:r>
      <w:hyperlink r:id="rId28" w:anchor="v=onepage&amp;q=rise%20of%20food%20banks%20in%20the%20uk&amp;f=false" w:history="1">
        <w:r w:rsidRPr="007D120E">
          <w:rPr>
            <w:rStyle w:val="Hyperlink"/>
            <w:rFonts w:ascii="Times New Roman" w:hAnsi="Times New Roman" w:cs="Times New Roman"/>
            <w:sz w:val="20"/>
            <w:szCs w:val="20"/>
          </w:rPr>
          <w:t>https://books.google.co.uk/books?hl=en&amp;lr=&amp;id=C9bYDwAAQBAJ&amp;oi=fnd&amp;pg=PP1&amp;dq=rise+of+food+banks+in+the+uk&amp;ots=c2680xx-YV&amp;sig=RPcgCOXiAKG-ZZaTIWrqTlrEW64&amp;redir_esc=y#v=onepage&amp;q=rise%20of%20food%20banks%20in%20the%20uk&amp;f=false</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Style w:val="Hyperlink"/>
          <w:rFonts w:ascii="Times New Roman" w:hAnsi="Times New Roman" w:cs="Times New Roman"/>
          <w:sz w:val="20"/>
          <w:szCs w:val="20"/>
        </w:rPr>
      </w:pPr>
      <w:r w:rsidRPr="007D120E">
        <w:rPr>
          <w:rFonts w:ascii="Times New Roman" w:hAnsi="Times New Roman" w:cs="Times New Roman"/>
          <w:bCs/>
          <w:sz w:val="20"/>
          <w:szCs w:val="20"/>
        </w:rPr>
        <w:t>López</w:t>
      </w:r>
      <w:r w:rsidRPr="007D120E">
        <w:rPr>
          <w:rFonts w:ascii="Times New Roman" w:hAnsi="Times New Roman" w:cs="Times New Roman"/>
          <w:sz w:val="20"/>
          <w:szCs w:val="20"/>
        </w:rPr>
        <w:t>-Torres, L, Joh</w:t>
      </w:r>
      <w:r w:rsidR="00B07E2D" w:rsidRPr="007D120E">
        <w:rPr>
          <w:rFonts w:ascii="Times New Roman" w:hAnsi="Times New Roman" w:cs="Times New Roman"/>
          <w:sz w:val="20"/>
          <w:szCs w:val="20"/>
        </w:rPr>
        <w:t>nes, J, Elliott, C. and Polo, C</w:t>
      </w:r>
      <w:r w:rsidRPr="007D120E">
        <w:rPr>
          <w:rFonts w:ascii="Times New Roman" w:hAnsi="Times New Roman" w:cs="Times New Roman"/>
          <w:sz w:val="20"/>
          <w:szCs w:val="20"/>
        </w:rPr>
        <w:t>, 2021. The effects of competition and collaboration on efficiency in the UK independent school sector. Economic Modelling, 96, pp.40-53</w:t>
      </w:r>
      <w:r w:rsidR="00EB31C9" w:rsidRPr="007D120E">
        <w:rPr>
          <w:rFonts w:ascii="Times New Roman" w:hAnsi="Times New Roman" w:cs="Times New Roman"/>
          <w:sz w:val="20"/>
          <w:szCs w:val="20"/>
        </w:rPr>
        <w:t xml:space="preserve"> </w:t>
      </w:r>
      <w:r w:rsidRPr="007D120E">
        <w:rPr>
          <w:rFonts w:ascii="Times New Roman" w:hAnsi="Times New Roman" w:cs="Times New Roman"/>
          <w:sz w:val="20"/>
          <w:szCs w:val="20"/>
        </w:rPr>
        <w:t xml:space="preserve"> </w:t>
      </w:r>
      <w:hyperlink r:id="rId29" w:history="1">
        <w:r w:rsidRPr="007D120E">
          <w:rPr>
            <w:rStyle w:val="Hyperlink"/>
            <w:rFonts w:ascii="Times New Roman" w:hAnsi="Times New Roman" w:cs="Times New Roman"/>
            <w:sz w:val="20"/>
            <w:szCs w:val="20"/>
          </w:rPr>
          <w:t>https://www.sciencedirect.com/science/article/abs/pii/S0264999320312852</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Marciniak</w:t>
      </w:r>
      <w:r w:rsidR="00B07E2D" w:rsidRPr="007D120E">
        <w:rPr>
          <w:rFonts w:ascii="Times New Roman" w:hAnsi="Times New Roman" w:cs="Times New Roman"/>
          <w:sz w:val="20"/>
          <w:szCs w:val="20"/>
        </w:rPr>
        <w:t>, D</w:t>
      </w:r>
      <w:r w:rsidRPr="007D120E">
        <w:rPr>
          <w:rFonts w:ascii="Times New Roman" w:hAnsi="Times New Roman" w:cs="Times New Roman"/>
          <w:sz w:val="20"/>
          <w:szCs w:val="20"/>
        </w:rPr>
        <w:t xml:space="preserve">, 2021. Data-driven policing: how digital technologies transform the practice and governance of policing (Doctoral dissertation, University of Essex). </w:t>
      </w:r>
      <w:hyperlink r:id="rId30" w:history="1">
        <w:r w:rsidRPr="007D120E">
          <w:rPr>
            <w:rStyle w:val="Hyperlink"/>
            <w:rFonts w:ascii="Times New Roman" w:hAnsi="Times New Roman" w:cs="Times New Roman"/>
            <w:sz w:val="20"/>
            <w:szCs w:val="20"/>
          </w:rPr>
          <w:t>http://repository.essex.ac.uk/30103/</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Style w:val="Hyperlink"/>
          <w:rFonts w:ascii="Times New Roman" w:hAnsi="Times New Roman" w:cs="Times New Roman"/>
          <w:sz w:val="20"/>
          <w:szCs w:val="20"/>
        </w:rPr>
      </w:pPr>
      <w:r w:rsidRPr="007D120E">
        <w:rPr>
          <w:rFonts w:ascii="Times New Roman" w:hAnsi="Times New Roman" w:cs="Times New Roman"/>
          <w:bCs/>
          <w:sz w:val="20"/>
          <w:szCs w:val="20"/>
        </w:rPr>
        <w:lastRenderedPageBreak/>
        <w:t>Oblomuradova</w:t>
      </w:r>
      <w:r w:rsidRPr="007D120E">
        <w:rPr>
          <w:rFonts w:ascii="Times New Roman" w:hAnsi="Times New Roman" w:cs="Times New Roman"/>
          <w:sz w:val="20"/>
          <w:szCs w:val="20"/>
        </w:rPr>
        <w:t>, K.N, 2021. Freedom Of Conscience Is The Foundation Of Social Stability. The American Journal of Political Science Law and C</w:t>
      </w:r>
      <w:r w:rsidR="00EB31C9" w:rsidRPr="007D120E">
        <w:rPr>
          <w:rFonts w:ascii="Times New Roman" w:hAnsi="Times New Roman" w:cs="Times New Roman"/>
          <w:sz w:val="20"/>
          <w:szCs w:val="20"/>
        </w:rPr>
        <w:t xml:space="preserve">riminology, 3(01), pp.140-147  </w:t>
      </w:r>
      <w:r w:rsidRPr="007D120E">
        <w:rPr>
          <w:rFonts w:ascii="Times New Roman" w:hAnsi="Times New Roman" w:cs="Times New Roman"/>
          <w:sz w:val="20"/>
          <w:szCs w:val="20"/>
        </w:rPr>
        <w:t xml:space="preserve"> </w:t>
      </w:r>
      <w:hyperlink r:id="rId31" w:history="1">
        <w:r w:rsidRPr="007D120E">
          <w:rPr>
            <w:rStyle w:val="Hyperlink"/>
            <w:rFonts w:ascii="Times New Roman" w:hAnsi="Times New Roman" w:cs="Times New Roman"/>
            <w:sz w:val="20"/>
            <w:szCs w:val="20"/>
          </w:rPr>
          <w:t>https://usajournalshub.com/index.php/tajpslc/article/view/2022</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Style w:val="Hyperlink"/>
          <w:rFonts w:ascii="Times New Roman" w:hAnsi="Times New Roman" w:cs="Times New Roman"/>
          <w:sz w:val="20"/>
          <w:szCs w:val="20"/>
        </w:rPr>
      </w:pPr>
      <w:r w:rsidRPr="007D120E">
        <w:rPr>
          <w:rStyle w:val="Hyperlink"/>
          <w:rFonts w:ascii="Times New Roman" w:hAnsi="Times New Roman" w:cs="Times New Roman"/>
          <w:bCs/>
          <w:color w:val="000000" w:themeColor="text1"/>
          <w:sz w:val="20"/>
          <w:szCs w:val="20"/>
          <w:u w:val="none"/>
        </w:rPr>
        <w:t>Ostapovich</w:t>
      </w:r>
      <w:r w:rsidR="00B07E2D" w:rsidRPr="007D120E">
        <w:rPr>
          <w:rStyle w:val="Hyperlink"/>
          <w:rFonts w:ascii="Times New Roman" w:hAnsi="Times New Roman" w:cs="Times New Roman"/>
          <w:color w:val="000000" w:themeColor="text1"/>
          <w:sz w:val="20"/>
          <w:szCs w:val="20"/>
          <w:u w:val="none"/>
        </w:rPr>
        <w:t>, V</w:t>
      </w:r>
      <w:r w:rsidR="002C53A7" w:rsidRPr="007D120E">
        <w:rPr>
          <w:rStyle w:val="Hyperlink"/>
          <w:rFonts w:ascii="Times New Roman" w:hAnsi="Times New Roman" w:cs="Times New Roman"/>
          <w:color w:val="000000" w:themeColor="text1"/>
          <w:sz w:val="20"/>
          <w:szCs w:val="20"/>
          <w:u w:val="none"/>
        </w:rPr>
        <w:t>, Barko, V</w:t>
      </w:r>
      <w:r w:rsidR="00B07E2D" w:rsidRPr="007D120E">
        <w:rPr>
          <w:rStyle w:val="Hyperlink"/>
          <w:rFonts w:ascii="Times New Roman" w:hAnsi="Times New Roman" w:cs="Times New Roman"/>
          <w:color w:val="000000" w:themeColor="text1"/>
          <w:sz w:val="20"/>
          <w:szCs w:val="20"/>
          <w:u w:val="none"/>
        </w:rPr>
        <w:t>, Okhrimenko, I, Yevdokimova, O, Ponomarenko, Y, Prontenko, K, Antonova, O, Sydorchuk, N</w:t>
      </w:r>
      <w:r w:rsidRPr="007D120E">
        <w:rPr>
          <w:rStyle w:val="Hyperlink"/>
          <w:rFonts w:ascii="Times New Roman" w:hAnsi="Times New Roman" w:cs="Times New Roman"/>
          <w:color w:val="000000" w:themeColor="text1"/>
          <w:sz w:val="20"/>
          <w:szCs w:val="20"/>
          <w:u w:val="none"/>
        </w:rPr>
        <w:t>, Sokol</w:t>
      </w:r>
      <w:r w:rsidR="00B07E2D" w:rsidRPr="007D120E">
        <w:rPr>
          <w:rStyle w:val="Hyperlink"/>
          <w:rFonts w:ascii="Times New Roman" w:hAnsi="Times New Roman" w:cs="Times New Roman"/>
          <w:color w:val="000000" w:themeColor="text1"/>
          <w:sz w:val="20"/>
          <w:szCs w:val="20"/>
          <w:u w:val="none"/>
        </w:rPr>
        <w:t>ovskyi, O. and Bloshchynskyi, I</w:t>
      </w:r>
      <w:r w:rsidRPr="007D120E">
        <w:rPr>
          <w:rStyle w:val="Hyperlink"/>
          <w:rFonts w:ascii="Times New Roman" w:hAnsi="Times New Roman" w:cs="Times New Roman"/>
          <w:color w:val="000000" w:themeColor="text1"/>
          <w:sz w:val="20"/>
          <w:szCs w:val="20"/>
          <w:u w:val="none"/>
        </w:rPr>
        <w:t xml:space="preserve">, 2020. Psychological profile of successful criminal police officer. International Journal of Applied Exercise Physiology, 9(3), pp.120-133. </w:t>
      </w:r>
      <w:hyperlink r:id="rId32" w:history="1">
        <w:r w:rsidRPr="007D120E">
          <w:rPr>
            <w:rStyle w:val="Hyperlink"/>
            <w:rFonts w:ascii="Times New Roman" w:hAnsi="Times New Roman" w:cs="Times New Roman"/>
            <w:sz w:val="20"/>
            <w:szCs w:val="20"/>
          </w:rPr>
          <w:t>https://www.proquest.com/openview/509977b6b531cf845fdab4b3285a45e0/1?pq-origsite=gscholar&amp;cbl=2045597</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Payne</w:t>
      </w:r>
      <w:r w:rsidRPr="007D120E">
        <w:rPr>
          <w:rFonts w:ascii="Times New Roman" w:hAnsi="Times New Roman" w:cs="Times New Roman"/>
          <w:sz w:val="20"/>
          <w:szCs w:val="20"/>
        </w:rPr>
        <w:t>, G. and Harrison,</w:t>
      </w:r>
      <w:r w:rsidR="002C53A7" w:rsidRPr="007D120E">
        <w:rPr>
          <w:rFonts w:ascii="Times New Roman" w:hAnsi="Times New Roman" w:cs="Times New Roman"/>
          <w:sz w:val="20"/>
          <w:szCs w:val="20"/>
        </w:rPr>
        <w:t xml:space="preserve"> E. eds</w:t>
      </w:r>
      <w:r w:rsidRPr="007D120E">
        <w:rPr>
          <w:rFonts w:ascii="Times New Roman" w:hAnsi="Times New Roman" w:cs="Times New Roman"/>
          <w:sz w:val="20"/>
          <w:szCs w:val="20"/>
        </w:rPr>
        <w:t xml:space="preserve">, 2020. Social Divisions: Inequality and Diversity in Britain. Policy Press. </w:t>
      </w:r>
      <w:hyperlink r:id="rId33" w:anchor="v=onepage&amp;q=social%20divisions%20in%20the%20uk&amp;f=false" w:history="1">
        <w:r w:rsidRPr="007D120E">
          <w:rPr>
            <w:rStyle w:val="Hyperlink"/>
            <w:rFonts w:ascii="Times New Roman" w:hAnsi="Times New Roman" w:cs="Times New Roman"/>
            <w:sz w:val="20"/>
            <w:szCs w:val="20"/>
          </w:rPr>
          <w:t>https://books.google.co.uk/books?hl=en&amp;lr=&amp;id=fPDcDwAAQBAJ&amp;oi=fnd&amp;pg=PR9&amp;dq=social+divisions+in+the+uk&amp;ots=TUx96nubkA&amp;sig=LEIK9OXyIxqchZtEFXzN0V-a_cs&amp;redir_esc=y#v=onepage&amp;q=social%20divisions%20in%20the%20uk&amp;f=false</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Fonts w:ascii="Times New Roman" w:hAnsi="Times New Roman" w:cs="Times New Roman"/>
          <w:sz w:val="20"/>
          <w:szCs w:val="20"/>
        </w:rPr>
      </w:pPr>
      <w:r w:rsidRPr="007D120E">
        <w:rPr>
          <w:rFonts w:ascii="Times New Roman" w:hAnsi="Times New Roman" w:cs="Times New Roman"/>
          <w:bCs/>
          <w:sz w:val="20"/>
          <w:szCs w:val="20"/>
        </w:rPr>
        <w:t>Schakel</w:t>
      </w:r>
      <w:r w:rsidR="00B07E2D" w:rsidRPr="007D120E">
        <w:rPr>
          <w:rFonts w:ascii="Times New Roman" w:hAnsi="Times New Roman" w:cs="Times New Roman"/>
          <w:sz w:val="20"/>
          <w:szCs w:val="20"/>
        </w:rPr>
        <w:t>, J.K. and Wolbers, J</w:t>
      </w:r>
      <w:r w:rsidRPr="007D120E">
        <w:rPr>
          <w:rFonts w:ascii="Times New Roman" w:hAnsi="Times New Roman" w:cs="Times New Roman"/>
          <w:sz w:val="20"/>
          <w:szCs w:val="20"/>
        </w:rPr>
        <w:t xml:space="preserve">, 2021. To the edge and beyond: how fast-response organizations adapt in rapidly changing crisis situations. human relations, 74(3), pp.405-436. </w:t>
      </w:r>
      <w:hyperlink r:id="rId34" w:history="1">
        <w:r w:rsidRPr="007D120E">
          <w:rPr>
            <w:rStyle w:val="Hyperlink"/>
            <w:rFonts w:ascii="Times New Roman" w:hAnsi="Times New Roman" w:cs="Times New Roman"/>
            <w:sz w:val="20"/>
            <w:szCs w:val="20"/>
          </w:rPr>
          <w:t>https://journals.sagepub.com/doi/full/10.1177/0018726719893450</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17/05/2021)</w:t>
      </w:r>
    </w:p>
    <w:p w:rsidR="002752A2" w:rsidRPr="007D120E" w:rsidRDefault="002752A2" w:rsidP="007D120E">
      <w:pPr>
        <w:spacing w:line="360" w:lineRule="auto"/>
        <w:rPr>
          <w:rStyle w:val="Hyperlink"/>
          <w:rFonts w:ascii="Times New Roman" w:hAnsi="Times New Roman" w:cs="Times New Roman"/>
          <w:sz w:val="24"/>
          <w:szCs w:val="24"/>
        </w:rPr>
      </w:pPr>
      <w:r w:rsidRPr="007D120E">
        <w:rPr>
          <w:rFonts w:ascii="Times New Roman" w:hAnsi="Times New Roman" w:cs="Times New Roman"/>
          <w:sz w:val="20"/>
          <w:szCs w:val="20"/>
        </w:rPr>
        <w:lastRenderedPageBreak/>
        <w:t xml:space="preserve">The </w:t>
      </w:r>
      <w:r w:rsidRPr="007D120E">
        <w:rPr>
          <w:rFonts w:ascii="Times New Roman" w:hAnsi="Times New Roman" w:cs="Times New Roman"/>
          <w:bCs/>
          <w:sz w:val="20"/>
          <w:szCs w:val="20"/>
        </w:rPr>
        <w:t>United</w:t>
      </w:r>
      <w:r w:rsidRPr="007D120E">
        <w:rPr>
          <w:rFonts w:ascii="Times New Roman" w:hAnsi="Times New Roman" w:cs="Times New Roman"/>
          <w:sz w:val="20"/>
          <w:szCs w:val="20"/>
        </w:rPr>
        <w:t xml:space="preserve"> Nations, (1948) Universal Declaration of Human Rights; Peace, dignity and equality on a healthy planet. Article 25</w:t>
      </w:r>
      <w:r w:rsidR="00EB31C9" w:rsidRPr="007D120E">
        <w:rPr>
          <w:rFonts w:ascii="Times New Roman" w:hAnsi="Times New Roman" w:cs="Times New Roman"/>
          <w:sz w:val="20"/>
          <w:szCs w:val="20"/>
        </w:rPr>
        <w:t xml:space="preserve">, </w:t>
      </w:r>
      <w:hyperlink r:id="rId35" w:history="1">
        <w:r w:rsidRPr="007D120E">
          <w:rPr>
            <w:rStyle w:val="Hyperlink"/>
            <w:rFonts w:ascii="Times New Roman" w:hAnsi="Times New Roman" w:cs="Times New Roman"/>
            <w:sz w:val="20"/>
            <w:szCs w:val="20"/>
          </w:rPr>
          <w:t>https://www.un.org/en/about-us/universal-declaration-of-human-rights</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 xml:space="preserve">(Accessed 17/05/2021)  </w:t>
      </w:r>
    </w:p>
    <w:p w:rsidR="002752A2" w:rsidRPr="007D120E" w:rsidRDefault="002752A2" w:rsidP="007D120E">
      <w:pPr>
        <w:spacing w:line="360" w:lineRule="auto"/>
        <w:rPr>
          <w:rStyle w:val="Hyperlink"/>
          <w:rFonts w:ascii="Times New Roman" w:hAnsi="Times New Roman" w:cs="Times New Roman"/>
          <w:sz w:val="24"/>
          <w:szCs w:val="24"/>
        </w:rPr>
      </w:pPr>
    </w:p>
    <w:p w:rsidR="002752A2" w:rsidRPr="007D120E" w:rsidRDefault="002752A2" w:rsidP="007D120E">
      <w:pPr>
        <w:spacing w:line="360" w:lineRule="auto"/>
        <w:rPr>
          <w:rStyle w:val="Hyperlink"/>
          <w:rFonts w:ascii="Times New Roman" w:hAnsi="Times New Roman" w:cs="Times New Roman"/>
          <w:sz w:val="24"/>
          <w:szCs w:val="24"/>
        </w:rPr>
      </w:pPr>
    </w:p>
    <w:p w:rsidR="002752A2" w:rsidRPr="007D120E" w:rsidRDefault="002752A2" w:rsidP="007D120E">
      <w:pPr>
        <w:spacing w:line="360" w:lineRule="auto"/>
        <w:rPr>
          <w:rStyle w:val="Hyperlink"/>
          <w:rFonts w:ascii="Times New Roman" w:hAnsi="Times New Roman" w:cs="Times New Roman"/>
          <w:sz w:val="24"/>
          <w:szCs w:val="24"/>
        </w:rPr>
      </w:pPr>
    </w:p>
    <w:p w:rsidR="002752A2" w:rsidRPr="007D120E" w:rsidRDefault="002752A2" w:rsidP="007D120E">
      <w:pPr>
        <w:spacing w:line="360" w:lineRule="auto"/>
        <w:rPr>
          <w:rStyle w:val="Hyperlink"/>
          <w:rFonts w:ascii="Times New Roman" w:hAnsi="Times New Roman" w:cs="Times New Roman"/>
          <w:sz w:val="24"/>
          <w:szCs w:val="24"/>
        </w:rPr>
      </w:pPr>
    </w:p>
    <w:p w:rsidR="002752A2" w:rsidRPr="007D120E" w:rsidRDefault="002752A2" w:rsidP="007D120E">
      <w:pPr>
        <w:spacing w:line="360" w:lineRule="auto"/>
        <w:rPr>
          <w:rStyle w:val="Hyperlink"/>
          <w:rFonts w:ascii="Times New Roman" w:hAnsi="Times New Roman" w:cs="Times New Roman"/>
          <w:sz w:val="24"/>
          <w:szCs w:val="24"/>
        </w:rPr>
      </w:pPr>
    </w:p>
    <w:p w:rsidR="007D120E" w:rsidRDefault="007D120E" w:rsidP="007D120E">
      <w:pPr>
        <w:spacing w:line="360" w:lineRule="auto"/>
        <w:rPr>
          <w:rStyle w:val="Hyperlink"/>
          <w:rFonts w:ascii="Times New Roman" w:hAnsi="Times New Roman" w:cs="Times New Roman"/>
          <w:sz w:val="24"/>
          <w:szCs w:val="24"/>
        </w:rPr>
      </w:pPr>
    </w:p>
    <w:p w:rsidR="002752A2" w:rsidRPr="007D120E" w:rsidRDefault="002752A2" w:rsidP="007D120E">
      <w:pPr>
        <w:spacing w:line="360" w:lineRule="auto"/>
        <w:rPr>
          <w:rFonts w:ascii="Times New Roman" w:eastAsia="Times New Roman" w:hAnsi="Times New Roman" w:cs="Times New Roman"/>
          <w:b/>
          <w:bCs/>
          <w:sz w:val="24"/>
          <w:szCs w:val="24"/>
          <w:lang w:eastAsia="en-GB"/>
        </w:rPr>
      </w:pPr>
      <w:r w:rsidRPr="007D120E">
        <w:rPr>
          <w:rFonts w:ascii="Times New Roman" w:eastAsia="Times New Roman" w:hAnsi="Times New Roman" w:cs="Times New Roman"/>
          <w:b/>
          <w:bCs/>
          <w:sz w:val="24"/>
          <w:szCs w:val="24"/>
          <w:lang w:eastAsia="en-GB"/>
        </w:rPr>
        <w:t xml:space="preserve">Essay three title: </w:t>
      </w:r>
    </w:p>
    <w:p w:rsidR="00246996" w:rsidRPr="007D120E" w:rsidRDefault="002752A2" w:rsidP="007D120E">
      <w:pPr>
        <w:spacing w:line="360" w:lineRule="auto"/>
        <w:rPr>
          <w:rFonts w:ascii="Times New Roman" w:eastAsia="Times New Roman" w:hAnsi="Times New Roman" w:cs="Times New Roman"/>
          <w:sz w:val="24"/>
          <w:szCs w:val="24"/>
          <w:lang w:eastAsia="en-GB"/>
        </w:rPr>
      </w:pPr>
      <w:r w:rsidRPr="007D120E">
        <w:rPr>
          <w:rFonts w:ascii="Times New Roman" w:eastAsia="Times New Roman" w:hAnsi="Times New Roman" w:cs="Times New Roman"/>
          <w:sz w:val="24"/>
          <w:szCs w:val="24"/>
          <w:lang w:eastAsia="en-GB"/>
        </w:rPr>
        <w:t>Assess the impact of organisational justice on police agency. (1000 words)</w:t>
      </w:r>
    </w:p>
    <w:p w:rsidR="004854A7" w:rsidRDefault="004854A7" w:rsidP="004854A7">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As Ojo (2021) suggests, Law Enforcement in the UK has suffered</w:t>
      </w:r>
      <w:r>
        <w:rPr>
          <w:rFonts w:ascii="Times New Roman" w:hAnsi="Times New Roman" w:cs="Times New Roman"/>
          <w:sz w:val="24"/>
          <w:szCs w:val="24"/>
        </w:rPr>
        <w:t xml:space="preserve"> from</w:t>
      </w:r>
      <w:r w:rsidRPr="007D120E">
        <w:rPr>
          <w:rFonts w:ascii="Times New Roman" w:hAnsi="Times New Roman" w:cs="Times New Roman"/>
          <w:sz w:val="24"/>
          <w:szCs w:val="24"/>
        </w:rPr>
        <w:t xml:space="preserve"> the negative effects of austerity</w:t>
      </w:r>
      <w:r>
        <w:rPr>
          <w:rFonts w:ascii="Times New Roman" w:hAnsi="Times New Roman" w:cs="Times New Roman"/>
          <w:sz w:val="24"/>
          <w:szCs w:val="24"/>
        </w:rPr>
        <w:t>;</w:t>
      </w:r>
      <w:r w:rsidRPr="007D120E">
        <w:rPr>
          <w:rFonts w:ascii="Times New Roman" w:hAnsi="Times New Roman" w:cs="Times New Roman"/>
          <w:sz w:val="24"/>
          <w:szCs w:val="24"/>
        </w:rPr>
        <w:t xml:space="preserve"> in policing terms, the impact is most visible, as Hastings and Gannon (2021) propose, in the reduction in strength of Police Forces across the UK’s 45 Forces, and organisational </w:t>
      </w:r>
      <w:bookmarkStart w:id="7" w:name="_Hlk74156504"/>
      <w:r w:rsidRPr="007D120E">
        <w:rPr>
          <w:rFonts w:ascii="Times New Roman" w:hAnsi="Times New Roman" w:cs="Times New Roman"/>
          <w:sz w:val="24"/>
          <w:szCs w:val="24"/>
        </w:rPr>
        <w:t xml:space="preserve">reorganisation </w:t>
      </w:r>
      <w:bookmarkEnd w:id="7"/>
      <w:r w:rsidRPr="007D120E">
        <w:rPr>
          <w:rFonts w:ascii="Times New Roman" w:hAnsi="Times New Roman" w:cs="Times New Roman"/>
          <w:sz w:val="24"/>
          <w:szCs w:val="24"/>
        </w:rPr>
        <w:t xml:space="preserve">that has </w:t>
      </w:r>
      <w:r w:rsidRPr="007D120E">
        <w:rPr>
          <w:rFonts w:ascii="Times New Roman" w:hAnsi="Times New Roman" w:cs="Times New Roman"/>
          <w:sz w:val="24"/>
          <w:szCs w:val="24"/>
        </w:rPr>
        <w:lastRenderedPageBreak/>
        <w:t xml:space="preserve">followed. Within such change, </w:t>
      </w:r>
      <w:r>
        <w:rPr>
          <w:rFonts w:ascii="Times New Roman" w:hAnsi="Times New Roman" w:cs="Times New Roman"/>
          <w:sz w:val="24"/>
          <w:szCs w:val="24"/>
        </w:rPr>
        <w:t xml:space="preserve">the </w:t>
      </w:r>
      <w:r w:rsidRPr="007D120E">
        <w:rPr>
          <w:rFonts w:ascii="Times New Roman" w:hAnsi="Times New Roman" w:cs="Times New Roman"/>
          <w:sz w:val="24"/>
          <w:szCs w:val="24"/>
        </w:rPr>
        <w:t>demand for police support or requests from the general public for services</w:t>
      </w:r>
      <w:r>
        <w:rPr>
          <w:rFonts w:ascii="Times New Roman" w:hAnsi="Times New Roman" w:cs="Times New Roman"/>
          <w:sz w:val="24"/>
          <w:szCs w:val="24"/>
        </w:rPr>
        <w:t xml:space="preserve"> </w:t>
      </w:r>
      <w:r w:rsidRPr="007D120E">
        <w:rPr>
          <w:rFonts w:ascii="Times New Roman" w:hAnsi="Times New Roman" w:cs="Times New Roman"/>
          <w:sz w:val="24"/>
          <w:szCs w:val="24"/>
        </w:rPr>
        <w:t>continue to rise</w:t>
      </w:r>
      <w:r>
        <w:rPr>
          <w:rFonts w:ascii="Times New Roman" w:hAnsi="Times New Roman" w:cs="Times New Roman"/>
          <w:sz w:val="24"/>
          <w:szCs w:val="24"/>
        </w:rPr>
        <w:t>,</w:t>
      </w:r>
      <w:r w:rsidRPr="007D120E">
        <w:rPr>
          <w:rFonts w:ascii="Times New Roman" w:hAnsi="Times New Roman" w:cs="Times New Roman"/>
          <w:sz w:val="24"/>
          <w:szCs w:val="24"/>
        </w:rPr>
        <w:t xml:space="preserve"> as Allen and Zayed (2021) suggests</w:t>
      </w:r>
      <w:r>
        <w:rPr>
          <w:rFonts w:ascii="Times New Roman" w:hAnsi="Times New Roman" w:cs="Times New Roman"/>
          <w:sz w:val="24"/>
          <w:szCs w:val="24"/>
        </w:rPr>
        <w:t xml:space="preserve"> that there is an</w:t>
      </w:r>
      <w:r w:rsidRPr="007D120E">
        <w:rPr>
          <w:rFonts w:ascii="Times New Roman" w:hAnsi="Times New Roman" w:cs="Times New Roman"/>
          <w:sz w:val="24"/>
          <w:szCs w:val="24"/>
        </w:rPr>
        <w:t xml:space="preserve"> expectation on the part of government and general public, that operational police officers and support staff, will continue to operate professionally</w:t>
      </w:r>
      <w:r>
        <w:rPr>
          <w:rFonts w:ascii="Times New Roman" w:hAnsi="Times New Roman" w:cs="Times New Roman"/>
          <w:sz w:val="24"/>
          <w:szCs w:val="24"/>
        </w:rPr>
        <w:t xml:space="preserve">; however, </w:t>
      </w:r>
      <w:r w:rsidRPr="007D120E">
        <w:rPr>
          <w:rFonts w:ascii="Times New Roman" w:hAnsi="Times New Roman" w:cs="Times New Roman"/>
          <w:sz w:val="24"/>
          <w:szCs w:val="24"/>
        </w:rPr>
        <w:t xml:space="preserve">as Jarman, (2021) notes, fewer resources </w:t>
      </w:r>
      <w:r>
        <w:rPr>
          <w:rFonts w:ascii="Times New Roman" w:hAnsi="Times New Roman" w:cs="Times New Roman"/>
          <w:sz w:val="24"/>
          <w:szCs w:val="24"/>
        </w:rPr>
        <w:t xml:space="preserve">are </w:t>
      </w:r>
      <w:r w:rsidRPr="007D120E">
        <w:rPr>
          <w:rFonts w:ascii="Times New Roman" w:hAnsi="Times New Roman" w:cs="Times New Roman"/>
          <w:sz w:val="24"/>
          <w:szCs w:val="24"/>
        </w:rPr>
        <w:t xml:space="preserve">being allocated to </w:t>
      </w:r>
      <w:r>
        <w:rPr>
          <w:rFonts w:ascii="Times New Roman" w:hAnsi="Times New Roman" w:cs="Times New Roman"/>
          <w:sz w:val="24"/>
          <w:szCs w:val="24"/>
        </w:rPr>
        <w:t>public services</w:t>
      </w:r>
      <w:r w:rsidRPr="007D120E">
        <w:rPr>
          <w:rFonts w:ascii="Times New Roman" w:hAnsi="Times New Roman" w:cs="Times New Roman"/>
          <w:sz w:val="24"/>
          <w:szCs w:val="24"/>
        </w:rPr>
        <w:t xml:space="preserve"> with which to carry out their duties.  The consequence</w:t>
      </w:r>
      <w:r w:rsidRPr="007D120E">
        <w:rPr>
          <w:rFonts w:ascii="Times New Roman" w:hAnsi="Times New Roman" w:cs="Times New Roman"/>
          <w:sz w:val="24"/>
          <w:szCs w:val="24"/>
          <w:vertAlign w:val="superscript"/>
        </w:rPr>
        <w:t xml:space="preserve"> </w:t>
      </w:r>
      <w:r w:rsidRPr="007D120E">
        <w:rPr>
          <w:rFonts w:ascii="Times New Roman" w:hAnsi="Times New Roman" w:cs="Times New Roman"/>
          <w:sz w:val="24"/>
          <w:szCs w:val="24"/>
        </w:rPr>
        <w:t xml:space="preserve">of cutting back on police spending, according to Davies </w:t>
      </w:r>
      <w:r w:rsidRPr="007D120E">
        <w:rPr>
          <w:rFonts w:ascii="Times New Roman" w:hAnsi="Times New Roman" w:cs="Times New Roman"/>
          <w:i/>
          <w:iCs/>
          <w:sz w:val="24"/>
          <w:szCs w:val="24"/>
        </w:rPr>
        <w:t>et al</w:t>
      </w:r>
      <w:r w:rsidRPr="007D120E">
        <w:rPr>
          <w:rFonts w:ascii="Times New Roman" w:hAnsi="Times New Roman" w:cs="Times New Roman"/>
          <w:sz w:val="24"/>
          <w:szCs w:val="24"/>
        </w:rPr>
        <w:t xml:space="preserve"> (2016), centres on the willingness of police officers to display discretionary efforts; </w:t>
      </w:r>
      <w:r>
        <w:rPr>
          <w:rFonts w:ascii="Times New Roman" w:hAnsi="Times New Roman" w:cs="Times New Roman"/>
          <w:sz w:val="24"/>
          <w:szCs w:val="24"/>
        </w:rPr>
        <w:t xml:space="preserve">while </w:t>
      </w:r>
      <w:r w:rsidRPr="007D120E">
        <w:rPr>
          <w:rFonts w:ascii="Times New Roman" w:hAnsi="Times New Roman" w:cs="Times New Roman"/>
          <w:sz w:val="24"/>
          <w:szCs w:val="24"/>
        </w:rPr>
        <w:t>Houdmont and Davies (2017)</w:t>
      </w:r>
      <w:r>
        <w:rPr>
          <w:rFonts w:ascii="Times New Roman" w:hAnsi="Times New Roman" w:cs="Times New Roman"/>
          <w:sz w:val="24"/>
          <w:szCs w:val="24"/>
        </w:rPr>
        <w:t xml:space="preserve"> maintain that the organisational restructuring significantly impacts on the officers physical and mental health. Loveday (2021) even goes as far as to suggest that such change leads to a reduction in the number of individuals available to respond to a given task. </w:t>
      </w:r>
    </w:p>
    <w:p w:rsidR="004854A7" w:rsidRDefault="004854A7" w:rsidP="004854A7">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 xml:space="preserve">The manner in which an organisation </w:t>
      </w:r>
      <w:r>
        <w:rPr>
          <w:rFonts w:ascii="Times New Roman" w:hAnsi="Times New Roman" w:cs="Times New Roman"/>
          <w:sz w:val="24"/>
          <w:szCs w:val="24"/>
        </w:rPr>
        <w:t>interrelates</w:t>
      </w:r>
      <w:r w:rsidRPr="007D120E">
        <w:rPr>
          <w:rFonts w:ascii="Times New Roman" w:hAnsi="Times New Roman" w:cs="Times New Roman"/>
          <w:sz w:val="24"/>
          <w:szCs w:val="24"/>
        </w:rPr>
        <w:t xml:space="preserve"> with its people is important, employee perceptions of their organisation, its behaviours, decision making strategies</w:t>
      </w:r>
      <w:r>
        <w:rPr>
          <w:rFonts w:ascii="Times New Roman" w:hAnsi="Times New Roman" w:cs="Times New Roman"/>
          <w:sz w:val="24"/>
          <w:szCs w:val="24"/>
        </w:rPr>
        <w:t>, policies, procedures</w:t>
      </w:r>
      <w:r w:rsidRPr="007D120E">
        <w:rPr>
          <w:rFonts w:ascii="Times New Roman" w:hAnsi="Times New Roman" w:cs="Times New Roman"/>
          <w:sz w:val="24"/>
          <w:szCs w:val="24"/>
        </w:rPr>
        <w:t xml:space="preserve"> and actions, each have the effect of shaping employee attitudes and behaviours towards their employers during work and </w:t>
      </w:r>
      <w:r w:rsidRPr="007D120E">
        <w:rPr>
          <w:rFonts w:ascii="Times New Roman" w:hAnsi="Times New Roman" w:cs="Times New Roman"/>
          <w:sz w:val="24"/>
          <w:szCs w:val="24"/>
        </w:rPr>
        <w:lastRenderedPageBreak/>
        <w:t xml:space="preserve">off duty.  According to McCarthy (2021), </w:t>
      </w:r>
      <w:r>
        <w:rPr>
          <w:rFonts w:ascii="Times New Roman" w:hAnsi="Times New Roman" w:cs="Times New Roman"/>
          <w:sz w:val="24"/>
          <w:szCs w:val="24"/>
        </w:rPr>
        <w:t>out sense of justice hinges on moral</w:t>
      </w:r>
      <w:r w:rsidRPr="007D120E">
        <w:rPr>
          <w:rFonts w:ascii="Times New Roman" w:hAnsi="Times New Roman" w:cs="Times New Roman"/>
          <w:sz w:val="24"/>
          <w:szCs w:val="24"/>
        </w:rPr>
        <w:t xml:space="preserve"> correctness of an action or decision made by significant others</w:t>
      </w:r>
      <w:r>
        <w:rPr>
          <w:rFonts w:ascii="Times New Roman" w:hAnsi="Times New Roman" w:cs="Times New Roman"/>
          <w:sz w:val="24"/>
          <w:szCs w:val="24"/>
        </w:rPr>
        <w:t>, in this instance the</w:t>
      </w:r>
      <w:r w:rsidRPr="007D120E">
        <w:rPr>
          <w:rFonts w:ascii="Times New Roman" w:hAnsi="Times New Roman" w:cs="Times New Roman"/>
          <w:sz w:val="24"/>
          <w:szCs w:val="24"/>
        </w:rPr>
        <w:t xml:space="preserve"> organisation.  In the context of policing, notions of integrity are formulised in the Police Code of Ethics, or operationally in Police Conduct Regulations (Victoria, 2009).  Also from the perspective of employee-employer relations, principles of fairness are supported in law, through the Equality Act (2010), Employment Relations Act (1999) or Equal Pay Act (1970)</w:t>
      </w:r>
      <w:r>
        <w:rPr>
          <w:rFonts w:ascii="Times New Roman" w:hAnsi="Times New Roman" w:cs="Times New Roman"/>
          <w:sz w:val="24"/>
          <w:szCs w:val="24"/>
        </w:rPr>
        <w:t>. Whilst</w:t>
      </w:r>
      <w:r w:rsidRPr="007D120E">
        <w:rPr>
          <w:rFonts w:ascii="Times New Roman" w:hAnsi="Times New Roman" w:cs="Times New Roman"/>
          <w:sz w:val="24"/>
          <w:szCs w:val="24"/>
        </w:rPr>
        <w:t xml:space="preserve"> reinforced in principle</w:t>
      </w:r>
      <w:r>
        <w:rPr>
          <w:rFonts w:ascii="Times New Roman" w:hAnsi="Times New Roman" w:cs="Times New Roman"/>
          <w:sz w:val="24"/>
          <w:szCs w:val="24"/>
        </w:rPr>
        <w:t xml:space="preserve"> </w:t>
      </w:r>
      <w:r w:rsidRPr="007D120E">
        <w:rPr>
          <w:rFonts w:ascii="Times New Roman" w:hAnsi="Times New Roman" w:cs="Times New Roman"/>
          <w:sz w:val="24"/>
          <w:szCs w:val="24"/>
        </w:rPr>
        <w:t xml:space="preserve">through organisation policies on </w:t>
      </w:r>
      <w:r>
        <w:rPr>
          <w:rFonts w:ascii="Times New Roman" w:hAnsi="Times New Roman" w:cs="Times New Roman"/>
          <w:sz w:val="24"/>
          <w:szCs w:val="24"/>
        </w:rPr>
        <w:t>‘</w:t>
      </w:r>
      <w:r w:rsidRPr="007D120E">
        <w:rPr>
          <w:rFonts w:ascii="Times New Roman" w:hAnsi="Times New Roman" w:cs="Times New Roman"/>
          <w:sz w:val="24"/>
          <w:szCs w:val="24"/>
        </w:rPr>
        <w:t>raising concerns</w:t>
      </w:r>
      <w:r>
        <w:rPr>
          <w:rFonts w:ascii="Times New Roman" w:hAnsi="Times New Roman" w:cs="Times New Roman"/>
          <w:sz w:val="24"/>
          <w:szCs w:val="24"/>
        </w:rPr>
        <w:t>’</w:t>
      </w:r>
      <w:r w:rsidRPr="007D120E">
        <w:rPr>
          <w:rFonts w:ascii="Times New Roman" w:hAnsi="Times New Roman" w:cs="Times New Roman"/>
          <w:sz w:val="24"/>
          <w:szCs w:val="24"/>
        </w:rPr>
        <w:t xml:space="preserve"> or when making formal complaints</w:t>
      </w:r>
      <w:r>
        <w:rPr>
          <w:rFonts w:ascii="Times New Roman" w:hAnsi="Times New Roman" w:cs="Times New Roman"/>
          <w:sz w:val="24"/>
          <w:szCs w:val="24"/>
        </w:rPr>
        <w:t>, h</w:t>
      </w:r>
      <w:r w:rsidRPr="007D120E">
        <w:rPr>
          <w:rFonts w:ascii="Times New Roman" w:hAnsi="Times New Roman" w:cs="Times New Roman"/>
          <w:sz w:val="24"/>
          <w:szCs w:val="24"/>
        </w:rPr>
        <w:t xml:space="preserve">uman beings are prone to react poorly to organisational decisions and incidents they judge unfair, biased or seemingly unwarranted.  Unfair decisions to often draw resistance, a reduction of workforce cooperation and willingness to perform tasks (Davies </w:t>
      </w:r>
      <w:r w:rsidRPr="007D120E">
        <w:rPr>
          <w:rFonts w:ascii="Times New Roman" w:hAnsi="Times New Roman" w:cs="Times New Roman"/>
          <w:i/>
          <w:iCs/>
          <w:sz w:val="24"/>
          <w:szCs w:val="24"/>
        </w:rPr>
        <w:t>et al</w:t>
      </w:r>
      <w:r w:rsidRPr="007D120E">
        <w:rPr>
          <w:rFonts w:ascii="Times New Roman" w:hAnsi="Times New Roman" w:cs="Times New Roman"/>
          <w:sz w:val="24"/>
          <w:szCs w:val="24"/>
        </w:rPr>
        <w:t xml:space="preserve"> 2016; Hassan </w:t>
      </w:r>
      <w:r w:rsidRPr="007D120E">
        <w:rPr>
          <w:rFonts w:ascii="Times New Roman" w:hAnsi="Times New Roman" w:cs="Times New Roman"/>
          <w:i/>
          <w:iCs/>
          <w:sz w:val="24"/>
          <w:szCs w:val="24"/>
        </w:rPr>
        <w:t xml:space="preserve">et al </w:t>
      </w:r>
      <w:r w:rsidRPr="007D120E">
        <w:rPr>
          <w:rFonts w:ascii="Times New Roman" w:hAnsi="Times New Roman" w:cs="Times New Roman"/>
          <w:sz w:val="24"/>
          <w:szCs w:val="24"/>
        </w:rPr>
        <w:t xml:space="preserve">2014). </w:t>
      </w:r>
    </w:p>
    <w:p w:rsidR="008971D2" w:rsidRDefault="008971D2" w:rsidP="008971D2">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 xml:space="preserve">Fairness in terms of organisational productivity is, according to Greenburg (2011), of importance, since notions of unfairness carry consequences, notably that they can impact on professional attitudes; justice in this sense centres on an organisations capacity to deliver fair pay, provide equal opportunities </w:t>
      </w:r>
      <w:r w:rsidRPr="007D120E">
        <w:rPr>
          <w:rFonts w:ascii="Times New Roman" w:hAnsi="Times New Roman" w:cs="Times New Roman"/>
          <w:sz w:val="24"/>
          <w:szCs w:val="24"/>
        </w:rPr>
        <w:lastRenderedPageBreak/>
        <w:t>and allocate a reasonable workload (Bobocel 2021).  Organi</w:t>
      </w:r>
      <w:r>
        <w:rPr>
          <w:rFonts w:ascii="Times New Roman" w:hAnsi="Times New Roman" w:cs="Times New Roman"/>
          <w:sz w:val="24"/>
          <w:szCs w:val="24"/>
        </w:rPr>
        <w:t>s</w:t>
      </w:r>
      <w:r w:rsidRPr="007D120E">
        <w:rPr>
          <w:rFonts w:ascii="Times New Roman" w:hAnsi="Times New Roman" w:cs="Times New Roman"/>
          <w:sz w:val="24"/>
          <w:szCs w:val="24"/>
        </w:rPr>
        <w:t xml:space="preserve">ational Justice might be viewed as a measure of how employees become either more or less motivated, as a consequence of their employer’s capacity to produce notions of significance, uniqueness or </w:t>
      </w:r>
      <w:r>
        <w:rPr>
          <w:rFonts w:ascii="Times New Roman" w:hAnsi="Times New Roman" w:cs="Times New Roman"/>
          <w:sz w:val="24"/>
          <w:szCs w:val="24"/>
        </w:rPr>
        <w:t xml:space="preserve">the </w:t>
      </w:r>
      <w:r w:rsidRPr="007D120E">
        <w:rPr>
          <w:rFonts w:ascii="Times New Roman" w:hAnsi="Times New Roman" w:cs="Times New Roman"/>
          <w:sz w:val="24"/>
          <w:szCs w:val="24"/>
        </w:rPr>
        <w:t xml:space="preserve">value </w:t>
      </w:r>
      <w:r>
        <w:rPr>
          <w:rFonts w:ascii="Times New Roman" w:hAnsi="Times New Roman" w:cs="Times New Roman"/>
          <w:sz w:val="24"/>
          <w:szCs w:val="24"/>
        </w:rPr>
        <w:t xml:space="preserve">they place on their workers and their role; which consequently impacts on the individual’s ‘agency’ in this instance their Police Agency.  </w:t>
      </w:r>
    </w:p>
    <w:p w:rsidR="008971D2" w:rsidRDefault="008971D2" w:rsidP="008971D2">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Pr="007D120E">
        <w:rPr>
          <w:rFonts w:ascii="Times New Roman" w:hAnsi="Times New Roman" w:cs="Times New Roman"/>
          <w:sz w:val="24"/>
          <w:szCs w:val="24"/>
        </w:rPr>
        <w:t>gency is defined as an individual</w:t>
      </w:r>
      <w:r>
        <w:rPr>
          <w:rFonts w:ascii="Times New Roman" w:hAnsi="Times New Roman" w:cs="Times New Roman"/>
          <w:sz w:val="24"/>
          <w:szCs w:val="24"/>
        </w:rPr>
        <w:t>’</w:t>
      </w:r>
      <w:r w:rsidRPr="007D120E">
        <w:rPr>
          <w:rFonts w:ascii="Times New Roman" w:hAnsi="Times New Roman" w:cs="Times New Roman"/>
          <w:sz w:val="24"/>
          <w:szCs w:val="24"/>
        </w:rPr>
        <w:t xml:space="preserve">s capacity to act independently, and to make their own free choices in order to achieve their goals. According to Giddens (1979) and others (Wiseman </w:t>
      </w:r>
      <w:r w:rsidRPr="007D120E">
        <w:rPr>
          <w:rFonts w:ascii="Times New Roman" w:hAnsi="Times New Roman" w:cs="Times New Roman"/>
          <w:i/>
          <w:iCs/>
          <w:sz w:val="24"/>
          <w:szCs w:val="24"/>
        </w:rPr>
        <w:t>et al</w:t>
      </w:r>
      <w:r w:rsidRPr="007D120E">
        <w:rPr>
          <w:rFonts w:ascii="Times New Roman" w:hAnsi="Times New Roman" w:cs="Times New Roman"/>
          <w:sz w:val="24"/>
          <w:szCs w:val="24"/>
        </w:rPr>
        <w:t xml:space="preserve"> 2012; Bourdieu, 1977, an individual’s agency is self-determining, it provides the means and capacity to perform as independent and self-determining entities</w:t>
      </w:r>
      <w:r>
        <w:rPr>
          <w:rFonts w:ascii="Times New Roman" w:hAnsi="Times New Roman" w:cs="Times New Roman"/>
          <w:sz w:val="24"/>
          <w:szCs w:val="24"/>
        </w:rPr>
        <w:t xml:space="preserve">.  </w:t>
      </w:r>
      <w:r w:rsidRPr="007D120E">
        <w:rPr>
          <w:rFonts w:ascii="Times New Roman" w:hAnsi="Times New Roman" w:cs="Times New Roman"/>
          <w:sz w:val="24"/>
          <w:szCs w:val="24"/>
        </w:rPr>
        <w:t xml:space="preserve">Muller-Wolf, (1974) </w:t>
      </w:r>
      <w:r>
        <w:rPr>
          <w:rFonts w:ascii="Times New Roman" w:hAnsi="Times New Roman" w:cs="Times New Roman"/>
          <w:sz w:val="24"/>
          <w:szCs w:val="24"/>
        </w:rPr>
        <w:t xml:space="preserve">suggests </w:t>
      </w:r>
      <w:r w:rsidRPr="007D120E">
        <w:rPr>
          <w:rFonts w:ascii="Times New Roman" w:hAnsi="Times New Roman" w:cs="Times New Roman"/>
          <w:sz w:val="24"/>
          <w:szCs w:val="24"/>
        </w:rPr>
        <w:t xml:space="preserve">it’s composition </w:t>
      </w:r>
      <w:r>
        <w:rPr>
          <w:rFonts w:ascii="Times New Roman" w:hAnsi="Times New Roman" w:cs="Times New Roman"/>
          <w:sz w:val="24"/>
          <w:szCs w:val="24"/>
        </w:rPr>
        <w:t xml:space="preserve">is one of </w:t>
      </w:r>
      <w:r w:rsidRPr="007D120E">
        <w:rPr>
          <w:rFonts w:ascii="Times New Roman" w:hAnsi="Times New Roman" w:cs="Times New Roman"/>
          <w:sz w:val="24"/>
          <w:szCs w:val="24"/>
        </w:rPr>
        <w:t>primary and secondary socialisation, and the joining of social norms and the values</w:t>
      </w:r>
      <w:r>
        <w:rPr>
          <w:rFonts w:ascii="Times New Roman" w:hAnsi="Times New Roman" w:cs="Times New Roman"/>
          <w:sz w:val="24"/>
          <w:szCs w:val="24"/>
        </w:rPr>
        <w:t xml:space="preserve">. </w:t>
      </w:r>
      <w:r w:rsidRPr="007D120E">
        <w:rPr>
          <w:rFonts w:ascii="Times New Roman" w:hAnsi="Times New Roman" w:cs="Times New Roman"/>
          <w:sz w:val="24"/>
          <w:szCs w:val="24"/>
        </w:rPr>
        <w:t xml:space="preserve"> Kinzig (2013) proposes we assign to membership to a particular group or a social network.</w:t>
      </w:r>
      <w:r>
        <w:rPr>
          <w:rFonts w:ascii="Times New Roman" w:hAnsi="Times New Roman" w:cs="Times New Roman"/>
          <w:sz w:val="24"/>
          <w:szCs w:val="24"/>
        </w:rPr>
        <w:t xml:space="preserve"> </w:t>
      </w:r>
      <w:r w:rsidRPr="007D120E">
        <w:rPr>
          <w:rFonts w:ascii="Times New Roman" w:hAnsi="Times New Roman" w:cs="Times New Roman"/>
          <w:sz w:val="24"/>
          <w:szCs w:val="24"/>
        </w:rPr>
        <w:t xml:space="preserve">  To fully appreciate the role played by ‘agency’, one needs to appreciate the sociological principle of ‘structure’, wherein  according to Sorokin (1974) and others (Kazakova </w:t>
      </w:r>
      <w:r w:rsidRPr="007D120E">
        <w:rPr>
          <w:rFonts w:ascii="Times New Roman" w:hAnsi="Times New Roman" w:cs="Times New Roman"/>
          <w:sz w:val="24"/>
          <w:szCs w:val="24"/>
        </w:rPr>
        <w:lastRenderedPageBreak/>
        <w:t>2021; Li, 2021; McClelland, 2020), the qualities of an individual’s agency, must be tested during periods of social interaction</w:t>
      </w:r>
      <w:r>
        <w:rPr>
          <w:rFonts w:ascii="Times New Roman" w:hAnsi="Times New Roman" w:cs="Times New Roman"/>
          <w:sz w:val="24"/>
          <w:szCs w:val="24"/>
        </w:rPr>
        <w:t xml:space="preserve">. </w:t>
      </w:r>
    </w:p>
    <w:p w:rsidR="00DC2140" w:rsidRPr="007D120E" w:rsidRDefault="00DC2140" w:rsidP="007D120E">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 xml:space="preserve">Agency from a policing perspective according to Johnson (1967) settles on similar notions of “the capacity of individuals to act independently and to make their own free choices” </w:t>
      </w:r>
      <w:bookmarkStart w:id="8" w:name="_Hlk74137353"/>
      <w:r w:rsidRPr="007D120E">
        <w:rPr>
          <w:rFonts w:ascii="Times New Roman" w:hAnsi="Times New Roman" w:cs="Times New Roman"/>
          <w:sz w:val="24"/>
          <w:szCs w:val="24"/>
        </w:rPr>
        <w:t>(Johnson, 1967. pg 417)</w:t>
      </w:r>
      <w:bookmarkEnd w:id="8"/>
      <w:r w:rsidRPr="007D120E">
        <w:rPr>
          <w:rFonts w:ascii="Times New Roman" w:hAnsi="Times New Roman" w:cs="Times New Roman"/>
          <w:sz w:val="24"/>
          <w:szCs w:val="24"/>
        </w:rPr>
        <w:t xml:space="preserve">,  Johnson </w:t>
      </w:r>
      <w:r w:rsidR="00730855" w:rsidRPr="007D120E">
        <w:rPr>
          <w:rFonts w:ascii="Times New Roman" w:hAnsi="Times New Roman" w:cs="Times New Roman"/>
          <w:sz w:val="24"/>
          <w:szCs w:val="24"/>
        </w:rPr>
        <w:t>supports</w:t>
      </w:r>
      <w:r w:rsidR="00AD56ED" w:rsidRPr="007D120E">
        <w:rPr>
          <w:rFonts w:ascii="Times New Roman" w:hAnsi="Times New Roman" w:cs="Times New Roman"/>
          <w:sz w:val="24"/>
          <w:szCs w:val="24"/>
        </w:rPr>
        <w:t xml:space="preserve"> clear links to the often </w:t>
      </w:r>
      <w:r w:rsidRPr="007D120E">
        <w:rPr>
          <w:rFonts w:ascii="Times New Roman" w:hAnsi="Times New Roman" w:cs="Times New Roman"/>
          <w:sz w:val="24"/>
          <w:szCs w:val="24"/>
        </w:rPr>
        <w:t xml:space="preserve">low levels of skill and occupational knowledge held by frontline officers, and the commitment and cooperation they display in undertaking often </w:t>
      </w:r>
      <w:r w:rsidR="00AD56ED" w:rsidRPr="007D120E">
        <w:rPr>
          <w:rFonts w:ascii="Times New Roman" w:hAnsi="Times New Roman" w:cs="Times New Roman"/>
          <w:sz w:val="24"/>
          <w:szCs w:val="24"/>
        </w:rPr>
        <w:t>dangerous</w:t>
      </w:r>
      <w:r w:rsidRPr="007D120E">
        <w:rPr>
          <w:rFonts w:ascii="Times New Roman" w:hAnsi="Times New Roman" w:cs="Times New Roman"/>
          <w:sz w:val="24"/>
          <w:szCs w:val="24"/>
        </w:rPr>
        <w:t xml:space="preserve"> duties, noting importantly that in policing; </w:t>
      </w:r>
    </w:p>
    <w:p w:rsidR="00DC2140" w:rsidRPr="007D120E" w:rsidRDefault="00DC2140" w:rsidP="007D120E">
      <w:pPr>
        <w:spacing w:after="0" w:line="360" w:lineRule="auto"/>
        <w:ind w:left="1701" w:right="2080"/>
        <w:jc w:val="both"/>
        <w:rPr>
          <w:rFonts w:ascii="Times New Roman" w:hAnsi="Times New Roman" w:cs="Times New Roman"/>
          <w:sz w:val="24"/>
          <w:szCs w:val="24"/>
        </w:rPr>
      </w:pPr>
      <w:r w:rsidRPr="007D120E">
        <w:rPr>
          <w:rFonts w:ascii="Times New Roman" w:hAnsi="Times New Roman" w:cs="Times New Roman"/>
          <w:sz w:val="24"/>
          <w:szCs w:val="24"/>
        </w:rPr>
        <w:t xml:space="preserve">“The high expectations that the general public appoint to the Police Force, serve in the long run to complicate police work, on the basis that one of the qualities of this occupation is determined largely by the skill and discretion employed by the personnel occupying the lowest level of positions in the organizational structure; therein the effectiveness of police officers </w:t>
      </w:r>
      <w:r w:rsidRPr="007D120E">
        <w:rPr>
          <w:rFonts w:ascii="Times New Roman" w:hAnsi="Times New Roman" w:cs="Times New Roman"/>
          <w:sz w:val="24"/>
          <w:szCs w:val="24"/>
        </w:rPr>
        <w:lastRenderedPageBreak/>
        <w:t xml:space="preserve">can be viewed as a consequence of police agency”. </w:t>
      </w:r>
    </w:p>
    <w:p w:rsidR="00DC2140" w:rsidRPr="007D120E" w:rsidRDefault="00DC2140" w:rsidP="007D120E">
      <w:pPr>
        <w:spacing w:line="360" w:lineRule="auto"/>
        <w:ind w:right="-46"/>
        <w:jc w:val="both"/>
        <w:rPr>
          <w:rFonts w:ascii="Times New Roman" w:hAnsi="Times New Roman" w:cs="Times New Roman"/>
          <w:sz w:val="24"/>
          <w:szCs w:val="24"/>
        </w:rPr>
      </w:pPr>
      <w:r w:rsidRPr="007D120E">
        <w:rPr>
          <w:rFonts w:ascii="Times New Roman" w:hAnsi="Times New Roman" w:cs="Times New Roman"/>
          <w:sz w:val="24"/>
          <w:szCs w:val="24"/>
        </w:rPr>
        <w:t xml:space="preserve"> </w:t>
      </w:r>
      <w:r w:rsidRPr="007D120E">
        <w:rPr>
          <w:rFonts w:ascii="Times New Roman" w:hAnsi="Times New Roman" w:cs="Times New Roman"/>
          <w:sz w:val="24"/>
          <w:szCs w:val="24"/>
        </w:rPr>
        <w:tab/>
      </w:r>
      <w:r w:rsidRPr="007D120E">
        <w:rPr>
          <w:rFonts w:ascii="Times New Roman" w:hAnsi="Times New Roman" w:cs="Times New Roman"/>
          <w:sz w:val="24"/>
          <w:szCs w:val="24"/>
        </w:rPr>
        <w:tab/>
      </w:r>
      <w:r w:rsidRPr="007D120E">
        <w:rPr>
          <w:rFonts w:ascii="Times New Roman" w:hAnsi="Times New Roman" w:cs="Times New Roman"/>
          <w:sz w:val="24"/>
          <w:szCs w:val="24"/>
        </w:rPr>
        <w:tab/>
      </w:r>
      <w:r w:rsidRPr="007D120E">
        <w:rPr>
          <w:rFonts w:ascii="Times New Roman" w:hAnsi="Times New Roman" w:cs="Times New Roman"/>
          <w:sz w:val="24"/>
          <w:szCs w:val="24"/>
        </w:rPr>
        <w:tab/>
      </w:r>
      <w:r w:rsidRPr="007D120E">
        <w:rPr>
          <w:rFonts w:ascii="Times New Roman" w:hAnsi="Times New Roman" w:cs="Times New Roman"/>
          <w:sz w:val="24"/>
          <w:szCs w:val="24"/>
        </w:rPr>
        <w:tab/>
        <w:t xml:space="preserve">  </w:t>
      </w:r>
      <w:r w:rsidRPr="007D120E">
        <w:rPr>
          <w:rFonts w:ascii="Times New Roman" w:hAnsi="Times New Roman" w:cs="Times New Roman"/>
          <w:sz w:val="24"/>
          <w:szCs w:val="24"/>
        </w:rPr>
        <w:tab/>
        <w:t xml:space="preserve">                   (Johnson, 1967. pg 405)</w:t>
      </w:r>
    </w:p>
    <w:p w:rsidR="00AD56ED" w:rsidRPr="007D120E" w:rsidRDefault="00CF387C" w:rsidP="007D120E">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P</w:t>
      </w:r>
      <w:r w:rsidR="00DC2140" w:rsidRPr="007D120E">
        <w:rPr>
          <w:rFonts w:ascii="Times New Roman" w:hAnsi="Times New Roman" w:cs="Times New Roman"/>
          <w:sz w:val="24"/>
          <w:szCs w:val="24"/>
        </w:rPr>
        <w:t xml:space="preserve">olice agency operates in the same way as social agency, yet due to the nature of policing, and the additional social and </w:t>
      </w:r>
      <w:r w:rsidR="008A7D8F" w:rsidRPr="007D120E">
        <w:rPr>
          <w:rFonts w:ascii="Times New Roman" w:hAnsi="Times New Roman" w:cs="Times New Roman"/>
          <w:sz w:val="24"/>
          <w:szCs w:val="24"/>
        </w:rPr>
        <w:t>ethical</w:t>
      </w:r>
      <w:r w:rsidR="00DC2140" w:rsidRPr="007D120E">
        <w:rPr>
          <w:rFonts w:ascii="Times New Roman" w:hAnsi="Times New Roman" w:cs="Times New Roman"/>
          <w:sz w:val="24"/>
          <w:szCs w:val="24"/>
        </w:rPr>
        <w:t xml:space="preserve"> responsibilities and expectations, one carries as a police officer, one needs to have faith in the principle that ‘there is a plan’, and that their role is of value, their status and membership viewed as meaningful and necessary in society.  Organisational Justice when well </w:t>
      </w:r>
      <w:r w:rsidRPr="007D120E">
        <w:rPr>
          <w:rFonts w:ascii="Times New Roman" w:hAnsi="Times New Roman" w:cs="Times New Roman"/>
          <w:sz w:val="24"/>
          <w:szCs w:val="24"/>
        </w:rPr>
        <w:t>applied</w:t>
      </w:r>
      <w:r w:rsidR="00DC2140" w:rsidRPr="007D120E">
        <w:rPr>
          <w:rFonts w:ascii="Times New Roman" w:hAnsi="Times New Roman" w:cs="Times New Roman"/>
          <w:sz w:val="24"/>
          <w:szCs w:val="24"/>
        </w:rPr>
        <w:t xml:space="preserve">, creates a sense of additional security, it </w:t>
      </w:r>
      <w:r w:rsidRPr="007D120E">
        <w:rPr>
          <w:rFonts w:ascii="Times New Roman" w:hAnsi="Times New Roman" w:cs="Times New Roman"/>
          <w:sz w:val="24"/>
          <w:szCs w:val="24"/>
        </w:rPr>
        <w:t>covers</w:t>
      </w:r>
      <w:r w:rsidR="00DC2140" w:rsidRPr="007D120E">
        <w:rPr>
          <w:rFonts w:ascii="Times New Roman" w:hAnsi="Times New Roman" w:cs="Times New Roman"/>
          <w:sz w:val="24"/>
          <w:szCs w:val="24"/>
        </w:rPr>
        <w:t xml:space="preserve"> notions of collective responsibility and principle that each officer has a voice, and that their comments, hopes, fears, aspirations or proposals will each be taken seriously.  Discretionary effort is given freely, driven by an agency </w:t>
      </w:r>
      <w:r w:rsidRPr="007D120E">
        <w:rPr>
          <w:rFonts w:ascii="Times New Roman" w:hAnsi="Times New Roman" w:cs="Times New Roman"/>
          <w:sz w:val="24"/>
          <w:szCs w:val="24"/>
        </w:rPr>
        <w:t>surrounded in a willingness to engage,</w:t>
      </w:r>
      <w:r w:rsidR="00DC2140" w:rsidRPr="007D120E">
        <w:rPr>
          <w:rFonts w:ascii="Times New Roman" w:hAnsi="Times New Roman" w:cs="Times New Roman"/>
          <w:sz w:val="24"/>
          <w:szCs w:val="24"/>
        </w:rPr>
        <w:t xml:space="preserve"> that comes with an expectation of going the extra mile.  Yet to achieve that headset and commitment one also needs to feel, a</w:t>
      </w:r>
      <w:r w:rsidR="00730855" w:rsidRPr="007D120E">
        <w:rPr>
          <w:rFonts w:ascii="Times New Roman" w:hAnsi="Times New Roman" w:cs="Times New Roman"/>
          <w:sz w:val="24"/>
          <w:szCs w:val="24"/>
        </w:rPr>
        <w:t>s much as be, an essential part</w:t>
      </w:r>
      <w:r w:rsidR="00DC2140" w:rsidRPr="007D120E">
        <w:rPr>
          <w:rFonts w:ascii="Times New Roman" w:hAnsi="Times New Roman" w:cs="Times New Roman"/>
          <w:sz w:val="24"/>
          <w:szCs w:val="24"/>
        </w:rPr>
        <w:t xml:space="preserve"> of a meaningful and empowering organisation.   </w:t>
      </w:r>
      <w:r w:rsidR="008971D2">
        <w:rPr>
          <w:rFonts w:ascii="Times New Roman" w:hAnsi="Times New Roman" w:cs="Times New Roman"/>
          <w:sz w:val="24"/>
          <w:szCs w:val="24"/>
        </w:rPr>
        <w:t>(901</w:t>
      </w:r>
      <w:r w:rsidR="00246996" w:rsidRPr="007D120E">
        <w:rPr>
          <w:rFonts w:ascii="Times New Roman" w:hAnsi="Times New Roman" w:cs="Times New Roman"/>
          <w:sz w:val="24"/>
          <w:szCs w:val="24"/>
        </w:rPr>
        <w:t xml:space="preserve"> words)</w:t>
      </w: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8971D2" w:rsidRDefault="008971D2" w:rsidP="007D120E">
      <w:pPr>
        <w:spacing w:line="360" w:lineRule="auto"/>
        <w:jc w:val="both"/>
        <w:rPr>
          <w:rFonts w:ascii="Times New Roman" w:hAnsi="Times New Roman" w:cs="Times New Roman"/>
          <w:b/>
          <w:bCs/>
          <w:sz w:val="24"/>
          <w:szCs w:val="24"/>
        </w:rPr>
      </w:pPr>
    </w:p>
    <w:p w:rsidR="008971D2" w:rsidRDefault="008971D2" w:rsidP="007D120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
          <w:bCs/>
          <w:sz w:val="20"/>
          <w:szCs w:val="20"/>
        </w:rPr>
        <w:t>Bibliography</w:t>
      </w:r>
    </w:p>
    <w:p w:rsidR="00DC2140" w:rsidRPr="007D120E" w:rsidRDefault="00DC2140" w:rsidP="007D120E">
      <w:pPr>
        <w:spacing w:after="0" w:line="360" w:lineRule="auto"/>
        <w:jc w:val="both"/>
        <w:rPr>
          <w:rFonts w:ascii="Times New Roman" w:hAnsi="Times New Roman" w:cs="Times New Roman"/>
          <w:sz w:val="20"/>
          <w:szCs w:val="20"/>
        </w:rPr>
      </w:pPr>
      <w:bookmarkStart w:id="9" w:name="_Hlk74324164"/>
      <w:r w:rsidRPr="007D120E">
        <w:rPr>
          <w:rFonts w:ascii="Times New Roman" w:hAnsi="Times New Roman" w:cs="Times New Roman"/>
          <w:bCs/>
          <w:sz w:val="20"/>
          <w:szCs w:val="20"/>
        </w:rPr>
        <w:t>Allen</w:t>
      </w:r>
      <w:r w:rsidRPr="007D120E">
        <w:rPr>
          <w:rFonts w:ascii="Times New Roman" w:hAnsi="Times New Roman" w:cs="Times New Roman"/>
          <w:sz w:val="20"/>
          <w:szCs w:val="20"/>
        </w:rPr>
        <w:t>, G. and</w:t>
      </w:r>
      <w:r w:rsidRPr="007D120E">
        <w:rPr>
          <w:rFonts w:ascii="Times New Roman" w:hAnsi="Times New Roman" w:cs="Times New Roman"/>
          <w:bCs/>
          <w:sz w:val="20"/>
          <w:szCs w:val="20"/>
        </w:rPr>
        <w:t xml:space="preserve"> </w:t>
      </w:r>
      <w:r w:rsidRPr="007D120E">
        <w:rPr>
          <w:rFonts w:ascii="Times New Roman" w:hAnsi="Times New Roman" w:cs="Times New Roman"/>
          <w:sz w:val="20"/>
          <w:szCs w:val="20"/>
        </w:rPr>
        <w:t>Zayed</w:t>
      </w:r>
      <w:bookmarkEnd w:id="9"/>
      <w:r w:rsidRPr="007D120E">
        <w:rPr>
          <w:rFonts w:ascii="Times New Roman" w:hAnsi="Times New Roman" w:cs="Times New Roman"/>
          <w:sz w:val="20"/>
          <w:szCs w:val="20"/>
        </w:rPr>
        <w:t>, Y.</w:t>
      </w:r>
      <w:r w:rsidRPr="007D120E">
        <w:rPr>
          <w:rFonts w:ascii="Times New Roman" w:hAnsi="Times New Roman" w:cs="Times New Roman"/>
          <w:bCs/>
          <w:sz w:val="20"/>
          <w:szCs w:val="20"/>
        </w:rPr>
        <w:t xml:space="preserve">  </w:t>
      </w:r>
      <w:r w:rsidRPr="007D120E">
        <w:rPr>
          <w:rFonts w:ascii="Times New Roman" w:hAnsi="Times New Roman" w:cs="Times New Roman"/>
          <w:sz w:val="20"/>
          <w:szCs w:val="20"/>
        </w:rPr>
        <w:t>Police Service Strength. e House of Commons Library BRIEFING PAPER N</w:t>
      </w:r>
      <w:r w:rsidR="00CF387C" w:rsidRPr="007D120E">
        <w:rPr>
          <w:rFonts w:ascii="Times New Roman" w:hAnsi="Times New Roman" w:cs="Times New Roman"/>
          <w:sz w:val="20"/>
          <w:szCs w:val="20"/>
          <w:vertAlign w:val="superscript"/>
        </w:rPr>
        <w:t xml:space="preserve"> </w:t>
      </w:r>
      <w:r w:rsidRPr="007D120E">
        <w:rPr>
          <w:rFonts w:ascii="Times New Roman" w:hAnsi="Times New Roman" w:cs="Times New Roman"/>
          <w:sz w:val="20"/>
          <w:szCs w:val="20"/>
        </w:rPr>
        <w:t xml:space="preserve">SN-00634, 10 February 2021. </w:t>
      </w:r>
    </w:p>
    <w:p w:rsidR="00200FE0" w:rsidRPr="007D120E" w:rsidRDefault="004854A7" w:rsidP="007D120E">
      <w:pPr>
        <w:spacing w:line="360" w:lineRule="auto"/>
        <w:jc w:val="both"/>
        <w:rPr>
          <w:rFonts w:ascii="Times New Roman" w:hAnsi="Times New Roman" w:cs="Times New Roman"/>
          <w:sz w:val="20"/>
          <w:szCs w:val="20"/>
        </w:rPr>
      </w:pPr>
      <w:hyperlink r:id="rId36" w:history="1">
        <w:r w:rsidR="00200FE0" w:rsidRPr="007D120E">
          <w:rPr>
            <w:rStyle w:val="Hyperlink"/>
            <w:rFonts w:ascii="Times New Roman" w:hAnsi="Times New Roman" w:cs="Times New Roman"/>
            <w:sz w:val="20"/>
            <w:szCs w:val="20"/>
          </w:rPr>
          <w:t>https://commonslibrary.parliament.uk/research-briefings/sn00634/</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Bobocel</w:t>
      </w:r>
      <w:r w:rsidR="00CF387C" w:rsidRPr="007D120E">
        <w:rPr>
          <w:rFonts w:ascii="Times New Roman" w:hAnsi="Times New Roman" w:cs="Times New Roman"/>
          <w:sz w:val="20"/>
          <w:szCs w:val="20"/>
        </w:rPr>
        <w:t>, D.R</w:t>
      </w:r>
      <w:r w:rsidRPr="007D120E">
        <w:rPr>
          <w:rFonts w:ascii="Times New Roman" w:hAnsi="Times New Roman" w:cs="Times New Roman"/>
          <w:sz w:val="20"/>
          <w:szCs w:val="20"/>
        </w:rPr>
        <w:t xml:space="preserve">, 2021. Current directions in organizational justice. Canadian Journal of Behavioural Science/Revue canadienne des sciences du comportement, 53(2), p.98. </w:t>
      </w:r>
      <w:hyperlink r:id="rId37" w:history="1">
        <w:r w:rsidRPr="007D120E">
          <w:rPr>
            <w:rStyle w:val="Hyperlink"/>
            <w:rFonts w:ascii="Times New Roman" w:hAnsi="Times New Roman" w:cs="Times New Roman"/>
            <w:sz w:val="20"/>
            <w:szCs w:val="20"/>
          </w:rPr>
          <w:t>https://psycnet.apa.org/record/2021-45895-002</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0"/>
          <w:szCs w:val="20"/>
        </w:rPr>
      </w:pPr>
      <w:bookmarkStart w:id="10" w:name="_Hlk74333344"/>
      <w:r w:rsidRPr="007D120E">
        <w:rPr>
          <w:rFonts w:ascii="Times New Roman" w:hAnsi="Times New Roman" w:cs="Times New Roman"/>
          <w:bCs/>
          <w:sz w:val="20"/>
          <w:szCs w:val="20"/>
        </w:rPr>
        <w:t>Bourdieu</w:t>
      </w:r>
      <w:bookmarkEnd w:id="10"/>
      <w:r w:rsidR="00CF387C" w:rsidRPr="007D120E">
        <w:rPr>
          <w:rFonts w:ascii="Times New Roman" w:hAnsi="Times New Roman" w:cs="Times New Roman"/>
          <w:sz w:val="20"/>
          <w:szCs w:val="20"/>
        </w:rPr>
        <w:t>, P</w:t>
      </w:r>
      <w:r w:rsidRPr="007D120E">
        <w:rPr>
          <w:rFonts w:ascii="Times New Roman" w:hAnsi="Times New Roman" w:cs="Times New Roman"/>
          <w:sz w:val="20"/>
          <w:szCs w:val="20"/>
        </w:rPr>
        <w:t>, 1977. Structures and the habitus (pp. 72-95).</w:t>
      </w:r>
      <w:r w:rsidR="00CF387C" w:rsidRPr="007D120E">
        <w:rPr>
          <w:rFonts w:ascii="Times New Roman" w:hAnsi="Times New Roman" w:cs="Times New Roman"/>
          <w:sz w:val="20"/>
          <w:szCs w:val="20"/>
        </w:rPr>
        <w:t xml:space="preserve"> (Accessed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Giddens</w:t>
      </w:r>
      <w:r w:rsidR="00CF387C" w:rsidRPr="007D120E">
        <w:rPr>
          <w:rFonts w:ascii="Times New Roman" w:hAnsi="Times New Roman" w:cs="Times New Roman"/>
          <w:sz w:val="20"/>
          <w:szCs w:val="20"/>
        </w:rPr>
        <w:t>, A</w:t>
      </w:r>
      <w:r w:rsidRPr="007D120E">
        <w:rPr>
          <w:rFonts w:ascii="Times New Roman" w:hAnsi="Times New Roman" w:cs="Times New Roman"/>
          <w:sz w:val="20"/>
          <w:szCs w:val="20"/>
        </w:rPr>
        <w:t>, 1979. Agency, structure. In Central problems in social theory (pp. 49-95). Palgrave, London.</w:t>
      </w:r>
      <w:r w:rsidR="00CF387C" w:rsidRPr="007D120E">
        <w:rPr>
          <w:rFonts w:ascii="Times New Roman" w:hAnsi="Times New Roman" w:cs="Times New Roman"/>
          <w:sz w:val="20"/>
          <w:szCs w:val="20"/>
        </w:rPr>
        <w:t xml:space="preserve"> (Accessed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lastRenderedPageBreak/>
        <w:t>Greenberg</w:t>
      </w:r>
      <w:r w:rsidR="00CF387C" w:rsidRPr="007D120E">
        <w:rPr>
          <w:rFonts w:ascii="Times New Roman" w:hAnsi="Times New Roman" w:cs="Times New Roman"/>
          <w:sz w:val="20"/>
          <w:szCs w:val="20"/>
        </w:rPr>
        <w:t>, J</w:t>
      </w:r>
      <w:r w:rsidRPr="007D120E">
        <w:rPr>
          <w:rFonts w:ascii="Times New Roman" w:hAnsi="Times New Roman" w:cs="Times New Roman"/>
          <w:sz w:val="20"/>
          <w:szCs w:val="20"/>
        </w:rPr>
        <w:t xml:space="preserve">, 2011. Organizational justice: The dynamics of fairness in the workplace. </w:t>
      </w:r>
      <w:hyperlink r:id="rId38" w:history="1">
        <w:r w:rsidRPr="007D120E">
          <w:rPr>
            <w:rStyle w:val="Hyperlink"/>
            <w:rFonts w:ascii="Times New Roman" w:hAnsi="Times New Roman" w:cs="Times New Roman"/>
            <w:sz w:val="20"/>
            <w:szCs w:val="20"/>
          </w:rPr>
          <w:t>https://psycnet.apa.org/record/2010-06019-008</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Hassan</w:t>
      </w:r>
      <w:r w:rsidR="00CF387C" w:rsidRPr="007D120E">
        <w:rPr>
          <w:rFonts w:ascii="Times New Roman" w:hAnsi="Times New Roman" w:cs="Times New Roman"/>
          <w:sz w:val="20"/>
          <w:szCs w:val="20"/>
        </w:rPr>
        <w:t>, S, Wright, B.E. and Yukl, G</w:t>
      </w:r>
      <w:r w:rsidRPr="007D120E">
        <w:rPr>
          <w:rFonts w:ascii="Times New Roman" w:hAnsi="Times New Roman" w:cs="Times New Roman"/>
          <w:sz w:val="20"/>
          <w:szCs w:val="20"/>
        </w:rPr>
        <w:t xml:space="preserve">, 2014. Does ethical leadership matter in government? Effects on organizational commitment, absenteeism, and willingness to report ethical problems. Public Administration Review, 74(3), pp.333-343. </w:t>
      </w:r>
    </w:p>
    <w:p w:rsidR="00DC2140" w:rsidRPr="007D120E" w:rsidRDefault="004854A7" w:rsidP="007D120E">
      <w:pPr>
        <w:spacing w:after="0" w:line="360" w:lineRule="auto"/>
        <w:jc w:val="both"/>
        <w:rPr>
          <w:rFonts w:ascii="Times New Roman" w:hAnsi="Times New Roman" w:cs="Times New Roman"/>
          <w:sz w:val="20"/>
          <w:szCs w:val="20"/>
        </w:rPr>
      </w:pPr>
      <w:hyperlink r:id="rId39" w:history="1">
        <w:r w:rsidR="00DC2140" w:rsidRPr="007D120E">
          <w:rPr>
            <w:rStyle w:val="Hyperlink"/>
            <w:rFonts w:ascii="Times New Roman" w:hAnsi="Times New Roman" w:cs="Times New Roman"/>
            <w:sz w:val="20"/>
            <w:szCs w:val="20"/>
          </w:rPr>
          <w:t>https://onlinelibrary.wiley.com/doi/abs/10.1111/puar.12216</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Hastings</w:t>
      </w:r>
      <w:r w:rsidR="00CF387C" w:rsidRPr="007D120E">
        <w:rPr>
          <w:rFonts w:ascii="Times New Roman" w:hAnsi="Times New Roman" w:cs="Times New Roman"/>
          <w:sz w:val="20"/>
          <w:szCs w:val="20"/>
        </w:rPr>
        <w:t>, A. and Gannon, M</w:t>
      </w:r>
      <w:r w:rsidRPr="007D120E">
        <w:rPr>
          <w:rFonts w:ascii="Times New Roman" w:hAnsi="Times New Roman" w:cs="Times New Roman"/>
          <w:sz w:val="20"/>
          <w:szCs w:val="20"/>
        </w:rPr>
        <w:t xml:space="preserve">, 2021. Frontline public sector workers acted as ‘shock absorbers’ of the austerity cuts to local government budgets. British Politics and Policy at LSE. </w:t>
      </w:r>
      <w:hyperlink r:id="rId40" w:history="1">
        <w:r w:rsidRPr="007D120E">
          <w:rPr>
            <w:rStyle w:val="Hyperlink"/>
            <w:rFonts w:ascii="Times New Roman" w:hAnsi="Times New Roman" w:cs="Times New Roman"/>
            <w:sz w:val="20"/>
            <w:szCs w:val="20"/>
          </w:rPr>
          <w:t>http://eprints.lse.ac.uk/110663/1/politicsandpolicy_frontline_public_sector_workers.pdf</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Jarman</w:t>
      </w:r>
      <w:r w:rsidR="00CF387C" w:rsidRPr="007D120E">
        <w:rPr>
          <w:rFonts w:ascii="Times New Roman" w:hAnsi="Times New Roman" w:cs="Times New Roman"/>
          <w:sz w:val="20"/>
          <w:szCs w:val="20"/>
        </w:rPr>
        <w:t>, R</w:t>
      </w:r>
      <w:r w:rsidRPr="007D120E">
        <w:rPr>
          <w:rFonts w:ascii="Times New Roman" w:hAnsi="Times New Roman" w:cs="Times New Roman"/>
          <w:sz w:val="20"/>
          <w:szCs w:val="20"/>
        </w:rPr>
        <w:t xml:space="preserve">, 2021. Power, politics and policing: how the pandemic has highlighted fractures and fault lines in our society. Journal of Global Faultlines, 8(1), pp.100-113. </w:t>
      </w:r>
    </w:p>
    <w:p w:rsidR="00DC2140" w:rsidRPr="007D120E" w:rsidRDefault="004854A7" w:rsidP="007D120E">
      <w:pPr>
        <w:spacing w:after="0" w:line="360" w:lineRule="auto"/>
        <w:jc w:val="both"/>
        <w:rPr>
          <w:rFonts w:ascii="Times New Roman" w:hAnsi="Times New Roman" w:cs="Times New Roman"/>
          <w:sz w:val="20"/>
          <w:szCs w:val="20"/>
        </w:rPr>
      </w:pPr>
      <w:hyperlink r:id="rId41" w:anchor="metadata_info_tab_contents" w:history="1">
        <w:r w:rsidR="00DC2140" w:rsidRPr="007D120E">
          <w:rPr>
            <w:rStyle w:val="Hyperlink"/>
            <w:rFonts w:ascii="Times New Roman" w:hAnsi="Times New Roman" w:cs="Times New Roman"/>
            <w:sz w:val="20"/>
            <w:szCs w:val="20"/>
          </w:rPr>
          <w:t>https://www.jstor.org/stable/10.13169/jglobfaul.8.1.0100#metadata_info_tab_contents</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p>
    <w:p w:rsidR="00DC2140" w:rsidRPr="007D120E" w:rsidRDefault="00DC2140" w:rsidP="007D120E">
      <w:pPr>
        <w:spacing w:line="360" w:lineRule="auto"/>
        <w:jc w:val="both"/>
        <w:rPr>
          <w:rStyle w:val="Hyperlink"/>
          <w:rFonts w:ascii="Times New Roman" w:hAnsi="Times New Roman" w:cs="Times New Roman"/>
          <w:sz w:val="20"/>
          <w:szCs w:val="20"/>
        </w:rPr>
      </w:pPr>
      <w:r w:rsidRPr="007D120E">
        <w:rPr>
          <w:rFonts w:ascii="Times New Roman" w:hAnsi="Times New Roman" w:cs="Times New Roman"/>
          <w:bCs/>
          <w:sz w:val="20"/>
          <w:szCs w:val="20"/>
        </w:rPr>
        <w:t>Johnson</w:t>
      </w:r>
      <w:r w:rsidR="00CF387C" w:rsidRPr="007D120E">
        <w:rPr>
          <w:rFonts w:ascii="Times New Roman" w:hAnsi="Times New Roman" w:cs="Times New Roman"/>
          <w:sz w:val="20"/>
          <w:szCs w:val="20"/>
        </w:rPr>
        <w:t>, E.H</w:t>
      </w:r>
      <w:r w:rsidRPr="007D120E">
        <w:rPr>
          <w:rFonts w:ascii="Times New Roman" w:hAnsi="Times New Roman" w:cs="Times New Roman"/>
          <w:sz w:val="20"/>
          <w:szCs w:val="20"/>
        </w:rPr>
        <w:t>, 1967. Sociological Interpretation of Police Reaction and Responsibility to Civil Disobedience. J. Cr</w:t>
      </w:r>
      <w:r w:rsidR="00B07E2D" w:rsidRPr="007D120E">
        <w:rPr>
          <w:rFonts w:ascii="Times New Roman" w:hAnsi="Times New Roman" w:cs="Times New Roman"/>
          <w:sz w:val="20"/>
          <w:szCs w:val="20"/>
        </w:rPr>
        <w:t>im. L. Criminology &amp; Police Sci</w:t>
      </w:r>
      <w:r w:rsidRPr="007D120E">
        <w:rPr>
          <w:rFonts w:ascii="Times New Roman" w:hAnsi="Times New Roman" w:cs="Times New Roman"/>
          <w:sz w:val="20"/>
          <w:szCs w:val="20"/>
        </w:rPr>
        <w:t xml:space="preserve">, 58, p.405. </w:t>
      </w:r>
      <w:hyperlink r:id="rId42" w:history="1">
        <w:r w:rsidRPr="007D120E">
          <w:rPr>
            <w:rStyle w:val="Hyperlink"/>
            <w:rFonts w:ascii="Times New Roman" w:hAnsi="Times New Roman" w:cs="Times New Roman"/>
            <w:sz w:val="20"/>
            <w:szCs w:val="20"/>
          </w:rPr>
          <w:t>https://heinonline.org/HOL/LandingPage?handle=hein.journals/jclc58&amp;div=58&amp;id=&amp;page=</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Style w:val="Hyperlink"/>
          <w:rFonts w:ascii="Times New Roman" w:hAnsi="Times New Roman" w:cs="Times New Roman"/>
          <w:color w:val="auto"/>
          <w:sz w:val="20"/>
          <w:szCs w:val="20"/>
          <w:u w:val="none"/>
        </w:rPr>
      </w:pPr>
      <w:r w:rsidRPr="007D120E">
        <w:rPr>
          <w:rStyle w:val="Hyperlink"/>
          <w:rFonts w:ascii="Times New Roman" w:hAnsi="Times New Roman" w:cs="Times New Roman"/>
          <w:bCs/>
          <w:color w:val="auto"/>
          <w:sz w:val="20"/>
          <w:szCs w:val="20"/>
          <w:u w:val="none"/>
        </w:rPr>
        <w:lastRenderedPageBreak/>
        <w:t>Kinzig</w:t>
      </w:r>
      <w:r w:rsidR="00CF387C" w:rsidRPr="007D120E">
        <w:rPr>
          <w:rStyle w:val="Hyperlink"/>
          <w:rFonts w:ascii="Times New Roman" w:hAnsi="Times New Roman" w:cs="Times New Roman"/>
          <w:color w:val="auto"/>
          <w:sz w:val="20"/>
          <w:szCs w:val="20"/>
          <w:u w:val="none"/>
        </w:rPr>
        <w:t>, A.P, Ehrlich, P.R, Alston, L.J</w:t>
      </w:r>
      <w:r w:rsidRPr="007D120E">
        <w:rPr>
          <w:rStyle w:val="Hyperlink"/>
          <w:rFonts w:ascii="Times New Roman" w:hAnsi="Times New Roman" w:cs="Times New Roman"/>
          <w:color w:val="auto"/>
          <w:sz w:val="20"/>
          <w:szCs w:val="20"/>
          <w:u w:val="none"/>
        </w:rPr>
        <w:t>, Arrow, K, Barrett</w:t>
      </w:r>
      <w:r w:rsidR="00B07E2D" w:rsidRPr="007D120E">
        <w:rPr>
          <w:rStyle w:val="Hyperlink"/>
          <w:rFonts w:ascii="Times New Roman" w:hAnsi="Times New Roman" w:cs="Times New Roman"/>
          <w:color w:val="auto"/>
          <w:sz w:val="20"/>
          <w:szCs w:val="20"/>
          <w:u w:val="none"/>
        </w:rPr>
        <w:t>, S, Buchman, T.G</w:t>
      </w:r>
      <w:r w:rsidR="00CF387C" w:rsidRPr="007D120E">
        <w:rPr>
          <w:rStyle w:val="Hyperlink"/>
          <w:rFonts w:ascii="Times New Roman" w:hAnsi="Times New Roman" w:cs="Times New Roman"/>
          <w:color w:val="auto"/>
          <w:sz w:val="20"/>
          <w:szCs w:val="20"/>
          <w:u w:val="none"/>
        </w:rPr>
        <w:t>, Daily, G.C, Levin, B, Levin, S, Oppenheimer, M. and Ostrom, E</w:t>
      </w:r>
      <w:r w:rsidRPr="007D120E">
        <w:rPr>
          <w:rStyle w:val="Hyperlink"/>
          <w:rFonts w:ascii="Times New Roman" w:hAnsi="Times New Roman" w:cs="Times New Roman"/>
          <w:color w:val="auto"/>
          <w:sz w:val="20"/>
          <w:szCs w:val="20"/>
          <w:u w:val="none"/>
        </w:rPr>
        <w:t xml:space="preserve">, 2013. Social norms and global environmental challenges: the complex interaction of behaviours, values, and policy. Bioscience, 63(3), pp.164-175. </w:t>
      </w:r>
      <w:hyperlink r:id="rId43" w:history="1">
        <w:r w:rsidRPr="007D120E">
          <w:rPr>
            <w:rStyle w:val="Hyperlink"/>
            <w:rFonts w:ascii="Times New Roman" w:hAnsi="Times New Roman" w:cs="Times New Roman"/>
            <w:sz w:val="20"/>
            <w:szCs w:val="20"/>
          </w:rPr>
          <w:t>https://academic.oup.com/bioscience/article/63/3/164/228159?login=true</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Style w:val="Hyperlink"/>
          <w:rFonts w:ascii="Times New Roman" w:hAnsi="Times New Roman" w:cs="Times New Roman"/>
          <w:color w:val="auto"/>
          <w:sz w:val="20"/>
          <w:szCs w:val="20"/>
          <w:u w:val="none"/>
        </w:rPr>
      </w:pPr>
      <w:r w:rsidRPr="007D120E">
        <w:rPr>
          <w:rStyle w:val="Hyperlink"/>
          <w:rFonts w:ascii="Times New Roman" w:hAnsi="Times New Roman" w:cs="Times New Roman"/>
          <w:bCs/>
          <w:color w:val="auto"/>
          <w:sz w:val="20"/>
          <w:szCs w:val="20"/>
          <w:u w:val="none"/>
        </w:rPr>
        <w:t>Li</w:t>
      </w:r>
      <w:r w:rsidR="00CF387C" w:rsidRPr="007D120E">
        <w:rPr>
          <w:rStyle w:val="Hyperlink"/>
          <w:rFonts w:ascii="Times New Roman" w:hAnsi="Times New Roman" w:cs="Times New Roman"/>
          <w:color w:val="auto"/>
          <w:sz w:val="20"/>
          <w:szCs w:val="20"/>
          <w:u w:val="none"/>
        </w:rPr>
        <w:t>, N, Huang, Q, Ge, X, He, M, Cui, S</w:t>
      </w:r>
      <w:r w:rsidRPr="007D120E">
        <w:rPr>
          <w:rStyle w:val="Hyperlink"/>
          <w:rFonts w:ascii="Times New Roman" w:hAnsi="Times New Roman" w:cs="Times New Roman"/>
          <w:color w:val="auto"/>
          <w:sz w:val="20"/>
          <w:szCs w:val="20"/>
          <w:u w:val="none"/>
        </w:rPr>
        <w:t xml:space="preserve">, </w:t>
      </w:r>
      <w:r w:rsidR="00CF387C" w:rsidRPr="007D120E">
        <w:rPr>
          <w:rStyle w:val="Hyperlink"/>
          <w:rFonts w:ascii="Times New Roman" w:hAnsi="Times New Roman" w:cs="Times New Roman"/>
          <w:color w:val="auto"/>
          <w:sz w:val="20"/>
          <w:szCs w:val="20"/>
          <w:u w:val="none"/>
        </w:rPr>
        <w:t>Huang, P, Li, S. and Fung, S.F</w:t>
      </w:r>
      <w:r w:rsidRPr="007D120E">
        <w:rPr>
          <w:rStyle w:val="Hyperlink"/>
          <w:rFonts w:ascii="Times New Roman" w:hAnsi="Times New Roman" w:cs="Times New Roman"/>
          <w:color w:val="auto"/>
          <w:sz w:val="20"/>
          <w:szCs w:val="20"/>
          <w:u w:val="none"/>
        </w:rPr>
        <w:t xml:space="preserve">, 2021. A Review of the Research Progress of Social Network Structure. Complexity, 2021. </w:t>
      </w:r>
      <w:hyperlink r:id="rId44" w:history="1">
        <w:r w:rsidRPr="007D120E">
          <w:rPr>
            <w:rStyle w:val="Hyperlink"/>
            <w:rFonts w:ascii="Times New Roman" w:hAnsi="Times New Roman" w:cs="Times New Roman"/>
            <w:sz w:val="20"/>
            <w:szCs w:val="20"/>
          </w:rPr>
          <w:t>https://www.hindawi.com/journals/complexity/2021/6692210/</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Style w:val="Hyperlink"/>
          <w:rFonts w:ascii="Times New Roman" w:hAnsi="Times New Roman" w:cs="Times New Roman"/>
          <w:color w:val="auto"/>
          <w:sz w:val="20"/>
          <w:szCs w:val="20"/>
          <w:u w:val="none"/>
        </w:rPr>
      </w:pPr>
      <w:r w:rsidRPr="007D120E">
        <w:rPr>
          <w:rStyle w:val="Hyperlink"/>
          <w:rFonts w:ascii="Times New Roman" w:hAnsi="Times New Roman" w:cs="Times New Roman"/>
          <w:color w:val="auto"/>
          <w:sz w:val="20"/>
          <w:szCs w:val="20"/>
          <w:u w:val="none"/>
        </w:rPr>
        <w:t>Ka</w:t>
      </w:r>
      <w:r w:rsidR="00B07E2D" w:rsidRPr="007D120E">
        <w:rPr>
          <w:rStyle w:val="Hyperlink"/>
          <w:rFonts w:ascii="Times New Roman" w:hAnsi="Times New Roman" w:cs="Times New Roman"/>
          <w:color w:val="auto"/>
          <w:sz w:val="20"/>
          <w:szCs w:val="20"/>
          <w:u w:val="none"/>
        </w:rPr>
        <w:t>zakova, A.A. and Gavrilina, E.A</w:t>
      </w:r>
      <w:r w:rsidRPr="007D120E">
        <w:rPr>
          <w:rStyle w:val="Hyperlink"/>
          <w:rFonts w:ascii="Times New Roman" w:hAnsi="Times New Roman" w:cs="Times New Roman"/>
          <w:color w:val="auto"/>
          <w:sz w:val="20"/>
          <w:szCs w:val="20"/>
          <w:u w:val="none"/>
        </w:rPr>
        <w:t xml:space="preserve">, 2021. Engineers in Action: Investigating Collective Agency in Sociology of Engineering. 12(1). </w:t>
      </w:r>
    </w:p>
    <w:p w:rsidR="00DC2140" w:rsidRPr="007D120E" w:rsidRDefault="004854A7" w:rsidP="007D120E">
      <w:pPr>
        <w:spacing w:line="360" w:lineRule="auto"/>
        <w:jc w:val="both"/>
        <w:rPr>
          <w:rStyle w:val="Hyperlink"/>
          <w:rFonts w:ascii="Times New Roman" w:hAnsi="Times New Roman" w:cs="Times New Roman"/>
          <w:color w:val="auto"/>
          <w:sz w:val="20"/>
          <w:szCs w:val="20"/>
          <w:u w:val="none"/>
        </w:rPr>
      </w:pPr>
      <w:hyperlink r:id="rId45" w:history="1">
        <w:r w:rsidR="00DC2140" w:rsidRPr="007D120E">
          <w:rPr>
            <w:rStyle w:val="Hyperlink"/>
            <w:rFonts w:ascii="Times New Roman" w:hAnsi="Times New Roman" w:cs="Times New Roman"/>
            <w:sz w:val="20"/>
            <w:szCs w:val="20"/>
          </w:rPr>
          <w:t>https://cyberleninka.ru/article/n/engineers-in-action-investigating-collective-agency-in-sociology-of-engineering</w:t>
        </w:r>
      </w:hyperlink>
      <w:r w:rsidR="00CF387C" w:rsidRPr="007D120E">
        <w:rPr>
          <w:rStyle w:val="Hyperlink"/>
          <w:rFonts w:ascii="Times New Roman" w:hAnsi="Times New Roman" w:cs="Times New Roman"/>
          <w:sz w:val="20"/>
          <w:szCs w:val="20"/>
        </w:rPr>
        <w:t xml:space="preserve"> </w:t>
      </w:r>
      <w:r w:rsidR="00CF387C"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Loveday</w:t>
      </w:r>
      <w:r w:rsidR="00B07E2D" w:rsidRPr="007D120E">
        <w:rPr>
          <w:rFonts w:ascii="Times New Roman" w:hAnsi="Times New Roman" w:cs="Times New Roman"/>
          <w:sz w:val="20"/>
          <w:szCs w:val="20"/>
        </w:rPr>
        <w:t>, B</w:t>
      </w:r>
      <w:r w:rsidRPr="007D120E">
        <w:rPr>
          <w:rFonts w:ascii="Times New Roman" w:hAnsi="Times New Roman" w:cs="Times New Roman"/>
          <w:sz w:val="20"/>
          <w:szCs w:val="20"/>
        </w:rPr>
        <w:t xml:space="preserve">, 2021. The governance of the police and current challenges to police service delivery in England and Wales. Enhancing Police Service Delivery: Global Perspectives and Contemporary Policy Implications, pp.17-30. </w:t>
      </w:r>
    </w:p>
    <w:p w:rsidR="00DC2140" w:rsidRPr="007D120E" w:rsidRDefault="004854A7" w:rsidP="007D120E">
      <w:pPr>
        <w:spacing w:line="360" w:lineRule="auto"/>
        <w:jc w:val="both"/>
        <w:rPr>
          <w:rFonts w:ascii="Times New Roman" w:hAnsi="Times New Roman" w:cs="Times New Roman"/>
          <w:sz w:val="20"/>
          <w:szCs w:val="20"/>
        </w:rPr>
      </w:pPr>
      <w:hyperlink r:id="rId46" w:anchor="v=onepage&amp;q=Police%20mental%20health%20in%20England%20and%20Wales&amp;f=false" w:history="1">
        <w:r w:rsidR="00DC2140" w:rsidRPr="007D120E">
          <w:rPr>
            <w:rStyle w:val="Hyperlink"/>
            <w:rFonts w:ascii="Times New Roman" w:hAnsi="Times New Roman" w:cs="Times New Roman"/>
            <w:sz w:val="20"/>
            <w:szCs w:val="20"/>
          </w:rPr>
          <w:t>https://books.google.co.uk/books?hl=en&amp;lr=&amp;id=tqQeEAAAQBAJ&amp;oi=fnd&amp;pg=PA17&amp;dq=Police+mental+health+in+England+and+Wales+&amp;ots=A3-vOXQoMH&amp;sig=mg3gsNX7ms5_2K0KuMaoSBH6K_w&amp;redir_esc=y#v=onepage&amp;q=Police%20mental%20health%20in%20England%20and%20Wales&amp;f=false</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lastRenderedPageBreak/>
        <w:t>McClelland</w:t>
      </w:r>
      <w:r w:rsidR="00B07E2D" w:rsidRPr="007D120E">
        <w:rPr>
          <w:rFonts w:ascii="Times New Roman" w:hAnsi="Times New Roman" w:cs="Times New Roman"/>
          <w:sz w:val="20"/>
          <w:szCs w:val="20"/>
        </w:rPr>
        <w:t>, K</w:t>
      </w:r>
      <w:r w:rsidRPr="007D120E">
        <w:rPr>
          <w:rFonts w:ascii="Times New Roman" w:hAnsi="Times New Roman" w:cs="Times New Roman"/>
          <w:sz w:val="20"/>
          <w:szCs w:val="20"/>
        </w:rPr>
        <w:t xml:space="preserve">, 2020. Social structure and control: Perceptual control theory and the science of sociology. In The Interdisciplinary Handbook of Perceptual Control Theory (pp. 229-297). Academic Press. </w:t>
      </w:r>
    </w:p>
    <w:p w:rsidR="00DC2140" w:rsidRPr="007D120E" w:rsidRDefault="004854A7" w:rsidP="007D120E">
      <w:pPr>
        <w:spacing w:line="360" w:lineRule="auto"/>
        <w:jc w:val="both"/>
        <w:rPr>
          <w:rFonts w:ascii="Times New Roman" w:hAnsi="Times New Roman" w:cs="Times New Roman"/>
          <w:sz w:val="20"/>
          <w:szCs w:val="20"/>
        </w:rPr>
      </w:pPr>
      <w:hyperlink r:id="rId47" w:history="1">
        <w:r w:rsidR="00DC2140" w:rsidRPr="007D120E">
          <w:rPr>
            <w:rStyle w:val="Hyperlink"/>
            <w:rFonts w:ascii="Times New Roman" w:hAnsi="Times New Roman" w:cs="Times New Roman"/>
            <w:sz w:val="20"/>
            <w:szCs w:val="20"/>
          </w:rPr>
          <w:t>https://www.sciencedirect.com/science/article/pii/B9780128189481000095</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McCarthy</w:t>
      </w:r>
      <w:r w:rsidR="00B07E2D" w:rsidRPr="007D120E">
        <w:rPr>
          <w:rFonts w:ascii="Times New Roman" w:hAnsi="Times New Roman" w:cs="Times New Roman"/>
          <w:sz w:val="20"/>
          <w:szCs w:val="20"/>
        </w:rPr>
        <w:t>, C</w:t>
      </w:r>
      <w:r w:rsidRPr="007D120E">
        <w:rPr>
          <w:rFonts w:ascii="Times New Roman" w:hAnsi="Times New Roman" w:cs="Times New Roman"/>
          <w:sz w:val="20"/>
          <w:szCs w:val="20"/>
        </w:rPr>
        <w:t xml:space="preserve">, 2021. Towards behavioural equality: the impact of employee perception of justice on employee attitudes towards company equality approaches in large UK main contractor companies (Doctoral dissertation, Loughborough University). </w:t>
      </w:r>
    </w:p>
    <w:p w:rsidR="00DC2140" w:rsidRPr="007D120E" w:rsidRDefault="004854A7" w:rsidP="007D120E">
      <w:pPr>
        <w:spacing w:line="360" w:lineRule="auto"/>
        <w:jc w:val="both"/>
        <w:rPr>
          <w:rFonts w:ascii="Times New Roman" w:hAnsi="Times New Roman" w:cs="Times New Roman"/>
          <w:sz w:val="20"/>
          <w:szCs w:val="20"/>
        </w:rPr>
      </w:pPr>
      <w:hyperlink r:id="rId48" w:history="1">
        <w:r w:rsidR="00DC2140" w:rsidRPr="007D120E">
          <w:rPr>
            <w:rStyle w:val="Hyperlink"/>
            <w:rFonts w:ascii="Times New Roman" w:hAnsi="Times New Roman" w:cs="Times New Roman"/>
            <w:sz w:val="20"/>
            <w:szCs w:val="20"/>
          </w:rPr>
          <w:t>https://repository.lboro.ac.uk/articles/thesis/Towards_behavioural_equality_the_impact_of_employee_perception_of_justice_on_employee_attitudes_towards_company_equality_approaches_in_large_UK_main_contractor_companies/14614146</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Muller</w:t>
      </w:r>
      <w:r w:rsidR="00B07E2D" w:rsidRPr="007D120E">
        <w:rPr>
          <w:rFonts w:ascii="Times New Roman" w:hAnsi="Times New Roman" w:cs="Times New Roman"/>
          <w:sz w:val="20"/>
          <w:szCs w:val="20"/>
        </w:rPr>
        <w:t>-Wolf, H.M</w:t>
      </w:r>
      <w:r w:rsidRPr="007D120E">
        <w:rPr>
          <w:rFonts w:ascii="Times New Roman" w:hAnsi="Times New Roman" w:cs="Times New Roman"/>
          <w:sz w:val="20"/>
          <w:szCs w:val="20"/>
        </w:rPr>
        <w:t xml:space="preserve">, 1974. Motivational and emotional correlates of lifelong learning: The impact of primary and secondary socialisation. Scientia Paedagogica Experimentalis. </w:t>
      </w:r>
      <w:hyperlink r:id="rId49" w:history="1">
        <w:r w:rsidRPr="007D120E">
          <w:rPr>
            <w:rStyle w:val="Hyperlink"/>
            <w:rFonts w:ascii="Times New Roman" w:hAnsi="Times New Roman" w:cs="Times New Roman"/>
            <w:sz w:val="20"/>
            <w:szCs w:val="20"/>
          </w:rPr>
          <w:t>https://psycnet.apa.org/record/1975-30456-001</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Ojo</w:t>
      </w:r>
      <w:r w:rsidR="00B07E2D" w:rsidRPr="007D120E">
        <w:rPr>
          <w:rFonts w:ascii="Times New Roman" w:hAnsi="Times New Roman" w:cs="Times New Roman"/>
          <w:sz w:val="20"/>
          <w:szCs w:val="20"/>
        </w:rPr>
        <w:t>, A</w:t>
      </w:r>
      <w:r w:rsidRPr="007D120E">
        <w:rPr>
          <w:rFonts w:ascii="Times New Roman" w:hAnsi="Times New Roman" w:cs="Times New Roman"/>
          <w:sz w:val="20"/>
          <w:szCs w:val="20"/>
        </w:rPr>
        <w:t xml:space="preserve">, 2021. Austerity and its corresponding effects on public safety and crime. In Handbook on Austerity, Populism and the Welfare State. Edward Elgar Publishing. </w:t>
      </w:r>
      <w:hyperlink r:id="rId50" w:history="1">
        <w:r w:rsidRPr="007D120E">
          <w:rPr>
            <w:rStyle w:val="Hyperlink"/>
            <w:rFonts w:ascii="Times New Roman" w:hAnsi="Times New Roman" w:cs="Times New Roman"/>
            <w:sz w:val="20"/>
            <w:szCs w:val="20"/>
          </w:rPr>
          <w:t>https://www.elgaronline.com/view/edcoll/9781789906738/9781789906738.00027.xml</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lastRenderedPageBreak/>
        <w:t>Sorokin</w:t>
      </w:r>
      <w:r w:rsidR="00B07E2D" w:rsidRPr="007D120E">
        <w:rPr>
          <w:rFonts w:ascii="Times New Roman" w:hAnsi="Times New Roman" w:cs="Times New Roman"/>
          <w:sz w:val="20"/>
          <w:szCs w:val="20"/>
        </w:rPr>
        <w:t>, P.A</w:t>
      </w:r>
      <w:r w:rsidRPr="007D120E">
        <w:rPr>
          <w:rFonts w:ascii="Times New Roman" w:hAnsi="Times New Roman" w:cs="Times New Roman"/>
          <w:sz w:val="20"/>
          <w:szCs w:val="20"/>
        </w:rPr>
        <w:t xml:space="preserve">, 1947. Society, culture, and personality: their structure and dynamics. A system of general sociology. </w:t>
      </w:r>
      <w:hyperlink r:id="rId51" w:history="1">
        <w:r w:rsidRPr="007D120E">
          <w:rPr>
            <w:rStyle w:val="Hyperlink"/>
            <w:rFonts w:ascii="Times New Roman" w:hAnsi="Times New Roman" w:cs="Times New Roman"/>
            <w:sz w:val="20"/>
            <w:szCs w:val="20"/>
          </w:rPr>
          <w:t>https://psycnet.apa.org/record/1947-04050-000</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t>VICTORIA</w:t>
      </w:r>
      <w:r w:rsidR="00B07E2D" w:rsidRPr="007D120E">
        <w:rPr>
          <w:rFonts w:ascii="Times New Roman" w:hAnsi="Times New Roman" w:cs="Times New Roman"/>
          <w:sz w:val="20"/>
          <w:szCs w:val="20"/>
        </w:rPr>
        <w:t>, A.O</w:t>
      </w:r>
      <w:r w:rsidRPr="007D120E">
        <w:rPr>
          <w:rFonts w:ascii="Times New Roman" w:hAnsi="Times New Roman" w:cs="Times New Roman"/>
          <w:sz w:val="20"/>
          <w:szCs w:val="20"/>
        </w:rPr>
        <w:t>, 2009. ANNUAL REVIEW 2008 Regulations 2008.</w:t>
      </w:r>
      <w:r w:rsidR="00B07E2D" w:rsidRPr="007D120E">
        <w:rPr>
          <w:rFonts w:ascii="Times New Roman" w:hAnsi="Times New Roman" w:cs="Times New Roman"/>
          <w:sz w:val="20"/>
          <w:szCs w:val="20"/>
        </w:rPr>
        <w:t xml:space="preserve"> (Accessed 18/05/2021)</w:t>
      </w:r>
    </w:p>
    <w:p w:rsidR="00DC2140" w:rsidRPr="007D120E" w:rsidRDefault="00DC2140" w:rsidP="007D120E">
      <w:pPr>
        <w:spacing w:after="0" w:line="360" w:lineRule="auto"/>
        <w:jc w:val="both"/>
        <w:rPr>
          <w:rFonts w:ascii="Times New Roman" w:hAnsi="Times New Roman" w:cs="Times New Roman"/>
          <w:sz w:val="20"/>
          <w:szCs w:val="20"/>
        </w:rPr>
      </w:pPr>
      <w:r w:rsidRPr="007D120E">
        <w:rPr>
          <w:rFonts w:ascii="Times New Roman" w:hAnsi="Times New Roman" w:cs="Times New Roman"/>
          <w:bCs/>
          <w:sz w:val="20"/>
          <w:szCs w:val="20"/>
        </w:rPr>
        <w:t>Wiseman</w:t>
      </w:r>
      <w:r w:rsidR="00B07E2D" w:rsidRPr="007D120E">
        <w:rPr>
          <w:rFonts w:ascii="Times New Roman" w:hAnsi="Times New Roman" w:cs="Times New Roman"/>
          <w:sz w:val="20"/>
          <w:szCs w:val="20"/>
        </w:rPr>
        <w:t>, R.M</w:t>
      </w:r>
      <w:r w:rsidRPr="007D120E">
        <w:rPr>
          <w:rFonts w:ascii="Times New Roman" w:hAnsi="Times New Roman" w:cs="Times New Roman"/>
          <w:sz w:val="20"/>
          <w:szCs w:val="20"/>
        </w:rPr>
        <w:t>, Cuevas‐Rod</w:t>
      </w:r>
      <w:r w:rsidR="00B07E2D" w:rsidRPr="007D120E">
        <w:rPr>
          <w:rFonts w:ascii="Times New Roman" w:hAnsi="Times New Roman" w:cs="Times New Roman"/>
          <w:sz w:val="20"/>
          <w:szCs w:val="20"/>
        </w:rPr>
        <w:t>ríguez, G. and Gomez‐Mejia, L.R</w:t>
      </w:r>
      <w:r w:rsidRPr="007D120E">
        <w:rPr>
          <w:rFonts w:ascii="Times New Roman" w:hAnsi="Times New Roman" w:cs="Times New Roman"/>
          <w:sz w:val="20"/>
          <w:szCs w:val="20"/>
        </w:rPr>
        <w:t xml:space="preserve">, 2012. Towards a social theory of agency. Journal of management studies, 49(1), pp.202-222. </w:t>
      </w:r>
    </w:p>
    <w:p w:rsidR="00B07E2D" w:rsidRPr="007D120E" w:rsidRDefault="004854A7" w:rsidP="007D120E">
      <w:pPr>
        <w:spacing w:after="0" w:line="360" w:lineRule="auto"/>
        <w:jc w:val="both"/>
        <w:rPr>
          <w:rFonts w:ascii="Times New Roman" w:hAnsi="Times New Roman" w:cs="Times New Roman"/>
          <w:sz w:val="20"/>
          <w:szCs w:val="20"/>
        </w:rPr>
      </w:pPr>
      <w:hyperlink r:id="rId52" w:history="1">
        <w:r w:rsidR="00DC2140" w:rsidRPr="007D120E">
          <w:rPr>
            <w:rStyle w:val="Hyperlink"/>
            <w:rFonts w:ascii="Times New Roman" w:hAnsi="Times New Roman" w:cs="Times New Roman"/>
            <w:sz w:val="20"/>
            <w:szCs w:val="20"/>
          </w:rPr>
          <w:t>https://onlinelibrary.wiley.com/doi/full/10.1111/j.1467-6486.2011.01016.x</w:t>
        </w:r>
      </w:hyperlink>
      <w:r w:rsidR="00B07E2D" w:rsidRPr="007D120E">
        <w:rPr>
          <w:rStyle w:val="Hyperlink"/>
          <w:rFonts w:ascii="Times New Roman" w:hAnsi="Times New Roman" w:cs="Times New Roman"/>
          <w:sz w:val="20"/>
          <w:szCs w:val="20"/>
        </w:rPr>
        <w:t xml:space="preserve"> </w:t>
      </w:r>
      <w:r w:rsidR="00B07E2D" w:rsidRPr="007D120E">
        <w:rPr>
          <w:rFonts w:ascii="Times New Roman" w:hAnsi="Times New Roman" w:cs="Times New Roman"/>
          <w:sz w:val="20"/>
          <w:szCs w:val="20"/>
        </w:rPr>
        <w:t>(Accessed 18/05/2021)</w:t>
      </w:r>
    </w:p>
    <w:p w:rsidR="00DC2140" w:rsidRPr="007D120E" w:rsidRDefault="00DC2140" w:rsidP="007D120E">
      <w:pPr>
        <w:spacing w:line="360" w:lineRule="auto"/>
        <w:jc w:val="both"/>
        <w:rPr>
          <w:rFonts w:ascii="Times New Roman" w:hAnsi="Times New Roman" w:cs="Times New Roman"/>
          <w:sz w:val="24"/>
          <w:szCs w:val="24"/>
        </w:rPr>
      </w:pPr>
    </w:p>
    <w:p w:rsidR="00DC2140" w:rsidRPr="007D120E" w:rsidRDefault="00DC2140" w:rsidP="007D120E">
      <w:pPr>
        <w:spacing w:line="360" w:lineRule="auto"/>
        <w:rPr>
          <w:rFonts w:ascii="Times New Roman" w:eastAsia="Times New Roman" w:hAnsi="Times New Roman" w:cs="Times New Roman"/>
          <w:sz w:val="24"/>
          <w:szCs w:val="24"/>
          <w:lang w:eastAsia="en-GB"/>
        </w:rPr>
      </w:pPr>
    </w:p>
    <w:p w:rsidR="007D120E" w:rsidRDefault="007D120E"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sz w:val="24"/>
          <w:szCs w:val="24"/>
          <w:lang w:eastAsia="en-GB"/>
        </w:rPr>
      </w:pPr>
    </w:p>
    <w:p w:rsidR="002752A2" w:rsidRPr="007D120E" w:rsidRDefault="002752A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sz w:val="24"/>
          <w:szCs w:val="24"/>
          <w:lang w:eastAsia="en-GB"/>
        </w:rPr>
      </w:pPr>
      <w:r w:rsidRPr="007D120E">
        <w:rPr>
          <w:rFonts w:ascii="Times New Roman" w:eastAsia="Times New Roman" w:hAnsi="Times New Roman" w:cs="Times New Roman"/>
          <w:b/>
          <w:bCs/>
          <w:sz w:val="24"/>
          <w:szCs w:val="24"/>
          <w:lang w:eastAsia="en-GB"/>
        </w:rPr>
        <w:t>Essay four title:</w:t>
      </w:r>
      <w:r w:rsidRPr="007D120E">
        <w:rPr>
          <w:rFonts w:ascii="Times New Roman" w:eastAsia="Times New Roman" w:hAnsi="Times New Roman" w:cs="Times New Roman"/>
          <w:sz w:val="24"/>
          <w:szCs w:val="24"/>
          <w:lang w:eastAsia="en-GB"/>
        </w:rPr>
        <w:t xml:space="preserve"> </w:t>
      </w:r>
    </w:p>
    <w:p w:rsidR="002752A2" w:rsidRPr="007D120E" w:rsidRDefault="002752A2"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sz w:val="24"/>
          <w:szCs w:val="24"/>
          <w:lang w:eastAsia="en-GB"/>
        </w:rPr>
      </w:pPr>
      <w:r w:rsidRPr="007D120E">
        <w:rPr>
          <w:rFonts w:ascii="Times New Roman" w:eastAsia="Times New Roman" w:hAnsi="Times New Roman" w:cs="Times New Roman"/>
          <w:sz w:val="24"/>
          <w:szCs w:val="24"/>
          <w:lang w:eastAsia="en-GB"/>
        </w:rPr>
        <w:t>Analyse potential links between serious and organised crime and public protection issues (1000 words)</w:t>
      </w:r>
    </w:p>
    <w:p w:rsidR="005B7513" w:rsidRPr="007D120E" w:rsidRDefault="005B7513" w:rsidP="007D120E">
      <w:pPr>
        <w:overflowPunct w:val="0"/>
        <w:autoSpaceDE w:val="0"/>
        <w:autoSpaceDN w:val="0"/>
        <w:adjustRightInd w:val="0"/>
        <w:spacing w:before="240" w:after="0" w:line="360" w:lineRule="auto"/>
        <w:textAlignment w:val="baseline"/>
        <w:rPr>
          <w:rFonts w:ascii="Times New Roman" w:eastAsia="Times New Roman" w:hAnsi="Times New Roman" w:cs="Times New Roman"/>
          <w:sz w:val="24"/>
          <w:szCs w:val="24"/>
          <w:lang w:eastAsia="en-GB"/>
        </w:rPr>
      </w:pPr>
    </w:p>
    <w:p w:rsidR="005B7513" w:rsidRPr="007D120E" w:rsidRDefault="005B7513" w:rsidP="007D120E">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lastRenderedPageBreak/>
        <w:t>Public protection provisions in the United Kingdom, are created for the purpose, of ensuring the delivery of an effective and</w:t>
      </w:r>
      <w:r w:rsidR="008971D2">
        <w:rPr>
          <w:rFonts w:ascii="Times New Roman" w:hAnsi="Times New Roman" w:cs="Times New Roman"/>
          <w:sz w:val="24"/>
          <w:szCs w:val="24"/>
        </w:rPr>
        <w:t xml:space="preserve"> global</w:t>
      </w:r>
      <w:r w:rsidRPr="007D120E">
        <w:rPr>
          <w:rFonts w:ascii="Times New Roman" w:hAnsi="Times New Roman" w:cs="Times New Roman"/>
          <w:sz w:val="24"/>
          <w:szCs w:val="24"/>
        </w:rPr>
        <w:t xml:space="preserve"> response to serious and organised crime; such provisions, according to the National Strategic Assessment of Serious and Organised Crime (2020), seek to protect the public from, </w:t>
      </w:r>
      <w:bookmarkStart w:id="11" w:name="_GoBack"/>
      <w:bookmarkEnd w:id="11"/>
    </w:p>
    <w:p w:rsidR="005B7513" w:rsidRPr="007D120E" w:rsidRDefault="005B7513" w:rsidP="007D120E">
      <w:pPr>
        <w:spacing w:after="0" w:line="360" w:lineRule="auto"/>
        <w:ind w:left="1418" w:right="1536"/>
        <w:jc w:val="both"/>
        <w:rPr>
          <w:rFonts w:ascii="Times New Roman" w:hAnsi="Times New Roman" w:cs="Times New Roman"/>
          <w:sz w:val="24"/>
          <w:szCs w:val="24"/>
        </w:rPr>
      </w:pPr>
      <w:r w:rsidRPr="007D120E">
        <w:rPr>
          <w:rFonts w:ascii="Times New Roman" w:hAnsi="Times New Roman" w:cs="Times New Roman"/>
          <w:sz w:val="24"/>
          <w:szCs w:val="24"/>
        </w:rPr>
        <w:t>“high harm, high impact offenders who: exploit the vulnerable through modern slavery, human trafficking, people smuggling and child sexual abuse; dominate communities through wholesale drugs supply networks and the illegal firearms trade, and undermine the UK’s economy and infrastructure through their criminality, seeing money syphoned off through illicit transactions and cyber-crime.”</w:t>
      </w:r>
    </w:p>
    <w:p w:rsidR="005B7513" w:rsidRPr="007D120E" w:rsidRDefault="005B7513" w:rsidP="007D120E">
      <w:pPr>
        <w:spacing w:line="360" w:lineRule="auto"/>
        <w:ind w:left="1418" w:right="1536"/>
        <w:jc w:val="both"/>
        <w:rPr>
          <w:rFonts w:ascii="Times New Roman" w:hAnsi="Times New Roman" w:cs="Times New Roman"/>
          <w:sz w:val="24"/>
          <w:szCs w:val="24"/>
        </w:rPr>
      </w:pPr>
      <w:r w:rsidRPr="007D120E">
        <w:rPr>
          <w:rFonts w:ascii="Times New Roman" w:hAnsi="Times New Roman" w:cs="Times New Roman"/>
          <w:sz w:val="24"/>
          <w:szCs w:val="24"/>
        </w:rPr>
        <w:t xml:space="preserve">           (National Strategic Assessment of Serious and Organised Crime, 2020)</w:t>
      </w:r>
    </w:p>
    <w:p w:rsidR="005B7513" w:rsidRPr="007D120E" w:rsidRDefault="005B7513" w:rsidP="007D120E">
      <w:pPr>
        <w:spacing w:after="0" w:line="360" w:lineRule="auto"/>
        <w:jc w:val="both"/>
        <w:rPr>
          <w:rFonts w:ascii="Times New Roman" w:hAnsi="Times New Roman" w:cs="Times New Roman"/>
          <w:sz w:val="24"/>
          <w:szCs w:val="24"/>
        </w:rPr>
      </w:pPr>
    </w:p>
    <w:p w:rsidR="005B7513" w:rsidRPr="007D120E" w:rsidRDefault="005B7513" w:rsidP="007D120E">
      <w:pPr>
        <w:spacing w:after="0" w:line="360" w:lineRule="auto"/>
        <w:jc w:val="both"/>
        <w:rPr>
          <w:rFonts w:ascii="Times New Roman" w:hAnsi="Times New Roman" w:cs="Times New Roman"/>
          <w:sz w:val="24"/>
          <w:szCs w:val="24"/>
        </w:rPr>
      </w:pPr>
      <w:r w:rsidRPr="007D120E">
        <w:rPr>
          <w:rFonts w:ascii="Times New Roman" w:hAnsi="Times New Roman" w:cs="Times New Roman"/>
          <w:sz w:val="24"/>
          <w:szCs w:val="24"/>
        </w:rPr>
        <w:lastRenderedPageBreak/>
        <w:t xml:space="preserve">Responsibility for the operationalisation of Laws, policies and working guidelines relating to serious and organised crime, falls according to the House of Lords (2020), to over 100 government departments, including the National Crime Agency (NCA), which lead and coordinate the UK’s response.  Additionally, responsibility falls to regional Police Force’s, Probation Trusts and the Prison Service; whilst a broader duty settles on numerous other state funded provisions, the Youth Justice Board, Social Services, NHS or Department of Education, who as agencies of government possess both a public and statutory responsibility for children and young people, vulnerable adults, refugees, Veterans and so forth, any of which are at risk of the elements of society, and may become the victims of crime.  </w:t>
      </w:r>
    </w:p>
    <w:p w:rsidR="005B7513" w:rsidRPr="007D120E" w:rsidRDefault="005B7513" w:rsidP="007D120E">
      <w:pPr>
        <w:spacing w:after="0" w:line="360" w:lineRule="auto"/>
        <w:jc w:val="both"/>
        <w:rPr>
          <w:rFonts w:ascii="Times New Roman" w:hAnsi="Times New Roman" w:cs="Times New Roman"/>
          <w:sz w:val="24"/>
          <w:szCs w:val="24"/>
        </w:rPr>
      </w:pPr>
    </w:p>
    <w:p w:rsidR="00DB2990" w:rsidRPr="007D120E" w:rsidRDefault="00DB2990" w:rsidP="00DB2990">
      <w:pPr>
        <w:spacing w:after="0" w:line="360" w:lineRule="auto"/>
        <w:jc w:val="both"/>
        <w:rPr>
          <w:rFonts w:ascii="Times New Roman" w:hAnsi="Times New Roman" w:cs="Times New Roman"/>
          <w:sz w:val="24"/>
          <w:szCs w:val="24"/>
        </w:rPr>
      </w:pPr>
      <w:r w:rsidRPr="007D120E">
        <w:rPr>
          <w:rFonts w:ascii="Times New Roman" w:hAnsi="Times New Roman" w:cs="Times New Roman"/>
          <w:sz w:val="24"/>
          <w:szCs w:val="24"/>
        </w:rPr>
        <w:t xml:space="preserve">Other organisations such as Customs and Revenue, Ministry of Defence (MoD), and Borders Agency, also play their own parts where money, defence or boarders become the target or means.  In the very broadest sense accountability for the identification and management of offenders is administered through a number of methods; offences of a sexual nature for example being administered through Multi-agency Public Protection Arrangements </w:t>
      </w:r>
      <w:r w:rsidRPr="007D120E">
        <w:rPr>
          <w:rFonts w:ascii="Times New Roman" w:hAnsi="Times New Roman" w:cs="Times New Roman"/>
          <w:sz w:val="24"/>
          <w:szCs w:val="24"/>
        </w:rPr>
        <w:lastRenderedPageBreak/>
        <w:t xml:space="preserve">(MAPPA), which fall under the provisions of the Criminal Justice Act (2003).   Therein, administration of eligible-offenders in this case, is organised via an IT system, known as the Violent and Sex Offender Register (ViSOR), which is structured around a secure database that maintains details of MAPPA offenders.  The delivery of Public Protection in the UK covers countless areas of criminality, which meet along lines of severity, and in the case of organised crime repetition. So, whilst MAPPA, supports those working with sex offenders, many similarly serious offences exist, each requiring a </w:t>
      </w:r>
      <w:r>
        <w:rPr>
          <w:rFonts w:ascii="Times New Roman" w:hAnsi="Times New Roman" w:cs="Times New Roman"/>
          <w:sz w:val="24"/>
          <w:szCs w:val="24"/>
        </w:rPr>
        <w:t>distinct approach.</w:t>
      </w:r>
    </w:p>
    <w:p w:rsidR="005B7513" w:rsidRPr="007D120E" w:rsidRDefault="005B7513" w:rsidP="007D120E">
      <w:pPr>
        <w:spacing w:after="0" w:line="360" w:lineRule="auto"/>
        <w:jc w:val="both"/>
        <w:rPr>
          <w:rFonts w:ascii="Times New Roman" w:hAnsi="Times New Roman" w:cs="Times New Roman"/>
          <w:sz w:val="24"/>
          <w:szCs w:val="24"/>
        </w:rPr>
      </w:pPr>
    </w:p>
    <w:p w:rsidR="005B7513" w:rsidRPr="007D120E" w:rsidRDefault="00877BC5" w:rsidP="007D120E">
      <w:pPr>
        <w:spacing w:after="0" w:line="360" w:lineRule="auto"/>
        <w:jc w:val="both"/>
        <w:rPr>
          <w:rFonts w:ascii="Times New Roman" w:hAnsi="Times New Roman" w:cs="Times New Roman"/>
          <w:sz w:val="24"/>
          <w:szCs w:val="24"/>
        </w:rPr>
      </w:pPr>
      <w:r w:rsidRPr="007D120E">
        <w:rPr>
          <w:rFonts w:ascii="Times New Roman" w:hAnsi="Times New Roman" w:cs="Times New Roman"/>
          <w:sz w:val="24"/>
          <w:szCs w:val="24"/>
        </w:rPr>
        <w:t>There</w:t>
      </w:r>
      <w:r w:rsidR="005B7513" w:rsidRPr="007D120E">
        <w:rPr>
          <w:rFonts w:ascii="Times New Roman" w:hAnsi="Times New Roman" w:cs="Times New Roman"/>
          <w:sz w:val="24"/>
          <w:szCs w:val="24"/>
        </w:rPr>
        <w:t xml:space="preserve"> a</w:t>
      </w:r>
      <w:r w:rsidRPr="007D120E">
        <w:rPr>
          <w:rFonts w:ascii="Times New Roman" w:hAnsi="Times New Roman" w:cs="Times New Roman"/>
          <w:sz w:val="24"/>
          <w:szCs w:val="24"/>
        </w:rPr>
        <w:t>re a</w:t>
      </w:r>
      <w:r w:rsidR="005B7513" w:rsidRPr="007D120E">
        <w:rPr>
          <w:rFonts w:ascii="Times New Roman" w:hAnsi="Times New Roman" w:cs="Times New Roman"/>
          <w:sz w:val="24"/>
          <w:szCs w:val="24"/>
        </w:rPr>
        <w:t xml:space="preserve"> number of definitions of either Serious or Organised Crime; the Crown Prosecution Service, defining Organised Crime, </w:t>
      </w:r>
    </w:p>
    <w:p w:rsidR="005B7513" w:rsidRPr="007D120E" w:rsidRDefault="005B7513" w:rsidP="007D120E">
      <w:pPr>
        <w:spacing w:after="0" w:line="360" w:lineRule="auto"/>
        <w:ind w:left="1418" w:right="1655"/>
        <w:jc w:val="both"/>
        <w:rPr>
          <w:rFonts w:ascii="Times New Roman" w:hAnsi="Times New Roman" w:cs="Times New Roman"/>
          <w:sz w:val="24"/>
          <w:szCs w:val="24"/>
        </w:rPr>
      </w:pPr>
      <w:r w:rsidRPr="007D120E">
        <w:rPr>
          <w:rFonts w:ascii="Times New Roman" w:hAnsi="Times New Roman" w:cs="Times New Roman"/>
          <w:sz w:val="24"/>
          <w:szCs w:val="24"/>
        </w:rPr>
        <w:t xml:space="preserve">“as planned and co-ordinated criminal behaviour and conduct by people working together on a continuing basis.” </w:t>
      </w:r>
    </w:p>
    <w:p w:rsidR="005B7513" w:rsidRPr="007D120E" w:rsidRDefault="005B7513" w:rsidP="007D120E">
      <w:pPr>
        <w:spacing w:line="360" w:lineRule="auto"/>
        <w:ind w:left="4298" w:right="1655" w:firstLine="22"/>
        <w:jc w:val="both"/>
        <w:rPr>
          <w:rFonts w:ascii="Times New Roman" w:hAnsi="Times New Roman" w:cs="Times New Roman"/>
          <w:sz w:val="24"/>
          <w:szCs w:val="24"/>
        </w:rPr>
      </w:pPr>
      <w:r w:rsidRPr="007D120E">
        <w:rPr>
          <w:rFonts w:ascii="Times New Roman" w:hAnsi="Times New Roman" w:cs="Times New Roman"/>
          <w:sz w:val="24"/>
          <w:szCs w:val="24"/>
        </w:rPr>
        <w:t xml:space="preserve">     (CPS, 2020).</w:t>
      </w:r>
    </w:p>
    <w:p w:rsidR="005B7513" w:rsidRPr="007D120E" w:rsidRDefault="005B7513" w:rsidP="007D120E">
      <w:pPr>
        <w:spacing w:after="0" w:line="360" w:lineRule="auto"/>
        <w:jc w:val="both"/>
        <w:rPr>
          <w:rFonts w:ascii="Times New Roman" w:hAnsi="Times New Roman" w:cs="Times New Roman"/>
          <w:sz w:val="24"/>
          <w:szCs w:val="24"/>
        </w:rPr>
      </w:pPr>
      <w:r w:rsidRPr="007D120E">
        <w:rPr>
          <w:rFonts w:ascii="Times New Roman" w:hAnsi="Times New Roman" w:cs="Times New Roman"/>
          <w:sz w:val="24"/>
          <w:szCs w:val="24"/>
        </w:rPr>
        <w:lastRenderedPageBreak/>
        <w:t>Whilst UK Government legislators define serious crime in law, through the Serious Crime Act 2015, which lists examples of related crimes, notably;</w:t>
      </w:r>
    </w:p>
    <w:p w:rsidR="005B7513" w:rsidRPr="007D120E" w:rsidRDefault="005B7513" w:rsidP="007D120E">
      <w:pPr>
        <w:spacing w:after="0" w:line="360" w:lineRule="auto"/>
        <w:ind w:left="1440" w:right="1655"/>
        <w:jc w:val="both"/>
        <w:rPr>
          <w:rFonts w:ascii="Times New Roman" w:hAnsi="Times New Roman" w:cs="Times New Roman"/>
          <w:sz w:val="24"/>
          <w:szCs w:val="24"/>
        </w:rPr>
      </w:pPr>
      <w:r w:rsidRPr="007D120E">
        <w:rPr>
          <w:rFonts w:ascii="Times New Roman" w:hAnsi="Times New Roman" w:cs="Times New Roman"/>
          <w:sz w:val="24"/>
          <w:szCs w:val="24"/>
        </w:rPr>
        <w:t>“drug trafficking, human trafficking, organised illegal immigration, child sexual exploitation, high value fraud and other financial crime, counterfeiting, organised acquisitive crime and cybercrime,”</w:t>
      </w:r>
    </w:p>
    <w:p w:rsidR="005B7513" w:rsidRPr="007D120E" w:rsidRDefault="00DB2990" w:rsidP="007D120E">
      <w:pPr>
        <w:spacing w:line="360" w:lineRule="auto"/>
        <w:ind w:left="1440" w:right="1655"/>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5B7513" w:rsidRPr="007D120E">
        <w:rPr>
          <w:rFonts w:ascii="Times New Roman" w:hAnsi="Times New Roman" w:cs="Times New Roman"/>
          <w:sz w:val="24"/>
          <w:szCs w:val="24"/>
        </w:rPr>
        <w:tab/>
      </w:r>
      <w:r w:rsidR="005B7513" w:rsidRPr="007D120E">
        <w:rPr>
          <w:rFonts w:ascii="Times New Roman" w:hAnsi="Times New Roman" w:cs="Times New Roman"/>
          <w:sz w:val="24"/>
          <w:szCs w:val="24"/>
        </w:rPr>
        <w:tab/>
        <w:t xml:space="preserve">     (Serious Crime Act. 2015).</w:t>
      </w:r>
    </w:p>
    <w:p w:rsidR="00DB2990" w:rsidRPr="007D120E" w:rsidRDefault="00DB2990" w:rsidP="00DB2990">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Pr="007D120E">
        <w:rPr>
          <w:rFonts w:ascii="Times New Roman" w:hAnsi="Times New Roman" w:cs="Times New Roman"/>
          <w:sz w:val="24"/>
          <w:szCs w:val="24"/>
        </w:rPr>
        <w:t xml:space="preserve">rganised and serious crime centres </w:t>
      </w:r>
      <w:r>
        <w:rPr>
          <w:rFonts w:ascii="Times New Roman" w:hAnsi="Times New Roman" w:cs="Times New Roman"/>
          <w:sz w:val="24"/>
          <w:szCs w:val="24"/>
        </w:rPr>
        <w:t xml:space="preserve">naturally focus </w:t>
      </w:r>
      <w:r w:rsidRPr="007D120E">
        <w:rPr>
          <w:rFonts w:ascii="Times New Roman" w:hAnsi="Times New Roman" w:cs="Times New Roman"/>
          <w:sz w:val="24"/>
          <w:szCs w:val="24"/>
        </w:rPr>
        <w:t xml:space="preserve">on the most severe and therein socially distressing offences, those that impact </w:t>
      </w:r>
      <w:r>
        <w:rPr>
          <w:rFonts w:ascii="Times New Roman" w:hAnsi="Times New Roman" w:cs="Times New Roman"/>
          <w:sz w:val="24"/>
          <w:szCs w:val="24"/>
        </w:rPr>
        <w:t xml:space="preserve">gravely </w:t>
      </w:r>
      <w:r w:rsidRPr="007D120E">
        <w:rPr>
          <w:rFonts w:ascii="Times New Roman" w:hAnsi="Times New Roman" w:cs="Times New Roman"/>
          <w:sz w:val="24"/>
          <w:szCs w:val="24"/>
        </w:rPr>
        <w:t xml:space="preserve">on individuals, businesses or institutions.  The control of either serious or organised crime in the UK is, according to Reine (2021), </w:t>
      </w:r>
      <w:r>
        <w:rPr>
          <w:rFonts w:ascii="Times New Roman" w:hAnsi="Times New Roman" w:cs="Times New Roman"/>
          <w:sz w:val="24"/>
          <w:szCs w:val="24"/>
        </w:rPr>
        <w:t xml:space="preserve">is </w:t>
      </w:r>
      <w:r w:rsidRPr="007D120E">
        <w:rPr>
          <w:rFonts w:ascii="Times New Roman" w:hAnsi="Times New Roman" w:cs="Times New Roman"/>
          <w:sz w:val="24"/>
          <w:szCs w:val="24"/>
        </w:rPr>
        <w:t xml:space="preserve">a matter of managing uncertainty, </w:t>
      </w:r>
      <w:r>
        <w:rPr>
          <w:rFonts w:ascii="Times New Roman" w:hAnsi="Times New Roman" w:cs="Times New Roman"/>
          <w:sz w:val="24"/>
          <w:szCs w:val="24"/>
        </w:rPr>
        <w:t>i</w:t>
      </w:r>
      <w:r w:rsidRPr="007D120E">
        <w:rPr>
          <w:rFonts w:ascii="Times New Roman" w:hAnsi="Times New Roman" w:cs="Times New Roman"/>
          <w:sz w:val="24"/>
          <w:szCs w:val="24"/>
        </w:rPr>
        <w:t>t demands a significant and ongoing evaluation of how you or your organisation intends to achieve their short- and long-term goals</w:t>
      </w:r>
      <w:r>
        <w:rPr>
          <w:rFonts w:ascii="Times New Roman" w:hAnsi="Times New Roman" w:cs="Times New Roman"/>
          <w:sz w:val="24"/>
          <w:szCs w:val="24"/>
        </w:rPr>
        <w:t>. P</w:t>
      </w:r>
      <w:r w:rsidRPr="007D120E">
        <w:rPr>
          <w:rFonts w:ascii="Times New Roman" w:hAnsi="Times New Roman" w:cs="Times New Roman"/>
          <w:sz w:val="24"/>
          <w:szCs w:val="24"/>
        </w:rPr>
        <w:t xml:space="preserve">art of that assessment being to </w:t>
      </w:r>
      <w:r>
        <w:rPr>
          <w:rFonts w:ascii="Times New Roman" w:hAnsi="Times New Roman" w:cs="Times New Roman"/>
          <w:sz w:val="24"/>
          <w:szCs w:val="24"/>
        </w:rPr>
        <w:t xml:space="preserve">establish </w:t>
      </w:r>
      <w:r w:rsidRPr="007D120E">
        <w:rPr>
          <w:rFonts w:ascii="Times New Roman" w:hAnsi="Times New Roman" w:cs="Times New Roman"/>
          <w:sz w:val="24"/>
          <w:szCs w:val="24"/>
        </w:rPr>
        <w:t>what resources</w:t>
      </w:r>
      <w:r>
        <w:rPr>
          <w:rFonts w:ascii="Times New Roman" w:hAnsi="Times New Roman" w:cs="Times New Roman"/>
          <w:sz w:val="24"/>
          <w:szCs w:val="24"/>
        </w:rPr>
        <w:t xml:space="preserve"> </w:t>
      </w:r>
      <w:r w:rsidRPr="007D120E">
        <w:rPr>
          <w:rFonts w:ascii="Times New Roman" w:hAnsi="Times New Roman" w:cs="Times New Roman"/>
          <w:sz w:val="24"/>
          <w:szCs w:val="24"/>
        </w:rPr>
        <w:t xml:space="preserve">will need to be protected, if one is to </w:t>
      </w:r>
      <w:r w:rsidRPr="007D120E">
        <w:rPr>
          <w:rFonts w:ascii="Times New Roman" w:hAnsi="Times New Roman" w:cs="Times New Roman"/>
          <w:sz w:val="24"/>
          <w:szCs w:val="24"/>
        </w:rPr>
        <w:lastRenderedPageBreak/>
        <w:t xml:space="preserve">achieve one’s ultimate goal, in this instance according to the Ministry of Justice (2009), </w:t>
      </w:r>
    </w:p>
    <w:p w:rsidR="005B7513" w:rsidRDefault="00DB2990" w:rsidP="00DB2990">
      <w:pPr>
        <w:spacing w:after="0" w:line="360" w:lineRule="auto"/>
        <w:ind w:left="1276" w:right="1655"/>
        <w:jc w:val="both"/>
        <w:rPr>
          <w:rFonts w:ascii="Times New Roman" w:hAnsi="Times New Roman" w:cs="Times New Roman"/>
          <w:sz w:val="24"/>
          <w:szCs w:val="24"/>
        </w:rPr>
      </w:pPr>
      <w:r w:rsidRPr="007D120E">
        <w:rPr>
          <w:rFonts w:ascii="Times New Roman" w:hAnsi="Times New Roman" w:cs="Times New Roman"/>
          <w:sz w:val="24"/>
          <w:szCs w:val="24"/>
        </w:rPr>
        <w:t xml:space="preserve"> </w:t>
      </w:r>
      <w:r w:rsidR="005B7513" w:rsidRPr="007D120E">
        <w:rPr>
          <w:rFonts w:ascii="Times New Roman" w:hAnsi="Times New Roman" w:cs="Times New Roman"/>
          <w:sz w:val="24"/>
          <w:szCs w:val="24"/>
        </w:rPr>
        <w:t>“protecting the public from general offending, and importantly from the serious harm caused by the offending and re-offending of violent and sexual offenders.”</w:t>
      </w:r>
    </w:p>
    <w:p w:rsidR="005B7513" w:rsidRPr="007D120E" w:rsidRDefault="003873CE" w:rsidP="003873CE">
      <w:pPr>
        <w:spacing w:line="360" w:lineRule="auto"/>
        <w:ind w:right="1655"/>
        <w:jc w:val="both"/>
        <w:rPr>
          <w:rFonts w:ascii="Times New Roman" w:hAnsi="Times New Roman" w:cs="Times New Roman"/>
          <w:sz w:val="24"/>
          <w:szCs w:val="24"/>
        </w:rPr>
      </w:pPr>
      <w:r>
        <w:rPr>
          <w:rFonts w:ascii="Times New Roman" w:hAnsi="Times New Roman" w:cs="Times New Roman"/>
          <w:sz w:val="24"/>
          <w:szCs w:val="24"/>
        </w:rPr>
        <w:t xml:space="preserve">                                                                                                    </w:t>
      </w:r>
      <w:r w:rsidR="005B7513" w:rsidRPr="007D120E">
        <w:rPr>
          <w:rFonts w:ascii="Times New Roman" w:hAnsi="Times New Roman" w:cs="Times New Roman"/>
          <w:sz w:val="24"/>
          <w:szCs w:val="24"/>
        </w:rPr>
        <w:t xml:space="preserve">(MoJ, 2009), </w:t>
      </w:r>
    </w:p>
    <w:p w:rsidR="00DB2990" w:rsidRDefault="00DB2990" w:rsidP="007D120E">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Essentially the ‘risks’ detailed in either the National Security Risk Assessment (NSRA, 2020), or its public facing document</w:t>
      </w:r>
      <w:r>
        <w:rPr>
          <w:rFonts w:ascii="Times New Roman" w:hAnsi="Times New Roman" w:cs="Times New Roman"/>
          <w:sz w:val="24"/>
          <w:szCs w:val="24"/>
        </w:rPr>
        <w:t>,</w:t>
      </w:r>
      <w:r w:rsidRPr="007D120E">
        <w:rPr>
          <w:rFonts w:ascii="Times New Roman" w:hAnsi="Times New Roman" w:cs="Times New Roman"/>
          <w:sz w:val="24"/>
          <w:szCs w:val="24"/>
        </w:rPr>
        <w:t xml:space="preserve"> the National Risk Register (NRR, 2020, pg. 94), may be viewed as a catalogue of factors that threaten the successful accomplishment or delivery of our national security or public safeguarding objectives.  Correspondingly these interventions, assessments and registers serve to support our collective need to reduce risk, by removing threats, and therein improve our chances of achieving our goals, since as Reine (2021) proposes, “the outcome should be closer to what you intend than if you did nothing”</w:t>
      </w:r>
      <w:r>
        <w:rPr>
          <w:rFonts w:ascii="Times New Roman" w:hAnsi="Times New Roman" w:cs="Times New Roman"/>
          <w:sz w:val="24"/>
          <w:szCs w:val="24"/>
        </w:rPr>
        <w:t xml:space="preserve"> </w:t>
      </w:r>
      <w:r w:rsidRPr="007D120E">
        <w:rPr>
          <w:rFonts w:ascii="Times New Roman" w:hAnsi="Times New Roman" w:cs="Times New Roman"/>
          <w:sz w:val="24"/>
          <w:szCs w:val="24"/>
        </w:rPr>
        <w:t>Reine (2021, pg. 1)</w:t>
      </w:r>
      <w:r w:rsidR="003873CE">
        <w:rPr>
          <w:rFonts w:ascii="Times New Roman" w:hAnsi="Times New Roman" w:cs="Times New Roman"/>
          <w:sz w:val="24"/>
          <w:szCs w:val="24"/>
        </w:rPr>
        <w:t>.</w:t>
      </w:r>
    </w:p>
    <w:p w:rsidR="003873CE" w:rsidRDefault="003873CE" w:rsidP="003873C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 discussed, a</w:t>
      </w:r>
      <w:r w:rsidRPr="007D120E">
        <w:rPr>
          <w:rFonts w:ascii="Times New Roman" w:hAnsi="Times New Roman" w:cs="Times New Roman"/>
          <w:sz w:val="24"/>
          <w:szCs w:val="24"/>
        </w:rPr>
        <w:t>mongst the most significant risks facing the UK, can be found in any one of the offences described their impact on the general public being detrimental to all aspects of society, from the protection of children and other vulnerable adults to gang-related crime.  In Britain the National Crime Agency are responsible for the publication of the National Strategic Assessment of Serious and Organised Crime (2020), therein provi</w:t>
      </w:r>
      <w:r w:rsidRPr="003873CE">
        <w:rPr>
          <w:rFonts w:ascii="Times New Roman" w:hAnsi="Times New Roman" w:cs="Times New Roman"/>
          <w:sz w:val="24"/>
          <w:szCs w:val="24"/>
        </w:rPr>
        <w:t>ding a “single authoritative picture of the threat to the UK from serious and organised crime”.</w:t>
      </w:r>
      <w:r w:rsidRPr="007D120E">
        <w:rPr>
          <w:rFonts w:ascii="Times New Roman" w:hAnsi="Times New Roman" w:cs="Times New Roman"/>
          <w:sz w:val="24"/>
          <w:szCs w:val="24"/>
        </w:rPr>
        <w:t xml:space="preserve">  Their assessment suggests that we face increasingly complex criminal behaviours that manipulate the fast advancement of technology.  This notion of digital brings with it new and additional challenges, public protection moving from notions of locally generated intelligence </w:t>
      </w:r>
      <w:r>
        <w:rPr>
          <w:rFonts w:ascii="Times New Roman" w:hAnsi="Times New Roman" w:cs="Times New Roman"/>
          <w:sz w:val="24"/>
          <w:szCs w:val="24"/>
        </w:rPr>
        <w:t xml:space="preserve">to global pre-emptive, resourceful, knowledgeable and organised offenders. </w:t>
      </w:r>
    </w:p>
    <w:p w:rsidR="003873CE" w:rsidRDefault="00A72EB8" w:rsidP="003873CE">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The purpose of IT provides various systems that can be applied</w:t>
      </w:r>
      <w:r w:rsidR="003873CE">
        <w:rPr>
          <w:rFonts w:ascii="Times New Roman" w:hAnsi="Times New Roman" w:cs="Times New Roman"/>
          <w:sz w:val="24"/>
          <w:szCs w:val="24"/>
        </w:rPr>
        <w:t xml:space="preserve">. </w:t>
      </w:r>
      <w:r w:rsidR="003873CE">
        <w:rPr>
          <w:rFonts w:ascii="Times New Roman" w:hAnsi="Times New Roman" w:cs="Times New Roman"/>
          <w:sz w:val="24"/>
          <w:szCs w:val="24"/>
        </w:rPr>
        <w:t xml:space="preserve">In addition the creation of a digital infrastructure </w:t>
      </w:r>
      <w:r w:rsidR="003873CE" w:rsidRPr="007D120E">
        <w:rPr>
          <w:rFonts w:ascii="Times New Roman" w:hAnsi="Times New Roman" w:cs="Times New Roman"/>
          <w:sz w:val="24"/>
          <w:szCs w:val="24"/>
        </w:rPr>
        <w:t>with which to organise trafficking</w:t>
      </w:r>
      <w:r w:rsidR="003873CE">
        <w:rPr>
          <w:rFonts w:ascii="Times New Roman" w:hAnsi="Times New Roman" w:cs="Times New Roman"/>
          <w:sz w:val="24"/>
          <w:szCs w:val="24"/>
        </w:rPr>
        <w:t xml:space="preserve"> or</w:t>
      </w:r>
      <w:r w:rsidR="003873CE" w:rsidRPr="007D120E">
        <w:rPr>
          <w:rFonts w:ascii="Times New Roman" w:hAnsi="Times New Roman" w:cs="Times New Roman"/>
          <w:sz w:val="24"/>
          <w:szCs w:val="24"/>
        </w:rPr>
        <w:t xml:space="preserve"> </w:t>
      </w:r>
      <w:r w:rsidR="003873CE">
        <w:rPr>
          <w:rFonts w:ascii="Times New Roman" w:hAnsi="Times New Roman" w:cs="Times New Roman"/>
          <w:sz w:val="24"/>
          <w:szCs w:val="24"/>
        </w:rPr>
        <w:t xml:space="preserve">transferring funds illegally. </w:t>
      </w:r>
      <w:r w:rsidR="003873CE" w:rsidRPr="007D120E">
        <w:rPr>
          <w:rFonts w:ascii="Times New Roman" w:hAnsi="Times New Roman" w:cs="Times New Roman"/>
          <w:sz w:val="24"/>
          <w:szCs w:val="24"/>
        </w:rPr>
        <w:t>Whilst MAPPA serves to supervise serious of</w:t>
      </w:r>
      <w:r w:rsidR="003873CE" w:rsidRPr="007D120E">
        <w:rPr>
          <w:rFonts w:ascii="Times New Roman" w:hAnsi="Times New Roman" w:cs="Times New Roman"/>
          <w:sz w:val="24"/>
          <w:szCs w:val="24"/>
        </w:rPr>
        <w:lastRenderedPageBreak/>
        <w:t>fenders, individuals are still finding their way around the system</w:t>
      </w:r>
      <w:r w:rsidR="003873CE">
        <w:rPr>
          <w:rFonts w:ascii="Times New Roman" w:hAnsi="Times New Roman" w:cs="Times New Roman"/>
          <w:sz w:val="24"/>
          <w:szCs w:val="24"/>
        </w:rPr>
        <w:t xml:space="preserve"> using anonymising software</w:t>
      </w:r>
      <w:r w:rsidR="003873CE" w:rsidRPr="007D120E">
        <w:rPr>
          <w:rFonts w:ascii="Times New Roman" w:hAnsi="Times New Roman" w:cs="Times New Roman"/>
          <w:sz w:val="24"/>
          <w:szCs w:val="24"/>
        </w:rPr>
        <w:t>, clearly the well-established and heavily protected networks endorsing of sex offending are likewise well organised and funded.</w:t>
      </w:r>
      <w:r w:rsidR="003873CE">
        <w:rPr>
          <w:rFonts w:ascii="Times New Roman" w:hAnsi="Times New Roman" w:cs="Times New Roman"/>
          <w:sz w:val="24"/>
          <w:szCs w:val="24"/>
        </w:rPr>
        <w:t xml:space="preserve"> </w:t>
      </w:r>
    </w:p>
    <w:p w:rsidR="005B7513" w:rsidRPr="007D120E" w:rsidRDefault="003873CE" w:rsidP="00E479B6">
      <w:pPr>
        <w:spacing w:line="360" w:lineRule="auto"/>
        <w:jc w:val="both"/>
        <w:rPr>
          <w:rFonts w:ascii="Times New Roman" w:hAnsi="Times New Roman" w:cs="Times New Roman"/>
          <w:sz w:val="24"/>
          <w:szCs w:val="24"/>
        </w:rPr>
      </w:pPr>
      <w:r w:rsidRPr="007D120E">
        <w:rPr>
          <w:rFonts w:ascii="Times New Roman" w:hAnsi="Times New Roman" w:cs="Times New Roman"/>
          <w:sz w:val="24"/>
          <w:szCs w:val="24"/>
        </w:rPr>
        <w:t xml:space="preserve">Since the rise of the Modern Slavery </w:t>
      </w:r>
      <w:r>
        <w:rPr>
          <w:rFonts w:ascii="Times New Roman" w:hAnsi="Times New Roman" w:cs="Times New Roman"/>
          <w:sz w:val="24"/>
          <w:szCs w:val="24"/>
        </w:rPr>
        <w:t>it is reassuring to know there has been</w:t>
      </w:r>
      <w:r w:rsidRPr="007D120E">
        <w:rPr>
          <w:rFonts w:ascii="Times New Roman" w:hAnsi="Times New Roman" w:cs="Times New Roman"/>
          <w:sz w:val="24"/>
          <w:szCs w:val="24"/>
        </w:rPr>
        <w:t xml:space="preserve"> an increase from 188 police operations from December 2016, to around 2,044 by July 2020 (NCA, 2020), </w:t>
      </w:r>
      <w:r>
        <w:rPr>
          <w:rFonts w:ascii="Times New Roman" w:hAnsi="Times New Roman" w:cs="Times New Roman"/>
          <w:sz w:val="24"/>
          <w:szCs w:val="24"/>
        </w:rPr>
        <w:t xml:space="preserve">which </w:t>
      </w:r>
      <w:r w:rsidRPr="007D120E">
        <w:rPr>
          <w:rFonts w:ascii="Times New Roman" w:hAnsi="Times New Roman" w:cs="Times New Roman"/>
          <w:sz w:val="24"/>
          <w:szCs w:val="24"/>
        </w:rPr>
        <w:t>will have led to the prosecution of numerous criminals</w:t>
      </w:r>
      <w:r>
        <w:rPr>
          <w:rFonts w:ascii="Times New Roman" w:hAnsi="Times New Roman" w:cs="Times New Roman"/>
          <w:sz w:val="24"/>
          <w:szCs w:val="24"/>
        </w:rPr>
        <w:t>. However, t</w:t>
      </w:r>
      <w:r w:rsidRPr="007D120E">
        <w:rPr>
          <w:rFonts w:ascii="Times New Roman" w:hAnsi="Times New Roman" w:cs="Times New Roman"/>
          <w:sz w:val="24"/>
          <w:szCs w:val="24"/>
        </w:rPr>
        <w:t>hese very specific operations place great stress on other duties and services performed by Forces across the country.  Whilst the target of an additional 20,000 officers announced by the Home Office is encouraging (Home Office, 2020), when calculating the broader reduction to numbers across the service nationally</w:t>
      </w:r>
      <w:r>
        <w:rPr>
          <w:rFonts w:ascii="Times New Roman" w:hAnsi="Times New Roman" w:cs="Times New Roman"/>
          <w:sz w:val="24"/>
          <w:szCs w:val="24"/>
        </w:rPr>
        <w:t xml:space="preserve"> it is clear that there is still a significant short fall</w:t>
      </w:r>
      <w:r w:rsidRPr="007D120E">
        <w:rPr>
          <w:rFonts w:ascii="Times New Roman" w:hAnsi="Times New Roman" w:cs="Times New Roman"/>
          <w:sz w:val="24"/>
          <w:szCs w:val="24"/>
        </w:rPr>
        <w:t xml:space="preserve">.  Social disengagement and in </w:t>
      </w:r>
      <w:r>
        <w:rPr>
          <w:rFonts w:ascii="Times New Roman" w:hAnsi="Times New Roman" w:cs="Times New Roman"/>
          <w:sz w:val="24"/>
          <w:szCs w:val="24"/>
        </w:rPr>
        <w:t>some areas</w:t>
      </w:r>
      <w:r w:rsidRPr="007D120E">
        <w:rPr>
          <w:rFonts w:ascii="Times New Roman" w:hAnsi="Times New Roman" w:cs="Times New Roman"/>
          <w:sz w:val="24"/>
          <w:szCs w:val="24"/>
        </w:rPr>
        <w:t xml:space="preserve"> the collapse of entire communities as a consequence of </w:t>
      </w:r>
      <w:r>
        <w:rPr>
          <w:rFonts w:ascii="Times New Roman" w:hAnsi="Times New Roman" w:cs="Times New Roman"/>
          <w:sz w:val="24"/>
          <w:szCs w:val="24"/>
        </w:rPr>
        <w:t>poverty</w:t>
      </w:r>
      <w:r w:rsidRPr="007D120E">
        <w:rPr>
          <w:rFonts w:ascii="Times New Roman" w:hAnsi="Times New Roman" w:cs="Times New Roman"/>
          <w:sz w:val="24"/>
          <w:szCs w:val="24"/>
        </w:rPr>
        <w:t>, has also led to a steady increase in the use of controlled substances, therein leading to the establishment of drug trafficking across the border</w:t>
      </w:r>
      <w:r>
        <w:rPr>
          <w:rFonts w:ascii="Times New Roman" w:hAnsi="Times New Roman" w:cs="Times New Roman"/>
          <w:sz w:val="24"/>
          <w:szCs w:val="24"/>
        </w:rPr>
        <w:t>s</w:t>
      </w:r>
      <w:r w:rsidRPr="007D120E">
        <w:rPr>
          <w:rFonts w:ascii="Times New Roman" w:hAnsi="Times New Roman" w:cs="Times New Roman"/>
          <w:sz w:val="24"/>
          <w:szCs w:val="24"/>
        </w:rPr>
        <w:t xml:space="preserve">, centring on youths as the means of delivery.  Serious and organised crimes pose the greatest harm to people, as they create challenges for policing. At their worst they threaten public order and </w:t>
      </w:r>
      <w:r w:rsidRPr="007D120E">
        <w:rPr>
          <w:rFonts w:ascii="Times New Roman" w:hAnsi="Times New Roman" w:cs="Times New Roman"/>
          <w:sz w:val="24"/>
          <w:szCs w:val="24"/>
        </w:rPr>
        <w:lastRenderedPageBreak/>
        <w:t>our way of life, through acts of extremism powered by greed or fundamentalism, leading to ruined lives</w:t>
      </w:r>
      <w:r>
        <w:rPr>
          <w:rFonts w:ascii="Times New Roman" w:hAnsi="Times New Roman" w:cs="Times New Roman"/>
          <w:sz w:val="24"/>
          <w:szCs w:val="24"/>
        </w:rPr>
        <w:t xml:space="preserve"> and</w:t>
      </w:r>
      <w:r w:rsidRPr="007D120E">
        <w:rPr>
          <w:rFonts w:ascii="Times New Roman" w:hAnsi="Times New Roman" w:cs="Times New Roman"/>
          <w:sz w:val="24"/>
          <w:szCs w:val="24"/>
        </w:rPr>
        <w:t xml:space="preserve"> loss of</w:t>
      </w:r>
      <w:r>
        <w:rPr>
          <w:rFonts w:ascii="Times New Roman" w:hAnsi="Times New Roman" w:cs="Times New Roman"/>
          <w:sz w:val="24"/>
          <w:szCs w:val="24"/>
        </w:rPr>
        <w:t>;</w:t>
      </w:r>
      <w:r w:rsidRPr="007D120E">
        <w:rPr>
          <w:rFonts w:ascii="Times New Roman" w:hAnsi="Times New Roman" w:cs="Times New Roman"/>
          <w:sz w:val="24"/>
          <w:szCs w:val="24"/>
        </w:rPr>
        <w:t xml:space="preserve"> revenue, property and community cohesion</w:t>
      </w:r>
      <w:r w:rsidR="00FB1527" w:rsidRPr="007D120E">
        <w:rPr>
          <w:rFonts w:ascii="Times New Roman" w:hAnsi="Times New Roman" w:cs="Times New Roman"/>
          <w:sz w:val="24"/>
          <w:szCs w:val="24"/>
        </w:rPr>
        <w:t xml:space="preserve">.     </w:t>
      </w:r>
      <w:r w:rsidR="002C3DBB">
        <w:rPr>
          <w:rFonts w:ascii="Times New Roman" w:hAnsi="Times New Roman" w:cs="Times New Roman"/>
          <w:sz w:val="24"/>
          <w:szCs w:val="24"/>
        </w:rPr>
        <w:t>(1083</w:t>
      </w:r>
      <w:r w:rsidR="00DE063D" w:rsidRPr="007D120E">
        <w:rPr>
          <w:rFonts w:ascii="Times New Roman" w:hAnsi="Times New Roman" w:cs="Times New Roman"/>
          <w:sz w:val="24"/>
          <w:szCs w:val="24"/>
        </w:rPr>
        <w:t xml:space="preserve"> words)</w:t>
      </w:r>
    </w:p>
    <w:p w:rsidR="005B7513" w:rsidRPr="007D120E" w:rsidRDefault="005B7513" w:rsidP="007D120E">
      <w:pPr>
        <w:spacing w:line="360" w:lineRule="auto"/>
        <w:jc w:val="both"/>
        <w:rPr>
          <w:rFonts w:ascii="Times New Roman" w:hAnsi="Times New Roman" w:cs="Times New Roman"/>
          <w:sz w:val="24"/>
          <w:szCs w:val="24"/>
        </w:rPr>
      </w:pPr>
    </w:p>
    <w:p w:rsidR="005B7513" w:rsidRPr="007D120E" w:rsidRDefault="005B7513" w:rsidP="007D120E">
      <w:pPr>
        <w:spacing w:line="360" w:lineRule="auto"/>
        <w:jc w:val="both"/>
        <w:rPr>
          <w:rFonts w:ascii="Times New Roman" w:hAnsi="Times New Roman" w:cs="Times New Roman"/>
          <w:sz w:val="24"/>
          <w:szCs w:val="24"/>
        </w:rPr>
      </w:pPr>
    </w:p>
    <w:p w:rsidR="00FB1527" w:rsidRPr="007D120E" w:rsidRDefault="00FB1527" w:rsidP="007D120E">
      <w:pPr>
        <w:spacing w:line="360" w:lineRule="auto"/>
        <w:jc w:val="both"/>
        <w:rPr>
          <w:rFonts w:ascii="Times New Roman" w:hAnsi="Times New Roman" w:cs="Times New Roman"/>
          <w:sz w:val="24"/>
          <w:szCs w:val="24"/>
        </w:rPr>
      </w:pPr>
    </w:p>
    <w:p w:rsidR="00FB1527" w:rsidRPr="007D120E" w:rsidRDefault="00FB1527" w:rsidP="007D120E">
      <w:pPr>
        <w:spacing w:line="360" w:lineRule="auto"/>
        <w:jc w:val="both"/>
        <w:rPr>
          <w:rFonts w:ascii="Times New Roman" w:hAnsi="Times New Roman" w:cs="Times New Roman"/>
          <w:sz w:val="24"/>
          <w:szCs w:val="24"/>
        </w:rPr>
      </w:pPr>
    </w:p>
    <w:p w:rsidR="00FB1527" w:rsidRPr="007D120E" w:rsidRDefault="00FB1527" w:rsidP="007D120E">
      <w:pPr>
        <w:spacing w:line="360" w:lineRule="auto"/>
        <w:jc w:val="both"/>
        <w:rPr>
          <w:rFonts w:ascii="Times New Roman" w:hAnsi="Times New Roman" w:cs="Times New Roman"/>
          <w:sz w:val="24"/>
          <w:szCs w:val="24"/>
        </w:rPr>
      </w:pPr>
    </w:p>
    <w:p w:rsidR="00FB1527" w:rsidRPr="007D120E" w:rsidRDefault="00FB1527" w:rsidP="007D120E">
      <w:pPr>
        <w:spacing w:line="360" w:lineRule="auto"/>
        <w:jc w:val="both"/>
        <w:rPr>
          <w:rFonts w:ascii="Times New Roman" w:hAnsi="Times New Roman" w:cs="Times New Roman"/>
          <w:sz w:val="24"/>
          <w:szCs w:val="24"/>
        </w:rPr>
      </w:pPr>
    </w:p>
    <w:p w:rsidR="005B7513" w:rsidRPr="007D120E" w:rsidRDefault="005B7513" w:rsidP="007D120E">
      <w:pPr>
        <w:spacing w:line="360" w:lineRule="auto"/>
        <w:jc w:val="both"/>
        <w:rPr>
          <w:rFonts w:ascii="Times New Roman" w:hAnsi="Times New Roman" w:cs="Times New Roman"/>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3873CE" w:rsidRDefault="003873CE" w:rsidP="007D120E">
      <w:pPr>
        <w:spacing w:line="360" w:lineRule="auto"/>
        <w:jc w:val="both"/>
        <w:rPr>
          <w:rFonts w:ascii="Times New Roman" w:hAnsi="Times New Roman" w:cs="Times New Roman"/>
          <w:b/>
          <w:bCs/>
          <w:sz w:val="24"/>
          <w:szCs w:val="24"/>
        </w:rPr>
      </w:pPr>
    </w:p>
    <w:p w:rsidR="003873CE" w:rsidRDefault="003873CE" w:rsidP="007D120E">
      <w:pPr>
        <w:spacing w:line="360" w:lineRule="auto"/>
        <w:jc w:val="both"/>
        <w:rPr>
          <w:rFonts w:ascii="Times New Roman" w:hAnsi="Times New Roman" w:cs="Times New Roman"/>
          <w:b/>
          <w:bCs/>
          <w:sz w:val="24"/>
          <w:szCs w:val="24"/>
        </w:rPr>
      </w:pPr>
    </w:p>
    <w:p w:rsidR="003873CE" w:rsidRDefault="003873CE" w:rsidP="007D120E">
      <w:pPr>
        <w:spacing w:line="360" w:lineRule="auto"/>
        <w:jc w:val="both"/>
        <w:rPr>
          <w:rFonts w:ascii="Times New Roman" w:hAnsi="Times New Roman" w:cs="Times New Roman"/>
          <w:b/>
          <w:bCs/>
          <w:sz w:val="24"/>
          <w:szCs w:val="24"/>
        </w:rPr>
      </w:pPr>
    </w:p>
    <w:p w:rsidR="003873CE" w:rsidRDefault="003873CE" w:rsidP="007D120E">
      <w:pPr>
        <w:spacing w:line="360" w:lineRule="auto"/>
        <w:jc w:val="both"/>
        <w:rPr>
          <w:rFonts w:ascii="Times New Roman" w:hAnsi="Times New Roman" w:cs="Times New Roman"/>
          <w:b/>
          <w:bCs/>
          <w:sz w:val="24"/>
          <w:szCs w:val="24"/>
        </w:rPr>
      </w:pPr>
    </w:p>
    <w:p w:rsidR="003873CE" w:rsidRDefault="003873CE" w:rsidP="007D120E">
      <w:pPr>
        <w:spacing w:line="360" w:lineRule="auto"/>
        <w:jc w:val="both"/>
        <w:rPr>
          <w:rFonts w:ascii="Times New Roman" w:hAnsi="Times New Roman" w:cs="Times New Roman"/>
          <w:b/>
          <w:bCs/>
          <w:sz w:val="24"/>
          <w:szCs w:val="24"/>
        </w:rPr>
      </w:pPr>
    </w:p>
    <w:p w:rsidR="003873CE" w:rsidRDefault="003873CE" w:rsidP="007D120E">
      <w:pPr>
        <w:spacing w:line="360" w:lineRule="auto"/>
        <w:jc w:val="both"/>
        <w:rPr>
          <w:rFonts w:ascii="Times New Roman" w:hAnsi="Times New Roman" w:cs="Times New Roman"/>
          <w:b/>
          <w:bCs/>
          <w:sz w:val="24"/>
          <w:szCs w:val="24"/>
        </w:rPr>
      </w:pPr>
    </w:p>
    <w:p w:rsidR="007D120E" w:rsidRDefault="007D120E" w:rsidP="007D120E">
      <w:pPr>
        <w:spacing w:line="360" w:lineRule="auto"/>
        <w:jc w:val="both"/>
        <w:rPr>
          <w:rFonts w:ascii="Times New Roman" w:hAnsi="Times New Roman" w:cs="Times New Roman"/>
          <w:b/>
          <w:bCs/>
          <w:sz w:val="24"/>
          <w:szCs w:val="24"/>
        </w:rPr>
      </w:pPr>
    </w:p>
    <w:p w:rsidR="005B7513" w:rsidRPr="007D120E" w:rsidRDefault="005B7513" w:rsidP="007D120E">
      <w:pPr>
        <w:spacing w:line="360" w:lineRule="auto"/>
        <w:jc w:val="both"/>
        <w:rPr>
          <w:rFonts w:ascii="Times New Roman" w:hAnsi="Times New Roman" w:cs="Times New Roman"/>
          <w:b/>
          <w:bCs/>
          <w:sz w:val="20"/>
          <w:szCs w:val="20"/>
        </w:rPr>
      </w:pPr>
      <w:r w:rsidRPr="007D120E">
        <w:rPr>
          <w:rFonts w:ascii="Times New Roman" w:hAnsi="Times New Roman" w:cs="Times New Roman"/>
          <w:b/>
          <w:bCs/>
          <w:sz w:val="20"/>
          <w:szCs w:val="20"/>
        </w:rPr>
        <w:t>Bibliography</w:t>
      </w:r>
    </w:p>
    <w:p w:rsidR="009028A5" w:rsidRPr="007D120E" w:rsidRDefault="009028A5" w:rsidP="007D120E">
      <w:pPr>
        <w:spacing w:line="360" w:lineRule="auto"/>
        <w:jc w:val="both"/>
        <w:rPr>
          <w:rFonts w:ascii="Times New Roman" w:hAnsi="Times New Roman" w:cs="Times New Roman"/>
          <w:sz w:val="20"/>
          <w:szCs w:val="20"/>
        </w:rPr>
      </w:pPr>
      <w:r w:rsidRPr="007D120E">
        <w:rPr>
          <w:rFonts w:ascii="Times New Roman" w:hAnsi="Times New Roman" w:cs="Times New Roman"/>
          <w:sz w:val="20"/>
          <w:szCs w:val="20"/>
        </w:rPr>
        <w:t xml:space="preserve">CPS, 2020. Organised Crime – Strategy: introduction, </w:t>
      </w:r>
      <w:hyperlink r:id="rId53" w:anchor=":~:text=Organised%20Crime%20is%20defined%20as,but%20not%20always%2C%20financial%20gain" w:history="1">
        <w:r w:rsidRPr="007D120E">
          <w:rPr>
            <w:rStyle w:val="Hyperlink"/>
            <w:rFonts w:ascii="Times New Roman" w:hAnsi="Times New Roman" w:cs="Times New Roman"/>
            <w:sz w:val="20"/>
            <w:szCs w:val="20"/>
          </w:rPr>
          <w:t>https://www.cps.gov.uk/organised-crime-strategy#:~:text=Organised%20Crime%20is%20defined%20as,but%20not%20always%2C%20financial%20gain</w:t>
        </w:r>
      </w:hyperlink>
      <w:r w:rsidRPr="007D120E">
        <w:rPr>
          <w:rFonts w:ascii="Times New Roman" w:hAnsi="Times New Roman" w:cs="Times New Roman"/>
          <w:sz w:val="20"/>
          <w:szCs w:val="20"/>
        </w:rPr>
        <w:t>. (Accessed 19/05/2021)</w:t>
      </w:r>
    </w:p>
    <w:p w:rsidR="005B7513" w:rsidRPr="007D120E" w:rsidRDefault="005B7513"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lastRenderedPageBreak/>
        <w:t>Davies</w:t>
      </w:r>
      <w:r w:rsidR="007A28E7" w:rsidRPr="007D120E">
        <w:rPr>
          <w:rFonts w:ascii="Times New Roman" w:hAnsi="Times New Roman" w:cs="Times New Roman"/>
          <w:sz w:val="20"/>
          <w:szCs w:val="20"/>
        </w:rPr>
        <w:t>, P. and Wyatt, T</w:t>
      </w:r>
      <w:r w:rsidRPr="007D120E">
        <w:rPr>
          <w:rFonts w:ascii="Times New Roman" w:hAnsi="Times New Roman" w:cs="Times New Roman"/>
          <w:sz w:val="20"/>
          <w:szCs w:val="20"/>
        </w:rPr>
        <w:t xml:space="preserve">, 2021. Organised Crime. In Crime and Power (pp. 191-206). Palgrave Macmillan, Cham. </w:t>
      </w:r>
      <w:hyperlink r:id="rId54" w:history="1">
        <w:r w:rsidRPr="007D120E">
          <w:rPr>
            <w:rStyle w:val="Hyperlink"/>
            <w:rFonts w:ascii="Times New Roman" w:hAnsi="Times New Roman" w:cs="Times New Roman"/>
            <w:sz w:val="20"/>
            <w:szCs w:val="20"/>
          </w:rPr>
          <w:t>https://link.springer.com/chapter/10.1007/978-3-030-57314-0_10</w:t>
        </w:r>
      </w:hyperlink>
      <w:r w:rsidR="00B44491" w:rsidRPr="007D120E">
        <w:rPr>
          <w:rStyle w:val="Hyperlink"/>
          <w:rFonts w:ascii="Times New Roman" w:hAnsi="Times New Roman" w:cs="Times New Roman"/>
          <w:sz w:val="20"/>
          <w:szCs w:val="20"/>
        </w:rPr>
        <w:t xml:space="preserve"> </w:t>
      </w:r>
      <w:r w:rsidR="007A28E7" w:rsidRPr="007D120E">
        <w:rPr>
          <w:rFonts w:ascii="Times New Roman" w:hAnsi="Times New Roman" w:cs="Times New Roman"/>
          <w:sz w:val="20"/>
          <w:szCs w:val="20"/>
        </w:rPr>
        <w:t>(Accessed 19</w:t>
      </w:r>
      <w:r w:rsidR="00B44491" w:rsidRPr="007D120E">
        <w:rPr>
          <w:rFonts w:ascii="Times New Roman" w:hAnsi="Times New Roman" w:cs="Times New Roman"/>
          <w:sz w:val="20"/>
          <w:szCs w:val="20"/>
        </w:rPr>
        <w:t>/05/2021)</w:t>
      </w:r>
    </w:p>
    <w:p w:rsidR="009028A5" w:rsidRPr="007D120E" w:rsidRDefault="009028A5" w:rsidP="007D120E">
      <w:pPr>
        <w:spacing w:line="360" w:lineRule="auto"/>
        <w:jc w:val="both"/>
        <w:rPr>
          <w:rFonts w:ascii="Times New Roman" w:hAnsi="Times New Roman" w:cs="Times New Roman"/>
          <w:sz w:val="20"/>
          <w:szCs w:val="20"/>
        </w:rPr>
      </w:pPr>
      <w:r w:rsidRPr="007D120E">
        <w:rPr>
          <w:rFonts w:ascii="Times New Roman" w:hAnsi="Times New Roman" w:cs="Times New Roman"/>
          <w:sz w:val="20"/>
          <w:szCs w:val="20"/>
        </w:rPr>
        <w:t xml:space="preserve">House of Lords, 2020. UK Parliament, Policing in the UK: Serious and Organised Crime, </w:t>
      </w:r>
      <w:hyperlink r:id="rId55" w:history="1">
        <w:r w:rsidRPr="007D120E">
          <w:rPr>
            <w:rStyle w:val="Hyperlink"/>
            <w:rFonts w:ascii="Times New Roman" w:hAnsi="Times New Roman" w:cs="Times New Roman"/>
            <w:sz w:val="20"/>
            <w:szCs w:val="20"/>
          </w:rPr>
          <w:t>https://lordslibrary.parliament.uk/research-briefings/lln-2020-0016/</w:t>
        </w:r>
      </w:hyperlink>
      <w:r w:rsidRPr="007D120E">
        <w:rPr>
          <w:rFonts w:ascii="Times New Roman" w:hAnsi="Times New Roman" w:cs="Times New Roman"/>
          <w:sz w:val="20"/>
          <w:szCs w:val="20"/>
        </w:rPr>
        <w:t xml:space="preserve"> (Accessed 19/05/2021)</w:t>
      </w:r>
    </w:p>
    <w:p w:rsidR="009028A5" w:rsidRPr="007D120E" w:rsidRDefault="009028A5" w:rsidP="007D120E">
      <w:pPr>
        <w:spacing w:line="360" w:lineRule="auto"/>
        <w:jc w:val="both"/>
        <w:rPr>
          <w:rStyle w:val="Hyperlink"/>
          <w:rFonts w:ascii="Times New Roman" w:hAnsi="Times New Roman" w:cs="Times New Roman"/>
          <w:color w:val="auto"/>
          <w:sz w:val="20"/>
          <w:szCs w:val="20"/>
          <w:u w:val="none"/>
        </w:rPr>
      </w:pPr>
      <w:r w:rsidRPr="007D120E">
        <w:rPr>
          <w:rFonts w:ascii="Times New Roman" w:hAnsi="Times New Roman" w:cs="Times New Roman"/>
          <w:sz w:val="20"/>
          <w:szCs w:val="20"/>
        </w:rPr>
        <w:t xml:space="preserve">Legislation.gov.uk, Serious Crime Act. 2015. </w:t>
      </w:r>
      <w:hyperlink r:id="rId56" w:history="1">
        <w:r w:rsidRPr="007D120E">
          <w:rPr>
            <w:rStyle w:val="Hyperlink"/>
            <w:rFonts w:ascii="Times New Roman" w:hAnsi="Times New Roman" w:cs="Times New Roman"/>
            <w:sz w:val="20"/>
            <w:szCs w:val="20"/>
          </w:rPr>
          <w:t>https://www.legislation.gov.uk/ukpga/2015/9/notes/division/</w:t>
        </w:r>
      </w:hyperlink>
      <w:r w:rsidRPr="007D120E">
        <w:rPr>
          <w:rFonts w:ascii="Times New Roman" w:hAnsi="Times New Roman" w:cs="Times New Roman"/>
          <w:sz w:val="20"/>
          <w:szCs w:val="20"/>
        </w:rPr>
        <w:t xml:space="preserve"> (Accessed 19/05/2021)</w:t>
      </w:r>
    </w:p>
    <w:p w:rsidR="005B7513" w:rsidRPr="007D120E" w:rsidRDefault="005B7513" w:rsidP="007D120E">
      <w:pPr>
        <w:spacing w:line="360" w:lineRule="auto"/>
        <w:jc w:val="both"/>
        <w:rPr>
          <w:rStyle w:val="Hyperlink"/>
          <w:rFonts w:ascii="Times New Roman" w:hAnsi="Times New Roman" w:cs="Times New Roman"/>
          <w:sz w:val="20"/>
          <w:szCs w:val="20"/>
        </w:rPr>
      </w:pPr>
      <w:r w:rsidRPr="007D120E">
        <w:rPr>
          <w:rStyle w:val="Hyperlink"/>
          <w:rFonts w:ascii="Times New Roman" w:hAnsi="Times New Roman" w:cs="Times New Roman"/>
          <w:bCs/>
          <w:color w:val="auto"/>
          <w:sz w:val="20"/>
          <w:szCs w:val="20"/>
          <w:u w:val="none"/>
        </w:rPr>
        <w:t>Mann</w:t>
      </w:r>
      <w:r w:rsidR="007A28E7" w:rsidRPr="007D120E">
        <w:rPr>
          <w:rStyle w:val="Hyperlink"/>
          <w:rFonts w:ascii="Times New Roman" w:hAnsi="Times New Roman" w:cs="Times New Roman"/>
          <w:color w:val="auto"/>
          <w:sz w:val="20"/>
          <w:szCs w:val="20"/>
          <w:u w:val="none"/>
        </w:rPr>
        <w:t>, N</w:t>
      </w:r>
      <w:r w:rsidRPr="007D120E">
        <w:rPr>
          <w:rStyle w:val="Hyperlink"/>
          <w:rFonts w:ascii="Times New Roman" w:hAnsi="Times New Roman" w:cs="Times New Roman"/>
          <w:color w:val="auto"/>
          <w:sz w:val="20"/>
          <w:szCs w:val="20"/>
          <w:u w:val="none"/>
        </w:rPr>
        <w:t>,</w:t>
      </w:r>
      <w:r w:rsidR="007A28E7" w:rsidRPr="007D120E">
        <w:rPr>
          <w:rStyle w:val="Hyperlink"/>
          <w:rFonts w:ascii="Times New Roman" w:hAnsi="Times New Roman" w:cs="Times New Roman"/>
          <w:color w:val="auto"/>
          <w:sz w:val="20"/>
          <w:szCs w:val="20"/>
          <w:u w:val="none"/>
        </w:rPr>
        <w:t xml:space="preserve"> Devendran, P. and Lundrigan, S</w:t>
      </w:r>
      <w:r w:rsidRPr="007D120E">
        <w:rPr>
          <w:rStyle w:val="Hyperlink"/>
          <w:rFonts w:ascii="Times New Roman" w:hAnsi="Times New Roman" w:cs="Times New Roman"/>
          <w:color w:val="auto"/>
          <w:sz w:val="20"/>
          <w:szCs w:val="20"/>
          <w:u w:val="none"/>
        </w:rPr>
        <w:t xml:space="preserve">, 2020. Policing in a time of austerity: understanding the public protection paradox through qualitative interviews with police monitoring officers. Policing: A Journal of Policy and Practice, 14(3), pp.630-642.  </w:t>
      </w:r>
      <w:hyperlink r:id="rId57" w:history="1">
        <w:r w:rsidRPr="007D120E">
          <w:rPr>
            <w:rStyle w:val="Hyperlink"/>
            <w:rFonts w:ascii="Times New Roman" w:hAnsi="Times New Roman" w:cs="Times New Roman"/>
            <w:sz w:val="20"/>
            <w:szCs w:val="20"/>
          </w:rPr>
          <w:t>https://academic.oup.com/policing/article-abstract/14/3/630/5060033</w:t>
        </w:r>
      </w:hyperlink>
      <w:r w:rsidR="007A28E7" w:rsidRPr="007D120E">
        <w:rPr>
          <w:rStyle w:val="Hyperlink"/>
          <w:rFonts w:ascii="Times New Roman" w:hAnsi="Times New Roman" w:cs="Times New Roman"/>
          <w:sz w:val="20"/>
          <w:szCs w:val="20"/>
        </w:rPr>
        <w:t xml:space="preserve"> </w:t>
      </w:r>
      <w:r w:rsidR="007A28E7" w:rsidRPr="007D120E">
        <w:rPr>
          <w:rFonts w:ascii="Times New Roman" w:hAnsi="Times New Roman" w:cs="Times New Roman"/>
          <w:sz w:val="20"/>
          <w:szCs w:val="20"/>
        </w:rPr>
        <w:t>(Accessed 19/05/2021)</w:t>
      </w:r>
    </w:p>
    <w:p w:rsidR="005B7513" w:rsidRPr="007D120E" w:rsidRDefault="005B7513" w:rsidP="007D120E">
      <w:pPr>
        <w:spacing w:line="360" w:lineRule="auto"/>
        <w:jc w:val="both"/>
        <w:rPr>
          <w:rFonts w:ascii="Times New Roman" w:hAnsi="Times New Roman" w:cs="Times New Roman"/>
          <w:sz w:val="20"/>
          <w:szCs w:val="20"/>
        </w:rPr>
      </w:pPr>
      <w:r w:rsidRPr="007D120E">
        <w:rPr>
          <w:rStyle w:val="Hyperlink"/>
          <w:rFonts w:ascii="Times New Roman" w:hAnsi="Times New Roman" w:cs="Times New Roman"/>
          <w:bCs/>
          <w:color w:val="auto"/>
          <w:sz w:val="20"/>
          <w:szCs w:val="20"/>
          <w:u w:val="none"/>
        </w:rPr>
        <w:t>Ministry</w:t>
      </w:r>
      <w:r w:rsidRPr="007D120E">
        <w:rPr>
          <w:rStyle w:val="Hyperlink"/>
          <w:rFonts w:ascii="Times New Roman" w:hAnsi="Times New Roman" w:cs="Times New Roman"/>
          <w:color w:val="auto"/>
          <w:sz w:val="20"/>
          <w:szCs w:val="20"/>
          <w:u w:val="none"/>
        </w:rPr>
        <w:t xml:space="preserve"> of Justice, (2009).  Public Protection Manual, Chapter 9 Risk of Harm. </w:t>
      </w:r>
      <w:hyperlink r:id="rId58" w:history="1">
        <w:r w:rsidRPr="007D120E">
          <w:rPr>
            <w:rStyle w:val="Hyperlink"/>
            <w:rFonts w:ascii="Times New Roman" w:hAnsi="Times New Roman" w:cs="Times New Roman"/>
            <w:sz w:val="20"/>
            <w:szCs w:val="20"/>
          </w:rPr>
          <w:t>http://nomsintranet.org.uk/roh/official-documents/Prison%20Public%20Protection%20manual%20Chapter9RiskofHarmGuidance.pdf</w:t>
        </w:r>
      </w:hyperlink>
      <w:r w:rsidR="007A28E7" w:rsidRPr="007D120E">
        <w:rPr>
          <w:rStyle w:val="Hyperlink"/>
          <w:rFonts w:ascii="Times New Roman" w:hAnsi="Times New Roman" w:cs="Times New Roman"/>
          <w:sz w:val="20"/>
          <w:szCs w:val="20"/>
        </w:rPr>
        <w:t xml:space="preserve"> </w:t>
      </w:r>
      <w:r w:rsidR="007A28E7" w:rsidRPr="007D120E">
        <w:rPr>
          <w:rFonts w:ascii="Times New Roman" w:hAnsi="Times New Roman" w:cs="Times New Roman"/>
          <w:sz w:val="20"/>
          <w:szCs w:val="20"/>
        </w:rPr>
        <w:t>(Accessed 19/05/2021)</w:t>
      </w:r>
    </w:p>
    <w:p w:rsidR="009028A5" w:rsidRPr="007D120E" w:rsidRDefault="009028A5" w:rsidP="007D120E">
      <w:pPr>
        <w:spacing w:line="360" w:lineRule="auto"/>
        <w:jc w:val="both"/>
        <w:rPr>
          <w:rFonts w:ascii="Times New Roman" w:hAnsi="Times New Roman" w:cs="Times New Roman"/>
          <w:sz w:val="20"/>
          <w:szCs w:val="20"/>
        </w:rPr>
      </w:pPr>
      <w:r w:rsidRPr="007D120E">
        <w:rPr>
          <w:rFonts w:ascii="Times New Roman" w:hAnsi="Times New Roman" w:cs="Times New Roman"/>
          <w:sz w:val="20"/>
          <w:szCs w:val="20"/>
        </w:rPr>
        <w:t xml:space="preserve">NCA, National Crime Agency, 2020. National Strategic Assessment of Serious and Organised Crime, </w:t>
      </w:r>
      <w:hyperlink r:id="rId59" w:history="1">
        <w:r w:rsidRPr="007D120E">
          <w:rPr>
            <w:rStyle w:val="Hyperlink"/>
            <w:rFonts w:ascii="Times New Roman" w:hAnsi="Times New Roman" w:cs="Times New Roman"/>
            <w:sz w:val="20"/>
            <w:szCs w:val="20"/>
          </w:rPr>
          <w:t>https://www.nationalcrimeagency.gov.uk/news/nsa2020</w:t>
        </w:r>
      </w:hyperlink>
      <w:r w:rsidRPr="007D120E">
        <w:rPr>
          <w:rFonts w:ascii="Times New Roman" w:hAnsi="Times New Roman" w:cs="Times New Roman"/>
          <w:sz w:val="20"/>
          <w:szCs w:val="20"/>
        </w:rPr>
        <w:t xml:space="preserve"> (Accessed 19/05/2021)</w:t>
      </w:r>
    </w:p>
    <w:p w:rsidR="005B7513" w:rsidRPr="007D120E" w:rsidRDefault="009028A5" w:rsidP="007D120E">
      <w:pPr>
        <w:spacing w:line="360" w:lineRule="auto"/>
        <w:jc w:val="both"/>
        <w:rPr>
          <w:rFonts w:ascii="Times New Roman" w:hAnsi="Times New Roman" w:cs="Times New Roman"/>
          <w:color w:val="0563C1" w:themeColor="hyperlink"/>
          <w:sz w:val="20"/>
          <w:szCs w:val="20"/>
          <w:u w:val="single"/>
        </w:rPr>
      </w:pPr>
      <w:r w:rsidRPr="007D120E">
        <w:rPr>
          <w:rStyle w:val="Hyperlink"/>
          <w:rFonts w:ascii="Times New Roman" w:hAnsi="Times New Roman" w:cs="Times New Roman"/>
          <w:color w:val="auto"/>
          <w:sz w:val="20"/>
          <w:szCs w:val="20"/>
          <w:u w:val="none"/>
        </w:rPr>
        <w:t xml:space="preserve"> </w:t>
      </w:r>
      <w:r w:rsidR="005B7513" w:rsidRPr="007D120E">
        <w:rPr>
          <w:rFonts w:ascii="Times New Roman" w:hAnsi="Times New Roman" w:cs="Times New Roman"/>
          <w:bCs/>
          <w:sz w:val="20"/>
          <w:szCs w:val="20"/>
        </w:rPr>
        <w:t>Raine</w:t>
      </w:r>
      <w:r w:rsidR="007A28E7" w:rsidRPr="007D120E">
        <w:rPr>
          <w:rFonts w:ascii="Times New Roman" w:hAnsi="Times New Roman" w:cs="Times New Roman"/>
          <w:sz w:val="20"/>
          <w:szCs w:val="20"/>
        </w:rPr>
        <w:t>, S</w:t>
      </w:r>
      <w:r w:rsidR="005B7513" w:rsidRPr="007D120E">
        <w:rPr>
          <w:rFonts w:ascii="Times New Roman" w:hAnsi="Times New Roman" w:cs="Times New Roman"/>
          <w:sz w:val="20"/>
          <w:szCs w:val="20"/>
        </w:rPr>
        <w:t xml:space="preserve">, 2021. Half of the National Risk Register is missing. RUSI Newsbrief, 41(1). </w:t>
      </w:r>
      <w:hyperlink r:id="rId60" w:history="1">
        <w:r w:rsidR="005B7513" w:rsidRPr="007D120E">
          <w:rPr>
            <w:rStyle w:val="Hyperlink"/>
            <w:rFonts w:ascii="Times New Roman" w:hAnsi="Times New Roman" w:cs="Times New Roman"/>
            <w:sz w:val="20"/>
            <w:szCs w:val="20"/>
          </w:rPr>
          <w:t>https://rusi.org/sites/default/files/raine_web_newsbrief_0.pdf</w:t>
        </w:r>
      </w:hyperlink>
      <w:r w:rsidR="007A28E7" w:rsidRPr="007D120E">
        <w:rPr>
          <w:rStyle w:val="Hyperlink"/>
          <w:rFonts w:ascii="Times New Roman" w:hAnsi="Times New Roman" w:cs="Times New Roman"/>
          <w:sz w:val="20"/>
          <w:szCs w:val="20"/>
        </w:rPr>
        <w:t xml:space="preserve"> </w:t>
      </w:r>
      <w:r w:rsidR="007A28E7" w:rsidRPr="007D120E">
        <w:rPr>
          <w:rFonts w:ascii="Times New Roman" w:hAnsi="Times New Roman" w:cs="Times New Roman"/>
          <w:sz w:val="20"/>
          <w:szCs w:val="20"/>
        </w:rPr>
        <w:t>(Accessed 19/05/2021)</w:t>
      </w:r>
    </w:p>
    <w:p w:rsidR="007A28E7" w:rsidRPr="007D120E" w:rsidRDefault="005B7513" w:rsidP="007D120E">
      <w:pPr>
        <w:spacing w:line="360" w:lineRule="auto"/>
        <w:jc w:val="both"/>
        <w:rPr>
          <w:rFonts w:ascii="Times New Roman" w:hAnsi="Times New Roman" w:cs="Times New Roman"/>
          <w:sz w:val="20"/>
          <w:szCs w:val="20"/>
        </w:rPr>
      </w:pPr>
      <w:r w:rsidRPr="007D120E">
        <w:rPr>
          <w:rFonts w:ascii="Times New Roman" w:hAnsi="Times New Roman" w:cs="Times New Roman"/>
          <w:bCs/>
          <w:sz w:val="20"/>
          <w:szCs w:val="20"/>
        </w:rPr>
        <w:lastRenderedPageBreak/>
        <w:t>Serious</w:t>
      </w:r>
      <w:r w:rsidRPr="007D120E">
        <w:rPr>
          <w:rFonts w:ascii="Times New Roman" w:hAnsi="Times New Roman" w:cs="Times New Roman"/>
          <w:sz w:val="20"/>
          <w:szCs w:val="20"/>
        </w:rPr>
        <w:t xml:space="preserve"> Crime Act 2015, CHAPTER 9; Overview</w:t>
      </w:r>
      <w:r w:rsidR="007A28E7" w:rsidRPr="007D120E">
        <w:rPr>
          <w:rFonts w:ascii="Times New Roman" w:hAnsi="Times New Roman" w:cs="Times New Roman"/>
          <w:sz w:val="20"/>
          <w:szCs w:val="20"/>
        </w:rPr>
        <w:t xml:space="preserve">. </w:t>
      </w:r>
      <w:hyperlink r:id="rId61" w:history="1">
        <w:r w:rsidRPr="007D120E">
          <w:rPr>
            <w:rStyle w:val="Hyperlink"/>
            <w:rFonts w:ascii="Times New Roman" w:hAnsi="Times New Roman" w:cs="Times New Roman"/>
            <w:sz w:val="20"/>
            <w:szCs w:val="20"/>
          </w:rPr>
          <w:t>https://www.legislation.gov.uk/ukpga/2015/9/notes</w:t>
        </w:r>
      </w:hyperlink>
      <w:r w:rsidR="007A28E7" w:rsidRPr="007D120E">
        <w:rPr>
          <w:rStyle w:val="Hyperlink"/>
          <w:rFonts w:ascii="Times New Roman" w:hAnsi="Times New Roman" w:cs="Times New Roman"/>
          <w:sz w:val="20"/>
          <w:szCs w:val="20"/>
        </w:rPr>
        <w:t xml:space="preserve"> </w:t>
      </w:r>
      <w:r w:rsidR="007A28E7" w:rsidRPr="007D120E">
        <w:rPr>
          <w:rFonts w:ascii="Times New Roman" w:hAnsi="Times New Roman" w:cs="Times New Roman"/>
          <w:sz w:val="20"/>
          <w:szCs w:val="20"/>
        </w:rPr>
        <w:t>(Accessed 19/05/2021)</w:t>
      </w:r>
    </w:p>
    <w:p w:rsidR="004B457A" w:rsidRPr="007D120E" w:rsidRDefault="004B457A" w:rsidP="007D120E">
      <w:pPr>
        <w:spacing w:line="360" w:lineRule="auto"/>
        <w:jc w:val="both"/>
        <w:rPr>
          <w:rFonts w:ascii="Times New Roman" w:hAnsi="Times New Roman" w:cs="Times New Roman"/>
          <w:sz w:val="24"/>
          <w:szCs w:val="24"/>
        </w:rPr>
      </w:pPr>
    </w:p>
    <w:p w:rsidR="002752A2" w:rsidRPr="007D120E" w:rsidRDefault="002752A2" w:rsidP="007D120E">
      <w:pPr>
        <w:spacing w:line="360" w:lineRule="auto"/>
        <w:rPr>
          <w:rFonts w:ascii="Times New Roman" w:hAnsi="Times New Roman" w:cs="Times New Roman"/>
          <w:sz w:val="24"/>
          <w:szCs w:val="24"/>
        </w:rPr>
      </w:pPr>
    </w:p>
    <w:sectPr w:rsidR="002752A2" w:rsidRPr="007D120E" w:rsidSect="006B5AF2">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2990" w:rsidRDefault="00DB2990" w:rsidP="006B5AF2">
      <w:pPr>
        <w:spacing w:after="0" w:line="240" w:lineRule="auto"/>
      </w:pPr>
      <w:r>
        <w:separator/>
      </w:r>
    </w:p>
  </w:endnote>
  <w:endnote w:type="continuationSeparator" w:id="0">
    <w:p w:rsidR="00DB2990" w:rsidRDefault="00DB2990" w:rsidP="006B5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2990" w:rsidRDefault="00641878" w:rsidP="00641878">
    <w:pPr>
      <w:pStyle w:val="Footer"/>
      <w:rPr>
        <w:color w:val="000000"/>
        <w:sz w:val="17"/>
      </w:rPr>
    </w:pPr>
    <w:bookmarkStart w:id="14" w:name="TITUS1FooterEvenPages"/>
    <w:r>
      <w:rPr>
        <w:color w:val="000000"/>
        <w:sz w:val="17"/>
      </w:rPr>
      <w:t> </w:t>
    </w:r>
  </w:p>
  <w:bookmarkEnd w:id="14"/>
  <w:p w:rsidR="00DB2990" w:rsidRDefault="00DB2990" w:rsidP="00112AF0">
    <w:pPr>
      <w:pStyle w:val="Footer"/>
    </w:pPr>
  </w:p>
  <w:p w:rsidR="00DB2990" w:rsidRDefault="00DB29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2990" w:rsidRDefault="00641878" w:rsidP="00641878">
    <w:pPr>
      <w:pStyle w:val="Footer"/>
      <w:rPr>
        <w:color w:val="000000"/>
        <w:sz w:val="17"/>
      </w:rPr>
    </w:pPr>
    <w:bookmarkStart w:id="15" w:name="TITUS1FooterPrimary"/>
    <w:r>
      <w:rPr>
        <w:color w:val="000000"/>
        <w:sz w:val="17"/>
      </w:rPr>
      <w:t> </w:t>
    </w:r>
  </w:p>
  <w:bookmarkEnd w:id="15"/>
  <w:p w:rsidR="00DB2990" w:rsidRDefault="00DB29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2990" w:rsidRDefault="00641878" w:rsidP="00641878">
    <w:pPr>
      <w:pStyle w:val="Footer"/>
      <w:rPr>
        <w:color w:val="000000"/>
        <w:sz w:val="17"/>
      </w:rPr>
    </w:pPr>
    <w:bookmarkStart w:id="17" w:name="TITUS1FooterFirstPage"/>
    <w:r>
      <w:rPr>
        <w:color w:val="000000"/>
        <w:sz w:val="17"/>
      </w:rPr>
      <w:t> </w:t>
    </w:r>
  </w:p>
  <w:bookmarkEnd w:id="17"/>
  <w:p w:rsidR="00DB2990" w:rsidRDefault="00DB2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2990" w:rsidRDefault="00DB2990" w:rsidP="006B5AF2">
      <w:pPr>
        <w:spacing w:after="0" w:line="240" w:lineRule="auto"/>
      </w:pPr>
      <w:r>
        <w:separator/>
      </w:r>
    </w:p>
  </w:footnote>
  <w:footnote w:type="continuationSeparator" w:id="0">
    <w:p w:rsidR="00DB2990" w:rsidRDefault="00DB2990" w:rsidP="006B5A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2990" w:rsidRDefault="00641878" w:rsidP="00641878">
    <w:pPr>
      <w:pStyle w:val="Header"/>
      <w:rPr>
        <w:color w:val="000000"/>
        <w:sz w:val="17"/>
      </w:rPr>
    </w:pPr>
    <w:bookmarkStart w:id="12" w:name="TITUS1HeaderEvenPages"/>
    <w:r>
      <w:rPr>
        <w:color w:val="000000"/>
        <w:sz w:val="17"/>
      </w:rPr>
      <w:t> </w:t>
    </w:r>
  </w:p>
  <w:bookmarkEnd w:id="12"/>
  <w:p w:rsidR="00DB2990" w:rsidRDefault="00DB2990" w:rsidP="00112AF0">
    <w:pPr>
      <w:pStyle w:val="Header"/>
    </w:pPr>
  </w:p>
  <w:p w:rsidR="00DB2990" w:rsidRDefault="00DB29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2990" w:rsidRDefault="00641878" w:rsidP="00641878">
    <w:pPr>
      <w:pStyle w:val="Header"/>
      <w:rPr>
        <w:color w:val="000000"/>
        <w:sz w:val="17"/>
      </w:rPr>
    </w:pPr>
    <w:bookmarkStart w:id="13" w:name="TITUS1HeaderPrimary"/>
    <w:r>
      <w:rPr>
        <w:color w:val="000000"/>
        <w:sz w:val="17"/>
      </w:rPr>
      <w:t> </w:t>
    </w:r>
  </w:p>
  <w:bookmarkEnd w:id="13"/>
  <w:p w:rsidR="00DB2990" w:rsidRDefault="00DB29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2990" w:rsidRDefault="00641878" w:rsidP="00641878">
    <w:pPr>
      <w:pStyle w:val="Header"/>
      <w:rPr>
        <w:color w:val="000000"/>
        <w:sz w:val="17"/>
      </w:rPr>
    </w:pPr>
    <w:bookmarkStart w:id="16" w:name="TITUS1HeaderFirstPage"/>
    <w:r>
      <w:rPr>
        <w:color w:val="000000"/>
        <w:sz w:val="17"/>
      </w:rPr>
      <w:t> </w:t>
    </w:r>
  </w:p>
  <w:bookmarkEnd w:id="16"/>
  <w:p w:rsidR="00DB2990" w:rsidRDefault="00DB29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AF2"/>
    <w:rsid w:val="00034B27"/>
    <w:rsid w:val="000406E2"/>
    <w:rsid w:val="000B7550"/>
    <w:rsid w:val="00105C2D"/>
    <w:rsid w:val="00112AF0"/>
    <w:rsid w:val="0012222C"/>
    <w:rsid w:val="0013298A"/>
    <w:rsid w:val="00177289"/>
    <w:rsid w:val="00184D5E"/>
    <w:rsid w:val="001B1FBD"/>
    <w:rsid w:val="001B4921"/>
    <w:rsid w:val="001E736D"/>
    <w:rsid w:val="00200FE0"/>
    <w:rsid w:val="002217AB"/>
    <w:rsid w:val="00246996"/>
    <w:rsid w:val="0025271F"/>
    <w:rsid w:val="002724BF"/>
    <w:rsid w:val="002731A4"/>
    <w:rsid w:val="002752A2"/>
    <w:rsid w:val="002958BC"/>
    <w:rsid w:val="002B2FA7"/>
    <w:rsid w:val="002C3DBB"/>
    <w:rsid w:val="002C53A7"/>
    <w:rsid w:val="003134E3"/>
    <w:rsid w:val="00322B5E"/>
    <w:rsid w:val="0038732A"/>
    <w:rsid w:val="003873CE"/>
    <w:rsid w:val="003919B4"/>
    <w:rsid w:val="003F4F62"/>
    <w:rsid w:val="00426BCA"/>
    <w:rsid w:val="00446FD9"/>
    <w:rsid w:val="00451D50"/>
    <w:rsid w:val="004854A7"/>
    <w:rsid w:val="004B12CD"/>
    <w:rsid w:val="004B457A"/>
    <w:rsid w:val="004C4A9B"/>
    <w:rsid w:val="005835E8"/>
    <w:rsid w:val="005B63E1"/>
    <w:rsid w:val="005B7513"/>
    <w:rsid w:val="005F5EC6"/>
    <w:rsid w:val="00607457"/>
    <w:rsid w:val="00616BFC"/>
    <w:rsid w:val="00641878"/>
    <w:rsid w:val="00664CED"/>
    <w:rsid w:val="006B14A5"/>
    <w:rsid w:val="006B5AF2"/>
    <w:rsid w:val="006C7F89"/>
    <w:rsid w:val="006D5B86"/>
    <w:rsid w:val="006E0E12"/>
    <w:rsid w:val="007241FC"/>
    <w:rsid w:val="00730855"/>
    <w:rsid w:val="007776FF"/>
    <w:rsid w:val="007A28E7"/>
    <w:rsid w:val="007B0616"/>
    <w:rsid w:val="007D120E"/>
    <w:rsid w:val="007D7756"/>
    <w:rsid w:val="007E0E89"/>
    <w:rsid w:val="007F6382"/>
    <w:rsid w:val="0081180D"/>
    <w:rsid w:val="0083156B"/>
    <w:rsid w:val="0085145A"/>
    <w:rsid w:val="00870C60"/>
    <w:rsid w:val="00877BC5"/>
    <w:rsid w:val="008971D2"/>
    <w:rsid w:val="008A105D"/>
    <w:rsid w:val="008A7D8F"/>
    <w:rsid w:val="008C72E4"/>
    <w:rsid w:val="009028A5"/>
    <w:rsid w:val="00912664"/>
    <w:rsid w:val="009B35FB"/>
    <w:rsid w:val="009D3B4B"/>
    <w:rsid w:val="00A00801"/>
    <w:rsid w:val="00A206C3"/>
    <w:rsid w:val="00A6235D"/>
    <w:rsid w:val="00A72EB8"/>
    <w:rsid w:val="00A938B9"/>
    <w:rsid w:val="00AC6B70"/>
    <w:rsid w:val="00AD56ED"/>
    <w:rsid w:val="00AF39DD"/>
    <w:rsid w:val="00B07E2D"/>
    <w:rsid w:val="00B3350F"/>
    <w:rsid w:val="00B44491"/>
    <w:rsid w:val="00BD0325"/>
    <w:rsid w:val="00C62E5F"/>
    <w:rsid w:val="00CB68EF"/>
    <w:rsid w:val="00CF387C"/>
    <w:rsid w:val="00D07122"/>
    <w:rsid w:val="00D4079B"/>
    <w:rsid w:val="00D852FA"/>
    <w:rsid w:val="00DA76B8"/>
    <w:rsid w:val="00DB2990"/>
    <w:rsid w:val="00DB38BF"/>
    <w:rsid w:val="00DC2140"/>
    <w:rsid w:val="00DE063D"/>
    <w:rsid w:val="00E00333"/>
    <w:rsid w:val="00E31411"/>
    <w:rsid w:val="00E479B6"/>
    <w:rsid w:val="00EB31C9"/>
    <w:rsid w:val="00F317D2"/>
    <w:rsid w:val="00F61C8C"/>
    <w:rsid w:val="00F71E60"/>
    <w:rsid w:val="00FB1527"/>
    <w:rsid w:val="00FB2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C38EF"/>
  <w15:chartTrackingRefBased/>
  <w15:docId w15:val="{2EF942DA-7554-4114-BB34-D853DAB41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5AF2"/>
    <w:rPr>
      <w:color w:val="0563C1" w:themeColor="hyperlink"/>
      <w:u w:val="single"/>
    </w:rPr>
  </w:style>
  <w:style w:type="paragraph" w:styleId="Header">
    <w:name w:val="header"/>
    <w:basedOn w:val="Normal"/>
    <w:link w:val="HeaderChar"/>
    <w:uiPriority w:val="99"/>
    <w:unhideWhenUsed/>
    <w:rsid w:val="006B5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AF2"/>
  </w:style>
  <w:style w:type="paragraph" w:styleId="Footer">
    <w:name w:val="footer"/>
    <w:basedOn w:val="Normal"/>
    <w:link w:val="FooterChar"/>
    <w:uiPriority w:val="99"/>
    <w:unhideWhenUsed/>
    <w:rsid w:val="006B5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1461355719891197" TargetMode="External"/><Relationship Id="rId18" Type="http://schemas.openxmlformats.org/officeDocument/2006/relationships/hyperlink" Target="https://bpspubs.onlinelibrary.wiley.com/doi/pdf/10.1111/bcp.14239" TargetMode="External"/><Relationship Id="rId26" Type="http://schemas.openxmlformats.org/officeDocument/2006/relationships/hyperlink" Target="https://www.tandfonline.com/doi/abs/10.1080/15614263.2019.1699411" TargetMode="External"/><Relationship Id="rId39" Type="http://schemas.openxmlformats.org/officeDocument/2006/relationships/hyperlink" Target="https://onlinelibrary.wiley.com/doi/abs/10.1111/puar.12216" TargetMode="External"/><Relationship Id="rId21" Type="http://schemas.openxmlformats.org/officeDocument/2006/relationships/hyperlink" Target="https://www.sciencedirect.com/science/article/pii/S2468266720302887" TargetMode="External"/><Relationship Id="rId34" Type="http://schemas.openxmlformats.org/officeDocument/2006/relationships/hyperlink" Target="https://journals.sagepub.com/doi/full/10.1177/0018726719893450" TargetMode="External"/><Relationship Id="rId42" Type="http://schemas.openxmlformats.org/officeDocument/2006/relationships/hyperlink" Target="https://heinonline.org/HOL/LandingPage?handle=hein.journals/jclc58&amp;div=58&amp;id=&amp;page=" TargetMode="External"/><Relationship Id="rId47" Type="http://schemas.openxmlformats.org/officeDocument/2006/relationships/hyperlink" Target="https://www.sciencedirect.com/science/article/pii/B9780128189481000095" TargetMode="External"/><Relationship Id="rId50" Type="http://schemas.openxmlformats.org/officeDocument/2006/relationships/hyperlink" Target="https://www.elgaronline.com/view/edcoll/9781789906738/9781789906738.00027.xml" TargetMode="External"/><Relationship Id="rId55" Type="http://schemas.openxmlformats.org/officeDocument/2006/relationships/hyperlink" Target="https://lordslibrary.parliament.uk/research-briefings/lln-2020-0016/"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hyperlink" Target="https://repository.canterbury.ac.uk/download/42ee02571b12fe1f540ab67334251a88578c5f745cb90fd721217ddc1c222da4/295725/17995_Police%20Complaints%20article.pdf" TargetMode="External"/><Relationship Id="rId2" Type="http://schemas.openxmlformats.org/officeDocument/2006/relationships/settings" Target="settings.xml"/><Relationship Id="rId16" Type="http://schemas.openxmlformats.org/officeDocument/2006/relationships/hyperlink" Target="http://oro.open.ac.uk/72773/" TargetMode="External"/><Relationship Id="rId29" Type="http://schemas.openxmlformats.org/officeDocument/2006/relationships/hyperlink" Target="https://www.sciencedirect.com/science/article/abs/pii/S0264999320312852" TargetMode="External"/><Relationship Id="rId1" Type="http://schemas.openxmlformats.org/officeDocument/2006/relationships/styles" Target="styles.xml"/><Relationship Id="rId6" Type="http://schemas.openxmlformats.org/officeDocument/2006/relationships/hyperlink" Target="https://www.tandfonline.com/doi/abs/10.1080/10439463.2020.1831498" TargetMode="External"/><Relationship Id="rId11" Type="http://schemas.openxmlformats.org/officeDocument/2006/relationships/hyperlink" Target="https://www.emerald.com/insight/content/doi/10.1108/PIJPSM-07-2020-0111/full/html" TargetMode="External"/><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www.proquest.com/openview/509977b6b531cf845fdab4b3285a45e0/1?pq-origsite=gscholar&amp;cbl=2045597" TargetMode="External"/><Relationship Id="rId37" Type="http://schemas.openxmlformats.org/officeDocument/2006/relationships/hyperlink" Target="https://psycnet.apa.org/record/2021-45895-002" TargetMode="External"/><Relationship Id="rId40" Type="http://schemas.openxmlformats.org/officeDocument/2006/relationships/hyperlink" Target="http://eprints.lse.ac.uk/110663/1/politicsandpolicy_frontline_public_sector_workers.pdf" TargetMode="External"/><Relationship Id="rId45" Type="http://schemas.openxmlformats.org/officeDocument/2006/relationships/hyperlink" Target="https://cyberleninka.ru/article/n/engineers-in-action-investigating-collective-agency-in-sociology-of-engineering" TargetMode="External"/><Relationship Id="rId53" Type="http://schemas.openxmlformats.org/officeDocument/2006/relationships/hyperlink" Target="https://www.cps.gov.uk/organised-crime-strategy" TargetMode="External"/><Relationship Id="rId58" Type="http://schemas.openxmlformats.org/officeDocument/2006/relationships/hyperlink" Target="http://nomsintranet.org.uk/roh/official-documents/Prison%20Public%20Protection%20manual%20Chapter9RiskofHarmGuidance.pdf" TargetMode="External"/><Relationship Id="rId66"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link.springer.com/chapter/10.1007/978-3-030-56765-1_4" TargetMode="External"/><Relationship Id="rId23" Type="http://schemas.openxmlformats.org/officeDocument/2006/relationships/hyperlink" Target="https://www.mdpi.com/2072-6643/13/3/911" TargetMode="External"/><Relationship Id="rId28" Type="http://schemas.openxmlformats.org/officeDocument/2006/relationships/hyperlink" Target="https://books.google.co.uk/books?hl=en&amp;lr=&amp;id=C9bYDwAAQBAJ&amp;oi=fnd&amp;pg=PP1&amp;dq=rise+of+food+banks+in+the+uk&amp;ots=c2680xx-YV&amp;sig=RPcgCOXiAKG-ZZaTIWrqTlrEW64&amp;redir_esc=y" TargetMode="External"/><Relationship Id="rId36" Type="http://schemas.openxmlformats.org/officeDocument/2006/relationships/hyperlink" Target="https://commonslibrary.parliament.uk/research-briefings/sn00634/" TargetMode="External"/><Relationship Id="rId49" Type="http://schemas.openxmlformats.org/officeDocument/2006/relationships/hyperlink" Target="https://psycnet.apa.org/record/1975-30456-001" TargetMode="External"/><Relationship Id="rId57" Type="http://schemas.openxmlformats.org/officeDocument/2006/relationships/hyperlink" Target="https://academic.oup.com/policing/article-abstract/14/3/630/5060033" TargetMode="External"/><Relationship Id="rId61" Type="http://schemas.openxmlformats.org/officeDocument/2006/relationships/hyperlink" Target="https://www.legislation.gov.uk/ukpga/2015/9/notes" TargetMode="External"/><Relationship Id="rId10" Type="http://schemas.openxmlformats.org/officeDocument/2006/relationships/hyperlink" Target="https://digitalcommons.colby.edu/honorstheses/1295/" TargetMode="External"/><Relationship Id="rId19" Type="http://schemas.openxmlformats.org/officeDocument/2006/relationships/hyperlink" Target="https://library.oapen.org/handle/20.500.12657/22310" TargetMode="External"/><Relationship Id="rId31" Type="http://schemas.openxmlformats.org/officeDocument/2006/relationships/hyperlink" Target="https://usajournalshub.com/index.php/tajpslc/article/view/2022" TargetMode="External"/><Relationship Id="rId44" Type="http://schemas.openxmlformats.org/officeDocument/2006/relationships/hyperlink" Target="https://www.hindawi.com/journals/complexity/2021/6692210/" TargetMode="External"/><Relationship Id="rId52" Type="http://schemas.openxmlformats.org/officeDocument/2006/relationships/hyperlink" Target="https://onlinelibrary.wiley.com/doi/full/10.1111/j.1467-6486.2011.01016.x" TargetMode="External"/><Relationship Id="rId60" Type="http://schemas.openxmlformats.org/officeDocument/2006/relationships/hyperlink" Target="https://rusi.org/sites/default/files/raine_web_newsbrief_0.pdf" TargetMode="External"/><Relationship Id="rId65"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policeconduct.gov.uk/sites/default/files/Documents/statutoryguidance/2020_statutory_guidance_english.pdf" TargetMode="External"/><Relationship Id="rId14" Type="http://schemas.openxmlformats.org/officeDocument/2006/relationships/hyperlink" Target="https://d1wqtxts1xzle7.cloudfront.net/60772377/IPS_Proof-Policing_Reality20191002-129233-be0tg6.pdf?1570024708=&amp;response-content-disposition=inline%3B+filename%3DPolicing_Reality_Urban_Disorder_Failure.pdf&amp;Expires=1622288769&amp;Signature=AyNvf9127qZ6kQ9sKSwbAgcmUZsOWyqaW0ZZv7-EnuROGwtORIokWfcM6gEqEVV9MjI3Z7pa7LQcjM1IDpCXx5cWj7l5f0UhpR4abNT0yyyjtPtDtJu3~awannEFOMy7u8bLQNt8cpbilwVPe3dAw0aJahbJhKUxSQoktItzKDvnKdhStDc5XNG3isvYfniDbTTmIM9V-Uh0dfeD1Jaf7gX-mDVTYd-IQG5EJ8IuVKtswcNyaHZDiyXPt364fu4nEosXisWG5lwKEJIxJrQnC36mslzJNsQmGRcLc2nnJkozTzRVN90ELh58GQeJ3QwrdgWRkPK6z~90BU4sZfkFlw__&amp;Key-Pair-Id=APKAJLOHF5GGSLRBV4ZA" TargetMode="External"/><Relationship Id="rId22" Type="http://schemas.openxmlformats.org/officeDocument/2006/relationships/hyperlink" Target="https://pubsonline.informs.org/doi/abs/10.1287/orsc.2020.1403" TargetMode="External"/><Relationship Id="rId27" Type="http://schemas.openxmlformats.org/officeDocument/2006/relationships/hyperlink" Target="https://papers.ssrn.com/sol3/papers.cfm?abstract_id=3548552" TargetMode="External"/><Relationship Id="rId30" Type="http://schemas.openxmlformats.org/officeDocument/2006/relationships/hyperlink" Target="http://repository.essex.ac.uk/30103/" TargetMode="External"/><Relationship Id="rId35" Type="http://schemas.openxmlformats.org/officeDocument/2006/relationships/hyperlink" Target="https://www.un.org/en/about-us/universal-declaration-of-human-rights" TargetMode="External"/><Relationship Id="rId43" Type="http://schemas.openxmlformats.org/officeDocument/2006/relationships/hyperlink" Target="https://academic.oup.com/bioscience/article/63/3/164/228159?login=true" TargetMode="External"/><Relationship Id="rId48" Type="http://schemas.openxmlformats.org/officeDocument/2006/relationships/hyperlink" Target="https://repository.lboro.ac.uk/articles/thesis/Towards_behavioural_equality_the_impact_of_employee_perception_of_justice_on_employee_attitudes_towards_company_equality_approaches_in_large_UK_main_contractor_companies/14614146" TargetMode="External"/><Relationship Id="rId56" Type="http://schemas.openxmlformats.org/officeDocument/2006/relationships/hyperlink" Target="https://www.legislation.gov.uk/ukpga/2015/9/notes/division/"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hyperlink" Target="https://www.justiceinspectorates.gov.uk/hmicfrs/publications/report-on-hestias-super-complaint-on-the-police-response-to-victims-of-modern-slavery/" TargetMode="External"/><Relationship Id="rId51" Type="http://schemas.openxmlformats.org/officeDocument/2006/relationships/hyperlink" Target="https://psycnet.apa.org/record/1947-04050-000" TargetMode="External"/><Relationship Id="rId3" Type="http://schemas.openxmlformats.org/officeDocument/2006/relationships/webSettings" Target="webSettings.xml"/><Relationship Id="rId12" Type="http://schemas.openxmlformats.org/officeDocument/2006/relationships/hyperlink" Target="https://www.emerald.com/insight/content/doi/10.1108/IJES-06-2017-0035/full/html" TargetMode="External"/><Relationship Id="rId17" Type="http://schemas.openxmlformats.org/officeDocument/2006/relationships/hyperlink" Target="https://www.tandfonline.com/doi/abs/10.1080/10439463.2020.1838516" TargetMode="External"/><Relationship Id="rId25" Type="http://schemas.openxmlformats.org/officeDocument/2006/relationships/hyperlink" Target="https://www.tandfonline.com/doi/abs/10.1080/09540962.2019.1660096" TargetMode="External"/><Relationship Id="rId33" Type="http://schemas.openxmlformats.org/officeDocument/2006/relationships/hyperlink" Target="https://books.google.co.uk/books?hl=en&amp;lr=&amp;id=fPDcDwAAQBAJ&amp;oi=fnd&amp;pg=PR9&amp;dq=social+divisions+in+the+uk&amp;ots=TUx96nubkA&amp;sig=LEIK9OXyIxqchZtEFXzN0V-a_cs&amp;redir_esc=y" TargetMode="External"/><Relationship Id="rId38" Type="http://schemas.openxmlformats.org/officeDocument/2006/relationships/hyperlink" Target="https://psycnet.apa.org/record/2010-06019-008" TargetMode="External"/><Relationship Id="rId46" Type="http://schemas.openxmlformats.org/officeDocument/2006/relationships/hyperlink" Target="https://books.google.co.uk/books?hl=en&amp;lr=&amp;id=tqQeEAAAQBAJ&amp;oi=fnd&amp;pg=PA17&amp;dq=Police+mental+health+in+England+and+Wales+&amp;ots=A3-vOXQoMH&amp;sig=mg3gsNX7ms5_2K0KuMaoSBH6K_w&amp;redir_esc=y" TargetMode="External"/><Relationship Id="rId59" Type="http://schemas.openxmlformats.org/officeDocument/2006/relationships/hyperlink" Target="https://www.nationalcrimeagency.gov.uk/news/nsa2020" TargetMode="External"/><Relationship Id="rId67" Type="http://schemas.openxmlformats.org/officeDocument/2006/relationships/footer" Target="footer3.xml"/><Relationship Id="rId20" Type="http://schemas.openxmlformats.org/officeDocument/2006/relationships/hyperlink" Target="https://www.actian.com/company/blog/why-do-you-need-real-time-decision-making-in-times-of-market-uncertainty-and-what-is-it-anyway%20/" TargetMode="External"/><Relationship Id="rId41" Type="http://schemas.openxmlformats.org/officeDocument/2006/relationships/hyperlink" Target="https://www.jstor.org/stable/10.13169/jglobfaul.8.1.0100" TargetMode="External"/><Relationship Id="rId54" Type="http://schemas.openxmlformats.org/officeDocument/2006/relationships/hyperlink" Target="https://link.springer.com/chapter/10.1007/978-3-030-57314-0_10" TargetMode="External"/><Relationship Id="rId6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20</Pages>
  <Words>7381</Words>
  <Characters>42077</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5</cp:revision>
  <dcterms:created xsi:type="dcterms:W3CDTF">2021-07-12T10:08:00Z</dcterms:created>
  <dcterms:modified xsi:type="dcterms:W3CDTF">2021-07-12T11:38:00Z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82f1ee86-4bfe-4cba-ae6f-60fd198a40c2</vt:lpwstr>
  </property>
  <property fmtid="{D5CDD505-2E9C-101B-9397-08002B2CF9AE}" pid="3" name="Classification">
    <vt:lpwstr>OFFICIAL</vt:lpwstr>
  </property>
  <property fmtid="{D5CDD505-2E9C-101B-9397-08002B2CF9AE}" pid="4" name="Visibility">
    <vt:lpwstr>NOT VISIBLE</vt:lpwstr>
  </property>
</Properties>
</file>