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color w:val="4472C4" w:themeColor="accent1"/>
          <w:sz w:val="24"/>
          <w:szCs w:val="24"/>
        </w:rPr>
        <w:id w:val="1913499407"/>
        <w:docPartObj>
          <w:docPartGallery w:val="Cover Pages"/>
          <w:docPartUnique/>
        </w:docPartObj>
      </w:sdtPr>
      <w:sdtEndPr/>
      <w:sdtContent>
        <w:p w14:paraId="6508C9B8" w14:textId="1B3CD530" w:rsidR="00886061" w:rsidRDefault="00886061">
          <w:pPr>
            <w:pStyle w:val="ab"/>
            <w:spacing w:before="1540" w:after="240"/>
            <w:jc w:val="center"/>
            <w:rPr>
              <w:color w:val="4472C4" w:themeColor="accent1"/>
            </w:rPr>
          </w:pPr>
        </w:p>
        <w:sdt>
          <w:sdtPr>
            <w:rPr>
              <w:rFonts w:ascii="Times New Roman" w:eastAsiaTheme="majorEastAsia" w:hAnsi="Times New Roman" w:cs="Times New Roman"/>
              <w:b/>
              <w:bCs/>
              <w:caps/>
              <w:sz w:val="56"/>
              <w:szCs w:val="56"/>
            </w:rPr>
            <w:alias w:val="Title"/>
            <w:tag w:val=""/>
            <w:id w:val="1735040861"/>
            <w:placeholder>
              <w:docPart w:val="091C2B4333744821A1202ACAD6B2FD6D"/>
            </w:placeholder>
            <w:dataBinding w:prefixMappings="xmlns:ns0='http://purl.org/dc/elements/1.1/' xmlns:ns1='http://schemas.openxmlformats.org/package/2006/metadata/core-properties' " w:xpath="/ns1:coreProperties[1]/ns0:title[1]" w:storeItemID="{6C3C8BC8-F283-45AE-878A-BAB7291924A1}"/>
            <w:text/>
          </w:sdtPr>
          <w:sdtEndPr/>
          <w:sdtContent>
            <w:p w14:paraId="1D2F7774" w14:textId="1933F92C" w:rsidR="00886061" w:rsidRDefault="00886061">
              <w:pPr>
                <w:pStyle w:val="ab"/>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93BCF">
                <w:rPr>
                  <w:rFonts w:ascii="Times New Roman" w:eastAsiaTheme="majorEastAsia" w:hAnsi="Times New Roman" w:cs="Times New Roman"/>
                  <w:b/>
                  <w:bCs/>
                  <w:caps/>
                  <w:sz w:val="56"/>
                  <w:szCs w:val="56"/>
                </w:rPr>
                <w:t>Ffion Limited</w:t>
              </w:r>
            </w:p>
          </w:sdtContent>
        </w:sdt>
        <w:p w14:paraId="3C4C269D" w14:textId="56FCEBC5" w:rsidR="00C93BCF" w:rsidRDefault="00C93BCF" w:rsidP="00C93BCF">
          <w:pPr>
            <w:pStyle w:val="ab"/>
            <w:jc w:val="center"/>
            <w:rPr>
              <w:rFonts w:ascii="Times New Roman" w:hAnsi="Times New Roman" w:cs="Times New Roman"/>
              <w:b/>
              <w:bCs/>
              <w:sz w:val="28"/>
              <w:szCs w:val="28"/>
              <w:shd w:val="clear" w:color="auto" w:fill="FFFFFF"/>
            </w:rPr>
          </w:pPr>
          <w:r w:rsidRPr="00C93BCF">
            <w:rPr>
              <w:rFonts w:ascii="Times New Roman" w:hAnsi="Times New Roman" w:cs="Times New Roman"/>
              <w:b/>
              <w:bCs/>
              <w:sz w:val="28"/>
              <w:szCs w:val="28"/>
              <w:shd w:val="clear" w:color="auto" w:fill="FFFFFF"/>
            </w:rPr>
            <w:t>Lecturer - Dale Clark</w:t>
          </w:r>
        </w:p>
        <w:p w14:paraId="3FEDC599" w14:textId="77777777" w:rsidR="00C93BCF" w:rsidRPr="00C93BCF" w:rsidRDefault="00C93BCF" w:rsidP="00C93BCF">
          <w:pPr>
            <w:pStyle w:val="ab"/>
            <w:jc w:val="center"/>
            <w:rPr>
              <w:rFonts w:ascii="Times New Roman" w:hAnsi="Times New Roman" w:cs="Times New Roman"/>
              <w:b/>
              <w:bCs/>
              <w:sz w:val="28"/>
              <w:szCs w:val="28"/>
              <w:shd w:val="clear" w:color="auto" w:fill="FFFFFF"/>
            </w:rPr>
          </w:pPr>
        </w:p>
        <w:p w14:paraId="2EC1DBDC" w14:textId="75AE56FD" w:rsidR="00886061" w:rsidRPr="00C93BCF" w:rsidRDefault="00C93BCF" w:rsidP="00C93BCF">
          <w:pPr>
            <w:pStyle w:val="ab"/>
            <w:jc w:val="center"/>
            <w:rPr>
              <w:rFonts w:ascii="Times New Roman" w:hAnsi="Times New Roman" w:cs="Times New Roman"/>
              <w:b/>
              <w:bCs/>
              <w:sz w:val="28"/>
              <w:szCs w:val="28"/>
            </w:rPr>
          </w:pPr>
          <w:proofErr w:type="spellStart"/>
          <w:r w:rsidRPr="00C93BCF">
            <w:rPr>
              <w:rFonts w:ascii="Times New Roman" w:hAnsi="Times New Roman" w:cs="Times New Roman"/>
              <w:b/>
              <w:bCs/>
              <w:sz w:val="24"/>
              <w:szCs w:val="24"/>
              <w:shd w:val="clear" w:color="auto" w:fill="FFFFFF"/>
            </w:rPr>
            <w:t>Zheni</w:t>
          </w:r>
          <w:proofErr w:type="spellEnd"/>
          <w:r w:rsidRPr="00C93BCF">
            <w:rPr>
              <w:rFonts w:ascii="Times New Roman" w:hAnsi="Times New Roman" w:cs="Times New Roman"/>
              <w:b/>
              <w:bCs/>
              <w:sz w:val="24"/>
              <w:szCs w:val="24"/>
              <w:shd w:val="clear" w:color="auto" w:fill="FFFFFF"/>
            </w:rPr>
            <w:t xml:space="preserve"> </w:t>
          </w:r>
          <w:proofErr w:type="spellStart"/>
          <w:r w:rsidRPr="00C93BCF">
            <w:rPr>
              <w:rFonts w:ascii="Times New Roman" w:hAnsi="Times New Roman" w:cs="Times New Roman"/>
              <w:b/>
              <w:bCs/>
              <w:sz w:val="24"/>
              <w:szCs w:val="24"/>
              <w:shd w:val="clear" w:color="auto" w:fill="FFFFFF"/>
            </w:rPr>
            <w:t>Andonova</w:t>
          </w:r>
          <w:proofErr w:type="spellEnd"/>
          <w:r w:rsidRPr="00C93BCF">
            <w:rPr>
              <w:rFonts w:ascii="Times New Roman" w:hAnsi="Times New Roman" w:cs="Times New Roman"/>
              <w:b/>
              <w:bCs/>
              <w:sz w:val="24"/>
              <w:szCs w:val="24"/>
              <w:shd w:val="clear" w:color="auto" w:fill="FFFFFF"/>
            </w:rPr>
            <w:t xml:space="preserve"> -1815042</w:t>
          </w:r>
        </w:p>
        <w:p w14:paraId="15E9325B" w14:textId="197E3336" w:rsidR="00886061" w:rsidRDefault="00C93BCF">
          <w:pPr>
            <w:spacing w:line="259" w:lineRule="auto"/>
            <w:jc w:val="left"/>
          </w:pPr>
          <w:r>
            <w:rPr>
              <w:b/>
              <w:bCs/>
              <w:noProof/>
              <w:sz w:val="28"/>
              <w:szCs w:val="28"/>
              <w:lang w:val="bg-BG" w:eastAsia="bg-BG"/>
            </w:rPr>
            <mc:AlternateContent>
              <mc:Choice Requires="wps">
                <w:drawing>
                  <wp:anchor distT="0" distB="0" distL="114300" distR="114300" simplePos="0" relativeHeight="251660288" behindDoc="0" locked="0" layoutInCell="1" allowOverlap="1" wp14:anchorId="197F5671" wp14:editId="2AEE53EA">
                    <wp:simplePos x="0" y="0"/>
                    <wp:positionH relativeFrom="column">
                      <wp:posOffset>2202180</wp:posOffset>
                    </wp:positionH>
                    <wp:positionV relativeFrom="paragraph">
                      <wp:posOffset>5662930</wp:posOffset>
                    </wp:positionV>
                    <wp:extent cx="1417320" cy="2971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1417320" cy="297180"/>
                            </a:xfrm>
                            <a:prstGeom prst="rect">
                              <a:avLst/>
                            </a:prstGeom>
                            <a:solidFill>
                              <a:schemeClr val="lt1"/>
                            </a:solidFill>
                            <a:ln w="6350">
                              <a:noFill/>
                            </a:ln>
                          </wps:spPr>
                          <wps:txbx>
                            <w:txbxContent>
                              <w:p w14:paraId="56DEC1D4" w14:textId="389E58BE" w:rsidR="00C93BCF" w:rsidRDefault="00C93BCF" w:rsidP="00C93BCF">
                                <w:pPr>
                                  <w:jc w:val="center"/>
                                </w:pPr>
                                <w:r w:rsidRPr="00C93BCF">
                                  <w:rPr>
                                    <w:b/>
                                    <w:bCs/>
                                    <w:shd w:val="clear" w:color="auto" w:fill="FFFFFF"/>
                                  </w:rPr>
                                  <w:t>1815042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97F5671" id="_x0000_t202" coordsize="21600,21600" o:spt="202" path="m,l,21600r21600,l21600,xe">
                    <v:stroke joinstyle="miter"/>
                    <v:path gradientshapeok="t" o:connecttype="rect"/>
                  </v:shapetype>
                  <v:shape id="Text Box 1" o:spid="_x0000_s1026" type="#_x0000_t202" style="position:absolute;margin-left:173.4pt;margin-top:445.9pt;width:111.6pt;height:23.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" fillcolor="white [3201]" stroked="f" strokeweight=".5pt">
                    <v:textbox>
                      <w:txbxContent>
                        <w:p w14:paraId="56DEC1D4" w14:textId="389E58BE" w:rsidR="00C93BCF" w:rsidRDefault="00C93BCF" w:rsidP="00C93BCF">
                          <w:pPr>
                            <w:jc w:val="center"/>
                          </w:pPr>
                          <w:r w:rsidRPr="00C93BCF">
                            <w:rPr>
                              <w:b/>
                              <w:bCs/>
                              <w:shd w:val="clear" w:color="auto" w:fill="FFFFFF"/>
                            </w:rPr>
                            <w:t>1815042</w:t>
                          </w:r>
                        </w:p>
                      </w:txbxContent>
                    </v:textbox>
                  </v:shape>
                </w:pict>
              </mc:Fallback>
            </mc:AlternateContent>
          </w:r>
          <w:r w:rsidRPr="00C93BCF">
            <w:rPr>
              <w:b/>
              <w:bCs/>
              <w:noProof/>
              <w:sz w:val="28"/>
              <w:szCs w:val="28"/>
              <w:lang w:val="bg-BG" w:eastAsia="bg-BG"/>
            </w:rPr>
            <mc:AlternateContent>
              <mc:Choice Requires="wps">
                <w:drawing>
                  <wp:anchor distT="0" distB="0" distL="114300" distR="114300" simplePos="0" relativeHeight="251659264" behindDoc="0" locked="0" layoutInCell="1" allowOverlap="1" wp14:anchorId="3478D7D0" wp14:editId="3F92330C">
                    <wp:simplePos x="0" y="0"/>
                    <wp:positionH relativeFrom="margin">
                      <wp:posOffset>0</wp:posOffset>
                    </wp:positionH>
                    <wp:positionV relativeFrom="page">
                      <wp:posOffset>8427720</wp:posOffset>
                    </wp:positionV>
                    <wp:extent cx="5836920" cy="701040"/>
                    <wp:effectExtent l="0" t="0" r="11430" b="3810"/>
                    <wp:wrapNone/>
                    <wp:docPr id="142" name="Text Box 142"/>
                    <wp:cNvGraphicFramePr/>
                    <a:graphic xmlns:a="http://schemas.openxmlformats.org/drawingml/2006/main">
                      <a:graphicData uri="http://schemas.microsoft.com/office/word/2010/wordprocessingShape">
                        <wps:wsp>
                          <wps:cNvSpPr txBox="1"/>
                          <wps:spPr>
                            <a:xfrm>
                              <a:off x="0" y="0"/>
                              <a:ext cx="5836920" cy="701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24"/>
                                    <w:szCs w:val="24"/>
                                    <w:shd w:val="clear" w:color="auto" w:fill="FFFFFF"/>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0BD381" w14:textId="5D22F6B0" w:rsidR="00886061" w:rsidRPr="00C93BCF" w:rsidRDefault="00C53A13">
                                    <w:pPr>
                                      <w:pStyle w:val="ab"/>
                                      <w:spacing w:after="40"/>
                                      <w:jc w:val="center"/>
                                      <w:rPr>
                                        <w:rFonts w:ascii="Times New Roman" w:hAnsi="Times New Roman" w:cs="Times New Roman"/>
                                        <w:caps/>
                                        <w:color w:val="4472C4" w:themeColor="accent1"/>
                                        <w:sz w:val="32"/>
                                        <w:szCs w:val="32"/>
                                      </w:rPr>
                                    </w:pPr>
                                    <w:r>
                                      <w:rPr>
                                        <w:rFonts w:ascii="Times New Roman" w:hAnsi="Times New Roman" w:cs="Times New Roman"/>
                                        <w:b/>
                                        <w:bCs/>
                                        <w:sz w:val="24"/>
                                        <w:szCs w:val="24"/>
                                        <w:shd w:val="clear" w:color="auto" w:fill="FFFFFF"/>
                                      </w:rPr>
                                      <w:t xml:space="preserve">November </w:t>
                                    </w:r>
                                    <w:r w:rsidR="00C93BCF" w:rsidRPr="00C93BCF">
                                      <w:rPr>
                                        <w:rFonts w:ascii="Times New Roman" w:hAnsi="Times New Roman" w:cs="Times New Roman"/>
                                        <w:b/>
                                        <w:bCs/>
                                        <w:sz w:val="24"/>
                                        <w:szCs w:val="24"/>
                                        <w:shd w:val="clear" w:color="auto" w:fill="FFFFFF"/>
                                      </w:rPr>
                                      <w:t>, 2019</w:t>
                                    </w:r>
                                  </w:p>
                                </w:sdtContent>
                              </w:sdt>
                              <w:p w14:paraId="07F01540" w14:textId="5599C06C" w:rsidR="00886061" w:rsidRPr="00C93BCF" w:rsidRDefault="009654D5">
                                <w:pPr>
                                  <w:pStyle w:val="ab"/>
                                  <w:jc w:val="center"/>
                                  <w:rPr>
                                    <w:rFonts w:ascii="Times New Roman" w:hAnsi="Times New Roman" w:cs="Times New Roman"/>
                                    <w:color w:val="4472C4" w:themeColor="accent1"/>
                                    <w:sz w:val="24"/>
                                    <w:szCs w:val="24"/>
                                  </w:rPr>
                                </w:pPr>
                                <w:sdt>
                                  <w:sdtPr>
                                    <w:rPr>
                                      <w:rFonts w:ascii="Times New Roman" w:hAnsi="Times New Roman" w:cs="Times New Roman"/>
                                      <w:b/>
                                      <w:bCs/>
                                      <w:sz w:val="24"/>
                                      <w:szCs w:val="24"/>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C93BCF" w:rsidRPr="00C93BCF">
                                      <w:rPr>
                                        <w:rFonts w:ascii="Times New Roman" w:hAnsi="Times New Roman" w:cs="Times New Roman"/>
                                        <w:b/>
                                        <w:bCs/>
                                        <w:sz w:val="24"/>
                                        <w:szCs w:val="24"/>
                                        <w:shd w:val="clear" w:color="auto" w:fill="FFFFFF"/>
                                      </w:rPr>
                                      <w:t>Zheni</w:t>
                                    </w:r>
                                    <w:proofErr w:type="spellEnd"/>
                                    <w:r w:rsidR="00C93BCF" w:rsidRPr="00C93BCF">
                                      <w:rPr>
                                        <w:rFonts w:ascii="Times New Roman" w:hAnsi="Times New Roman" w:cs="Times New Roman"/>
                                        <w:b/>
                                        <w:bCs/>
                                        <w:sz w:val="24"/>
                                        <w:szCs w:val="24"/>
                                        <w:shd w:val="clear" w:color="auto" w:fill="FFFFFF"/>
                                      </w:rPr>
                                      <w:t xml:space="preserve"> </w:t>
                                    </w:r>
                                    <w:proofErr w:type="spellStart"/>
                                    <w:r w:rsidR="00C93BCF" w:rsidRPr="00C93BCF">
                                      <w:rPr>
                                        <w:rFonts w:ascii="Times New Roman" w:hAnsi="Times New Roman" w:cs="Times New Roman"/>
                                        <w:b/>
                                        <w:bCs/>
                                        <w:sz w:val="24"/>
                                        <w:szCs w:val="24"/>
                                        <w:shd w:val="clear" w:color="auto" w:fill="FFFFFF"/>
                                      </w:rPr>
                                      <w:t>Andonova</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7" type="#_x0000_t202" style="position:absolute;margin-left:0;margin-top:663.6pt;width:459.6pt;height:55.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" filled="f" stroked="f" strokeweight=".5pt">
                    <v:textbox inset="0,0,0,0">
                      <w:txbxContent>
                        <w:sdt>
                          <w:sdtPr>
                            <w:rPr>
                              <w:rFonts w:ascii="Times New Roman" w:hAnsi="Times New Roman" w:cs="Times New Roman"/>
                              <w:b/>
                              <w:bCs/>
                              <w:sz w:val="24"/>
                              <w:szCs w:val="24"/>
                              <w:shd w:val="clear" w:color="auto" w:fill="FFFFFF"/>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0BD381" w14:textId="5D22F6B0" w:rsidR="00886061" w:rsidRPr="00C93BCF" w:rsidRDefault="00C53A13">
                              <w:pPr>
                                <w:pStyle w:val="ab"/>
                                <w:spacing w:after="40"/>
                                <w:jc w:val="center"/>
                                <w:rPr>
                                  <w:rFonts w:ascii="Times New Roman" w:hAnsi="Times New Roman" w:cs="Times New Roman"/>
                                  <w:caps/>
                                  <w:color w:val="4472C4" w:themeColor="accent1"/>
                                  <w:sz w:val="32"/>
                                  <w:szCs w:val="32"/>
                                </w:rPr>
                              </w:pPr>
                              <w:r>
                                <w:rPr>
                                  <w:rFonts w:ascii="Times New Roman" w:hAnsi="Times New Roman" w:cs="Times New Roman"/>
                                  <w:b/>
                                  <w:bCs/>
                                  <w:sz w:val="24"/>
                                  <w:szCs w:val="24"/>
                                  <w:shd w:val="clear" w:color="auto" w:fill="FFFFFF"/>
                                </w:rPr>
                                <w:t xml:space="preserve">November </w:t>
                              </w:r>
                              <w:r w:rsidR="00C93BCF" w:rsidRPr="00C93BCF">
                                <w:rPr>
                                  <w:rFonts w:ascii="Times New Roman" w:hAnsi="Times New Roman" w:cs="Times New Roman"/>
                                  <w:b/>
                                  <w:bCs/>
                                  <w:sz w:val="24"/>
                                  <w:szCs w:val="24"/>
                                  <w:shd w:val="clear" w:color="auto" w:fill="FFFFFF"/>
                                </w:rPr>
                                <w:t>, 2019</w:t>
                              </w:r>
                            </w:p>
                          </w:sdtContent>
                        </w:sdt>
                        <w:p w14:paraId="07F01540" w14:textId="5599C06C" w:rsidR="00886061" w:rsidRPr="00C93BCF" w:rsidRDefault="009654D5">
                          <w:pPr>
                            <w:pStyle w:val="ab"/>
                            <w:jc w:val="center"/>
                            <w:rPr>
                              <w:rFonts w:ascii="Times New Roman" w:hAnsi="Times New Roman" w:cs="Times New Roman"/>
                              <w:color w:val="4472C4" w:themeColor="accent1"/>
                              <w:sz w:val="24"/>
                              <w:szCs w:val="24"/>
                            </w:rPr>
                          </w:pPr>
                          <w:sdt>
                            <w:sdtPr>
                              <w:rPr>
                                <w:rFonts w:ascii="Times New Roman" w:hAnsi="Times New Roman" w:cs="Times New Roman"/>
                                <w:b/>
                                <w:bCs/>
                                <w:sz w:val="24"/>
                                <w:szCs w:val="24"/>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C93BCF" w:rsidRPr="00C93BCF">
                                <w:rPr>
                                  <w:rFonts w:ascii="Times New Roman" w:hAnsi="Times New Roman" w:cs="Times New Roman"/>
                                  <w:b/>
                                  <w:bCs/>
                                  <w:sz w:val="24"/>
                                  <w:szCs w:val="24"/>
                                  <w:shd w:val="clear" w:color="auto" w:fill="FFFFFF"/>
                                </w:rPr>
                                <w:t>Zheni</w:t>
                              </w:r>
                              <w:proofErr w:type="spellEnd"/>
                              <w:r w:rsidR="00C93BCF" w:rsidRPr="00C93BCF">
                                <w:rPr>
                                  <w:rFonts w:ascii="Times New Roman" w:hAnsi="Times New Roman" w:cs="Times New Roman"/>
                                  <w:b/>
                                  <w:bCs/>
                                  <w:sz w:val="24"/>
                                  <w:szCs w:val="24"/>
                                  <w:shd w:val="clear" w:color="auto" w:fill="FFFFFF"/>
                                </w:rPr>
                                <w:t xml:space="preserve"> </w:t>
                              </w:r>
                              <w:proofErr w:type="spellStart"/>
                              <w:r w:rsidR="00C93BCF" w:rsidRPr="00C93BCF">
                                <w:rPr>
                                  <w:rFonts w:ascii="Times New Roman" w:hAnsi="Times New Roman" w:cs="Times New Roman"/>
                                  <w:b/>
                                  <w:bCs/>
                                  <w:sz w:val="24"/>
                                  <w:szCs w:val="24"/>
                                  <w:shd w:val="clear" w:color="auto" w:fill="FFFFFF"/>
                                </w:rPr>
                                <w:t>Andonova</w:t>
                              </w:r>
                              <w:proofErr w:type="spellEnd"/>
                            </w:sdtContent>
                          </w:sdt>
                        </w:p>
                      </w:txbxContent>
                    </v:textbox>
                    <w10:wrap anchorx="margin" anchory="page"/>
                  </v:shape>
                </w:pict>
              </mc:Fallback>
            </mc:AlternateContent>
          </w:r>
          <w:r w:rsidR="00886061">
            <w:rPr>
              <w:b/>
              <w:bCs/>
            </w:rPr>
            <w:br w:type="page"/>
          </w:r>
        </w:p>
        <w:p w14:paraId="4357AC84" w14:textId="77777777" w:rsidR="001A32DA" w:rsidRPr="00534A2E" w:rsidRDefault="001A32DA" w:rsidP="00534A2E">
          <w:pPr>
            <w:rPr>
              <w:b/>
              <w:bCs/>
              <w:sz w:val="28"/>
              <w:szCs w:val="28"/>
            </w:rPr>
          </w:pPr>
          <w:r w:rsidRPr="00534A2E">
            <w:rPr>
              <w:b/>
              <w:bCs/>
              <w:sz w:val="28"/>
              <w:szCs w:val="28"/>
            </w:rPr>
            <w:lastRenderedPageBreak/>
            <w:t>Executive Summery</w:t>
          </w:r>
        </w:p>
        <w:p w14:paraId="0BF3F15B" w14:textId="638B6110" w:rsidR="00886061" w:rsidRPr="00534A2E" w:rsidRDefault="001A32DA" w:rsidP="00534A2E">
          <w:pPr>
            <w:spacing w:line="480" w:lineRule="auto"/>
          </w:pPr>
          <w:r>
            <w:t xml:space="preserve">This report is discussed </w:t>
          </w:r>
          <w:r w:rsidR="00503904">
            <w:t>about</w:t>
          </w:r>
          <w:r>
            <w:t xml:space="preserve"> trend of ratios in detail and make proper conclusions on the liquidity, profitability and the gearing of the Ffion limited and </w:t>
          </w:r>
          <w:r w:rsidR="00503904">
            <w:t>hospitality and tourism industry</w:t>
          </w:r>
          <w:r>
            <w:t xml:space="preserve">. Here we </w:t>
          </w:r>
          <w:r w:rsidR="00503904">
            <w:t>analyzed</w:t>
          </w:r>
          <w:r>
            <w:t xml:space="preserve"> some ratios such as gross profit margin, net profit margins, return on asset and capital employed and debt asset ratio </w:t>
          </w:r>
          <w:r w:rsidR="00534A2E">
            <w:t>etc.</w:t>
          </w:r>
          <w:r>
            <w:t xml:space="preserve"> This analysis will help to get proper picture of the company and </w:t>
          </w:r>
          <w:r w:rsidR="00534A2E">
            <w:t>its</w:t>
          </w:r>
          <w:r>
            <w:t xml:space="preserve"> financial </w:t>
          </w:r>
          <w:r w:rsidR="00534A2E">
            <w:t>position,</w:t>
          </w:r>
          <w:r>
            <w:t xml:space="preserve"> liquidity and profitability in year of </w:t>
          </w:r>
          <w:r w:rsidR="00534A2E">
            <w:t>2017 and</w:t>
          </w:r>
          <w:r>
            <w:t xml:space="preserve"> </w:t>
          </w:r>
          <w:r w:rsidR="00534A2E">
            <w:t>2018.</w:t>
          </w:r>
          <w:r>
            <w:t xml:space="preserve"> </w:t>
          </w:r>
          <w:r w:rsidR="00534A2E">
            <w:t xml:space="preserve">Apart from that this report has concluded the company’s positions and its new changes, </w:t>
          </w:r>
          <w:r w:rsidR="00B345F1">
            <w:t>this</w:t>
          </w:r>
          <w:r w:rsidR="00503904">
            <w:t xml:space="preserve"> r</w:t>
          </w:r>
          <w:r>
            <w:t xml:space="preserve">epot discuss about the why an understanding of the accounting ratios and it changings/fluctuations </w:t>
          </w:r>
          <w:r w:rsidR="00534A2E">
            <w:t>is more important for hotel and tourism management and industry</w:t>
          </w:r>
          <w:r w:rsidR="00503904">
            <w:t xml:space="preserve"> in </w:t>
          </w:r>
          <w:r w:rsidR="00B345F1">
            <w:t>depth.</w:t>
          </w:r>
          <w:r w:rsidR="00534A2E">
            <w:t xml:space="preserve"> The benefits and limitations of the financial ratio analysis also take into analysis </w:t>
          </w:r>
          <w:r w:rsidR="00B345F1">
            <w:t>and discussed</w:t>
          </w:r>
          <w:r w:rsidR="00534A2E">
            <w:t xml:space="preserve"> matter in this report regarding hotel management industry.</w:t>
          </w:r>
          <w:r w:rsidR="00886061">
            <w:br w:type="page"/>
          </w:r>
        </w:p>
        <w:p w14:paraId="28A394D6" w14:textId="051F33AF" w:rsidR="00886061" w:rsidRDefault="00886061" w:rsidP="00534A2E">
          <w:pPr>
            <w:spacing w:line="259" w:lineRule="auto"/>
            <w:jc w:val="left"/>
          </w:pPr>
        </w:p>
        <w:sdt>
          <w:sdtPr>
            <w:rPr>
              <w:rFonts w:ascii="Times New Roman" w:eastAsiaTheme="minorHAnsi" w:hAnsi="Times New Roman" w:cs="Times New Roman"/>
              <w:b w:val="0"/>
              <w:bCs w:val="0"/>
              <w:color w:val="auto"/>
              <w:sz w:val="24"/>
              <w:szCs w:val="24"/>
            </w:rPr>
            <w:id w:val="166678279"/>
            <w:docPartObj>
              <w:docPartGallery w:val="Table of Contents"/>
              <w:docPartUnique/>
            </w:docPartObj>
          </w:sdtPr>
          <w:sdtEndPr>
            <w:rPr>
              <w:noProof/>
            </w:rPr>
          </w:sdtEndPr>
          <w:sdtContent>
            <w:p w14:paraId="74CE2CCC" w14:textId="2E3D97C3" w:rsidR="00A84796" w:rsidRDefault="00A84796" w:rsidP="00B700A4">
              <w:pPr>
                <w:pStyle w:val="a4"/>
              </w:pPr>
              <w:r>
                <w:t>Table of Contents</w:t>
              </w:r>
            </w:p>
            <w:p w14:paraId="795BA309" w14:textId="17946D94" w:rsidR="00B345F1" w:rsidRDefault="00A84796">
              <w:pPr>
                <w:pStyle w:val="11"/>
                <w:tabs>
                  <w:tab w:val="left" w:pos="66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4392858" w:history="1">
                <w:r w:rsidR="00B345F1" w:rsidRPr="00C870BE">
                  <w:rPr>
                    <w:rStyle w:val="a5"/>
                    <w:noProof/>
                  </w:rPr>
                  <w:t>1.0.</w:t>
                </w:r>
                <w:r w:rsidR="00B345F1">
                  <w:rPr>
                    <w:rFonts w:asciiTheme="minorHAnsi" w:eastAsiaTheme="minorEastAsia" w:hAnsiTheme="minorHAnsi" w:cstheme="minorBidi"/>
                    <w:noProof/>
                    <w:sz w:val="22"/>
                    <w:szCs w:val="22"/>
                  </w:rPr>
                  <w:tab/>
                </w:r>
                <w:r w:rsidR="00B345F1" w:rsidRPr="00C870BE">
                  <w:rPr>
                    <w:rStyle w:val="a5"/>
                    <w:noProof/>
                  </w:rPr>
                  <w:t>A. Financial Analysis</w:t>
                </w:r>
                <w:r w:rsidR="00B345F1">
                  <w:rPr>
                    <w:noProof/>
                    <w:webHidden/>
                  </w:rPr>
                  <w:tab/>
                </w:r>
                <w:r w:rsidR="00B345F1">
                  <w:rPr>
                    <w:noProof/>
                    <w:webHidden/>
                  </w:rPr>
                  <w:fldChar w:fldCharType="begin"/>
                </w:r>
                <w:r w:rsidR="00B345F1">
                  <w:rPr>
                    <w:noProof/>
                    <w:webHidden/>
                  </w:rPr>
                  <w:instrText xml:space="preserve"> PAGEREF _Toc24392858 \h </w:instrText>
                </w:r>
                <w:r w:rsidR="00B345F1">
                  <w:rPr>
                    <w:noProof/>
                    <w:webHidden/>
                  </w:rPr>
                </w:r>
                <w:r w:rsidR="00B345F1">
                  <w:rPr>
                    <w:noProof/>
                    <w:webHidden/>
                  </w:rPr>
                  <w:fldChar w:fldCharType="separate"/>
                </w:r>
                <w:r w:rsidR="00B345F1">
                  <w:rPr>
                    <w:noProof/>
                    <w:webHidden/>
                  </w:rPr>
                  <w:t>3</w:t>
                </w:r>
                <w:r w:rsidR="00B345F1">
                  <w:rPr>
                    <w:noProof/>
                    <w:webHidden/>
                  </w:rPr>
                  <w:fldChar w:fldCharType="end"/>
                </w:r>
              </w:hyperlink>
            </w:p>
            <w:p w14:paraId="4B8A8741" w14:textId="4ED5678B" w:rsidR="00B345F1" w:rsidRDefault="009654D5">
              <w:pPr>
                <w:pStyle w:val="21"/>
                <w:tabs>
                  <w:tab w:val="left" w:pos="880"/>
                  <w:tab w:val="right" w:leader="dot" w:pos="9350"/>
                </w:tabs>
                <w:rPr>
                  <w:rFonts w:asciiTheme="minorHAnsi" w:eastAsiaTheme="minorEastAsia" w:hAnsiTheme="minorHAnsi" w:cstheme="minorBidi"/>
                  <w:noProof/>
                  <w:sz w:val="22"/>
                  <w:szCs w:val="22"/>
                </w:rPr>
              </w:pPr>
              <w:hyperlink w:anchor="_Toc24392859" w:history="1">
                <w:r w:rsidR="00B345F1" w:rsidRPr="00C870BE">
                  <w:rPr>
                    <w:rStyle w:val="a5"/>
                    <w:noProof/>
                  </w:rPr>
                  <w:t>1.1.</w:t>
                </w:r>
                <w:r w:rsidR="00B345F1">
                  <w:rPr>
                    <w:rFonts w:asciiTheme="minorHAnsi" w:eastAsiaTheme="minorEastAsia" w:hAnsiTheme="minorHAnsi" w:cstheme="minorBidi"/>
                    <w:noProof/>
                    <w:sz w:val="22"/>
                    <w:szCs w:val="22"/>
                  </w:rPr>
                  <w:tab/>
                </w:r>
                <w:r w:rsidR="00B345F1" w:rsidRPr="00C870BE">
                  <w:rPr>
                    <w:rStyle w:val="a5"/>
                    <w:noProof/>
                  </w:rPr>
                  <w:t>Profitability ratio</w:t>
                </w:r>
                <w:r w:rsidR="00B345F1">
                  <w:rPr>
                    <w:noProof/>
                    <w:webHidden/>
                  </w:rPr>
                  <w:tab/>
                </w:r>
                <w:r w:rsidR="00B345F1">
                  <w:rPr>
                    <w:noProof/>
                    <w:webHidden/>
                  </w:rPr>
                  <w:fldChar w:fldCharType="begin"/>
                </w:r>
                <w:r w:rsidR="00B345F1">
                  <w:rPr>
                    <w:noProof/>
                    <w:webHidden/>
                  </w:rPr>
                  <w:instrText xml:space="preserve"> PAGEREF _Toc24392859 \h </w:instrText>
                </w:r>
                <w:r w:rsidR="00B345F1">
                  <w:rPr>
                    <w:noProof/>
                    <w:webHidden/>
                  </w:rPr>
                </w:r>
                <w:r w:rsidR="00B345F1">
                  <w:rPr>
                    <w:noProof/>
                    <w:webHidden/>
                  </w:rPr>
                  <w:fldChar w:fldCharType="separate"/>
                </w:r>
                <w:r w:rsidR="00B345F1">
                  <w:rPr>
                    <w:noProof/>
                    <w:webHidden/>
                  </w:rPr>
                  <w:t>3</w:t>
                </w:r>
                <w:r w:rsidR="00B345F1">
                  <w:rPr>
                    <w:noProof/>
                    <w:webHidden/>
                  </w:rPr>
                  <w:fldChar w:fldCharType="end"/>
                </w:r>
              </w:hyperlink>
            </w:p>
            <w:p w14:paraId="1C73B38A" w14:textId="6A97D509" w:rsidR="00B345F1" w:rsidRDefault="009654D5">
              <w:pPr>
                <w:pStyle w:val="21"/>
                <w:tabs>
                  <w:tab w:val="left" w:pos="880"/>
                  <w:tab w:val="right" w:leader="dot" w:pos="9350"/>
                </w:tabs>
                <w:rPr>
                  <w:rFonts w:asciiTheme="minorHAnsi" w:eastAsiaTheme="minorEastAsia" w:hAnsiTheme="minorHAnsi" w:cstheme="minorBidi"/>
                  <w:noProof/>
                  <w:sz w:val="22"/>
                  <w:szCs w:val="22"/>
                </w:rPr>
              </w:pPr>
              <w:hyperlink w:anchor="_Toc24392860" w:history="1">
                <w:r w:rsidR="00B345F1" w:rsidRPr="00C870BE">
                  <w:rPr>
                    <w:rStyle w:val="a5"/>
                    <w:noProof/>
                  </w:rPr>
                  <w:t>1.2.</w:t>
                </w:r>
                <w:r w:rsidR="00B345F1">
                  <w:rPr>
                    <w:rFonts w:asciiTheme="minorHAnsi" w:eastAsiaTheme="minorEastAsia" w:hAnsiTheme="minorHAnsi" w:cstheme="minorBidi"/>
                    <w:noProof/>
                    <w:sz w:val="22"/>
                    <w:szCs w:val="22"/>
                  </w:rPr>
                  <w:tab/>
                </w:r>
                <w:r w:rsidR="00B345F1" w:rsidRPr="00C870BE">
                  <w:rPr>
                    <w:rStyle w:val="a5"/>
                    <w:noProof/>
                  </w:rPr>
                  <w:t>Liquidity ratio</w:t>
                </w:r>
                <w:r w:rsidR="00B345F1">
                  <w:rPr>
                    <w:noProof/>
                    <w:webHidden/>
                  </w:rPr>
                  <w:tab/>
                </w:r>
                <w:r w:rsidR="00B345F1">
                  <w:rPr>
                    <w:noProof/>
                    <w:webHidden/>
                  </w:rPr>
                  <w:fldChar w:fldCharType="begin"/>
                </w:r>
                <w:r w:rsidR="00B345F1">
                  <w:rPr>
                    <w:noProof/>
                    <w:webHidden/>
                  </w:rPr>
                  <w:instrText xml:space="preserve"> PAGEREF _Toc24392860 \h </w:instrText>
                </w:r>
                <w:r w:rsidR="00B345F1">
                  <w:rPr>
                    <w:noProof/>
                    <w:webHidden/>
                  </w:rPr>
                </w:r>
                <w:r w:rsidR="00B345F1">
                  <w:rPr>
                    <w:noProof/>
                    <w:webHidden/>
                  </w:rPr>
                  <w:fldChar w:fldCharType="separate"/>
                </w:r>
                <w:r w:rsidR="00B345F1">
                  <w:rPr>
                    <w:noProof/>
                    <w:webHidden/>
                  </w:rPr>
                  <w:t>5</w:t>
                </w:r>
                <w:r w:rsidR="00B345F1">
                  <w:rPr>
                    <w:noProof/>
                    <w:webHidden/>
                  </w:rPr>
                  <w:fldChar w:fldCharType="end"/>
                </w:r>
              </w:hyperlink>
            </w:p>
            <w:p w14:paraId="1DBB7054" w14:textId="3F80EB34" w:rsidR="00B345F1" w:rsidRDefault="009654D5">
              <w:pPr>
                <w:pStyle w:val="21"/>
                <w:tabs>
                  <w:tab w:val="left" w:pos="880"/>
                  <w:tab w:val="right" w:leader="dot" w:pos="9350"/>
                </w:tabs>
                <w:rPr>
                  <w:rFonts w:asciiTheme="minorHAnsi" w:eastAsiaTheme="minorEastAsia" w:hAnsiTheme="minorHAnsi" w:cstheme="minorBidi"/>
                  <w:noProof/>
                  <w:sz w:val="22"/>
                  <w:szCs w:val="22"/>
                </w:rPr>
              </w:pPr>
              <w:hyperlink w:anchor="_Toc24392861" w:history="1">
                <w:r w:rsidR="00B345F1" w:rsidRPr="00C870BE">
                  <w:rPr>
                    <w:rStyle w:val="a5"/>
                    <w:noProof/>
                  </w:rPr>
                  <w:t>1.3.</w:t>
                </w:r>
                <w:r w:rsidR="00B345F1">
                  <w:rPr>
                    <w:rFonts w:asciiTheme="minorHAnsi" w:eastAsiaTheme="minorEastAsia" w:hAnsiTheme="minorHAnsi" w:cstheme="minorBidi"/>
                    <w:noProof/>
                    <w:sz w:val="22"/>
                    <w:szCs w:val="22"/>
                  </w:rPr>
                  <w:tab/>
                </w:r>
                <w:r w:rsidR="00B345F1" w:rsidRPr="00C870BE">
                  <w:rPr>
                    <w:rStyle w:val="a5"/>
                    <w:noProof/>
                  </w:rPr>
                  <w:t>Gearing ratio</w:t>
                </w:r>
                <w:r w:rsidR="00B345F1">
                  <w:rPr>
                    <w:noProof/>
                    <w:webHidden/>
                  </w:rPr>
                  <w:tab/>
                </w:r>
                <w:r w:rsidR="00B345F1">
                  <w:rPr>
                    <w:noProof/>
                    <w:webHidden/>
                  </w:rPr>
                  <w:fldChar w:fldCharType="begin"/>
                </w:r>
                <w:r w:rsidR="00B345F1">
                  <w:rPr>
                    <w:noProof/>
                    <w:webHidden/>
                  </w:rPr>
                  <w:instrText xml:space="preserve"> PAGEREF _Toc24392861 \h </w:instrText>
                </w:r>
                <w:r w:rsidR="00B345F1">
                  <w:rPr>
                    <w:noProof/>
                    <w:webHidden/>
                  </w:rPr>
                </w:r>
                <w:r w:rsidR="00B345F1">
                  <w:rPr>
                    <w:noProof/>
                    <w:webHidden/>
                  </w:rPr>
                  <w:fldChar w:fldCharType="separate"/>
                </w:r>
                <w:r w:rsidR="00B345F1">
                  <w:rPr>
                    <w:noProof/>
                    <w:webHidden/>
                  </w:rPr>
                  <w:t>6</w:t>
                </w:r>
                <w:r w:rsidR="00B345F1">
                  <w:rPr>
                    <w:noProof/>
                    <w:webHidden/>
                  </w:rPr>
                  <w:fldChar w:fldCharType="end"/>
                </w:r>
              </w:hyperlink>
            </w:p>
            <w:p w14:paraId="3AD10D06" w14:textId="58F700CF" w:rsidR="00B345F1" w:rsidRDefault="009654D5">
              <w:pPr>
                <w:pStyle w:val="11"/>
                <w:tabs>
                  <w:tab w:val="left" w:pos="660"/>
                  <w:tab w:val="right" w:leader="dot" w:pos="9350"/>
                </w:tabs>
                <w:rPr>
                  <w:rFonts w:asciiTheme="minorHAnsi" w:eastAsiaTheme="minorEastAsia" w:hAnsiTheme="minorHAnsi" w:cstheme="minorBidi"/>
                  <w:noProof/>
                  <w:sz w:val="22"/>
                  <w:szCs w:val="22"/>
                </w:rPr>
              </w:pPr>
              <w:hyperlink w:anchor="_Toc24392862" w:history="1">
                <w:r w:rsidR="00B345F1" w:rsidRPr="00C870BE">
                  <w:rPr>
                    <w:rStyle w:val="a5"/>
                    <w:noProof/>
                  </w:rPr>
                  <w:t>2.0.</w:t>
                </w:r>
                <w:r w:rsidR="00B345F1">
                  <w:rPr>
                    <w:rFonts w:asciiTheme="minorHAnsi" w:eastAsiaTheme="minorEastAsia" w:hAnsiTheme="minorHAnsi" w:cstheme="minorBidi"/>
                    <w:noProof/>
                    <w:sz w:val="22"/>
                    <w:szCs w:val="22"/>
                  </w:rPr>
                  <w:tab/>
                </w:r>
                <w:r w:rsidR="00B345F1" w:rsidRPr="00C870BE">
                  <w:rPr>
                    <w:rStyle w:val="a5"/>
                    <w:noProof/>
                  </w:rPr>
                  <w:t>B. Ratios and their fluctuations is essential for Hotel management</w:t>
                </w:r>
                <w:r w:rsidR="00B345F1">
                  <w:rPr>
                    <w:noProof/>
                    <w:webHidden/>
                  </w:rPr>
                  <w:tab/>
                </w:r>
                <w:r w:rsidR="00B345F1">
                  <w:rPr>
                    <w:noProof/>
                    <w:webHidden/>
                  </w:rPr>
                  <w:fldChar w:fldCharType="begin"/>
                </w:r>
                <w:r w:rsidR="00B345F1">
                  <w:rPr>
                    <w:noProof/>
                    <w:webHidden/>
                  </w:rPr>
                  <w:instrText xml:space="preserve"> PAGEREF _Toc24392862 \h </w:instrText>
                </w:r>
                <w:r w:rsidR="00B345F1">
                  <w:rPr>
                    <w:noProof/>
                    <w:webHidden/>
                  </w:rPr>
                </w:r>
                <w:r w:rsidR="00B345F1">
                  <w:rPr>
                    <w:noProof/>
                    <w:webHidden/>
                  </w:rPr>
                  <w:fldChar w:fldCharType="separate"/>
                </w:r>
                <w:r w:rsidR="00B345F1">
                  <w:rPr>
                    <w:noProof/>
                    <w:webHidden/>
                  </w:rPr>
                  <w:t>6</w:t>
                </w:r>
                <w:r w:rsidR="00B345F1">
                  <w:rPr>
                    <w:noProof/>
                    <w:webHidden/>
                  </w:rPr>
                  <w:fldChar w:fldCharType="end"/>
                </w:r>
              </w:hyperlink>
            </w:p>
            <w:p w14:paraId="00ED761A" w14:textId="7FFC8886" w:rsidR="00B345F1" w:rsidRDefault="009654D5">
              <w:pPr>
                <w:pStyle w:val="11"/>
                <w:tabs>
                  <w:tab w:val="left" w:pos="660"/>
                  <w:tab w:val="right" w:leader="dot" w:pos="9350"/>
                </w:tabs>
                <w:rPr>
                  <w:rFonts w:asciiTheme="minorHAnsi" w:eastAsiaTheme="minorEastAsia" w:hAnsiTheme="minorHAnsi" w:cstheme="minorBidi"/>
                  <w:noProof/>
                  <w:sz w:val="22"/>
                  <w:szCs w:val="22"/>
                </w:rPr>
              </w:pPr>
              <w:hyperlink w:anchor="_Toc24392863" w:history="1">
                <w:r w:rsidR="00B345F1" w:rsidRPr="00C870BE">
                  <w:rPr>
                    <w:rStyle w:val="a5"/>
                    <w:noProof/>
                  </w:rPr>
                  <w:t>3.0.</w:t>
                </w:r>
                <w:r w:rsidR="00B345F1">
                  <w:rPr>
                    <w:rFonts w:asciiTheme="minorHAnsi" w:eastAsiaTheme="minorEastAsia" w:hAnsiTheme="minorHAnsi" w:cstheme="minorBidi"/>
                    <w:noProof/>
                    <w:sz w:val="22"/>
                    <w:szCs w:val="22"/>
                  </w:rPr>
                  <w:tab/>
                </w:r>
                <w:r w:rsidR="00B345F1" w:rsidRPr="00C870BE">
                  <w:rPr>
                    <w:rStyle w:val="a5"/>
                    <w:noProof/>
                  </w:rPr>
                  <w:t>C. Benefits and limitations of the ratios in decision making.</w:t>
                </w:r>
                <w:r w:rsidR="00B345F1">
                  <w:rPr>
                    <w:noProof/>
                    <w:webHidden/>
                  </w:rPr>
                  <w:tab/>
                </w:r>
                <w:r w:rsidR="00B345F1">
                  <w:rPr>
                    <w:noProof/>
                    <w:webHidden/>
                  </w:rPr>
                  <w:fldChar w:fldCharType="begin"/>
                </w:r>
                <w:r w:rsidR="00B345F1">
                  <w:rPr>
                    <w:noProof/>
                    <w:webHidden/>
                  </w:rPr>
                  <w:instrText xml:space="preserve"> PAGEREF _Toc24392863 \h </w:instrText>
                </w:r>
                <w:r w:rsidR="00B345F1">
                  <w:rPr>
                    <w:noProof/>
                    <w:webHidden/>
                  </w:rPr>
                </w:r>
                <w:r w:rsidR="00B345F1">
                  <w:rPr>
                    <w:noProof/>
                    <w:webHidden/>
                  </w:rPr>
                  <w:fldChar w:fldCharType="separate"/>
                </w:r>
                <w:r w:rsidR="00B345F1">
                  <w:rPr>
                    <w:noProof/>
                    <w:webHidden/>
                  </w:rPr>
                  <w:t>7</w:t>
                </w:r>
                <w:r w:rsidR="00B345F1">
                  <w:rPr>
                    <w:noProof/>
                    <w:webHidden/>
                  </w:rPr>
                  <w:fldChar w:fldCharType="end"/>
                </w:r>
              </w:hyperlink>
            </w:p>
            <w:p w14:paraId="30D86B89" w14:textId="66E28796" w:rsidR="00B345F1" w:rsidRDefault="009654D5">
              <w:pPr>
                <w:pStyle w:val="21"/>
                <w:tabs>
                  <w:tab w:val="left" w:pos="880"/>
                  <w:tab w:val="right" w:leader="dot" w:pos="9350"/>
                </w:tabs>
                <w:rPr>
                  <w:rFonts w:asciiTheme="minorHAnsi" w:eastAsiaTheme="minorEastAsia" w:hAnsiTheme="minorHAnsi" w:cstheme="minorBidi"/>
                  <w:noProof/>
                  <w:sz w:val="22"/>
                  <w:szCs w:val="22"/>
                </w:rPr>
              </w:pPr>
              <w:hyperlink w:anchor="_Toc24392864" w:history="1">
                <w:r w:rsidR="00B345F1" w:rsidRPr="00C870BE">
                  <w:rPr>
                    <w:rStyle w:val="a5"/>
                    <w:noProof/>
                  </w:rPr>
                  <w:t>3.1.</w:t>
                </w:r>
                <w:r w:rsidR="00B345F1">
                  <w:rPr>
                    <w:rFonts w:asciiTheme="minorHAnsi" w:eastAsiaTheme="minorEastAsia" w:hAnsiTheme="minorHAnsi" w:cstheme="minorBidi"/>
                    <w:noProof/>
                    <w:sz w:val="22"/>
                    <w:szCs w:val="22"/>
                  </w:rPr>
                  <w:tab/>
                </w:r>
                <w:r w:rsidR="00B345F1" w:rsidRPr="00C870BE">
                  <w:rPr>
                    <w:rStyle w:val="a5"/>
                    <w:noProof/>
                  </w:rPr>
                  <w:t>Benefits of Ratio Analysis in Hotel and tourism industry</w:t>
                </w:r>
                <w:r w:rsidR="00B345F1">
                  <w:rPr>
                    <w:noProof/>
                    <w:webHidden/>
                  </w:rPr>
                  <w:tab/>
                </w:r>
                <w:r w:rsidR="00B345F1">
                  <w:rPr>
                    <w:noProof/>
                    <w:webHidden/>
                  </w:rPr>
                  <w:fldChar w:fldCharType="begin"/>
                </w:r>
                <w:r w:rsidR="00B345F1">
                  <w:rPr>
                    <w:noProof/>
                    <w:webHidden/>
                  </w:rPr>
                  <w:instrText xml:space="preserve"> PAGEREF _Toc24392864 \h </w:instrText>
                </w:r>
                <w:r w:rsidR="00B345F1">
                  <w:rPr>
                    <w:noProof/>
                    <w:webHidden/>
                  </w:rPr>
                </w:r>
                <w:r w:rsidR="00B345F1">
                  <w:rPr>
                    <w:noProof/>
                    <w:webHidden/>
                  </w:rPr>
                  <w:fldChar w:fldCharType="separate"/>
                </w:r>
                <w:r w:rsidR="00B345F1">
                  <w:rPr>
                    <w:noProof/>
                    <w:webHidden/>
                  </w:rPr>
                  <w:t>7</w:t>
                </w:r>
                <w:r w:rsidR="00B345F1">
                  <w:rPr>
                    <w:noProof/>
                    <w:webHidden/>
                  </w:rPr>
                  <w:fldChar w:fldCharType="end"/>
                </w:r>
              </w:hyperlink>
            </w:p>
            <w:p w14:paraId="79A22110" w14:textId="131B7388" w:rsidR="00B345F1" w:rsidRDefault="009654D5">
              <w:pPr>
                <w:pStyle w:val="21"/>
                <w:tabs>
                  <w:tab w:val="left" w:pos="880"/>
                  <w:tab w:val="right" w:leader="dot" w:pos="9350"/>
                </w:tabs>
                <w:rPr>
                  <w:rFonts w:asciiTheme="minorHAnsi" w:eastAsiaTheme="minorEastAsia" w:hAnsiTheme="minorHAnsi" w:cstheme="minorBidi"/>
                  <w:noProof/>
                  <w:sz w:val="22"/>
                  <w:szCs w:val="22"/>
                </w:rPr>
              </w:pPr>
              <w:hyperlink w:anchor="_Toc24392865" w:history="1">
                <w:r w:rsidR="00B345F1" w:rsidRPr="00C870BE">
                  <w:rPr>
                    <w:rStyle w:val="a5"/>
                    <w:noProof/>
                  </w:rPr>
                  <w:t>3.2.</w:t>
                </w:r>
                <w:r w:rsidR="00B345F1">
                  <w:rPr>
                    <w:rFonts w:asciiTheme="minorHAnsi" w:eastAsiaTheme="minorEastAsia" w:hAnsiTheme="minorHAnsi" w:cstheme="minorBidi"/>
                    <w:noProof/>
                    <w:sz w:val="22"/>
                    <w:szCs w:val="22"/>
                  </w:rPr>
                  <w:tab/>
                </w:r>
                <w:r w:rsidR="00B345F1" w:rsidRPr="00C870BE">
                  <w:rPr>
                    <w:rStyle w:val="a5"/>
                    <w:noProof/>
                  </w:rPr>
                  <w:t>Limitations of the Ratio Analysis</w:t>
                </w:r>
                <w:r w:rsidR="00B345F1">
                  <w:rPr>
                    <w:noProof/>
                    <w:webHidden/>
                  </w:rPr>
                  <w:tab/>
                </w:r>
                <w:r w:rsidR="00B345F1">
                  <w:rPr>
                    <w:noProof/>
                    <w:webHidden/>
                  </w:rPr>
                  <w:fldChar w:fldCharType="begin"/>
                </w:r>
                <w:r w:rsidR="00B345F1">
                  <w:rPr>
                    <w:noProof/>
                    <w:webHidden/>
                  </w:rPr>
                  <w:instrText xml:space="preserve"> PAGEREF _Toc24392865 \h </w:instrText>
                </w:r>
                <w:r w:rsidR="00B345F1">
                  <w:rPr>
                    <w:noProof/>
                    <w:webHidden/>
                  </w:rPr>
                </w:r>
                <w:r w:rsidR="00B345F1">
                  <w:rPr>
                    <w:noProof/>
                    <w:webHidden/>
                  </w:rPr>
                  <w:fldChar w:fldCharType="separate"/>
                </w:r>
                <w:r w:rsidR="00B345F1">
                  <w:rPr>
                    <w:noProof/>
                    <w:webHidden/>
                  </w:rPr>
                  <w:t>7</w:t>
                </w:r>
                <w:r w:rsidR="00B345F1">
                  <w:rPr>
                    <w:noProof/>
                    <w:webHidden/>
                  </w:rPr>
                  <w:fldChar w:fldCharType="end"/>
                </w:r>
              </w:hyperlink>
            </w:p>
            <w:p w14:paraId="5BDB544A" w14:textId="6AEE935E" w:rsidR="00B345F1" w:rsidRDefault="009654D5">
              <w:pPr>
                <w:pStyle w:val="11"/>
                <w:tabs>
                  <w:tab w:val="left" w:pos="660"/>
                  <w:tab w:val="right" w:leader="dot" w:pos="9350"/>
                </w:tabs>
                <w:rPr>
                  <w:rFonts w:asciiTheme="minorHAnsi" w:eastAsiaTheme="minorEastAsia" w:hAnsiTheme="minorHAnsi" w:cstheme="minorBidi"/>
                  <w:noProof/>
                  <w:sz w:val="22"/>
                  <w:szCs w:val="22"/>
                </w:rPr>
              </w:pPr>
              <w:hyperlink w:anchor="_Toc24392866" w:history="1">
                <w:r w:rsidR="00B345F1" w:rsidRPr="00C870BE">
                  <w:rPr>
                    <w:rStyle w:val="a5"/>
                    <w:noProof/>
                  </w:rPr>
                  <w:t>4.0.</w:t>
                </w:r>
                <w:r w:rsidR="00B345F1">
                  <w:rPr>
                    <w:rFonts w:asciiTheme="minorHAnsi" w:eastAsiaTheme="minorEastAsia" w:hAnsiTheme="minorHAnsi" w:cstheme="minorBidi"/>
                    <w:noProof/>
                    <w:sz w:val="22"/>
                    <w:szCs w:val="22"/>
                  </w:rPr>
                  <w:tab/>
                </w:r>
                <w:r w:rsidR="00B345F1" w:rsidRPr="00C870BE">
                  <w:rPr>
                    <w:rStyle w:val="a5"/>
                    <w:noProof/>
                  </w:rPr>
                  <w:t>Conclusion</w:t>
                </w:r>
                <w:r w:rsidR="00B345F1">
                  <w:rPr>
                    <w:noProof/>
                    <w:webHidden/>
                  </w:rPr>
                  <w:tab/>
                </w:r>
                <w:r w:rsidR="00B345F1">
                  <w:rPr>
                    <w:noProof/>
                    <w:webHidden/>
                  </w:rPr>
                  <w:fldChar w:fldCharType="begin"/>
                </w:r>
                <w:r w:rsidR="00B345F1">
                  <w:rPr>
                    <w:noProof/>
                    <w:webHidden/>
                  </w:rPr>
                  <w:instrText xml:space="preserve"> PAGEREF _Toc24392866 \h </w:instrText>
                </w:r>
                <w:r w:rsidR="00B345F1">
                  <w:rPr>
                    <w:noProof/>
                    <w:webHidden/>
                  </w:rPr>
                </w:r>
                <w:r w:rsidR="00B345F1">
                  <w:rPr>
                    <w:noProof/>
                    <w:webHidden/>
                  </w:rPr>
                  <w:fldChar w:fldCharType="separate"/>
                </w:r>
                <w:r w:rsidR="00B345F1">
                  <w:rPr>
                    <w:noProof/>
                    <w:webHidden/>
                  </w:rPr>
                  <w:t>8</w:t>
                </w:r>
                <w:r w:rsidR="00B345F1">
                  <w:rPr>
                    <w:noProof/>
                    <w:webHidden/>
                  </w:rPr>
                  <w:fldChar w:fldCharType="end"/>
                </w:r>
              </w:hyperlink>
            </w:p>
            <w:p w14:paraId="083D8BA7" w14:textId="205883A2" w:rsidR="00B345F1" w:rsidRDefault="009654D5">
              <w:pPr>
                <w:pStyle w:val="11"/>
                <w:tabs>
                  <w:tab w:val="left" w:pos="660"/>
                  <w:tab w:val="right" w:leader="dot" w:pos="9350"/>
                </w:tabs>
                <w:rPr>
                  <w:rFonts w:asciiTheme="minorHAnsi" w:eastAsiaTheme="minorEastAsia" w:hAnsiTheme="minorHAnsi" w:cstheme="minorBidi"/>
                  <w:noProof/>
                  <w:sz w:val="22"/>
                  <w:szCs w:val="22"/>
                </w:rPr>
              </w:pPr>
              <w:hyperlink w:anchor="_Toc24392867" w:history="1">
                <w:r w:rsidR="00B345F1" w:rsidRPr="00C870BE">
                  <w:rPr>
                    <w:rStyle w:val="a5"/>
                    <w:noProof/>
                  </w:rPr>
                  <w:t>5.0.</w:t>
                </w:r>
                <w:r w:rsidR="00B345F1">
                  <w:rPr>
                    <w:rFonts w:asciiTheme="minorHAnsi" w:eastAsiaTheme="minorEastAsia" w:hAnsiTheme="minorHAnsi" w:cstheme="minorBidi"/>
                    <w:noProof/>
                    <w:sz w:val="22"/>
                    <w:szCs w:val="22"/>
                  </w:rPr>
                  <w:tab/>
                </w:r>
                <w:r w:rsidR="00B345F1" w:rsidRPr="00C870BE">
                  <w:rPr>
                    <w:rStyle w:val="a5"/>
                    <w:noProof/>
                  </w:rPr>
                  <w:t>References</w:t>
                </w:r>
                <w:r w:rsidR="00B345F1">
                  <w:rPr>
                    <w:noProof/>
                    <w:webHidden/>
                  </w:rPr>
                  <w:tab/>
                </w:r>
                <w:r w:rsidR="00B345F1">
                  <w:rPr>
                    <w:noProof/>
                    <w:webHidden/>
                  </w:rPr>
                  <w:fldChar w:fldCharType="begin"/>
                </w:r>
                <w:r w:rsidR="00B345F1">
                  <w:rPr>
                    <w:noProof/>
                    <w:webHidden/>
                  </w:rPr>
                  <w:instrText xml:space="preserve"> PAGEREF _Toc24392867 \h </w:instrText>
                </w:r>
                <w:r w:rsidR="00B345F1">
                  <w:rPr>
                    <w:noProof/>
                    <w:webHidden/>
                  </w:rPr>
                </w:r>
                <w:r w:rsidR="00B345F1">
                  <w:rPr>
                    <w:noProof/>
                    <w:webHidden/>
                  </w:rPr>
                  <w:fldChar w:fldCharType="separate"/>
                </w:r>
                <w:r w:rsidR="00B345F1">
                  <w:rPr>
                    <w:noProof/>
                    <w:webHidden/>
                  </w:rPr>
                  <w:t>9</w:t>
                </w:r>
                <w:r w:rsidR="00B345F1">
                  <w:rPr>
                    <w:noProof/>
                    <w:webHidden/>
                  </w:rPr>
                  <w:fldChar w:fldCharType="end"/>
                </w:r>
              </w:hyperlink>
            </w:p>
            <w:p w14:paraId="24998446" w14:textId="3C23474E" w:rsidR="00A84796" w:rsidRDefault="00A84796">
              <w:r>
                <w:rPr>
                  <w:b/>
                  <w:bCs/>
                  <w:noProof/>
                </w:rPr>
                <w:fldChar w:fldCharType="end"/>
              </w:r>
            </w:p>
          </w:sdtContent>
        </w:sdt>
        <w:p w14:paraId="54397AE8" w14:textId="46A03295" w:rsidR="00B700A4" w:rsidRDefault="00B700A4">
          <w:pPr>
            <w:spacing w:line="259" w:lineRule="auto"/>
            <w:jc w:val="left"/>
            <w:rPr>
              <w:b/>
              <w:bCs/>
            </w:rPr>
          </w:pPr>
          <w:r>
            <w:rPr>
              <w:b/>
              <w:bCs/>
            </w:rPr>
            <w:br w:type="page"/>
          </w:r>
        </w:p>
        <w:p w14:paraId="25DEC616" w14:textId="7209D91D" w:rsidR="00BC5DFB" w:rsidRPr="00B700A4" w:rsidRDefault="00B700A4" w:rsidP="00B700A4">
          <w:pPr>
            <w:pStyle w:val="1"/>
          </w:pPr>
          <w:bookmarkStart w:id="0" w:name="_Toc24392858"/>
          <w:r>
            <w:lastRenderedPageBreak/>
            <w:t xml:space="preserve">A. </w:t>
          </w:r>
          <w:r w:rsidR="000C702A" w:rsidRPr="00B700A4">
            <w:t>Financial Analysis</w:t>
          </w:r>
          <w:bookmarkEnd w:id="0"/>
        </w:p>
        <w:tbl>
          <w:tblPr>
            <w:tblStyle w:val="PlainTable5"/>
            <w:tblpPr w:leftFromText="180" w:rightFromText="180" w:vertAnchor="page" w:horzAnchor="margin" w:tblpY="6085"/>
            <w:tblW w:w="9348" w:type="dxa"/>
            <w:tblLook w:val="04A0" w:firstRow="1" w:lastRow="0" w:firstColumn="1" w:lastColumn="0" w:noHBand="0" w:noVBand="1"/>
          </w:tblPr>
          <w:tblGrid>
            <w:gridCol w:w="3320"/>
            <w:gridCol w:w="1898"/>
            <w:gridCol w:w="956"/>
            <w:gridCol w:w="320"/>
            <w:gridCol w:w="1898"/>
            <w:gridCol w:w="956"/>
          </w:tblGrid>
          <w:tr w:rsidR="00A84796" w:rsidRPr="000C702A" w14:paraId="47B1392A" w14:textId="77777777" w:rsidTr="00A84796">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3320" w:type="dxa"/>
                <w:noWrap/>
                <w:hideMark/>
              </w:tcPr>
              <w:p w14:paraId="42B764B3" w14:textId="77777777" w:rsidR="00A84796" w:rsidRPr="000C702A" w:rsidRDefault="00A84796" w:rsidP="00A84796">
                <w:pPr>
                  <w:jc w:val="left"/>
                  <w:rPr>
                    <w:rFonts w:eastAsia="Times New Roman"/>
                    <w:b/>
                    <w:bCs/>
                    <w:color w:val="000000"/>
                  </w:rPr>
                </w:pPr>
                <w:r w:rsidRPr="000C702A">
                  <w:rPr>
                    <w:rFonts w:eastAsia="Times New Roman"/>
                    <w:b/>
                    <w:bCs/>
                    <w:color w:val="000000"/>
                  </w:rPr>
                  <w:t>Ratio</w:t>
                </w:r>
              </w:p>
            </w:tc>
            <w:tc>
              <w:tcPr>
                <w:tcW w:w="1898" w:type="dxa"/>
                <w:noWrap/>
                <w:hideMark/>
              </w:tcPr>
              <w:p w14:paraId="109F006C" w14:textId="77777777" w:rsidR="00A84796" w:rsidRPr="000C702A" w:rsidRDefault="00A84796" w:rsidP="00A84796">
                <w:pPr>
                  <w:jc w:val="center"/>
                  <w:cnfStyle w:val="100000000000" w:firstRow="1" w:lastRow="0" w:firstColumn="0" w:lastColumn="0" w:oddVBand="0" w:evenVBand="0" w:oddHBand="0" w:evenHBand="0" w:firstRowFirstColumn="0" w:firstRowLastColumn="0" w:lastRowFirstColumn="0" w:lastRowLastColumn="0"/>
                  <w:rPr>
                    <w:rFonts w:eastAsia="Times New Roman"/>
                    <w:b/>
                    <w:bCs/>
                    <w:color w:val="000000"/>
                  </w:rPr>
                </w:pPr>
                <w:r w:rsidRPr="000C702A">
                  <w:rPr>
                    <w:rFonts w:eastAsia="Times New Roman"/>
                    <w:b/>
                    <w:bCs/>
                    <w:color w:val="000000"/>
                  </w:rPr>
                  <w:t>2017</w:t>
                </w:r>
              </w:p>
            </w:tc>
            <w:tc>
              <w:tcPr>
                <w:tcW w:w="956" w:type="dxa"/>
                <w:noWrap/>
                <w:hideMark/>
              </w:tcPr>
              <w:p w14:paraId="3EDFD719" w14:textId="77777777" w:rsidR="00A84796" w:rsidRPr="000C702A" w:rsidRDefault="00A84796" w:rsidP="00A84796">
                <w:pPr>
                  <w:jc w:val="center"/>
                  <w:cnfStyle w:val="100000000000" w:firstRow="1" w:lastRow="0" w:firstColumn="0" w:lastColumn="0" w:oddVBand="0" w:evenVBand="0" w:oddHBand="0" w:evenHBand="0" w:firstRowFirstColumn="0" w:firstRowLastColumn="0" w:lastRowFirstColumn="0" w:lastRowLastColumn="0"/>
                  <w:rPr>
                    <w:rFonts w:eastAsia="Times New Roman"/>
                    <w:b/>
                    <w:bCs/>
                    <w:color w:val="000000"/>
                  </w:rPr>
                </w:pPr>
              </w:p>
            </w:tc>
            <w:tc>
              <w:tcPr>
                <w:tcW w:w="320" w:type="dxa"/>
                <w:noWrap/>
                <w:hideMark/>
              </w:tcPr>
              <w:p w14:paraId="2C4BA5D6" w14:textId="77777777" w:rsidR="00A84796" w:rsidRPr="000C702A" w:rsidRDefault="00A84796" w:rsidP="00A84796">
                <w:pPr>
                  <w:jc w:val="center"/>
                  <w:cnfStyle w:val="100000000000" w:firstRow="1" w:lastRow="0" w:firstColumn="0" w:lastColumn="0" w:oddVBand="0" w:evenVBand="0" w:oddHBand="0" w:evenHBand="0" w:firstRowFirstColumn="0" w:firstRowLastColumn="0" w:lastRowFirstColumn="0" w:lastRowLastColumn="0"/>
                  <w:rPr>
                    <w:rFonts w:eastAsia="Times New Roman"/>
                  </w:rPr>
                </w:pPr>
              </w:p>
            </w:tc>
            <w:tc>
              <w:tcPr>
                <w:tcW w:w="1898" w:type="dxa"/>
                <w:noWrap/>
                <w:hideMark/>
              </w:tcPr>
              <w:p w14:paraId="6D25CEB8" w14:textId="77777777" w:rsidR="00A84796" w:rsidRPr="000C702A" w:rsidRDefault="00A84796" w:rsidP="00A84796">
                <w:pPr>
                  <w:jc w:val="center"/>
                  <w:cnfStyle w:val="100000000000" w:firstRow="1" w:lastRow="0" w:firstColumn="0" w:lastColumn="0" w:oddVBand="0" w:evenVBand="0" w:oddHBand="0" w:evenHBand="0" w:firstRowFirstColumn="0" w:firstRowLastColumn="0" w:lastRowFirstColumn="0" w:lastRowLastColumn="0"/>
                  <w:rPr>
                    <w:rFonts w:eastAsia="Times New Roman"/>
                    <w:b/>
                    <w:bCs/>
                    <w:color w:val="000000"/>
                  </w:rPr>
                </w:pPr>
                <w:r w:rsidRPr="000C702A">
                  <w:rPr>
                    <w:rFonts w:eastAsia="Times New Roman"/>
                    <w:b/>
                    <w:bCs/>
                    <w:color w:val="000000"/>
                  </w:rPr>
                  <w:t>2018</w:t>
                </w:r>
              </w:p>
            </w:tc>
            <w:tc>
              <w:tcPr>
                <w:tcW w:w="956" w:type="dxa"/>
                <w:noWrap/>
                <w:hideMark/>
              </w:tcPr>
              <w:p w14:paraId="5E7849B9" w14:textId="77777777" w:rsidR="00A84796" w:rsidRPr="000C702A" w:rsidRDefault="00A84796" w:rsidP="00A84796">
                <w:pPr>
                  <w:jc w:val="center"/>
                  <w:cnfStyle w:val="100000000000" w:firstRow="1" w:lastRow="0" w:firstColumn="0" w:lastColumn="0" w:oddVBand="0" w:evenVBand="0" w:oddHBand="0" w:evenHBand="0" w:firstRowFirstColumn="0" w:firstRowLastColumn="0" w:lastRowFirstColumn="0" w:lastRowLastColumn="0"/>
                  <w:rPr>
                    <w:rFonts w:eastAsia="Times New Roman"/>
                    <w:b/>
                    <w:bCs/>
                    <w:color w:val="000000"/>
                  </w:rPr>
                </w:pPr>
              </w:p>
            </w:tc>
          </w:tr>
          <w:tr w:rsidR="00A84796" w:rsidRPr="000C702A" w14:paraId="76E0A8F9" w14:textId="77777777" w:rsidTr="00A8479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74EADCDE" w14:textId="77777777" w:rsidR="00A84796" w:rsidRPr="000C702A" w:rsidRDefault="00A84796" w:rsidP="00A84796">
                <w:pPr>
                  <w:jc w:val="left"/>
                  <w:rPr>
                    <w:rFonts w:eastAsia="Times New Roman"/>
                    <w:color w:val="000000"/>
                  </w:rPr>
                </w:pPr>
                <w:r w:rsidRPr="000C702A">
                  <w:rPr>
                    <w:rFonts w:eastAsia="Times New Roman"/>
                    <w:color w:val="000000"/>
                  </w:rPr>
                  <w:t>Quick Ratio</w:t>
                </w:r>
              </w:p>
            </w:tc>
            <w:tc>
              <w:tcPr>
                <w:tcW w:w="1898" w:type="dxa"/>
                <w:noWrap/>
                <w:hideMark/>
              </w:tcPr>
              <w:p w14:paraId="71281DF7"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(1839-700)/855</w:t>
                </w:r>
              </w:p>
            </w:tc>
            <w:tc>
              <w:tcPr>
                <w:tcW w:w="956" w:type="dxa"/>
                <w:noWrap/>
                <w:hideMark/>
              </w:tcPr>
              <w:p w14:paraId="2B128D89"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1.33</w:t>
                </w:r>
              </w:p>
            </w:tc>
            <w:tc>
              <w:tcPr>
                <w:tcW w:w="320" w:type="dxa"/>
                <w:noWrap/>
                <w:hideMark/>
              </w:tcPr>
              <w:p w14:paraId="01CC7D8A"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p>
            </w:tc>
            <w:tc>
              <w:tcPr>
                <w:tcW w:w="1898" w:type="dxa"/>
                <w:noWrap/>
                <w:hideMark/>
              </w:tcPr>
              <w:p w14:paraId="1CF8D686"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(2152-750)/888</w:t>
                </w:r>
              </w:p>
            </w:tc>
            <w:tc>
              <w:tcPr>
                <w:tcW w:w="956" w:type="dxa"/>
                <w:noWrap/>
                <w:hideMark/>
              </w:tcPr>
              <w:p w14:paraId="114A9FC9"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1.58</w:t>
                </w:r>
              </w:p>
            </w:tc>
          </w:tr>
          <w:tr w:rsidR="00A84796" w:rsidRPr="000C702A" w14:paraId="525527CA" w14:textId="77777777" w:rsidTr="00A84796">
            <w:trPr>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23BF5930" w14:textId="77777777" w:rsidR="00A84796" w:rsidRPr="000C702A" w:rsidRDefault="00A84796" w:rsidP="00A84796">
                <w:pPr>
                  <w:jc w:val="left"/>
                  <w:rPr>
                    <w:rFonts w:eastAsia="Times New Roman"/>
                    <w:color w:val="000000"/>
                  </w:rPr>
                </w:pPr>
                <w:r w:rsidRPr="000C702A">
                  <w:rPr>
                    <w:rFonts w:eastAsia="Times New Roman"/>
                    <w:color w:val="000000"/>
                  </w:rPr>
                  <w:t>Current Ratio</w:t>
                </w:r>
              </w:p>
            </w:tc>
            <w:tc>
              <w:tcPr>
                <w:tcW w:w="1898" w:type="dxa"/>
                <w:noWrap/>
                <w:hideMark/>
              </w:tcPr>
              <w:p w14:paraId="7ECD3C4F"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1839/855</w:t>
                </w:r>
              </w:p>
            </w:tc>
            <w:tc>
              <w:tcPr>
                <w:tcW w:w="956" w:type="dxa"/>
                <w:noWrap/>
                <w:hideMark/>
              </w:tcPr>
              <w:p w14:paraId="228F938B"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2.15</w:t>
                </w:r>
              </w:p>
            </w:tc>
            <w:tc>
              <w:tcPr>
                <w:tcW w:w="320" w:type="dxa"/>
                <w:noWrap/>
                <w:hideMark/>
              </w:tcPr>
              <w:p w14:paraId="791C0440"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p>
            </w:tc>
            <w:tc>
              <w:tcPr>
                <w:tcW w:w="1898" w:type="dxa"/>
                <w:noWrap/>
                <w:hideMark/>
              </w:tcPr>
              <w:p w14:paraId="42DBF367"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2152/888</w:t>
                </w:r>
              </w:p>
            </w:tc>
            <w:tc>
              <w:tcPr>
                <w:tcW w:w="956" w:type="dxa"/>
                <w:noWrap/>
                <w:hideMark/>
              </w:tcPr>
              <w:p w14:paraId="0B157C7B"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2.15</w:t>
                </w:r>
              </w:p>
            </w:tc>
          </w:tr>
          <w:tr w:rsidR="00A84796" w:rsidRPr="000C702A" w14:paraId="20C38383" w14:textId="77777777" w:rsidTr="00A8479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27E45790" w14:textId="77777777" w:rsidR="00A84796" w:rsidRPr="000C702A" w:rsidRDefault="00A84796" w:rsidP="00A84796">
                <w:pPr>
                  <w:jc w:val="left"/>
                  <w:rPr>
                    <w:rFonts w:eastAsia="Times New Roman"/>
                    <w:color w:val="000000"/>
                  </w:rPr>
                </w:pPr>
                <w:r w:rsidRPr="000C702A">
                  <w:rPr>
                    <w:rFonts w:eastAsia="Times New Roman"/>
                    <w:color w:val="000000"/>
                  </w:rPr>
                  <w:t>Gross Margin Ratio</w:t>
                </w:r>
              </w:p>
            </w:tc>
            <w:tc>
              <w:tcPr>
                <w:tcW w:w="1898" w:type="dxa"/>
                <w:noWrap/>
                <w:hideMark/>
              </w:tcPr>
              <w:p w14:paraId="7DFFE75B"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2100/9000*100</w:t>
                </w:r>
              </w:p>
            </w:tc>
            <w:tc>
              <w:tcPr>
                <w:tcW w:w="956" w:type="dxa"/>
                <w:noWrap/>
                <w:hideMark/>
              </w:tcPr>
              <w:p w14:paraId="5D5B892A"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23.33%</w:t>
                </w:r>
              </w:p>
            </w:tc>
            <w:tc>
              <w:tcPr>
                <w:tcW w:w="320" w:type="dxa"/>
                <w:noWrap/>
                <w:hideMark/>
              </w:tcPr>
              <w:p w14:paraId="1BA9FAE2"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p>
            </w:tc>
            <w:tc>
              <w:tcPr>
                <w:tcW w:w="1898" w:type="dxa"/>
                <w:noWrap/>
                <w:hideMark/>
              </w:tcPr>
              <w:p w14:paraId="630A75C8"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1580/9500*100</w:t>
                </w:r>
              </w:p>
            </w:tc>
            <w:tc>
              <w:tcPr>
                <w:tcW w:w="956" w:type="dxa"/>
                <w:noWrap/>
                <w:hideMark/>
              </w:tcPr>
              <w:p w14:paraId="23557703"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16.63%</w:t>
                </w:r>
              </w:p>
            </w:tc>
          </w:tr>
          <w:tr w:rsidR="00A84796" w:rsidRPr="000C702A" w14:paraId="294FEB9E" w14:textId="77777777" w:rsidTr="00A84796">
            <w:trPr>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0798EEC4" w14:textId="77777777" w:rsidR="00A84796" w:rsidRPr="000C702A" w:rsidRDefault="00A84796" w:rsidP="00A84796">
                <w:pPr>
                  <w:jc w:val="left"/>
                  <w:rPr>
                    <w:rFonts w:eastAsia="Times New Roman"/>
                    <w:color w:val="000000"/>
                  </w:rPr>
                </w:pPr>
                <w:r w:rsidRPr="000C702A">
                  <w:rPr>
                    <w:rFonts w:eastAsia="Times New Roman"/>
                    <w:color w:val="000000"/>
                  </w:rPr>
                  <w:t>Profit Margin Ratio</w:t>
                </w:r>
              </w:p>
            </w:tc>
            <w:tc>
              <w:tcPr>
                <w:tcW w:w="1898" w:type="dxa"/>
                <w:noWrap/>
                <w:hideMark/>
              </w:tcPr>
              <w:p w14:paraId="110C9532"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623/9000*100</w:t>
                </w:r>
              </w:p>
            </w:tc>
            <w:tc>
              <w:tcPr>
                <w:tcW w:w="956" w:type="dxa"/>
                <w:noWrap/>
                <w:hideMark/>
              </w:tcPr>
              <w:p w14:paraId="2AC45749"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6.92%</w:t>
                </w:r>
              </w:p>
            </w:tc>
            <w:tc>
              <w:tcPr>
                <w:tcW w:w="320" w:type="dxa"/>
                <w:noWrap/>
                <w:hideMark/>
              </w:tcPr>
              <w:p w14:paraId="4955673B"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p>
            </w:tc>
            <w:tc>
              <w:tcPr>
                <w:tcW w:w="1898" w:type="dxa"/>
                <w:noWrap/>
                <w:hideMark/>
              </w:tcPr>
              <w:p w14:paraId="6C6628DC"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307/9500*100</w:t>
                </w:r>
              </w:p>
            </w:tc>
            <w:tc>
              <w:tcPr>
                <w:tcW w:w="956" w:type="dxa"/>
                <w:noWrap/>
                <w:hideMark/>
              </w:tcPr>
              <w:p w14:paraId="263A6560"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3%</w:t>
                </w:r>
              </w:p>
            </w:tc>
          </w:tr>
          <w:tr w:rsidR="00A84796" w:rsidRPr="000C702A" w14:paraId="634413F0" w14:textId="77777777" w:rsidTr="00A8479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7A0EDAC5" w14:textId="77777777" w:rsidR="00A84796" w:rsidRPr="000C702A" w:rsidRDefault="00A84796" w:rsidP="00A84796">
                <w:pPr>
                  <w:jc w:val="left"/>
                  <w:rPr>
                    <w:rFonts w:eastAsia="Times New Roman"/>
                    <w:color w:val="000000"/>
                  </w:rPr>
                </w:pPr>
                <w:r w:rsidRPr="000C702A">
                  <w:rPr>
                    <w:rFonts w:eastAsia="Times New Roman"/>
                    <w:color w:val="000000"/>
                  </w:rPr>
                  <w:t>Return on Assets Ratio – ROA</w:t>
                </w:r>
              </w:p>
            </w:tc>
            <w:tc>
              <w:tcPr>
                <w:tcW w:w="1898" w:type="dxa"/>
                <w:noWrap/>
                <w:hideMark/>
              </w:tcPr>
              <w:p w14:paraId="26EBB79F"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623/(1700+1839)</w:t>
                </w:r>
              </w:p>
            </w:tc>
            <w:tc>
              <w:tcPr>
                <w:tcW w:w="956" w:type="dxa"/>
                <w:noWrap/>
                <w:hideMark/>
              </w:tcPr>
              <w:p w14:paraId="3BF01293"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0.18</w:t>
                </w:r>
              </w:p>
            </w:tc>
            <w:tc>
              <w:tcPr>
                <w:tcW w:w="320" w:type="dxa"/>
                <w:noWrap/>
                <w:hideMark/>
              </w:tcPr>
              <w:p w14:paraId="040553A5"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p>
            </w:tc>
            <w:tc>
              <w:tcPr>
                <w:tcW w:w="1898" w:type="dxa"/>
                <w:noWrap/>
                <w:hideMark/>
              </w:tcPr>
              <w:p w14:paraId="5B6683EE"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307/(1750+2152)</w:t>
                </w:r>
              </w:p>
            </w:tc>
            <w:tc>
              <w:tcPr>
                <w:tcW w:w="956" w:type="dxa"/>
                <w:noWrap/>
                <w:hideMark/>
              </w:tcPr>
              <w:p w14:paraId="06E03B00"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0.08</w:t>
                </w:r>
              </w:p>
            </w:tc>
          </w:tr>
          <w:tr w:rsidR="00A84796" w:rsidRPr="000C702A" w14:paraId="6A499C54" w14:textId="77777777" w:rsidTr="00A84796">
            <w:trPr>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45BDCD15" w14:textId="77777777" w:rsidR="00A84796" w:rsidRPr="000C702A" w:rsidRDefault="00A84796" w:rsidP="00A84796">
                <w:pPr>
                  <w:jc w:val="left"/>
                  <w:rPr>
                    <w:rFonts w:eastAsia="Times New Roman"/>
                    <w:color w:val="000000"/>
                  </w:rPr>
                </w:pPr>
                <w:r w:rsidRPr="000C702A">
                  <w:rPr>
                    <w:rFonts w:eastAsia="Times New Roman"/>
                    <w:color w:val="000000"/>
                  </w:rPr>
                  <w:t>Return on Capital Employed</w:t>
                </w:r>
              </w:p>
            </w:tc>
            <w:tc>
              <w:tcPr>
                <w:tcW w:w="1898" w:type="dxa"/>
                <w:noWrap/>
                <w:hideMark/>
              </w:tcPr>
              <w:p w14:paraId="1D7171E0"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(623+10)/2684</w:t>
                </w:r>
              </w:p>
            </w:tc>
            <w:tc>
              <w:tcPr>
                <w:tcW w:w="956" w:type="dxa"/>
                <w:noWrap/>
                <w:hideMark/>
              </w:tcPr>
              <w:p w14:paraId="242A70A6"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23.58%</w:t>
                </w:r>
              </w:p>
            </w:tc>
            <w:tc>
              <w:tcPr>
                <w:tcW w:w="320" w:type="dxa"/>
                <w:noWrap/>
                <w:hideMark/>
              </w:tcPr>
              <w:p w14:paraId="0B3054B8"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p>
            </w:tc>
            <w:tc>
              <w:tcPr>
                <w:tcW w:w="1898" w:type="dxa"/>
                <w:noWrap/>
                <w:hideMark/>
              </w:tcPr>
              <w:p w14:paraId="582EC419"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(307+9)/3014</w:t>
                </w:r>
              </w:p>
            </w:tc>
            <w:tc>
              <w:tcPr>
                <w:tcW w:w="956" w:type="dxa"/>
                <w:noWrap/>
                <w:hideMark/>
              </w:tcPr>
              <w:p w14:paraId="1525E833"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10.48%</w:t>
                </w:r>
              </w:p>
            </w:tc>
          </w:tr>
          <w:tr w:rsidR="00A84796" w:rsidRPr="000C702A" w14:paraId="1926D389" w14:textId="77777777" w:rsidTr="00A8479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24FF3E60" w14:textId="77777777" w:rsidR="00A84796" w:rsidRPr="000C702A" w:rsidRDefault="00A84796" w:rsidP="00A84796">
                <w:pPr>
                  <w:jc w:val="left"/>
                  <w:rPr>
                    <w:rFonts w:eastAsia="Times New Roman"/>
                    <w:color w:val="000000"/>
                  </w:rPr>
                </w:pPr>
                <w:r w:rsidRPr="000C702A">
                  <w:rPr>
                    <w:rFonts w:eastAsia="Times New Roman"/>
                    <w:color w:val="000000"/>
                  </w:rPr>
                  <w:t>Return on Equity (ROE) Ratio</w:t>
                </w:r>
              </w:p>
            </w:tc>
            <w:tc>
              <w:tcPr>
                <w:tcW w:w="1898" w:type="dxa"/>
                <w:noWrap/>
                <w:hideMark/>
              </w:tcPr>
              <w:p w14:paraId="6F08A604"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623/2100</w:t>
                </w:r>
              </w:p>
            </w:tc>
            <w:tc>
              <w:tcPr>
                <w:tcW w:w="956" w:type="dxa"/>
                <w:noWrap/>
                <w:hideMark/>
              </w:tcPr>
              <w:p w14:paraId="39D5C9AF"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0.30</w:t>
                </w:r>
              </w:p>
            </w:tc>
            <w:tc>
              <w:tcPr>
                <w:tcW w:w="320" w:type="dxa"/>
                <w:noWrap/>
                <w:hideMark/>
              </w:tcPr>
              <w:p w14:paraId="59A71D82"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p>
            </w:tc>
            <w:tc>
              <w:tcPr>
                <w:tcW w:w="1898" w:type="dxa"/>
                <w:noWrap/>
                <w:hideMark/>
              </w:tcPr>
              <w:p w14:paraId="7B23E362"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307/2700</w:t>
                </w:r>
              </w:p>
            </w:tc>
            <w:tc>
              <w:tcPr>
                <w:tcW w:w="956" w:type="dxa"/>
                <w:noWrap/>
                <w:hideMark/>
              </w:tcPr>
              <w:p w14:paraId="2AD71AAB"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0.30</w:t>
                </w:r>
              </w:p>
            </w:tc>
          </w:tr>
          <w:tr w:rsidR="00A84796" w:rsidRPr="000C702A" w14:paraId="309B0C8D" w14:textId="77777777" w:rsidTr="00A84796">
            <w:trPr>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018DF834" w14:textId="77777777" w:rsidR="00A84796" w:rsidRPr="000C702A" w:rsidRDefault="00A84796" w:rsidP="00A84796">
                <w:pPr>
                  <w:jc w:val="left"/>
                  <w:rPr>
                    <w:rFonts w:eastAsia="Times New Roman"/>
                    <w:color w:val="000000"/>
                  </w:rPr>
                </w:pPr>
                <w:r w:rsidRPr="000C702A">
                  <w:rPr>
                    <w:rFonts w:eastAsia="Times New Roman"/>
                    <w:color w:val="000000"/>
                  </w:rPr>
                  <w:t>Working Capital Turnover</w:t>
                </w:r>
              </w:p>
            </w:tc>
            <w:tc>
              <w:tcPr>
                <w:tcW w:w="1898" w:type="dxa"/>
                <w:noWrap/>
                <w:hideMark/>
              </w:tcPr>
              <w:p w14:paraId="3E7796AB"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9000/(1839-855)</w:t>
                </w:r>
              </w:p>
            </w:tc>
            <w:tc>
              <w:tcPr>
                <w:tcW w:w="956" w:type="dxa"/>
                <w:noWrap/>
                <w:hideMark/>
              </w:tcPr>
              <w:p w14:paraId="0CDBE54F"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9.15</w:t>
                </w:r>
              </w:p>
            </w:tc>
            <w:tc>
              <w:tcPr>
                <w:tcW w:w="320" w:type="dxa"/>
                <w:noWrap/>
                <w:hideMark/>
              </w:tcPr>
              <w:p w14:paraId="6AF8B5B4"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p>
            </w:tc>
            <w:tc>
              <w:tcPr>
                <w:tcW w:w="1898" w:type="dxa"/>
                <w:noWrap/>
                <w:hideMark/>
              </w:tcPr>
              <w:p w14:paraId="625FA875"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9500/(2152-888)</w:t>
                </w:r>
              </w:p>
            </w:tc>
            <w:tc>
              <w:tcPr>
                <w:tcW w:w="956" w:type="dxa"/>
                <w:noWrap/>
                <w:hideMark/>
              </w:tcPr>
              <w:p w14:paraId="0ACE8A44"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7.52</w:t>
                </w:r>
              </w:p>
            </w:tc>
          </w:tr>
          <w:tr w:rsidR="00A84796" w:rsidRPr="000C702A" w14:paraId="0EC44BA5" w14:textId="77777777" w:rsidTr="00A84796">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473D3964" w14:textId="77777777" w:rsidR="00A84796" w:rsidRPr="000C702A" w:rsidRDefault="00A84796" w:rsidP="00A84796">
                <w:pPr>
                  <w:jc w:val="left"/>
                  <w:rPr>
                    <w:rFonts w:eastAsia="Times New Roman"/>
                    <w:color w:val="000000"/>
                  </w:rPr>
                </w:pPr>
                <w:r w:rsidRPr="000C702A">
                  <w:rPr>
                    <w:rFonts w:eastAsia="Times New Roman"/>
                    <w:color w:val="000000"/>
                  </w:rPr>
                  <w:t>Debt Assets Ratio</w:t>
                </w:r>
              </w:p>
            </w:tc>
            <w:tc>
              <w:tcPr>
                <w:tcW w:w="1898" w:type="dxa"/>
                <w:noWrap/>
                <w:hideMark/>
              </w:tcPr>
              <w:p w14:paraId="12CF85B3"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150/(1700+1839)</w:t>
                </w:r>
              </w:p>
            </w:tc>
            <w:tc>
              <w:tcPr>
                <w:tcW w:w="956" w:type="dxa"/>
                <w:noWrap/>
                <w:hideMark/>
              </w:tcPr>
              <w:p w14:paraId="3E48EBBC"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0.04</w:t>
                </w:r>
              </w:p>
            </w:tc>
            <w:tc>
              <w:tcPr>
                <w:tcW w:w="320" w:type="dxa"/>
                <w:noWrap/>
                <w:hideMark/>
              </w:tcPr>
              <w:p w14:paraId="0E885E9F"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p>
            </w:tc>
            <w:tc>
              <w:tcPr>
                <w:tcW w:w="1898" w:type="dxa"/>
                <w:noWrap/>
                <w:hideMark/>
              </w:tcPr>
              <w:p w14:paraId="20A2ACA4"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150/(1700+1839)</w:t>
                </w:r>
              </w:p>
            </w:tc>
            <w:tc>
              <w:tcPr>
                <w:tcW w:w="956" w:type="dxa"/>
                <w:noWrap/>
                <w:hideMark/>
              </w:tcPr>
              <w:p w14:paraId="1BC5CFDE" w14:textId="77777777" w:rsidR="00A84796" w:rsidRPr="000C702A" w:rsidRDefault="00A84796" w:rsidP="00A84796">
                <w:pPr>
                  <w:jc w:val="center"/>
                  <w:cnfStyle w:val="000000100000" w:firstRow="0" w:lastRow="0" w:firstColumn="0" w:lastColumn="0" w:oddVBand="0" w:evenVBand="0" w:oddHBand="1" w:evenHBand="0" w:firstRowFirstColumn="0" w:firstRowLastColumn="0" w:lastRowFirstColumn="0" w:lastRowLastColumn="0"/>
                  <w:rPr>
                    <w:rFonts w:eastAsia="Times New Roman"/>
                    <w:color w:val="000000"/>
                  </w:rPr>
                </w:pPr>
                <w:r w:rsidRPr="000C702A">
                  <w:rPr>
                    <w:rFonts w:eastAsia="Times New Roman"/>
                    <w:color w:val="000000"/>
                  </w:rPr>
                  <w:t>0.04</w:t>
                </w:r>
              </w:p>
            </w:tc>
          </w:tr>
          <w:tr w:rsidR="00A84796" w:rsidRPr="000C702A" w14:paraId="3A90DAE7" w14:textId="77777777" w:rsidTr="00A84796">
            <w:trPr>
              <w:trHeight w:val="288"/>
            </w:trPr>
            <w:tc>
              <w:tcPr>
                <w:cnfStyle w:val="001000000000" w:firstRow="0" w:lastRow="0" w:firstColumn="1" w:lastColumn="0" w:oddVBand="0" w:evenVBand="0" w:oddHBand="0" w:evenHBand="0" w:firstRowFirstColumn="0" w:firstRowLastColumn="0" w:lastRowFirstColumn="0" w:lastRowLastColumn="0"/>
                <w:tcW w:w="3320" w:type="dxa"/>
                <w:noWrap/>
                <w:hideMark/>
              </w:tcPr>
              <w:p w14:paraId="1B96C42C" w14:textId="77777777" w:rsidR="00A84796" w:rsidRPr="000C702A" w:rsidRDefault="00A84796" w:rsidP="00A84796">
                <w:pPr>
                  <w:jc w:val="left"/>
                  <w:rPr>
                    <w:rFonts w:eastAsia="Times New Roman"/>
                    <w:color w:val="000000"/>
                  </w:rPr>
                </w:pPr>
                <w:r w:rsidRPr="000C702A">
                  <w:rPr>
                    <w:rFonts w:eastAsia="Times New Roman"/>
                    <w:color w:val="000000"/>
                  </w:rPr>
                  <w:t>Debt Equity Ratio</w:t>
                </w:r>
              </w:p>
            </w:tc>
            <w:tc>
              <w:tcPr>
                <w:tcW w:w="1898" w:type="dxa"/>
                <w:noWrap/>
                <w:hideMark/>
              </w:tcPr>
              <w:p w14:paraId="01F08D8D"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150/(2100+150)</w:t>
                </w:r>
              </w:p>
            </w:tc>
            <w:tc>
              <w:tcPr>
                <w:tcW w:w="956" w:type="dxa"/>
                <w:noWrap/>
                <w:hideMark/>
              </w:tcPr>
              <w:p w14:paraId="04730B3B"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6.67%</w:t>
                </w:r>
              </w:p>
            </w:tc>
            <w:tc>
              <w:tcPr>
                <w:tcW w:w="320" w:type="dxa"/>
                <w:noWrap/>
                <w:hideMark/>
              </w:tcPr>
              <w:p w14:paraId="4C8281F8"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p>
            </w:tc>
            <w:tc>
              <w:tcPr>
                <w:tcW w:w="1898" w:type="dxa"/>
                <w:noWrap/>
                <w:hideMark/>
              </w:tcPr>
              <w:p w14:paraId="45C0E605"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150/(2700+150)</w:t>
                </w:r>
              </w:p>
            </w:tc>
            <w:tc>
              <w:tcPr>
                <w:tcW w:w="956" w:type="dxa"/>
                <w:noWrap/>
                <w:hideMark/>
              </w:tcPr>
              <w:p w14:paraId="14451DB1" w14:textId="77777777" w:rsidR="00A84796" w:rsidRPr="000C702A" w:rsidRDefault="00A84796" w:rsidP="00A84796">
                <w:pPr>
                  <w:jc w:val="center"/>
                  <w:cnfStyle w:val="000000000000" w:firstRow="0" w:lastRow="0" w:firstColumn="0" w:lastColumn="0" w:oddVBand="0" w:evenVBand="0" w:oddHBand="0" w:evenHBand="0" w:firstRowFirstColumn="0" w:firstRowLastColumn="0" w:lastRowFirstColumn="0" w:lastRowLastColumn="0"/>
                  <w:rPr>
                    <w:rFonts w:eastAsia="Times New Roman"/>
                    <w:color w:val="000000"/>
                  </w:rPr>
                </w:pPr>
                <w:r w:rsidRPr="000C702A">
                  <w:rPr>
                    <w:rFonts w:eastAsia="Times New Roman"/>
                    <w:color w:val="000000"/>
                  </w:rPr>
                  <w:t>5.26%</w:t>
                </w:r>
              </w:p>
            </w:tc>
          </w:tr>
        </w:tbl>
        <w:p w14:paraId="6D2F7307" w14:textId="6D1C25EF" w:rsidR="00781CB0" w:rsidRPr="000C702A" w:rsidRDefault="00781CB0" w:rsidP="00D65991">
          <w:pPr>
            <w:pStyle w:val="2"/>
          </w:pPr>
          <w:bookmarkStart w:id="1" w:name="_Toc24392859"/>
          <w:r w:rsidRPr="00B700A4">
            <w:t>Profitability</w:t>
          </w:r>
          <w:r w:rsidR="00B2490A" w:rsidRPr="000C702A">
            <w:t xml:space="preserve"> ratio</w:t>
          </w:r>
          <w:bookmarkEnd w:id="1"/>
        </w:p>
        <w:p w14:paraId="18C22598" w14:textId="6782594A" w:rsidR="00B2490A" w:rsidRDefault="00781CB0" w:rsidP="00246CC7">
          <w:r w:rsidRPr="00B2490A">
            <w:t xml:space="preserve">Profitability </w:t>
          </w:r>
          <w:bookmarkStart w:id="2" w:name="_Hlk24252513"/>
          <w:r w:rsidRPr="00B2490A">
            <w:t>ratio</w:t>
          </w:r>
          <w:bookmarkEnd w:id="2"/>
          <w:r w:rsidRPr="00B2490A">
            <w:t xml:space="preserve"> is showing and analyzing the ability of the company to produce profits on their operational activities.</w:t>
          </w:r>
          <w:sdt>
            <w:sdtPr>
              <w:id w:val="928399860"/>
              <w:citation/>
            </w:sdtPr>
            <w:sdtEndPr/>
            <w:sdtContent>
              <w:r w:rsidR="00AB4E2F">
                <w:fldChar w:fldCharType="begin"/>
              </w:r>
              <w:r w:rsidR="00AB4E2F">
                <w:instrText xml:space="preserve"> CITATION ByP99 \l 1033 </w:instrText>
              </w:r>
              <w:r w:rsidR="00AB4E2F">
                <w:fldChar w:fldCharType="separate"/>
              </w:r>
              <w:r w:rsidR="00FB198E">
                <w:rPr>
                  <w:noProof/>
                </w:rPr>
                <w:t xml:space="preserve"> </w:t>
              </w:r>
              <w:r w:rsidR="00FB198E" w:rsidRPr="00FB198E">
                <w:rPr>
                  <w:noProof/>
                </w:rPr>
                <w:t>(By Pamela P. Peterson, 1999)</w:t>
              </w:r>
              <w:r w:rsidR="00AB4E2F">
                <w:fldChar w:fldCharType="end"/>
              </w:r>
            </w:sdtContent>
          </w:sdt>
          <w:r w:rsidRPr="00B2490A">
            <w:t xml:space="preserve"> Mostly this is based on the income statements and there are several ratios to identify the operational efficiency of the company.</w:t>
          </w:r>
          <w:r w:rsidR="00FB312F" w:rsidRPr="00B2490A">
            <w:t xml:space="preserve"> </w:t>
          </w:r>
          <w:r w:rsidR="00B2490A" w:rsidRPr="00B2490A">
            <w:t>Stakeholders,</w:t>
          </w:r>
          <w:r w:rsidR="00FB312F" w:rsidRPr="00B2490A">
            <w:t xml:space="preserve"> investors make some decisions based on these profitability </w:t>
          </w:r>
          <w:r w:rsidR="00B2490A" w:rsidRPr="00B2490A">
            <w:t>ratios.</w:t>
          </w:r>
          <w:r w:rsidR="00FB312F" w:rsidRPr="00B2490A">
            <w:t xml:space="preserve"> in other </w:t>
          </w:r>
          <w:r w:rsidR="00B2490A" w:rsidRPr="00B2490A">
            <w:t>words,</w:t>
          </w:r>
          <w:r w:rsidR="00FB312F" w:rsidRPr="00B2490A">
            <w:t xml:space="preserve"> </w:t>
          </w:r>
          <w:r w:rsidR="00B2490A" w:rsidRPr="00B2490A">
            <w:t>investor</w:t>
          </w:r>
          <w:r w:rsidR="00FB312F" w:rsidRPr="00B2490A">
            <w:t xml:space="preserve"> can </w:t>
          </w:r>
          <w:r w:rsidR="00B2490A" w:rsidRPr="00B2490A">
            <w:t>decide,</w:t>
          </w:r>
          <w:r w:rsidR="00FB312F" w:rsidRPr="00B2490A">
            <w:t xml:space="preserve"> company has </w:t>
          </w:r>
          <w:r w:rsidR="00B2490A" w:rsidRPr="00B2490A">
            <w:t>earned,</w:t>
          </w:r>
          <w:r w:rsidR="00FB312F" w:rsidRPr="00B2490A">
            <w:t xml:space="preserve"> or generated </w:t>
          </w:r>
          <w:r w:rsidR="00B2490A" w:rsidRPr="00B2490A">
            <w:t>adequate</w:t>
          </w:r>
          <w:r w:rsidR="00FB312F" w:rsidRPr="00B2490A">
            <w:t xml:space="preserve"> profits based on their assets.</w:t>
          </w:r>
          <w:sdt>
            <w:sdtPr>
              <w:id w:val="2025985210"/>
              <w:citation/>
            </w:sdtPr>
            <w:sdtEndPr/>
            <w:sdtContent>
              <w:r w:rsidR="00FA0057">
                <w:fldChar w:fldCharType="begin"/>
              </w:r>
              <w:r w:rsidR="00FA0057">
                <w:instrText xml:space="preserve"> CITATION Axe12 \l 1033 </w:instrText>
              </w:r>
              <w:r w:rsidR="00FA0057">
                <w:fldChar w:fldCharType="separate"/>
              </w:r>
              <w:r w:rsidR="00FB198E">
                <w:rPr>
                  <w:noProof/>
                </w:rPr>
                <w:t xml:space="preserve"> </w:t>
              </w:r>
              <w:r w:rsidR="00FB198E" w:rsidRPr="00FB198E">
                <w:rPr>
                  <w:noProof/>
                </w:rPr>
                <w:t>(Tracy, 2012)</w:t>
              </w:r>
              <w:r w:rsidR="00FA0057">
                <w:fldChar w:fldCharType="end"/>
              </w:r>
            </w:sdtContent>
          </w:sdt>
          <w:r w:rsidR="00FB312F" w:rsidRPr="00B2490A">
            <w:t xml:space="preserve"> As well as these ratios help to judge to measure of the </w:t>
          </w:r>
          <w:r w:rsidR="00B2490A" w:rsidRPr="00B2490A">
            <w:t>going</w:t>
          </w:r>
          <w:r w:rsidR="00FB312F" w:rsidRPr="00B2490A">
            <w:t xml:space="preserve"> concern and the </w:t>
          </w:r>
          <w:r w:rsidR="00B2490A" w:rsidRPr="00B2490A">
            <w:t>solvency of the company.</w:t>
          </w:r>
          <w:r w:rsidR="00B2490A">
            <w:t xml:space="preserve"> Here we have analyzed based on Gross profit margin ratio, profit margin </w:t>
          </w:r>
          <w:r w:rsidR="001F586A">
            <w:t>ratio,</w:t>
          </w:r>
          <w:r w:rsidR="00B2490A">
            <w:t xml:space="preserve"> return on asset </w:t>
          </w:r>
          <w:r w:rsidR="007B635C">
            <w:t>ratio,</w:t>
          </w:r>
          <w:r w:rsidR="00B2490A">
            <w:t xml:space="preserve"> return on capital ratio and finally return on capital employed ratio of the Ffion Limited.</w:t>
          </w:r>
          <w:sdt>
            <w:sdtPr>
              <w:id w:val="1908878886"/>
              <w:citation/>
            </w:sdtPr>
            <w:sdtEndPr/>
            <w:sdtContent>
              <w:r w:rsidR="0072518A">
                <w:fldChar w:fldCharType="begin"/>
              </w:r>
              <w:r w:rsidR="0072518A">
                <w:instrText xml:space="preserve"> CITATION Hel04 \l 1033 </w:instrText>
              </w:r>
              <w:r w:rsidR="0072518A">
                <w:fldChar w:fldCharType="separate"/>
              </w:r>
              <w:r w:rsidR="00FB198E">
                <w:rPr>
                  <w:noProof/>
                </w:rPr>
                <w:t xml:space="preserve"> </w:t>
              </w:r>
              <w:r w:rsidR="00FB198E" w:rsidRPr="00FB198E">
                <w:rPr>
                  <w:noProof/>
                </w:rPr>
                <w:t>(Helfert, 2004)</w:t>
              </w:r>
              <w:r w:rsidR="0072518A">
                <w:fldChar w:fldCharType="end"/>
              </w:r>
            </w:sdtContent>
          </w:sdt>
        </w:p>
        <w:p w14:paraId="5C0D0417" w14:textId="77777777" w:rsidR="00B700A4" w:rsidRDefault="00B700A4" w:rsidP="00246CC7"/>
        <w:p w14:paraId="42A9381B" w14:textId="295925D4" w:rsidR="001F586A" w:rsidRPr="00B2490A" w:rsidRDefault="001F586A" w:rsidP="00246CC7">
          <w:r>
            <w:t xml:space="preserve">As per above ratio </w:t>
          </w:r>
          <w:r w:rsidR="007B635C">
            <w:t>analysis,</w:t>
          </w:r>
          <w:r>
            <w:t xml:space="preserve"> the gross profit margin of the company </w:t>
          </w:r>
          <w:r w:rsidR="007B635C">
            <w:t>has</w:t>
          </w:r>
          <w:r>
            <w:t xml:space="preserve"> been reduced in </w:t>
          </w:r>
          <w:r w:rsidR="007B635C">
            <w:t>2018,</w:t>
          </w:r>
          <w:r>
            <w:t xml:space="preserve"> when comparing with </w:t>
          </w:r>
          <w:r w:rsidR="007B635C">
            <w:t>2017.</w:t>
          </w:r>
          <w:r>
            <w:t xml:space="preserve"> gross profit margin is 23% and 17% respectively in 2017 and 2018.</w:t>
          </w:r>
        </w:p>
        <w:p w14:paraId="31365616" w14:textId="79FB21AE" w:rsidR="00781CB0" w:rsidRDefault="001F586A" w:rsidP="00246CC7">
          <w:r>
            <w:t xml:space="preserve">In the hospitality </w:t>
          </w:r>
          <w:r w:rsidR="007B635C">
            <w:t>industry,</w:t>
          </w:r>
          <w:r>
            <w:t xml:space="preserve"> the gross profit </w:t>
          </w:r>
          <w:r w:rsidR="00AA67FC">
            <w:t>margin</w:t>
          </w:r>
          <w:r>
            <w:t xml:space="preserve"> is higher than </w:t>
          </w:r>
          <w:r w:rsidR="00AA67FC">
            <w:t>comparatively</w:t>
          </w:r>
          <w:r>
            <w:t xml:space="preserve"> with other industry due to most of the cost is come from the operational </w:t>
          </w:r>
          <w:r w:rsidR="007B635C">
            <w:t>activities,</w:t>
          </w:r>
          <w:r>
            <w:t xml:space="preserve"> not fro</w:t>
          </w:r>
          <w:r w:rsidR="00AA67FC">
            <w:t>m the cost of the sold service or goods.</w:t>
          </w:r>
          <w:sdt>
            <w:sdtPr>
              <w:id w:val="21753600"/>
              <w:citation/>
            </w:sdtPr>
            <w:sdtEndPr/>
            <w:sdtContent>
              <w:r w:rsidR="00FA0057">
                <w:fldChar w:fldCharType="begin"/>
              </w:r>
              <w:r w:rsidR="00FA0057">
                <w:instrText xml:space="preserve"> CITATION Kri07 \l 1033 </w:instrText>
              </w:r>
              <w:r w:rsidR="00FA0057">
                <w:fldChar w:fldCharType="separate"/>
              </w:r>
              <w:r w:rsidR="00FB198E">
                <w:rPr>
                  <w:noProof/>
                </w:rPr>
                <w:t xml:space="preserve"> </w:t>
              </w:r>
              <w:r w:rsidR="00FB198E" w:rsidRPr="00FB198E">
                <w:rPr>
                  <w:noProof/>
                </w:rPr>
                <w:t>(Krishna G. Palepu, 2007)</w:t>
              </w:r>
              <w:r w:rsidR="00FA0057">
                <w:fldChar w:fldCharType="end"/>
              </w:r>
            </w:sdtContent>
          </w:sdt>
          <w:r w:rsidR="00AA67FC">
            <w:t xml:space="preserve"> </w:t>
          </w:r>
          <w:r w:rsidR="007B635C">
            <w:t xml:space="preserve">So here Ffion company have maintained high level of Gross profit margin as per the hospitality industry but there is slight decrease in year of </w:t>
          </w:r>
          <w:r w:rsidR="007B635C">
            <w:lastRenderedPageBreak/>
            <w:t>2018 up to 17% form 23% .so this meaning the cost of good sales relatively high when comparing with year 2017.</w:t>
          </w:r>
        </w:p>
        <w:p w14:paraId="33897921" w14:textId="018A33FE" w:rsidR="003D7106" w:rsidRDefault="003D7106" w:rsidP="00246CC7">
          <w:r>
            <w:t xml:space="preserve">Net profit ratio is measuring the net profit on their operational activities. In other words, how effectively, company has generated profits on the operational activities. in the hostel industry this ratio is not higher than other industry due to there are lot of operational expenses </w:t>
          </w:r>
          <w:r w:rsidR="004C66CE">
            <w:t>(High</w:t>
          </w:r>
          <w:r>
            <w:t xml:space="preserve"> operational </w:t>
          </w:r>
          <w:r w:rsidR="00246CC7">
            <w:t>cost)</w:t>
          </w:r>
          <w:r>
            <w:t xml:space="preserve"> in hospitality </w:t>
          </w:r>
          <w:r w:rsidR="00116427">
            <w:t>industry</w:t>
          </w:r>
          <w:sdt>
            <w:sdtPr>
              <w:id w:val="1958443772"/>
              <w:citation/>
            </w:sdtPr>
            <w:sdtEndPr/>
            <w:sdtContent>
              <w:r w:rsidR="0072518A">
                <w:fldChar w:fldCharType="begin"/>
              </w:r>
              <w:r w:rsidR="0072518A">
                <w:instrText xml:space="preserve"> CITATION Eri01 \l 1033 </w:instrText>
              </w:r>
              <w:r w:rsidR="0072518A">
                <w:fldChar w:fldCharType="separate"/>
              </w:r>
              <w:r w:rsidR="00FB198E">
                <w:rPr>
                  <w:noProof/>
                </w:rPr>
                <w:t xml:space="preserve"> </w:t>
              </w:r>
              <w:r w:rsidR="00FB198E" w:rsidRPr="00FB198E">
                <w:rPr>
                  <w:noProof/>
                </w:rPr>
                <w:t>(Helfert, 2001)</w:t>
              </w:r>
              <w:r w:rsidR="0072518A">
                <w:fldChar w:fldCharType="end"/>
              </w:r>
            </w:sdtContent>
          </w:sdt>
          <w:r w:rsidR="00116427">
            <w:t>. In</w:t>
          </w:r>
          <w:r>
            <w:t xml:space="preserve"> Ffion </w:t>
          </w:r>
          <w:r w:rsidR="004C66CE">
            <w:t>company,</w:t>
          </w:r>
          <w:r>
            <w:t xml:space="preserve"> </w:t>
          </w:r>
          <w:r w:rsidR="00246CC7">
            <w:t>the</w:t>
          </w:r>
          <w:r>
            <w:t xml:space="preserve"> net profit margin of year 2017 is 7% and year 2018 is 3</w:t>
          </w:r>
          <w:r w:rsidR="00246CC7">
            <w:t>%.</w:t>
          </w:r>
          <w:r>
            <w:t xml:space="preserve"> </w:t>
          </w:r>
          <w:r w:rsidR="00246CC7">
            <w:t>So,</w:t>
          </w:r>
          <w:r>
            <w:t xml:space="preserve"> this company has </w:t>
          </w:r>
          <w:r w:rsidR="007636A0">
            <w:t>maintained</w:t>
          </w:r>
          <w:r>
            <w:t xml:space="preserve"> and operate effectively on 2017 a but the in year </w:t>
          </w:r>
          <w:r w:rsidR="00116427">
            <w:t>2018,</w:t>
          </w:r>
          <w:r>
            <w:t xml:space="preserve"> this operational </w:t>
          </w:r>
          <w:r w:rsidR="00116427">
            <w:t>efficiency</w:t>
          </w:r>
          <w:r>
            <w:t xml:space="preserve"> is </w:t>
          </w:r>
          <w:r w:rsidR="00116427">
            <w:t>dropped</w:t>
          </w:r>
          <w:r>
            <w:t xml:space="preserve"> by 4 % and it mean </w:t>
          </w:r>
          <w:r w:rsidR="00116427">
            <w:t xml:space="preserve">company’s operating expenses is higher than in year 2017 and company has not </w:t>
          </w:r>
          <w:r w:rsidR="00BB0D17">
            <w:t>operated</w:t>
          </w:r>
          <w:r w:rsidR="00116427">
            <w:t xml:space="preserve"> effectively and efficient manner in </w:t>
          </w:r>
          <w:r w:rsidR="004C66CE">
            <w:t>year 2018</w:t>
          </w:r>
          <w:r w:rsidR="00116427">
            <w:t>.</w:t>
          </w:r>
          <w:sdt>
            <w:sdtPr>
              <w:id w:val="-990550981"/>
              <w:citation/>
            </w:sdtPr>
            <w:sdtEndPr/>
            <w:sdtContent>
              <w:r w:rsidR="00FA0057">
                <w:fldChar w:fldCharType="begin"/>
              </w:r>
              <w:r w:rsidR="00FA0057">
                <w:instrText xml:space="preserve"> CITATION Mar99 \l 1033 </w:instrText>
              </w:r>
              <w:r w:rsidR="00FA0057">
                <w:fldChar w:fldCharType="separate"/>
              </w:r>
              <w:r w:rsidR="00FB198E">
                <w:rPr>
                  <w:noProof/>
                </w:rPr>
                <w:t xml:space="preserve"> </w:t>
              </w:r>
              <w:r w:rsidR="00FB198E" w:rsidRPr="00FB198E">
                <w:rPr>
                  <w:noProof/>
                </w:rPr>
                <w:t>(Marius Koen, 1999)</w:t>
              </w:r>
              <w:r w:rsidR="00FA0057">
                <w:fldChar w:fldCharType="end"/>
              </w:r>
            </w:sdtContent>
          </w:sdt>
        </w:p>
        <w:p w14:paraId="4FEAD907" w14:textId="395DA072" w:rsidR="00BB0D17" w:rsidRDefault="00BB0D17" w:rsidP="00246CC7">
          <w:r>
            <w:t xml:space="preserve">Return on assets, ROA ratio is a profitability ratio that measures how company use their assets to generate return. it is total focusing on how company manage asset to earn profits. In the investor’s perspective, Investors can </w:t>
          </w:r>
          <w:r w:rsidR="004672ED">
            <w:t>measure</w:t>
          </w:r>
          <w:r>
            <w:t xml:space="preserve"> how their </w:t>
          </w:r>
          <w:r w:rsidR="004672ED">
            <w:t>investment to asset has utilized to generate profits.</w:t>
          </w:r>
        </w:p>
        <w:p w14:paraId="3C4606E0" w14:textId="0C2C6570" w:rsidR="00781CB0" w:rsidRDefault="004672ED" w:rsidP="00B2490A">
          <w:bookmarkStart w:id="3" w:name="_Hlk24261521"/>
          <w:r>
            <w:t>As per the Ffion</w:t>
          </w:r>
          <w:bookmarkEnd w:id="3"/>
          <w:r>
            <w:t>, their ROA in year of 2017 is 0.18 and year of 2018 is .</w:t>
          </w:r>
          <w:r w:rsidR="00D4015B">
            <w:t>08.</w:t>
          </w:r>
          <w:r>
            <w:t xml:space="preserve"> </w:t>
          </w:r>
          <w:r w:rsidR="00975B23">
            <w:t>So,</w:t>
          </w:r>
          <w:r>
            <w:t xml:space="preserve"> this can be elaborated as, in the year of 2017, company has used their asset 0.18 times to make / generate a return and in the year of 2018, company has used their assets 0.08 times to make </w:t>
          </w:r>
          <w:r w:rsidR="00D4015B">
            <w:t>profit.</w:t>
          </w:r>
          <w:r>
            <w:t xml:space="preserve"> </w:t>
          </w:r>
          <w:proofErr w:type="gramStart"/>
          <w:r>
            <w:t>so</w:t>
          </w:r>
          <w:proofErr w:type="gramEnd"/>
          <w:r>
            <w:t xml:space="preserve"> normally, in the hotel industry, this ration is comparatively low than other </w:t>
          </w:r>
          <w:r w:rsidR="00D4015B">
            <w:t>industries</w:t>
          </w:r>
          <w:r>
            <w:t xml:space="preserve"> </w:t>
          </w:r>
          <w:r w:rsidR="00975B23">
            <w:t>but,</w:t>
          </w:r>
          <w:r>
            <w:t xml:space="preserve"> here in 2017, the ROA is considerable but it is very </w:t>
          </w:r>
          <w:r w:rsidR="00BC5DFB">
            <w:t>low,</w:t>
          </w:r>
          <w:r>
            <w:t xml:space="preserve"> and in the year of 2018 it is very low . co it is not acceptable, and it will show the low performance of the company.</w:t>
          </w:r>
          <w:sdt>
            <w:sdtPr>
              <w:id w:val="1077934877"/>
              <w:citation/>
            </w:sdtPr>
            <w:sdtEndPr/>
            <w:sdtContent>
              <w:r w:rsidR="00FA0057">
                <w:fldChar w:fldCharType="begin"/>
              </w:r>
              <w:r w:rsidR="00FA0057">
                <w:instrText xml:space="preserve">CITATION Pau \l 1033 </w:instrText>
              </w:r>
              <w:r w:rsidR="00FA0057">
                <w:fldChar w:fldCharType="separate"/>
              </w:r>
              <w:r w:rsidR="00FB198E">
                <w:rPr>
                  <w:noProof/>
                </w:rPr>
                <w:t xml:space="preserve"> </w:t>
              </w:r>
              <w:r w:rsidR="00FB198E" w:rsidRPr="00FB198E">
                <w:rPr>
                  <w:noProof/>
                </w:rPr>
                <w:t>(Borosky, 2019)</w:t>
              </w:r>
              <w:r w:rsidR="00FA0057">
                <w:fldChar w:fldCharType="end"/>
              </w:r>
            </w:sdtContent>
          </w:sdt>
        </w:p>
        <w:p w14:paraId="4BCF6433" w14:textId="23150471" w:rsidR="00D4015B" w:rsidRDefault="002B5614" w:rsidP="00B2490A">
          <w:r>
            <w:t>The return on capital employed</w:t>
          </w:r>
          <w:r w:rsidR="00D4015B">
            <w:t xml:space="preserve"> (ROCE),</w:t>
          </w:r>
          <w:r>
            <w:t xml:space="preserve"> is also a profitability ratio which is measuring the how company use effectively to generate profits by using investor’s </w:t>
          </w:r>
          <w:r w:rsidR="00D4015B">
            <w:t xml:space="preserve">capital. capital is the long-term financing and here measure how company perform long term to generate profits. </w:t>
          </w:r>
          <w:r w:rsidR="00D4015B" w:rsidRPr="00D4015B">
            <w:t>As per the Ffion</w:t>
          </w:r>
          <w:r w:rsidR="00D4015B">
            <w:t xml:space="preserve">, ROE of year </w:t>
          </w:r>
          <w:r w:rsidR="00740A28">
            <w:t>2017,</w:t>
          </w:r>
          <w:r w:rsidR="00D4015B">
            <w:t xml:space="preserve"> is 0.25 and year of </w:t>
          </w:r>
          <w:r w:rsidR="00740A28">
            <w:t>2018,</w:t>
          </w:r>
          <w:r w:rsidR="00D4015B">
            <w:t xml:space="preserve"> 0.11. </w:t>
          </w:r>
          <w:r w:rsidR="00740A28">
            <w:t>So,</w:t>
          </w:r>
          <w:r w:rsidR="00D4015B">
            <w:t xml:space="preserve"> it </w:t>
          </w:r>
          <w:r w:rsidR="00404C35">
            <w:t>means</w:t>
          </w:r>
          <w:r w:rsidR="00740A28">
            <w:t>,</w:t>
          </w:r>
          <w:r w:rsidR="00D4015B">
            <w:t xml:space="preserve"> </w:t>
          </w:r>
          <w:r w:rsidR="00384B0E">
            <w:t>in</w:t>
          </w:r>
          <w:r w:rsidR="00D4015B">
            <w:t xml:space="preserve"> 2017, company has used its investors’ investment to generate profit is better than year 2018. </w:t>
          </w:r>
        </w:p>
        <w:p w14:paraId="3618A1AF" w14:textId="4F20AEE7" w:rsidR="00F767D3" w:rsidRDefault="00740A28" w:rsidP="00B2490A">
          <w:bookmarkStart w:id="4" w:name="_Hlk24310979"/>
          <w:r>
            <w:t xml:space="preserve">As a conclusion, the profitability ratios, calculated above, have been shown year of 2017 is better than year of 2018. Year 2017, all the profitability ration show some positive picture and it </w:t>
          </w:r>
          <w:r w:rsidR="00404C35">
            <w:t>means,</w:t>
          </w:r>
          <w:r>
            <w:t xml:space="preserve"> all the asset and investment have utilized properly to generate income and there is a proper management of the companies operational and administration </w:t>
          </w:r>
          <w:r w:rsidR="00404C35">
            <w:t>expenses.</w:t>
          </w:r>
          <w:r>
            <w:t xml:space="preserve"> In the year of </w:t>
          </w:r>
          <w:r>
            <w:lastRenderedPageBreak/>
            <w:t xml:space="preserve">2018 company has poor profitability indexes and it emphasize company have managed their </w:t>
          </w:r>
          <w:r w:rsidR="00404C35">
            <w:t>asset,</w:t>
          </w:r>
          <w:r>
            <w:t xml:space="preserve"> </w:t>
          </w:r>
          <w:r w:rsidR="00404C35">
            <w:t>capital,</w:t>
          </w:r>
          <w:r>
            <w:t xml:space="preserve"> and expenses in poor </w:t>
          </w:r>
          <w:r w:rsidR="00384B0E">
            <w:t>manner. But</w:t>
          </w:r>
          <w:r w:rsidR="00F767D3">
            <w:t xml:space="preserve"> as a full picture of </w:t>
          </w:r>
          <w:r w:rsidR="00384B0E">
            <w:t>industry,</w:t>
          </w:r>
          <w:r w:rsidR="00F767D3">
            <w:t xml:space="preserve"> this company is implying some positive trend </w:t>
          </w:r>
          <w:r w:rsidR="00384B0E">
            <w:t>and year</w:t>
          </w:r>
          <w:r w:rsidR="00F767D3">
            <w:t xml:space="preserve"> 2017 it is more positive than year 2018.</w:t>
          </w:r>
        </w:p>
        <w:p w14:paraId="3372C208" w14:textId="5CAE9266" w:rsidR="009E6678" w:rsidRPr="00A962BB" w:rsidRDefault="00384B0E" w:rsidP="00D65991">
          <w:pPr>
            <w:pStyle w:val="2"/>
          </w:pPr>
          <w:bookmarkStart w:id="5" w:name="_Toc24392860"/>
          <w:bookmarkEnd w:id="4"/>
          <w:r w:rsidRPr="00A962BB">
            <w:t>Liquidity</w:t>
          </w:r>
          <w:r w:rsidR="00781CB0" w:rsidRPr="00A962BB">
            <w:t xml:space="preserve"> ratio</w:t>
          </w:r>
          <w:bookmarkEnd w:id="5"/>
        </w:p>
        <w:p w14:paraId="30332B9F" w14:textId="4A54AE75" w:rsidR="00384B0E" w:rsidRDefault="00384B0E" w:rsidP="00B2490A">
          <w:r>
            <w:t xml:space="preserve">Analysis of the liquidity ratio always focusing on the balance sheet figures of current assets and </w:t>
          </w:r>
          <w:r w:rsidR="00871066">
            <w:t xml:space="preserve">liabilities. This is always measure ability to cover current liabilities of the company. In other </w:t>
          </w:r>
          <w:r w:rsidR="000942E6">
            <w:t>words,</w:t>
          </w:r>
          <w:r w:rsidR="00871066">
            <w:t xml:space="preserve"> ability to pay of the current liability of the company.</w:t>
          </w:r>
          <w:sdt>
            <w:sdtPr>
              <w:id w:val="-130397967"/>
              <w:citation/>
            </w:sdtPr>
            <w:sdtEndPr/>
            <w:sdtContent>
              <w:r w:rsidR="0072518A">
                <w:fldChar w:fldCharType="begin"/>
              </w:r>
              <w:r w:rsidR="0072518A">
                <w:instrText xml:space="preserve"> CITATION inv191 \l 1033 </w:instrText>
              </w:r>
              <w:r w:rsidR="0072518A">
                <w:fldChar w:fldCharType="separate"/>
              </w:r>
              <w:r w:rsidR="00FB198E">
                <w:rPr>
                  <w:noProof/>
                </w:rPr>
                <w:t xml:space="preserve"> </w:t>
              </w:r>
              <w:r w:rsidR="00FB198E" w:rsidRPr="00FB198E">
                <w:rPr>
                  <w:noProof/>
                </w:rPr>
                <w:t>(Anon., 2019)</w:t>
              </w:r>
              <w:r w:rsidR="0072518A">
                <w:fldChar w:fldCharType="end"/>
              </w:r>
            </w:sdtContent>
          </w:sdt>
          <w:r w:rsidR="00871066">
            <w:t xml:space="preserve"> Most of the time this is emphasizing the liquidity level of the current assets.</w:t>
          </w:r>
          <w:r w:rsidR="000942E6">
            <w:t xml:space="preserve"> Here we have used current ratio and the quick ratio to </w:t>
          </w:r>
          <w:r w:rsidR="00031380">
            <w:t>analyze</w:t>
          </w:r>
          <w:r w:rsidR="000942E6">
            <w:t xml:space="preserve"> the liquidity level of the </w:t>
          </w:r>
          <w:bookmarkStart w:id="6" w:name="_Hlk24278362"/>
          <w:r w:rsidR="000942E6" w:rsidRPr="000942E6">
            <w:t>Ffion Limited</w:t>
          </w:r>
          <w:bookmarkEnd w:id="6"/>
          <w:r w:rsidR="000942E6">
            <w:t>.</w:t>
          </w:r>
          <w:sdt>
            <w:sdtPr>
              <w:id w:val="-412550219"/>
              <w:citation/>
            </w:sdtPr>
            <w:sdtEndPr/>
            <w:sdtContent>
              <w:r w:rsidR="00FB198E">
                <w:fldChar w:fldCharType="begin"/>
              </w:r>
              <w:r w:rsidR="00FB198E">
                <w:instrText xml:space="preserve"> CITATION Cha \l 1033 </w:instrText>
              </w:r>
              <w:r w:rsidR="00FB198E">
                <w:fldChar w:fldCharType="separate"/>
              </w:r>
              <w:r w:rsidR="00FB198E">
                <w:rPr>
                  <w:noProof/>
                </w:rPr>
                <w:t xml:space="preserve"> </w:t>
              </w:r>
              <w:r w:rsidR="00FB198E" w:rsidRPr="00FB198E">
                <w:rPr>
                  <w:noProof/>
                </w:rPr>
                <w:t>(Gibson, n.d.)</w:t>
              </w:r>
              <w:r w:rsidR="00FB198E">
                <w:fldChar w:fldCharType="end"/>
              </w:r>
            </w:sdtContent>
          </w:sdt>
        </w:p>
        <w:p w14:paraId="0931A1AC" w14:textId="6CF8183C" w:rsidR="00781CB0" w:rsidRDefault="00031380" w:rsidP="00B2490A">
          <w:r>
            <w:t xml:space="preserve">Current ratio of the company 2.15 and 2.15 respectively in the years of 2017 and </w:t>
          </w:r>
          <w:r w:rsidR="00A962BB">
            <w:t>2018. this</w:t>
          </w:r>
          <w:r>
            <w:t xml:space="preserve"> means company has enough funds to pay off its liabilities both year of 2017 and </w:t>
          </w:r>
          <w:r w:rsidR="00A962BB">
            <w:t>2018.</w:t>
          </w:r>
          <w:r>
            <w:t xml:space="preserve"> here current assets </w:t>
          </w:r>
          <w:r w:rsidR="00A962BB">
            <w:t>include</w:t>
          </w:r>
          <w:r>
            <w:t xml:space="preserve"> Stocks, debtors and cash in bank and hand. Current liabilities </w:t>
          </w:r>
          <w:r w:rsidR="00A962BB">
            <w:t>include</w:t>
          </w:r>
          <w:r>
            <w:t xml:space="preserve"> trade </w:t>
          </w:r>
          <w:r w:rsidR="00A962BB">
            <w:t>creditors,</w:t>
          </w:r>
          <w:r>
            <w:t xml:space="preserve"> accruals and bank </w:t>
          </w:r>
          <w:r w:rsidR="00A962BB">
            <w:t>overdraft.</w:t>
          </w:r>
          <w:r>
            <w:t xml:space="preserve"> according to </w:t>
          </w:r>
          <w:r w:rsidR="00A962BB">
            <w:t>this</w:t>
          </w:r>
          <w:r>
            <w:t xml:space="preserve"> company current ratio, it his </w:t>
          </w:r>
          <w:r w:rsidR="00A962BB">
            <w:t>maintaining</w:t>
          </w:r>
          <w:r>
            <w:t xml:space="preserve"> </w:t>
          </w:r>
          <w:r w:rsidR="00C52390">
            <w:t>risk-free</w:t>
          </w:r>
          <w:r>
            <w:t xml:space="preserve"> cash flow and it is not more effective. </w:t>
          </w:r>
          <w:r w:rsidR="00A962BB">
            <w:t>Simply,</w:t>
          </w:r>
          <w:r>
            <w:t xml:space="preserve"> they have 2.15 GBP asset to pay off 1 GBP of liabilities</w:t>
          </w:r>
          <w:r w:rsidR="00A962BB">
            <w:t xml:space="preserve">. Therefore, both years 2017 and 2018 they have underutilization of their assets and they have not used their resources and asset to generate revenue. As per the hospitality industry and as well as the other industries, this current ratio should be around 1. </w:t>
          </w:r>
        </w:p>
        <w:p w14:paraId="4F7F44FB" w14:textId="61CF25E8" w:rsidR="00A962BB" w:rsidRDefault="00A962BB" w:rsidP="00B2490A">
          <w:r>
            <w:t xml:space="preserve">Investors, </w:t>
          </w:r>
          <w:r w:rsidR="00C52390">
            <w:t>creditors</w:t>
          </w:r>
          <w:r>
            <w:t xml:space="preserve"> are the main concerning </w:t>
          </w:r>
          <w:r w:rsidR="00C52390">
            <w:t>parties</w:t>
          </w:r>
          <w:r>
            <w:t xml:space="preserve"> for this ratio and there </w:t>
          </w:r>
          <w:r w:rsidR="00B700A4">
            <w:t>gets</w:t>
          </w:r>
          <w:r>
            <w:t xml:space="preserve"> </w:t>
          </w:r>
          <w:r w:rsidR="00C52390">
            <w:t>an</w:t>
          </w:r>
          <w:r>
            <w:t xml:space="preserve"> </w:t>
          </w:r>
          <w:r w:rsidR="00C52390">
            <w:t>idea,</w:t>
          </w:r>
          <w:r>
            <w:t xml:space="preserve"> how company’s ability to pay off the </w:t>
          </w:r>
          <w:r w:rsidR="00855621">
            <w:t>liabilities.</w:t>
          </w:r>
          <w:r w:rsidR="00C52390">
            <w:t xml:space="preserve"> Normally higher ratio is positive than </w:t>
          </w:r>
          <w:r w:rsidR="00B700A4">
            <w:t>lower</w:t>
          </w:r>
          <w:r w:rsidR="00C52390">
            <w:t xml:space="preserve"> ratio. Here this company has higher ratio </w:t>
          </w:r>
          <w:r w:rsidR="00855621">
            <w:t>both</w:t>
          </w:r>
          <w:r w:rsidR="00C52390">
            <w:t xml:space="preserve"> 2017 and </w:t>
          </w:r>
          <w:r w:rsidR="00855621">
            <w:t>2018.</w:t>
          </w:r>
          <w:r w:rsidR="00C52390">
            <w:t xml:space="preserve"> it </w:t>
          </w:r>
          <w:r w:rsidR="0013599C">
            <w:t>means</w:t>
          </w:r>
          <w:r w:rsidR="00C52390">
            <w:t xml:space="preserve"> this company can pay its liabilities </w:t>
          </w:r>
          <w:r w:rsidR="00714BD3">
            <w:t>easily.</w:t>
          </w:r>
          <w:r w:rsidR="00C52390">
            <w:t xml:space="preserve"> </w:t>
          </w:r>
          <w:r w:rsidR="00B700A4">
            <w:t>so,</w:t>
          </w:r>
          <w:r w:rsidR="00855621">
            <w:t xml:space="preserve"> company no need to sell their assets to pay their liabilities. But here current ratio is two high and company has maintaining excess cash and cash receivable without generate any revenue. So better if company can control it between 1- 1.5. it is low risk and high </w:t>
          </w:r>
          <w:r w:rsidR="003F6108">
            <w:t>revenue.</w:t>
          </w:r>
        </w:p>
        <w:p w14:paraId="6DB5F9BF" w14:textId="61CCA9AC" w:rsidR="003F6108" w:rsidRDefault="003F6108" w:rsidP="003F6108">
          <w:pPr>
            <w:tabs>
              <w:tab w:val="left" w:pos="3168"/>
            </w:tabs>
          </w:pPr>
          <w:r>
            <w:t xml:space="preserve">Quick ratio; This ratio measures the ability to settle current liabilities by using only high liquidate assets (Cash in </w:t>
          </w:r>
          <w:r w:rsidR="00E34702">
            <w:t>bank,</w:t>
          </w:r>
          <w:r>
            <w:t xml:space="preserve"> hand and account </w:t>
          </w:r>
          <w:r w:rsidR="00E34702">
            <w:t>receivables)</w:t>
          </w:r>
          <w:r>
            <w:t xml:space="preserve"> Here quickly </w:t>
          </w:r>
          <w:r w:rsidR="00E34702">
            <w:t>mean,</w:t>
          </w:r>
          <w:r>
            <w:t xml:space="preserve"> liquidate within </w:t>
          </w:r>
          <w:r w:rsidR="00B700A4">
            <w:t>90 days</w:t>
          </w:r>
          <w:r>
            <w:t xml:space="preserve">. As well as, this ratio is called as Acid </w:t>
          </w:r>
          <w:r w:rsidR="00E34702">
            <w:t>ratio.</w:t>
          </w:r>
        </w:p>
        <w:p w14:paraId="007FA854" w14:textId="0E8CB79D" w:rsidR="00E34702" w:rsidRDefault="00E34702" w:rsidP="003F6108">
          <w:pPr>
            <w:tabs>
              <w:tab w:val="left" w:pos="3168"/>
            </w:tabs>
          </w:pPr>
          <w:r>
            <w:t xml:space="preserve">According to above calculation, the quick ratios of </w:t>
          </w:r>
          <w:r w:rsidRPr="00E34702">
            <w:t>Ffion Limited</w:t>
          </w:r>
          <w:r>
            <w:t xml:space="preserve"> is 1.33 and 1.58 for year 2017 and 2018 respectively. as per industrial norm, especially in the hotel industry tis quick rage ratio in between 0.5-1.0, that is because of tide cash flow always better to the company and it is </w:t>
          </w:r>
          <w:r>
            <w:lastRenderedPageBreak/>
            <w:t xml:space="preserve">implying how companies’ current assets have been utilized effectively. so here, at this company, the quick ratio is high and, when </w:t>
          </w:r>
          <w:r w:rsidR="00EB23A5">
            <w:t>comparing with</w:t>
          </w:r>
          <w:r>
            <w:t xml:space="preserve"> previous year 2017, it also </w:t>
          </w:r>
          <w:r w:rsidR="00900CED">
            <w:t>increases</w:t>
          </w:r>
          <w:r>
            <w:t xml:space="preserve">, but the company return on investment has been </w:t>
          </w:r>
          <w:r w:rsidR="0039351A">
            <w:t>reduced.</w:t>
          </w:r>
          <w:r>
            <w:t xml:space="preserve"> so that will emphasis the, company is not performing in good manner and underutilized their assets.</w:t>
          </w:r>
          <w:sdt>
            <w:sdtPr>
              <w:id w:val="-257522809"/>
              <w:citation/>
            </w:sdtPr>
            <w:sdtEndPr/>
            <w:sdtContent>
              <w:r w:rsidR="0072518A">
                <w:fldChar w:fldCharType="begin"/>
              </w:r>
              <w:r w:rsidR="0072518A">
                <w:instrText xml:space="preserve"> CITATION acc \l 1033 </w:instrText>
              </w:r>
              <w:r w:rsidR="0072518A">
                <w:fldChar w:fldCharType="separate"/>
              </w:r>
              <w:r w:rsidR="00FB198E">
                <w:rPr>
                  <w:noProof/>
                </w:rPr>
                <w:t xml:space="preserve"> </w:t>
              </w:r>
              <w:r w:rsidR="00FB198E" w:rsidRPr="00FB198E">
                <w:rPr>
                  <w:noProof/>
                </w:rPr>
                <w:t>(Anon., n.d.)</w:t>
              </w:r>
              <w:r w:rsidR="0072518A">
                <w:fldChar w:fldCharType="end"/>
              </w:r>
            </w:sdtContent>
          </w:sdt>
        </w:p>
        <w:p w14:paraId="4841E8D7" w14:textId="4CD51B8C" w:rsidR="0039351A" w:rsidRDefault="0039351A" w:rsidP="003F6108">
          <w:pPr>
            <w:tabs>
              <w:tab w:val="left" w:pos="3168"/>
            </w:tabs>
          </w:pPr>
          <w:r>
            <w:t xml:space="preserve">As </w:t>
          </w:r>
          <w:r w:rsidR="00DE0387">
            <w:t>a</w:t>
          </w:r>
          <w:r>
            <w:t xml:space="preserve"> conclusion, the liquidity of the company is good but in other hand it profitability is </w:t>
          </w:r>
          <w:r w:rsidR="00900CED">
            <w:t>negative.</w:t>
          </w:r>
          <w:r>
            <w:t xml:space="preserve"> </w:t>
          </w:r>
          <w:r w:rsidR="00900CED">
            <w:t>so,</w:t>
          </w:r>
          <w:r>
            <w:t xml:space="preserve"> we can conclude this company has not utilized their assets in proper manner to generate revenues.</w:t>
          </w:r>
        </w:p>
        <w:p w14:paraId="7060DD35" w14:textId="3D308768" w:rsidR="003F6108" w:rsidRPr="00975B23" w:rsidRDefault="00975B23" w:rsidP="00D65991">
          <w:pPr>
            <w:pStyle w:val="2"/>
          </w:pPr>
          <w:bookmarkStart w:id="7" w:name="_Toc24392861"/>
          <w:r w:rsidRPr="00975B23">
            <w:t>Gearing ratio</w:t>
          </w:r>
          <w:bookmarkEnd w:id="7"/>
        </w:p>
        <w:p w14:paraId="09C77AC6" w14:textId="1F45F37F" w:rsidR="00975B23" w:rsidRDefault="00975B23" w:rsidP="003F6108">
          <w:pPr>
            <w:tabs>
              <w:tab w:val="left" w:pos="3168"/>
            </w:tabs>
          </w:pPr>
          <w:r>
            <w:t xml:space="preserve">This ratio measures the financial leverage of the company. </w:t>
          </w:r>
          <w:r w:rsidR="003E1F35">
            <w:t>T</w:t>
          </w:r>
          <w:r>
            <w:t>his ratio is affected by the ways of capita</w:t>
          </w:r>
          <w:r w:rsidR="003E1F35">
            <w:t>l</w:t>
          </w:r>
          <w:r>
            <w:t xml:space="preserve"> infusion to the company. there are two methods what we can identify at this company ‘s balance sheet. </w:t>
          </w:r>
          <w:r w:rsidR="003E1F35">
            <w:t>T</w:t>
          </w:r>
          <w:r>
            <w:t xml:space="preserve">hose are equity financing and debt financing. </w:t>
          </w:r>
          <w:r w:rsidR="003E1F35">
            <w:t>so,</w:t>
          </w:r>
          <w:r>
            <w:t xml:space="preserve"> the most commonly </w:t>
          </w:r>
          <w:r w:rsidR="003E1F35">
            <w:t>gearing</w:t>
          </w:r>
          <w:r>
            <w:t xml:space="preserve"> ratio is calculated by dividing total debt by the total equity </w:t>
          </w:r>
          <w:r w:rsidR="003E1F35">
            <w:t>or total debt dividing by total capital of the company.</w:t>
          </w:r>
          <w:sdt>
            <w:sdtPr>
              <w:id w:val="1370030067"/>
              <w:citation/>
            </w:sdtPr>
            <w:sdtEndPr/>
            <w:sdtContent>
              <w:r w:rsidR="0072518A">
                <w:fldChar w:fldCharType="begin"/>
              </w:r>
              <w:r w:rsidR="0072518A">
                <w:instrText xml:space="preserve"> CITATION Pau07 \l 1033 </w:instrText>
              </w:r>
              <w:r w:rsidR="0072518A">
                <w:fldChar w:fldCharType="separate"/>
              </w:r>
              <w:r w:rsidR="00FB198E">
                <w:rPr>
                  <w:noProof/>
                </w:rPr>
                <w:t xml:space="preserve"> </w:t>
              </w:r>
              <w:r w:rsidR="00FB198E" w:rsidRPr="00FB198E">
                <w:rPr>
                  <w:noProof/>
                </w:rPr>
                <w:t>(Rodgers, 2007)</w:t>
              </w:r>
              <w:r w:rsidR="0072518A">
                <w:fldChar w:fldCharType="end"/>
              </w:r>
            </w:sdtContent>
          </w:sdt>
        </w:p>
        <w:p w14:paraId="73B76ACF" w14:textId="1C626059" w:rsidR="00EB23A5" w:rsidRDefault="00EB23A5" w:rsidP="003F6108">
          <w:pPr>
            <w:tabs>
              <w:tab w:val="left" w:pos="3168"/>
            </w:tabs>
          </w:pPr>
          <w:r>
            <w:t>The Gearing Ratio</w:t>
          </w:r>
          <w:r w:rsidR="00CE0968">
            <w:t>s</w:t>
          </w:r>
          <w:r>
            <w:t xml:space="preserve"> of </w:t>
          </w:r>
          <w:r w:rsidRPr="00EB23A5">
            <w:t>Ffion Limited</w:t>
          </w:r>
          <w:r>
            <w:t xml:space="preserve"> are 6.7% and 5.3%</w:t>
          </w:r>
          <w:r w:rsidR="00C11F38">
            <w:t xml:space="preserve"> in the years of 2017 and </w:t>
          </w:r>
          <w:r w:rsidR="00DE42D6">
            <w:t>2018.</w:t>
          </w:r>
          <w:r w:rsidR="00C11F38">
            <w:t xml:space="preserve"> </w:t>
          </w:r>
          <w:r w:rsidR="00BC5DFB">
            <w:t>T</w:t>
          </w:r>
          <w:r w:rsidR="00C11F38">
            <w:t xml:space="preserve">his means out of total </w:t>
          </w:r>
          <w:r w:rsidR="00DE42D6">
            <w:t>capital,</w:t>
          </w:r>
          <w:r w:rsidR="00C11F38">
            <w:t xml:space="preserve"> 6.7% of debt has been financed in 2017 and 5.3 %</w:t>
          </w:r>
          <w:r w:rsidR="00DE42D6">
            <w:t xml:space="preserve"> of debt</w:t>
          </w:r>
          <w:r w:rsidR="00C11F38">
            <w:t xml:space="preserve"> has been </w:t>
          </w:r>
          <w:r w:rsidR="00DE42D6">
            <w:t>financed</w:t>
          </w:r>
          <w:r w:rsidR="00C11F38">
            <w:t xml:space="preserve"> in </w:t>
          </w:r>
          <w:r w:rsidR="00DE42D6">
            <w:t>2018.</w:t>
          </w:r>
          <w:r w:rsidR="00C11F38">
            <w:t xml:space="preserve"> </w:t>
          </w:r>
          <w:r w:rsidR="00BC5DFB">
            <w:t>A</w:t>
          </w:r>
          <w:r w:rsidR="00DE42D6">
            <w:t xml:space="preserve">s per </w:t>
          </w:r>
          <w:r w:rsidR="00CE0968">
            <w:t>above,</w:t>
          </w:r>
          <w:r w:rsidR="00DE42D6">
            <w:t xml:space="preserve"> </w:t>
          </w:r>
          <w:bookmarkStart w:id="8" w:name="_Hlk24311042"/>
          <w:r w:rsidR="00BC5DFB" w:rsidRPr="00BC5DFB">
            <w:t>Ffion Limited</w:t>
          </w:r>
          <w:r w:rsidR="00DE42D6">
            <w:t xml:space="preserve"> has </w:t>
          </w:r>
          <w:r w:rsidR="00CE0968">
            <w:t>managed</w:t>
          </w:r>
          <w:r w:rsidR="00DE42D6">
            <w:t xml:space="preserve"> their capital </w:t>
          </w:r>
          <w:r w:rsidR="00CE0968">
            <w:t xml:space="preserve">with the minimum debt </w:t>
          </w:r>
          <w:r w:rsidR="00585E4E">
            <w:t>level,</w:t>
          </w:r>
          <w:r w:rsidR="00CE0968">
            <w:t xml:space="preserve"> and it will lead to risk free business </w:t>
          </w:r>
          <w:r w:rsidR="00585E4E">
            <w:t xml:space="preserve">operation. If company has gearing ratio higher than 50%, it will be led to higher risk. </w:t>
          </w:r>
          <w:r w:rsidR="00BC5DFB">
            <w:t>I</w:t>
          </w:r>
          <w:r w:rsidR="00585E4E">
            <w:t xml:space="preserve">f gearing ratio between 25% and 50% mean, company face moderate risk. </w:t>
          </w:r>
          <w:r w:rsidR="00B700A4">
            <w:t>So,</w:t>
          </w:r>
          <w:r w:rsidR="00585E4E">
            <w:t xml:space="preserve"> as the </w:t>
          </w:r>
          <w:r w:rsidR="00BC5DFB">
            <w:t>conclusion,</w:t>
          </w:r>
          <w:r w:rsidR="00585E4E">
            <w:t xml:space="preserve"> gearing ratio below 25% </w:t>
          </w:r>
          <w:r w:rsidR="00BC5DFB">
            <w:t>mean,</w:t>
          </w:r>
          <w:r w:rsidR="00585E4E">
            <w:t xml:space="preserve"> that </w:t>
          </w:r>
          <w:r w:rsidR="00BC5DFB" w:rsidRPr="00BC5DFB">
            <w:t>Ffion Limited</w:t>
          </w:r>
          <w:r w:rsidR="00585E4E">
            <w:t xml:space="preserve"> is risk free</w:t>
          </w:r>
          <w:bookmarkEnd w:id="8"/>
          <w:r w:rsidR="00585E4E">
            <w:t>.</w:t>
          </w:r>
        </w:p>
        <w:p w14:paraId="0516E7A4" w14:textId="60416EC3" w:rsidR="00B700A4" w:rsidRDefault="00B700A4" w:rsidP="00B700A4"/>
        <w:p w14:paraId="494313FE" w14:textId="67F6AE1F" w:rsidR="00B700A4" w:rsidRDefault="00B700A4" w:rsidP="00B700A4">
          <w:pPr>
            <w:pStyle w:val="1"/>
          </w:pPr>
          <w:bookmarkStart w:id="9" w:name="_Toc24392862"/>
          <w:r>
            <w:t xml:space="preserve">B. </w:t>
          </w:r>
          <w:r w:rsidRPr="00B700A4">
            <w:t>Ratios and their fluctuations is essential for Hotel management</w:t>
          </w:r>
          <w:bookmarkEnd w:id="9"/>
        </w:p>
        <w:p w14:paraId="7D82C415" w14:textId="1CA95E41" w:rsidR="00B700A4" w:rsidRDefault="00B700A4" w:rsidP="00B700A4"/>
        <w:p w14:paraId="2891AA92" w14:textId="12C064A7" w:rsidR="00B700A4" w:rsidRDefault="00B700A4" w:rsidP="00B700A4">
          <w:r>
            <w:t xml:space="preserve">Financial statements are the main document of the any company and that information are using for making decisions. There is lot information are provided by </w:t>
          </w:r>
          <w:r w:rsidR="00E244A8">
            <w:t>that information</w:t>
          </w:r>
          <w:r>
            <w:t xml:space="preserve">, such as </w:t>
          </w:r>
          <w:r w:rsidR="00E244A8">
            <w:t>revenue,</w:t>
          </w:r>
          <w:r>
            <w:t xml:space="preserve"> position of the company </w:t>
          </w:r>
          <w:r w:rsidR="00E244A8">
            <w:t>etc.</w:t>
          </w:r>
          <w:r>
            <w:t xml:space="preserve"> But </w:t>
          </w:r>
          <w:r w:rsidR="00E244A8">
            <w:t>this information</w:t>
          </w:r>
          <w:r>
            <w:t xml:space="preserve"> </w:t>
          </w:r>
          <w:r w:rsidR="00E244A8">
            <w:t>is</w:t>
          </w:r>
          <w:r>
            <w:t xml:space="preserve"> given limited </w:t>
          </w:r>
          <w:r w:rsidR="00E244A8">
            <w:t>picture of the company. some time it is difficult to make decision. as well as it is difficult to compare same company in the industry. so, these matters are common to the Hotel industry also.</w:t>
          </w:r>
        </w:p>
        <w:p w14:paraId="4831ABAC" w14:textId="58E7344C" w:rsidR="00E244A8" w:rsidRDefault="00E244A8" w:rsidP="00B700A4">
          <w:r>
            <w:lastRenderedPageBreak/>
            <w:t>As a solution of this matter, accountant has use</w:t>
          </w:r>
          <w:r w:rsidR="00A0113C">
            <w:t>d</w:t>
          </w:r>
          <w:r>
            <w:t xml:space="preserve"> ratio to analysis company quantitative and qualitative information. So, the understanding of the company’s ratios and their fluctuations is help to decision makers in any industry including hotel management. As an </w:t>
          </w:r>
          <w:r w:rsidR="00381404">
            <w:t>example;</w:t>
          </w:r>
          <w:r>
            <w:t xml:space="preserve"> when we just check on balance sheet and income </w:t>
          </w:r>
          <w:r w:rsidR="00381404">
            <w:t>statement,</w:t>
          </w:r>
          <w:r>
            <w:t xml:space="preserve"> we </w:t>
          </w:r>
          <w:r w:rsidR="00381404">
            <w:t>cannot</w:t>
          </w:r>
          <w:r>
            <w:t xml:space="preserve"> directly </w:t>
          </w:r>
          <w:r w:rsidR="00381404">
            <w:t>say</w:t>
          </w:r>
          <w:r>
            <w:t xml:space="preserve"> company is in a risk position or </w:t>
          </w:r>
          <w:r w:rsidR="00381404">
            <w:t>not.</w:t>
          </w:r>
          <w:r>
            <w:t xml:space="preserve"> but if we analysis liquidity ratios and gearing </w:t>
          </w:r>
          <w:r w:rsidR="00A0113C">
            <w:t>ratios of</w:t>
          </w:r>
          <w:r>
            <w:t xml:space="preserve"> this company we can identify company is in the risky situation or </w:t>
          </w:r>
          <w:r w:rsidR="00381404">
            <w:t>not. So understanding is very important to hotel and tourism industry.</w:t>
          </w:r>
        </w:p>
        <w:p w14:paraId="3106977F" w14:textId="2D530026" w:rsidR="00E244A8" w:rsidRDefault="00381404" w:rsidP="00381404">
          <w:pPr>
            <w:pStyle w:val="1"/>
          </w:pPr>
          <w:bookmarkStart w:id="10" w:name="_Toc24392863"/>
          <w:r w:rsidRPr="00381404">
            <w:t xml:space="preserve">C. Benefits and limitations of the ratios in decision </w:t>
          </w:r>
          <w:r w:rsidR="003877B8" w:rsidRPr="00381404">
            <w:t>making.</w:t>
          </w:r>
          <w:bookmarkEnd w:id="10"/>
        </w:p>
        <w:p w14:paraId="64398A85" w14:textId="419929E6" w:rsidR="00953E09" w:rsidRDefault="00953E09" w:rsidP="00D65991">
          <w:pPr>
            <w:pStyle w:val="2"/>
          </w:pPr>
          <w:bookmarkStart w:id="11" w:name="_Toc24392864"/>
          <w:r w:rsidRPr="00953E09">
            <w:t>Benefits of Ratio Analysis</w:t>
          </w:r>
          <w:r>
            <w:t xml:space="preserve"> in Hotel and tourism industry</w:t>
          </w:r>
          <w:bookmarkEnd w:id="11"/>
        </w:p>
        <w:p w14:paraId="1083D067" w14:textId="4391DE26" w:rsidR="00953E09" w:rsidRDefault="00953E09" w:rsidP="008E486D">
          <w:r>
            <w:t xml:space="preserve">Ratio is directly </w:t>
          </w:r>
          <w:r w:rsidR="008E486D">
            <w:t>contributing</w:t>
          </w:r>
          <w:r>
            <w:t xml:space="preserve"> to the </w:t>
          </w:r>
          <w:r w:rsidR="008E486D">
            <w:t>decision-making</w:t>
          </w:r>
          <w:r>
            <w:t xml:space="preserve"> process for various kind of stake holders. So main stakeholder of the hotel and tourism industry is </w:t>
          </w:r>
          <w:r w:rsidR="008E486D">
            <w:t>Investors.</w:t>
          </w:r>
          <w:r>
            <w:t xml:space="preserve"> so investor has to take decisions such </w:t>
          </w:r>
          <w:r w:rsidR="008E486D">
            <w:t>as,</w:t>
          </w:r>
          <w:r>
            <w:t xml:space="preserve"> should we invest to this hotel </w:t>
          </w:r>
          <w:r w:rsidR="008E486D">
            <w:t>industry,</w:t>
          </w:r>
          <w:r>
            <w:t xml:space="preserve"> if already </w:t>
          </w:r>
          <w:r w:rsidR="008E486D">
            <w:t>invested,</w:t>
          </w:r>
          <w:r>
            <w:t xml:space="preserve"> we are receiving adequate return on our </w:t>
          </w:r>
          <w:r w:rsidR="008E486D">
            <w:t>investment,</w:t>
          </w:r>
          <w:r>
            <w:t xml:space="preserve"> this company’s liquidity positions </w:t>
          </w:r>
          <w:r w:rsidR="008E486D">
            <w:t>is positive or company is in a risk or not. so, this ratio analysis his help to take decision of investment, financing decision and management decision of the company.</w:t>
          </w:r>
          <w:sdt>
            <w:sdtPr>
              <w:id w:val="2076161501"/>
              <w:citation/>
            </w:sdtPr>
            <w:sdtEndPr/>
            <w:sdtContent>
              <w:r w:rsidR="007459F0">
                <w:fldChar w:fldCharType="begin"/>
              </w:r>
              <w:r w:rsidR="007459F0">
                <w:instrText xml:space="preserve"> CITATION Kha07 \l 1033 </w:instrText>
              </w:r>
              <w:r w:rsidR="007459F0">
                <w:fldChar w:fldCharType="separate"/>
              </w:r>
              <w:r w:rsidR="00FB198E">
                <w:rPr>
                  <w:noProof/>
                </w:rPr>
                <w:t xml:space="preserve"> </w:t>
              </w:r>
              <w:r w:rsidR="00FB198E" w:rsidRPr="00FB198E">
                <w:rPr>
                  <w:noProof/>
                </w:rPr>
                <w:t>(Jain, 2007)</w:t>
              </w:r>
              <w:r w:rsidR="007459F0">
                <w:fldChar w:fldCharType="end"/>
              </w:r>
            </w:sdtContent>
          </w:sdt>
        </w:p>
        <w:p w14:paraId="1D7B5371" w14:textId="53A1EE01" w:rsidR="008E486D" w:rsidRDefault="008E486D" w:rsidP="008E486D">
          <w:r>
            <w:t>Financial statements of the industry are complex and some time it is difficult to read some stakeholders who have not an idea about accounting. but ratio analysis is helping to get an idea of the company without any sound knowledge.</w:t>
          </w:r>
        </w:p>
        <w:p w14:paraId="063481E5" w14:textId="581731D5" w:rsidR="008E486D" w:rsidRDefault="008E486D" w:rsidP="008E486D">
          <w:r>
            <w:t>Ratio analysis is supported to identify the any problematic area of the company and help to bring attention. such as companies’ current ratio is less than 1 will help to make decision that company is in risky situation.</w:t>
          </w:r>
        </w:p>
        <w:p w14:paraId="0CDFADA5" w14:textId="128D5C54" w:rsidR="008E486D" w:rsidRDefault="008E486D" w:rsidP="008E486D">
          <w:r>
            <w:t xml:space="preserve">And the main advantage </w:t>
          </w:r>
          <w:r w:rsidR="00D65991">
            <w:t>is,</w:t>
          </w:r>
          <w:r>
            <w:t xml:space="preserve"> this ratio analysis </w:t>
          </w:r>
          <w:r w:rsidR="00660BDF">
            <w:t>helps</w:t>
          </w:r>
          <w:r>
            <w:t xml:space="preserve"> to compare the company with other companies in hotel and tourism </w:t>
          </w:r>
          <w:r w:rsidR="00D65991">
            <w:t>industry.</w:t>
          </w:r>
        </w:p>
        <w:p w14:paraId="245B0869" w14:textId="20B498D0" w:rsidR="008E486D" w:rsidRPr="00D65991" w:rsidRDefault="008E486D" w:rsidP="00D65991">
          <w:pPr>
            <w:pStyle w:val="2"/>
          </w:pPr>
          <w:bookmarkStart w:id="12" w:name="_Toc24392865"/>
          <w:r w:rsidRPr="00D65991">
            <w:t>Limitations of the Ratio Analysis</w:t>
          </w:r>
          <w:bookmarkEnd w:id="12"/>
        </w:p>
        <w:p w14:paraId="7AC4F144" w14:textId="7068BF7A" w:rsidR="00660BDF" w:rsidRDefault="00660BDF" w:rsidP="00953E09"/>
        <w:p w14:paraId="7D869C3C" w14:textId="169EBD43" w:rsidR="00660BDF" w:rsidRDefault="00660BDF" w:rsidP="00953E09">
          <w:r>
            <w:t>Rations are basically analysis of quantitative information of the industry and it is not mostly touching the qualitative information of the industry.</w:t>
          </w:r>
          <w:sdt>
            <w:sdtPr>
              <w:id w:val="213009381"/>
              <w:citation/>
            </w:sdtPr>
            <w:sdtEndPr/>
            <w:sdtContent>
              <w:r w:rsidR="00FA0057">
                <w:fldChar w:fldCharType="begin"/>
              </w:r>
              <w:r w:rsidR="00FA0057">
                <w:instrText xml:space="preserve"> CITATION Jai07 \l 1033 </w:instrText>
              </w:r>
              <w:r w:rsidR="00FA0057">
                <w:fldChar w:fldCharType="separate"/>
              </w:r>
              <w:r w:rsidR="00FB198E">
                <w:rPr>
                  <w:noProof/>
                </w:rPr>
                <w:t xml:space="preserve"> </w:t>
              </w:r>
              <w:r w:rsidR="00FB198E" w:rsidRPr="00FB198E">
                <w:rPr>
                  <w:noProof/>
                </w:rPr>
                <w:t>(Jain, 2007)</w:t>
              </w:r>
              <w:r w:rsidR="00FA0057">
                <w:fldChar w:fldCharType="end"/>
              </w:r>
            </w:sdtContent>
          </w:sdt>
        </w:p>
        <w:p w14:paraId="04C75345" w14:textId="335A6E0E" w:rsidR="00660BDF" w:rsidRDefault="00660BDF" w:rsidP="00953E09">
          <w:r>
            <w:lastRenderedPageBreak/>
            <w:t xml:space="preserve">There rations are always depending on the financial statements. so, some time, managers will change year end details to change </w:t>
          </w:r>
          <w:r w:rsidR="00AF49EC">
            <w:t>companies’</w:t>
          </w:r>
          <w:r>
            <w:t xml:space="preserve"> ratios.</w:t>
          </w:r>
        </w:p>
        <w:p w14:paraId="13A656A3" w14:textId="2F3CD239" w:rsidR="00660BDF" w:rsidRDefault="00660BDF" w:rsidP="00953E09">
          <w:r>
            <w:t xml:space="preserve">Most of the </w:t>
          </w:r>
          <w:proofErr w:type="gramStart"/>
          <w:r>
            <w:t>time ,</w:t>
          </w:r>
          <w:proofErr w:type="gramEnd"/>
          <w:r>
            <w:t xml:space="preserve"> ratios are calculations with available details at the movement and past . </w:t>
          </w:r>
          <w:proofErr w:type="gramStart"/>
          <w:r>
            <w:t>so</w:t>
          </w:r>
          <w:proofErr w:type="gramEnd"/>
          <w:r>
            <w:t xml:space="preserve"> it always / most of the time depend on historical details rather than real details.</w:t>
          </w:r>
        </w:p>
        <w:p w14:paraId="4B59A4F4" w14:textId="491A1316" w:rsidR="00AF49EC" w:rsidRDefault="00AF49EC" w:rsidP="00953E09"/>
        <w:p w14:paraId="085B02CB" w14:textId="5C08632F" w:rsidR="00AF49EC" w:rsidRDefault="002557C8" w:rsidP="002557C8">
          <w:pPr>
            <w:pStyle w:val="1"/>
          </w:pPr>
          <w:bookmarkStart w:id="13" w:name="_Toc24392866"/>
          <w:r>
            <w:t>Conclusion</w:t>
          </w:r>
          <w:bookmarkEnd w:id="13"/>
          <w:r>
            <w:t xml:space="preserve"> </w:t>
          </w:r>
        </w:p>
        <w:p w14:paraId="48D1FBAF" w14:textId="77777777" w:rsidR="00755BCA" w:rsidRPr="00755BCA" w:rsidRDefault="00755BCA" w:rsidP="00755BCA"/>
        <w:p w14:paraId="3C2B5B3E" w14:textId="720D8757" w:rsidR="00FA0057" w:rsidRDefault="00755BCA" w:rsidP="00755BCA">
          <w:pPr>
            <w:tabs>
              <w:tab w:val="left" w:pos="3168"/>
            </w:tabs>
          </w:pPr>
          <w:r w:rsidRPr="00755BCA">
            <w:t xml:space="preserve">As a conclusion, the profitability ratios, calculated above, have been shown year of 2017 is better than year of 2018. Year 2017, all the profitability ration show some positive picture and it means, all the asset and investment have utilized properly to generate income and there is a proper management of the companies operational and administration expenses. In the year of 2018 company has poor profitability indexes and it emphasize company have managed their asset, capital, and expenses in poor manner. But as a full picture of industry, this company is implying some positive trend and year 2017 it is more positive than year 2018. </w:t>
          </w:r>
          <w:r w:rsidR="00B345F1">
            <w:t>T</w:t>
          </w:r>
          <w:r>
            <w:t>he liquidity of the company is good but in other hand it profitability is negative. so, we can conclude this company has not utilized their assets in proper manner to generate revenues.</w:t>
          </w:r>
          <w:r w:rsidRPr="00755BCA">
            <w:t xml:space="preserve"> Ffion Limited has managed their capital with the minimum debt level, and it will lead to risk free business operation. If company has gearing ratio higher than 50%, it will be led to higher risk. If gearing ratio between 25% and 50% mean, company face moderate risk. So, as the conclusion, gearing ratio below 25% mean, that Ffion Limited is risk free</w:t>
          </w:r>
        </w:p>
        <w:p w14:paraId="090A61D3" w14:textId="77777777" w:rsidR="00FA0057" w:rsidRDefault="00FA0057">
          <w:pPr>
            <w:spacing w:line="259" w:lineRule="auto"/>
            <w:jc w:val="left"/>
          </w:pPr>
          <w:r>
            <w:br w:type="page"/>
          </w:r>
        </w:p>
        <w:bookmarkStart w:id="14" w:name="_Toc24392867" w:displacedByCustomXml="next"/>
        <w:sdt>
          <w:sdtPr>
            <w:rPr>
              <w:rFonts w:eastAsiaTheme="minorHAnsi"/>
              <w:b w:val="0"/>
              <w:bCs w:val="0"/>
              <w:color w:val="auto"/>
              <w:sz w:val="24"/>
              <w:szCs w:val="24"/>
            </w:rPr>
            <w:id w:val="-790277380"/>
            <w:docPartObj>
              <w:docPartGallery w:val="Bibliographies"/>
              <w:docPartUnique/>
            </w:docPartObj>
          </w:sdtPr>
          <w:sdtEndPr/>
          <w:sdtContent>
            <w:p w14:paraId="245306F8" w14:textId="61252117" w:rsidR="00FA0057" w:rsidRDefault="00FA0057">
              <w:pPr>
                <w:pStyle w:val="1"/>
              </w:pPr>
              <w:r>
                <w:t>References</w:t>
              </w:r>
              <w:bookmarkEnd w:id="14"/>
            </w:p>
            <w:sdt>
              <w:sdtPr>
                <w:id w:val="-573587230"/>
                <w:bibliography/>
              </w:sdtPr>
              <w:sdtEndPr/>
              <w:sdtContent>
                <w:p w14:paraId="1997148F" w14:textId="77777777" w:rsidR="00FB198E" w:rsidRDefault="00FA0057" w:rsidP="00FB198E">
                  <w:pPr>
                    <w:pStyle w:val="aa"/>
                    <w:jc w:val="left"/>
                    <w:rPr>
                      <w:noProof/>
                    </w:rPr>
                  </w:pPr>
                  <w:r>
                    <w:fldChar w:fldCharType="begin"/>
                  </w:r>
                  <w:r>
                    <w:instrText xml:space="preserve"> BIBLIOGRAPHY </w:instrText>
                  </w:r>
                  <w:r>
                    <w:fldChar w:fldCharType="separate"/>
                  </w:r>
                  <w:r w:rsidR="00FB198E">
                    <w:rPr>
                      <w:noProof/>
                    </w:rPr>
                    <w:t xml:space="preserve">Anon., 2019. </w:t>
                  </w:r>
                  <w:r w:rsidR="00FB198E">
                    <w:rPr>
                      <w:i/>
                      <w:iCs/>
                      <w:noProof/>
                    </w:rPr>
                    <w:t xml:space="preserve">investopedia. </w:t>
                  </w:r>
                  <w:r w:rsidR="00FB198E">
                    <w:rPr>
                      <w:noProof/>
                    </w:rPr>
                    <w:t xml:space="preserve">[Online] </w:t>
                  </w:r>
                  <w:r w:rsidR="00FB198E">
                    <w:rPr>
                      <w:noProof/>
                    </w:rPr>
                    <w:br/>
                    <w:t xml:space="preserve">Available at: </w:t>
                  </w:r>
                  <w:r w:rsidR="00FB198E">
                    <w:rPr>
                      <w:noProof/>
                      <w:u w:val="single"/>
                    </w:rPr>
                    <w:t>https://www.investopedia.com/</w:t>
                  </w:r>
                  <w:r w:rsidR="00FB198E">
                    <w:rPr>
                      <w:noProof/>
                    </w:rPr>
                    <w:br/>
                    <w:t>[Accessed 10 11 2019].</w:t>
                  </w:r>
                </w:p>
                <w:p w14:paraId="53FC66B3" w14:textId="77777777" w:rsidR="00FB198E" w:rsidRDefault="00FB198E" w:rsidP="00FB198E">
                  <w:pPr>
                    <w:pStyle w:val="aa"/>
                    <w:jc w:val="left"/>
                    <w:rPr>
                      <w:noProof/>
                    </w:rPr>
                  </w:pPr>
                  <w:r>
                    <w:rPr>
                      <w:noProof/>
                    </w:rPr>
                    <w:t xml:space="preserve">Anon., n.d. </w:t>
                  </w:r>
                  <w:r>
                    <w:rPr>
                      <w:i/>
                      <w:iCs/>
                      <w:noProof/>
                    </w:rPr>
                    <w:t xml:space="preserve">accountingtools. </w:t>
                  </w:r>
                  <w:r>
                    <w:rPr>
                      <w:noProof/>
                    </w:rPr>
                    <w:t xml:space="preserve">[Online] </w:t>
                  </w:r>
                  <w:r>
                    <w:rPr>
                      <w:noProof/>
                    </w:rPr>
                    <w:br/>
                    <w:t xml:space="preserve">Available at: </w:t>
                  </w:r>
                  <w:r>
                    <w:rPr>
                      <w:noProof/>
                      <w:u w:val="single"/>
                    </w:rPr>
                    <w:t>https://www.accountingtools.com/articles/ratio-analysis.html</w:t>
                  </w:r>
                </w:p>
                <w:p w14:paraId="14FCB613" w14:textId="77777777" w:rsidR="00FB198E" w:rsidRDefault="00FB198E" w:rsidP="00FB198E">
                  <w:pPr>
                    <w:pStyle w:val="aa"/>
                    <w:rPr>
                      <w:noProof/>
                    </w:rPr>
                  </w:pPr>
                  <w:r>
                    <w:rPr>
                      <w:noProof/>
                    </w:rPr>
                    <w:t>Borosky, P., 2019. Apple Inc. 2018 Financial Ratio Analysis.: 5 Yrs. of Financial Ratios Defined, Explained and Analyzed. 7( Business &amp; Economics), p. 38.</w:t>
                  </w:r>
                </w:p>
                <w:p w14:paraId="3DE1B099" w14:textId="77777777" w:rsidR="00FB198E" w:rsidRDefault="00FB198E" w:rsidP="00FB198E">
                  <w:pPr>
                    <w:pStyle w:val="aa"/>
                    <w:rPr>
                      <w:noProof/>
                    </w:rPr>
                  </w:pPr>
                  <w:r>
                    <w:rPr>
                      <w:noProof/>
                    </w:rPr>
                    <w:t xml:space="preserve">By Pamela P. Peterson, F. J. F., 1999. </w:t>
                  </w:r>
                  <w:r>
                    <w:rPr>
                      <w:i/>
                      <w:iCs/>
                      <w:noProof/>
                    </w:rPr>
                    <w:t xml:space="preserve">Analysis of Financial Statements. </w:t>
                  </w:r>
                  <w:r>
                    <w:rPr>
                      <w:noProof/>
                    </w:rPr>
                    <w:t>Pennsylvania: New Hope.</w:t>
                  </w:r>
                </w:p>
                <w:p w14:paraId="1640B22E" w14:textId="77777777" w:rsidR="00FB198E" w:rsidRDefault="00FB198E" w:rsidP="00FB198E">
                  <w:pPr>
                    <w:pStyle w:val="aa"/>
                    <w:rPr>
                      <w:noProof/>
                    </w:rPr>
                  </w:pPr>
                  <w:r>
                    <w:rPr>
                      <w:noProof/>
                    </w:rPr>
                    <w:t xml:space="preserve">Gibson, C. H., n.d. </w:t>
                  </w:r>
                  <w:r>
                    <w:rPr>
                      <w:i/>
                      <w:iCs/>
                      <w:noProof/>
                    </w:rPr>
                    <w:t xml:space="preserve">Financial Reporting and Analysis. </w:t>
                  </w:r>
                  <w:r>
                    <w:rPr>
                      <w:noProof/>
                    </w:rPr>
                    <w:t>2012: Cengage Learning.</w:t>
                  </w:r>
                </w:p>
                <w:p w14:paraId="4B0044F5" w14:textId="77777777" w:rsidR="00FB198E" w:rsidRDefault="00FB198E" w:rsidP="00FB198E">
                  <w:pPr>
                    <w:pStyle w:val="aa"/>
                    <w:rPr>
                      <w:noProof/>
                    </w:rPr>
                  </w:pPr>
                  <w:r>
                    <w:rPr>
                      <w:noProof/>
                    </w:rPr>
                    <w:t xml:space="preserve">Helfert, 2004. </w:t>
                  </w:r>
                  <w:r>
                    <w:rPr>
                      <w:i/>
                      <w:iCs/>
                      <w:noProof/>
                    </w:rPr>
                    <w:t xml:space="preserve">Techniques Of Financial Analysis: A Mode. </w:t>
                  </w:r>
                  <w:r>
                    <w:rPr>
                      <w:noProof/>
                    </w:rPr>
                    <w:t>s.l.:Tata McGraw-Hill Education.</w:t>
                  </w:r>
                </w:p>
                <w:p w14:paraId="64625853" w14:textId="77777777" w:rsidR="00FB198E" w:rsidRDefault="00FB198E" w:rsidP="00FB198E">
                  <w:pPr>
                    <w:pStyle w:val="aa"/>
                    <w:rPr>
                      <w:noProof/>
                    </w:rPr>
                  </w:pPr>
                  <w:r>
                    <w:rPr>
                      <w:noProof/>
                    </w:rPr>
                    <w:t xml:space="preserve">Helfert, E. A., 2001. </w:t>
                  </w:r>
                  <w:r>
                    <w:rPr>
                      <w:i/>
                      <w:iCs/>
                      <w:noProof/>
                    </w:rPr>
                    <w:t xml:space="preserve">Financial Analysis Tools and Techniques: A Guide for Managers. </w:t>
                  </w:r>
                  <w:r>
                    <w:rPr>
                      <w:noProof/>
                    </w:rPr>
                    <w:t>s.l.:McGraw Hill Professional.</w:t>
                  </w:r>
                </w:p>
                <w:p w14:paraId="2BE34284" w14:textId="77777777" w:rsidR="00FB198E" w:rsidRDefault="00FB198E" w:rsidP="00FB198E">
                  <w:pPr>
                    <w:pStyle w:val="aa"/>
                    <w:rPr>
                      <w:noProof/>
                    </w:rPr>
                  </w:pPr>
                  <w:r>
                    <w:rPr>
                      <w:noProof/>
                    </w:rPr>
                    <w:t xml:space="preserve">Jain, K. &amp;., 2007. </w:t>
                  </w:r>
                  <w:r>
                    <w:rPr>
                      <w:i/>
                      <w:iCs/>
                      <w:noProof/>
                    </w:rPr>
                    <w:t xml:space="preserve">Financial Management. </w:t>
                  </w:r>
                  <w:r>
                    <w:rPr>
                      <w:noProof/>
                    </w:rPr>
                    <w:t>5th ed. New Delhi: TATA McGraw .</w:t>
                  </w:r>
                </w:p>
                <w:p w14:paraId="487B9E0A" w14:textId="77777777" w:rsidR="00FB198E" w:rsidRDefault="00FB198E" w:rsidP="00FB198E">
                  <w:pPr>
                    <w:pStyle w:val="aa"/>
                    <w:rPr>
                      <w:noProof/>
                    </w:rPr>
                  </w:pPr>
                  <w:r>
                    <w:rPr>
                      <w:noProof/>
                    </w:rPr>
                    <w:t xml:space="preserve">Jain, K. &amp;., 2007. </w:t>
                  </w:r>
                  <w:r>
                    <w:rPr>
                      <w:i/>
                      <w:iCs/>
                      <w:noProof/>
                    </w:rPr>
                    <w:t xml:space="preserve">Management Accounting. </w:t>
                  </w:r>
                  <w:r>
                    <w:rPr>
                      <w:noProof/>
                    </w:rPr>
                    <w:t>4th ed. New Delhi: Tata McGraw-Hill Education..</w:t>
                  </w:r>
                </w:p>
                <w:p w14:paraId="496AC88A" w14:textId="77777777" w:rsidR="00FB198E" w:rsidRDefault="00FB198E" w:rsidP="00FB198E">
                  <w:pPr>
                    <w:pStyle w:val="aa"/>
                    <w:rPr>
                      <w:noProof/>
                    </w:rPr>
                  </w:pPr>
                  <w:r>
                    <w:rPr>
                      <w:noProof/>
                    </w:rPr>
                    <w:t xml:space="preserve">Krishna G. Palepu, P. M. H., 2007. </w:t>
                  </w:r>
                  <w:r>
                    <w:rPr>
                      <w:i/>
                      <w:iCs/>
                      <w:noProof/>
                    </w:rPr>
                    <w:t xml:space="preserve">Business Analysis and Valuation. </w:t>
                  </w:r>
                  <w:r>
                    <w:rPr>
                      <w:noProof/>
                    </w:rPr>
                    <w:t>s.l.:Tomsons.</w:t>
                  </w:r>
                </w:p>
                <w:p w14:paraId="209C26FC" w14:textId="77777777" w:rsidR="00FB198E" w:rsidRDefault="00FB198E" w:rsidP="00FB198E">
                  <w:pPr>
                    <w:pStyle w:val="aa"/>
                    <w:rPr>
                      <w:noProof/>
                    </w:rPr>
                  </w:pPr>
                  <w:r>
                    <w:rPr>
                      <w:noProof/>
                    </w:rPr>
                    <w:t xml:space="preserve">Marius Koen, J. O., 1999. </w:t>
                  </w:r>
                  <w:r>
                    <w:rPr>
                      <w:i/>
                      <w:iCs/>
                      <w:noProof/>
                    </w:rPr>
                    <w:t xml:space="preserve">Analysis and Interpretation of Financial Statements. </w:t>
                  </w:r>
                  <w:r>
                    <w:rPr>
                      <w:noProof/>
                    </w:rPr>
                    <w:t>2nd ed. Kenwyn: Juta &amp; Co Ltd.</w:t>
                  </w:r>
                </w:p>
                <w:p w14:paraId="219044A6" w14:textId="77777777" w:rsidR="00FB198E" w:rsidRDefault="00FB198E" w:rsidP="00FB198E">
                  <w:pPr>
                    <w:pStyle w:val="aa"/>
                    <w:rPr>
                      <w:noProof/>
                    </w:rPr>
                  </w:pPr>
                  <w:r>
                    <w:rPr>
                      <w:noProof/>
                    </w:rPr>
                    <w:t xml:space="preserve">Rodgers, P., 2007. </w:t>
                  </w:r>
                  <w:r>
                    <w:rPr>
                      <w:i/>
                      <w:iCs/>
                      <w:noProof/>
                    </w:rPr>
                    <w:t xml:space="preserve">CIMA Exam Practice Kit Financial Analysis. </w:t>
                  </w:r>
                  <w:r>
                    <w:rPr>
                      <w:noProof/>
                    </w:rPr>
                    <w:t>s.l.:Official CIMA Learning System.</w:t>
                  </w:r>
                </w:p>
                <w:p w14:paraId="36A66980" w14:textId="77777777" w:rsidR="00FB198E" w:rsidRDefault="00FB198E" w:rsidP="00FB198E">
                  <w:pPr>
                    <w:pStyle w:val="aa"/>
                    <w:rPr>
                      <w:noProof/>
                    </w:rPr>
                  </w:pPr>
                  <w:r>
                    <w:rPr>
                      <w:noProof/>
                    </w:rPr>
                    <w:t xml:space="preserve">Tracy, A., 2012. </w:t>
                  </w:r>
                  <w:r>
                    <w:rPr>
                      <w:i/>
                      <w:iCs/>
                      <w:noProof/>
                    </w:rPr>
                    <w:t xml:space="preserve">Ratio Analysis Fundamentals: How 17 Financial Ratios Can Allow You to .... </w:t>
                  </w:r>
                  <w:r>
                    <w:rPr>
                      <w:noProof/>
                    </w:rPr>
                    <w:t>s.l.:s.n.</w:t>
                  </w:r>
                </w:p>
                <w:p w14:paraId="203F3070" w14:textId="2D6D9CCD" w:rsidR="00FA0057" w:rsidRDefault="00FA0057" w:rsidP="00FB198E">
                  <w:pPr>
                    <w:jc w:val="left"/>
                  </w:pPr>
                  <w:r>
                    <w:rPr>
                      <w:b/>
                      <w:bCs/>
                      <w:noProof/>
                    </w:rPr>
                    <w:fldChar w:fldCharType="end"/>
                  </w:r>
                </w:p>
              </w:sdtContent>
            </w:sdt>
          </w:sdtContent>
        </w:sdt>
        <w:p w14:paraId="6F048ACA" w14:textId="66582D24" w:rsidR="00755BCA" w:rsidRDefault="00755BCA" w:rsidP="00755BCA"/>
        <w:p w14:paraId="6012FCAB" w14:textId="77777777" w:rsidR="00755BCA" w:rsidRPr="00755BCA" w:rsidRDefault="009654D5" w:rsidP="00755BCA"/>
      </w:sdtContent>
    </w:sdt>
    <w:sectPr w:rsidR="00755BCA" w:rsidRPr="00755BCA" w:rsidSect="0088606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472CA0" w14:textId="77777777" w:rsidR="009654D5" w:rsidRDefault="009654D5" w:rsidP="00381404">
      <w:pPr>
        <w:spacing w:after="0" w:line="240" w:lineRule="auto"/>
      </w:pPr>
      <w:r>
        <w:separator/>
      </w:r>
    </w:p>
  </w:endnote>
  <w:endnote w:type="continuationSeparator" w:id="0">
    <w:p w14:paraId="44019AAD" w14:textId="77777777" w:rsidR="009654D5" w:rsidRDefault="009654D5" w:rsidP="00381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3179475"/>
      <w:docPartObj>
        <w:docPartGallery w:val="Page Numbers (Bottom of Page)"/>
        <w:docPartUnique/>
      </w:docPartObj>
    </w:sdtPr>
    <w:sdtEndPr/>
    <w:sdtContent>
      <w:sdt>
        <w:sdtPr>
          <w:id w:val="-1769616900"/>
          <w:docPartObj>
            <w:docPartGallery w:val="Page Numbers (Top of Page)"/>
            <w:docPartUnique/>
          </w:docPartObj>
        </w:sdtPr>
        <w:sdtEndPr/>
        <w:sdtContent>
          <w:p w14:paraId="7661305D" w14:textId="72012F06" w:rsidR="00381404" w:rsidRDefault="00381404">
            <w:pPr>
              <w:pStyle w:val="a8"/>
              <w:jc w:val="right"/>
            </w:pPr>
            <w:r>
              <w:t xml:space="preserve">Page </w:t>
            </w:r>
            <w:r>
              <w:rPr>
                <w:b/>
                <w:bCs/>
              </w:rPr>
              <w:fldChar w:fldCharType="begin"/>
            </w:r>
            <w:r>
              <w:rPr>
                <w:b/>
                <w:bCs/>
              </w:rPr>
              <w:instrText xml:space="preserve"> PAGE </w:instrText>
            </w:r>
            <w:r>
              <w:rPr>
                <w:b/>
                <w:bCs/>
              </w:rPr>
              <w:fldChar w:fldCharType="separate"/>
            </w:r>
            <w:r w:rsidR="00C53A13">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C53A13">
              <w:rPr>
                <w:b/>
                <w:bCs/>
                <w:noProof/>
              </w:rPr>
              <w:t>10</w:t>
            </w:r>
            <w:r>
              <w:rPr>
                <w:b/>
                <w:bCs/>
              </w:rPr>
              <w:fldChar w:fldCharType="end"/>
            </w:r>
          </w:p>
        </w:sdtContent>
      </w:sdt>
    </w:sdtContent>
  </w:sdt>
  <w:p w14:paraId="7BB598CC" w14:textId="77777777" w:rsidR="00381404" w:rsidRDefault="00381404">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098F01" w14:textId="77777777" w:rsidR="009654D5" w:rsidRDefault="009654D5" w:rsidP="00381404">
      <w:pPr>
        <w:spacing w:after="0" w:line="240" w:lineRule="auto"/>
      </w:pPr>
      <w:r>
        <w:separator/>
      </w:r>
    </w:p>
  </w:footnote>
  <w:footnote w:type="continuationSeparator" w:id="0">
    <w:p w14:paraId="41F042EB" w14:textId="77777777" w:rsidR="009654D5" w:rsidRDefault="009654D5" w:rsidP="003814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96063"/>
    <w:multiLevelType w:val="multilevel"/>
    <w:tmpl w:val="F21CE3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460D2ED6"/>
    <w:multiLevelType w:val="multilevel"/>
    <w:tmpl w:val="21E6E9F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7CBB54D7"/>
    <w:multiLevelType w:val="multilevel"/>
    <w:tmpl w:val="84B80624"/>
    <w:lvl w:ilvl="0">
      <w:start w:val="1"/>
      <w:numFmt w:val="decimal"/>
      <w:pStyle w:val="1"/>
      <w:lvlText w:val="%1.0."/>
      <w:lvlJc w:val="left"/>
      <w:pPr>
        <w:ind w:left="720" w:hanging="720"/>
      </w:pPr>
      <w:rPr>
        <w:rFonts w:hint="default"/>
      </w:rPr>
    </w:lvl>
    <w:lvl w:ilvl="1">
      <w:start w:val="1"/>
      <w:numFmt w:val="decimal"/>
      <w:pStyle w:val="2"/>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F87"/>
    <w:rsid w:val="00031380"/>
    <w:rsid w:val="000942E6"/>
    <w:rsid w:val="000C702A"/>
    <w:rsid w:val="00116427"/>
    <w:rsid w:val="0013599C"/>
    <w:rsid w:val="001A32DA"/>
    <w:rsid w:val="001F586A"/>
    <w:rsid w:val="00246CC7"/>
    <w:rsid w:val="002557C8"/>
    <w:rsid w:val="00270C64"/>
    <w:rsid w:val="00290016"/>
    <w:rsid w:val="002B5614"/>
    <w:rsid w:val="00381404"/>
    <w:rsid w:val="00384B0E"/>
    <w:rsid w:val="003877B8"/>
    <w:rsid w:val="0039351A"/>
    <w:rsid w:val="003D7106"/>
    <w:rsid w:val="003E1F35"/>
    <w:rsid w:val="003F6108"/>
    <w:rsid w:val="00404C35"/>
    <w:rsid w:val="004672ED"/>
    <w:rsid w:val="00482B57"/>
    <w:rsid w:val="004C66CE"/>
    <w:rsid w:val="004D5A63"/>
    <w:rsid w:val="00503904"/>
    <w:rsid w:val="00506EFC"/>
    <w:rsid w:val="00534A2E"/>
    <w:rsid w:val="005703B9"/>
    <w:rsid w:val="00585E4E"/>
    <w:rsid w:val="00660BDF"/>
    <w:rsid w:val="0067109A"/>
    <w:rsid w:val="00714BD3"/>
    <w:rsid w:val="0072518A"/>
    <w:rsid w:val="00740A28"/>
    <w:rsid w:val="007459F0"/>
    <w:rsid w:val="00755BCA"/>
    <w:rsid w:val="007636A0"/>
    <w:rsid w:val="00781CB0"/>
    <w:rsid w:val="007B635C"/>
    <w:rsid w:val="00855621"/>
    <w:rsid w:val="00871066"/>
    <w:rsid w:val="00886061"/>
    <w:rsid w:val="00895F87"/>
    <w:rsid w:val="008E486D"/>
    <w:rsid w:val="00900CED"/>
    <w:rsid w:val="00953E09"/>
    <w:rsid w:val="009654D5"/>
    <w:rsid w:val="00975B23"/>
    <w:rsid w:val="009E6678"/>
    <w:rsid w:val="00A0113C"/>
    <w:rsid w:val="00A84796"/>
    <w:rsid w:val="00A962BB"/>
    <w:rsid w:val="00AA67FC"/>
    <w:rsid w:val="00AB4E2F"/>
    <w:rsid w:val="00AF49EC"/>
    <w:rsid w:val="00B2490A"/>
    <w:rsid w:val="00B345F1"/>
    <w:rsid w:val="00B700A4"/>
    <w:rsid w:val="00BB0D17"/>
    <w:rsid w:val="00BC5DFB"/>
    <w:rsid w:val="00C11F38"/>
    <w:rsid w:val="00C52390"/>
    <w:rsid w:val="00C53A13"/>
    <w:rsid w:val="00C93BCF"/>
    <w:rsid w:val="00CE0968"/>
    <w:rsid w:val="00D4015B"/>
    <w:rsid w:val="00D65991"/>
    <w:rsid w:val="00DE0387"/>
    <w:rsid w:val="00DE42D6"/>
    <w:rsid w:val="00E244A8"/>
    <w:rsid w:val="00E34702"/>
    <w:rsid w:val="00EB23A5"/>
    <w:rsid w:val="00F767D3"/>
    <w:rsid w:val="00FA0057"/>
    <w:rsid w:val="00FB198E"/>
    <w:rsid w:val="00FB3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E7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2490A"/>
    <w:pPr>
      <w:spacing w:line="360" w:lineRule="auto"/>
      <w:jc w:val="both"/>
    </w:pPr>
    <w:rPr>
      <w:rFonts w:ascii="Times New Roman" w:hAnsi="Times New Roman" w:cs="Times New Roman"/>
      <w:sz w:val="24"/>
      <w:szCs w:val="24"/>
    </w:rPr>
  </w:style>
  <w:style w:type="paragraph" w:styleId="1">
    <w:name w:val="heading 1"/>
    <w:basedOn w:val="a"/>
    <w:next w:val="a"/>
    <w:link w:val="10"/>
    <w:uiPriority w:val="9"/>
    <w:qFormat/>
    <w:rsid w:val="00B700A4"/>
    <w:pPr>
      <w:keepNext/>
      <w:keepLines/>
      <w:numPr>
        <w:numId w:val="3"/>
      </w:numPr>
      <w:spacing w:before="240" w:after="0"/>
      <w:outlineLvl w:val="0"/>
    </w:pPr>
    <w:rPr>
      <w:rFonts w:eastAsiaTheme="majorEastAsia"/>
      <w:b/>
      <w:bCs/>
      <w:color w:val="2F5496" w:themeColor="accent1" w:themeShade="BF"/>
      <w:sz w:val="28"/>
      <w:szCs w:val="28"/>
    </w:rPr>
  </w:style>
  <w:style w:type="paragraph" w:styleId="2">
    <w:name w:val="heading 2"/>
    <w:basedOn w:val="a"/>
    <w:next w:val="a"/>
    <w:link w:val="20"/>
    <w:uiPriority w:val="9"/>
    <w:unhideWhenUsed/>
    <w:qFormat/>
    <w:rsid w:val="00D65991"/>
    <w:pPr>
      <w:keepNext/>
      <w:keepLines/>
      <w:numPr>
        <w:ilvl w:val="1"/>
        <w:numId w:val="3"/>
      </w:numPr>
      <w:spacing w:before="40" w:after="0"/>
      <w:ind w:left="720"/>
      <w:outlineLvl w:val="1"/>
    </w:pPr>
    <w:rPr>
      <w:rFonts w:eastAsiaTheme="majorEastAsia"/>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PlainTable4">
    <w:name w:val="Plain Table 4"/>
    <w:basedOn w:val="a1"/>
    <w:uiPriority w:val="44"/>
    <w:rsid w:val="00B2490A"/>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a1"/>
    <w:uiPriority w:val="45"/>
    <w:rsid w:val="000C702A"/>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3">
    <w:name w:val="List Paragraph"/>
    <w:basedOn w:val="a"/>
    <w:uiPriority w:val="34"/>
    <w:qFormat/>
    <w:rsid w:val="000C702A"/>
    <w:pPr>
      <w:ind w:left="720"/>
      <w:contextualSpacing/>
    </w:pPr>
  </w:style>
  <w:style w:type="character" w:customStyle="1" w:styleId="10">
    <w:name w:val="Заглавие 1 Знак"/>
    <w:basedOn w:val="a0"/>
    <w:link w:val="1"/>
    <w:uiPriority w:val="9"/>
    <w:rsid w:val="00B700A4"/>
    <w:rPr>
      <w:rFonts w:ascii="Times New Roman" w:eastAsiaTheme="majorEastAsia" w:hAnsi="Times New Roman" w:cs="Times New Roman"/>
      <w:b/>
      <w:bCs/>
      <w:color w:val="2F5496" w:themeColor="accent1" w:themeShade="BF"/>
      <w:sz w:val="28"/>
      <w:szCs w:val="28"/>
    </w:rPr>
  </w:style>
  <w:style w:type="character" w:customStyle="1" w:styleId="20">
    <w:name w:val="Заглавие 2 Знак"/>
    <w:basedOn w:val="a0"/>
    <w:link w:val="2"/>
    <w:uiPriority w:val="9"/>
    <w:rsid w:val="00D65991"/>
    <w:rPr>
      <w:rFonts w:ascii="Times New Roman" w:eastAsiaTheme="majorEastAsia" w:hAnsi="Times New Roman" w:cs="Times New Roman"/>
      <w:color w:val="2F5496" w:themeColor="accent1" w:themeShade="BF"/>
      <w:sz w:val="26"/>
      <w:szCs w:val="26"/>
    </w:rPr>
  </w:style>
  <w:style w:type="paragraph" w:styleId="a4">
    <w:name w:val="TOC Heading"/>
    <w:basedOn w:val="1"/>
    <w:next w:val="a"/>
    <w:uiPriority w:val="39"/>
    <w:unhideWhenUsed/>
    <w:qFormat/>
    <w:rsid w:val="00A84796"/>
    <w:pPr>
      <w:numPr>
        <w:numId w:val="0"/>
      </w:numPr>
      <w:spacing w:line="259" w:lineRule="auto"/>
      <w:jc w:val="left"/>
      <w:outlineLvl w:val="9"/>
    </w:pPr>
    <w:rPr>
      <w:rFonts w:asciiTheme="majorHAnsi" w:hAnsiTheme="majorHAnsi" w:cstheme="majorBidi"/>
      <w:sz w:val="32"/>
      <w:szCs w:val="32"/>
    </w:rPr>
  </w:style>
  <w:style w:type="paragraph" w:styleId="11">
    <w:name w:val="toc 1"/>
    <w:basedOn w:val="a"/>
    <w:next w:val="a"/>
    <w:autoRedefine/>
    <w:uiPriority w:val="39"/>
    <w:unhideWhenUsed/>
    <w:rsid w:val="00A84796"/>
    <w:pPr>
      <w:spacing w:after="100"/>
    </w:pPr>
  </w:style>
  <w:style w:type="paragraph" w:styleId="21">
    <w:name w:val="toc 2"/>
    <w:basedOn w:val="a"/>
    <w:next w:val="a"/>
    <w:autoRedefine/>
    <w:uiPriority w:val="39"/>
    <w:unhideWhenUsed/>
    <w:rsid w:val="00A84796"/>
    <w:pPr>
      <w:spacing w:after="100"/>
      <w:ind w:left="240"/>
    </w:pPr>
  </w:style>
  <w:style w:type="character" w:styleId="a5">
    <w:name w:val="Hyperlink"/>
    <w:basedOn w:val="a0"/>
    <w:uiPriority w:val="99"/>
    <w:unhideWhenUsed/>
    <w:rsid w:val="00A84796"/>
    <w:rPr>
      <w:color w:val="0563C1" w:themeColor="hyperlink"/>
      <w:u w:val="single"/>
    </w:rPr>
  </w:style>
  <w:style w:type="paragraph" w:styleId="a6">
    <w:name w:val="header"/>
    <w:basedOn w:val="a"/>
    <w:link w:val="a7"/>
    <w:uiPriority w:val="99"/>
    <w:unhideWhenUsed/>
    <w:rsid w:val="00381404"/>
    <w:pPr>
      <w:tabs>
        <w:tab w:val="center" w:pos="4680"/>
        <w:tab w:val="right" w:pos="9360"/>
      </w:tabs>
      <w:spacing w:after="0" w:line="240" w:lineRule="auto"/>
    </w:pPr>
  </w:style>
  <w:style w:type="character" w:customStyle="1" w:styleId="a7">
    <w:name w:val="Горен колонтитул Знак"/>
    <w:basedOn w:val="a0"/>
    <w:link w:val="a6"/>
    <w:uiPriority w:val="99"/>
    <w:rsid w:val="00381404"/>
    <w:rPr>
      <w:rFonts w:ascii="Times New Roman" w:hAnsi="Times New Roman" w:cs="Times New Roman"/>
      <w:sz w:val="24"/>
      <w:szCs w:val="24"/>
    </w:rPr>
  </w:style>
  <w:style w:type="paragraph" w:styleId="a8">
    <w:name w:val="footer"/>
    <w:basedOn w:val="a"/>
    <w:link w:val="a9"/>
    <w:uiPriority w:val="99"/>
    <w:unhideWhenUsed/>
    <w:rsid w:val="00381404"/>
    <w:pPr>
      <w:tabs>
        <w:tab w:val="center" w:pos="4680"/>
        <w:tab w:val="right" w:pos="9360"/>
      </w:tabs>
      <w:spacing w:after="0" w:line="240" w:lineRule="auto"/>
    </w:pPr>
  </w:style>
  <w:style w:type="character" w:customStyle="1" w:styleId="a9">
    <w:name w:val="Долен колонтитул Знак"/>
    <w:basedOn w:val="a0"/>
    <w:link w:val="a8"/>
    <w:uiPriority w:val="99"/>
    <w:rsid w:val="00381404"/>
    <w:rPr>
      <w:rFonts w:ascii="Times New Roman" w:hAnsi="Times New Roman" w:cs="Times New Roman"/>
      <w:sz w:val="24"/>
      <w:szCs w:val="24"/>
    </w:rPr>
  </w:style>
  <w:style w:type="paragraph" w:styleId="aa">
    <w:name w:val="Bibliography"/>
    <w:basedOn w:val="a"/>
    <w:next w:val="a"/>
    <w:uiPriority w:val="37"/>
    <w:unhideWhenUsed/>
    <w:rsid w:val="00FA0057"/>
  </w:style>
  <w:style w:type="paragraph" w:styleId="ab">
    <w:name w:val="No Spacing"/>
    <w:link w:val="ac"/>
    <w:uiPriority w:val="1"/>
    <w:qFormat/>
    <w:rsid w:val="00886061"/>
    <w:pPr>
      <w:spacing w:after="0" w:line="240" w:lineRule="auto"/>
    </w:pPr>
    <w:rPr>
      <w:rFonts w:eastAsiaTheme="minorEastAsia"/>
    </w:rPr>
  </w:style>
  <w:style w:type="character" w:customStyle="1" w:styleId="ac">
    <w:name w:val="Без разредка Знак"/>
    <w:basedOn w:val="a0"/>
    <w:link w:val="ab"/>
    <w:uiPriority w:val="1"/>
    <w:rsid w:val="00886061"/>
    <w:rPr>
      <w:rFonts w:eastAsiaTheme="minorEastAsia"/>
    </w:rPr>
  </w:style>
  <w:style w:type="paragraph" w:styleId="ad">
    <w:name w:val="Balloon Text"/>
    <w:basedOn w:val="a"/>
    <w:link w:val="ae"/>
    <w:uiPriority w:val="99"/>
    <w:semiHidden/>
    <w:unhideWhenUsed/>
    <w:rsid w:val="00C53A13"/>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C53A1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2490A"/>
    <w:pPr>
      <w:spacing w:line="360" w:lineRule="auto"/>
      <w:jc w:val="both"/>
    </w:pPr>
    <w:rPr>
      <w:rFonts w:ascii="Times New Roman" w:hAnsi="Times New Roman" w:cs="Times New Roman"/>
      <w:sz w:val="24"/>
      <w:szCs w:val="24"/>
    </w:rPr>
  </w:style>
  <w:style w:type="paragraph" w:styleId="1">
    <w:name w:val="heading 1"/>
    <w:basedOn w:val="a"/>
    <w:next w:val="a"/>
    <w:link w:val="10"/>
    <w:uiPriority w:val="9"/>
    <w:qFormat/>
    <w:rsid w:val="00B700A4"/>
    <w:pPr>
      <w:keepNext/>
      <w:keepLines/>
      <w:numPr>
        <w:numId w:val="3"/>
      </w:numPr>
      <w:spacing w:before="240" w:after="0"/>
      <w:outlineLvl w:val="0"/>
    </w:pPr>
    <w:rPr>
      <w:rFonts w:eastAsiaTheme="majorEastAsia"/>
      <w:b/>
      <w:bCs/>
      <w:color w:val="2F5496" w:themeColor="accent1" w:themeShade="BF"/>
      <w:sz w:val="28"/>
      <w:szCs w:val="28"/>
    </w:rPr>
  </w:style>
  <w:style w:type="paragraph" w:styleId="2">
    <w:name w:val="heading 2"/>
    <w:basedOn w:val="a"/>
    <w:next w:val="a"/>
    <w:link w:val="20"/>
    <w:uiPriority w:val="9"/>
    <w:unhideWhenUsed/>
    <w:qFormat/>
    <w:rsid w:val="00D65991"/>
    <w:pPr>
      <w:keepNext/>
      <w:keepLines/>
      <w:numPr>
        <w:ilvl w:val="1"/>
        <w:numId w:val="3"/>
      </w:numPr>
      <w:spacing w:before="40" w:after="0"/>
      <w:ind w:left="720"/>
      <w:outlineLvl w:val="1"/>
    </w:pPr>
    <w:rPr>
      <w:rFonts w:eastAsiaTheme="majorEastAsia"/>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PlainTable4">
    <w:name w:val="Plain Table 4"/>
    <w:basedOn w:val="a1"/>
    <w:uiPriority w:val="44"/>
    <w:rsid w:val="00B2490A"/>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a1"/>
    <w:uiPriority w:val="45"/>
    <w:rsid w:val="000C702A"/>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3">
    <w:name w:val="List Paragraph"/>
    <w:basedOn w:val="a"/>
    <w:uiPriority w:val="34"/>
    <w:qFormat/>
    <w:rsid w:val="000C702A"/>
    <w:pPr>
      <w:ind w:left="720"/>
      <w:contextualSpacing/>
    </w:pPr>
  </w:style>
  <w:style w:type="character" w:customStyle="1" w:styleId="10">
    <w:name w:val="Заглавие 1 Знак"/>
    <w:basedOn w:val="a0"/>
    <w:link w:val="1"/>
    <w:uiPriority w:val="9"/>
    <w:rsid w:val="00B700A4"/>
    <w:rPr>
      <w:rFonts w:ascii="Times New Roman" w:eastAsiaTheme="majorEastAsia" w:hAnsi="Times New Roman" w:cs="Times New Roman"/>
      <w:b/>
      <w:bCs/>
      <w:color w:val="2F5496" w:themeColor="accent1" w:themeShade="BF"/>
      <w:sz w:val="28"/>
      <w:szCs w:val="28"/>
    </w:rPr>
  </w:style>
  <w:style w:type="character" w:customStyle="1" w:styleId="20">
    <w:name w:val="Заглавие 2 Знак"/>
    <w:basedOn w:val="a0"/>
    <w:link w:val="2"/>
    <w:uiPriority w:val="9"/>
    <w:rsid w:val="00D65991"/>
    <w:rPr>
      <w:rFonts w:ascii="Times New Roman" w:eastAsiaTheme="majorEastAsia" w:hAnsi="Times New Roman" w:cs="Times New Roman"/>
      <w:color w:val="2F5496" w:themeColor="accent1" w:themeShade="BF"/>
      <w:sz w:val="26"/>
      <w:szCs w:val="26"/>
    </w:rPr>
  </w:style>
  <w:style w:type="paragraph" w:styleId="a4">
    <w:name w:val="TOC Heading"/>
    <w:basedOn w:val="1"/>
    <w:next w:val="a"/>
    <w:uiPriority w:val="39"/>
    <w:unhideWhenUsed/>
    <w:qFormat/>
    <w:rsid w:val="00A84796"/>
    <w:pPr>
      <w:numPr>
        <w:numId w:val="0"/>
      </w:numPr>
      <w:spacing w:line="259" w:lineRule="auto"/>
      <w:jc w:val="left"/>
      <w:outlineLvl w:val="9"/>
    </w:pPr>
    <w:rPr>
      <w:rFonts w:asciiTheme="majorHAnsi" w:hAnsiTheme="majorHAnsi" w:cstheme="majorBidi"/>
      <w:sz w:val="32"/>
      <w:szCs w:val="32"/>
    </w:rPr>
  </w:style>
  <w:style w:type="paragraph" w:styleId="11">
    <w:name w:val="toc 1"/>
    <w:basedOn w:val="a"/>
    <w:next w:val="a"/>
    <w:autoRedefine/>
    <w:uiPriority w:val="39"/>
    <w:unhideWhenUsed/>
    <w:rsid w:val="00A84796"/>
    <w:pPr>
      <w:spacing w:after="100"/>
    </w:pPr>
  </w:style>
  <w:style w:type="paragraph" w:styleId="21">
    <w:name w:val="toc 2"/>
    <w:basedOn w:val="a"/>
    <w:next w:val="a"/>
    <w:autoRedefine/>
    <w:uiPriority w:val="39"/>
    <w:unhideWhenUsed/>
    <w:rsid w:val="00A84796"/>
    <w:pPr>
      <w:spacing w:after="100"/>
      <w:ind w:left="240"/>
    </w:pPr>
  </w:style>
  <w:style w:type="character" w:styleId="a5">
    <w:name w:val="Hyperlink"/>
    <w:basedOn w:val="a0"/>
    <w:uiPriority w:val="99"/>
    <w:unhideWhenUsed/>
    <w:rsid w:val="00A84796"/>
    <w:rPr>
      <w:color w:val="0563C1" w:themeColor="hyperlink"/>
      <w:u w:val="single"/>
    </w:rPr>
  </w:style>
  <w:style w:type="paragraph" w:styleId="a6">
    <w:name w:val="header"/>
    <w:basedOn w:val="a"/>
    <w:link w:val="a7"/>
    <w:uiPriority w:val="99"/>
    <w:unhideWhenUsed/>
    <w:rsid w:val="00381404"/>
    <w:pPr>
      <w:tabs>
        <w:tab w:val="center" w:pos="4680"/>
        <w:tab w:val="right" w:pos="9360"/>
      </w:tabs>
      <w:spacing w:after="0" w:line="240" w:lineRule="auto"/>
    </w:pPr>
  </w:style>
  <w:style w:type="character" w:customStyle="1" w:styleId="a7">
    <w:name w:val="Горен колонтитул Знак"/>
    <w:basedOn w:val="a0"/>
    <w:link w:val="a6"/>
    <w:uiPriority w:val="99"/>
    <w:rsid w:val="00381404"/>
    <w:rPr>
      <w:rFonts w:ascii="Times New Roman" w:hAnsi="Times New Roman" w:cs="Times New Roman"/>
      <w:sz w:val="24"/>
      <w:szCs w:val="24"/>
    </w:rPr>
  </w:style>
  <w:style w:type="paragraph" w:styleId="a8">
    <w:name w:val="footer"/>
    <w:basedOn w:val="a"/>
    <w:link w:val="a9"/>
    <w:uiPriority w:val="99"/>
    <w:unhideWhenUsed/>
    <w:rsid w:val="00381404"/>
    <w:pPr>
      <w:tabs>
        <w:tab w:val="center" w:pos="4680"/>
        <w:tab w:val="right" w:pos="9360"/>
      </w:tabs>
      <w:spacing w:after="0" w:line="240" w:lineRule="auto"/>
    </w:pPr>
  </w:style>
  <w:style w:type="character" w:customStyle="1" w:styleId="a9">
    <w:name w:val="Долен колонтитул Знак"/>
    <w:basedOn w:val="a0"/>
    <w:link w:val="a8"/>
    <w:uiPriority w:val="99"/>
    <w:rsid w:val="00381404"/>
    <w:rPr>
      <w:rFonts w:ascii="Times New Roman" w:hAnsi="Times New Roman" w:cs="Times New Roman"/>
      <w:sz w:val="24"/>
      <w:szCs w:val="24"/>
    </w:rPr>
  </w:style>
  <w:style w:type="paragraph" w:styleId="aa">
    <w:name w:val="Bibliography"/>
    <w:basedOn w:val="a"/>
    <w:next w:val="a"/>
    <w:uiPriority w:val="37"/>
    <w:unhideWhenUsed/>
    <w:rsid w:val="00FA0057"/>
  </w:style>
  <w:style w:type="paragraph" w:styleId="ab">
    <w:name w:val="No Spacing"/>
    <w:link w:val="ac"/>
    <w:uiPriority w:val="1"/>
    <w:qFormat/>
    <w:rsid w:val="00886061"/>
    <w:pPr>
      <w:spacing w:after="0" w:line="240" w:lineRule="auto"/>
    </w:pPr>
    <w:rPr>
      <w:rFonts w:eastAsiaTheme="minorEastAsia"/>
    </w:rPr>
  </w:style>
  <w:style w:type="character" w:customStyle="1" w:styleId="ac">
    <w:name w:val="Без разредка Знак"/>
    <w:basedOn w:val="a0"/>
    <w:link w:val="ab"/>
    <w:uiPriority w:val="1"/>
    <w:rsid w:val="00886061"/>
    <w:rPr>
      <w:rFonts w:eastAsiaTheme="minorEastAsia"/>
    </w:rPr>
  </w:style>
  <w:style w:type="paragraph" w:styleId="ad">
    <w:name w:val="Balloon Text"/>
    <w:basedOn w:val="a"/>
    <w:link w:val="ae"/>
    <w:uiPriority w:val="99"/>
    <w:semiHidden/>
    <w:unhideWhenUsed/>
    <w:rsid w:val="00C53A13"/>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C53A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62013">
      <w:bodyDiv w:val="1"/>
      <w:marLeft w:val="0"/>
      <w:marRight w:val="0"/>
      <w:marTop w:val="0"/>
      <w:marBottom w:val="0"/>
      <w:divBdr>
        <w:top w:val="none" w:sz="0" w:space="0" w:color="auto"/>
        <w:left w:val="none" w:sz="0" w:space="0" w:color="auto"/>
        <w:bottom w:val="none" w:sz="0" w:space="0" w:color="auto"/>
        <w:right w:val="none" w:sz="0" w:space="0" w:color="auto"/>
      </w:divBdr>
    </w:div>
    <w:div w:id="50080513">
      <w:bodyDiv w:val="1"/>
      <w:marLeft w:val="0"/>
      <w:marRight w:val="0"/>
      <w:marTop w:val="0"/>
      <w:marBottom w:val="0"/>
      <w:divBdr>
        <w:top w:val="none" w:sz="0" w:space="0" w:color="auto"/>
        <w:left w:val="none" w:sz="0" w:space="0" w:color="auto"/>
        <w:bottom w:val="none" w:sz="0" w:space="0" w:color="auto"/>
        <w:right w:val="none" w:sz="0" w:space="0" w:color="auto"/>
      </w:divBdr>
    </w:div>
    <w:div w:id="101655875">
      <w:bodyDiv w:val="1"/>
      <w:marLeft w:val="0"/>
      <w:marRight w:val="0"/>
      <w:marTop w:val="0"/>
      <w:marBottom w:val="0"/>
      <w:divBdr>
        <w:top w:val="none" w:sz="0" w:space="0" w:color="auto"/>
        <w:left w:val="none" w:sz="0" w:space="0" w:color="auto"/>
        <w:bottom w:val="none" w:sz="0" w:space="0" w:color="auto"/>
        <w:right w:val="none" w:sz="0" w:space="0" w:color="auto"/>
      </w:divBdr>
    </w:div>
    <w:div w:id="175115380">
      <w:bodyDiv w:val="1"/>
      <w:marLeft w:val="0"/>
      <w:marRight w:val="0"/>
      <w:marTop w:val="0"/>
      <w:marBottom w:val="0"/>
      <w:divBdr>
        <w:top w:val="none" w:sz="0" w:space="0" w:color="auto"/>
        <w:left w:val="none" w:sz="0" w:space="0" w:color="auto"/>
        <w:bottom w:val="none" w:sz="0" w:space="0" w:color="auto"/>
        <w:right w:val="none" w:sz="0" w:space="0" w:color="auto"/>
      </w:divBdr>
    </w:div>
    <w:div w:id="221258649">
      <w:bodyDiv w:val="1"/>
      <w:marLeft w:val="0"/>
      <w:marRight w:val="0"/>
      <w:marTop w:val="0"/>
      <w:marBottom w:val="0"/>
      <w:divBdr>
        <w:top w:val="none" w:sz="0" w:space="0" w:color="auto"/>
        <w:left w:val="none" w:sz="0" w:space="0" w:color="auto"/>
        <w:bottom w:val="none" w:sz="0" w:space="0" w:color="auto"/>
        <w:right w:val="none" w:sz="0" w:space="0" w:color="auto"/>
      </w:divBdr>
    </w:div>
    <w:div w:id="224679823">
      <w:bodyDiv w:val="1"/>
      <w:marLeft w:val="0"/>
      <w:marRight w:val="0"/>
      <w:marTop w:val="0"/>
      <w:marBottom w:val="0"/>
      <w:divBdr>
        <w:top w:val="none" w:sz="0" w:space="0" w:color="auto"/>
        <w:left w:val="none" w:sz="0" w:space="0" w:color="auto"/>
        <w:bottom w:val="none" w:sz="0" w:space="0" w:color="auto"/>
        <w:right w:val="none" w:sz="0" w:space="0" w:color="auto"/>
      </w:divBdr>
    </w:div>
    <w:div w:id="281613600">
      <w:bodyDiv w:val="1"/>
      <w:marLeft w:val="0"/>
      <w:marRight w:val="0"/>
      <w:marTop w:val="0"/>
      <w:marBottom w:val="0"/>
      <w:divBdr>
        <w:top w:val="none" w:sz="0" w:space="0" w:color="auto"/>
        <w:left w:val="none" w:sz="0" w:space="0" w:color="auto"/>
        <w:bottom w:val="none" w:sz="0" w:space="0" w:color="auto"/>
        <w:right w:val="none" w:sz="0" w:space="0" w:color="auto"/>
      </w:divBdr>
    </w:div>
    <w:div w:id="304702829">
      <w:bodyDiv w:val="1"/>
      <w:marLeft w:val="0"/>
      <w:marRight w:val="0"/>
      <w:marTop w:val="0"/>
      <w:marBottom w:val="0"/>
      <w:divBdr>
        <w:top w:val="none" w:sz="0" w:space="0" w:color="auto"/>
        <w:left w:val="none" w:sz="0" w:space="0" w:color="auto"/>
        <w:bottom w:val="none" w:sz="0" w:space="0" w:color="auto"/>
        <w:right w:val="none" w:sz="0" w:space="0" w:color="auto"/>
      </w:divBdr>
    </w:div>
    <w:div w:id="350884254">
      <w:bodyDiv w:val="1"/>
      <w:marLeft w:val="0"/>
      <w:marRight w:val="0"/>
      <w:marTop w:val="0"/>
      <w:marBottom w:val="0"/>
      <w:divBdr>
        <w:top w:val="none" w:sz="0" w:space="0" w:color="auto"/>
        <w:left w:val="none" w:sz="0" w:space="0" w:color="auto"/>
        <w:bottom w:val="none" w:sz="0" w:space="0" w:color="auto"/>
        <w:right w:val="none" w:sz="0" w:space="0" w:color="auto"/>
      </w:divBdr>
    </w:div>
    <w:div w:id="353961428">
      <w:bodyDiv w:val="1"/>
      <w:marLeft w:val="0"/>
      <w:marRight w:val="0"/>
      <w:marTop w:val="0"/>
      <w:marBottom w:val="0"/>
      <w:divBdr>
        <w:top w:val="none" w:sz="0" w:space="0" w:color="auto"/>
        <w:left w:val="none" w:sz="0" w:space="0" w:color="auto"/>
        <w:bottom w:val="none" w:sz="0" w:space="0" w:color="auto"/>
        <w:right w:val="none" w:sz="0" w:space="0" w:color="auto"/>
      </w:divBdr>
    </w:div>
    <w:div w:id="387725705">
      <w:bodyDiv w:val="1"/>
      <w:marLeft w:val="0"/>
      <w:marRight w:val="0"/>
      <w:marTop w:val="0"/>
      <w:marBottom w:val="0"/>
      <w:divBdr>
        <w:top w:val="none" w:sz="0" w:space="0" w:color="auto"/>
        <w:left w:val="none" w:sz="0" w:space="0" w:color="auto"/>
        <w:bottom w:val="none" w:sz="0" w:space="0" w:color="auto"/>
        <w:right w:val="none" w:sz="0" w:space="0" w:color="auto"/>
      </w:divBdr>
    </w:div>
    <w:div w:id="392506702">
      <w:bodyDiv w:val="1"/>
      <w:marLeft w:val="0"/>
      <w:marRight w:val="0"/>
      <w:marTop w:val="0"/>
      <w:marBottom w:val="0"/>
      <w:divBdr>
        <w:top w:val="none" w:sz="0" w:space="0" w:color="auto"/>
        <w:left w:val="none" w:sz="0" w:space="0" w:color="auto"/>
        <w:bottom w:val="none" w:sz="0" w:space="0" w:color="auto"/>
        <w:right w:val="none" w:sz="0" w:space="0" w:color="auto"/>
      </w:divBdr>
    </w:div>
    <w:div w:id="416944710">
      <w:bodyDiv w:val="1"/>
      <w:marLeft w:val="0"/>
      <w:marRight w:val="0"/>
      <w:marTop w:val="0"/>
      <w:marBottom w:val="0"/>
      <w:divBdr>
        <w:top w:val="none" w:sz="0" w:space="0" w:color="auto"/>
        <w:left w:val="none" w:sz="0" w:space="0" w:color="auto"/>
        <w:bottom w:val="none" w:sz="0" w:space="0" w:color="auto"/>
        <w:right w:val="none" w:sz="0" w:space="0" w:color="auto"/>
      </w:divBdr>
    </w:div>
    <w:div w:id="466511310">
      <w:bodyDiv w:val="1"/>
      <w:marLeft w:val="0"/>
      <w:marRight w:val="0"/>
      <w:marTop w:val="0"/>
      <w:marBottom w:val="0"/>
      <w:divBdr>
        <w:top w:val="none" w:sz="0" w:space="0" w:color="auto"/>
        <w:left w:val="none" w:sz="0" w:space="0" w:color="auto"/>
        <w:bottom w:val="none" w:sz="0" w:space="0" w:color="auto"/>
        <w:right w:val="none" w:sz="0" w:space="0" w:color="auto"/>
      </w:divBdr>
    </w:div>
    <w:div w:id="498279624">
      <w:bodyDiv w:val="1"/>
      <w:marLeft w:val="0"/>
      <w:marRight w:val="0"/>
      <w:marTop w:val="0"/>
      <w:marBottom w:val="0"/>
      <w:divBdr>
        <w:top w:val="none" w:sz="0" w:space="0" w:color="auto"/>
        <w:left w:val="none" w:sz="0" w:space="0" w:color="auto"/>
        <w:bottom w:val="none" w:sz="0" w:space="0" w:color="auto"/>
        <w:right w:val="none" w:sz="0" w:space="0" w:color="auto"/>
      </w:divBdr>
    </w:div>
    <w:div w:id="505020582">
      <w:bodyDiv w:val="1"/>
      <w:marLeft w:val="0"/>
      <w:marRight w:val="0"/>
      <w:marTop w:val="0"/>
      <w:marBottom w:val="0"/>
      <w:divBdr>
        <w:top w:val="none" w:sz="0" w:space="0" w:color="auto"/>
        <w:left w:val="none" w:sz="0" w:space="0" w:color="auto"/>
        <w:bottom w:val="none" w:sz="0" w:space="0" w:color="auto"/>
        <w:right w:val="none" w:sz="0" w:space="0" w:color="auto"/>
      </w:divBdr>
    </w:div>
    <w:div w:id="516039248">
      <w:bodyDiv w:val="1"/>
      <w:marLeft w:val="0"/>
      <w:marRight w:val="0"/>
      <w:marTop w:val="0"/>
      <w:marBottom w:val="0"/>
      <w:divBdr>
        <w:top w:val="none" w:sz="0" w:space="0" w:color="auto"/>
        <w:left w:val="none" w:sz="0" w:space="0" w:color="auto"/>
        <w:bottom w:val="none" w:sz="0" w:space="0" w:color="auto"/>
        <w:right w:val="none" w:sz="0" w:space="0" w:color="auto"/>
      </w:divBdr>
    </w:div>
    <w:div w:id="600066727">
      <w:bodyDiv w:val="1"/>
      <w:marLeft w:val="0"/>
      <w:marRight w:val="0"/>
      <w:marTop w:val="0"/>
      <w:marBottom w:val="0"/>
      <w:divBdr>
        <w:top w:val="none" w:sz="0" w:space="0" w:color="auto"/>
        <w:left w:val="none" w:sz="0" w:space="0" w:color="auto"/>
        <w:bottom w:val="none" w:sz="0" w:space="0" w:color="auto"/>
        <w:right w:val="none" w:sz="0" w:space="0" w:color="auto"/>
      </w:divBdr>
    </w:div>
    <w:div w:id="618293898">
      <w:bodyDiv w:val="1"/>
      <w:marLeft w:val="0"/>
      <w:marRight w:val="0"/>
      <w:marTop w:val="0"/>
      <w:marBottom w:val="0"/>
      <w:divBdr>
        <w:top w:val="none" w:sz="0" w:space="0" w:color="auto"/>
        <w:left w:val="none" w:sz="0" w:space="0" w:color="auto"/>
        <w:bottom w:val="none" w:sz="0" w:space="0" w:color="auto"/>
        <w:right w:val="none" w:sz="0" w:space="0" w:color="auto"/>
      </w:divBdr>
    </w:div>
    <w:div w:id="730082465">
      <w:bodyDiv w:val="1"/>
      <w:marLeft w:val="0"/>
      <w:marRight w:val="0"/>
      <w:marTop w:val="0"/>
      <w:marBottom w:val="0"/>
      <w:divBdr>
        <w:top w:val="none" w:sz="0" w:space="0" w:color="auto"/>
        <w:left w:val="none" w:sz="0" w:space="0" w:color="auto"/>
        <w:bottom w:val="none" w:sz="0" w:space="0" w:color="auto"/>
        <w:right w:val="none" w:sz="0" w:space="0" w:color="auto"/>
      </w:divBdr>
    </w:div>
    <w:div w:id="736630140">
      <w:bodyDiv w:val="1"/>
      <w:marLeft w:val="0"/>
      <w:marRight w:val="0"/>
      <w:marTop w:val="0"/>
      <w:marBottom w:val="0"/>
      <w:divBdr>
        <w:top w:val="none" w:sz="0" w:space="0" w:color="auto"/>
        <w:left w:val="none" w:sz="0" w:space="0" w:color="auto"/>
        <w:bottom w:val="none" w:sz="0" w:space="0" w:color="auto"/>
        <w:right w:val="none" w:sz="0" w:space="0" w:color="auto"/>
      </w:divBdr>
    </w:div>
    <w:div w:id="738137043">
      <w:bodyDiv w:val="1"/>
      <w:marLeft w:val="0"/>
      <w:marRight w:val="0"/>
      <w:marTop w:val="0"/>
      <w:marBottom w:val="0"/>
      <w:divBdr>
        <w:top w:val="none" w:sz="0" w:space="0" w:color="auto"/>
        <w:left w:val="none" w:sz="0" w:space="0" w:color="auto"/>
        <w:bottom w:val="none" w:sz="0" w:space="0" w:color="auto"/>
        <w:right w:val="none" w:sz="0" w:space="0" w:color="auto"/>
      </w:divBdr>
    </w:div>
    <w:div w:id="759908174">
      <w:bodyDiv w:val="1"/>
      <w:marLeft w:val="0"/>
      <w:marRight w:val="0"/>
      <w:marTop w:val="0"/>
      <w:marBottom w:val="0"/>
      <w:divBdr>
        <w:top w:val="none" w:sz="0" w:space="0" w:color="auto"/>
        <w:left w:val="none" w:sz="0" w:space="0" w:color="auto"/>
        <w:bottom w:val="none" w:sz="0" w:space="0" w:color="auto"/>
        <w:right w:val="none" w:sz="0" w:space="0" w:color="auto"/>
      </w:divBdr>
    </w:div>
    <w:div w:id="782115854">
      <w:bodyDiv w:val="1"/>
      <w:marLeft w:val="0"/>
      <w:marRight w:val="0"/>
      <w:marTop w:val="0"/>
      <w:marBottom w:val="0"/>
      <w:divBdr>
        <w:top w:val="none" w:sz="0" w:space="0" w:color="auto"/>
        <w:left w:val="none" w:sz="0" w:space="0" w:color="auto"/>
        <w:bottom w:val="none" w:sz="0" w:space="0" w:color="auto"/>
        <w:right w:val="none" w:sz="0" w:space="0" w:color="auto"/>
      </w:divBdr>
    </w:div>
    <w:div w:id="797188281">
      <w:bodyDiv w:val="1"/>
      <w:marLeft w:val="0"/>
      <w:marRight w:val="0"/>
      <w:marTop w:val="0"/>
      <w:marBottom w:val="0"/>
      <w:divBdr>
        <w:top w:val="none" w:sz="0" w:space="0" w:color="auto"/>
        <w:left w:val="none" w:sz="0" w:space="0" w:color="auto"/>
        <w:bottom w:val="none" w:sz="0" w:space="0" w:color="auto"/>
        <w:right w:val="none" w:sz="0" w:space="0" w:color="auto"/>
      </w:divBdr>
    </w:div>
    <w:div w:id="798719556">
      <w:bodyDiv w:val="1"/>
      <w:marLeft w:val="0"/>
      <w:marRight w:val="0"/>
      <w:marTop w:val="0"/>
      <w:marBottom w:val="0"/>
      <w:divBdr>
        <w:top w:val="none" w:sz="0" w:space="0" w:color="auto"/>
        <w:left w:val="none" w:sz="0" w:space="0" w:color="auto"/>
        <w:bottom w:val="none" w:sz="0" w:space="0" w:color="auto"/>
        <w:right w:val="none" w:sz="0" w:space="0" w:color="auto"/>
      </w:divBdr>
    </w:div>
    <w:div w:id="814371330">
      <w:bodyDiv w:val="1"/>
      <w:marLeft w:val="0"/>
      <w:marRight w:val="0"/>
      <w:marTop w:val="0"/>
      <w:marBottom w:val="0"/>
      <w:divBdr>
        <w:top w:val="none" w:sz="0" w:space="0" w:color="auto"/>
        <w:left w:val="none" w:sz="0" w:space="0" w:color="auto"/>
        <w:bottom w:val="none" w:sz="0" w:space="0" w:color="auto"/>
        <w:right w:val="none" w:sz="0" w:space="0" w:color="auto"/>
      </w:divBdr>
    </w:div>
    <w:div w:id="848567413">
      <w:bodyDiv w:val="1"/>
      <w:marLeft w:val="0"/>
      <w:marRight w:val="0"/>
      <w:marTop w:val="0"/>
      <w:marBottom w:val="0"/>
      <w:divBdr>
        <w:top w:val="none" w:sz="0" w:space="0" w:color="auto"/>
        <w:left w:val="none" w:sz="0" w:space="0" w:color="auto"/>
        <w:bottom w:val="none" w:sz="0" w:space="0" w:color="auto"/>
        <w:right w:val="none" w:sz="0" w:space="0" w:color="auto"/>
      </w:divBdr>
    </w:div>
    <w:div w:id="858856993">
      <w:bodyDiv w:val="1"/>
      <w:marLeft w:val="0"/>
      <w:marRight w:val="0"/>
      <w:marTop w:val="0"/>
      <w:marBottom w:val="0"/>
      <w:divBdr>
        <w:top w:val="none" w:sz="0" w:space="0" w:color="auto"/>
        <w:left w:val="none" w:sz="0" w:space="0" w:color="auto"/>
        <w:bottom w:val="none" w:sz="0" w:space="0" w:color="auto"/>
        <w:right w:val="none" w:sz="0" w:space="0" w:color="auto"/>
      </w:divBdr>
    </w:div>
    <w:div w:id="860162851">
      <w:bodyDiv w:val="1"/>
      <w:marLeft w:val="0"/>
      <w:marRight w:val="0"/>
      <w:marTop w:val="0"/>
      <w:marBottom w:val="0"/>
      <w:divBdr>
        <w:top w:val="none" w:sz="0" w:space="0" w:color="auto"/>
        <w:left w:val="none" w:sz="0" w:space="0" w:color="auto"/>
        <w:bottom w:val="none" w:sz="0" w:space="0" w:color="auto"/>
        <w:right w:val="none" w:sz="0" w:space="0" w:color="auto"/>
      </w:divBdr>
    </w:div>
    <w:div w:id="866218973">
      <w:bodyDiv w:val="1"/>
      <w:marLeft w:val="0"/>
      <w:marRight w:val="0"/>
      <w:marTop w:val="0"/>
      <w:marBottom w:val="0"/>
      <w:divBdr>
        <w:top w:val="none" w:sz="0" w:space="0" w:color="auto"/>
        <w:left w:val="none" w:sz="0" w:space="0" w:color="auto"/>
        <w:bottom w:val="none" w:sz="0" w:space="0" w:color="auto"/>
        <w:right w:val="none" w:sz="0" w:space="0" w:color="auto"/>
      </w:divBdr>
    </w:div>
    <w:div w:id="969094414">
      <w:bodyDiv w:val="1"/>
      <w:marLeft w:val="0"/>
      <w:marRight w:val="0"/>
      <w:marTop w:val="0"/>
      <w:marBottom w:val="0"/>
      <w:divBdr>
        <w:top w:val="none" w:sz="0" w:space="0" w:color="auto"/>
        <w:left w:val="none" w:sz="0" w:space="0" w:color="auto"/>
        <w:bottom w:val="none" w:sz="0" w:space="0" w:color="auto"/>
        <w:right w:val="none" w:sz="0" w:space="0" w:color="auto"/>
      </w:divBdr>
    </w:div>
    <w:div w:id="974411187">
      <w:bodyDiv w:val="1"/>
      <w:marLeft w:val="0"/>
      <w:marRight w:val="0"/>
      <w:marTop w:val="0"/>
      <w:marBottom w:val="0"/>
      <w:divBdr>
        <w:top w:val="none" w:sz="0" w:space="0" w:color="auto"/>
        <w:left w:val="none" w:sz="0" w:space="0" w:color="auto"/>
        <w:bottom w:val="none" w:sz="0" w:space="0" w:color="auto"/>
        <w:right w:val="none" w:sz="0" w:space="0" w:color="auto"/>
      </w:divBdr>
    </w:div>
    <w:div w:id="1029137701">
      <w:bodyDiv w:val="1"/>
      <w:marLeft w:val="0"/>
      <w:marRight w:val="0"/>
      <w:marTop w:val="0"/>
      <w:marBottom w:val="0"/>
      <w:divBdr>
        <w:top w:val="none" w:sz="0" w:space="0" w:color="auto"/>
        <w:left w:val="none" w:sz="0" w:space="0" w:color="auto"/>
        <w:bottom w:val="none" w:sz="0" w:space="0" w:color="auto"/>
        <w:right w:val="none" w:sz="0" w:space="0" w:color="auto"/>
      </w:divBdr>
    </w:div>
    <w:div w:id="1094134199">
      <w:bodyDiv w:val="1"/>
      <w:marLeft w:val="0"/>
      <w:marRight w:val="0"/>
      <w:marTop w:val="0"/>
      <w:marBottom w:val="0"/>
      <w:divBdr>
        <w:top w:val="none" w:sz="0" w:space="0" w:color="auto"/>
        <w:left w:val="none" w:sz="0" w:space="0" w:color="auto"/>
        <w:bottom w:val="none" w:sz="0" w:space="0" w:color="auto"/>
        <w:right w:val="none" w:sz="0" w:space="0" w:color="auto"/>
      </w:divBdr>
    </w:div>
    <w:div w:id="1101879587">
      <w:bodyDiv w:val="1"/>
      <w:marLeft w:val="0"/>
      <w:marRight w:val="0"/>
      <w:marTop w:val="0"/>
      <w:marBottom w:val="0"/>
      <w:divBdr>
        <w:top w:val="none" w:sz="0" w:space="0" w:color="auto"/>
        <w:left w:val="none" w:sz="0" w:space="0" w:color="auto"/>
        <w:bottom w:val="none" w:sz="0" w:space="0" w:color="auto"/>
        <w:right w:val="none" w:sz="0" w:space="0" w:color="auto"/>
      </w:divBdr>
    </w:div>
    <w:div w:id="1103693549">
      <w:bodyDiv w:val="1"/>
      <w:marLeft w:val="0"/>
      <w:marRight w:val="0"/>
      <w:marTop w:val="0"/>
      <w:marBottom w:val="0"/>
      <w:divBdr>
        <w:top w:val="none" w:sz="0" w:space="0" w:color="auto"/>
        <w:left w:val="none" w:sz="0" w:space="0" w:color="auto"/>
        <w:bottom w:val="none" w:sz="0" w:space="0" w:color="auto"/>
        <w:right w:val="none" w:sz="0" w:space="0" w:color="auto"/>
      </w:divBdr>
    </w:div>
    <w:div w:id="1121149386">
      <w:bodyDiv w:val="1"/>
      <w:marLeft w:val="0"/>
      <w:marRight w:val="0"/>
      <w:marTop w:val="0"/>
      <w:marBottom w:val="0"/>
      <w:divBdr>
        <w:top w:val="none" w:sz="0" w:space="0" w:color="auto"/>
        <w:left w:val="none" w:sz="0" w:space="0" w:color="auto"/>
        <w:bottom w:val="none" w:sz="0" w:space="0" w:color="auto"/>
        <w:right w:val="none" w:sz="0" w:space="0" w:color="auto"/>
      </w:divBdr>
    </w:div>
    <w:div w:id="1122576404">
      <w:bodyDiv w:val="1"/>
      <w:marLeft w:val="0"/>
      <w:marRight w:val="0"/>
      <w:marTop w:val="0"/>
      <w:marBottom w:val="0"/>
      <w:divBdr>
        <w:top w:val="none" w:sz="0" w:space="0" w:color="auto"/>
        <w:left w:val="none" w:sz="0" w:space="0" w:color="auto"/>
        <w:bottom w:val="none" w:sz="0" w:space="0" w:color="auto"/>
        <w:right w:val="none" w:sz="0" w:space="0" w:color="auto"/>
      </w:divBdr>
    </w:div>
    <w:div w:id="1128161556">
      <w:bodyDiv w:val="1"/>
      <w:marLeft w:val="0"/>
      <w:marRight w:val="0"/>
      <w:marTop w:val="0"/>
      <w:marBottom w:val="0"/>
      <w:divBdr>
        <w:top w:val="none" w:sz="0" w:space="0" w:color="auto"/>
        <w:left w:val="none" w:sz="0" w:space="0" w:color="auto"/>
        <w:bottom w:val="none" w:sz="0" w:space="0" w:color="auto"/>
        <w:right w:val="none" w:sz="0" w:space="0" w:color="auto"/>
      </w:divBdr>
    </w:div>
    <w:div w:id="1197277963">
      <w:bodyDiv w:val="1"/>
      <w:marLeft w:val="0"/>
      <w:marRight w:val="0"/>
      <w:marTop w:val="0"/>
      <w:marBottom w:val="0"/>
      <w:divBdr>
        <w:top w:val="none" w:sz="0" w:space="0" w:color="auto"/>
        <w:left w:val="none" w:sz="0" w:space="0" w:color="auto"/>
        <w:bottom w:val="none" w:sz="0" w:space="0" w:color="auto"/>
        <w:right w:val="none" w:sz="0" w:space="0" w:color="auto"/>
      </w:divBdr>
    </w:div>
    <w:div w:id="1216354446">
      <w:bodyDiv w:val="1"/>
      <w:marLeft w:val="0"/>
      <w:marRight w:val="0"/>
      <w:marTop w:val="0"/>
      <w:marBottom w:val="0"/>
      <w:divBdr>
        <w:top w:val="none" w:sz="0" w:space="0" w:color="auto"/>
        <w:left w:val="none" w:sz="0" w:space="0" w:color="auto"/>
        <w:bottom w:val="none" w:sz="0" w:space="0" w:color="auto"/>
        <w:right w:val="none" w:sz="0" w:space="0" w:color="auto"/>
      </w:divBdr>
    </w:div>
    <w:div w:id="1217736054">
      <w:bodyDiv w:val="1"/>
      <w:marLeft w:val="0"/>
      <w:marRight w:val="0"/>
      <w:marTop w:val="0"/>
      <w:marBottom w:val="0"/>
      <w:divBdr>
        <w:top w:val="none" w:sz="0" w:space="0" w:color="auto"/>
        <w:left w:val="none" w:sz="0" w:space="0" w:color="auto"/>
        <w:bottom w:val="none" w:sz="0" w:space="0" w:color="auto"/>
        <w:right w:val="none" w:sz="0" w:space="0" w:color="auto"/>
      </w:divBdr>
    </w:div>
    <w:div w:id="1244876722">
      <w:bodyDiv w:val="1"/>
      <w:marLeft w:val="0"/>
      <w:marRight w:val="0"/>
      <w:marTop w:val="0"/>
      <w:marBottom w:val="0"/>
      <w:divBdr>
        <w:top w:val="none" w:sz="0" w:space="0" w:color="auto"/>
        <w:left w:val="none" w:sz="0" w:space="0" w:color="auto"/>
        <w:bottom w:val="none" w:sz="0" w:space="0" w:color="auto"/>
        <w:right w:val="none" w:sz="0" w:space="0" w:color="auto"/>
      </w:divBdr>
    </w:div>
    <w:div w:id="1255289020">
      <w:bodyDiv w:val="1"/>
      <w:marLeft w:val="0"/>
      <w:marRight w:val="0"/>
      <w:marTop w:val="0"/>
      <w:marBottom w:val="0"/>
      <w:divBdr>
        <w:top w:val="none" w:sz="0" w:space="0" w:color="auto"/>
        <w:left w:val="none" w:sz="0" w:space="0" w:color="auto"/>
        <w:bottom w:val="none" w:sz="0" w:space="0" w:color="auto"/>
        <w:right w:val="none" w:sz="0" w:space="0" w:color="auto"/>
      </w:divBdr>
    </w:div>
    <w:div w:id="1324965739">
      <w:bodyDiv w:val="1"/>
      <w:marLeft w:val="0"/>
      <w:marRight w:val="0"/>
      <w:marTop w:val="0"/>
      <w:marBottom w:val="0"/>
      <w:divBdr>
        <w:top w:val="none" w:sz="0" w:space="0" w:color="auto"/>
        <w:left w:val="none" w:sz="0" w:space="0" w:color="auto"/>
        <w:bottom w:val="none" w:sz="0" w:space="0" w:color="auto"/>
        <w:right w:val="none" w:sz="0" w:space="0" w:color="auto"/>
      </w:divBdr>
    </w:div>
    <w:div w:id="1327977985">
      <w:bodyDiv w:val="1"/>
      <w:marLeft w:val="0"/>
      <w:marRight w:val="0"/>
      <w:marTop w:val="0"/>
      <w:marBottom w:val="0"/>
      <w:divBdr>
        <w:top w:val="none" w:sz="0" w:space="0" w:color="auto"/>
        <w:left w:val="none" w:sz="0" w:space="0" w:color="auto"/>
        <w:bottom w:val="none" w:sz="0" w:space="0" w:color="auto"/>
        <w:right w:val="none" w:sz="0" w:space="0" w:color="auto"/>
      </w:divBdr>
    </w:div>
    <w:div w:id="1366831609">
      <w:bodyDiv w:val="1"/>
      <w:marLeft w:val="0"/>
      <w:marRight w:val="0"/>
      <w:marTop w:val="0"/>
      <w:marBottom w:val="0"/>
      <w:divBdr>
        <w:top w:val="none" w:sz="0" w:space="0" w:color="auto"/>
        <w:left w:val="none" w:sz="0" w:space="0" w:color="auto"/>
        <w:bottom w:val="none" w:sz="0" w:space="0" w:color="auto"/>
        <w:right w:val="none" w:sz="0" w:space="0" w:color="auto"/>
      </w:divBdr>
    </w:div>
    <w:div w:id="1410614074">
      <w:bodyDiv w:val="1"/>
      <w:marLeft w:val="0"/>
      <w:marRight w:val="0"/>
      <w:marTop w:val="0"/>
      <w:marBottom w:val="0"/>
      <w:divBdr>
        <w:top w:val="none" w:sz="0" w:space="0" w:color="auto"/>
        <w:left w:val="none" w:sz="0" w:space="0" w:color="auto"/>
        <w:bottom w:val="none" w:sz="0" w:space="0" w:color="auto"/>
        <w:right w:val="none" w:sz="0" w:space="0" w:color="auto"/>
      </w:divBdr>
    </w:div>
    <w:div w:id="1461651835">
      <w:bodyDiv w:val="1"/>
      <w:marLeft w:val="0"/>
      <w:marRight w:val="0"/>
      <w:marTop w:val="0"/>
      <w:marBottom w:val="0"/>
      <w:divBdr>
        <w:top w:val="none" w:sz="0" w:space="0" w:color="auto"/>
        <w:left w:val="none" w:sz="0" w:space="0" w:color="auto"/>
        <w:bottom w:val="none" w:sz="0" w:space="0" w:color="auto"/>
        <w:right w:val="none" w:sz="0" w:space="0" w:color="auto"/>
      </w:divBdr>
    </w:div>
    <w:div w:id="1538273167">
      <w:bodyDiv w:val="1"/>
      <w:marLeft w:val="0"/>
      <w:marRight w:val="0"/>
      <w:marTop w:val="0"/>
      <w:marBottom w:val="0"/>
      <w:divBdr>
        <w:top w:val="none" w:sz="0" w:space="0" w:color="auto"/>
        <w:left w:val="none" w:sz="0" w:space="0" w:color="auto"/>
        <w:bottom w:val="none" w:sz="0" w:space="0" w:color="auto"/>
        <w:right w:val="none" w:sz="0" w:space="0" w:color="auto"/>
      </w:divBdr>
    </w:div>
    <w:div w:id="1597901203">
      <w:bodyDiv w:val="1"/>
      <w:marLeft w:val="0"/>
      <w:marRight w:val="0"/>
      <w:marTop w:val="0"/>
      <w:marBottom w:val="0"/>
      <w:divBdr>
        <w:top w:val="none" w:sz="0" w:space="0" w:color="auto"/>
        <w:left w:val="none" w:sz="0" w:space="0" w:color="auto"/>
        <w:bottom w:val="none" w:sz="0" w:space="0" w:color="auto"/>
        <w:right w:val="none" w:sz="0" w:space="0" w:color="auto"/>
      </w:divBdr>
    </w:div>
    <w:div w:id="1601795117">
      <w:bodyDiv w:val="1"/>
      <w:marLeft w:val="0"/>
      <w:marRight w:val="0"/>
      <w:marTop w:val="0"/>
      <w:marBottom w:val="0"/>
      <w:divBdr>
        <w:top w:val="none" w:sz="0" w:space="0" w:color="auto"/>
        <w:left w:val="none" w:sz="0" w:space="0" w:color="auto"/>
        <w:bottom w:val="none" w:sz="0" w:space="0" w:color="auto"/>
        <w:right w:val="none" w:sz="0" w:space="0" w:color="auto"/>
      </w:divBdr>
    </w:div>
    <w:div w:id="1644122551">
      <w:bodyDiv w:val="1"/>
      <w:marLeft w:val="0"/>
      <w:marRight w:val="0"/>
      <w:marTop w:val="0"/>
      <w:marBottom w:val="0"/>
      <w:divBdr>
        <w:top w:val="none" w:sz="0" w:space="0" w:color="auto"/>
        <w:left w:val="none" w:sz="0" w:space="0" w:color="auto"/>
        <w:bottom w:val="none" w:sz="0" w:space="0" w:color="auto"/>
        <w:right w:val="none" w:sz="0" w:space="0" w:color="auto"/>
      </w:divBdr>
    </w:div>
    <w:div w:id="1690402095">
      <w:bodyDiv w:val="1"/>
      <w:marLeft w:val="0"/>
      <w:marRight w:val="0"/>
      <w:marTop w:val="0"/>
      <w:marBottom w:val="0"/>
      <w:divBdr>
        <w:top w:val="none" w:sz="0" w:space="0" w:color="auto"/>
        <w:left w:val="none" w:sz="0" w:space="0" w:color="auto"/>
        <w:bottom w:val="none" w:sz="0" w:space="0" w:color="auto"/>
        <w:right w:val="none" w:sz="0" w:space="0" w:color="auto"/>
      </w:divBdr>
    </w:div>
    <w:div w:id="1703900288">
      <w:bodyDiv w:val="1"/>
      <w:marLeft w:val="0"/>
      <w:marRight w:val="0"/>
      <w:marTop w:val="0"/>
      <w:marBottom w:val="0"/>
      <w:divBdr>
        <w:top w:val="none" w:sz="0" w:space="0" w:color="auto"/>
        <w:left w:val="none" w:sz="0" w:space="0" w:color="auto"/>
        <w:bottom w:val="none" w:sz="0" w:space="0" w:color="auto"/>
        <w:right w:val="none" w:sz="0" w:space="0" w:color="auto"/>
      </w:divBdr>
    </w:div>
    <w:div w:id="1706099333">
      <w:bodyDiv w:val="1"/>
      <w:marLeft w:val="0"/>
      <w:marRight w:val="0"/>
      <w:marTop w:val="0"/>
      <w:marBottom w:val="0"/>
      <w:divBdr>
        <w:top w:val="none" w:sz="0" w:space="0" w:color="auto"/>
        <w:left w:val="none" w:sz="0" w:space="0" w:color="auto"/>
        <w:bottom w:val="none" w:sz="0" w:space="0" w:color="auto"/>
        <w:right w:val="none" w:sz="0" w:space="0" w:color="auto"/>
      </w:divBdr>
    </w:div>
    <w:div w:id="1720781980">
      <w:bodyDiv w:val="1"/>
      <w:marLeft w:val="0"/>
      <w:marRight w:val="0"/>
      <w:marTop w:val="0"/>
      <w:marBottom w:val="0"/>
      <w:divBdr>
        <w:top w:val="none" w:sz="0" w:space="0" w:color="auto"/>
        <w:left w:val="none" w:sz="0" w:space="0" w:color="auto"/>
        <w:bottom w:val="none" w:sz="0" w:space="0" w:color="auto"/>
        <w:right w:val="none" w:sz="0" w:space="0" w:color="auto"/>
      </w:divBdr>
    </w:div>
    <w:div w:id="1745031868">
      <w:bodyDiv w:val="1"/>
      <w:marLeft w:val="0"/>
      <w:marRight w:val="0"/>
      <w:marTop w:val="0"/>
      <w:marBottom w:val="0"/>
      <w:divBdr>
        <w:top w:val="none" w:sz="0" w:space="0" w:color="auto"/>
        <w:left w:val="none" w:sz="0" w:space="0" w:color="auto"/>
        <w:bottom w:val="none" w:sz="0" w:space="0" w:color="auto"/>
        <w:right w:val="none" w:sz="0" w:space="0" w:color="auto"/>
      </w:divBdr>
    </w:div>
    <w:div w:id="1816488412">
      <w:bodyDiv w:val="1"/>
      <w:marLeft w:val="0"/>
      <w:marRight w:val="0"/>
      <w:marTop w:val="0"/>
      <w:marBottom w:val="0"/>
      <w:divBdr>
        <w:top w:val="none" w:sz="0" w:space="0" w:color="auto"/>
        <w:left w:val="none" w:sz="0" w:space="0" w:color="auto"/>
        <w:bottom w:val="none" w:sz="0" w:space="0" w:color="auto"/>
        <w:right w:val="none" w:sz="0" w:space="0" w:color="auto"/>
      </w:divBdr>
    </w:div>
    <w:div w:id="1851331441">
      <w:bodyDiv w:val="1"/>
      <w:marLeft w:val="0"/>
      <w:marRight w:val="0"/>
      <w:marTop w:val="0"/>
      <w:marBottom w:val="0"/>
      <w:divBdr>
        <w:top w:val="none" w:sz="0" w:space="0" w:color="auto"/>
        <w:left w:val="none" w:sz="0" w:space="0" w:color="auto"/>
        <w:bottom w:val="none" w:sz="0" w:space="0" w:color="auto"/>
        <w:right w:val="none" w:sz="0" w:space="0" w:color="auto"/>
      </w:divBdr>
    </w:div>
    <w:div w:id="1859732069">
      <w:bodyDiv w:val="1"/>
      <w:marLeft w:val="0"/>
      <w:marRight w:val="0"/>
      <w:marTop w:val="0"/>
      <w:marBottom w:val="0"/>
      <w:divBdr>
        <w:top w:val="none" w:sz="0" w:space="0" w:color="auto"/>
        <w:left w:val="none" w:sz="0" w:space="0" w:color="auto"/>
        <w:bottom w:val="none" w:sz="0" w:space="0" w:color="auto"/>
        <w:right w:val="none" w:sz="0" w:space="0" w:color="auto"/>
      </w:divBdr>
    </w:div>
    <w:div w:id="1983996661">
      <w:bodyDiv w:val="1"/>
      <w:marLeft w:val="0"/>
      <w:marRight w:val="0"/>
      <w:marTop w:val="0"/>
      <w:marBottom w:val="0"/>
      <w:divBdr>
        <w:top w:val="none" w:sz="0" w:space="0" w:color="auto"/>
        <w:left w:val="none" w:sz="0" w:space="0" w:color="auto"/>
        <w:bottom w:val="none" w:sz="0" w:space="0" w:color="auto"/>
        <w:right w:val="none" w:sz="0" w:space="0" w:color="auto"/>
      </w:divBdr>
    </w:div>
    <w:div w:id="1995060139">
      <w:bodyDiv w:val="1"/>
      <w:marLeft w:val="0"/>
      <w:marRight w:val="0"/>
      <w:marTop w:val="0"/>
      <w:marBottom w:val="0"/>
      <w:divBdr>
        <w:top w:val="none" w:sz="0" w:space="0" w:color="auto"/>
        <w:left w:val="none" w:sz="0" w:space="0" w:color="auto"/>
        <w:bottom w:val="none" w:sz="0" w:space="0" w:color="auto"/>
        <w:right w:val="none" w:sz="0" w:space="0" w:color="auto"/>
      </w:divBdr>
    </w:div>
    <w:div w:id="2082822973">
      <w:bodyDiv w:val="1"/>
      <w:marLeft w:val="0"/>
      <w:marRight w:val="0"/>
      <w:marTop w:val="0"/>
      <w:marBottom w:val="0"/>
      <w:divBdr>
        <w:top w:val="none" w:sz="0" w:space="0" w:color="auto"/>
        <w:left w:val="none" w:sz="0" w:space="0" w:color="auto"/>
        <w:bottom w:val="none" w:sz="0" w:space="0" w:color="auto"/>
        <w:right w:val="none" w:sz="0" w:space="0" w:color="auto"/>
      </w:divBdr>
    </w:div>
    <w:div w:id="214684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79D"/>
    <w:rsid w:val="00013BAA"/>
    <w:rsid w:val="0008379D"/>
    <w:rsid w:val="000A4DDA"/>
    <w:rsid w:val="006E5CB0"/>
    <w:rsid w:val="008A0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91C2B4333744821A1202ACAD6B2FD6D">
    <w:name w:val="091C2B4333744821A1202ACAD6B2FD6D"/>
    <w:rsid w:val="0008379D"/>
  </w:style>
  <w:style w:type="paragraph" w:customStyle="1" w:styleId="6F2F52A129494FFBA4887B7648DB4753">
    <w:name w:val="6F2F52A129494FFBA4887B7648DB4753"/>
    <w:rsid w:val="000837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91C2B4333744821A1202ACAD6B2FD6D">
    <w:name w:val="091C2B4333744821A1202ACAD6B2FD6D"/>
    <w:rsid w:val="0008379D"/>
  </w:style>
  <w:style w:type="paragraph" w:customStyle="1" w:styleId="6F2F52A129494FFBA4887B7648DB4753">
    <w:name w:val="6F2F52A129494FFBA4887B7648DB4753"/>
    <w:rsid w:val="000837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November , 2019</PublishDate>
  <Abstract/>
  <CompanyAddress>Zheni Andonova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ByP99</b:Tag>
    <b:SourceType>Book</b:SourceType>
    <b:Guid>{95D25694-E59E-4B2B-8265-34D681C647E3}</b:Guid>
    <b:Author>
      <b:Author>
        <b:NameList>
          <b:Person>
            <b:Last>By Pamela P. Peterson</b:Last>
            <b:First>Frank</b:First>
            <b:Middle>J. Fabozzi</b:Middle>
          </b:Person>
        </b:NameList>
      </b:Author>
    </b:Author>
    <b:Title>Analysis of Financial Statements</b:Title>
    <b:Year>1999</b:Year>
    <b:City>Pennsylvania</b:City>
    <b:Publisher>New Hope</b:Publisher>
    <b:RefOrder>1</b:RefOrder>
  </b:Source>
  <b:Source>
    <b:Tag>Axe12</b:Tag>
    <b:SourceType>Book</b:SourceType>
    <b:Guid>{32C3359B-5143-4BF3-A0AA-3C654D434ABF}</b:Guid>
    <b:Author>
      <b:Author>
        <b:NameList>
          <b:Person>
            <b:Last>Tracy</b:Last>
            <b:First>Axel</b:First>
          </b:Person>
        </b:NameList>
      </b:Author>
    </b:Author>
    <b:Title>Ratio Analysis Fundamentals: How 17 Financial Ratios Can Allow You to ...</b:Title>
    <b:Year>2012</b:Year>
    <b:RefOrder>2</b:RefOrder>
  </b:Source>
  <b:Source>
    <b:Tag>Kri07</b:Tag>
    <b:SourceType>Book</b:SourceType>
    <b:Guid>{E913CCD4-A154-4F7D-B5A0-419D6F85727A}</b:Guid>
    <b:Author>
      <b:Author>
        <b:NameList>
          <b:Person>
            <b:Last>Krishna G. Palepu</b:Last>
            <b:First>Paul</b:First>
            <b:Middle>M. Healy</b:Middle>
          </b:Person>
        </b:NameList>
      </b:Author>
    </b:Author>
    <b:Title>Business Analysis and Valuation</b:Title>
    <b:Year>2007</b:Year>
    <b:Publisher>Tomsons</b:Publisher>
    <b:RefOrder>4</b:RefOrder>
  </b:Source>
  <b:Source>
    <b:Tag>Mar99</b:Tag>
    <b:SourceType>Book</b:SourceType>
    <b:Guid>{A45CF60B-E32B-4CFE-A7CB-01DA4E41081F}</b:Guid>
    <b:Author>
      <b:Author>
        <b:NameList>
          <b:Person>
            <b:Last>Marius Koen</b:Last>
            <b:First>Johan</b:First>
            <b:Middle>Oberholster</b:Middle>
          </b:Person>
        </b:NameList>
      </b:Author>
    </b:Author>
    <b:Title>Analysis and Interpretation of Financial Statements</b:Title>
    <b:Year>1999</b:Year>
    <b:City>Kenwyn</b:City>
    <b:Publisher>Juta &amp; Co Ltd</b:Publisher>
    <b:Edition>2nd</b:Edition>
    <b:RefOrder>6</b:RefOrder>
  </b:Source>
  <b:Source>
    <b:Tag>Pau</b:Tag>
    <b:SourceType>JournalArticle</b:SourceType>
    <b:Guid>{4D4EB59C-BDD5-461B-8218-9CB13A272884}</b:Guid>
    <b:Title>Apple Inc. 2018 Financial Ratio Analysis.: 5 Yrs. of Financial Ratios Defined, Explained and Analyzed</b:Title>
    <b:Author>
      <b:Author>
        <b:NameList>
          <b:Person>
            <b:Last>Borosky</b:Last>
            <b:First>Paul</b:First>
          </b:Person>
        </b:NameList>
      </b:Author>
    </b:Author>
    <b:Year>2019</b:Year>
    <b:Pages>38</b:Pages>
    <b:Volume>7</b:Volume>
    <b:Issue>	Business &amp; Economics</b:Issue>
    <b:RefOrder>7</b:RefOrder>
  </b:Source>
  <b:Source>
    <b:Tag>Jai07</b:Tag>
    <b:SourceType>Book</b:SourceType>
    <b:Guid>{B3E3A377-184E-4409-B948-46AB4190154A}</b:Guid>
    <b:Author>
      <b:Author>
        <b:NameList>
          <b:Person>
            <b:Last>Jain</b:Last>
            <b:First>Khan</b:First>
            <b:Middle>&amp;</b:Middle>
          </b:Person>
        </b:NameList>
      </b:Author>
    </b:Author>
    <b:Title>Financial Management</b:Title>
    <b:Year>2007</b:Year>
    <b:City>New Delhi</b:City>
    <b:Publisher>TATA McGraw </b:Publisher>
    <b:Edition>5th</b:Edition>
    <b:RefOrder>13</b:RefOrder>
  </b:Source>
  <b:Source>
    <b:Tag>Kha07</b:Tag>
    <b:SourceType>Book</b:SourceType>
    <b:Guid>{694E00F8-67D2-4F7D-9632-7D244EF89DA0}</b:Guid>
    <b:Author>
      <b:Author>
        <b:NameList>
          <b:Person>
            <b:Last>Jain</b:Last>
            <b:First>Khan</b:First>
            <b:Middle>&amp;</b:Middle>
          </b:Person>
        </b:NameList>
      </b:Author>
    </b:Author>
    <b:Title>Management Accounting</b:Title>
    <b:Year>2007</b:Year>
    <b:City>New Delhi</b:City>
    <b:Publisher>Tata McGraw-Hill Education.</b:Publisher>
    <b:Edition>4th</b:Edition>
    <b:RefOrder>12</b:RefOrder>
  </b:Source>
  <b:Source>
    <b:Tag>Pau07</b:Tag>
    <b:SourceType>Book</b:SourceType>
    <b:Guid>{CF7B32E9-5F81-412C-AEC9-055292B40BC4}</b:Guid>
    <b:Author>
      <b:Author>
        <b:NameList>
          <b:Person>
            <b:Last>Rodgers</b:Last>
            <b:First>Paul</b:First>
          </b:Person>
        </b:NameList>
      </b:Author>
    </b:Author>
    <b:Title>CIMA Exam Practice Kit Financial Analysis</b:Title>
    <b:Year>2007</b:Year>
    <b:Publisher>Official CIMA Learning System</b:Publisher>
    <b:RefOrder>11</b:RefOrder>
  </b:Source>
  <b:Source>
    <b:Tag>inv191</b:Tag>
    <b:SourceType>InternetSite</b:SourceType>
    <b:Guid>{F14E7437-A7CF-489D-B80B-CAA4BC7AEE97}</b:Guid>
    <b:Title>investopedia</b:Title>
    <b:Year>2019</b:Year>
    <b:YearAccessed>2019</b:YearAccessed>
    <b:MonthAccessed>11</b:MonthAccessed>
    <b:DayAccessed>10</b:DayAccessed>
    <b:URL>https://www.investopedia.com/</b:URL>
    <b:RefOrder>8</b:RefOrder>
  </b:Source>
  <b:Source>
    <b:Tag>acc</b:Tag>
    <b:SourceType>InternetSite</b:SourceType>
    <b:Guid>{0368E63B-1076-4C0D-AAD2-E4D53B527567}</b:Guid>
    <b:Title>accountingtools</b:Title>
    <b:URL>https://www.accountingtools.com/articles/ratio-analysis.html</b:URL>
    <b:RefOrder>10</b:RefOrder>
  </b:Source>
  <b:Source>
    <b:Tag>Hel04</b:Tag>
    <b:SourceType>Book</b:SourceType>
    <b:Guid>{9E3722C3-2E27-402B-BBEF-1030B6AE6437}</b:Guid>
    <b:Title>Techniques Of Financial Analysis: A Mode</b:Title>
    <b:Year>2004</b:Year>
    <b:Author>
      <b:Author>
        <b:NameList>
          <b:Person>
            <b:Last>Helfert</b:Last>
          </b:Person>
        </b:NameList>
      </b:Author>
    </b:Author>
    <b:Publisher>Tata McGraw-Hill Education</b:Publisher>
    <b:RefOrder>3</b:RefOrder>
  </b:Source>
  <b:Source>
    <b:Tag>Eri01</b:Tag>
    <b:SourceType>Book</b:SourceType>
    <b:Guid>{0EBC2D78-6AF2-4F74-849E-7E7220371FBE}</b:Guid>
    <b:Author>
      <b:Author>
        <b:NameList>
          <b:Person>
            <b:Last>Helfert</b:Last>
            <b:First>Erich</b:First>
            <b:Middle>A.</b:Middle>
          </b:Person>
        </b:NameList>
      </b:Author>
    </b:Author>
    <b:Title>Financial Analysis Tools and Techniques: A Guide for Managers</b:Title>
    <b:Year>2001</b:Year>
    <b:Publisher>McGraw Hill Professional</b:Publisher>
    <b:RefOrder>5</b:RefOrder>
  </b:Source>
  <b:Source>
    <b:Tag>Cha</b:Tag>
    <b:SourceType>Book</b:SourceType>
    <b:Guid>{1EC67BEE-CBFF-4609-B79A-43CDF86D8FEF}</b:Guid>
    <b:Author>
      <b:Author>
        <b:NameList>
          <b:Person>
            <b:Last>Gibson</b:Last>
            <b:First>Charles</b:First>
            <b:Middle>H.</b:Middle>
          </b:Person>
        </b:NameList>
      </b:Author>
    </b:Author>
    <b:Title>Financial Reporting and Analysis</b:Title>
    <b:City>2012</b:City>
    <b:Publisher>Cengage Learning</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8CB48C-5755-4EB7-B35C-F33E1AB4E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2475</Words>
  <Characters>14112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Ffion Limited</vt:lpstr>
    </vt:vector>
  </TitlesOfParts>
  <Company>1815042</Company>
  <LinksUpToDate>false</LinksUpToDate>
  <CharactersWithSpaces>16554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xxxxxxxx</dc:subject>
  <dc:creator>Nipun Dharmarathne</dc:creator>
  <cp:lastModifiedBy>Потребител на Windows</cp:lastModifiedBy>
  <cp:revision>2</cp:revision>
  <dcterms:created xsi:type="dcterms:W3CDTF">2019-11-12T20:56:00Z</dcterms:created>
  <dcterms:modified xsi:type="dcterms:W3CDTF">2019-11-12T20:56:00Z</dcterms:modified>
</cp:coreProperties>
</file>