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ACD6E" w14:textId="56E29CBD" w:rsidR="00CF0D2E" w:rsidRPr="00CF0D2E" w:rsidRDefault="00CF0D2E" w:rsidP="00E80406">
      <w:pPr>
        <w:spacing w:line="360" w:lineRule="auto"/>
        <w:jc w:val="both"/>
        <w:rPr>
          <w:rStyle w:val="cf01"/>
          <w:rFonts w:ascii="Calibri" w:hAnsi="Calibri" w:cs="Calibri"/>
          <w:b/>
          <w:bCs/>
          <w:sz w:val="24"/>
          <w:szCs w:val="24"/>
          <w:u w:val="single"/>
        </w:rPr>
      </w:pPr>
      <w:r w:rsidRPr="00CF0D2E">
        <w:rPr>
          <w:rStyle w:val="cf01"/>
          <w:rFonts w:ascii="Calibri" w:hAnsi="Calibri" w:cs="Calibri"/>
          <w:b/>
          <w:bCs/>
          <w:sz w:val="24"/>
          <w:szCs w:val="24"/>
        </w:rPr>
        <w:t xml:space="preserve">                        </w:t>
      </w:r>
      <w:r>
        <w:rPr>
          <w:rStyle w:val="cf01"/>
          <w:rFonts w:ascii="Calibri" w:hAnsi="Calibri" w:cs="Calibri"/>
          <w:b/>
          <w:bCs/>
          <w:sz w:val="24"/>
          <w:szCs w:val="24"/>
        </w:rPr>
        <w:t xml:space="preserve">      </w:t>
      </w:r>
      <w:r w:rsidRPr="00CF0D2E">
        <w:rPr>
          <w:rStyle w:val="cf01"/>
          <w:rFonts w:ascii="Calibri" w:hAnsi="Calibri" w:cs="Calibri"/>
          <w:b/>
          <w:bCs/>
          <w:sz w:val="24"/>
          <w:szCs w:val="24"/>
          <w:u w:val="single"/>
        </w:rPr>
        <w:t xml:space="preserve">Evaluate the role of </w:t>
      </w:r>
      <w:r w:rsidR="00E5582E">
        <w:rPr>
          <w:rStyle w:val="cf01"/>
          <w:rFonts w:ascii="Calibri" w:hAnsi="Calibri" w:cs="Calibri"/>
          <w:b/>
          <w:bCs/>
          <w:sz w:val="24"/>
          <w:szCs w:val="24"/>
          <w:u w:val="single"/>
        </w:rPr>
        <w:t>C</w:t>
      </w:r>
      <w:r w:rsidRPr="00CF0D2E">
        <w:rPr>
          <w:rStyle w:val="cf01"/>
          <w:rFonts w:ascii="Calibri" w:hAnsi="Calibri" w:cs="Calibri"/>
          <w:b/>
          <w:bCs/>
          <w:sz w:val="24"/>
          <w:szCs w:val="24"/>
          <w:u w:val="single"/>
        </w:rPr>
        <w:t>onsideration in Contract Law.</w:t>
      </w:r>
    </w:p>
    <w:p w14:paraId="661AE11E" w14:textId="77777777" w:rsidR="00CF0D2E" w:rsidRDefault="00CF0D2E" w:rsidP="00E80406">
      <w:pPr>
        <w:spacing w:line="360" w:lineRule="auto"/>
        <w:jc w:val="both"/>
        <w:rPr>
          <w:rStyle w:val="cf01"/>
          <w:rFonts w:ascii="Calibri" w:hAnsi="Calibri" w:cs="Calibri"/>
          <w:b/>
          <w:bCs/>
          <w:i/>
          <w:iCs/>
          <w:sz w:val="24"/>
          <w:szCs w:val="24"/>
          <w:u w:val="single"/>
        </w:rPr>
      </w:pPr>
    </w:p>
    <w:p w14:paraId="69D9D5FF" w14:textId="3FB95571" w:rsidR="00CF0D2E" w:rsidRPr="00CF0D2E" w:rsidRDefault="00CF0D2E" w:rsidP="00E80406">
      <w:pPr>
        <w:spacing w:line="360" w:lineRule="auto"/>
        <w:jc w:val="both"/>
        <w:rPr>
          <w:rStyle w:val="cf01"/>
          <w:rFonts w:ascii="Calibri" w:hAnsi="Calibri" w:cs="Calibri"/>
          <w:b/>
          <w:bCs/>
          <w:sz w:val="24"/>
          <w:szCs w:val="24"/>
          <w:u w:val="single"/>
        </w:rPr>
      </w:pPr>
      <w:r w:rsidRPr="00CF0D2E">
        <w:rPr>
          <w:rStyle w:val="cf01"/>
          <w:rFonts w:ascii="Calibri" w:hAnsi="Calibri" w:cs="Calibri"/>
          <w:b/>
          <w:bCs/>
          <w:sz w:val="24"/>
          <w:szCs w:val="24"/>
          <w:u w:val="single"/>
        </w:rPr>
        <w:t>INTRODUCTION</w:t>
      </w:r>
    </w:p>
    <w:p w14:paraId="580596FC" w14:textId="77777777" w:rsidR="00CF0D2E" w:rsidRPr="00CF0D2E" w:rsidRDefault="00CF0D2E" w:rsidP="00E80406">
      <w:pPr>
        <w:spacing w:line="360" w:lineRule="auto"/>
        <w:jc w:val="both"/>
        <w:rPr>
          <w:rStyle w:val="cf01"/>
          <w:rFonts w:ascii="Calibri" w:hAnsi="Calibri" w:cs="Calibri"/>
          <w:sz w:val="24"/>
          <w:szCs w:val="24"/>
        </w:rPr>
      </w:pPr>
    </w:p>
    <w:p w14:paraId="452ACF71" w14:textId="1E394AAA" w:rsidR="009061CF" w:rsidRDefault="00DE18E3"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 </w:t>
      </w:r>
      <w:proofErr w:type="spellStart"/>
      <w:r w:rsidRPr="00DE18E3">
        <w:rPr>
          <w:rStyle w:val="cf01"/>
          <w:rFonts w:ascii="Calibri" w:hAnsi="Calibri" w:cs="Calibri"/>
          <w:sz w:val="24"/>
          <w:szCs w:val="24"/>
        </w:rPr>
        <w:t>Mckendrick</w:t>
      </w:r>
      <w:proofErr w:type="spellEnd"/>
      <w:r>
        <w:rPr>
          <w:rStyle w:val="cf01"/>
          <w:rFonts w:ascii="Calibri" w:hAnsi="Calibri" w:cs="Calibri"/>
          <w:sz w:val="24"/>
          <w:szCs w:val="24"/>
        </w:rPr>
        <w:t xml:space="preserve"> (</w:t>
      </w:r>
      <w:r w:rsidRPr="00DE18E3">
        <w:rPr>
          <w:rStyle w:val="cf01"/>
          <w:rFonts w:ascii="Calibri" w:hAnsi="Calibri" w:cs="Calibri"/>
          <w:sz w:val="24"/>
          <w:szCs w:val="24"/>
        </w:rPr>
        <w:t>2019)</w:t>
      </w:r>
      <w:r>
        <w:rPr>
          <w:rStyle w:val="cf01"/>
          <w:rFonts w:ascii="Calibri" w:hAnsi="Calibri" w:cs="Calibri"/>
          <w:sz w:val="24"/>
          <w:szCs w:val="24"/>
        </w:rPr>
        <w:t xml:space="preserve"> described Consideration as one of the f</w:t>
      </w:r>
      <w:r w:rsidR="00CF0D2E" w:rsidRPr="00CF0D2E">
        <w:rPr>
          <w:rStyle w:val="cf01"/>
          <w:rFonts w:ascii="Calibri" w:hAnsi="Calibri" w:cs="Calibri"/>
          <w:sz w:val="24"/>
          <w:szCs w:val="24"/>
        </w:rPr>
        <w:t>undamental tenets of contract law. It</w:t>
      </w:r>
      <w:r w:rsidR="00CF0D2E" w:rsidRPr="00CF0D2E">
        <w:rPr>
          <w:rStyle w:val="cf01"/>
          <w:rFonts w:ascii="Calibri" w:hAnsi="Calibri" w:cs="Calibri"/>
          <w:sz w:val="24"/>
          <w:szCs w:val="24"/>
        </w:rPr>
        <w:t xml:space="preserve"> is essential to the creation and enforcement of contracts. It symbolises the transfer of something of value between parties, proving their intention to establish enforceable contracts. </w:t>
      </w:r>
      <w:r w:rsidR="00CF0D2E" w:rsidRPr="00CF0D2E">
        <w:rPr>
          <w:rStyle w:val="cf01"/>
          <w:rFonts w:ascii="Calibri" w:hAnsi="Calibri" w:cs="Calibri"/>
          <w:sz w:val="24"/>
          <w:szCs w:val="24"/>
        </w:rPr>
        <w:t>This idea has been a fundamental part of contract law for so long</w:t>
      </w:r>
      <w:r w:rsidR="00CF0D2E" w:rsidRPr="00CF0D2E">
        <w:rPr>
          <w:rStyle w:val="cf01"/>
          <w:rFonts w:ascii="Calibri" w:hAnsi="Calibri" w:cs="Calibri"/>
          <w:sz w:val="24"/>
          <w:szCs w:val="24"/>
        </w:rPr>
        <w:t xml:space="preserve">, offering the structure that allows for </w:t>
      </w:r>
      <w:r w:rsidR="00CF0D2E" w:rsidRPr="00CF0D2E">
        <w:rPr>
          <w:rStyle w:val="cf01"/>
          <w:rFonts w:ascii="Calibri" w:hAnsi="Calibri" w:cs="Calibri"/>
          <w:sz w:val="24"/>
          <w:szCs w:val="24"/>
        </w:rPr>
        <w:t>creation and upkeep</w:t>
      </w:r>
      <w:r w:rsidR="00CF0D2E" w:rsidRPr="00CF0D2E">
        <w:rPr>
          <w:rStyle w:val="cf01"/>
          <w:rFonts w:ascii="Calibri" w:hAnsi="Calibri" w:cs="Calibri"/>
          <w:sz w:val="24"/>
          <w:szCs w:val="24"/>
        </w:rPr>
        <w:t xml:space="preserve"> </w:t>
      </w:r>
      <w:r w:rsidR="00CF0D2E" w:rsidRPr="00CF0D2E">
        <w:rPr>
          <w:rStyle w:val="cf01"/>
          <w:rFonts w:ascii="Calibri" w:hAnsi="Calibri" w:cs="Calibri"/>
          <w:sz w:val="24"/>
          <w:szCs w:val="24"/>
        </w:rPr>
        <w:t xml:space="preserve">of </w:t>
      </w:r>
      <w:r w:rsidR="00CF0D2E" w:rsidRPr="00CF0D2E">
        <w:rPr>
          <w:rStyle w:val="cf01"/>
          <w:rFonts w:ascii="Calibri" w:hAnsi="Calibri" w:cs="Calibri"/>
          <w:sz w:val="24"/>
          <w:szCs w:val="24"/>
        </w:rPr>
        <w:t>contractual ties.</w:t>
      </w:r>
      <w:r w:rsidR="009061CF">
        <w:rPr>
          <w:rStyle w:val="cf01"/>
          <w:rFonts w:ascii="Calibri" w:hAnsi="Calibri" w:cs="Calibri"/>
          <w:sz w:val="24"/>
          <w:szCs w:val="24"/>
        </w:rPr>
        <w:t xml:space="preserve"> </w:t>
      </w:r>
      <w:r w:rsidR="00CE3E15">
        <w:rPr>
          <w:rStyle w:val="cf01"/>
          <w:rFonts w:ascii="Calibri" w:hAnsi="Calibri" w:cs="Calibri"/>
          <w:sz w:val="24"/>
          <w:szCs w:val="24"/>
        </w:rPr>
        <w:t>T</w:t>
      </w:r>
      <w:r w:rsidR="009061CF" w:rsidRPr="009061CF">
        <w:rPr>
          <w:rStyle w:val="cf01"/>
          <w:rFonts w:ascii="Calibri" w:hAnsi="Calibri" w:cs="Calibri"/>
          <w:sz w:val="24"/>
          <w:szCs w:val="24"/>
        </w:rPr>
        <w:t>his analysis</w:t>
      </w:r>
      <w:r w:rsidR="00CE3E15">
        <w:rPr>
          <w:rStyle w:val="cf01"/>
          <w:rFonts w:ascii="Calibri" w:hAnsi="Calibri" w:cs="Calibri"/>
          <w:sz w:val="24"/>
          <w:szCs w:val="24"/>
        </w:rPr>
        <w:t xml:space="preserve"> is an opportunity to </w:t>
      </w:r>
      <w:r w:rsidR="009061CF" w:rsidRPr="009061CF">
        <w:rPr>
          <w:rStyle w:val="cf01"/>
          <w:rFonts w:ascii="Calibri" w:hAnsi="Calibri" w:cs="Calibri"/>
          <w:sz w:val="24"/>
          <w:szCs w:val="24"/>
        </w:rPr>
        <w:t xml:space="preserve">look at the many facets of </w:t>
      </w:r>
      <w:r>
        <w:rPr>
          <w:rStyle w:val="cf01"/>
          <w:rFonts w:ascii="Calibri" w:hAnsi="Calibri" w:cs="Calibri"/>
          <w:sz w:val="24"/>
          <w:szCs w:val="24"/>
        </w:rPr>
        <w:t>C</w:t>
      </w:r>
      <w:r w:rsidR="009061CF" w:rsidRPr="009061CF">
        <w:rPr>
          <w:rStyle w:val="cf01"/>
          <w:rFonts w:ascii="Calibri" w:hAnsi="Calibri" w:cs="Calibri"/>
          <w:sz w:val="24"/>
          <w:szCs w:val="24"/>
        </w:rPr>
        <w:t>onsideration</w:t>
      </w:r>
      <w:r>
        <w:rPr>
          <w:rStyle w:val="cf01"/>
          <w:rFonts w:ascii="Calibri" w:hAnsi="Calibri" w:cs="Calibri"/>
          <w:sz w:val="24"/>
          <w:szCs w:val="24"/>
        </w:rPr>
        <w:t>'s</w:t>
      </w:r>
      <w:r w:rsidR="009061CF" w:rsidRPr="009061CF">
        <w:rPr>
          <w:rStyle w:val="cf01"/>
          <w:rFonts w:ascii="Calibri" w:hAnsi="Calibri" w:cs="Calibri"/>
          <w:sz w:val="24"/>
          <w:szCs w:val="24"/>
        </w:rPr>
        <w:t xml:space="preserve"> role in contract law, including how important it is to the formulation of contracts, how it helps to ensure equality and justice between parties, and how it affects the flexibility and enforceability of contracts. </w:t>
      </w:r>
    </w:p>
    <w:p w14:paraId="39A1DCB3" w14:textId="77777777" w:rsidR="009061CF" w:rsidRDefault="009061CF" w:rsidP="00E80406">
      <w:pPr>
        <w:spacing w:line="360" w:lineRule="auto"/>
        <w:jc w:val="both"/>
        <w:rPr>
          <w:rStyle w:val="cf01"/>
          <w:rFonts w:ascii="Calibri" w:hAnsi="Calibri" w:cs="Calibri"/>
          <w:sz w:val="24"/>
          <w:szCs w:val="24"/>
        </w:rPr>
      </w:pPr>
    </w:p>
    <w:p w14:paraId="1F8D5D08" w14:textId="1F735688" w:rsidR="009061CF" w:rsidRDefault="00E5582E"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This essay </w:t>
      </w:r>
      <w:r w:rsidR="00CE3E15">
        <w:rPr>
          <w:rStyle w:val="cf01"/>
          <w:rFonts w:ascii="Calibri" w:hAnsi="Calibri" w:cs="Calibri"/>
          <w:sz w:val="24"/>
          <w:szCs w:val="24"/>
        </w:rPr>
        <w:t>considers</w:t>
      </w:r>
      <w:r w:rsidR="009061CF">
        <w:rPr>
          <w:rStyle w:val="cf01"/>
          <w:rFonts w:ascii="Calibri" w:hAnsi="Calibri" w:cs="Calibri"/>
          <w:sz w:val="24"/>
          <w:szCs w:val="24"/>
        </w:rPr>
        <w:t xml:space="preserve"> requirements</w:t>
      </w:r>
      <w:r w:rsidR="009061CF" w:rsidRPr="009061CF">
        <w:rPr>
          <w:rStyle w:val="cf01"/>
          <w:rFonts w:ascii="Calibri" w:hAnsi="Calibri" w:cs="Calibri"/>
          <w:sz w:val="24"/>
          <w:szCs w:val="24"/>
        </w:rPr>
        <w:t xml:space="preserve"> and their exceptions and variants, emphasising how the obligation is applied differently in various contractual settings.</w:t>
      </w:r>
      <w:r w:rsidR="009061CF">
        <w:rPr>
          <w:rStyle w:val="cf01"/>
          <w:rFonts w:ascii="Calibri" w:hAnsi="Calibri" w:cs="Calibri"/>
          <w:sz w:val="24"/>
          <w:szCs w:val="24"/>
        </w:rPr>
        <w:t xml:space="preserve"> </w:t>
      </w:r>
      <w:proofErr w:type="gramStart"/>
      <w:r w:rsidR="009061CF" w:rsidRPr="009061CF">
        <w:rPr>
          <w:rStyle w:val="cf01"/>
          <w:rFonts w:ascii="Calibri" w:hAnsi="Calibri" w:cs="Calibri"/>
          <w:sz w:val="24"/>
          <w:szCs w:val="24"/>
        </w:rPr>
        <w:t>In order to</w:t>
      </w:r>
      <w:proofErr w:type="gramEnd"/>
      <w:r w:rsidR="009061CF" w:rsidRPr="009061CF">
        <w:rPr>
          <w:rStyle w:val="cf01"/>
          <w:rFonts w:ascii="Calibri" w:hAnsi="Calibri" w:cs="Calibri"/>
          <w:sz w:val="24"/>
          <w:szCs w:val="24"/>
        </w:rPr>
        <w:t xml:space="preserve"> navigate the intricacies of contractual relationships and understand the fundamental principles of contract law, one must have a thorough understanding of the function of </w:t>
      </w:r>
      <w:r>
        <w:rPr>
          <w:rStyle w:val="cf01"/>
          <w:rFonts w:ascii="Calibri" w:hAnsi="Calibri" w:cs="Calibri"/>
          <w:sz w:val="24"/>
          <w:szCs w:val="24"/>
        </w:rPr>
        <w:t>C</w:t>
      </w:r>
      <w:r w:rsidR="009061CF" w:rsidRPr="009061CF">
        <w:rPr>
          <w:rStyle w:val="cf01"/>
          <w:rFonts w:ascii="Calibri" w:hAnsi="Calibri" w:cs="Calibri"/>
          <w:sz w:val="24"/>
          <w:szCs w:val="24"/>
        </w:rPr>
        <w:t>onsideration. Examining its several facets allows</w:t>
      </w:r>
      <w:r w:rsidR="00DE18E3">
        <w:rPr>
          <w:rStyle w:val="cf01"/>
          <w:rFonts w:ascii="Calibri" w:hAnsi="Calibri" w:cs="Calibri"/>
          <w:sz w:val="24"/>
          <w:szCs w:val="24"/>
        </w:rPr>
        <w:t xml:space="preserve"> more </w:t>
      </w:r>
      <w:r w:rsidR="009061CF" w:rsidRPr="009061CF">
        <w:rPr>
          <w:rStyle w:val="cf01"/>
          <w:rFonts w:ascii="Calibri" w:hAnsi="Calibri" w:cs="Calibri"/>
          <w:sz w:val="24"/>
          <w:szCs w:val="24"/>
        </w:rPr>
        <w:t>understand</w:t>
      </w:r>
      <w:r w:rsidR="00DE18E3">
        <w:rPr>
          <w:rStyle w:val="cf01"/>
          <w:rFonts w:ascii="Calibri" w:hAnsi="Calibri" w:cs="Calibri"/>
          <w:sz w:val="24"/>
          <w:szCs w:val="24"/>
        </w:rPr>
        <w:t>ing</w:t>
      </w:r>
      <w:r w:rsidR="009061CF" w:rsidRPr="009061CF">
        <w:rPr>
          <w:rStyle w:val="cf01"/>
          <w:rFonts w:ascii="Calibri" w:hAnsi="Calibri" w:cs="Calibri"/>
          <w:sz w:val="24"/>
          <w:szCs w:val="24"/>
        </w:rPr>
        <w:t xml:space="preserve"> </w:t>
      </w:r>
      <w:r w:rsidR="00DE18E3">
        <w:rPr>
          <w:rStyle w:val="cf01"/>
          <w:rFonts w:ascii="Calibri" w:hAnsi="Calibri" w:cs="Calibri"/>
          <w:sz w:val="24"/>
          <w:szCs w:val="24"/>
        </w:rPr>
        <w:t xml:space="preserve">of </w:t>
      </w:r>
      <w:r w:rsidR="009061CF" w:rsidRPr="009061CF">
        <w:rPr>
          <w:rStyle w:val="cf01"/>
          <w:rFonts w:ascii="Calibri" w:hAnsi="Calibri" w:cs="Calibri"/>
          <w:sz w:val="24"/>
          <w:szCs w:val="24"/>
        </w:rPr>
        <w:t>its importance in advancing justice, clarity, and stability in</w:t>
      </w:r>
      <w:r w:rsidR="00DE18E3">
        <w:rPr>
          <w:rStyle w:val="cf01"/>
          <w:rFonts w:ascii="Calibri" w:hAnsi="Calibri" w:cs="Calibri"/>
          <w:sz w:val="24"/>
          <w:szCs w:val="24"/>
        </w:rPr>
        <w:t xml:space="preserve"> </w:t>
      </w:r>
      <w:r w:rsidR="009061CF" w:rsidRPr="009061CF">
        <w:rPr>
          <w:rStyle w:val="cf01"/>
          <w:rFonts w:ascii="Calibri" w:hAnsi="Calibri" w:cs="Calibri"/>
          <w:sz w:val="24"/>
          <w:szCs w:val="24"/>
        </w:rPr>
        <w:t>dealings, as well as its constraints and legal exceptions.</w:t>
      </w:r>
    </w:p>
    <w:p w14:paraId="5B40171A" w14:textId="77777777" w:rsidR="00DC6039" w:rsidRDefault="00DC6039" w:rsidP="00E80406">
      <w:pPr>
        <w:spacing w:line="360" w:lineRule="auto"/>
        <w:jc w:val="both"/>
        <w:rPr>
          <w:rStyle w:val="cf01"/>
          <w:rFonts w:ascii="Calibri" w:hAnsi="Calibri" w:cs="Calibri"/>
          <w:sz w:val="24"/>
          <w:szCs w:val="24"/>
        </w:rPr>
      </w:pPr>
    </w:p>
    <w:p w14:paraId="74FE603D" w14:textId="5EE2D909" w:rsidR="00E760F1" w:rsidRPr="00E760F1" w:rsidRDefault="00E760F1" w:rsidP="00E80406">
      <w:pPr>
        <w:spacing w:line="360" w:lineRule="auto"/>
        <w:jc w:val="both"/>
        <w:rPr>
          <w:rStyle w:val="cf01"/>
          <w:rFonts w:ascii="Calibri" w:hAnsi="Calibri" w:cs="Calibri"/>
          <w:b/>
          <w:bCs/>
          <w:sz w:val="24"/>
          <w:szCs w:val="24"/>
          <w:u w:val="single"/>
        </w:rPr>
      </w:pPr>
      <w:r w:rsidRPr="00E760F1">
        <w:rPr>
          <w:rStyle w:val="cf01"/>
          <w:rFonts w:ascii="Calibri" w:hAnsi="Calibri" w:cs="Calibri"/>
          <w:b/>
          <w:bCs/>
          <w:sz w:val="24"/>
          <w:szCs w:val="24"/>
          <w:u w:val="single"/>
        </w:rPr>
        <w:t>MAIN BODY</w:t>
      </w:r>
    </w:p>
    <w:p w14:paraId="1460670C" w14:textId="6EB7E37F" w:rsidR="001529F8" w:rsidRDefault="00E760F1"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In order to get a better insight into the role of </w:t>
      </w:r>
      <w:r w:rsidR="00E5582E">
        <w:rPr>
          <w:rStyle w:val="cf01"/>
          <w:rFonts w:ascii="Calibri" w:hAnsi="Calibri" w:cs="Calibri"/>
          <w:sz w:val="24"/>
          <w:szCs w:val="24"/>
        </w:rPr>
        <w:t>C</w:t>
      </w:r>
      <w:r>
        <w:rPr>
          <w:rStyle w:val="cf01"/>
          <w:rFonts w:ascii="Calibri" w:hAnsi="Calibri" w:cs="Calibri"/>
          <w:sz w:val="24"/>
          <w:szCs w:val="24"/>
        </w:rPr>
        <w:t xml:space="preserve">onsideration in contract </w:t>
      </w:r>
      <w:proofErr w:type="gramStart"/>
      <w:r>
        <w:rPr>
          <w:rStyle w:val="cf01"/>
          <w:rFonts w:ascii="Calibri" w:hAnsi="Calibri" w:cs="Calibri"/>
          <w:sz w:val="24"/>
          <w:szCs w:val="24"/>
        </w:rPr>
        <w:t>law,  i</w:t>
      </w:r>
      <w:r w:rsidR="00DC6039" w:rsidRPr="00DC6039">
        <w:rPr>
          <w:rStyle w:val="cf01"/>
          <w:rFonts w:ascii="Calibri" w:hAnsi="Calibri" w:cs="Calibri"/>
          <w:sz w:val="24"/>
          <w:szCs w:val="24"/>
        </w:rPr>
        <w:t>t</w:t>
      </w:r>
      <w:proofErr w:type="gramEnd"/>
      <w:r w:rsidR="00DC6039">
        <w:rPr>
          <w:rStyle w:val="cf01"/>
          <w:rFonts w:ascii="Calibri" w:hAnsi="Calibri" w:cs="Calibri"/>
          <w:sz w:val="24"/>
          <w:szCs w:val="24"/>
        </w:rPr>
        <w:t xml:space="preserve"> is </w:t>
      </w:r>
      <w:r>
        <w:rPr>
          <w:rStyle w:val="cf01"/>
          <w:rFonts w:ascii="Calibri" w:hAnsi="Calibri" w:cs="Calibri"/>
          <w:sz w:val="24"/>
          <w:szCs w:val="24"/>
        </w:rPr>
        <w:t>vital</w:t>
      </w:r>
      <w:r w:rsidR="00DC6039" w:rsidRPr="00DC6039">
        <w:rPr>
          <w:rStyle w:val="cf01"/>
          <w:rFonts w:ascii="Calibri" w:hAnsi="Calibri" w:cs="Calibri"/>
          <w:sz w:val="24"/>
          <w:szCs w:val="24"/>
        </w:rPr>
        <w:t xml:space="preserve"> to </w:t>
      </w:r>
      <w:r w:rsidR="00DC6039">
        <w:rPr>
          <w:rStyle w:val="cf01"/>
          <w:rFonts w:ascii="Calibri" w:hAnsi="Calibri" w:cs="Calibri"/>
          <w:sz w:val="24"/>
          <w:szCs w:val="24"/>
        </w:rPr>
        <w:t xml:space="preserve">understand the formation of a </w:t>
      </w:r>
      <w:r w:rsidR="00DC6039" w:rsidRPr="00DC6039">
        <w:rPr>
          <w:rStyle w:val="cf01"/>
          <w:rFonts w:ascii="Calibri" w:hAnsi="Calibri" w:cs="Calibri"/>
          <w:sz w:val="24"/>
          <w:szCs w:val="24"/>
        </w:rPr>
        <w:t>contract</w:t>
      </w:r>
      <w:r w:rsidR="00DC6039">
        <w:rPr>
          <w:rStyle w:val="cf01"/>
          <w:rFonts w:ascii="Calibri" w:hAnsi="Calibri" w:cs="Calibri"/>
          <w:sz w:val="24"/>
          <w:szCs w:val="24"/>
        </w:rPr>
        <w:t xml:space="preserve"> </w:t>
      </w:r>
      <w:r w:rsidR="00DC6039" w:rsidRPr="00DC6039">
        <w:rPr>
          <w:rStyle w:val="cf01"/>
          <w:rFonts w:ascii="Calibri" w:hAnsi="Calibri" w:cs="Calibri"/>
          <w:sz w:val="24"/>
          <w:szCs w:val="24"/>
        </w:rPr>
        <w:t xml:space="preserve">before going further. </w:t>
      </w:r>
      <w:r w:rsidR="00DC6039">
        <w:rPr>
          <w:rStyle w:val="cf01"/>
          <w:rFonts w:ascii="Calibri" w:hAnsi="Calibri" w:cs="Calibri"/>
          <w:sz w:val="24"/>
          <w:szCs w:val="24"/>
        </w:rPr>
        <w:t>A contract is formed when two or more people agree to enter a legally binding agreement</w:t>
      </w:r>
      <w:r w:rsidR="00DC6039" w:rsidRPr="00DC6039">
        <w:rPr>
          <w:rStyle w:val="cf01"/>
          <w:rFonts w:ascii="Calibri" w:hAnsi="Calibri" w:cs="Calibri"/>
          <w:sz w:val="24"/>
          <w:szCs w:val="24"/>
        </w:rPr>
        <w:t xml:space="preserve">. </w:t>
      </w:r>
      <w:r w:rsidR="001529F8" w:rsidRPr="001529F8">
        <w:rPr>
          <w:rStyle w:val="cf01"/>
          <w:rFonts w:ascii="Calibri" w:hAnsi="Calibri" w:cs="Calibri"/>
          <w:sz w:val="24"/>
          <w:szCs w:val="24"/>
        </w:rPr>
        <w:t xml:space="preserve">A few fundamental conditions must be met before a contract may be </w:t>
      </w:r>
      <w:proofErr w:type="gramStart"/>
      <w:r w:rsidR="001529F8" w:rsidRPr="001529F8">
        <w:rPr>
          <w:rStyle w:val="cf01"/>
          <w:rFonts w:ascii="Calibri" w:hAnsi="Calibri" w:cs="Calibri"/>
          <w:sz w:val="24"/>
          <w:szCs w:val="24"/>
        </w:rPr>
        <w:t>made</w:t>
      </w:r>
      <w:r w:rsidR="00DC6039" w:rsidRPr="00DC6039">
        <w:rPr>
          <w:rStyle w:val="cf01"/>
          <w:rFonts w:ascii="Calibri" w:hAnsi="Calibri" w:cs="Calibri"/>
          <w:sz w:val="24"/>
          <w:szCs w:val="24"/>
        </w:rPr>
        <w:t>:</w:t>
      </w:r>
      <w:proofErr w:type="gramEnd"/>
      <w:r w:rsidR="00DC6039" w:rsidRPr="00DC6039">
        <w:rPr>
          <w:rStyle w:val="cf01"/>
          <w:rFonts w:ascii="Calibri" w:hAnsi="Calibri" w:cs="Calibri"/>
          <w:sz w:val="24"/>
          <w:szCs w:val="24"/>
        </w:rPr>
        <w:t xml:space="preserve"> offer</w:t>
      </w:r>
      <w:r w:rsidR="001529F8">
        <w:rPr>
          <w:rStyle w:val="cf01"/>
          <w:rFonts w:ascii="Calibri" w:hAnsi="Calibri" w:cs="Calibri"/>
          <w:sz w:val="24"/>
          <w:szCs w:val="24"/>
        </w:rPr>
        <w:t xml:space="preserve"> </w:t>
      </w:r>
      <w:r w:rsidR="00DC6039" w:rsidRPr="00DC6039">
        <w:rPr>
          <w:rStyle w:val="cf01"/>
          <w:rFonts w:ascii="Calibri" w:hAnsi="Calibri" w:cs="Calibri"/>
          <w:sz w:val="24"/>
          <w:szCs w:val="24"/>
        </w:rPr>
        <w:t>an</w:t>
      </w:r>
      <w:r w:rsidR="001529F8">
        <w:rPr>
          <w:rStyle w:val="cf01"/>
          <w:rFonts w:ascii="Calibri" w:hAnsi="Calibri" w:cs="Calibri"/>
          <w:sz w:val="24"/>
          <w:szCs w:val="24"/>
        </w:rPr>
        <w:t>d</w:t>
      </w:r>
      <w:r w:rsidR="00DC6039" w:rsidRPr="00DC6039">
        <w:rPr>
          <w:rStyle w:val="cf01"/>
          <w:rFonts w:ascii="Calibri" w:hAnsi="Calibri" w:cs="Calibri"/>
          <w:sz w:val="24"/>
          <w:szCs w:val="24"/>
        </w:rPr>
        <w:t xml:space="preserve"> acceptance</w:t>
      </w:r>
      <w:r w:rsidR="001529F8">
        <w:rPr>
          <w:rStyle w:val="cf01"/>
          <w:rFonts w:ascii="Calibri" w:hAnsi="Calibri" w:cs="Calibri"/>
          <w:sz w:val="24"/>
          <w:szCs w:val="24"/>
        </w:rPr>
        <w:t xml:space="preserve">, an intention to be legally bound by a contract, certainty in the terms of an agreement, and the fact that a contract has to be binding in clear and concise language </w:t>
      </w:r>
      <w:r w:rsidR="001529F8" w:rsidRPr="001529F8">
        <w:rPr>
          <w:rStyle w:val="cf01"/>
          <w:rFonts w:ascii="Calibri" w:hAnsi="Calibri" w:cs="Calibri"/>
          <w:sz w:val="24"/>
          <w:szCs w:val="24"/>
        </w:rPr>
        <w:t>(Liao, 2013)</w:t>
      </w:r>
      <w:r w:rsidR="001529F8">
        <w:rPr>
          <w:rStyle w:val="cf01"/>
          <w:rFonts w:ascii="Calibri" w:hAnsi="Calibri" w:cs="Calibri"/>
          <w:sz w:val="24"/>
          <w:szCs w:val="24"/>
        </w:rPr>
        <w:t>.</w:t>
      </w:r>
    </w:p>
    <w:p w14:paraId="1E2BC135" w14:textId="77777777" w:rsidR="001529F8" w:rsidRDefault="001529F8" w:rsidP="00E80406">
      <w:pPr>
        <w:spacing w:line="360" w:lineRule="auto"/>
        <w:jc w:val="both"/>
        <w:rPr>
          <w:rStyle w:val="cf01"/>
          <w:rFonts w:ascii="Calibri" w:hAnsi="Calibri" w:cs="Calibri"/>
          <w:sz w:val="24"/>
          <w:szCs w:val="24"/>
        </w:rPr>
      </w:pPr>
    </w:p>
    <w:p w14:paraId="5EFA4E3A" w14:textId="56E1CE6E" w:rsidR="001529F8" w:rsidRDefault="001529F8"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 A contract capacity</w:t>
      </w:r>
      <w:r w:rsidR="00DC6039" w:rsidRPr="00DC6039">
        <w:rPr>
          <w:rStyle w:val="cf01"/>
          <w:rFonts w:ascii="Calibri" w:hAnsi="Calibri" w:cs="Calibri"/>
          <w:sz w:val="24"/>
          <w:szCs w:val="24"/>
        </w:rPr>
        <w:t xml:space="preserve"> prove</w:t>
      </w:r>
      <w:r>
        <w:rPr>
          <w:rStyle w:val="cf01"/>
          <w:rFonts w:ascii="Calibri" w:hAnsi="Calibri" w:cs="Calibri"/>
          <w:sz w:val="24"/>
          <w:szCs w:val="24"/>
        </w:rPr>
        <w:t>s</w:t>
      </w:r>
      <w:r w:rsidR="00DC6039" w:rsidRPr="00DC6039">
        <w:rPr>
          <w:rStyle w:val="cf01"/>
          <w:rFonts w:ascii="Calibri" w:hAnsi="Calibri" w:cs="Calibri"/>
          <w:sz w:val="24"/>
          <w:szCs w:val="24"/>
        </w:rPr>
        <w:t xml:space="preserve"> that two </w:t>
      </w:r>
      <w:r>
        <w:rPr>
          <w:rStyle w:val="cf01"/>
          <w:rFonts w:ascii="Calibri" w:hAnsi="Calibri" w:cs="Calibri"/>
          <w:sz w:val="24"/>
          <w:szCs w:val="24"/>
        </w:rPr>
        <w:t xml:space="preserve">or more people or an organisation are legally bound to </w:t>
      </w:r>
      <w:r w:rsidR="00DC6039" w:rsidRPr="00DC6039">
        <w:rPr>
          <w:rStyle w:val="cf01"/>
          <w:rFonts w:ascii="Calibri" w:hAnsi="Calibri" w:cs="Calibri"/>
          <w:sz w:val="24"/>
          <w:szCs w:val="24"/>
        </w:rPr>
        <w:t>a</w:t>
      </w:r>
      <w:r w:rsidR="00DC6039">
        <w:rPr>
          <w:rStyle w:val="cf01"/>
          <w:rFonts w:ascii="Calibri" w:hAnsi="Calibri" w:cs="Calibri"/>
          <w:sz w:val="24"/>
          <w:szCs w:val="24"/>
        </w:rPr>
        <w:t>gree</w:t>
      </w:r>
      <w:r>
        <w:rPr>
          <w:rStyle w:val="cf01"/>
          <w:rFonts w:ascii="Calibri" w:hAnsi="Calibri" w:cs="Calibri"/>
          <w:sz w:val="24"/>
          <w:szCs w:val="24"/>
        </w:rPr>
        <w:t xml:space="preserve"> to a proposition. However, </w:t>
      </w:r>
      <w:r w:rsidRPr="001529F8">
        <w:rPr>
          <w:rStyle w:val="cf01"/>
          <w:rFonts w:ascii="Calibri" w:hAnsi="Calibri" w:cs="Calibri"/>
          <w:sz w:val="24"/>
          <w:szCs w:val="24"/>
        </w:rPr>
        <w:t xml:space="preserve">there are some groups of persons whose ability to </w:t>
      </w:r>
      <w:proofErr w:type="gramStart"/>
      <w:r w:rsidRPr="001529F8">
        <w:rPr>
          <w:rStyle w:val="cf01"/>
          <w:rFonts w:ascii="Calibri" w:hAnsi="Calibri" w:cs="Calibri"/>
          <w:sz w:val="24"/>
          <w:szCs w:val="24"/>
        </w:rPr>
        <w:t>enter into</w:t>
      </w:r>
      <w:proofErr w:type="gramEnd"/>
      <w:r w:rsidRPr="001529F8">
        <w:rPr>
          <w:rStyle w:val="cf01"/>
          <w:rFonts w:ascii="Calibri" w:hAnsi="Calibri" w:cs="Calibri"/>
          <w:sz w:val="24"/>
          <w:szCs w:val="24"/>
        </w:rPr>
        <w:t xml:space="preserve"> contracts is restricted by law</w:t>
      </w:r>
      <w:r>
        <w:rPr>
          <w:rStyle w:val="cf01"/>
          <w:rFonts w:ascii="Calibri" w:hAnsi="Calibri" w:cs="Calibri"/>
          <w:sz w:val="24"/>
          <w:szCs w:val="24"/>
        </w:rPr>
        <w:t xml:space="preserve"> for their safety, like in the case of minors (under 18) </w:t>
      </w:r>
      <w:r w:rsidRPr="001529F8">
        <w:rPr>
          <w:rStyle w:val="cf01"/>
          <w:rFonts w:ascii="Calibri" w:hAnsi="Calibri" w:cs="Calibri"/>
          <w:sz w:val="24"/>
          <w:szCs w:val="24"/>
        </w:rPr>
        <w:t>(Davies and Smith, 2018)</w:t>
      </w:r>
      <w:r>
        <w:rPr>
          <w:rStyle w:val="cf01"/>
          <w:rFonts w:ascii="Calibri" w:hAnsi="Calibri" w:cs="Calibri"/>
          <w:sz w:val="24"/>
          <w:szCs w:val="24"/>
        </w:rPr>
        <w:t>.</w:t>
      </w:r>
    </w:p>
    <w:p w14:paraId="13A63B92" w14:textId="4397DE10" w:rsidR="00E760F1" w:rsidRDefault="001529F8" w:rsidP="00E80406">
      <w:pPr>
        <w:spacing w:line="360" w:lineRule="auto"/>
        <w:jc w:val="both"/>
        <w:rPr>
          <w:rStyle w:val="cf01"/>
          <w:rFonts w:ascii="Calibri" w:hAnsi="Calibri" w:cs="Calibri"/>
          <w:sz w:val="24"/>
          <w:szCs w:val="24"/>
        </w:rPr>
      </w:pPr>
      <w:r>
        <w:rPr>
          <w:rStyle w:val="cf01"/>
          <w:rFonts w:ascii="Calibri" w:hAnsi="Calibri" w:cs="Calibri"/>
          <w:sz w:val="24"/>
          <w:szCs w:val="24"/>
        </w:rPr>
        <w:lastRenderedPageBreak/>
        <w:t xml:space="preserve">At the same time, </w:t>
      </w:r>
      <w:r w:rsidR="00E5582E">
        <w:rPr>
          <w:rStyle w:val="cf01"/>
          <w:rFonts w:ascii="Calibri" w:hAnsi="Calibri" w:cs="Calibri"/>
          <w:sz w:val="24"/>
          <w:szCs w:val="24"/>
        </w:rPr>
        <w:t>C</w:t>
      </w:r>
      <w:r w:rsidR="00DC6039" w:rsidRPr="00DC6039">
        <w:rPr>
          <w:rStyle w:val="cf01"/>
          <w:rFonts w:ascii="Calibri" w:hAnsi="Calibri" w:cs="Calibri"/>
          <w:sz w:val="24"/>
          <w:szCs w:val="24"/>
        </w:rPr>
        <w:t xml:space="preserve">onsideration </w:t>
      </w:r>
      <w:r w:rsidR="00DC6039">
        <w:rPr>
          <w:rStyle w:val="cf01"/>
          <w:rFonts w:ascii="Calibri" w:hAnsi="Calibri" w:cs="Calibri"/>
          <w:sz w:val="24"/>
          <w:szCs w:val="24"/>
        </w:rPr>
        <w:t>ensures</w:t>
      </w:r>
      <w:r w:rsidR="00DC6039" w:rsidRPr="00DC6039">
        <w:rPr>
          <w:rStyle w:val="cf01"/>
          <w:rFonts w:ascii="Calibri" w:hAnsi="Calibri" w:cs="Calibri"/>
          <w:sz w:val="24"/>
          <w:szCs w:val="24"/>
        </w:rPr>
        <w:t xml:space="preserve"> that the agreement is backed by something</w:t>
      </w:r>
      <w:r w:rsidR="00DC6039">
        <w:rPr>
          <w:rStyle w:val="cf01"/>
          <w:rFonts w:ascii="Calibri" w:hAnsi="Calibri" w:cs="Calibri"/>
          <w:sz w:val="24"/>
          <w:szCs w:val="24"/>
        </w:rPr>
        <w:t xml:space="preserve"> of value</w:t>
      </w:r>
      <w:r w:rsidR="00DC6039" w:rsidRPr="00DC6039">
        <w:rPr>
          <w:rStyle w:val="cf01"/>
          <w:rFonts w:ascii="Calibri" w:hAnsi="Calibri" w:cs="Calibri"/>
          <w:sz w:val="24"/>
          <w:szCs w:val="24"/>
        </w:rPr>
        <w:t>.</w:t>
      </w:r>
      <w:r w:rsidR="00E760F1">
        <w:rPr>
          <w:rStyle w:val="cf01"/>
          <w:rFonts w:ascii="Calibri" w:hAnsi="Calibri" w:cs="Calibri"/>
          <w:sz w:val="24"/>
          <w:szCs w:val="24"/>
        </w:rPr>
        <w:t xml:space="preserve"> According to </w:t>
      </w:r>
      <w:r w:rsidR="00E760F1" w:rsidRPr="00E760F1">
        <w:rPr>
          <w:rStyle w:val="cf01"/>
          <w:rFonts w:ascii="Calibri" w:hAnsi="Calibri" w:cs="Calibri"/>
          <w:sz w:val="24"/>
          <w:szCs w:val="24"/>
        </w:rPr>
        <w:t xml:space="preserve">Reiter </w:t>
      </w:r>
      <w:r w:rsidR="00E760F1">
        <w:rPr>
          <w:rStyle w:val="cf01"/>
          <w:rFonts w:ascii="Calibri" w:hAnsi="Calibri" w:cs="Calibri"/>
          <w:sz w:val="24"/>
          <w:szCs w:val="24"/>
        </w:rPr>
        <w:t>(</w:t>
      </w:r>
      <w:r w:rsidR="00E760F1" w:rsidRPr="00E760F1">
        <w:rPr>
          <w:rStyle w:val="cf01"/>
          <w:rFonts w:ascii="Calibri" w:hAnsi="Calibri" w:cs="Calibri"/>
          <w:sz w:val="24"/>
          <w:szCs w:val="24"/>
        </w:rPr>
        <w:t>1977)</w:t>
      </w:r>
      <w:r w:rsidR="00E760F1">
        <w:rPr>
          <w:rStyle w:val="cf01"/>
          <w:rFonts w:ascii="Calibri" w:hAnsi="Calibri" w:cs="Calibri"/>
          <w:sz w:val="24"/>
          <w:szCs w:val="24"/>
        </w:rPr>
        <w:t>, t</w:t>
      </w:r>
      <w:r w:rsidR="00E760F1" w:rsidRPr="00E760F1">
        <w:rPr>
          <w:rStyle w:val="cf01"/>
          <w:rFonts w:ascii="Calibri" w:hAnsi="Calibri" w:cs="Calibri"/>
          <w:sz w:val="24"/>
          <w:szCs w:val="24"/>
        </w:rPr>
        <w:t xml:space="preserve">he exchange of something of value between contracting parties is referred to as </w:t>
      </w:r>
      <w:r w:rsidR="00E5582E">
        <w:rPr>
          <w:rStyle w:val="cf01"/>
          <w:rFonts w:ascii="Calibri" w:hAnsi="Calibri" w:cs="Calibri"/>
          <w:sz w:val="24"/>
          <w:szCs w:val="24"/>
        </w:rPr>
        <w:t>C</w:t>
      </w:r>
      <w:r w:rsidR="00E760F1" w:rsidRPr="00E760F1">
        <w:rPr>
          <w:rStyle w:val="cf01"/>
          <w:rFonts w:ascii="Calibri" w:hAnsi="Calibri" w:cs="Calibri"/>
          <w:sz w:val="24"/>
          <w:szCs w:val="24"/>
        </w:rPr>
        <w:t xml:space="preserve">onsideration. It might be the actual performance of an act, or it can be a promise to do or not to do something. The "price" or "bargained-for exchange" that parties offer to support the enforceability of their agreement is known as </w:t>
      </w:r>
      <w:r w:rsidR="00E5582E">
        <w:rPr>
          <w:rStyle w:val="cf01"/>
          <w:rFonts w:ascii="Calibri" w:hAnsi="Calibri" w:cs="Calibri"/>
          <w:sz w:val="24"/>
          <w:szCs w:val="24"/>
        </w:rPr>
        <w:t>C</w:t>
      </w:r>
      <w:r w:rsidR="00E760F1" w:rsidRPr="00E760F1">
        <w:rPr>
          <w:rStyle w:val="cf01"/>
          <w:rFonts w:ascii="Calibri" w:hAnsi="Calibri" w:cs="Calibri"/>
          <w:sz w:val="24"/>
          <w:szCs w:val="24"/>
        </w:rPr>
        <w:t xml:space="preserve">onsideration. </w:t>
      </w:r>
      <w:r w:rsidR="00E760F1">
        <w:rPr>
          <w:rStyle w:val="cf01"/>
          <w:rFonts w:ascii="Calibri" w:hAnsi="Calibri" w:cs="Calibri"/>
          <w:sz w:val="24"/>
          <w:szCs w:val="24"/>
        </w:rPr>
        <w:t>Setting a contract apart from a gratuitous promise</w:t>
      </w:r>
      <w:r w:rsidR="00E760F1" w:rsidRPr="00E760F1">
        <w:rPr>
          <w:rStyle w:val="cf01"/>
          <w:rFonts w:ascii="Calibri" w:hAnsi="Calibri" w:cs="Calibri"/>
          <w:sz w:val="24"/>
          <w:szCs w:val="24"/>
        </w:rPr>
        <w:t xml:space="preserve"> strengthens the idea of justice and reciprocity in contractual arrangements.</w:t>
      </w:r>
    </w:p>
    <w:p w14:paraId="41FCB592" w14:textId="77777777" w:rsidR="00E5582E" w:rsidRDefault="00E5582E" w:rsidP="00E80406">
      <w:pPr>
        <w:spacing w:line="360" w:lineRule="auto"/>
        <w:jc w:val="both"/>
        <w:rPr>
          <w:rStyle w:val="cf01"/>
          <w:rFonts w:ascii="Calibri" w:hAnsi="Calibri" w:cs="Calibri"/>
          <w:sz w:val="24"/>
          <w:szCs w:val="24"/>
        </w:rPr>
      </w:pPr>
    </w:p>
    <w:p w14:paraId="31BDF9C9" w14:textId="12CB0881" w:rsidR="00F012D2" w:rsidRDefault="00E5582E" w:rsidP="00E80406">
      <w:pPr>
        <w:spacing w:line="360" w:lineRule="auto"/>
        <w:jc w:val="both"/>
        <w:rPr>
          <w:rStyle w:val="cf01"/>
          <w:rFonts w:ascii="Calibri" w:hAnsi="Calibri" w:cs="Calibri"/>
          <w:sz w:val="24"/>
          <w:szCs w:val="24"/>
        </w:rPr>
      </w:pPr>
      <w:r>
        <w:rPr>
          <w:rStyle w:val="cf01"/>
          <w:rFonts w:ascii="Calibri" w:hAnsi="Calibri" w:cs="Calibri"/>
          <w:sz w:val="24"/>
          <w:szCs w:val="24"/>
        </w:rPr>
        <w:t>Consideration comes in different forms; for example, monetary payment in exchange for products and services or f</w:t>
      </w:r>
      <w:r w:rsidRPr="00E5582E">
        <w:rPr>
          <w:rStyle w:val="cf01"/>
          <w:rFonts w:ascii="Calibri" w:hAnsi="Calibri" w:cs="Calibri"/>
          <w:sz w:val="24"/>
          <w:szCs w:val="24"/>
        </w:rPr>
        <w:t>orbearance-</w:t>
      </w:r>
      <w:r>
        <w:rPr>
          <w:rStyle w:val="cf01"/>
          <w:rFonts w:ascii="Calibri" w:hAnsi="Calibri" w:cs="Calibri"/>
          <w:sz w:val="24"/>
          <w:szCs w:val="24"/>
        </w:rPr>
        <w:t>b</w:t>
      </w:r>
      <w:r w:rsidRPr="00E5582E">
        <w:rPr>
          <w:rStyle w:val="cf01"/>
          <w:rFonts w:ascii="Calibri" w:hAnsi="Calibri" w:cs="Calibri"/>
          <w:sz w:val="24"/>
          <w:szCs w:val="24"/>
        </w:rPr>
        <w:t>ased Consideration</w:t>
      </w:r>
      <w:r>
        <w:rPr>
          <w:rStyle w:val="cf01"/>
          <w:rFonts w:ascii="Calibri" w:hAnsi="Calibri" w:cs="Calibri"/>
          <w:sz w:val="24"/>
          <w:szCs w:val="24"/>
        </w:rPr>
        <w:t>; t</w:t>
      </w:r>
      <w:r w:rsidRPr="00E5582E">
        <w:rPr>
          <w:rStyle w:val="cf01"/>
          <w:rFonts w:ascii="Calibri" w:hAnsi="Calibri" w:cs="Calibri"/>
          <w:sz w:val="24"/>
          <w:szCs w:val="24"/>
        </w:rPr>
        <w:t xml:space="preserve">his kind of agreement occurs when one </w:t>
      </w:r>
      <w:r w:rsidR="00F012D2">
        <w:rPr>
          <w:rStyle w:val="cf01"/>
          <w:rFonts w:ascii="Calibri" w:hAnsi="Calibri" w:cs="Calibri"/>
          <w:sz w:val="24"/>
          <w:szCs w:val="24"/>
        </w:rPr>
        <w:t>P</w:t>
      </w:r>
      <w:r w:rsidRPr="00E5582E">
        <w:rPr>
          <w:rStyle w:val="cf01"/>
          <w:rFonts w:ascii="Calibri" w:hAnsi="Calibri" w:cs="Calibri"/>
          <w:sz w:val="24"/>
          <w:szCs w:val="24"/>
        </w:rPr>
        <w:t>arty abstains from acting in a way that they are legally entitled to</w:t>
      </w:r>
      <w:r>
        <w:rPr>
          <w:rStyle w:val="cf01"/>
          <w:rFonts w:ascii="Calibri" w:hAnsi="Calibri" w:cs="Calibri"/>
          <w:sz w:val="24"/>
          <w:szCs w:val="24"/>
        </w:rPr>
        <w:t>, like in the case of Dunlop v Selfridges</w:t>
      </w:r>
      <w:r w:rsidR="00F012D2">
        <w:rPr>
          <w:rStyle w:val="cf01"/>
          <w:rFonts w:ascii="Calibri" w:hAnsi="Calibri" w:cs="Calibri"/>
          <w:sz w:val="24"/>
          <w:szCs w:val="24"/>
        </w:rPr>
        <w:t xml:space="preserve"> (1915). There are specific requirements needed for Consideration to be valid. For example, </w:t>
      </w:r>
      <w:r w:rsidR="00F012D2" w:rsidRPr="00F012D2">
        <w:rPr>
          <w:rStyle w:val="cf01"/>
          <w:rFonts w:ascii="Calibri" w:hAnsi="Calibri" w:cs="Calibri"/>
          <w:sz w:val="24"/>
          <w:szCs w:val="24"/>
        </w:rPr>
        <w:t xml:space="preserve">Legal Sufficiency: </w:t>
      </w:r>
      <w:r w:rsidR="00F012D2">
        <w:rPr>
          <w:rStyle w:val="cf01"/>
          <w:rFonts w:ascii="Calibri" w:hAnsi="Calibri" w:cs="Calibri"/>
          <w:sz w:val="24"/>
          <w:szCs w:val="24"/>
        </w:rPr>
        <w:t>C</w:t>
      </w:r>
      <w:r w:rsidR="00F012D2" w:rsidRPr="00F012D2">
        <w:rPr>
          <w:rStyle w:val="cf01"/>
          <w:rFonts w:ascii="Calibri" w:hAnsi="Calibri" w:cs="Calibri"/>
          <w:sz w:val="24"/>
          <w:szCs w:val="24"/>
        </w:rPr>
        <w:t xml:space="preserve">onsideration must </w:t>
      </w:r>
      <w:r w:rsidR="00F012D2">
        <w:rPr>
          <w:rStyle w:val="cf01"/>
          <w:rFonts w:ascii="Calibri" w:hAnsi="Calibri" w:cs="Calibri"/>
          <w:sz w:val="24"/>
          <w:szCs w:val="24"/>
        </w:rPr>
        <w:t>have legal value</w:t>
      </w:r>
      <w:r w:rsidR="001529F8">
        <w:rPr>
          <w:rStyle w:val="cf01"/>
          <w:rFonts w:ascii="Calibri" w:hAnsi="Calibri" w:cs="Calibri"/>
          <w:sz w:val="24"/>
          <w:szCs w:val="24"/>
        </w:rPr>
        <w:t>, like in the case of Roscorla v Thomas (1842); i</w:t>
      </w:r>
      <w:r w:rsidR="00F012D2" w:rsidRPr="00F012D2">
        <w:rPr>
          <w:rStyle w:val="cf01"/>
          <w:rFonts w:ascii="Calibri" w:hAnsi="Calibri" w:cs="Calibri"/>
          <w:sz w:val="24"/>
          <w:szCs w:val="24"/>
        </w:rPr>
        <w:t xml:space="preserve">t must entail a promise or action that the law recognises as creating a benefit or </w:t>
      </w:r>
      <w:r w:rsidR="00F012D2">
        <w:rPr>
          <w:rStyle w:val="cf01"/>
          <w:rFonts w:ascii="Calibri" w:hAnsi="Calibri" w:cs="Calibri"/>
          <w:sz w:val="24"/>
          <w:szCs w:val="24"/>
        </w:rPr>
        <w:t>detriment</w:t>
      </w:r>
      <w:r w:rsidR="001529F8">
        <w:rPr>
          <w:rStyle w:val="cf01"/>
          <w:rFonts w:ascii="Calibri" w:hAnsi="Calibri" w:cs="Calibri"/>
          <w:sz w:val="24"/>
          <w:szCs w:val="24"/>
        </w:rPr>
        <w:t xml:space="preserve">. </w:t>
      </w:r>
    </w:p>
    <w:p w14:paraId="6E73E854" w14:textId="77777777" w:rsidR="0047453A" w:rsidRDefault="001529F8" w:rsidP="00E80406">
      <w:pPr>
        <w:spacing w:line="360" w:lineRule="auto"/>
        <w:jc w:val="both"/>
        <w:rPr>
          <w:rStyle w:val="cf01"/>
          <w:rFonts w:ascii="Calibri" w:hAnsi="Calibri" w:cs="Calibri"/>
          <w:sz w:val="24"/>
          <w:szCs w:val="24"/>
        </w:rPr>
      </w:pPr>
      <w:r>
        <w:rPr>
          <w:rStyle w:val="cf01"/>
          <w:rFonts w:ascii="Calibri" w:hAnsi="Calibri" w:cs="Calibri"/>
          <w:sz w:val="24"/>
          <w:szCs w:val="24"/>
        </w:rPr>
        <w:t>Promissory estoppel</w:t>
      </w:r>
      <w:r w:rsidR="00F012D2" w:rsidRPr="00F012D2">
        <w:rPr>
          <w:rStyle w:val="cf01"/>
          <w:rFonts w:ascii="Calibri" w:hAnsi="Calibri" w:cs="Calibri"/>
          <w:sz w:val="24"/>
          <w:szCs w:val="24"/>
        </w:rPr>
        <w:t xml:space="preserve">: The other </w:t>
      </w:r>
      <w:r w:rsidR="00F012D2">
        <w:rPr>
          <w:rStyle w:val="cf01"/>
          <w:rFonts w:ascii="Calibri" w:hAnsi="Calibri" w:cs="Calibri"/>
          <w:sz w:val="24"/>
          <w:szCs w:val="24"/>
        </w:rPr>
        <w:t>P</w:t>
      </w:r>
      <w:r w:rsidR="00F012D2" w:rsidRPr="00F012D2">
        <w:rPr>
          <w:rStyle w:val="cf01"/>
          <w:rFonts w:ascii="Calibri" w:hAnsi="Calibri" w:cs="Calibri"/>
          <w:sz w:val="24"/>
          <w:szCs w:val="24"/>
        </w:rPr>
        <w:t xml:space="preserve">arty's promise or performance must be rewarded with </w:t>
      </w:r>
      <w:r w:rsidR="00F012D2">
        <w:rPr>
          <w:rStyle w:val="cf01"/>
          <w:rFonts w:ascii="Calibri" w:hAnsi="Calibri" w:cs="Calibri"/>
          <w:sz w:val="24"/>
          <w:szCs w:val="24"/>
        </w:rPr>
        <w:t>C</w:t>
      </w:r>
      <w:r w:rsidR="00F012D2" w:rsidRPr="00F012D2">
        <w:rPr>
          <w:rStyle w:val="cf01"/>
          <w:rFonts w:ascii="Calibri" w:hAnsi="Calibri" w:cs="Calibri"/>
          <w:sz w:val="24"/>
          <w:szCs w:val="24"/>
        </w:rPr>
        <w:t xml:space="preserve">onsideration. It must show a reciprocal exchange of value, proving that each </w:t>
      </w:r>
      <w:r w:rsidR="00F012D2">
        <w:rPr>
          <w:rStyle w:val="cf01"/>
          <w:rFonts w:ascii="Calibri" w:hAnsi="Calibri" w:cs="Calibri"/>
          <w:sz w:val="24"/>
          <w:szCs w:val="24"/>
        </w:rPr>
        <w:t>P</w:t>
      </w:r>
      <w:r w:rsidR="00F012D2" w:rsidRPr="00F012D2">
        <w:rPr>
          <w:rStyle w:val="cf01"/>
          <w:rFonts w:ascii="Calibri" w:hAnsi="Calibri" w:cs="Calibri"/>
          <w:sz w:val="24"/>
          <w:szCs w:val="24"/>
        </w:rPr>
        <w:t xml:space="preserve">arty voluntarily </w:t>
      </w:r>
      <w:r w:rsidR="00F012D2">
        <w:rPr>
          <w:rStyle w:val="cf01"/>
          <w:rFonts w:ascii="Calibri" w:hAnsi="Calibri" w:cs="Calibri"/>
          <w:sz w:val="24"/>
          <w:szCs w:val="24"/>
        </w:rPr>
        <w:t>agreed</w:t>
      </w:r>
      <w:r>
        <w:rPr>
          <w:rStyle w:val="cf01"/>
          <w:rFonts w:ascii="Calibri" w:hAnsi="Calibri" w:cs="Calibri"/>
          <w:sz w:val="24"/>
          <w:szCs w:val="24"/>
        </w:rPr>
        <w:t>, i.e. Scotson v Pegg (1861)</w:t>
      </w:r>
      <w:r w:rsidR="0047453A">
        <w:rPr>
          <w:rStyle w:val="cf01"/>
          <w:rFonts w:ascii="Calibri" w:hAnsi="Calibri" w:cs="Calibri"/>
          <w:sz w:val="24"/>
          <w:szCs w:val="24"/>
        </w:rPr>
        <w:t>. Another example is the case of Shadwell v Shadwell, whereby t</w:t>
      </w:r>
      <w:r w:rsidR="0047453A" w:rsidRPr="0047453A">
        <w:rPr>
          <w:rStyle w:val="cf01"/>
          <w:rFonts w:ascii="Calibri" w:hAnsi="Calibri" w:cs="Calibri"/>
          <w:sz w:val="24"/>
          <w:szCs w:val="24"/>
        </w:rPr>
        <w:t>he claimant had</w:t>
      </w:r>
      <w:r w:rsidR="0047453A">
        <w:rPr>
          <w:rStyle w:val="cf01"/>
          <w:rFonts w:ascii="Calibri" w:hAnsi="Calibri" w:cs="Calibri"/>
          <w:sz w:val="24"/>
          <w:szCs w:val="24"/>
        </w:rPr>
        <w:t xml:space="preserve"> </w:t>
      </w:r>
      <w:r w:rsidR="0047453A" w:rsidRPr="0047453A">
        <w:rPr>
          <w:rStyle w:val="cf01"/>
          <w:rFonts w:ascii="Calibri" w:hAnsi="Calibri" w:cs="Calibri"/>
          <w:sz w:val="24"/>
          <w:szCs w:val="24"/>
        </w:rPr>
        <w:t>gotten married, which was</w:t>
      </w:r>
      <w:r w:rsidR="0047453A">
        <w:rPr>
          <w:rStyle w:val="cf01"/>
          <w:rFonts w:ascii="Calibri" w:hAnsi="Calibri" w:cs="Calibri"/>
          <w:sz w:val="24"/>
          <w:szCs w:val="24"/>
        </w:rPr>
        <w:t xml:space="preserve"> planned</w:t>
      </w:r>
      <w:r w:rsidR="0047453A" w:rsidRPr="0047453A">
        <w:rPr>
          <w:rStyle w:val="cf01"/>
          <w:rFonts w:ascii="Calibri" w:hAnsi="Calibri" w:cs="Calibri"/>
          <w:sz w:val="24"/>
          <w:szCs w:val="24"/>
        </w:rPr>
        <w:t xml:space="preserve"> to happen before the </w:t>
      </w:r>
      <w:r w:rsidR="0047453A">
        <w:rPr>
          <w:rStyle w:val="cf01"/>
          <w:rFonts w:ascii="Calibri" w:hAnsi="Calibri" w:cs="Calibri"/>
          <w:sz w:val="24"/>
          <w:szCs w:val="24"/>
        </w:rPr>
        <w:t>U</w:t>
      </w:r>
      <w:r w:rsidR="0047453A" w:rsidRPr="0047453A">
        <w:rPr>
          <w:rStyle w:val="cf01"/>
          <w:rFonts w:ascii="Calibri" w:hAnsi="Calibri" w:cs="Calibri"/>
          <w:sz w:val="24"/>
          <w:szCs w:val="24"/>
        </w:rPr>
        <w:t>ncle signed the letter, and there was no regard for the promise</w:t>
      </w:r>
      <w:r w:rsidR="0047453A">
        <w:rPr>
          <w:rStyle w:val="cf01"/>
          <w:rFonts w:ascii="Calibri" w:hAnsi="Calibri" w:cs="Calibri"/>
          <w:sz w:val="24"/>
          <w:szCs w:val="24"/>
        </w:rPr>
        <w:t>;</w:t>
      </w:r>
      <w:r w:rsidR="0047453A" w:rsidRPr="0047453A">
        <w:rPr>
          <w:rStyle w:val="cf01"/>
          <w:rFonts w:ascii="Calibri" w:hAnsi="Calibri" w:cs="Calibri"/>
          <w:sz w:val="24"/>
          <w:szCs w:val="24"/>
        </w:rPr>
        <w:t xml:space="preserve"> it was said </w:t>
      </w:r>
      <w:proofErr w:type="gramStart"/>
      <w:r w:rsidR="0047453A" w:rsidRPr="0047453A">
        <w:rPr>
          <w:rStyle w:val="cf01"/>
          <w:rFonts w:ascii="Calibri" w:hAnsi="Calibri" w:cs="Calibri"/>
          <w:sz w:val="24"/>
          <w:szCs w:val="24"/>
        </w:rPr>
        <w:t>( at</w:t>
      </w:r>
      <w:proofErr w:type="gramEnd"/>
      <w:r w:rsidR="0047453A" w:rsidRPr="0047453A">
        <w:rPr>
          <w:rStyle w:val="cf01"/>
          <w:rFonts w:ascii="Calibri" w:hAnsi="Calibri" w:cs="Calibri"/>
          <w:sz w:val="24"/>
          <w:szCs w:val="24"/>
        </w:rPr>
        <w:t xml:space="preserve"> the time</w:t>
      </w:r>
      <w:r w:rsidR="0047453A">
        <w:rPr>
          <w:rStyle w:val="cf01"/>
          <w:rFonts w:ascii="Calibri" w:hAnsi="Calibri" w:cs="Calibri"/>
          <w:sz w:val="24"/>
          <w:szCs w:val="24"/>
        </w:rPr>
        <w:t>,</w:t>
      </w:r>
      <w:r w:rsidR="0047453A" w:rsidRPr="0047453A">
        <w:rPr>
          <w:rStyle w:val="cf01"/>
          <w:rFonts w:ascii="Calibri" w:hAnsi="Calibri" w:cs="Calibri"/>
          <w:sz w:val="24"/>
          <w:szCs w:val="24"/>
        </w:rPr>
        <w:t xml:space="preserve"> a promise of marriage was legally binding and the possibility of being sued if the promise was</w:t>
      </w:r>
      <w:r w:rsidR="0047453A">
        <w:rPr>
          <w:rStyle w:val="cf01"/>
          <w:rFonts w:ascii="Calibri" w:hAnsi="Calibri" w:cs="Calibri"/>
          <w:sz w:val="24"/>
          <w:szCs w:val="24"/>
        </w:rPr>
        <w:t xml:space="preserve"> broken</w:t>
      </w:r>
      <w:r w:rsidR="0047453A" w:rsidRPr="0047453A">
        <w:rPr>
          <w:rStyle w:val="cf01"/>
          <w:rFonts w:ascii="Calibri" w:hAnsi="Calibri" w:cs="Calibri"/>
          <w:sz w:val="24"/>
          <w:szCs w:val="24"/>
        </w:rPr>
        <w:t xml:space="preserve">). Nonetheless, </w:t>
      </w:r>
      <w:proofErr w:type="gramStart"/>
      <w:r w:rsidR="0047453A" w:rsidRPr="0047453A">
        <w:rPr>
          <w:rStyle w:val="cf01"/>
          <w:rFonts w:ascii="Calibri" w:hAnsi="Calibri" w:cs="Calibri"/>
          <w:sz w:val="24"/>
          <w:szCs w:val="24"/>
        </w:rPr>
        <w:t>the majority of</w:t>
      </w:r>
      <w:proofErr w:type="gramEnd"/>
      <w:r w:rsidR="0047453A" w:rsidRPr="0047453A">
        <w:rPr>
          <w:rStyle w:val="cf01"/>
          <w:rFonts w:ascii="Calibri" w:hAnsi="Calibri" w:cs="Calibri"/>
          <w:sz w:val="24"/>
          <w:szCs w:val="24"/>
        </w:rPr>
        <w:t xml:space="preserve"> the court decided that marriage was a factor. The claimant suffered because of this since there were financial obligations involved, which may become problematic if the promised </w:t>
      </w:r>
      <w:r w:rsidR="0047453A">
        <w:rPr>
          <w:rStyle w:val="cf01"/>
          <w:rFonts w:ascii="Calibri" w:hAnsi="Calibri" w:cs="Calibri"/>
          <w:sz w:val="24"/>
          <w:szCs w:val="24"/>
        </w:rPr>
        <w:t>allowance</w:t>
      </w:r>
      <w:r w:rsidR="0047453A" w:rsidRPr="0047453A">
        <w:rPr>
          <w:rStyle w:val="cf01"/>
          <w:rFonts w:ascii="Calibri" w:hAnsi="Calibri" w:cs="Calibri"/>
          <w:sz w:val="24"/>
          <w:szCs w:val="24"/>
        </w:rPr>
        <w:t xml:space="preserve"> was</w:t>
      </w:r>
      <w:r w:rsidR="0047453A">
        <w:rPr>
          <w:rStyle w:val="cf01"/>
          <w:rFonts w:ascii="Calibri" w:hAnsi="Calibri" w:cs="Calibri"/>
          <w:sz w:val="24"/>
          <w:szCs w:val="24"/>
        </w:rPr>
        <w:t xml:space="preserve"> no</w:t>
      </w:r>
      <w:r w:rsidR="0047453A" w:rsidRPr="0047453A">
        <w:rPr>
          <w:rStyle w:val="cf01"/>
          <w:rFonts w:ascii="Calibri" w:hAnsi="Calibri" w:cs="Calibri"/>
          <w:sz w:val="24"/>
          <w:szCs w:val="24"/>
        </w:rPr>
        <w:t>t received.</w:t>
      </w:r>
    </w:p>
    <w:p w14:paraId="01625EF3" w14:textId="2B7E3A99" w:rsidR="00F012D2" w:rsidRDefault="0047453A"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On the other hand, the </w:t>
      </w:r>
      <w:proofErr w:type="gramStart"/>
      <w:r>
        <w:rPr>
          <w:rStyle w:val="cf01"/>
          <w:rFonts w:ascii="Calibri" w:hAnsi="Calibri" w:cs="Calibri"/>
          <w:sz w:val="24"/>
          <w:szCs w:val="24"/>
        </w:rPr>
        <w:t>Uncle's</w:t>
      </w:r>
      <w:proofErr w:type="gramEnd"/>
      <w:r>
        <w:rPr>
          <w:rStyle w:val="cf01"/>
          <w:rFonts w:ascii="Calibri" w:hAnsi="Calibri" w:cs="Calibri"/>
          <w:sz w:val="24"/>
          <w:szCs w:val="24"/>
        </w:rPr>
        <w:t xml:space="preserve"> benefit from this was the joy felt from the marriage of a close relative. </w:t>
      </w:r>
      <w:r w:rsidRPr="0047453A">
        <w:rPr>
          <w:rStyle w:val="cf01"/>
          <w:rFonts w:ascii="Calibri" w:hAnsi="Calibri" w:cs="Calibri"/>
          <w:sz w:val="24"/>
          <w:szCs w:val="24"/>
        </w:rPr>
        <w:t xml:space="preserve">The fact that the judgement ignores the claimant's pre-existing obligation to marry his fiancée and that a close relative's marriage is only a sentimental benefit—which, as previously mentioned, would not be considered sufficient </w:t>
      </w:r>
      <w:r>
        <w:rPr>
          <w:rStyle w:val="cf01"/>
          <w:rFonts w:ascii="Calibri" w:hAnsi="Calibri" w:cs="Calibri"/>
          <w:sz w:val="24"/>
          <w:szCs w:val="24"/>
        </w:rPr>
        <w:t>C</w:t>
      </w:r>
      <w:r w:rsidRPr="0047453A">
        <w:rPr>
          <w:rStyle w:val="cf01"/>
          <w:rFonts w:ascii="Calibri" w:hAnsi="Calibri" w:cs="Calibri"/>
          <w:sz w:val="24"/>
          <w:szCs w:val="24"/>
        </w:rPr>
        <w:t>onsideration because it has no economic value—makes the decision insufficient.</w:t>
      </w:r>
      <w:r w:rsidRPr="0047453A">
        <w:rPr>
          <w:rStyle w:val="cf01"/>
          <w:rFonts w:ascii="Calibri" w:hAnsi="Calibri" w:cs="Calibri"/>
          <w:sz w:val="24"/>
          <w:szCs w:val="24"/>
        </w:rPr>
        <w:t xml:space="preserve"> </w:t>
      </w:r>
      <w:r w:rsidR="001529F8" w:rsidRPr="001529F8">
        <w:rPr>
          <w:rStyle w:val="cf01"/>
          <w:rFonts w:ascii="Calibri" w:hAnsi="Calibri" w:cs="Calibri"/>
          <w:sz w:val="24"/>
          <w:szCs w:val="24"/>
        </w:rPr>
        <w:t>(Feinman, 1984)</w:t>
      </w:r>
      <w:r w:rsidR="001529F8">
        <w:rPr>
          <w:rStyle w:val="cf01"/>
          <w:rFonts w:ascii="Calibri" w:hAnsi="Calibri" w:cs="Calibri"/>
          <w:sz w:val="24"/>
          <w:szCs w:val="24"/>
        </w:rPr>
        <w:t>.</w:t>
      </w:r>
    </w:p>
    <w:p w14:paraId="6D7A9B0A" w14:textId="77777777" w:rsidR="001529F8" w:rsidRDefault="001529F8" w:rsidP="00E80406">
      <w:pPr>
        <w:spacing w:line="360" w:lineRule="auto"/>
        <w:jc w:val="both"/>
        <w:rPr>
          <w:rStyle w:val="cf01"/>
          <w:rFonts w:ascii="Calibri" w:hAnsi="Calibri" w:cs="Calibri"/>
          <w:sz w:val="24"/>
          <w:szCs w:val="24"/>
        </w:rPr>
      </w:pPr>
    </w:p>
    <w:p w14:paraId="30995D44" w14:textId="77777777" w:rsidR="00E80406" w:rsidRDefault="00E80406" w:rsidP="00E80406">
      <w:pPr>
        <w:spacing w:line="360" w:lineRule="auto"/>
        <w:jc w:val="both"/>
        <w:rPr>
          <w:rStyle w:val="cf01"/>
          <w:rFonts w:ascii="Calibri" w:hAnsi="Calibri" w:cs="Calibri"/>
          <w:b/>
          <w:bCs/>
          <w:sz w:val="24"/>
          <w:szCs w:val="24"/>
          <w:u w:val="single"/>
        </w:rPr>
      </w:pPr>
    </w:p>
    <w:p w14:paraId="1F9CD4E0" w14:textId="77777777" w:rsidR="00E80406" w:rsidRDefault="00E80406" w:rsidP="00E80406">
      <w:pPr>
        <w:spacing w:line="360" w:lineRule="auto"/>
        <w:jc w:val="both"/>
        <w:rPr>
          <w:rStyle w:val="cf01"/>
          <w:rFonts w:ascii="Calibri" w:hAnsi="Calibri" w:cs="Calibri"/>
          <w:b/>
          <w:bCs/>
          <w:sz w:val="24"/>
          <w:szCs w:val="24"/>
          <w:u w:val="single"/>
        </w:rPr>
      </w:pPr>
    </w:p>
    <w:p w14:paraId="5FA5C46C" w14:textId="069BBC8B" w:rsidR="00056CEA" w:rsidRDefault="001529F8" w:rsidP="00E80406">
      <w:pPr>
        <w:spacing w:line="360" w:lineRule="auto"/>
        <w:jc w:val="both"/>
        <w:rPr>
          <w:rStyle w:val="cf01"/>
          <w:rFonts w:ascii="Calibri" w:hAnsi="Calibri" w:cs="Calibri"/>
          <w:sz w:val="24"/>
          <w:szCs w:val="24"/>
        </w:rPr>
      </w:pPr>
      <w:r w:rsidRPr="00056CEA">
        <w:rPr>
          <w:rStyle w:val="cf01"/>
          <w:rFonts w:ascii="Calibri" w:hAnsi="Calibri" w:cs="Calibri"/>
          <w:b/>
          <w:bCs/>
          <w:sz w:val="24"/>
          <w:szCs w:val="24"/>
          <w:u w:val="single"/>
        </w:rPr>
        <w:lastRenderedPageBreak/>
        <w:t>Issues with Consideration</w:t>
      </w:r>
      <w:r>
        <w:rPr>
          <w:rStyle w:val="cf01"/>
          <w:rFonts w:ascii="Calibri" w:hAnsi="Calibri" w:cs="Calibri"/>
          <w:sz w:val="24"/>
          <w:szCs w:val="24"/>
        </w:rPr>
        <w:t xml:space="preserve">: </w:t>
      </w:r>
    </w:p>
    <w:p w14:paraId="4CE2009A" w14:textId="5E9162D9" w:rsidR="001529F8" w:rsidRDefault="001529F8"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As </w:t>
      </w:r>
      <w:r w:rsidR="00056CEA">
        <w:rPr>
          <w:rStyle w:val="cf01"/>
          <w:rFonts w:ascii="Calibri" w:hAnsi="Calibri" w:cs="Calibri"/>
          <w:sz w:val="24"/>
          <w:szCs w:val="24"/>
        </w:rPr>
        <w:t>Burrows and Peel (2010) implied</w:t>
      </w:r>
      <w:r>
        <w:rPr>
          <w:rStyle w:val="cf01"/>
          <w:rFonts w:ascii="Calibri" w:hAnsi="Calibri" w:cs="Calibri"/>
          <w:sz w:val="24"/>
          <w:szCs w:val="24"/>
        </w:rPr>
        <w:t>, t</w:t>
      </w:r>
      <w:r w:rsidRPr="001529F8">
        <w:rPr>
          <w:rStyle w:val="cf01"/>
          <w:rFonts w:ascii="Calibri" w:hAnsi="Calibri" w:cs="Calibri"/>
          <w:sz w:val="24"/>
          <w:szCs w:val="24"/>
        </w:rPr>
        <w:t xml:space="preserve">he norms of </w:t>
      </w:r>
      <w:r>
        <w:rPr>
          <w:rStyle w:val="cf01"/>
          <w:rFonts w:ascii="Calibri" w:hAnsi="Calibri" w:cs="Calibri"/>
          <w:sz w:val="24"/>
          <w:szCs w:val="24"/>
        </w:rPr>
        <w:t>C</w:t>
      </w:r>
      <w:r w:rsidRPr="001529F8">
        <w:rPr>
          <w:rStyle w:val="cf01"/>
          <w:rFonts w:ascii="Calibri" w:hAnsi="Calibri" w:cs="Calibri"/>
          <w:sz w:val="24"/>
          <w:szCs w:val="24"/>
        </w:rPr>
        <w:t>onsideration have drawn criticism for being extr</w:t>
      </w:r>
      <w:r>
        <w:rPr>
          <w:rStyle w:val="cf01"/>
          <w:rFonts w:ascii="Calibri" w:hAnsi="Calibri" w:cs="Calibri"/>
          <w:sz w:val="24"/>
          <w:szCs w:val="24"/>
        </w:rPr>
        <w:t>aordinari</w:t>
      </w:r>
      <w:r w:rsidRPr="001529F8">
        <w:rPr>
          <w:rStyle w:val="cf01"/>
          <w:rFonts w:ascii="Calibri" w:hAnsi="Calibri" w:cs="Calibri"/>
          <w:sz w:val="24"/>
          <w:szCs w:val="24"/>
        </w:rPr>
        <w:t xml:space="preserve">ly contrived and having little practical use in many circumstances. Regardless of the gravity of the promise or the degree to which the other </w:t>
      </w:r>
      <w:r>
        <w:rPr>
          <w:rStyle w:val="cf01"/>
          <w:rFonts w:ascii="Calibri" w:hAnsi="Calibri" w:cs="Calibri"/>
          <w:sz w:val="24"/>
          <w:szCs w:val="24"/>
        </w:rPr>
        <w:t>P</w:t>
      </w:r>
      <w:r w:rsidRPr="001529F8">
        <w:rPr>
          <w:rStyle w:val="cf01"/>
          <w:rFonts w:ascii="Calibri" w:hAnsi="Calibri" w:cs="Calibri"/>
          <w:sz w:val="24"/>
          <w:szCs w:val="24"/>
        </w:rPr>
        <w:t xml:space="preserve">arty depends on it, a gratuitous promise to deliver anything is not enforceable. However, if the </w:t>
      </w:r>
      <w:proofErr w:type="spellStart"/>
      <w:r w:rsidRPr="001529F8">
        <w:rPr>
          <w:rStyle w:val="cf01"/>
          <w:rFonts w:ascii="Calibri" w:hAnsi="Calibri" w:cs="Calibri"/>
          <w:sz w:val="24"/>
          <w:szCs w:val="24"/>
        </w:rPr>
        <w:t>promisee</w:t>
      </w:r>
      <w:proofErr w:type="spellEnd"/>
      <w:r w:rsidRPr="001529F8">
        <w:rPr>
          <w:rStyle w:val="cf01"/>
          <w:rFonts w:ascii="Calibri" w:hAnsi="Calibri" w:cs="Calibri"/>
          <w:sz w:val="24"/>
          <w:szCs w:val="24"/>
        </w:rPr>
        <w:t xml:space="preserve"> returns the favour by giving over a peppercorn, the identical promise will still hold. Although the peppercorn adds nothing to the transaction for the parties involved, </w:t>
      </w:r>
      <w:r>
        <w:rPr>
          <w:rStyle w:val="cf01"/>
          <w:rFonts w:ascii="Calibri" w:hAnsi="Calibri" w:cs="Calibri"/>
          <w:sz w:val="24"/>
          <w:szCs w:val="24"/>
        </w:rPr>
        <w:t>it makes all the difference legally</w:t>
      </w:r>
      <w:r w:rsidRPr="001529F8">
        <w:rPr>
          <w:rStyle w:val="cf01"/>
          <w:rFonts w:ascii="Calibri" w:hAnsi="Calibri" w:cs="Calibri"/>
          <w:sz w:val="24"/>
          <w:szCs w:val="24"/>
        </w:rPr>
        <w:t>.</w:t>
      </w:r>
      <w:r>
        <w:rPr>
          <w:rStyle w:val="cf01"/>
          <w:rFonts w:ascii="Calibri" w:hAnsi="Calibri" w:cs="Calibri"/>
          <w:sz w:val="24"/>
          <w:szCs w:val="24"/>
        </w:rPr>
        <w:t xml:space="preserve"> </w:t>
      </w:r>
      <w:r w:rsidRPr="001529F8">
        <w:rPr>
          <w:rStyle w:val="cf01"/>
          <w:rFonts w:ascii="Calibri" w:hAnsi="Calibri" w:cs="Calibri"/>
          <w:sz w:val="24"/>
          <w:szCs w:val="24"/>
        </w:rPr>
        <w:t>The 'peppercorn' principle stipulates that a promise becomes enforceable only if included in a deed</w:t>
      </w:r>
      <w:r>
        <w:rPr>
          <w:rStyle w:val="cf01"/>
          <w:rFonts w:ascii="Calibri" w:hAnsi="Calibri" w:cs="Calibri"/>
          <w:sz w:val="24"/>
          <w:szCs w:val="24"/>
        </w:rPr>
        <w:t xml:space="preserve">, which greatly favours the contracting party </w:t>
      </w:r>
      <w:r w:rsidR="00C93F14">
        <w:rPr>
          <w:rStyle w:val="cf01"/>
          <w:rFonts w:ascii="Calibri" w:hAnsi="Calibri" w:cs="Calibri"/>
          <w:sz w:val="24"/>
          <w:szCs w:val="24"/>
        </w:rPr>
        <w:t xml:space="preserve">that </w:t>
      </w:r>
      <w:r w:rsidRPr="001529F8">
        <w:rPr>
          <w:rStyle w:val="cf01"/>
          <w:rFonts w:ascii="Calibri" w:hAnsi="Calibri" w:cs="Calibri"/>
          <w:sz w:val="24"/>
          <w:szCs w:val="24"/>
        </w:rPr>
        <w:t>can afford legal counsel.</w:t>
      </w:r>
      <w:r>
        <w:rPr>
          <w:rStyle w:val="cf01"/>
          <w:rFonts w:ascii="Calibri" w:hAnsi="Calibri" w:cs="Calibri"/>
          <w:sz w:val="24"/>
          <w:szCs w:val="24"/>
        </w:rPr>
        <w:t xml:space="preserve"> </w:t>
      </w:r>
    </w:p>
    <w:p w14:paraId="050B9BDC" w14:textId="77777777" w:rsidR="001529F8" w:rsidRDefault="001529F8" w:rsidP="00E80406">
      <w:pPr>
        <w:spacing w:line="360" w:lineRule="auto"/>
        <w:jc w:val="both"/>
        <w:rPr>
          <w:rStyle w:val="cf01"/>
          <w:rFonts w:ascii="Calibri" w:hAnsi="Calibri" w:cs="Calibri"/>
          <w:sz w:val="24"/>
          <w:szCs w:val="24"/>
        </w:rPr>
      </w:pPr>
    </w:p>
    <w:p w14:paraId="30C4EA1E" w14:textId="305EF130" w:rsidR="001529F8" w:rsidRDefault="001529F8"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Furthermore, </w:t>
      </w:r>
      <w:r w:rsidRPr="001529F8">
        <w:rPr>
          <w:rStyle w:val="cf01"/>
          <w:rFonts w:ascii="Calibri" w:hAnsi="Calibri" w:cs="Calibri"/>
          <w:sz w:val="24"/>
          <w:szCs w:val="24"/>
        </w:rPr>
        <w:t xml:space="preserve">there are instances where nominal </w:t>
      </w:r>
      <w:r>
        <w:rPr>
          <w:rStyle w:val="cf01"/>
          <w:rFonts w:ascii="Calibri" w:hAnsi="Calibri" w:cs="Calibri"/>
          <w:sz w:val="24"/>
          <w:szCs w:val="24"/>
        </w:rPr>
        <w:t>C</w:t>
      </w:r>
      <w:r w:rsidRPr="001529F8">
        <w:rPr>
          <w:rStyle w:val="cf01"/>
          <w:rFonts w:ascii="Calibri" w:hAnsi="Calibri" w:cs="Calibri"/>
          <w:sz w:val="24"/>
          <w:szCs w:val="24"/>
        </w:rPr>
        <w:t>onsideration is exchanged, which may raise questions about the genuineness of the contract.</w:t>
      </w:r>
      <w:r>
        <w:rPr>
          <w:rStyle w:val="cf01"/>
          <w:rFonts w:ascii="Calibri" w:hAnsi="Calibri" w:cs="Calibri"/>
          <w:sz w:val="24"/>
          <w:szCs w:val="24"/>
        </w:rPr>
        <w:t xml:space="preserve"> According to </w:t>
      </w:r>
      <w:r w:rsidRPr="001529F8">
        <w:rPr>
          <w:rStyle w:val="cf01"/>
          <w:rFonts w:ascii="Calibri" w:hAnsi="Calibri" w:cs="Calibri"/>
          <w:sz w:val="24"/>
          <w:szCs w:val="24"/>
        </w:rPr>
        <w:t>Elliott and Quinn</w:t>
      </w:r>
      <w:r>
        <w:rPr>
          <w:rStyle w:val="cf01"/>
          <w:rFonts w:ascii="Calibri" w:hAnsi="Calibri" w:cs="Calibri"/>
          <w:sz w:val="24"/>
          <w:szCs w:val="24"/>
        </w:rPr>
        <w:t xml:space="preserve"> (</w:t>
      </w:r>
      <w:r w:rsidRPr="001529F8">
        <w:rPr>
          <w:rStyle w:val="cf01"/>
          <w:rFonts w:ascii="Calibri" w:hAnsi="Calibri" w:cs="Calibri"/>
          <w:sz w:val="24"/>
          <w:szCs w:val="24"/>
        </w:rPr>
        <w:t>2017)</w:t>
      </w:r>
      <w:r>
        <w:rPr>
          <w:rStyle w:val="cf01"/>
          <w:rFonts w:ascii="Calibri" w:hAnsi="Calibri" w:cs="Calibri"/>
          <w:sz w:val="24"/>
          <w:szCs w:val="24"/>
        </w:rPr>
        <w:t xml:space="preserve">, </w:t>
      </w:r>
      <w:r w:rsidRPr="001529F8">
        <w:rPr>
          <w:rStyle w:val="cf01"/>
          <w:rFonts w:ascii="Calibri" w:hAnsi="Calibri" w:cs="Calibri"/>
          <w:sz w:val="24"/>
          <w:szCs w:val="24"/>
        </w:rPr>
        <w:t xml:space="preserve">The English common law, which stipulates that "A creditor may accept anything in satisfaction of his debt except a lesser amount of money," was cited in </w:t>
      </w:r>
      <w:proofErr w:type="spellStart"/>
      <w:r w:rsidRPr="001529F8">
        <w:rPr>
          <w:rStyle w:val="cf01"/>
          <w:rFonts w:ascii="Calibri" w:hAnsi="Calibri" w:cs="Calibri"/>
          <w:sz w:val="24"/>
          <w:szCs w:val="24"/>
        </w:rPr>
        <w:t>Couldery</w:t>
      </w:r>
      <w:proofErr w:type="spellEnd"/>
      <w:r w:rsidRPr="001529F8">
        <w:rPr>
          <w:rStyle w:val="cf01"/>
          <w:rFonts w:ascii="Calibri" w:hAnsi="Calibri" w:cs="Calibri"/>
          <w:sz w:val="24"/>
          <w:szCs w:val="24"/>
        </w:rPr>
        <w:t xml:space="preserve"> v. Bartrum (1881) as criticism of the rule that a commitment to accept part payment of a debt is not binding without compensation. If he so desired, he might accept a horse, a canary, or a </w:t>
      </w:r>
      <w:proofErr w:type="gramStart"/>
      <w:r w:rsidRPr="001529F8">
        <w:rPr>
          <w:rStyle w:val="cf01"/>
          <w:rFonts w:ascii="Calibri" w:hAnsi="Calibri" w:cs="Calibri"/>
          <w:sz w:val="24"/>
          <w:szCs w:val="24"/>
        </w:rPr>
        <w:t>tom-tit</w:t>
      </w:r>
      <w:proofErr w:type="gramEnd"/>
      <w:r w:rsidRPr="001529F8">
        <w:rPr>
          <w:rStyle w:val="cf01"/>
          <w:rFonts w:ascii="Calibri" w:hAnsi="Calibri" w:cs="Calibri"/>
          <w:sz w:val="24"/>
          <w:szCs w:val="24"/>
        </w:rPr>
        <w:t>, and that would be</w:t>
      </w:r>
      <w:r w:rsidR="00C93F14">
        <w:rPr>
          <w:rStyle w:val="cf01"/>
          <w:rFonts w:ascii="Calibri" w:hAnsi="Calibri" w:cs="Calibri"/>
          <w:sz w:val="24"/>
          <w:szCs w:val="24"/>
        </w:rPr>
        <w:t xml:space="preserve"> accord</w:t>
      </w:r>
      <w:r w:rsidRPr="001529F8">
        <w:rPr>
          <w:rStyle w:val="cf01"/>
          <w:rFonts w:ascii="Calibri" w:hAnsi="Calibri" w:cs="Calibri"/>
          <w:sz w:val="24"/>
          <w:szCs w:val="24"/>
        </w:rPr>
        <w:t xml:space="preserve"> and satisfaction; nevertheless, according to an extremely rare </w:t>
      </w:r>
      <w:r>
        <w:rPr>
          <w:rStyle w:val="cf01"/>
          <w:rFonts w:ascii="Calibri" w:hAnsi="Calibri" w:cs="Calibri"/>
          <w:sz w:val="24"/>
          <w:szCs w:val="24"/>
        </w:rPr>
        <w:t xml:space="preserve">peculiarity </w:t>
      </w:r>
      <w:r w:rsidRPr="001529F8">
        <w:rPr>
          <w:rStyle w:val="cf01"/>
          <w:rFonts w:ascii="Calibri" w:hAnsi="Calibri" w:cs="Calibri"/>
          <w:sz w:val="24"/>
          <w:szCs w:val="24"/>
        </w:rPr>
        <w:t>of English common law, he could not accept partial payment.</w:t>
      </w:r>
      <w:r w:rsidR="00253CA3">
        <w:rPr>
          <w:rStyle w:val="cf01"/>
          <w:rFonts w:ascii="Calibri" w:hAnsi="Calibri" w:cs="Calibri"/>
          <w:sz w:val="24"/>
          <w:szCs w:val="24"/>
        </w:rPr>
        <w:t xml:space="preserve"> However, the reasoning behind Consideration in part-payment is to protect creditors from</w:t>
      </w:r>
      <w:r w:rsidR="00F102D6">
        <w:rPr>
          <w:rStyle w:val="cf01"/>
          <w:rFonts w:ascii="Calibri" w:hAnsi="Calibri" w:cs="Calibri"/>
          <w:sz w:val="24"/>
          <w:szCs w:val="24"/>
        </w:rPr>
        <w:t xml:space="preserve"> defaulting </w:t>
      </w:r>
      <w:r w:rsidR="00253CA3">
        <w:rPr>
          <w:rStyle w:val="cf01"/>
          <w:rFonts w:ascii="Calibri" w:hAnsi="Calibri" w:cs="Calibri"/>
          <w:sz w:val="24"/>
          <w:szCs w:val="24"/>
        </w:rPr>
        <w:t>debtors</w:t>
      </w:r>
      <w:r w:rsidR="00F102D6">
        <w:rPr>
          <w:rStyle w:val="cf01"/>
          <w:rFonts w:ascii="Calibri" w:hAnsi="Calibri" w:cs="Calibri"/>
          <w:sz w:val="24"/>
          <w:szCs w:val="24"/>
        </w:rPr>
        <w:t>.</w:t>
      </w:r>
    </w:p>
    <w:p w14:paraId="4A630585" w14:textId="77777777" w:rsidR="00F102D6" w:rsidRDefault="00F102D6" w:rsidP="00E80406">
      <w:pPr>
        <w:spacing w:line="360" w:lineRule="auto"/>
        <w:jc w:val="both"/>
        <w:rPr>
          <w:rStyle w:val="cf01"/>
          <w:rFonts w:ascii="Calibri" w:hAnsi="Calibri" w:cs="Calibri"/>
          <w:sz w:val="24"/>
          <w:szCs w:val="24"/>
        </w:rPr>
      </w:pPr>
    </w:p>
    <w:p w14:paraId="00D4F9D1" w14:textId="18F9DD6B" w:rsidR="00F102D6" w:rsidRDefault="00F102D6" w:rsidP="00E80406">
      <w:pPr>
        <w:spacing w:line="360" w:lineRule="auto"/>
        <w:jc w:val="both"/>
        <w:rPr>
          <w:rStyle w:val="cf01"/>
          <w:rFonts w:ascii="Calibri" w:hAnsi="Calibri" w:cs="Calibri"/>
          <w:sz w:val="24"/>
          <w:szCs w:val="24"/>
        </w:rPr>
      </w:pPr>
      <w:r w:rsidRPr="00F102D6">
        <w:rPr>
          <w:rStyle w:val="cf01"/>
          <w:rFonts w:ascii="Calibri" w:hAnsi="Calibri" w:cs="Calibri"/>
          <w:sz w:val="24"/>
          <w:szCs w:val="24"/>
        </w:rPr>
        <w:t>Ashley</w:t>
      </w:r>
      <w:r>
        <w:rPr>
          <w:rStyle w:val="cf01"/>
          <w:rFonts w:ascii="Calibri" w:hAnsi="Calibri" w:cs="Calibri"/>
          <w:sz w:val="24"/>
          <w:szCs w:val="24"/>
        </w:rPr>
        <w:t xml:space="preserve"> (</w:t>
      </w:r>
      <w:r w:rsidRPr="00F102D6">
        <w:rPr>
          <w:rStyle w:val="cf01"/>
          <w:rFonts w:ascii="Calibri" w:hAnsi="Calibri" w:cs="Calibri"/>
          <w:sz w:val="24"/>
          <w:szCs w:val="24"/>
        </w:rPr>
        <w:t>1915)</w:t>
      </w:r>
      <w:r>
        <w:rPr>
          <w:rStyle w:val="cf01"/>
          <w:rFonts w:ascii="Calibri" w:hAnsi="Calibri" w:cs="Calibri"/>
          <w:sz w:val="24"/>
          <w:szCs w:val="24"/>
        </w:rPr>
        <w:t xml:space="preserve"> believes that t</w:t>
      </w:r>
      <w:r w:rsidRPr="00F102D6">
        <w:rPr>
          <w:rStyle w:val="cf01"/>
          <w:rFonts w:ascii="Calibri" w:hAnsi="Calibri" w:cs="Calibri"/>
          <w:sz w:val="24"/>
          <w:szCs w:val="24"/>
        </w:rPr>
        <w:t xml:space="preserve">he doctrine of </w:t>
      </w:r>
      <w:r>
        <w:rPr>
          <w:rStyle w:val="cf01"/>
          <w:rFonts w:ascii="Calibri" w:hAnsi="Calibri" w:cs="Calibri"/>
          <w:sz w:val="24"/>
          <w:szCs w:val="24"/>
        </w:rPr>
        <w:t>C</w:t>
      </w:r>
      <w:r w:rsidRPr="00F102D6">
        <w:rPr>
          <w:rStyle w:val="cf01"/>
          <w:rFonts w:ascii="Calibri" w:hAnsi="Calibri" w:cs="Calibri"/>
          <w:sz w:val="24"/>
          <w:szCs w:val="24"/>
        </w:rPr>
        <w:t xml:space="preserve">onsideration is, in fact, not irrational; </w:t>
      </w:r>
      <w:r>
        <w:rPr>
          <w:rStyle w:val="cf01"/>
          <w:rFonts w:ascii="Calibri" w:hAnsi="Calibri" w:cs="Calibri"/>
          <w:sz w:val="24"/>
          <w:szCs w:val="24"/>
        </w:rPr>
        <w:t>somewhat</w:t>
      </w:r>
      <w:r w:rsidRPr="00F102D6">
        <w:rPr>
          <w:rStyle w:val="cf01"/>
          <w:rFonts w:ascii="Calibri" w:hAnsi="Calibri" w:cs="Calibri"/>
          <w:sz w:val="24"/>
          <w:szCs w:val="24"/>
        </w:rPr>
        <w:t xml:space="preserve">, the old definitions and tests are stretched to the breaking point </w:t>
      </w:r>
      <w:proofErr w:type="gramStart"/>
      <w:r w:rsidRPr="00F102D6">
        <w:rPr>
          <w:rStyle w:val="cf01"/>
          <w:rFonts w:ascii="Calibri" w:hAnsi="Calibri" w:cs="Calibri"/>
          <w:sz w:val="24"/>
          <w:szCs w:val="24"/>
        </w:rPr>
        <w:t>in order to</w:t>
      </w:r>
      <w:proofErr w:type="gramEnd"/>
      <w:r w:rsidRPr="00F102D6">
        <w:rPr>
          <w:rStyle w:val="cf01"/>
          <w:rFonts w:ascii="Calibri" w:hAnsi="Calibri" w:cs="Calibri"/>
          <w:sz w:val="24"/>
          <w:szCs w:val="24"/>
        </w:rPr>
        <w:t xml:space="preserve"> cover all cases of just obligation resulting from a promise, such as a position change made in reliance on a promise to make a gift</w:t>
      </w:r>
      <w:r>
        <w:rPr>
          <w:rStyle w:val="cf01"/>
          <w:rFonts w:ascii="Calibri" w:hAnsi="Calibri" w:cs="Calibri"/>
          <w:sz w:val="24"/>
          <w:szCs w:val="24"/>
        </w:rPr>
        <w:t>. T</w:t>
      </w:r>
      <w:r w:rsidRPr="00F102D6">
        <w:rPr>
          <w:rStyle w:val="cf01"/>
          <w:rFonts w:ascii="Calibri" w:hAnsi="Calibri" w:cs="Calibri"/>
          <w:sz w:val="24"/>
          <w:szCs w:val="24"/>
        </w:rPr>
        <w:t xml:space="preserve">hey fall short of reaching moral obligations of justice and common honesty based on </w:t>
      </w:r>
      <w:r w:rsidR="00056CEA">
        <w:rPr>
          <w:rStyle w:val="cf01"/>
          <w:rFonts w:ascii="Calibri" w:hAnsi="Calibri" w:cs="Calibri"/>
          <w:sz w:val="24"/>
          <w:szCs w:val="24"/>
        </w:rPr>
        <w:t xml:space="preserve">the </w:t>
      </w:r>
      <w:r w:rsidRPr="00F102D6">
        <w:rPr>
          <w:rStyle w:val="cf01"/>
          <w:rFonts w:ascii="Calibri" w:hAnsi="Calibri" w:cs="Calibri"/>
          <w:sz w:val="24"/>
          <w:szCs w:val="24"/>
        </w:rPr>
        <w:t>value received</w:t>
      </w:r>
      <w:r w:rsidR="00056CEA">
        <w:rPr>
          <w:rStyle w:val="cf01"/>
          <w:rFonts w:ascii="Calibri" w:hAnsi="Calibri" w:cs="Calibri"/>
          <w:sz w:val="24"/>
          <w:szCs w:val="24"/>
        </w:rPr>
        <w:t>. These</w:t>
      </w:r>
      <w:r w:rsidRPr="00F102D6">
        <w:rPr>
          <w:rStyle w:val="cf01"/>
          <w:rFonts w:ascii="Calibri" w:hAnsi="Calibri" w:cs="Calibri"/>
          <w:sz w:val="24"/>
          <w:szCs w:val="24"/>
        </w:rPr>
        <w:t xml:space="preserve"> are nearly sufficient to raise a quasi-contract that</w:t>
      </w:r>
      <w:r>
        <w:rPr>
          <w:rStyle w:val="cf01"/>
          <w:rFonts w:ascii="Calibri" w:hAnsi="Calibri" w:cs="Calibri"/>
          <w:sz w:val="24"/>
          <w:szCs w:val="24"/>
        </w:rPr>
        <w:t xml:space="preserve"> should become legally binding when acknowledged by a promise. </w:t>
      </w:r>
    </w:p>
    <w:p w14:paraId="4FD0EA9C" w14:textId="77777777" w:rsidR="0047453A" w:rsidRDefault="0047453A" w:rsidP="00E80406">
      <w:pPr>
        <w:spacing w:line="360" w:lineRule="auto"/>
        <w:jc w:val="both"/>
        <w:rPr>
          <w:rStyle w:val="cf01"/>
          <w:rFonts w:ascii="Calibri" w:hAnsi="Calibri" w:cs="Calibri"/>
          <w:sz w:val="24"/>
          <w:szCs w:val="24"/>
        </w:rPr>
      </w:pPr>
    </w:p>
    <w:p w14:paraId="62E7DFD0" w14:textId="240C8226" w:rsidR="0047453A" w:rsidRPr="0047453A" w:rsidRDefault="0047453A" w:rsidP="00E80406">
      <w:pPr>
        <w:spacing w:line="360" w:lineRule="auto"/>
        <w:jc w:val="both"/>
        <w:rPr>
          <w:rStyle w:val="cf01"/>
          <w:rFonts w:ascii="Calibri" w:hAnsi="Calibri" w:cs="Calibri"/>
          <w:sz w:val="24"/>
          <w:szCs w:val="24"/>
        </w:rPr>
      </w:pPr>
      <w:r w:rsidRPr="0047453A">
        <w:rPr>
          <w:rStyle w:val="cf01"/>
          <w:rFonts w:ascii="Calibri" w:hAnsi="Calibri" w:cs="Calibri"/>
          <w:sz w:val="24"/>
          <w:szCs w:val="24"/>
        </w:rPr>
        <w:t xml:space="preserve">Pre-existing Duty: According to the pre-existing duty theory, fulfilling a current legal requirement is not subject to legitimate </w:t>
      </w:r>
      <w:r>
        <w:rPr>
          <w:rStyle w:val="cf01"/>
          <w:rFonts w:ascii="Calibri" w:hAnsi="Calibri" w:cs="Calibri"/>
          <w:sz w:val="24"/>
          <w:szCs w:val="24"/>
        </w:rPr>
        <w:t>C</w:t>
      </w:r>
      <w:r w:rsidRPr="0047453A">
        <w:rPr>
          <w:rStyle w:val="cf01"/>
          <w:rFonts w:ascii="Calibri" w:hAnsi="Calibri" w:cs="Calibri"/>
          <w:sz w:val="24"/>
          <w:szCs w:val="24"/>
        </w:rPr>
        <w:t xml:space="preserve">onsideration. This concept forbids parties from revising or amending their contractual duties </w:t>
      </w:r>
      <w:r>
        <w:rPr>
          <w:rStyle w:val="cf01"/>
          <w:rFonts w:ascii="Calibri" w:hAnsi="Calibri" w:cs="Calibri"/>
          <w:sz w:val="24"/>
          <w:szCs w:val="24"/>
        </w:rPr>
        <w:t>without</w:t>
      </w:r>
      <w:r w:rsidRPr="0047453A">
        <w:rPr>
          <w:rStyle w:val="cf01"/>
          <w:rFonts w:ascii="Calibri" w:hAnsi="Calibri" w:cs="Calibri"/>
          <w:sz w:val="24"/>
          <w:szCs w:val="24"/>
        </w:rPr>
        <w:t xml:space="preserve"> fresh</w:t>
      </w:r>
      <w:r>
        <w:rPr>
          <w:rStyle w:val="cf01"/>
          <w:rFonts w:ascii="Calibri" w:hAnsi="Calibri" w:cs="Calibri"/>
          <w:sz w:val="24"/>
          <w:szCs w:val="24"/>
        </w:rPr>
        <w:t xml:space="preserve"> Consideration </w:t>
      </w:r>
      <w:r w:rsidRPr="0047453A">
        <w:rPr>
          <w:rStyle w:val="cf01"/>
          <w:rFonts w:ascii="Calibri" w:hAnsi="Calibri" w:cs="Calibri"/>
          <w:sz w:val="24"/>
          <w:szCs w:val="24"/>
        </w:rPr>
        <w:t>(Feinman, 1984)</w:t>
      </w:r>
    </w:p>
    <w:p w14:paraId="597513CF" w14:textId="77777777" w:rsidR="0047453A" w:rsidRDefault="0047453A" w:rsidP="00E80406">
      <w:pPr>
        <w:spacing w:line="360" w:lineRule="auto"/>
        <w:jc w:val="both"/>
        <w:rPr>
          <w:rStyle w:val="cf01"/>
          <w:rFonts w:ascii="Calibri" w:hAnsi="Calibri" w:cs="Calibri"/>
          <w:sz w:val="24"/>
          <w:szCs w:val="24"/>
        </w:rPr>
      </w:pPr>
    </w:p>
    <w:p w14:paraId="03BD5DFB" w14:textId="77777777" w:rsidR="0047453A" w:rsidRDefault="0047453A" w:rsidP="00E80406">
      <w:pPr>
        <w:spacing w:line="360" w:lineRule="auto"/>
        <w:jc w:val="both"/>
        <w:rPr>
          <w:rStyle w:val="cf01"/>
          <w:rFonts w:ascii="Calibri" w:hAnsi="Calibri" w:cs="Calibri"/>
          <w:sz w:val="24"/>
          <w:szCs w:val="24"/>
        </w:rPr>
      </w:pPr>
    </w:p>
    <w:p w14:paraId="22B5D2F6" w14:textId="131ABC7A" w:rsidR="00056CEA" w:rsidRPr="00056CEA" w:rsidRDefault="00056CEA" w:rsidP="00E80406">
      <w:pPr>
        <w:spacing w:line="360" w:lineRule="auto"/>
        <w:jc w:val="both"/>
        <w:rPr>
          <w:rStyle w:val="cf01"/>
          <w:rFonts w:ascii="Calibri" w:hAnsi="Calibri" w:cs="Calibri"/>
          <w:sz w:val="24"/>
          <w:szCs w:val="24"/>
        </w:rPr>
      </w:pPr>
      <w:r>
        <w:rPr>
          <w:rStyle w:val="cf01"/>
          <w:rFonts w:ascii="Calibri" w:hAnsi="Calibri" w:cs="Calibri"/>
          <w:sz w:val="24"/>
          <w:szCs w:val="24"/>
        </w:rPr>
        <w:t>One more example of the issues bordering on the role of Consideration is inadequate bargaining; if the parties' value transaction is significantly different, Consideration may occasionally be considered</w:t>
      </w:r>
      <w:r w:rsidRPr="00056CEA">
        <w:rPr>
          <w:rStyle w:val="cf01"/>
          <w:rFonts w:ascii="Calibri" w:hAnsi="Calibri" w:cs="Calibri"/>
          <w:sz w:val="24"/>
          <w:szCs w:val="24"/>
        </w:rPr>
        <w:t xml:space="preserve"> insufficient. </w:t>
      </w:r>
      <w:r>
        <w:rPr>
          <w:rStyle w:val="cf01"/>
          <w:rFonts w:ascii="Calibri" w:hAnsi="Calibri" w:cs="Calibri"/>
          <w:sz w:val="24"/>
          <w:szCs w:val="24"/>
        </w:rPr>
        <w:t>W</w:t>
      </w:r>
      <w:r w:rsidRPr="00056CEA">
        <w:rPr>
          <w:rStyle w:val="cf01"/>
          <w:rFonts w:ascii="Calibri" w:hAnsi="Calibri" w:cs="Calibri"/>
          <w:sz w:val="24"/>
          <w:szCs w:val="24"/>
        </w:rPr>
        <w:t xml:space="preserve">hen </w:t>
      </w:r>
      <w:r>
        <w:rPr>
          <w:rStyle w:val="cf01"/>
          <w:rFonts w:ascii="Calibri" w:hAnsi="Calibri" w:cs="Calibri"/>
          <w:sz w:val="24"/>
          <w:szCs w:val="24"/>
        </w:rPr>
        <w:t>significant disparity</w:t>
      </w:r>
      <w:r w:rsidRPr="00056CEA">
        <w:rPr>
          <w:rStyle w:val="cf01"/>
          <w:rFonts w:ascii="Calibri" w:hAnsi="Calibri" w:cs="Calibri"/>
          <w:sz w:val="24"/>
          <w:szCs w:val="24"/>
        </w:rPr>
        <w:t xml:space="preserve"> raises questions about justice and exploitation, courts may decide to get involved</w:t>
      </w:r>
      <w:r>
        <w:rPr>
          <w:rStyle w:val="cf01"/>
          <w:rFonts w:ascii="Calibri" w:hAnsi="Calibri" w:cs="Calibri"/>
          <w:sz w:val="24"/>
          <w:szCs w:val="24"/>
        </w:rPr>
        <w:t xml:space="preserve">. An example of this relates to the case between Williams v Roffey Bros &amp; Nicholls Ltd (1991). </w:t>
      </w:r>
      <w:r w:rsidRPr="00056CEA">
        <w:rPr>
          <w:rStyle w:val="cf01"/>
          <w:rFonts w:ascii="Calibri" w:hAnsi="Calibri" w:cs="Calibri"/>
          <w:sz w:val="24"/>
          <w:szCs w:val="24"/>
        </w:rPr>
        <w:t xml:space="preserve">This case </w:t>
      </w:r>
      <w:r>
        <w:rPr>
          <w:rStyle w:val="cf01"/>
          <w:rFonts w:ascii="Calibri" w:hAnsi="Calibri" w:cs="Calibri"/>
          <w:sz w:val="24"/>
          <w:szCs w:val="24"/>
        </w:rPr>
        <w:t>exemplifies</w:t>
      </w:r>
      <w:r w:rsidRPr="00056CEA">
        <w:rPr>
          <w:rStyle w:val="cf01"/>
          <w:rFonts w:ascii="Calibri" w:hAnsi="Calibri" w:cs="Calibri"/>
          <w:sz w:val="24"/>
          <w:szCs w:val="24"/>
        </w:rPr>
        <w:t xml:space="preserve"> how courts have stepped in to resolve issues related to insufficient bargaining, upholding </w:t>
      </w:r>
      <w:proofErr w:type="gramStart"/>
      <w:r w:rsidRPr="00056CEA">
        <w:rPr>
          <w:rStyle w:val="cf01"/>
          <w:rFonts w:ascii="Calibri" w:hAnsi="Calibri" w:cs="Calibri"/>
          <w:sz w:val="24"/>
          <w:szCs w:val="24"/>
        </w:rPr>
        <w:t>justice</w:t>
      </w:r>
      <w:proofErr w:type="gramEnd"/>
      <w:r w:rsidRPr="00056CEA">
        <w:rPr>
          <w:rStyle w:val="cf01"/>
          <w:rFonts w:ascii="Calibri" w:hAnsi="Calibri" w:cs="Calibri"/>
          <w:sz w:val="24"/>
          <w:szCs w:val="24"/>
        </w:rPr>
        <w:t xml:space="preserve"> and avoiding exploitation in contractual arrangements. They illustrate the function of the courts in evaluating the worth of </w:t>
      </w:r>
      <w:r>
        <w:rPr>
          <w:rStyle w:val="cf01"/>
          <w:rFonts w:ascii="Calibri" w:hAnsi="Calibri" w:cs="Calibri"/>
          <w:sz w:val="24"/>
          <w:szCs w:val="24"/>
        </w:rPr>
        <w:t>C</w:t>
      </w:r>
      <w:r w:rsidRPr="00056CEA">
        <w:rPr>
          <w:rStyle w:val="cf01"/>
          <w:rFonts w:ascii="Calibri" w:hAnsi="Calibri" w:cs="Calibri"/>
          <w:sz w:val="24"/>
          <w:szCs w:val="24"/>
        </w:rPr>
        <w:t xml:space="preserve">onsideration in a </w:t>
      </w:r>
      <w:r>
        <w:rPr>
          <w:rStyle w:val="cf01"/>
          <w:rFonts w:ascii="Calibri" w:hAnsi="Calibri" w:cs="Calibri"/>
          <w:sz w:val="24"/>
          <w:szCs w:val="24"/>
        </w:rPr>
        <w:t>particular</w:t>
      </w:r>
      <w:r w:rsidRPr="00056CEA">
        <w:rPr>
          <w:rStyle w:val="cf01"/>
          <w:rFonts w:ascii="Calibri" w:hAnsi="Calibri" w:cs="Calibri"/>
          <w:sz w:val="24"/>
          <w:szCs w:val="24"/>
        </w:rPr>
        <w:t xml:space="preserve"> situation and figuring out how the parties traded value</w:t>
      </w:r>
      <w:r>
        <w:rPr>
          <w:rStyle w:val="cf01"/>
          <w:rFonts w:ascii="Calibri" w:hAnsi="Calibri" w:cs="Calibri"/>
          <w:sz w:val="24"/>
          <w:szCs w:val="24"/>
        </w:rPr>
        <w:t xml:space="preserve"> </w:t>
      </w:r>
      <w:r w:rsidRPr="00056CEA">
        <w:rPr>
          <w:rStyle w:val="cf01"/>
          <w:rFonts w:ascii="Calibri" w:hAnsi="Calibri" w:cs="Calibri"/>
          <w:sz w:val="24"/>
          <w:szCs w:val="24"/>
        </w:rPr>
        <w:t xml:space="preserve">(Knapp, </w:t>
      </w:r>
      <w:proofErr w:type="gramStart"/>
      <w:r w:rsidRPr="00056CEA">
        <w:rPr>
          <w:rStyle w:val="cf01"/>
          <w:rFonts w:ascii="Calibri" w:hAnsi="Calibri" w:cs="Calibri"/>
          <w:sz w:val="24"/>
          <w:szCs w:val="24"/>
        </w:rPr>
        <w:t>Crystal</w:t>
      </w:r>
      <w:proofErr w:type="gramEnd"/>
      <w:r w:rsidRPr="00056CEA">
        <w:rPr>
          <w:rStyle w:val="cf01"/>
          <w:rFonts w:ascii="Calibri" w:hAnsi="Calibri" w:cs="Calibri"/>
          <w:sz w:val="24"/>
          <w:szCs w:val="24"/>
        </w:rPr>
        <w:t xml:space="preserve"> and Prince, 2019)</w:t>
      </w:r>
      <w:r>
        <w:rPr>
          <w:rStyle w:val="cf01"/>
          <w:rFonts w:ascii="Calibri" w:hAnsi="Calibri" w:cs="Calibri"/>
          <w:sz w:val="24"/>
          <w:szCs w:val="24"/>
        </w:rPr>
        <w:t>.</w:t>
      </w:r>
    </w:p>
    <w:p w14:paraId="0D97D6D1" w14:textId="77777777" w:rsidR="0047453A" w:rsidRDefault="0047453A" w:rsidP="00E80406">
      <w:pPr>
        <w:spacing w:line="360" w:lineRule="auto"/>
        <w:jc w:val="both"/>
        <w:rPr>
          <w:rStyle w:val="cf01"/>
          <w:rFonts w:ascii="Calibri" w:hAnsi="Calibri" w:cs="Calibri"/>
          <w:sz w:val="24"/>
          <w:szCs w:val="24"/>
        </w:rPr>
      </w:pPr>
    </w:p>
    <w:p w14:paraId="094DEDDA" w14:textId="77D3A618" w:rsidR="00F102D6" w:rsidRDefault="00F102D6" w:rsidP="00E80406">
      <w:pPr>
        <w:spacing w:line="360" w:lineRule="auto"/>
        <w:jc w:val="both"/>
        <w:rPr>
          <w:rStyle w:val="cf01"/>
          <w:rFonts w:ascii="Calibri" w:hAnsi="Calibri" w:cs="Calibri"/>
          <w:b/>
          <w:bCs/>
          <w:sz w:val="24"/>
          <w:szCs w:val="24"/>
          <w:u w:val="single"/>
        </w:rPr>
      </w:pPr>
      <w:r w:rsidRPr="00F102D6">
        <w:rPr>
          <w:rStyle w:val="cf01"/>
          <w:rFonts w:ascii="Calibri" w:hAnsi="Calibri" w:cs="Calibri"/>
          <w:b/>
          <w:bCs/>
          <w:sz w:val="24"/>
          <w:szCs w:val="24"/>
          <w:u w:val="single"/>
        </w:rPr>
        <w:t>REFORM SUGGESTIONS</w:t>
      </w:r>
    </w:p>
    <w:p w14:paraId="40C1CBF1" w14:textId="587D8C2E" w:rsidR="00DE18E3" w:rsidRPr="00DE18E3" w:rsidRDefault="00DE18E3" w:rsidP="00E80406">
      <w:pPr>
        <w:spacing w:line="360" w:lineRule="auto"/>
        <w:jc w:val="both"/>
        <w:rPr>
          <w:rStyle w:val="cf01"/>
          <w:rFonts w:ascii="Calibri" w:hAnsi="Calibri" w:cs="Calibri"/>
          <w:sz w:val="24"/>
          <w:szCs w:val="24"/>
        </w:rPr>
      </w:pPr>
      <w:r>
        <w:rPr>
          <w:rStyle w:val="cf01"/>
          <w:rFonts w:ascii="Calibri" w:hAnsi="Calibri" w:cs="Calibri"/>
          <w:sz w:val="24"/>
          <w:szCs w:val="24"/>
        </w:rPr>
        <w:t>Given the dynamic nature of contractual agreements and business transactions, reformists have suggested possible modifications to Consideration</w:t>
      </w:r>
      <w:r w:rsidRPr="00DE18E3">
        <w:rPr>
          <w:rStyle w:val="cf01"/>
          <w:rFonts w:ascii="Calibri" w:hAnsi="Calibri" w:cs="Calibri"/>
          <w:sz w:val="24"/>
          <w:szCs w:val="24"/>
        </w:rPr>
        <w:t>. One</w:t>
      </w:r>
      <w:r>
        <w:rPr>
          <w:rStyle w:val="cf01"/>
          <w:rFonts w:ascii="Calibri" w:hAnsi="Calibri" w:cs="Calibri"/>
          <w:sz w:val="24"/>
          <w:szCs w:val="24"/>
        </w:rPr>
        <w:t xml:space="preserve"> of these is to loosen the stringent duty of C</w:t>
      </w:r>
      <w:r w:rsidRPr="00DE18E3">
        <w:rPr>
          <w:rStyle w:val="cf01"/>
          <w:rFonts w:ascii="Calibri" w:hAnsi="Calibri" w:cs="Calibri"/>
          <w:sz w:val="24"/>
          <w:szCs w:val="24"/>
        </w:rPr>
        <w:t xml:space="preserve">onsideration in some situations, particularly in </w:t>
      </w:r>
      <w:r>
        <w:rPr>
          <w:rStyle w:val="cf01"/>
          <w:rFonts w:ascii="Calibri" w:hAnsi="Calibri" w:cs="Calibri"/>
          <w:sz w:val="24"/>
          <w:szCs w:val="24"/>
        </w:rPr>
        <w:t>social welfare or consumer protection agreements</w:t>
      </w:r>
      <w:r w:rsidRPr="00DE18E3">
        <w:rPr>
          <w:rStyle w:val="cf01"/>
          <w:rFonts w:ascii="Calibri" w:hAnsi="Calibri" w:cs="Calibri"/>
          <w:sz w:val="24"/>
          <w:szCs w:val="24"/>
        </w:rPr>
        <w:t xml:space="preserve">. A different suggestion is to take a more accommodating stance on the sufficiency of </w:t>
      </w:r>
      <w:r>
        <w:rPr>
          <w:rStyle w:val="cf01"/>
          <w:rFonts w:ascii="Calibri" w:hAnsi="Calibri" w:cs="Calibri"/>
          <w:sz w:val="24"/>
          <w:szCs w:val="24"/>
        </w:rPr>
        <w:t>C</w:t>
      </w:r>
      <w:r w:rsidRPr="00DE18E3">
        <w:rPr>
          <w:rStyle w:val="cf01"/>
          <w:rFonts w:ascii="Calibri" w:hAnsi="Calibri" w:cs="Calibri"/>
          <w:sz w:val="24"/>
          <w:szCs w:val="24"/>
        </w:rPr>
        <w:t xml:space="preserve">onsideration and </w:t>
      </w:r>
      <w:r>
        <w:rPr>
          <w:rStyle w:val="cf01"/>
          <w:rFonts w:ascii="Calibri" w:hAnsi="Calibri" w:cs="Calibri"/>
          <w:sz w:val="24"/>
          <w:szCs w:val="24"/>
        </w:rPr>
        <w:t>emphasise</w:t>
      </w:r>
      <w:r w:rsidRPr="00DE18E3">
        <w:rPr>
          <w:rStyle w:val="cf01"/>
          <w:rFonts w:ascii="Calibri" w:hAnsi="Calibri" w:cs="Calibri"/>
          <w:sz w:val="24"/>
          <w:szCs w:val="24"/>
        </w:rPr>
        <w:t xml:space="preserve"> the justice and fairness of the contractual exchange</w:t>
      </w:r>
      <w:r>
        <w:rPr>
          <w:rStyle w:val="cf01"/>
          <w:rFonts w:ascii="Calibri" w:hAnsi="Calibri" w:cs="Calibri"/>
          <w:sz w:val="24"/>
          <w:szCs w:val="24"/>
        </w:rPr>
        <w:t xml:space="preserve"> </w:t>
      </w:r>
      <w:r w:rsidRPr="00DE18E3">
        <w:rPr>
          <w:rStyle w:val="cf01"/>
          <w:rFonts w:ascii="Calibri" w:hAnsi="Calibri" w:cs="Calibri"/>
          <w:sz w:val="24"/>
          <w:szCs w:val="24"/>
        </w:rPr>
        <w:t>(Stone and Dawson Books, 2013)</w:t>
      </w:r>
      <w:r>
        <w:rPr>
          <w:rStyle w:val="cf01"/>
          <w:rFonts w:ascii="Calibri" w:hAnsi="Calibri" w:cs="Calibri"/>
          <w:sz w:val="24"/>
          <w:szCs w:val="24"/>
        </w:rPr>
        <w:t xml:space="preserve">. Below are a few more </w:t>
      </w:r>
      <w:proofErr w:type="gramStart"/>
      <w:r>
        <w:rPr>
          <w:rStyle w:val="cf01"/>
          <w:rFonts w:ascii="Calibri" w:hAnsi="Calibri" w:cs="Calibri"/>
          <w:sz w:val="24"/>
          <w:szCs w:val="24"/>
        </w:rPr>
        <w:t>suggestions</w:t>
      </w:r>
      <w:proofErr w:type="gramEnd"/>
    </w:p>
    <w:p w14:paraId="708629AD" w14:textId="77777777" w:rsidR="0047453A" w:rsidRDefault="0047453A" w:rsidP="00E80406">
      <w:pPr>
        <w:spacing w:line="360" w:lineRule="auto"/>
        <w:jc w:val="both"/>
        <w:rPr>
          <w:rStyle w:val="cf01"/>
          <w:rFonts w:ascii="Calibri" w:hAnsi="Calibri" w:cs="Calibri"/>
          <w:b/>
          <w:bCs/>
          <w:sz w:val="24"/>
          <w:szCs w:val="24"/>
          <w:u w:val="single"/>
        </w:rPr>
      </w:pPr>
    </w:p>
    <w:p w14:paraId="621AB23E" w14:textId="1518B937" w:rsidR="00F102D6" w:rsidRDefault="00F102D6" w:rsidP="00E80406">
      <w:pPr>
        <w:spacing w:line="360" w:lineRule="auto"/>
        <w:jc w:val="both"/>
        <w:rPr>
          <w:rStyle w:val="cf01"/>
          <w:rFonts w:ascii="Calibri" w:hAnsi="Calibri" w:cs="Calibri"/>
          <w:sz w:val="24"/>
          <w:szCs w:val="24"/>
        </w:rPr>
      </w:pPr>
      <w:r>
        <w:rPr>
          <w:rStyle w:val="cf01"/>
          <w:rFonts w:ascii="Calibri" w:hAnsi="Calibri" w:cs="Calibri"/>
          <w:sz w:val="24"/>
          <w:szCs w:val="24"/>
        </w:rPr>
        <w:t>A proposal made</w:t>
      </w:r>
      <w:r w:rsidRPr="00F102D6">
        <w:rPr>
          <w:rStyle w:val="cf01"/>
          <w:rFonts w:ascii="Calibri" w:hAnsi="Calibri" w:cs="Calibri"/>
          <w:sz w:val="24"/>
          <w:szCs w:val="24"/>
        </w:rPr>
        <w:t xml:space="preserve"> </w:t>
      </w:r>
      <w:r>
        <w:rPr>
          <w:rStyle w:val="cf01"/>
          <w:rFonts w:ascii="Calibri" w:hAnsi="Calibri" w:cs="Calibri"/>
          <w:sz w:val="24"/>
          <w:szCs w:val="24"/>
        </w:rPr>
        <w:t xml:space="preserve">by </w:t>
      </w:r>
      <w:r w:rsidRPr="00F102D6">
        <w:rPr>
          <w:rStyle w:val="cf01"/>
          <w:rFonts w:ascii="Calibri" w:hAnsi="Calibri" w:cs="Calibri"/>
          <w:sz w:val="24"/>
          <w:szCs w:val="24"/>
        </w:rPr>
        <w:t>Ballantine</w:t>
      </w:r>
      <w:r>
        <w:rPr>
          <w:rStyle w:val="cf01"/>
          <w:rFonts w:ascii="Calibri" w:hAnsi="Calibri" w:cs="Calibri"/>
          <w:sz w:val="24"/>
          <w:szCs w:val="24"/>
        </w:rPr>
        <w:t xml:space="preserve"> (</w:t>
      </w:r>
      <w:r w:rsidRPr="00F102D6">
        <w:rPr>
          <w:rStyle w:val="cf01"/>
          <w:rFonts w:ascii="Calibri" w:hAnsi="Calibri" w:cs="Calibri"/>
          <w:sz w:val="24"/>
          <w:szCs w:val="24"/>
        </w:rPr>
        <w:t>1913)</w:t>
      </w:r>
      <w:r>
        <w:rPr>
          <w:rStyle w:val="cf01"/>
          <w:rFonts w:ascii="Calibri" w:hAnsi="Calibri" w:cs="Calibri"/>
          <w:sz w:val="24"/>
          <w:szCs w:val="24"/>
        </w:rPr>
        <w:t xml:space="preserve"> </w:t>
      </w:r>
      <w:r w:rsidRPr="00F102D6">
        <w:rPr>
          <w:rStyle w:val="cf01"/>
          <w:rFonts w:ascii="Calibri" w:hAnsi="Calibri" w:cs="Calibri"/>
          <w:sz w:val="24"/>
          <w:szCs w:val="24"/>
        </w:rPr>
        <w:t xml:space="preserve">that three different types of </w:t>
      </w:r>
      <w:r>
        <w:rPr>
          <w:rStyle w:val="cf01"/>
          <w:rFonts w:ascii="Calibri" w:hAnsi="Calibri" w:cs="Calibri"/>
          <w:sz w:val="24"/>
          <w:szCs w:val="24"/>
        </w:rPr>
        <w:t>C</w:t>
      </w:r>
      <w:r w:rsidRPr="00F102D6">
        <w:rPr>
          <w:rStyle w:val="cf01"/>
          <w:rFonts w:ascii="Calibri" w:hAnsi="Calibri" w:cs="Calibri"/>
          <w:sz w:val="24"/>
          <w:szCs w:val="24"/>
        </w:rPr>
        <w:t>onsideration, or justifications,</w:t>
      </w:r>
      <w:r>
        <w:rPr>
          <w:rStyle w:val="cf01"/>
          <w:rFonts w:ascii="Calibri" w:hAnsi="Calibri" w:cs="Calibri"/>
          <w:sz w:val="24"/>
          <w:szCs w:val="24"/>
        </w:rPr>
        <w:t xml:space="preserve"> as to </w:t>
      </w:r>
      <w:r w:rsidRPr="00F102D6">
        <w:rPr>
          <w:rStyle w:val="cf01"/>
          <w:rFonts w:ascii="Calibri" w:hAnsi="Calibri" w:cs="Calibri"/>
          <w:sz w:val="24"/>
          <w:szCs w:val="24"/>
        </w:rPr>
        <w:t xml:space="preserve">why it is unfair to breach a promise and why a commitment ought to be enforceable be acknowledged: </w:t>
      </w:r>
      <w:r>
        <w:rPr>
          <w:rStyle w:val="cf01"/>
          <w:rFonts w:ascii="Calibri" w:hAnsi="Calibri" w:cs="Calibri"/>
          <w:sz w:val="24"/>
          <w:szCs w:val="24"/>
        </w:rPr>
        <w:t xml:space="preserve"> </w:t>
      </w:r>
    </w:p>
    <w:p w14:paraId="51F058C4" w14:textId="0CDDA0CB" w:rsidR="00F102D6" w:rsidRDefault="00F102D6" w:rsidP="00E80406">
      <w:pPr>
        <w:spacing w:line="360" w:lineRule="auto"/>
        <w:jc w:val="both"/>
        <w:rPr>
          <w:rStyle w:val="cf01"/>
          <w:rFonts w:ascii="Calibri" w:hAnsi="Calibri" w:cs="Calibri"/>
          <w:sz w:val="24"/>
          <w:szCs w:val="24"/>
        </w:rPr>
      </w:pPr>
      <w:r>
        <w:rPr>
          <w:rStyle w:val="cf01"/>
          <w:rFonts w:ascii="Calibri" w:hAnsi="Calibri" w:cs="Calibri"/>
          <w:sz w:val="24"/>
          <w:szCs w:val="24"/>
        </w:rPr>
        <w:t>1.</w:t>
      </w:r>
      <w:r w:rsidRPr="00F102D6">
        <w:rPr>
          <w:rStyle w:val="cf01"/>
          <w:rFonts w:ascii="Calibri" w:hAnsi="Calibri" w:cs="Calibri"/>
          <w:sz w:val="24"/>
          <w:szCs w:val="24"/>
        </w:rPr>
        <w:t xml:space="preserve"> </w:t>
      </w:r>
      <w:r>
        <w:rPr>
          <w:rStyle w:val="cf01"/>
          <w:rFonts w:ascii="Calibri" w:hAnsi="Calibri" w:cs="Calibri"/>
          <w:sz w:val="24"/>
          <w:szCs w:val="24"/>
        </w:rPr>
        <w:t>T</w:t>
      </w:r>
      <w:r w:rsidRPr="00F102D6">
        <w:rPr>
          <w:rStyle w:val="cf01"/>
          <w:rFonts w:ascii="Calibri" w:hAnsi="Calibri" w:cs="Calibri"/>
          <w:sz w:val="24"/>
          <w:szCs w:val="24"/>
        </w:rPr>
        <w:t>he customary one, the reciprocity of a deal or trad</w:t>
      </w:r>
      <w:r>
        <w:rPr>
          <w:rStyle w:val="cf01"/>
          <w:rFonts w:ascii="Calibri" w:hAnsi="Calibri" w:cs="Calibri"/>
          <w:sz w:val="24"/>
          <w:szCs w:val="24"/>
        </w:rPr>
        <w:t>e</w:t>
      </w:r>
    </w:p>
    <w:p w14:paraId="67D466CF" w14:textId="0AFC2598" w:rsidR="00F102D6" w:rsidRDefault="00F102D6" w:rsidP="00E80406">
      <w:pPr>
        <w:spacing w:line="360" w:lineRule="auto"/>
        <w:jc w:val="both"/>
        <w:rPr>
          <w:rStyle w:val="cf01"/>
          <w:rFonts w:ascii="Calibri" w:hAnsi="Calibri" w:cs="Calibri"/>
          <w:sz w:val="24"/>
          <w:szCs w:val="24"/>
        </w:rPr>
      </w:pPr>
      <w:r>
        <w:rPr>
          <w:rStyle w:val="cf01"/>
          <w:rFonts w:ascii="Calibri" w:hAnsi="Calibri" w:cs="Calibri"/>
          <w:sz w:val="24"/>
          <w:szCs w:val="24"/>
        </w:rPr>
        <w:t>2.</w:t>
      </w:r>
      <w:r w:rsidRPr="00F102D6">
        <w:rPr>
          <w:rStyle w:val="cf01"/>
          <w:rFonts w:ascii="Calibri" w:hAnsi="Calibri" w:cs="Calibri"/>
          <w:sz w:val="24"/>
          <w:szCs w:val="24"/>
        </w:rPr>
        <w:t xml:space="preserve"> </w:t>
      </w:r>
      <w:r>
        <w:rPr>
          <w:rStyle w:val="cf01"/>
          <w:rFonts w:ascii="Calibri" w:hAnsi="Calibri" w:cs="Calibri"/>
          <w:sz w:val="24"/>
          <w:szCs w:val="24"/>
        </w:rPr>
        <w:t>I</w:t>
      </w:r>
      <w:r w:rsidRPr="00F102D6">
        <w:rPr>
          <w:rStyle w:val="cf01"/>
          <w:rFonts w:ascii="Calibri" w:hAnsi="Calibri" w:cs="Calibri"/>
          <w:sz w:val="24"/>
          <w:szCs w:val="24"/>
        </w:rPr>
        <w:t>nstances of quasi-estoppel or justified reliance on a gratuitous promise</w:t>
      </w:r>
    </w:p>
    <w:p w14:paraId="10ED6747" w14:textId="3E91F68C" w:rsidR="00F102D6" w:rsidRDefault="00F102D6" w:rsidP="00E80406">
      <w:pPr>
        <w:spacing w:line="360" w:lineRule="auto"/>
        <w:jc w:val="both"/>
        <w:rPr>
          <w:rStyle w:val="cf01"/>
          <w:rFonts w:ascii="Calibri" w:hAnsi="Calibri" w:cs="Calibri"/>
          <w:sz w:val="24"/>
          <w:szCs w:val="24"/>
        </w:rPr>
      </w:pPr>
      <w:r w:rsidRPr="00F102D6">
        <w:rPr>
          <w:rStyle w:val="cf01"/>
          <w:rFonts w:ascii="Calibri" w:hAnsi="Calibri" w:cs="Calibri"/>
          <w:sz w:val="24"/>
          <w:szCs w:val="24"/>
        </w:rPr>
        <w:t>3</w:t>
      </w:r>
      <w:r>
        <w:rPr>
          <w:rStyle w:val="cf01"/>
          <w:rFonts w:ascii="Calibri" w:hAnsi="Calibri" w:cs="Calibri"/>
          <w:sz w:val="24"/>
          <w:szCs w:val="24"/>
        </w:rPr>
        <w:t>.</w:t>
      </w:r>
      <w:r w:rsidRPr="00F102D6">
        <w:rPr>
          <w:rStyle w:val="cf01"/>
          <w:rFonts w:ascii="Calibri" w:hAnsi="Calibri" w:cs="Calibri"/>
          <w:sz w:val="24"/>
          <w:szCs w:val="24"/>
        </w:rPr>
        <w:t xml:space="preserve"> </w:t>
      </w:r>
      <w:r>
        <w:rPr>
          <w:rStyle w:val="cf01"/>
          <w:rFonts w:ascii="Calibri" w:hAnsi="Calibri" w:cs="Calibri"/>
          <w:sz w:val="24"/>
          <w:szCs w:val="24"/>
        </w:rPr>
        <w:t>A</w:t>
      </w:r>
      <w:r w:rsidRPr="00F102D6">
        <w:rPr>
          <w:rStyle w:val="cf01"/>
          <w:rFonts w:ascii="Calibri" w:hAnsi="Calibri" w:cs="Calibri"/>
          <w:sz w:val="24"/>
          <w:szCs w:val="24"/>
        </w:rPr>
        <w:t>n actual duty coextensive with the promise</w:t>
      </w:r>
      <w:r>
        <w:rPr>
          <w:rStyle w:val="cf01"/>
          <w:rFonts w:ascii="Calibri" w:hAnsi="Calibri" w:cs="Calibri"/>
          <w:sz w:val="24"/>
          <w:szCs w:val="24"/>
        </w:rPr>
        <w:t>,</w:t>
      </w:r>
      <w:r w:rsidRPr="00F102D6">
        <w:rPr>
          <w:rStyle w:val="cf01"/>
          <w:rFonts w:ascii="Calibri" w:hAnsi="Calibri" w:cs="Calibri"/>
          <w:sz w:val="24"/>
          <w:szCs w:val="24"/>
        </w:rPr>
        <w:t xml:space="preserve"> legal, equitable, and moral if founded on </w:t>
      </w:r>
      <w:r>
        <w:rPr>
          <w:rStyle w:val="cf01"/>
          <w:rFonts w:ascii="Calibri" w:hAnsi="Calibri" w:cs="Calibri"/>
          <w:sz w:val="24"/>
          <w:szCs w:val="24"/>
        </w:rPr>
        <w:t xml:space="preserve">the </w:t>
      </w:r>
      <w:r w:rsidRPr="00F102D6">
        <w:rPr>
          <w:rStyle w:val="cf01"/>
          <w:rFonts w:ascii="Calibri" w:hAnsi="Calibri" w:cs="Calibri"/>
          <w:sz w:val="24"/>
          <w:szCs w:val="24"/>
        </w:rPr>
        <w:t>value received.</w:t>
      </w:r>
    </w:p>
    <w:p w14:paraId="76F9B6C9" w14:textId="77777777" w:rsidR="00F102D6" w:rsidRDefault="00F102D6" w:rsidP="00E80406">
      <w:pPr>
        <w:spacing w:line="360" w:lineRule="auto"/>
        <w:jc w:val="both"/>
        <w:rPr>
          <w:rStyle w:val="cf01"/>
          <w:rFonts w:ascii="Calibri" w:hAnsi="Calibri" w:cs="Calibri"/>
          <w:sz w:val="24"/>
          <w:szCs w:val="24"/>
        </w:rPr>
      </w:pPr>
    </w:p>
    <w:p w14:paraId="14827EBA" w14:textId="5E634DC9" w:rsidR="00F102D6" w:rsidRDefault="00F102D6"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More suggestions by </w:t>
      </w:r>
      <w:r w:rsidRPr="00F102D6">
        <w:rPr>
          <w:rStyle w:val="cf01"/>
          <w:rFonts w:ascii="Calibri" w:hAnsi="Calibri" w:cs="Calibri"/>
          <w:sz w:val="24"/>
          <w:szCs w:val="24"/>
        </w:rPr>
        <w:t>Elliott and Quinn</w:t>
      </w:r>
      <w:r>
        <w:rPr>
          <w:rStyle w:val="cf01"/>
          <w:rFonts w:ascii="Calibri" w:hAnsi="Calibri" w:cs="Calibri"/>
          <w:sz w:val="24"/>
          <w:szCs w:val="24"/>
        </w:rPr>
        <w:t xml:space="preserve"> (</w:t>
      </w:r>
      <w:r w:rsidRPr="00F102D6">
        <w:rPr>
          <w:rStyle w:val="cf01"/>
          <w:rFonts w:ascii="Calibri" w:hAnsi="Calibri" w:cs="Calibri"/>
          <w:sz w:val="24"/>
          <w:szCs w:val="24"/>
        </w:rPr>
        <w:t>2017)</w:t>
      </w:r>
      <w:r>
        <w:rPr>
          <w:rStyle w:val="cf01"/>
          <w:rFonts w:ascii="Calibri" w:hAnsi="Calibri" w:cs="Calibri"/>
          <w:sz w:val="24"/>
          <w:szCs w:val="24"/>
        </w:rPr>
        <w:t xml:space="preserve"> in agreement </w:t>
      </w:r>
      <w:r w:rsidR="00056CEA">
        <w:rPr>
          <w:rStyle w:val="cf01"/>
          <w:rFonts w:ascii="Calibri" w:hAnsi="Calibri" w:cs="Calibri"/>
          <w:sz w:val="24"/>
          <w:szCs w:val="24"/>
        </w:rPr>
        <w:t>with</w:t>
      </w:r>
      <w:r>
        <w:rPr>
          <w:rStyle w:val="cf01"/>
          <w:rFonts w:ascii="Calibri" w:hAnsi="Calibri" w:cs="Calibri"/>
          <w:sz w:val="24"/>
          <w:szCs w:val="24"/>
        </w:rPr>
        <w:t xml:space="preserve"> the 1937 Law Committee proposals are as follows:</w:t>
      </w:r>
    </w:p>
    <w:p w14:paraId="24147C06" w14:textId="7AB55C41" w:rsidR="00F102D6" w:rsidRDefault="00F102D6" w:rsidP="00E80406">
      <w:pPr>
        <w:pStyle w:val="ListParagraph"/>
        <w:numPr>
          <w:ilvl w:val="0"/>
          <w:numId w:val="1"/>
        </w:numPr>
        <w:spacing w:line="360" w:lineRule="auto"/>
        <w:jc w:val="both"/>
        <w:rPr>
          <w:rStyle w:val="cf01"/>
          <w:rFonts w:ascii="Calibri" w:hAnsi="Calibri" w:cs="Calibri"/>
          <w:sz w:val="24"/>
          <w:szCs w:val="24"/>
        </w:rPr>
      </w:pPr>
      <w:r w:rsidRPr="00F102D6">
        <w:rPr>
          <w:rStyle w:val="cf01"/>
          <w:rFonts w:ascii="Calibri" w:hAnsi="Calibri" w:cs="Calibri"/>
          <w:sz w:val="24"/>
          <w:szCs w:val="24"/>
        </w:rPr>
        <w:lastRenderedPageBreak/>
        <w:t xml:space="preserve">As in the 1952 decision of Errington v. Errington, the promisor in a unilateral contract should not be permitted to withdraw an offer once the </w:t>
      </w:r>
      <w:proofErr w:type="spellStart"/>
      <w:r w:rsidRPr="00F102D6">
        <w:rPr>
          <w:rStyle w:val="cf01"/>
          <w:rFonts w:ascii="Calibri" w:hAnsi="Calibri" w:cs="Calibri"/>
          <w:sz w:val="24"/>
          <w:szCs w:val="24"/>
        </w:rPr>
        <w:t>promisee</w:t>
      </w:r>
      <w:proofErr w:type="spellEnd"/>
      <w:r w:rsidRPr="00F102D6">
        <w:rPr>
          <w:rStyle w:val="cf01"/>
          <w:rFonts w:ascii="Calibri" w:hAnsi="Calibri" w:cs="Calibri"/>
          <w:sz w:val="24"/>
          <w:szCs w:val="24"/>
        </w:rPr>
        <w:t xml:space="preserve"> has begun to fulfil (as this may already be the law).</w:t>
      </w:r>
    </w:p>
    <w:p w14:paraId="32CE3442" w14:textId="18A01B10" w:rsidR="00F102D6" w:rsidRDefault="00F102D6" w:rsidP="00E80406">
      <w:pPr>
        <w:pStyle w:val="ListParagraph"/>
        <w:numPr>
          <w:ilvl w:val="0"/>
          <w:numId w:val="1"/>
        </w:numPr>
        <w:spacing w:line="360" w:lineRule="auto"/>
        <w:jc w:val="both"/>
        <w:rPr>
          <w:rStyle w:val="cf01"/>
          <w:rFonts w:ascii="Calibri" w:hAnsi="Calibri" w:cs="Calibri"/>
          <w:sz w:val="24"/>
          <w:szCs w:val="24"/>
        </w:rPr>
      </w:pPr>
      <w:r w:rsidRPr="00F102D6">
        <w:rPr>
          <w:rStyle w:val="cf01"/>
          <w:rFonts w:ascii="Calibri" w:hAnsi="Calibri" w:cs="Calibri"/>
          <w:sz w:val="24"/>
          <w:szCs w:val="24"/>
        </w:rPr>
        <w:t>A p</w:t>
      </w:r>
      <w:r>
        <w:rPr>
          <w:rStyle w:val="cf01"/>
          <w:rFonts w:ascii="Calibri" w:hAnsi="Calibri" w:cs="Calibri"/>
          <w:sz w:val="24"/>
          <w:szCs w:val="24"/>
        </w:rPr>
        <w:t>romise</w:t>
      </w:r>
      <w:r w:rsidRPr="00F102D6">
        <w:rPr>
          <w:rStyle w:val="cf01"/>
          <w:rFonts w:ascii="Calibri" w:hAnsi="Calibri" w:cs="Calibri"/>
          <w:sz w:val="24"/>
          <w:szCs w:val="24"/>
        </w:rPr>
        <w:t xml:space="preserve"> to accept a p</w:t>
      </w:r>
      <w:r>
        <w:rPr>
          <w:rStyle w:val="cf01"/>
          <w:rFonts w:ascii="Calibri" w:hAnsi="Calibri" w:cs="Calibri"/>
          <w:sz w:val="24"/>
          <w:szCs w:val="24"/>
        </w:rPr>
        <w:t xml:space="preserve">art-payment </w:t>
      </w:r>
      <w:r w:rsidRPr="00F102D6">
        <w:rPr>
          <w:rStyle w:val="cf01"/>
          <w:rFonts w:ascii="Calibri" w:hAnsi="Calibri" w:cs="Calibri"/>
          <w:sz w:val="24"/>
          <w:szCs w:val="24"/>
        </w:rPr>
        <w:t xml:space="preserve">of a debt as </w:t>
      </w:r>
      <w:r w:rsidR="00056CEA">
        <w:rPr>
          <w:rStyle w:val="cf01"/>
          <w:rFonts w:ascii="Calibri" w:hAnsi="Calibri" w:cs="Calibri"/>
          <w:sz w:val="24"/>
          <w:szCs w:val="24"/>
        </w:rPr>
        <w:t xml:space="preserve">a </w:t>
      </w:r>
      <w:r w:rsidRPr="00F102D6">
        <w:rPr>
          <w:rStyle w:val="cf01"/>
          <w:rFonts w:ascii="Calibri" w:hAnsi="Calibri" w:cs="Calibri"/>
          <w:sz w:val="24"/>
          <w:szCs w:val="24"/>
        </w:rPr>
        <w:t xml:space="preserve">full settlement should bind a creditor. The idea behind this proposition is that creditors </w:t>
      </w:r>
      <w:r w:rsidR="00056CEA">
        <w:rPr>
          <w:rStyle w:val="cf01"/>
          <w:rFonts w:ascii="Calibri" w:hAnsi="Calibri" w:cs="Calibri"/>
          <w:sz w:val="24"/>
          <w:szCs w:val="24"/>
        </w:rPr>
        <w:t>coerced into accepting a partial payment should have enough protection thanks to establishing</w:t>
      </w:r>
      <w:r w:rsidRPr="00F102D6">
        <w:rPr>
          <w:rStyle w:val="cf01"/>
          <w:rFonts w:ascii="Calibri" w:hAnsi="Calibri" w:cs="Calibri"/>
          <w:sz w:val="24"/>
          <w:szCs w:val="24"/>
        </w:rPr>
        <w:t xml:space="preserve"> the notion of econom</w:t>
      </w:r>
      <w:r w:rsidR="00056CEA">
        <w:rPr>
          <w:rStyle w:val="cf01"/>
          <w:rFonts w:ascii="Calibri" w:hAnsi="Calibri" w:cs="Calibri"/>
          <w:sz w:val="24"/>
          <w:szCs w:val="24"/>
        </w:rPr>
        <w:t>ic</w:t>
      </w:r>
      <w:r w:rsidR="00DE18E3">
        <w:rPr>
          <w:rStyle w:val="cf01"/>
          <w:rFonts w:ascii="Calibri" w:hAnsi="Calibri" w:cs="Calibri"/>
          <w:sz w:val="24"/>
          <w:szCs w:val="24"/>
        </w:rPr>
        <w:t xml:space="preserve"> value</w:t>
      </w:r>
      <w:r w:rsidRPr="00F102D6">
        <w:rPr>
          <w:rStyle w:val="cf01"/>
          <w:rFonts w:ascii="Calibri" w:hAnsi="Calibri" w:cs="Calibri"/>
          <w:sz w:val="24"/>
          <w:szCs w:val="24"/>
        </w:rPr>
        <w:t>.</w:t>
      </w:r>
    </w:p>
    <w:p w14:paraId="0738D2E4" w14:textId="24A3AB91" w:rsidR="00F102D6" w:rsidRDefault="00F102D6" w:rsidP="00E80406">
      <w:pPr>
        <w:pStyle w:val="ListParagraph"/>
        <w:numPr>
          <w:ilvl w:val="0"/>
          <w:numId w:val="1"/>
        </w:numPr>
        <w:spacing w:line="360" w:lineRule="auto"/>
        <w:jc w:val="both"/>
        <w:rPr>
          <w:rStyle w:val="cf01"/>
          <w:rFonts w:ascii="Calibri" w:hAnsi="Calibri" w:cs="Calibri"/>
          <w:sz w:val="24"/>
          <w:szCs w:val="24"/>
        </w:rPr>
      </w:pPr>
      <w:r w:rsidRPr="00F102D6">
        <w:rPr>
          <w:rStyle w:val="cf01"/>
          <w:rFonts w:ascii="Calibri" w:hAnsi="Calibri" w:cs="Calibri"/>
          <w:sz w:val="24"/>
          <w:szCs w:val="24"/>
        </w:rPr>
        <w:t>Fulfilling an obligation should always be done in exchange for a promise.</w:t>
      </w:r>
    </w:p>
    <w:p w14:paraId="1E7BB82B" w14:textId="6987EE82" w:rsidR="00056CEA" w:rsidRDefault="00E1063A"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According to </w:t>
      </w:r>
      <w:r w:rsidRPr="00E1063A">
        <w:rPr>
          <w:rStyle w:val="cf01"/>
          <w:rFonts w:ascii="Calibri" w:hAnsi="Calibri" w:cs="Calibri"/>
          <w:sz w:val="24"/>
          <w:szCs w:val="24"/>
        </w:rPr>
        <w:t>Poole</w:t>
      </w:r>
      <w:r>
        <w:rPr>
          <w:rStyle w:val="cf01"/>
          <w:rFonts w:ascii="Calibri" w:hAnsi="Calibri" w:cs="Calibri"/>
          <w:sz w:val="24"/>
          <w:szCs w:val="24"/>
        </w:rPr>
        <w:t xml:space="preserve"> (</w:t>
      </w:r>
      <w:r w:rsidRPr="00E1063A">
        <w:rPr>
          <w:rStyle w:val="cf01"/>
          <w:rFonts w:ascii="Calibri" w:hAnsi="Calibri" w:cs="Calibri"/>
          <w:sz w:val="24"/>
          <w:szCs w:val="24"/>
        </w:rPr>
        <w:t>2016)</w:t>
      </w:r>
      <w:r>
        <w:rPr>
          <w:rStyle w:val="cf01"/>
          <w:rFonts w:ascii="Calibri" w:hAnsi="Calibri" w:cs="Calibri"/>
          <w:sz w:val="24"/>
          <w:szCs w:val="24"/>
        </w:rPr>
        <w:t>, s</w:t>
      </w:r>
      <w:r w:rsidR="00056CEA">
        <w:rPr>
          <w:rStyle w:val="cf01"/>
          <w:rFonts w:ascii="Calibri" w:hAnsi="Calibri" w:cs="Calibri"/>
          <w:sz w:val="24"/>
          <w:szCs w:val="24"/>
        </w:rPr>
        <w:t>everal</w:t>
      </w:r>
      <w:r w:rsidR="00056CEA" w:rsidRPr="00056CEA">
        <w:rPr>
          <w:rStyle w:val="cf01"/>
          <w:rFonts w:ascii="Calibri" w:hAnsi="Calibri" w:cs="Calibri"/>
          <w:sz w:val="24"/>
          <w:szCs w:val="24"/>
        </w:rPr>
        <w:t xml:space="preserve"> legal experts and reformers contend that the consideration requirement should be </w:t>
      </w:r>
      <w:r w:rsidR="00056CEA">
        <w:rPr>
          <w:rStyle w:val="cf01"/>
          <w:rFonts w:ascii="Calibri" w:hAnsi="Calibri" w:cs="Calibri"/>
          <w:sz w:val="24"/>
          <w:szCs w:val="24"/>
        </w:rPr>
        <w:t>eliminated</w:t>
      </w:r>
      <w:r w:rsidR="00056CEA" w:rsidRPr="00056CEA">
        <w:rPr>
          <w:rStyle w:val="cf01"/>
          <w:rFonts w:ascii="Calibri" w:hAnsi="Calibri" w:cs="Calibri"/>
          <w:sz w:val="24"/>
          <w:szCs w:val="24"/>
        </w:rPr>
        <w:t xml:space="preserve">. They think the severe necessity of </w:t>
      </w:r>
      <w:r w:rsidR="00056CEA">
        <w:rPr>
          <w:rStyle w:val="cf01"/>
          <w:rFonts w:ascii="Calibri" w:hAnsi="Calibri" w:cs="Calibri"/>
          <w:sz w:val="24"/>
          <w:szCs w:val="24"/>
        </w:rPr>
        <w:t>C</w:t>
      </w:r>
      <w:r w:rsidR="00056CEA" w:rsidRPr="00056CEA">
        <w:rPr>
          <w:rStyle w:val="cf01"/>
          <w:rFonts w:ascii="Calibri" w:hAnsi="Calibri" w:cs="Calibri"/>
          <w:sz w:val="24"/>
          <w:szCs w:val="24"/>
        </w:rPr>
        <w:t xml:space="preserve">onsideration might occasionally result in unfair conclusions, especially when one </w:t>
      </w:r>
      <w:r w:rsidR="00056CEA">
        <w:rPr>
          <w:rStyle w:val="cf01"/>
          <w:rFonts w:ascii="Calibri" w:hAnsi="Calibri" w:cs="Calibri"/>
          <w:sz w:val="24"/>
          <w:szCs w:val="24"/>
        </w:rPr>
        <w:t>P</w:t>
      </w:r>
      <w:r w:rsidR="00056CEA" w:rsidRPr="00056CEA">
        <w:rPr>
          <w:rStyle w:val="cf01"/>
          <w:rFonts w:ascii="Calibri" w:hAnsi="Calibri" w:cs="Calibri"/>
          <w:sz w:val="24"/>
          <w:szCs w:val="24"/>
        </w:rPr>
        <w:t>arty has promised something and has</w:t>
      </w:r>
      <w:r w:rsidR="00056CEA">
        <w:rPr>
          <w:rStyle w:val="cf01"/>
          <w:rFonts w:ascii="Calibri" w:hAnsi="Calibri" w:cs="Calibri"/>
          <w:sz w:val="24"/>
          <w:szCs w:val="24"/>
        </w:rPr>
        <w:t xml:space="preserve"> no</w:t>
      </w:r>
      <w:r w:rsidR="00056CEA" w:rsidRPr="00056CEA">
        <w:rPr>
          <w:rStyle w:val="cf01"/>
          <w:rFonts w:ascii="Calibri" w:hAnsi="Calibri" w:cs="Calibri"/>
          <w:sz w:val="24"/>
          <w:szCs w:val="24"/>
        </w:rPr>
        <w:t xml:space="preserve">t received anything concrete in return. </w:t>
      </w:r>
      <w:r w:rsidR="00DE18E3">
        <w:rPr>
          <w:rStyle w:val="cf01"/>
          <w:rFonts w:ascii="Calibri" w:hAnsi="Calibri" w:cs="Calibri"/>
          <w:sz w:val="24"/>
          <w:szCs w:val="24"/>
        </w:rPr>
        <w:t xml:space="preserve">Reformists </w:t>
      </w:r>
      <w:r w:rsidR="00056CEA" w:rsidRPr="00056CEA">
        <w:rPr>
          <w:rStyle w:val="cf01"/>
          <w:rFonts w:ascii="Calibri" w:hAnsi="Calibri" w:cs="Calibri"/>
          <w:sz w:val="24"/>
          <w:szCs w:val="24"/>
        </w:rPr>
        <w:t>contend that a contract should only be deemed genuine if there is a clear understanding between the parties and their intentions.</w:t>
      </w:r>
      <w:r>
        <w:rPr>
          <w:rStyle w:val="cf01"/>
          <w:rFonts w:ascii="Calibri" w:hAnsi="Calibri" w:cs="Calibri"/>
          <w:sz w:val="24"/>
          <w:szCs w:val="24"/>
        </w:rPr>
        <w:t xml:space="preserve"> However, t</w:t>
      </w:r>
      <w:r w:rsidRPr="00E1063A">
        <w:rPr>
          <w:rStyle w:val="cf01"/>
          <w:rFonts w:ascii="Calibri" w:hAnsi="Calibri" w:cs="Calibri"/>
          <w:sz w:val="24"/>
          <w:szCs w:val="24"/>
        </w:rPr>
        <w:t>his reform proposal, which emphasises the autonomy and independence of parties to construct legally binding agreements based on their intentions rather than formalistic criteria, ma</w:t>
      </w:r>
      <w:r>
        <w:rPr>
          <w:rStyle w:val="cf01"/>
          <w:rFonts w:ascii="Calibri" w:hAnsi="Calibri" w:cs="Calibri"/>
          <w:sz w:val="24"/>
          <w:szCs w:val="24"/>
        </w:rPr>
        <w:t xml:space="preserve">y </w:t>
      </w:r>
      <w:r w:rsidRPr="00E1063A">
        <w:rPr>
          <w:rStyle w:val="cf01"/>
          <w:rFonts w:ascii="Calibri" w:hAnsi="Calibri" w:cs="Calibri"/>
          <w:sz w:val="24"/>
          <w:szCs w:val="24"/>
        </w:rPr>
        <w:t xml:space="preserve">be biased towards a more liberal interpretation of contract law. It could put fairness and adaptability ahead of more conventional ideas of </w:t>
      </w:r>
      <w:r>
        <w:rPr>
          <w:rStyle w:val="cf01"/>
          <w:rFonts w:ascii="Calibri" w:hAnsi="Calibri" w:cs="Calibri"/>
          <w:sz w:val="24"/>
          <w:szCs w:val="24"/>
        </w:rPr>
        <w:t>C</w:t>
      </w:r>
      <w:r w:rsidRPr="00E1063A">
        <w:rPr>
          <w:rStyle w:val="cf01"/>
          <w:rFonts w:ascii="Calibri" w:hAnsi="Calibri" w:cs="Calibri"/>
          <w:sz w:val="24"/>
          <w:szCs w:val="24"/>
        </w:rPr>
        <w:t>onsideration.</w:t>
      </w:r>
    </w:p>
    <w:p w14:paraId="5A558D86" w14:textId="77777777" w:rsidR="00056CEA" w:rsidRDefault="00056CEA" w:rsidP="00E80406">
      <w:pPr>
        <w:spacing w:line="360" w:lineRule="auto"/>
        <w:jc w:val="both"/>
        <w:rPr>
          <w:rStyle w:val="cf01"/>
          <w:rFonts w:ascii="Calibri" w:hAnsi="Calibri" w:cs="Calibri"/>
          <w:sz w:val="24"/>
          <w:szCs w:val="24"/>
        </w:rPr>
      </w:pPr>
    </w:p>
    <w:p w14:paraId="39D92AE8" w14:textId="399EFF02" w:rsidR="00056CEA" w:rsidRDefault="00DE18E3" w:rsidP="00E80406">
      <w:pPr>
        <w:spacing w:line="360" w:lineRule="auto"/>
        <w:jc w:val="both"/>
        <w:rPr>
          <w:rStyle w:val="cf01"/>
          <w:rFonts w:ascii="Calibri" w:hAnsi="Calibri" w:cs="Calibri"/>
          <w:sz w:val="24"/>
          <w:szCs w:val="24"/>
        </w:rPr>
      </w:pPr>
      <w:r>
        <w:rPr>
          <w:rStyle w:val="cf01"/>
          <w:rFonts w:ascii="Calibri" w:hAnsi="Calibri" w:cs="Calibri"/>
          <w:sz w:val="24"/>
          <w:szCs w:val="24"/>
        </w:rPr>
        <w:t xml:space="preserve">On the other hand, </w:t>
      </w:r>
      <w:r w:rsidR="00056CEA" w:rsidRPr="00056CEA">
        <w:rPr>
          <w:rStyle w:val="cf01"/>
          <w:rFonts w:ascii="Calibri" w:hAnsi="Calibri" w:cs="Calibri"/>
          <w:sz w:val="24"/>
          <w:szCs w:val="24"/>
        </w:rPr>
        <w:t>Benson</w:t>
      </w:r>
      <w:r w:rsidR="00056CEA">
        <w:rPr>
          <w:rStyle w:val="cf01"/>
          <w:rFonts w:ascii="Calibri" w:hAnsi="Calibri" w:cs="Calibri"/>
          <w:sz w:val="24"/>
          <w:szCs w:val="24"/>
        </w:rPr>
        <w:t xml:space="preserve"> (</w:t>
      </w:r>
      <w:r w:rsidR="00056CEA" w:rsidRPr="00056CEA">
        <w:rPr>
          <w:rStyle w:val="cf01"/>
          <w:rFonts w:ascii="Calibri" w:hAnsi="Calibri" w:cs="Calibri"/>
          <w:sz w:val="24"/>
          <w:szCs w:val="24"/>
        </w:rPr>
        <w:t>2011)</w:t>
      </w:r>
      <w:r w:rsidR="00056CEA">
        <w:rPr>
          <w:rStyle w:val="cf01"/>
          <w:rFonts w:ascii="Calibri" w:hAnsi="Calibri" w:cs="Calibri"/>
          <w:sz w:val="24"/>
          <w:szCs w:val="24"/>
        </w:rPr>
        <w:t xml:space="preserve"> argues that </w:t>
      </w:r>
      <w:r w:rsidR="00056CEA" w:rsidRPr="00056CEA">
        <w:rPr>
          <w:rStyle w:val="cf01"/>
          <w:rFonts w:ascii="Calibri" w:hAnsi="Calibri" w:cs="Calibri"/>
          <w:sz w:val="24"/>
          <w:szCs w:val="24"/>
        </w:rPr>
        <w:t xml:space="preserve">Consideration is the common law contract notion that has undergone the most thorough development and length of settlement. </w:t>
      </w:r>
      <w:r w:rsidR="00056CEA">
        <w:rPr>
          <w:rStyle w:val="cf01"/>
          <w:rFonts w:ascii="Calibri" w:hAnsi="Calibri" w:cs="Calibri"/>
          <w:sz w:val="24"/>
          <w:szCs w:val="24"/>
        </w:rPr>
        <w:t>Nevertheless, none is</w:t>
      </w:r>
      <w:r w:rsidR="00056CEA" w:rsidRPr="00056CEA">
        <w:rPr>
          <w:rStyle w:val="cf01"/>
          <w:rFonts w:ascii="Calibri" w:hAnsi="Calibri" w:cs="Calibri"/>
          <w:sz w:val="24"/>
          <w:szCs w:val="24"/>
        </w:rPr>
        <w:t xml:space="preserve"> more difficult to justify theoretically. This implies that the theories that support or refute </w:t>
      </w:r>
      <w:r w:rsidR="00056CEA">
        <w:rPr>
          <w:rStyle w:val="cf01"/>
          <w:rFonts w:ascii="Calibri" w:hAnsi="Calibri" w:cs="Calibri"/>
          <w:sz w:val="24"/>
          <w:szCs w:val="24"/>
        </w:rPr>
        <w:t>C</w:t>
      </w:r>
      <w:r w:rsidR="00056CEA" w:rsidRPr="00056CEA">
        <w:rPr>
          <w:rStyle w:val="cf01"/>
          <w:rFonts w:ascii="Calibri" w:hAnsi="Calibri" w:cs="Calibri"/>
          <w:sz w:val="24"/>
          <w:szCs w:val="24"/>
        </w:rPr>
        <w:t xml:space="preserve">onsideration—the ones that are ill-suited to explain the concept because they ascribe to goals and functions that do not pertain to the </w:t>
      </w:r>
      <w:proofErr w:type="gramStart"/>
      <w:r w:rsidR="00056CEA" w:rsidRPr="00056CEA">
        <w:rPr>
          <w:rStyle w:val="cf01"/>
          <w:rFonts w:ascii="Calibri" w:hAnsi="Calibri" w:cs="Calibri"/>
          <w:sz w:val="24"/>
          <w:szCs w:val="24"/>
        </w:rPr>
        <w:t>particular type of connection</w:t>
      </w:r>
      <w:proofErr w:type="gramEnd"/>
      <w:r w:rsidR="00056CEA" w:rsidRPr="00056CEA">
        <w:rPr>
          <w:rStyle w:val="cf01"/>
          <w:rFonts w:ascii="Calibri" w:hAnsi="Calibri" w:cs="Calibri"/>
          <w:sz w:val="24"/>
          <w:szCs w:val="24"/>
        </w:rPr>
        <w:t xml:space="preserve"> that </w:t>
      </w:r>
      <w:r w:rsidR="00056CEA">
        <w:rPr>
          <w:rStyle w:val="cf01"/>
          <w:rFonts w:ascii="Calibri" w:hAnsi="Calibri" w:cs="Calibri"/>
          <w:sz w:val="24"/>
          <w:szCs w:val="24"/>
        </w:rPr>
        <w:t>C</w:t>
      </w:r>
      <w:r w:rsidR="00056CEA" w:rsidRPr="00056CEA">
        <w:rPr>
          <w:rStyle w:val="cf01"/>
          <w:rFonts w:ascii="Calibri" w:hAnsi="Calibri" w:cs="Calibri"/>
          <w:sz w:val="24"/>
          <w:szCs w:val="24"/>
        </w:rPr>
        <w:t xml:space="preserve">onsideration always establishes—are the real issue, not </w:t>
      </w:r>
      <w:r w:rsidR="00056CEA">
        <w:rPr>
          <w:rStyle w:val="cf01"/>
          <w:rFonts w:ascii="Calibri" w:hAnsi="Calibri" w:cs="Calibri"/>
          <w:sz w:val="24"/>
          <w:szCs w:val="24"/>
        </w:rPr>
        <w:t>C</w:t>
      </w:r>
      <w:r w:rsidR="00056CEA" w:rsidRPr="00056CEA">
        <w:rPr>
          <w:rStyle w:val="cf01"/>
          <w:rFonts w:ascii="Calibri" w:hAnsi="Calibri" w:cs="Calibri"/>
          <w:sz w:val="24"/>
          <w:szCs w:val="24"/>
        </w:rPr>
        <w:t>onsideration itself. as opposed to the methods used now.</w:t>
      </w:r>
      <w:r w:rsidR="00056CEA">
        <w:rPr>
          <w:rStyle w:val="cf01"/>
          <w:rFonts w:ascii="Calibri" w:hAnsi="Calibri" w:cs="Calibri"/>
          <w:sz w:val="24"/>
          <w:szCs w:val="24"/>
        </w:rPr>
        <w:t xml:space="preserve"> </w:t>
      </w:r>
      <w:r w:rsidR="00056CEA" w:rsidRPr="00056CEA">
        <w:rPr>
          <w:rStyle w:val="cf01"/>
          <w:rFonts w:ascii="Calibri" w:hAnsi="Calibri" w:cs="Calibri"/>
          <w:sz w:val="24"/>
          <w:szCs w:val="24"/>
        </w:rPr>
        <w:t>Benson</w:t>
      </w:r>
      <w:r w:rsidR="00056CEA">
        <w:rPr>
          <w:rStyle w:val="cf01"/>
          <w:rFonts w:ascii="Calibri" w:hAnsi="Calibri" w:cs="Calibri"/>
          <w:sz w:val="24"/>
          <w:szCs w:val="24"/>
        </w:rPr>
        <w:t xml:space="preserve"> (2011) further </w:t>
      </w:r>
      <w:r w:rsidR="00056CEA" w:rsidRPr="00056CEA">
        <w:rPr>
          <w:rStyle w:val="cf01"/>
          <w:rFonts w:ascii="Calibri" w:hAnsi="Calibri" w:cs="Calibri"/>
          <w:sz w:val="24"/>
          <w:szCs w:val="24"/>
        </w:rPr>
        <w:t xml:space="preserve">goes on to say that </w:t>
      </w:r>
      <w:r w:rsidR="00056CEA">
        <w:rPr>
          <w:rStyle w:val="cf01"/>
          <w:rFonts w:ascii="Calibri" w:hAnsi="Calibri" w:cs="Calibri"/>
          <w:sz w:val="24"/>
          <w:szCs w:val="24"/>
        </w:rPr>
        <w:t>C</w:t>
      </w:r>
      <w:r w:rsidR="00056CEA" w:rsidRPr="00056CEA">
        <w:rPr>
          <w:rStyle w:val="cf01"/>
          <w:rFonts w:ascii="Calibri" w:hAnsi="Calibri" w:cs="Calibri"/>
          <w:sz w:val="24"/>
          <w:szCs w:val="24"/>
        </w:rPr>
        <w:t>onsideration is not a mechanism of control</w:t>
      </w:r>
      <w:r w:rsidR="00056CEA">
        <w:rPr>
          <w:rStyle w:val="cf01"/>
          <w:rFonts w:ascii="Calibri" w:hAnsi="Calibri" w:cs="Calibri"/>
          <w:sz w:val="24"/>
          <w:szCs w:val="24"/>
        </w:rPr>
        <w:t xml:space="preserve"> but, </w:t>
      </w:r>
      <w:r w:rsidR="00056CEA" w:rsidRPr="00056CEA">
        <w:rPr>
          <w:rStyle w:val="cf01"/>
          <w:rFonts w:ascii="Calibri" w:hAnsi="Calibri" w:cs="Calibri"/>
          <w:sz w:val="24"/>
          <w:szCs w:val="24"/>
        </w:rPr>
        <w:t xml:space="preserve">for different policy reasons, adversely eliminates some </w:t>
      </w:r>
      <w:r w:rsidR="00056CEA">
        <w:rPr>
          <w:rStyle w:val="cf01"/>
          <w:rFonts w:ascii="Calibri" w:hAnsi="Calibri" w:cs="Calibri"/>
          <w:sz w:val="24"/>
          <w:szCs w:val="24"/>
        </w:rPr>
        <w:t>initial enforceable commitments</w:t>
      </w:r>
      <w:r w:rsidR="00056CEA" w:rsidRPr="00056CEA">
        <w:rPr>
          <w:rStyle w:val="cf01"/>
          <w:rFonts w:ascii="Calibri" w:hAnsi="Calibri" w:cs="Calibri"/>
          <w:sz w:val="24"/>
          <w:szCs w:val="24"/>
        </w:rPr>
        <w:t xml:space="preserve">. Instead, it is a component of the type of contact that provides the only reasonable foundation for holding parties to </w:t>
      </w:r>
      <w:r w:rsidR="00056CEA">
        <w:rPr>
          <w:rStyle w:val="cf01"/>
          <w:rFonts w:ascii="Calibri" w:hAnsi="Calibri" w:cs="Calibri"/>
          <w:sz w:val="24"/>
          <w:szCs w:val="24"/>
        </w:rPr>
        <w:t>commit to enforceable contractual commitments through expectation remedies fully</w:t>
      </w:r>
      <w:r w:rsidR="00056CEA" w:rsidRPr="00056CEA">
        <w:rPr>
          <w:rStyle w:val="cf01"/>
          <w:rFonts w:ascii="Calibri" w:hAnsi="Calibri" w:cs="Calibri"/>
          <w:sz w:val="24"/>
          <w:szCs w:val="24"/>
        </w:rPr>
        <w:t>.</w:t>
      </w:r>
    </w:p>
    <w:p w14:paraId="31AC0E27" w14:textId="77777777" w:rsidR="0047453A" w:rsidRDefault="0047453A" w:rsidP="00E80406">
      <w:pPr>
        <w:spacing w:line="360" w:lineRule="auto"/>
        <w:jc w:val="both"/>
        <w:rPr>
          <w:rStyle w:val="cf01"/>
          <w:rFonts w:ascii="Calibri" w:hAnsi="Calibri" w:cs="Calibri"/>
          <w:sz w:val="24"/>
          <w:szCs w:val="24"/>
        </w:rPr>
      </w:pPr>
    </w:p>
    <w:p w14:paraId="2BA03537" w14:textId="4D9A842B" w:rsidR="0047453A" w:rsidRDefault="0047453A" w:rsidP="00E80406">
      <w:pPr>
        <w:spacing w:line="360" w:lineRule="auto"/>
        <w:jc w:val="both"/>
        <w:rPr>
          <w:rStyle w:val="cf01"/>
          <w:rFonts w:ascii="Calibri" w:hAnsi="Calibri" w:cs="Calibri"/>
          <w:sz w:val="24"/>
          <w:szCs w:val="24"/>
        </w:rPr>
      </w:pPr>
      <w:r>
        <w:rPr>
          <w:rStyle w:val="cf01"/>
          <w:rFonts w:ascii="Calibri" w:hAnsi="Calibri" w:cs="Calibri"/>
          <w:sz w:val="24"/>
          <w:szCs w:val="24"/>
        </w:rPr>
        <w:lastRenderedPageBreak/>
        <w:t>In summary, C</w:t>
      </w:r>
      <w:r w:rsidRPr="0047453A">
        <w:rPr>
          <w:rStyle w:val="cf01"/>
          <w:rFonts w:ascii="Calibri" w:hAnsi="Calibri" w:cs="Calibri"/>
          <w:sz w:val="24"/>
          <w:szCs w:val="24"/>
        </w:rPr>
        <w:t xml:space="preserve">onsideration is the cornerstone of contract law, guaranteeing that agreements are founded on reciprocal trade and have legal enforceability. It </w:t>
      </w:r>
      <w:r>
        <w:rPr>
          <w:rStyle w:val="cf01"/>
          <w:rFonts w:ascii="Calibri" w:hAnsi="Calibri" w:cs="Calibri"/>
          <w:sz w:val="24"/>
          <w:szCs w:val="24"/>
        </w:rPr>
        <w:t>allows parties</w:t>
      </w:r>
      <w:r w:rsidRPr="0047453A">
        <w:rPr>
          <w:rStyle w:val="cf01"/>
          <w:rFonts w:ascii="Calibri" w:hAnsi="Calibri" w:cs="Calibri"/>
          <w:sz w:val="24"/>
          <w:szCs w:val="24"/>
        </w:rPr>
        <w:t xml:space="preserve"> to negotiate and alter agreements as needed while </w:t>
      </w:r>
      <w:r>
        <w:rPr>
          <w:rStyle w:val="cf01"/>
          <w:rFonts w:ascii="Calibri" w:hAnsi="Calibri" w:cs="Calibri"/>
          <w:sz w:val="24"/>
          <w:szCs w:val="24"/>
        </w:rPr>
        <w:t>maintaining</w:t>
      </w:r>
      <w:r w:rsidRPr="0047453A">
        <w:rPr>
          <w:rStyle w:val="cf01"/>
          <w:rFonts w:ascii="Calibri" w:hAnsi="Calibri" w:cs="Calibri"/>
          <w:sz w:val="24"/>
          <w:szCs w:val="24"/>
        </w:rPr>
        <w:t xml:space="preserve"> fairness, balance, and credibility in contractual partnerships.</w:t>
      </w:r>
      <w:r>
        <w:rPr>
          <w:rStyle w:val="cf01"/>
          <w:rFonts w:ascii="Calibri" w:hAnsi="Calibri" w:cs="Calibri"/>
          <w:sz w:val="24"/>
          <w:szCs w:val="24"/>
        </w:rPr>
        <w:t xml:space="preserve"> Meanwhile,</w:t>
      </w:r>
      <w:r w:rsidRPr="0047453A">
        <w:t xml:space="preserve"> </w:t>
      </w:r>
      <w:r w:rsidRPr="0047453A">
        <w:rPr>
          <w:rStyle w:val="cf01"/>
          <w:rFonts w:ascii="Calibri" w:hAnsi="Calibri" w:cs="Calibri"/>
          <w:sz w:val="24"/>
          <w:szCs w:val="24"/>
        </w:rPr>
        <w:t>Various biases</w:t>
      </w:r>
      <w:r>
        <w:rPr>
          <w:rStyle w:val="cf01"/>
          <w:rFonts w:ascii="Calibri" w:hAnsi="Calibri" w:cs="Calibri"/>
          <w:sz w:val="24"/>
          <w:szCs w:val="24"/>
        </w:rPr>
        <w:t xml:space="preserve"> that </w:t>
      </w:r>
      <w:r w:rsidRPr="0047453A">
        <w:rPr>
          <w:rStyle w:val="cf01"/>
          <w:rFonts w:ascii="Calibri" w:hAnsi="Calibri" w:cs="Calibri"/>
          <w:sz w:val="24"/>
          <w:szCs w:val="24"/>
        </w:rPr>
        <w:t xml:space="preserve">reflect varying objectives, attitudes, and interpretations of contractual fairness and efficiency impact reform proposals for </w:t>
      </w:r>
      <w:r>
        <w:rPr>
          <w:rStyle w:val="cf01"/>
          <w:rFonts w:ascii="Calibri" w:hAnsi="Calibri" w:cs="Calibri"/>
          <w:sz w:val="24"/>
          <w:szCs w:val="24"/>
        </w:rPr>
        <w:t>C</w:t>
      </w:r>
      <w:r w:rsidRPr="0047453A">
        <w:rPr>
          <w:rStyle w:val="cf01"/>
          <w:rFonts w:ascii="Calibri" w:hAnsi="Calibri" w:cs="Calibri"/>
          <w:sz w:val="24"/>
          <w:szCs w:val="24"/>
        </w:rPr>
        <w:t>onsideration in contract law. While some support greater flexibility and inclusion in valuing</w:t>
      </w:r>
      <w:r>
        <w:rPr>
          <w:rStyle w:val="cf01"/>
          <w:rFonts w:ascii="Calibri" w:hAnsi="Calibri" w:cs="Calibri"/>
          <w:sz w:val="24"/>
          <w:szCs w:val="24"/>
        </w:rPr>
        <w:t xml:space="preserve"> agreements </w:t>
      </w:r>
      <w:r w:rsidRPr="0047453A">
        <w:rPr>
          <w:rStyle w:val="cf01"/>
          <w:rFonts w:ascii="Calibri" w:hAnsi="Calibri" w:cs="Calibri"/>
          <w:sz w:val="24"/>
          <w:szCs w:val="24"/>
        </w:rPr>
        <w:t>beyond traditional</w:t>
      </w:r>
      <w:r>
        <w:rPr>
          <w:rStyle w:val="cf01"/>
          <w:rFonts w:ascii="Calibri" w:hAnsi="Calibri" w:cs="Calibri"/>
          <w:sz w:val="24"/>
          <w:szCs w:val="24"/>
        </w:rPr>
        <w:t xml:space="preserve"> </w:t>
      </w:r>
      <w:r w:rsidRPr="0047453A">
        <w:rPr>
          <w:rStyle w:val="cf01"/>
          <w:rFonts w:ascii="Calibri" w:hAnsi="Calibri" w:cs="Calibri"/>
          <w:sz w:val="24"/>
          <w:szCs w:val="24"/>
        </w:rPr>
        <w:t xml:space="preserve">considerations, others stress the significance of predictability, clarity, and </w:t>
      </w:r>
      <w:r>
        <w:rPr>
          <w:rStyle w:val="cf01"/>
          <w:rFonts w:ascii="Calibri" w:hAnsi="Calibri" w:cs="Calibri"/>
          <w:sz w:val="24"/>
          <w:szCs w:val="24"/>
        </w:rPr>
        <w:t>procedure compliance</w:t>
      </w:r>
      <w:r w:rsidRPr="0047453A">
        <w:rPr>
          <w:rStyle w:val="cf01"/>
          <w:rFonts w:ascii="Calibri" w:hAnsi="Calibri" w:cs="Calibri"/>
          <w:sz w:val="24"/>
          <w:szCs w:val="24"/>
        </w:rPr>
        <w:t xml:space="preserve">. It is necessary to carefully analyse these recommendations' underlying presumptions and consequences for the </w:t>
      </w:r>
      <w:r>
        <w:rPr>
          <w:rStyle w:val="cf01"/>
          <w:rFonts w:ascii="Calibri" w:hAnsi="Calibri" w:cs="Calibri"/>
          <w:sz w:val="24"/>
          <w:szCs w:val="24"/>
        </w:rPr>
        <w:t>more extensive</w:t>
      </w:r>
      <w:r w:rsidRPr="0047453A">
        <w:rPr>
          <w:rStyle w:val="cf01"/>
          <w:rFonts w:ascii="Calibri" w:hAnsi="Calibri" w:cs="Calibri"/>
          <w:sz w:val="24"/>
          <w:szCs w:val="24"/>
        </w:rPr>
        <w:t xml:space="preserve"> legal system </w:t>
      </w:r>
      <w:r>
        <w:rPr>
          <w:rStyle w:val="cf01"/>
          <w:rFonts w:ascii="Calibri" w:hAnsi="Calibri" w:cs="Calibri"/>
          <w:sz w:val="24"/>
          <w:szCs w:val="24"/>
        </w:rPr>
        <w:t>regulating contractual interactions</w:t>
      </w:r>
      <w:r w:rsidRPr="0047453A">
        <w:rPr>
          <w:rStyle w:val="cf01"/>
          <w:rFonts w:ascii="Calibri" w:hAnsi="Calibri" w:cs="Calibri"/>
          <w:sz w:val="24"/>
          <w:szCs w:val="24"/>
        </w:rPr>
        <w:t xml:space="preserve"> to evaluate them.</w:t>
      </w:r>
      <w:r>
        <w:rPr>
          <w:rStyle w:val="cf01"/>
          <w:rFonts w:ascii="Calibri" w:hAnsi="Calibri" w:cs="Calibri"/>
          <w:sz w:val="24"/>
          <w:szCs w:val="24"/>
        </w:rPr>
        <w:t xml:space="preserve"> </w:t>
      </w:r>
    </w:p>
    <w:p w14:paraId="5657BE9A" w14:textId="77777777" w:rsidR="0047453A" w:rsidRDefault="0047453A" w:rsidP="00056CEA">
      <w:pPr>
        <w:rPr>
          <w:rStyle w:val="cf01"/>
          <w:rFonts w:ascii="Calibri" w:hAnsi="Calibri" w:cs="Calibri"/>
          <w:sz w:val="24"/>
          <w:szCs w:val="24"/>
        </w:rPr>
      </w:pPr>
    </w:p>
    <w:p w14:paraId="60271D59" w14:textId="77777777" w:rsidR="0047453A" w:rsidRDefault="0047453A" w:rsidP="00056CEA">
      <w:pPr>
        <w:rPr>
          <w:rStyle w:val="cf01"/>
          <w:rFonts w:ascii="Calibri" w:hAnsi="Calibri" w:cs="Calibri"/>
          <w:sz w:val="24"/>
          <w:szCs w:val="24"/>
        </w:rPr>
      </w:pPr>
    </w:p>
    <w:p w14:paraId="5D284CDD" w14:textId="77777777" w:rsidR="0047453A" w:rsidRDefault="0047453A" w:rsidP="00056CEA">
      <w:pPr>
        <w:rPr>
          <w:rStyle w:val="cf01"/>
          <w:rFonts w:ascii="Calibri" w:hAnsi="Calibri" w:cs="Calibri"/>
          <w:sz w:val="24"/>
          <w:szCs w:val="24"/>
        </w:rPr>
      </w:pPr>
    </w:p>
    <w:p w14:paraId="69F4D786" w14:textId="77777777" w:rsidR="0047453A" w:rsidRDefault="0047453A" w:rsidP="00056CEA">
      <w:pPr>
        <w:rPr>
          <w:rStyle w:val="cf01"/>
          <w:rFonts w:ascii="Calibri" w:hAnsi="Calibri" w:cs="Calibri"/>
          <w:sz w:val="24"/>
          <w:szCs w:val="24"/>
        </w:rPr>
      </w:pPr>
    </w:p>
    <w:p w14:paraId="38123197" w14:textId="77777777" w:rsidR="0047453A" w:rsidRDefault="0047453A" w:rsidP="00056CEA">
      <w:pPr>
        <w:rPr>
          <w:rStyle w:val="cf01"/>
          <w:rFonts w:ascii="Calibri" w:hAnsi="Calibri" w:cs="Calibri"/>
          <w:sz w:val="24"/>
          <w:szCs w:val="24"/>
        </w:rPr>
      </w:pPr>
    </w:p>
    <w:p w14:paraId="3DE4519D" w14:textId="77777777" w:rsidR="0047453A" w:rsidRDefault="0047453A" w:rsidP="00056CEA">
      <w:pPr>
        <w:rPr>
          <w:rStyle w:val="cf01"/>
          <w:rFonts w:ascii="Calibri" w:hAnsi="Calibri" w:cs="Calibri"/>
          <w:sz w:val="24"/>
          <w:szCs w:val="24"/>
        </w:rPr>
      </w:pPr>
    </w:p>
    <w:p w14:paraId="73ECA519" w14:textId="77777777" w:rsidR="0047453A" w:rsidRDefault="0047453A" w:rsidP="00056CEA">
      <w:pPr>
        <w:rPr>
          <w:rStyle w:val="cf01"/>
          <w:rFonts w:ascii="Calibri" w:hAnsi="Calibri" w:cs="Calibri"/>
          <w:sz w:val="24"/>
          <w:szCs w:val="24"/>
        </w:rPr>
      </w:pPr>
    </w:p>
    <w:p w14:paraId="3F5152DB" w14:textId="77777777" w:rsidR="0047453A" w:rsidRDefault="0047453A" w:rsidP="00056CEA">
      <w:pPr>
        <w:rPr>
          <w:rStyle w:val="cf01"/>
          <w:rFonts w:ascii="Calibri" w:hAnsi="Calibri" w:cs="Calibri"/>
          <w:sz w:val="24"/>
          <w:szCs w:val="24"/>
        </w:rPr>
      </w:pPr>
    </w:p>
    <w:p w14:paraId="31DA2BD2" w14:textId="77777777" w:rsidR="0047453A" w:rsidRDefault="0047453A" w:rsidP="00056CEA">
      <w:pPr>
        <w:rPr>
          <w:rStyle w:val="cf01"/>
          <w:rFonts w:ascii="Calibri" w:hAnsi="Calibri" w:cs="Calibri"/>
          <w:sz w:val="24"/>
          <w:szCs w:val="24"/>
        </w:rPr>
      </w:pPr>
    </w:p>
    <w:p w14:paraId="5817BF88" w14:textId="77777777" w:rsidR="0047453A" w:rsidRDefault="0047453A" w:rsidP="00056CEA">
      <w:pPr>
        <w:rPr>
          <w:rStyle w:val="cf01"/>
          <w:rFonts w:ascii="Calibri" w:hAnsi="Calibri" w:cs="Calibri"/>
          <w:sz w:val="24"/>
          <w:szCs w:val="24"/>
        </w:rPr>
      </w:pPr>
    </w:p>
    <w:p w14:paraId="1A89B1EE" w14:textId="77777777" w:rsidR="0047453A" w:rsidRDefault="0047453A" w:rsidP="00056CEA">
      <w:pPr>
        <w:rPr>
          <w:rStyle w:val="cf01"/>
          <w:rFonts w:ascii="Calibri" w:hAnsi="Calibri" w:cs="Calibri"/>
          <w:sz w:val="24"/>
          <w:szCs w:val="24"/>
        </w:rPr>
      </w:pPr>
    </w:p>
    <w:p w14:paraId="37705E51" w14:textId="77777777" w:rsidR="0047453A" w:rsidRDefault="0047453A" w:rsidP="00056CEA">
      <w:pPr>
        <w:rPr>
          <w:rStyle w:val="cf01"/>
          <w:rFonts w:ascii="Calibri" w:hAnsi="Calibri" w:cs="Calibri"/>
          <w:sz w:val="24"/>
          <w:szCs w:val="24"/>
        </w:rPr>
      </w:pPr>
    </w:p>
    <w:p w14:paraId="44DD75F5" w14:textId="77777777" w:rsidR="0047453A" w:rsidRDefault="0047453A" w:rsidP="00056CEA">
      <w:pPr>
        <w:rPr>
          <w:rStyle w:val="cf01"/>
          <w:rFonts w:ascii="Calibri" w:hAnsi="Calibri" w:cs="Calibri"/>
          <w:sz w:val="24"/>
          <w:szCs w:val="24"/>
        </w:rPr>
      </w:pPr>
    </w:p>
    <w:p w14:paraId="3243AEFD" w14:textId="77777777" w:rsidR="0047453A" w:rsidRDefault="0047453A" w:rsidP="00056CEA">
      <w:pPr>
        <w:rPr>
          <w:rStyle w:val="cf01"/>
          <w:rFonts w:ascii="Calibri" w:hAnsi="Calibri" w:cs="Calibri"/>
          <w:sz w:val="24"/>
          <w:szCs w:val="24"/>
        </w:rPr>
      </w:pPr>
    </w:p>
    <w:p w14:paraId="451218D6" w14:textId="77777777" w:rsidR="0047453A" w:rsidRDefault="0047453A" w:rsidP="00056CEA">
      <w:pPr>
        <w:rPr>
          <w:rStyle w:val="cf01"/>
          <w:rFonts w:ascii="Calibri" w:hAnsi="Calibri" w:cs="Calibri"/>
          <w:sz w:val="24"/>
          <w:szCs w:val="24"/>
        </w:rPr>
      </w:pPr>
    </w:p>
    <w:p w14:paraId="25FE08E3" w14:textId="77777777" w:rsidR="0047453A" w:rsidRDefault="0047453A" w:rsidP="00056CEA">
      <w:pPr>
        <w:rPr>
          <w:rStyle w:val="cf01"/>
          <w:rFonts w:ascii="Calibri" w:hAnsi="Calibri" w:cs="Calibri"/>
          <w:sz w:val="24"/>
          <w:szCs w:val="24"/>
        </w:rPr>
      </w:pPr>
    </w:p>
    <w:p w14:paraId="453F14BD" w14:textId="77777777" w:rsidR="0047453A" w:rsidRDefault="0047453A" w:rsidP="00056CEA">
      <w:pPr>
        <w:rPr>
          <w:rStyle w:val="cf01"/>
          <w:rFonts w:ascii="Calibri" w:hAnsi="Calibri" w:cs="Calibri"/>
          <w:sz w:val="24"/>
          <w:szCs w:val="24"/>
        </w:rPr>
      </w:pPr>
    </w:p>
    <w:p w14:paraId="6F021189" w14:textId="77777777" w:rsidR="0047453A" w:rsidRDefault="0047453A" w:rsidP="00056CEA">
      <w:pPr>
        <w:rPr>
          <w:rStyle w:val="cf01"/>
          <w:rFonts w:ascii="Calibri" w:hAnsi="Calibri" w:cs="Calibri"/>
          <w:sz w:val="24"/>
          <w:szCs w:val="24"/>
        </w:rPr>
      </w:pPr>
    </w:p>
    <w:p w14:paraId="4CE199DC" w14:textId="77777777" w:rsidR="0047453A" w:rsidRDefault="0047453A" w:rsidP="00056CEA">
      <w:pPr>
        <w:rPr>
          <w:rStyle w:val="cf01"/>
          <w:rFonts w:ascii="Calibri" w:hAnsi="Calibri" w:cs="Calibri"/>
          <w:sz w:val="24"/>
          <w:szCs w:val="24"/>
        </w:rPr>
      </w:pPr>
    </w:p>
    <w:p w14:paraId="5CC81788" w14:textId="77777777" w:rsidR="0047453A" w:rsidRDefault="0047453A" w:rsidP="00056CEA">
      <w:pPr>
        <w:rPr>
          <w:rStyle w:val="cf01"/>
          <w:rFonts w:ascii="Calibri" w:hAnsi="Calibri" w:cs="Calibri"/>
          <w:sz w:val="24"/>
          <w:szCs w:val="24"/>
        </w:rPr>
      </w:pPr>
    </w:p>
    <w:p w14:paraId="236C791E" w14:textId="77777777" w:rsidR="0047453A" w:rsidRDefault="0047453A" w:rsidP="00056CEA">
      <w:pPr>
        <w:rPr>
          <w:rStyle w:val="cf01"/>
          <w:rFonts w:ascii="Calibri" w:hAnsi="Calibri" w:cs="Calibri"/>
          <w:sz w:val="24"/>
          <w:szCs w:val="24"/>
        </w:rPr>
      </w:pPr>
    </w:p>
    <w:p w14:paraId="2B9107AE" w14:textId="77777777" w:rsidR="0047453A" w:rsidRDefault="0047453A" w:rsidP="00056CEA">
      <w:pPr>
        <w:rPr>
          <w:rStyle w:val="cf01"/>
          <w:rFonts w:ascii="Calibri" w:hAnsi="Calibri" w:cs="Calibri"/>
          <w:sz w:val="24"/>
          <w:szCs w:val="24"/>
        </w:rPr>
      </w:pPr>
    </w:p>
    <w:p w14:paraId="3BF5043A" w14:textId="77777777" w:rsidR="0047453A" w:rsidRDefault="0047453A" w:rsidP="00056CEA">
      <w:pPr>
        <w:rPr>
          <w:rStyle w:val="cf01"/>
          <w:rFonts w:ascii="Calibri" w:hAnsi="Calibri" w:cs="Calibri"/>
          <w:sz w:val="24"/>
          <w:szCs w:val="24"/>
        </w:rPr>
      </w:pPr>
    </w:p>
    <w:p w14:paraId="1845FD25" w14:textId="77777777" w:rsidR="0047453A" w:rsidRDefault="0047453A" w:rsidP="00056CEA">
      <w:pPr>
        <w:rPr>
          <w:rStyle w:val="cf01"/>
          <w:rFonts w:ascii="Calibri" w:hAnsi="Calibri" w:cs="Calibri"/>
          <w:sz w:val="24"/>
          <w:szCs w:val="24"/>
        </w:rPr>
      </w:pPr>
    </w:p>
    <w:p w14:paraId="27BAC643" w14:textId="77777777" w:rsidR="0047453A" w:rsidRDefault="0047453A" w:rsidP="00056CEA">
      <w:pPr>
        <w:rPr>
          <w:rStyle w:val="cf01"/>
          <w:rFonts w:ascii="Calibri" w:hAnsi="Calibri" w:cs="Calibri"/>
          <w:sz w:val="24"/>
          <w:szCs w:val="24"/>
        </w:rPr>
      </w:pPr>
    </w:p>
    <w:p w14:paraId="27D682F9" w14:textId="77777777" w:rsidR="0047453A" w:rsidRDefault="0047453A" w:rsidP="00056CEA">
      <w:pPr>
        <w:rPr>
          <w:rStyle w:val="cf01"/>
          <w:rFonts w:ascii="Calibri" w:hAnsi="Calibri" w:cs="Calibri"/>
          <w:sz w:val="24"/>
          <w:szCs w:val="24"/>
        </w:rPr>
      </w:pPr>
    </w:p>
    <w:p w14:paraId="0CFD0272" w14:textId="77777777" w:rsidR="0047453A" w:rsidRDefault="0047453A" w:rsidP="00056CEA">
      <w:pPr>
        <w:rPr>
          <w:rStyle w:val="cf01"/>
          <w:rFonts w:ascii="Calibri" w:hAnsi="Calibri" w:cs="Calibri"/>
          <w:sz w:val="24"/>
          <w:szCs w:val="24"/>
        </w:rPr>
      </w:pPr>
    </w:p>
    <w:p w14:paraId="1F89C711" w14:textId="77777777" w:rsidR="00E80406" w:rsidRDefault="00E80406" w:rsidP="0047453A">
      <w:pPr>
        <w:spacing w:after="240" w:line="360" w:lineRule="auto"/>
        <w:outlineLvl w:val="0"/>
        <w:rPr>
          <w:rFonts w:ascii="Calibri" w:hAnsi="Calibri" w:cs="Calibri"/>
          <w:b/>
          <w:bCs/>
          <w:kern w:val="36"/>
          <w:sz w:val="36"/>
          <w:szCs w:val="36"/>
        </w:rPr>
      </w:pPr>
    </w:p>
    <w:p w14:paraId="2BD0A46A" w14:textId="77777777" w:rsidR="00E80406" w:rsidRDefault="00E80406" w:rsidP="0047453A">
      <w:pPr>
        <w:spacing w:after="240" w:line="360" w:lineRule="auto"/>
        <w:outlineLvl w:val="0"/>
        <w:rPr>
          <w:rFonts w:ascii="Calibri" w:hAnsi="Calibri" w:cs="Calibri"/>
          <w:b/>
          <w:bCs/>
          <w:kern w:val="36"/>
          <w:sz w:val="36"/>
          <w:szCs w:val="36"/>
        </w:rPr>
      </w:pPr>
    </w:p>
    <w:p w14:paraId="4655AAC0" w14:textId="03A6A9E7" w:rsidR="0047453A" w:rsidRPr="0047453A" w:rsidRDefault="0047453A" w:rsidP="0047453A">
      <w:pPr>
        <w:spacing w:after="240" w:line="360" w:lineRule="auto"/>
        <w:outlineLvl w:val="0"/>
        <w:rPr>
          <w:rFonts w:ascii="Calibri" w:hAnsi="Calibri" w:cs="Calibri"/>
          <w:b/>
          <w:bCs/>
          <w:kern w:val="36"/>
          <w:sz w:val="36"/>
          <w:szCs w:val="36"/>
        </w:rPr>
      </w:pPr>
      <w:r w:rsidRPr="0047453A">
        <w:rPr>
          <w:rFonts w:ascii="Calibri" w:hAnsi="Calibri" w:cs="Calibri"/>
          <w:b/>
          <w:bCs/>
          <w:kern w:val="36"/>
          <w:sz w:val="36"/>
          <w:szCs w:val="36"/>
        </w:rPr>
        <w:lastRenderedPageBreak/>
        <w:t>Reference list</w:t>
      </w:r>
    </w:p>
    <w:p w14:paraId="5F845334" w14:textId="3EB9EFA2"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Ashley, C.D. (1915). The Doctrine of Consideration in Bilateral Contracts. </w:t>
      </w:r>
      <w:r w:rsidRPr="0047453A">
        <w:rPr>
          <w:rFonts w:ascii="Calibri" w:hAnsi="Calibri" w:cs="Calibri"/>
          <w:i/>
          <w:iCs/>
          <w:sz w:val="24"/>
          <w:szCs w:val="24"/>
        </w:rPr>
        <w:t>Virginia Law Review</w:t>
      </w:r>
      <w:r w:rsidRPr="0047453A">
        <w:rPr>
          <w:rFonts w:ascii="Calibri" w:hAnsi="Calibri" w:cs="Calibri"/>
          <w:sz w:val="24"/>
          <w:szCs w:val="24"/>
        </w:rPr>
        <w:t xml:space="preserve">, 3(3), p.201. </w:t>
      </w:r>
      <w:proofErr w:type="spellStart"/>
      <w:proofErr w:type="gramStart"/>
      <w:r w:rsidRPr="0047453A">
        <w:rPr>
          <w:rFonts w:ascii="Calibri" w:hAnsi="Calibri" w:cs="Calibri"/>
          <w:sz w:val="24"/>
          <w:szCs w:val="24"/>
        </w:rPr>
        <w:t>doi:https</w:t>
      </w:r>
      <w:proofErr w:type="spellEnd"/>
      <w:r w:rsidRPr="0047453A">
        <w:rPr>
          <w:rFonts w:ascii="Calibri" w:hAnsi="Calibri" w:cs="Calibri"/>
          <w:sz w:val="24"/>
          <w:szCs w:val="24"/>
        </w:rPr>
        <w:t>://doi.org/10.2307/1063252</w:t>
      </w:r>
      <w:proofErr w:type="gramEnd"/>
      <w:r w:rsidRPr="0047453A">
        <w:rPr>
          <w:rFonts w:ascii="Calibri" w:hAnsi="Calibri" w:cs="Calibri"/>
          <w:sz w:val="24"/>
          <w:szCs w:val="24"/>
        </w:rPr>
        <w:t>.</w:t>
      </w:r>
      <w:r>
        <w:rPr>
          <w:rFonts w:ascii="Calibri" w:hAnsi="Calibri" w:cs="Calibri"/>
          <w:sz w:val="24"/>
          <w:szCs w:val="24"/>
        </w:rPr>
        <w:t xml:space="preserve"> Accessed 13</w:t>
      </w:r>
      <w:r w:rsidRPr="0047453A">
        <w:rPr>
          <w:rFonts w:ascii="Calibri" w:hAnsi="Calibri" w:cs="Calibri"/>
          <w:sz w:val="24"/>
          <w:szCs w:val="24"/>
          <w:vertAlign w:val="superscript"/>
        </w:rPr>
        <w:t>th</w:t>
      </w:r>
      <w:r>
        <w:rPr>
          <w:rFonts w:ascii="Calibri" w:hAnsi="Calibri" w:cs="Calibri"/>
          <w:sz w:val="24"/>
          <w:szCs w:val="24"/>
        </w:rPr>
        <w:t xml:space="preserve"> March 2024</w:t>
      </w:r>
    </w:p>
    <w:p w14:paraId="7278C85B" w14:textId="4965456E"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Ballantine, H.W. (1913). Is the Doctrine of Consideration Senseless and Illogical? </w:t>
      </w:r>
      <w:r w:rsidRPr="0047453A">
        <w:rPr>
          <w:rFonts w:ascii="Calibri" w:hAnsi="Calibri" w:cs="Calibri"/>
          <w:i/>
          <w:iCs/>
          <w:sz w:val="24"/>
          <w:szCs w:val="24"/>
        </w:rPr>
        <w:t>Michigan Law Review</w:t>
      </w:r>
      <w:r w:rsidRPr="0047453A">
        <w:rPr>
          <w:rFonts w:ascii="Calibri" w:hAnsi="Calibri" w:cs="Calibri"/>
          <w:sz w:val="24"/>
          <w:szCs w:val="24"/>
        </w:rPr>
        <w:t xml:space="preserve">, 11(6), p.423. </w:t>
      </w:r>
      <w:proofErr w:type="spellStart"/>
      <w:proofErr w:type="gramStart"/>
      <w:r w:rsidRPr="0047453A">
        <w:rPr>
          <w:rFonts w:ascii="Calibri" w:hAnsi="Calibri" w:cs="Calibri"/>
          <w:sz w:val="24"/>
          <w:szCs w:val="24"/>
        </w:rPr>
        <w:t>doi:https</w:t>
      </w:r>
      <w:proofErr w:type="spellEnd"/>
      <w:r w:rsidRPr="0047453A">
        <w:rPr>
          <w:rFonts w:ascii="Calibri" w:hAnsi="Calibri" w:cs="Calibri"/>
          <w:sz w:val="24"/>
          <w:szCs w:val="24"/>
        </w:rPr>
        <w:t>://doi.org/10.2307/1274869</w:t>
      </w:r>
      <w:proofErr w:type="gramEnd"/>
      <w:r w:rsidRPr="0047453A">
        <w:rPr>
          <w:rFonts w:ascii="Calibri" w:hAnsi="Calibri" w:cs="Calibri"/>
          <w:sz w:val="24"/>
          <w:szCs w:val="24"/>
        </w:rPr>
        <w:t>.</w:t>
      </w:r>
      <w:r>
        <w:rPr>
          <w:rFonts w:ascii="Calibri" w:hAnsi="Calibri" w:cs="Calibri"/>
          <w:sz w:val="24"/>
          <w:szCs w:val="24"/>
        </w:rPr>
        <w:t xml:space="preserve"> Accessed 13</w:t>
      </w:r>
      <w:r w:rsidRPr="0047453A">
        <w:rPr>
          <w:rFonts w:ascii="Calibri" w:hAnsi="Calibri" w:cs="Calibri"/>
          <w:sz w:val="24"/>
          <w:szCs w:val="24"/>
          <w:vertAlign w:val="superscript"/>
        </w:rPr>
        <w:t>th</w:t>
      </w:r>
      <w:r>
        <w:rPr>
          <w:rFonts w:ascii="Calibri" w:hAnsi="Calibri" w:cs="Calibri"/>
          <w:sz w:val="24"/>
          <w:szCs w:val="24"/>
        </w:rPr>
        <w:t xml:space="preserve"> March 2024</w:t>
      </w:r>
    </w:p>
    <w:p w14:paraId="1EAB3C6D" w14:textId="1AFED1C2"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Benson, P. (2011). THE IDEA OF CONSIDERATION. </w:t>
      </w:r>
      <w:r w:rsidRPr="0047453A">
        <w:rPr>
          <w:rFonts w:ascii="Calibri" w:hAnsi="Calibri" w:cs="Calibri"/>
          <w:i/>
          <w:iCs/>
          <w:sz w:val="24"/>
          <w:szCs w:val="24"/>
        </w:rPr>
        <w:t>University of Toronto Law Journal</w:t>
      </w:r>
      <w:r w:rsidRPr="0047453A">
        <w:rPr>
          <w:rFonts w:ascii="Calibri" w:hAnsi="Calibri" w:cs="Calibri"/>
          <w:sz w:val="24"/>
          <w:szCs w:val="24"/>
        </w:rPr>
        <w:t xml:space="preserve">, [online] 61(2), pp.241–278. </w:t>
      </w:r>
      <w:proofErr w:type="spellStart"/>
      <w:proofErr w:type="gramStart"/>
      <w:r w:rsidRPr="0047453A">
        <w:rPr>
          <w:rFonts w:ascii="Calibri" w:hAnsi="Calibri" w:cs="Calibri"/>
          <w:sz w:val="24"/>
          <w:szCs w:val="24"/>
        </w:rPr>
        <w:t>doi:https</w:t>
      </w:r>
      <w:proofErr w:type="spellEnd"/>
      <w:r w:rsidRPr="0047453A">
        <w:rPr>
          <w:rFonts w:ascii="Calibri" w:hAnsi="Calibri" w:cs="Calibri"/>
          <w:sz w:val="24"/>
          <w:szCs w:val="24"/>
        </w:rPr>
        <w:t>://doi.org/10.3138/utlj.61.2.241</w:t>
      </w:r>
      <w:proofErr w:type="gramEnd"/>
      <w:r w:rsidRPr="0047453A">
        <w:rPr>
          <w:rFonts w:ascii="Calibri" w:hAnsi="Calibri" w:cs="Calibri"/>
          <w:sz w:val="24"/>
          <w:szCs w:val="24"/>
        </w:rPr>
        <w:t>.</w:t>
      </w:r>
      <w:r>
        <w:rPr>
          <w:rFonts w:ascii="Calibri" w:hAnsi="Calibri" w:cs="Calibri"/>
          <w:sz w:val="24"/>
          <w:szCs w:val="24"/>
        </w:rPr>
        <w:t xml:space="preserve"> Accessed 13</w:t>
      </w:r>
      <w:r w:rsidRPr="0047453A">
        <w:rPr>
          <w:rFonts w:ascii="Calibri" w:hAnsi="Calibri" w:cs="Calibri"/>
          <w:sz w:val="24"/>
          <w:szCs w:val="24"/>
          <w:vertAlign w:val="superscript"/>
        </w:rPr>
        <w:t>th</w:t>
      </w:r>
      <w:r>
        <w:rPr>
          <w:rFonts w:ascii="Calibri" w:hAnsi="Calibri" w:cs="Calibri"/>
          <w:sz w:val="24"/>
          <w:szCs w:val="24"/>
        </w:rPr>
        <w:t xml:space="preserve"> March 2024</w:t>
      </w:r>
    </w:p>
    <w:p w14:paraId="2A39F4B2" w14:textId="50F06606"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Burrows, A.S. and Peel, E. (2010). </w:t>
      </w:r>
      <w:r w:rsidRPr="0047453A">
        <w:rPr>
          <w:rFonts w:ascii="Calibri" w:hAnsi="Calibri" w:cs="Calibri"/>
          <w:i/>
          <w:iCs/>
          <w:sz w:val="24"/>
          <w:szCs w:val="24"/>
        </w:rPr>
        <w:t>Contract formation and parties</w:t>
      </w:r>
      <w:r w:rsidRPr="0047453A">
        <w:rPr>
          <w:rFonts w:ascii="Calibri" w:hAnsi="Calibri" w:cs="Calibri"/>
          <w:sz w:val="24"/>
          <w:szCs w:val="24"/>
        </w:rPr>
        <w:t>. Oxford; New York: Oxford University Press.</w:t>
      </w:r>
    </w:p>
    <w:p w14:paraId="0C6D1501" w14:textId="5C869749"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Davies, P.S. and Smith, J.C. (2018). </w:t>
      </w:r>
      <w:r w:rsidRPr="0047453A">
        <w:rPr>
          <w:rFonts w:ascii="Calibri" w:hAnsi="Calibri" w:cs="Calibri"/>
          <w:i/>
          <w:iCs/>
          <w:sz w:val="24"/>
          <w:szCs w:val="24"/>
        </w:rPr>
        <w:t>JC Smith</w:t>
      </w:r>
      <w:r>
        <w:rPr>
          <w:rFonts w:ascii="Calibri" w:hAnsi="Calibri" w:cs="Calibri"/>
          <w:i/>
          <w:iCs/>
          <w:sz w:val="24"/>
          <w:szCs w:val="24"/>
        </w:rPr>
        <w:t>'</w:t>
      </w:r>
      <w:r w:rsidRPr="0047453A">
        <w:rPr>
          <w:rFonts w:ascii="Calibri" w:hAnsi="Calibri" w:cs="Calibri"/>
          <w:i/>
          <w:iCs/>
          <w:sz w:val="24"/>
          <w:szCs w:val="24"/>
        </w:rPr>
        <w:t>s the law of contract</w:t>
      </w:r>
      <w:r w:rsidRPr="0047453A">
        <w:rPr>
          <w:rFonts w:ascii="Calibri" w:hAnsi="Calibri" w:cs="Calibri"/>
          <w:sz w:val="24"/>
          <w:szCs w:val="24"/>
        </w:rPr>
        <w:t>. 2nd ed. Oxford, United Kingdom: Oxford University Press.</w:t>
      </w:r>
    </w:p>
    <w:p w14:paraId="4FCB6DA7" w14:textId="77777777"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Elliott, C. and Quinn, F. (2017). </w:t>
      </w:r>
      <w:r w:rsidRPr="0047453A">
        <w:rPr>
          <w:rFonts w:ascii="Calibri" w:hAnsi="Calibri" w:cs="Calibri"/>
          <w:i/>
          <w:iCs/>
          <w:sz w:val="24"/>
          <w:szCs w:val="24"/>
        </w:rPr>
        <w:t>Contract law</w:t>
      </w:r>
      <w:r w:rsidRPr="0047453A">
        <w:rPr>
          <w:rFonts w:ascii="Calibri" w:hAnsi="Calibri" w:cs="Calibri"/>
          <w:sz w:val="24"/>
          <w:szCs w:val="24"/>
        </w:rPr>
        <w:t>. Harlow, England: Pearson.</w:t>
      </w:r>
    </w:p>
    <w:p w14:paraId="4A3A728A" w14:textId="21B53841"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Feinman, J.M. (1984). </w:t>
      </w:r>
      <w:r>
        <w:rPr>
          <w:rFonts w:ascii="Calibri" w:hAnsi="Calibri" w:cs="Calibri"/>
          <w:sz w:val="24"/>
          <w:szCs w:val="24"/>
        </w:rPr>
        <w:t>'</w:t>
      </w:r>
      <w:r w:rsidRPr="0047453A">
        <w:rPr>
          <w:rFonts w:ascii="Calibri" w:hAnsi="Calibri" w:cs="Calibri"/>
          <w:sz w:val="24"/>
          <w:szCs w:val="24"/>
        </w:rPr>
        <w:t>Promissory Estoppel and Judicial Method</w:t>
      </w:r>
      <w:r>
        <w:rPr>
          <w:rFonts w:ascii="Calibri" w:hAnsi="Calibri" w:cs="Calibri"/>
          <w:sz w:val="24"/>
          <w:szCs w:val="24"/>
        </w:rPr>
        <w:t>'</w:t>
      </w:r>
      <w:r w:rsidRPr="0047453A">
        <w:rPr>
          <w:rFonts w:ascii="Calibri" w:hAnsi="Calibri" w:cs="Calibri"/>
          <w:sz w:val="24"/>
          <w:szCs w:val="24"/>
        </w:rPr>
        <w:t xml:space="preserve">. </w:t>
      </w:r>
      <w:r w:rsidRPr="0047453A">
        <w:rPr>
          <w:rFonts w:ascii="Calibri" w:hAnsi="Calibri" w:cs="Calibri"/>
          <w:i/>
          <w:iCs/>
          <w:sz w:val="24"/>
          <w:szCs w:val="24"/>
        </w:rPr>
        <w:t>Harvard Law Review</w:t>
      </w:r>
      <w:r w:rsidRPr="0047453A">
        <w:rPr>
          <w:rFonts w:ascii="Calibri" w:hAnsi="Calibri" w:cs="Calibri"/>
          <w:sz w:val="24"/>
          <w:szCs w:val="24"/>
        </w:rPr>
        <w:t xml:space="preserve">, 97(3), p.678. </w:t>
      </w:r>
      <w:proofErr w:type="spellStart"/>
      <w:proofErr w:type="gramStart"/>
      <w:r w:rsidRPr="0047453A">
        <w:rPr>
          <w:rFonts w:ascii="Calibri" w:hAnsi="Calibri" w:cs="Calibri"/>
          <w:sz w:val="24"/>
          <w:szCs w:val="24"/>
        </w:rPr>
        <w:t>doi:https</w:t>
      </w:r>
      <w:proofErr w:type="spellEnd"/>
      <w:r w:rsidRPr="0047453A">
        <w:rPr>
          <w:rFonts w:ascii="Calibri" w:hAnsi="Calibri" w:cs="Calibri"/>
          <w:sz w:val="24"/>
          <w:szCs w:val="24"/>
        </w:rPr>
        <w:t>://doi.org/10.2307/1340893</w:t>
      </w:r>
      <w:proofErr w:type="gramEnd"/>
      <w:r w:rsidRPr="0047453A">
        <w:rPr>
          <w:rFonts w:ascii="Calibri" w:hAnsi="Calibri" w:cs="Calibri"/>
          <w:sz w:val="24"/>
          <w:szCs w:val="24"/>
        </w:rPr>
        <w:t>.</w:t>
      </w:r>
      <w:r>
        <w:rPr>
          <w:rFonts w:ascii="Calibri" w:hAnsi="Calibri" w:cs="Calibri"/>
          <w:sz w:val="24"/>
          <w:szCs w:val="24"/>
        </w:rPr>
        <w:t xml:space="preserve"> Accessed 14</w:t>
      </w:r>
      <w:r w:rsidRPr="0047453A">
        <w:rPr>
          <w:rFonts w:ascii="Calibri" w:hAnsi="Calibri" w:cs="Calibri"/>
          <w:sz w:val="24"/>
          <w:szCs w:val="24"/>
          <w:vertAlign w:val="superscript"/>
        </w:rPr>
        <w:t>th</w:t>
      </w:r>
      <w:r>
        <w:rPr>
          <w:rFonts w:ascii="Calibri" w:hAnsi="Calibri" w:cs="Calibri"/>
          <w:sz w:val="24"/>
          <w:szCs w:val="24"/>
        </w:rPr>
        <w:t xml:space="preserve"> </w:t>
      </w:r>
      <w:proofErr w:type="gramStart"/>
      <w:r>
        <w:rPr>
          <w:rFonts w:ascii="Calibri" w:hAnsi="Calibri" w:cs="Calibri"/>
          <w:sz w:val="24"/>
          <w:szCs w:val="24"/>
        </w:rPr>
        <w:t>March,</w:t>
      </w:r>
      <w:proofErr w:type="gramEnd"/>
      <w:r>
        <w:rPr>
          <w:rFonts w:ascii="Calibri" w:hAnsi="Calibri" w:cs="Calibri"/>
          <w:sz w:val="24"/>
          <w:szCs w:val="24"/>
        </w:rPr>
        <w:t xml:space="preserve"> 2024</w:t>
      </w:r>
    </w:p>
    <w:p w14:paraId="3F48EDED" w14:textId="12009914"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Knapp, C.L., Crystal, </w:t>
      </w:r>
      <w:proofErr w:type="gramStart"/>
      <w:r w:rsidRPr="0047453A">
        <w:rPr>
          <w:rFonts w:ascii="Calibri" w:hAnsi="Calibri" w:cs="Calibri"/>
          <w:sz w:val="24"/>
          <w:szCs w:val="24"/>
        </w:rPr>
        <w:t>N.M.</w:t>
      </w:r>
      <w:proofErr w:type="gramEnd"/>
      <w:r w:rsidRPr="0047453A">
        <w:rPr>
          <w:rFonts w:ascii="Calibri" w:hAnsi="Calibri" w:cs="Calibri"/>
          <w:sz w:val="24"/>
          <w:szCs w:val="24"/>
        </w:rPr>
        <w:t xml:space="preserve"> and Prince, H.G. (2019). </w:t>
      </w:r>
      <w:r w:rsidRPr="0047453A">
        <w:rPr>
          <w:rFonts w:ascii="Calibri" w:hAnsi="Calibri" w:cs="Calibri"/>
          <w:i/>
          <w:iCs/>
          <w:sz w:val="24"/>
          <w:szCs w:val="24"/>
        </w:rPr>
        <w:t>Problems in contract law: cases and materials</w:t>
      </w:r>
      <w:r w:rsidRPr="0047453A">
        <w:rPr>
          <w:rFonts w:ascii="Calibri" w:hAnsi="Calibri" w:cs="Calibri"/>
          <w:sz w:val="24"/>
          <w:szCs w:val="24"/>
        </w:rPr>
        <w:t>. New York: Wolters Kluwer.</w:t>
      </w:r>
    </w:p>
    <w:p w14:paraId="3123C38F" w14:textId="27E76AE1"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Liao, Z. (2013). </w:t>
      </w:r>
      <w:r>
        <w:rPr>
          <w:rFonts w:ascii="Calibri" w:hAnsi="Calibri" w:cs="Calibri"/>
          <w:sz w:val="24"/>
          <w:szCs w:val="24"/>
        </w:rPr>
        <w:t>'</w:t>
      </w:r>
      <w:r w:rsidRPr="0047453A">
        <w:rPr>
          <w:rFonts w:ascii="Calibri" w:hAnsi="Calibri" w:cs="Calibri"/>
          <w:sz w:val="24"/>
          <w:szCs w:val="24"/>
        </w:rPr>
        <w:t>Intention to Create Legal Relations and the Reform of Contract Law</w:t>
      </w:r>
      <w:r>
        <w:rPr>
          <w:rFonts w:ascii="Calibri" w:hAnsi="Calibri" w:cs="Calibri"/>
          <w:sz w:val="24"/>
          <w:szCs w:val="24"/>
        </w:rPr>
        <w:t>'</w:t>
      </w:r>
      <w:r w:rsidRPr="0047453A">
        <w:rPr>
          <w:rFonts w:ascii="Calibri" w:hAnsi="Calibri" w:cs="Calibri"/>
          <w:sz w:val="24"/>
          <w:szCs w:val="24"/>
        </w:rPr>
        <w:t xml:space="preserve">: A Conservative Approach in the Modern Global Era. </w:t>
      </w:r>
      <w:r w:rsidRPr="0047453A">
        <w:rPr>
          <w:rFonts w:ascii="Calibri" w:hAnsi="Calibri" w:cs="Calibri"/>
          <w:i/>
          <w:iCs/>
          <w:sz w:val="24"/>
          <w:szCs w:val="24"/>
        </w:rPr>
        <w:t>Beijing Law Review</w:t>
      </w:r>
      <w:r w:rsidRPr="0047453A">
        <w:rPr>
          <w:rFonts w:ascii="Calibri" w:hAnsi="Calibri" w:cs="Calibri"/>
          <w:sz w:val="24"/>
          <w:szCs w:val="24"/>
        </w:rPr>
        <w:t xml:space="preserve">, 04(02), pp.82–93. </w:t>
      </w:r>
      <w:proofErr w:type="spellStart"/>
      <w:proofErr w:type="gramStart"/>
      <w:r w:rsidRPr="0047453A">
        <w:rPr>
          <w:rFonts w:ascii="Calibri" w:hAnsi="Calibri" w:cs="Calibri"/>
          <w:sz w:val="24"/>
          <w:szCs w:val="24"/>
        </w:rPr>
        <w:t>doi:https</w:t>
      </w:r>
      <w:proofErr w:type="spellEnd"/>
      <w:r w:rsidRPr="0047453A">
        <w:rPr>
          <w:rFonts w:ascii="Calibri" w:hAnsi="Calibri" w:cs="Calibri"/>
          <w:sz w:val="24"/>
          <w:szCs w:val="24"/>
        </w:rPr>
        <w:t>://doi.org/10.4236/blr.2013.42011</w:t>
      </w:r>
      <w:proofErr w:type="gramEnd"/>
      <w:r>
        <w:rPr>
          <w:rFonts w:ascii="Calibri" w:hAnsi="Calibri" w:cs="Calibri"/>
          <w:sz w:val="24"/>
          <w:szCs w:val="24"/>
        </w:rPr>
        <w:t>. Accessed 14</w:t>
      </w:r>
      <w:r w:rsidRPr="0047453A">
        <w:rPr>
          <w:rFonts w:ascii="Calibri" w:hAnsi="Calibri" w:cs="Calibri"/>
          <w:sz w:val="24"/>
          <w:szCs w:val="24"/>
          <w:vertAlign w:val="superscript"/>
        </w:rPr>
        <w:t>th</w:t>
      </w:r>
      <w:r>
        <w:rPr>
          <w:rFonts w:ascii="Calibri" w:hAnsi="Calibri" w:cs="Calibri"/>
          <w:sz w:val="24"/>
          <w:szCs w:val="24"/>
        </w:rPr>
        <w:t xml:space="preserve"> </w:t>
      </w:r>
      <w:proofErr w:type="gramStart"/>
      <w:r>
        <w:rPr>
          <w:rFonts w:ascii="Calibri" w:hAnsi="Calibri" w:cs="Calibri"/>
          <w:sz w:val="24"/>
          <w:szCs w:val="24"/>
        </w:rPr>
        <w:t>March,</w:t>
      </w:r>
      <w:proofErr w:type="gramEnd"/>
      <w:r>
        <w:rPr>
          <w:rFonts w:ascii="Calibri" w:hAnsi="Calibri" w:cs="Calibri"/>
          <w:sz w:val="24"/>
          <w:szCs w:val="24"/>
        </w:rPr>
        <w:t xml:space="preserve"> 2024</w:t>
      </w:r>
    </w:p>
    <w:p w14:paraId="03AC0849" w14:textId="77777777" w:rsidR="0047453A" w:rsidRPr="0047453A" w:rsidRDefault="0047453A" w:rsidP="0047453A">
      <w:pPr>
        <w:spacing w:after="240" w:line="360" w:lineRule="auto"/>
        <w:rPr>
          <w:rFonts w:ascii="Calibri" w:hAnsi="Calibri" w:cs="Calibri"/>
          <w:sz w:val="24"/>
          <w:szCs w:val="24"/>
        </w:rPr>
      </w:pPr>
      <w:proofErr w:type="spellStart"/>
      <w:r w:rsidRPr="0047453A">
        <w:rPr>
          <w:rFonts w:ascii="Calibri" w:hAnsi="Calibri" w:cs="Calibri"/>
          <w:sz w:val="24"/>
          <w:szCs w:val="24"/>
        </w:rPr>
        <w:t>Mckendrick</w:t>
      </w:r>
      <w:proofErr w:type="spellEnd"/>
      <w:r w:rsidRPr="0047453A">
        <w:rPr>
          <w:rFonts w:ascii="Calibri" w:hAnsi="Calibri" w:cs="Calibri"/>
          <w:sz w:val="24"/>
          <w:szCs w:val="24"/>
        </w:rPr>
        <w:t xml:space="preserve">, E. (2019). </w:t>
      </w:r>
      <w:r w:rsidRPr="0047453A">
        <w:rPr>
          <w:rFonts w:ascii="Calibri" w:hAnsi="Calibri" w:cs="Calibri"/>
          <w:i/>
          <w:iCs/>
          <w:sz w:val="24"/>
          <w:szCs w:val="24"/>
        </w:rPr>
        <w:t>Contract law.</w:t>
      </w:r>
      <w:r w:rsidRPr="0047453A">
        <w:rPr>
          <w:rFonts w:ascii="Calibri" w:hAnsi="Calibri" w:cs="Calibri"/>
          <w:sz w:val="24"/>
          <w:szCs w:val="24"/>
        </w:rPr>
        <w:t xml:space="preserve"> 13th ed. Red Globe Press.</w:t>
      </w:r>
    </w:p>
    <w:p w14:paraId="79C69296" w14:textId="77777777"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Poole, J. (2016). </w:t>
      </w:r>
      <w:r w:rsidRPr="0047453A">
        <w:rPr>
          <w:rFonts w:ascii="Calibri" w:hAnsi="Calibri" w:cs="Calibri"/>
          <w:i/>
          <w:iCs/>
          <w:sz w:val="24"/>
          <w:szCs w:val="24"/>
        </w:rPr>
        <w:t>Textbook on contract law</w:t>
      </w:r>
      <w:r w:rsidRPr="0047453A">
        <w:rPr>
          <w:rFonts w:ascii="Calibri" w:hAnsi="Calibri" w:cs="Calibri"/>
          <w:sz w:val="24"/>
          <w:szCs w:val="24"/>
        </w:rPr>
        <w:t>. 13th ed. Oxford: Oxford University Press.</w:t>
      </w:r>
    </w:p>
    <w:p w14:paraId="51F27BED" w14:textId="73FC0DA8"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Reiter, B.J. (1977). </w:t>
      </w:r>
      <w:r>
        <w:rPr>
          <w:rFonts w:ascii="Calibri" w:hAnsi="Calibri" w:cs="Calibri"/>
          <w:sz w:val="24"/>
          <w:szCs w:val="24"/>
        </w:rPr>
        <w:t>'</w:t>
      </w:r>
      <w:r w:rsidRPr="0047453A">
        <w:rPr>
          <w:rFonts w:ascii="Calibri" w:hAnsi="Calibri" w:cs="Calibri"/>
          <w:sz w:val="24"/>
          <w:szCs w:val="24"/>
        </w:rPr>
        <w:t>Courts, Consideration, and Common Sense</w:t>
      </w:r>
      <w:r>
        <w:rPr>
          <w:rFonts w:ascii="Calibri" w:hAnsi="Calibri" w:cs="Calibri"/>
          <w:sz w:val="24"/>
          <w:szCs w:val="24"/>
        </w:rPr>
        <w:t>'</w:t>
      </w:r>
      <w:r w:rsidRPr="0047453A">
        <w:rPr>
          <w:rFonts w:ascii="Calibri" w:hAnsi="Calibri" w:cs="Calibri"/>
          <w:sz w:val="24"/>
          <w:szCs w:val="24"/>
        </w:rPr>
        <w:t xml:space="preserve">. </w:t>
      </w:r>
      <w:r w:rsidRPr="0047453A">
        <w:rPr>
          <w:rFonts w:ascii="Calibri" w:hAnsi="Calibri" w:cs="Calibri"/>
          <w:i/>
          <w:iCs/>
          <w:sz w:val="24"/>
          <w:szCs w:val="24"/>
        </w:rPr>
        <w:t>The University of Toronto Law Journal</w:t>
      </w:r>
      <w:r w:rsidRPr="0047453A">
        <w:rPr>
          <w:rFonts w:ascii="Calibri" w:hAnsi="Calibri" w:cs="Calibri"/>
          <w:sz w:val="24"/>
          <w:szCs w:val="24"/>
        </w:rPr>
        <w:t xml:space="preserve">, 27(4), p.439. </w:t>
      </w:r>
      <w:proofErr w:type="spellStart"/>
      <w:proofErr w:type="gramStart"/>
      <w:r w:rsidRPr="0047453A">
        <w:rPr>
          <w:rFonts w:ascii="Calibri" w:hAnsi="Calibri" w:cs="Calibri"/>
          <w:sz w:val="24"/>
          <w:szCs w:val="24"/>
        </w:rPr>
        <w:t>doi:https</w:t>
      </w:r>
      <w:proofErr w:type="spellEnd"/>
      <w:r w:rsidRPr="0047453A">
        <w:rPr>
          <w:rFonts w:ascii="Calibri" w:hAnsi="Calibri" w:cs="Calibri"/>
          <w:sz w:val="24"/>
          <w:szCs w:val="24"/>
        </w:rPr>
        <w:t>://doi.org/10.2307/825498</w:t>
      </w:r>
      <w:proofErr w:type="gramEnd"/>
      <w:r>
        <w:rPr>
          <w:rFonts w:ascii="Calibri" w:hAnsi="Calibri" w:cs="Calibri"/>
          <w:sz w:val="24"/>
          <w:szCs w:val="24"/>
        </w:rPr>
        <w:t>. Accessed 14</w:t>
      </w:r>
      <w:r w:rsidRPr="0047453A">
        <w:rPr>
          <w:rFonts w:ascii="Calibri" w:hAnsi="Calibri" w:cs="Calibri"/>
          <w:sz w:val="24"/>
          <w:szCs w:val="24"/>
          <w:vertAlign w:val="superscript"/>
        </w:rPr>
        <w:t>th</w:t>
      </w:r>
      <w:r>
        <w:rPr>
          <w:rFonts w:ascii="Calibri" w:hAnsi="Calibri" w:cs="Calibri"/>
          <w:sz w:val="24"/>
          <w:szCs w:val="24"/>
        </w:rPr>
        <w:t xml:space="preserve"> March 2024</w:t>
      </w:r>
    </w:p>
    <w:p w14:paraId="5E89219E" w14:textId="434BBE86" w:rsidR="0047453A" w:rsidRPr="0047453A" w:rsidRDefault="0047453A" w:rsidP="0047453A">
      <w:pPr>
        <w:spacing w:after="240" w:line="360" w:lineRule="auto"/>
        <w:rPr>
          <w:rFonts w:ascii="Calibri" w:hAnsi="Calibri" w:cs="Calibri"/>
          <w:sz w:val="24"/>
          <w:szCs w:val="24"/>
        </w:rPr>
      </w:pPr>
      <w:r w:rsidRPr="0047453A">
        <w:rPr>
          <w:rFonts w:ascii="Calibri" w:hAnsi="Calibri" w:cs="Calibri"/>
          <w:sz w:val="24"/>
          <w:szCs w:val="24"/>
        </w:rPr>
        <w:t xml:space="preserve">Stone, </w:t>
      </w:r>
      <w:proofErr w:type="gramStart"/>
      <w:r w:rsidRPr="0047453A">
        <w:rPr>
          <w:rFonts w:ascii="Calibri" w:hAnsi="Calibri" w:cs="Calibri"/>
          <w:sz w:val="24"/>
          <w:szCs w:val="24"/>
        </w:rPr>
        <w:t>R.</w:t>
      </w:r>
      <w:proofErr w:type="gramEnd"/>
      <w:r w:rsidRPr="0047453A">
        <w:rPr>
          <w:rFonts w:ascii="Calibri" w:hAnsi="Calibri" w:cs="Calibri"/>
          <w:sz w:val="24"/>
          <w:szCs w:val="24"/>
        </w:rPr>
        <w:t xml:space="preserve"> and Dawson Books (2013). </w:t>
      </w:r>
      <w:r w:rsidRPr="0047453A">
        <w:rPr>
          <w:rFonts w:ascii="Calibri" w:hAnsi="Calibri" w:cs="Calibri"/>
          <w:i/>
          <w:iCs/>
          <w:sz w:val="24"/>
          <w:szCs w:val="24"/>
        </w:rPr>
        <w:t>The modern law of contract</w:t>
      </w:r>
      <w:r w:rsidRPr="0047453A">
        <w:rPr>
          <w:rFonts w:ascii="Calibri" w:hAnsi="Calibri" w:cs="Calibri"/>
          <w:sz w:val="24"/>
          <w:szCs w:val="24"/>
        </w:rPr>
        <w:t>. Abingdon, Routledge.</w:t>
      </w:r>
    </w:p>
    <w:p w14:paraId="24881AB8" w14:textId="77777777" w:rsidR="0047453A" w:rsidRPr="0047453A" w:rsidRDefault="0047453A" w:rsidP="00056CEA">
      <w:pPr>
        <w:rPr>
          <w:rStyle w:val="cf01"/>
          <w:rFonts w:ascii="Calibri" w:hAnsi="Calibri" w:cs="Calibri"/>
          <w:sz w:val="24"/>
          <w:szCs w:val="24"/>
        </w:rPr>
      </w:pPr>
    </w:p>
    <w:p w14:paraId="1553CC6B" w14:textId="4863944D" w:rsidR="00F012D2" w:rsidRPr="0047453A" w:rsidRDefault="00F012D2" w:rsidP="00F012D2">
      <w:pPr>
        <w:rPr>
          <w:rStyle w:val="cf01"/>
          <w:rFonts w:ascii="Calibri" w:hAnsi="Calibri" w:cs="Calibri"/>
          <w:sz w:val="24"/>
          <w:szCs w:val="24"/>
        </w:rPr>
      </w:pPr>
    </w:p>
    <w:p w14:paraId="701259C7" w14:textId="77777777" w:rsidR="00F012D2" w:rsidRPr="0047453A" w:rsidRDefault="00F012D2" w:rsidP="00F012D2">
      <w:pPr>
        <w:rPr>
          <w:rStyle w:val="cf01"/>
          <w:rFonts w:ascii="Calibri" w:hAnsi="Calibri" w:cs="Calibri"/>
          <w:sz w:val="24"/>
          <w:szCs w:val="24"/>
        </w:rPr>
      </w:pPr>
    </w:p>
    <w:p w14:paraId="76F316B6" w14:textId="602465FD" w:rsidR="00E5582E" w:rsidRPr="0047453A" w:rsidRDefault="00E5582E" w:rsidP="00E5582E">
      <w:pPr>
        <w:rPr>
          <w:rStyle w:val="cf01"/>
          <w:rFonts w:ascii="Calibri" w:hAnsi="Calibri" w:cs="Calibri"/>
          <w:sz w:val="24"/>
          <w:szCs w:val="24"/>
        </w:rPr>
      </w:pPr>
    </w:p>
    <w:p w14:paraId="6E1E1E50" w14:textId="66BB3183" w:rsidR="00E5582E" w:rsidRPr="0047453A" w:rsidRDefault="00E5582E" w:rsidP="00E5582E">
      <w:pPr>
        <w:rPr>
          <w:rStyle w:val="cf01"/>
          <w:rFonts w:ascii="Calibri" w:hAnsi="Calibri" w:cs="Calibri"/>
          <w:sz w:val="24"/>
          <w:szCs w:val="24"/>
        </w:rPr>
      </w:pPr>
    </w:p>
    <w:p w14:paraId="0CBD9E08" w14:textId="147DE3DE" w:rsidR="00E5582E" w:rsidRPr="0047453A" w:rsidRDefault="00E5582E" w:rsidP="00E760F1">
      <w:pPr>
        <w:rPr>
          <w:rStyle w:val="cf01"/>
          <w:rFonts w:ascii="Calibri" w:hAnsi="Calibri" w:cs="Calibri"/>
          <w:sz w:val="24"/>
          <w:szCs w:val="24"/>
        </w:rPr>
      </w:pPr>
    </w:p>
    <w:p w14:paraId="0D6F41B4" w14:textId="6B47FEF1" w:rsidR="00DC6039" w:rsidRPr="0047453A" w:rsidRDefault="00DC6039" w:rsidP="00CF0D2E">
      <w:pPr>
        <w:rPr>
          <w:rStyle w:val="cf01"/>
          <w:rFonts w:ascii="Calibri" w:hAnsi="Calibri" w:cs="Calibri"/>
          <w:sz w:val="24"/>
          <w:szCs w:val="24"/>
        </w:rPr>
      </w:pPr>
    </w:p>
    <w:p w14:paraId="5FEDE93C" w14:textId="77777777" w:rsidR="00CF0D2E" w:rsidRPr="0047453A" w:rsidRDefault="00CF0D2E" w:rsidP="00CF0D2E">
      <w:pPr>
        <w:rPr>
          <w:rFonts w:ascii="Calibri" w:hAnsi="Calibri" w:cs="Calibri"/>
          <w:i/>
          <w:iCs/>
          <w:sz w:val="24"/>
          <w:szCs w:val="24"/>
        </w:rPr>
      </w:pPr>
    </w:p>
    <w:p w14:paraId="45683634" w14:textId="77777777" w:rsidR="002E356B" w:rsidRPr="0047453A" w:rsidRDefault="002E356B">
      <w:pPr>
        <w:rPr>
          <w:rFonts w:ascii="Calibri" w:hAnsi="Calibri" w:cs="Calibri"/>
          <w:sz w:val="24"/>
          <w:szCs w:val="24"/>
        </w:rPr>
      </w:pPr>
    </w:p>
    <w:sectPr w:rsidR="002E356B" w:rsidRPr="00474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BD72C6"/>
    <w:multiLevelType w:val="hybridMultilevel"/>
    <w:tmpl w:val="0FDA7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96767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G0NDYxsjCyNDAyNTJV0lEKTi0uzszPAykwrAUAXnvXDCwAAAA="/>
  </w:docVars>
  <w:rsids>
    <w:rsidRoot w:val="00CF0D2E"/>
    <w:rsid w:val="00056CEA"/>
    <w:rsid w:val="001529F8"/>
    <w:rsid w:val="00253CA3"/>
    <w:rsid w:val="002E356B"/>
    <w:rsid w:val="0047453A"/>
    <w:rsid w:val="009061CF"/>
    <w:rsid w:val="00C93F14"/>
    <w:rsid w:val="00CE3E15"/>
    <w:rsid w:val="00CF0D2E"/>
    <w:rsid w:val="00DC6039"/>
    <w:rsid w:val="00DE18E3"/>
    <w:rsid w:val="00E1063A"/>
    <w:rsid w:val="00E5582E"/>
    <w:rsid w:val="00E760F1"/>
    <w:rsid w:val="00E80406"/>
    <w:rsid w:val="00F012D2"/>
    <w:rsid w:val="00F10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03351C"/>
  <w15:chartTrackingRefBased/>
  <w15:docId w15:val="{919300C9-27B8-47D4-A733-D389CE59B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D2E"/>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CF0D2E"/>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CF0D2E"/>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CF0D2E"/>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CF0D2E"/>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CF0D2E"/>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CF0D2E"/>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CF0D2E"/>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CF0D2E"/>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CF0D2E"/>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0D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F0D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0D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0D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0D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0D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0D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0D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0D2E"/>
    <w:rPr>
      <w:rFonts w:eastAsiaTheme="majorEastAsia" w:cstheme="majorBidi"/>
      <w:color w:val="272727" w:themeColor="text1" w:themeTint="D8"/>
    </w:rPr>
  </w:style>
  <w:style w:type="paragraph" w:styleId="Title">
    <w:name w:val="Title"/>
    <w:basedOn w:val="Normal"/>
    <w:next w:val="Normal"/>
    <w:link w:val="TitleChar"/>
    <w:uiPriority w:val="10"/>
    <w:qFormat/>
    <w:rsid w:val="00CF0D2E"/>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CF0D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0D2E"/>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CF0D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0D2E"/>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CF0D2E"/>
    <w:rPr>
      <w:i/>
      <w:iCs/>
      <w:color w:val="404040" w:themeColor="text1" w:themeTint="BF"/>
    </w:rPr>
  </w:style>
  <w:style w:type="paragraph" w:styleId="ListParagraph">
    <w:name w:val="List Paragraph"/>
    <w:basedOn w:val="Normal"/>
    <w:uiPriority w:val="34"/>
    <w:qFormat/>
    <w:rsid w:val="00CF0D2E"/>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CF0D2E"/>
    <w:rPr>
      <w:i/>
      <w:iCs/>
      <w:color w:val="0F4761" w:themeColor="accent1" w:themeShade="BF"/>
    </w:rPr>
  </w:style>
  <w:style w:type="paragraph" w:styleId="IntenseQuote">
    <w:name w:val="Intense Quote"/>
    <w:basedOn w:val="Normal"/>
    <w:next w:val="Normal"/>
    <w:link w:val="IntenseQuoteChar"/>
    <w:uiPriority w:val="30"/>
    <w:qFormat/>
    <w:rsid w:val="00CF0D2E"/>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CF0D2E"/>
    <w:rPr>
      <w:i/>
      <w:iCs/>
      <w:color w:val="0F4761" w:themeColor="accent1" w:themeShade="BF"/>
    </w:rPr>
  </w:style>
  <w:style w:type="character" w:styleId="IntenseReference">
    <w:name w:val="Intense Reference"/>
    <w:basedOn w:val="DefaultParagraphFont"/>
    <w:uiPriority w:val="32"/>
    <w:qFormat/>
    <w:rsid w:val="00CF0D2E"/>
    <w:rPr>
      <w:b/>
      <w:bCs/>
      <w:smallCaps/>
      <w:color w:val="0F4761" w:themeColor="accent1" w:themeShade="BF"/>
      <w:spacing w:val="5"/>
    </w:rPr>
  </w:style>
  <w:style w:type="character" w:customStyle="1" w:styleId="cf01">
    <w:name w:val="cf01"/>
    <w:basedOn w:val="DefaultParagraphFont"/>
    <w:rsid w:val="00CF0D2E"/>
    <w:rPr>
      <w:rFonts w:ascii="Segoe UI" w:hAnsi="Segoe UI" w:cs="Segoe UI" w:hint="default"/>
      <w:sz w:val="18"/>
      <w:szCs w:val="18"/>
    </w:rPr>
  </w:style>
  <w:style w:type="paragraph" w:styleId="NormalWeb">
    <w:name w:val="Normal (Web)"/>
    <w:basedOn w:val="Normal"/>
    <w:uiPriority w:val="99"/>
    <w:semiHidden/>
    <w:unhideWhenUsed/>
    <w:rsid w:val="0047453A"/>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5128">
      <w:bodyDiv w:val="1"/>
      <w:marLeft w:val="0"/>
      <w:marRight w:val="0"/>
      <w:marTop w:val="0"/>
      <w:marBottom w:val="0"/>
      <w:divBdr>
        <w:top w:val="none" w:sz="0" w:space="0" w:color="auto"/>
        <w:left w:val="none" w:sz="0" w:space="0" w:color="auto"/>
        <w:bottom w:val="none" w:sz="0" w:space="0" w:color="auto"/>
        <w:right w:val="none" w:sz="0" w:space="0" w:color="auto"/>
      </w:divBdr>
      <w:divsChild>
        <w:div w:id="456880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E8E208-5E2E-4588-A25B-51C2734D22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13745</TotalTime>
  <Pages>8</Pages>
  <Words>2119</Words>
  <Characters>11743</Characters>
  <Application>Microsoft Office Word</Application>
  <DocSecurity>0</DocSecurity>
  <Lines>244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Alaba (2014791)</dc:creator>
  <cp:keywords/>
  <dc:description/>
  <cp:lastModifiedBy>Judith Alaba (2014791)</cp:lastModifiedBy>
  <cp:revision>14</cp:revision>
  <dcterms:created xsi:type="dcterms:W3CDTF">2024-03-06T10:06:00Z</dcterms:created>
  <dcterms:modified xsi:type="dcterms:W3CDTF">2024-03-15T23:41:00Z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76952fa3-e246-4a1a-acef-914a5ce4f27b</vt:lpwstr>
  </property>
</Properties>
</file>