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251E9" w14:textId="77777777" w:rsidR="00AD2592" w:rsidRDefault="00AD2592" w:rsidP="00697672">
      <w:pPr>
        <w:rPr>
          <w:b/>
          <w:bCs/>
          <w:sz w:val="72"/>
          <w:szCs w:val="72"/>
          <w:lang w:val="en-IN"/>
        </w:rPr>
      </w:pPr>
    </w:p>
    <w:p w14:paraId="0AD14D96" w14:textId="504385B3" w:rsidR="00AD2592" w:rsidRDefault="00980165" w:rsidP="00697672">
      <w:pPr>
        <w:spacing w:line="276" w:lineRule="auto"/>
        <w:jc w:val="center"/>
        <w:rPr>
          <w:b/>
          <w:bCs/>
          <w:sz w:val="52"/>
          <w:szCs w:val="52"/>
          <w:lang w:val="en-IN"/>
        </w:rPr>
      </w:pPr>
      <w:r>
        <w:rPr>
          <w:b/>
          <w:bCs/>
          <w:sz w:val="52"/>
          <w:szCs w:val="52"/>
          <w:lang w:val="en-IN"/>
        </w:rPr>
        <w:t>B</w:t>
      </w:r>
      <w:r w:rsidR="004F358F">
        <w:rPr>
          <w:b/>
          <w:bCs/>
          <w:sz w:val="52"/>
          <w:szCs w:val="52"/>
          <w:lang w:val="en-IN"/>
        </w:rPr>
        <w:t>U</w:t>
      </w:r>
      <w:r w:rsidR="00E3523F">
        <w:rPr>
          <w:b/>
          <w:bCs/>
          <w:sz w:val="52"/>
          <w:szCs w:val="52"/>
          <w:lang w:val="en-IN"/>
        </w:rPr>
        <w:t>S</w:t>
      </w:r>
      <w:r w:rsidR="009175AB">
        <w:rPr>
          <w:b/>
          <w:bCs/>
          <w:sz w:val="52"/>
          <w:szCs w:val="52"/>
          <w:lang w:val="en-IN"/>
        </w:rPr>
        <w:t xml:space="preserve">INESS MANAGEMENT </w:t>
      </w:r>
    </w:p>
    <w:p w14:paraId="0E6FD6C1" w14:textId="77777777" w:rsidR="001D35A3" w:rsidRPr="00980165" w:rsidRDefault="001D35A3" w:rsidP="00697672">
      <w:pPr>
        <w:spacing w:line="276" w:lineRule="auto"/>
        <w:jc w:val="center"/>
        <w:rPr>
          <w:b/>
          <w:bCs/>
          <w:sz w:val="52"/>
          <w:szCs w:val="52"/>
          <w:lang w:val="en-IN"/>
        </w:rPr>
      </w:pPr>
    </w:p>
    <w:p w14:paraId="59FEACF4" w14:textId="77777777" w:rsidR="00697672" w:rsidRPr="00D35052" w:rsidRDefault="00AD2592" w:rsidP="00697672">
      <w:pPr>
        <w:spacing w:line="276" w:lineRule="auto"/>
        <w:jc w:val="center"/>
        <w:rPr>
          <w:b/>
          <w:bCs/>
          <w:sz w:val="52"/>
          <w:szCs w:val="52"/>
          <w:lang w:val="en-IN"/>
        </w:rPr>
      </w:pPr>
      <w:r w:rsidRPr="00D35052">
        <w:rPr>
          <w:b/>
          <w:bCs/>
          <w:sz w:val="52"/>
          <w:szCs w:val="52"/>
          <w:lang w:val="en-IN"/>
        </w:rPr>
        <w:t>INTERNATIONAL BUSINESS COMMUNICATIONS</w:t>
      </w:r>
    </w:p>
    <w:p w14:paraId="3BE39818" w14:textId="77777777" w:rsidR="00697672" w:rsidRPr="00D35052" w:rsidRDefault="00697672" w:rsidP="00697672">
      <w:pPr>
        <w:spacing w:line="276" w:lineRule="auto"/>
        <w:jc w:val="center"/>
        <w:rPr>
          <w:b/>
          <w:bCs/>
          <w:sz w:val="52"/>
          <w:szCs w:val="52"/>
          <w:lang w:val="en-IN"/>
        </w:rPr>
      </w:pPr>
    </w:p>
    <w:p w14:paraId="1413B3F4" w14:textId="77777777" w:rsidR="00697672" w:rsidRPr="00D35052" w:rsidRDefault="00697672" w:rsidP="00697672">
      <w:pPr>
        <w:spacing w:line="276" w:lineRule="auto"/>
        <w:jc w:val="center"/>
        <w:rPr>
          <w:b/>
          <w:bCs/>
          <w:sz w:val="52"/>
          <w:szCs w:val="52"/>
          <w:lang w:val="en-IN"/>
        </w:rPr>
      </w:pPr>
      <w:r w:rsidRPr="00D35052">
        <w:rPr>
          <w:b/>
          <w:bCs/>
          <w:sz w:val="52"/>
          <w:szCs w:val="52"/>
          <w:lang w:val="en-IN"/>
        </w:rPr>
        <w:t>LCBB6001</w:t>
      </w:r>
    </w:p>
    <w:p w14:paraId="565F0E07" w14:textId="639D02B5" w:rsidR="004575FB" w:rsidRDefault="00524145" w:rsidP="004835A9">
      <w:pPr>
        <w:spacing w:line="276" w:lineRule="auto"/>
        <w:rPr>
          <w:b/>
          <w:bCs/>
          <w:sz w:val="52"/>
          <w:szCs w:val="52"/>
          <w:lang w:val="en-IN"/>
        </w:rPr>
      </w:pPr>
      <w:r>
        <w:rPr>
          <w:b/>
          <w:bCs/>
          <w:sz w:val="52"/>
          <w:szCs w:val="52"/>
          <w:lang w:val="en-IN"/>
        </w:rPr>
        <w:t xml:space="preserve">            </w:t>
      </w:r>
      <w:r w:rsidR="008249C7">
        <w:rPr>
          <w:b/>
          <w:bCs/>
          <w:sz w:val="52"/>
          <w:szCs w:val="52"/>
          <w:lang w:val="en-IN"/>
        </w:rPr>
        <w:t xml:space="preserve">      </w:t>
      </w:r>
      <w:r>
        <w:rPr>
          <w:b/>
          <w:bCs/>
          <w:sz w:val="52"/>
          <w:szCs w:val="52"/>
          <w:lang w:val="en-IN"/>
        </w:rPr>
        <w:t xml:space="preserve">  </w:t>
      </w:r>
      <w:r w:rsidR="00697672" w:rsidRPr="00D35052">
        <w:rPr>
          <w:b/>
          <w:bCs/>
          <w:sz w:val="52"/>
          <w:szCs w:val="52"/>
          <w:lang w:val="en-IN"/>
        </w:rPr>
        <w:t>Assignment 1</w:t>
      </w:r>
    </w:p>
    <w:p w14:paraId="321FB269" w14:textId="77777777" w:rsidR="004575FB" w:rsidRDefault="004575FB" w:rsidP="00697672">
      <w:pPr>
        <w:spacing w:line="276" w:lineRule="auto"/>
        <w:jc w:val="center"/>
        <w:rPr>
          <w:b/>
          <w:bCs/>
          <w:sz w:val="52"/>
          <w:szCs w:val="52"/>
          <w:lang w:val="en-IN"/>
        </w:rPr>
      </w:pPr>
      <w:r>
        <w:rPr>
          <w:b/>
          <w:bCs/>
          <w:sz w:val="52"/>
          <w:szCs w:val="52"/>
          <w:lang w:val="en-IN"/>
        </w:rPr>
        <w:t>Anca Larisa Costache</w:t>
      </w:r>
    </w:p>
    <w:p w14:paraId="171C22BE" w14:textId="574A6DEB" w:rsidR="00AD2592" w:rsidRPr="00AD2592" w:rsidRDefault="006C10AE" w:rsidP="00697672">
      <w:pPr>
        <w:spacing w:line="276" w:lineRule="auto"/>
        <w:jc w:val="center"/>
        <w:rPr>
          <w:b/>
          <w:bCs/>
          <w:sz w:val="72"/>
          <w:szCs w:val="72"/>
          <w:lang w:val="en-IN"/>
        </w:rPr>
      </w:pPr>
      <w:r>
        <w:rPr>
          <w:b/>
          <w:bCs/>
          <w:sz w:val="52"/>
          <w:szCs w:val="52"/>
          <w:lang w:val="en-IN"/>
        </w:rPr>
        <w:t xml:space="preserve">Student number: </w:t>
      </w:r>
      <w:r w:rsidR="004575FB">
        <w:rPr>
          <w:b/>
          <w:bCs/>
          <w:sz w:val="52"/>
          <w:szCs w:val="52"/>
          <w:lang w:val="en-IN"/>
        </w:rPr>
        <w:t>2021935</w:t>
      </w:r>
      <w:r w:rsidR="00AD2592" w:rsidRPr="00AD2592">
        <w:rPr>
          <w:b/>
          <w:bCs/>
          <w:sz w:val="72"/>
          <w:szCs w:val="72"/>
          <w:lang w:val="en-IN"/>
        </w:rPr>
        <w:br w:type="page"/>
      </w:r>
    </w:p>
    <w:p w14:paraId="60D6B8B9" w14:textId="7511DF37" w:rsidR="00D4532D" w:rsidRDefault="00B77C9B" w:rsidP="00B60D17">
      <w:pPr>
        <w:rPr>
          <w:b/>
          <w:bCs/>
          <w:lang w:val="en-IN"/>
        </w:rPr>
      </w:pPr>
      <w:r>
        <w:rPr>
          <w:b/>
          <w:bCs/>
          <w:lang w:val="en-IN"/>
        </w:rPr>
        <w:lastRenderedPageBreak/>
        <w:t xml:space="preserve">                                                 </w:t>
      </w:r>
      <w:r w:rsidR="00B40E6A">
        <w:rPr>
          <w:b/>
          <w:bCs/>
          <w:lang w:val="en-IN"/>
        </w:rPr>
        <w:t xml:space="preserve">Table of </w:t>
      </w:r>
      <w:r>
        <w:rPr>
          <w:b/>
          <w:bCs/>
          <w:lang w:val="en-IN"/>
        </w:rPr>
        <w:t>Contents</w:t>
      </w:r>
    </w:p>
    <w:p w14:paraId="1768314A" w14:textId="77777777" w:rsidR="00B77C9B" w:rsidRDefault="00B77C9B" w:rsidP="00B60D17">
      <w:pPr>
        <w:rPr>
          <w:b/>
          <w:bCs/>
          <w:lang w:val="en-IN"/>
        </w:rPr>
      </w:pPr>
    </w:p>
    <w:p w14:paraId="457C4AF7" w14:textId="4C54CC88" w:rsidR="00A5117B" w:rsidRDefault="004F5DFA" w:rsidP="00B60D17">
      <w:pPr>
        <w:rPr>
          <w:b/>
          <w:bCs/>
          <w:lang w:val="en-IN"/>
        </w:rPr>
      </w:pPr>
      <w:r>
        <w:rPr>
          <w:b/>
          <w:bCs/>
          <w:lang w:val="en-IN"/>
        </w:rPr>
        <w:t>Introduction</w:t>
      </w:r>
      <w:r w:rsidR="00D50B04">
        <w:rPr>
          <w:b/>
          <w:bCs/>
          <w:lang w:val="en-IN"/>
        </w:rPr>
        <w:t xml:space="preserve">                                                                                                  </w:t>
      </w:r>
      <w:r w:rsidR="00A5117B">
        <w:rPr>
          <w:b/>
          <w:bCs/>
          <w:lang w:val="en-IN"/>
        </w:rPr>
        <w:t>2</w:t>
      </w:r>
    </w:p>
    <w:p w14:paraId="21211F6A" w14:textId="2651C4AD" w:rsidR="00B96168" w:rsidRDefault="00B96168" w:rsidP="00B60D17">
      <w:pPr>
        <w:rPr>
          <w:b/>
          <w:bCs/>
          <w:lang w:val="en-IN"/>
        </w:rPr>
      </w:pPr>
      <w:r>
        <w:rPr>
          <w:b/>
          <w:bCs/>
          <w:lang w:val="en-IN"/>
        </w:rPr>
        <w:t>British business</w:t>
      </w:r>
      <w:r w:rsidR="007472A2">
        <w:rPr>
          <w:b/>
          <w:bCs/>
          <w:lang w:val="en-IN"/>
        </w:rPr>
        <w:t xml:space="preserve"> communications</w:t>
      </w:r>
      <w:r w:rsidR="00A5117B">
        <w:rPr>
          <w:b/>
          <w:bCs/>
          <w:lang w:val="en-IN"/>
        </w:rPr>
        <w:t xml:space="preserve">                                                              2</w:t>
      </w:r>
    </w:p>
    <w:p w14:paraId="3B3FE5B9" w14:textId="6F34CC54" w:rsidR="007472A2" w:rsidRDefault="007C7A81" w:rsidP="00B60D17">
      <w:pPr>
        <w:rPr>
          <w:b/>
          <w:bCs/>
          <w:lang w:val="en-IN"/>
        </w:rPr>
      </w:pPr>
      <w:r>
        <w:rPr>
          <w:b/>
          <w:bCs/>
          <w:lang w:val="en-IN"/>
        </w:rPr>
        <w:t>Introduction to Tesco PLC</w:t>
      </w:r>
      <w:r w:rsidR="00A670D3">
        <w:rPr>
          <w:b/>
          <w:bCs/>
          <w:lang w:val="en-IN"/>
        </w:rPr>
        <w:t>.                                                                          3</w:t>
      </w:r>
    </w:p>
    <w:p w14:paraId="5C05FC6B" w14:textId="6C747198" w:rsidR="007C7A81" w:rsidRDefault="007B3FE3" w:rsidP="00B60D17">
      <w:pPr>
        <w:rPr>
          <w:b/>
          <w:bCs/>
          <w:lang w:val="en-IN"/>
        </w:rPr>
      </w:pPr>
      <w:r>
        <w:rPr>
          <w:b/>
          <w:bCs/>
          <w:lang w:val="en-IN"/>
        </w:rPr>
        <w:t xml:space="preserve">Application of </w:t>
      </w:r>
      <w:proofErr w:type="spellStart"/>
      <w:r w:rsidR="00DA0B5E">
        <w:rPr>
          <w:b/>
          <w:bCs/>
          <w:lang w:val="en-IN"/>
        </w:rPr>
        <w:t>Hofstede</w:t>
      </w:r>
      <w:proofErr w:type="spellEnd"/>
      <w:r w:rsidR="00DA0B5E">
        <w:rPr>
          <w:b/>
          <w:bCs/>
          <w:lang w:val="en-IN"/>
        </w:rPr>
        <w:t xml:space="preserve"> Theory</w:t>
      </w:r>
      <w:r w:rsidR="00512357">
        <w:rPr>
          <w:b/>
          <w:bCs/>
          <w:lang w:val="en-IN"/>
        </w:rPr>
        <w:t xml:space="preserve">.                                                                 </w:t>
      </w:r>
      <w:r w:rsidR="00751A48">
        <w:rPr>
          <w:b/>
          <w:bCs/>
          <w:lang w:val="en-IN"/>
        </w:rPr>
        <w:t xml:space="preserve"> 4</w:t>
      </w:r>
    </w:p>
    <w:p w14:paraId="2C807AAF" w14:textId="0311CAC2" w:rsidR="00A86E9F" w:rsidRDefault="002A1C00" w:rsidP="00B60D17">
      <w:pPr>
        <w:rPr>
          <w:b/>
          <w:bCs/>
          <w:lang w:val="en-IN"/>
        </w:rPr>
      </w:pPr>
      <w:r>
        <w:rPr>
          <w:b/>
          <w:bCs/>
          <w:lang w:val="en-IN"/>
        </w:rPr>
        <w:t>Application of theory suggested by S</w:t>
      </w:r>
      <w:r w:rsidR="00EB77E5">
        <w:rPr>
          <w:b/>
          <w:bCs/>
          <w:lang w:val="en-IN"/>
        </w:rPr>
        <w:t>amovar</w:t>
      </w:r>
      <w:r w:rsidR="007772FC">
        <w:rPr>
          <w:b/>
          <w:bCs/>
          <w:lang w:val="en-IN"/>
        </w:rPr>
        <w:t xml:space="preserve"> </w:t>
      </w:r>
      <w:r w:rsidR="00572419">
        <w:rPr>
          <w:b/>
          <w:bCs/>
          <w:lang w:val="en-IN"/>
        </w:rPr>
        <w:t>et al</w:t>
      </w:r>
      <w:r w:rsidR="00B42FD7">
        <w:rPr>
          <w:b/>
          <w:bCs/>
          <w:lang w:val="en-IN"/>
        </w:rPr>
        <w:t xml:space="preserve">.                                  </w:t>
      </w:r>
      <w:r w:rsidR="00751A48">
        <w:rPr>
          <w:b/>
          <w:bCs/>
          <w:lang w:val="en-IN"/>
        </w:rPr>
        <w:t xml:space="preserve"> 6</w:t>
      </w:r>
    </w:p>
    <w:p w14:paraId="596E063B" w14:textId="774D6940" w:rsidR="00E74EC2" w:rsidRDefault="00E74EC2" w:rsidP="00B60D17">
      <w:pPr>
        <w:rPr>
          <w:b/>
          <w:bCs/>
          <w:lang w:val="en-IN"/>
        </w:rPr>
      </w:pPr>
      <w:r>
        <w:rPr>
          <w:b/>
          <w:bCs/>
          <w:lang w:val="en-IN"/>
        </w:rPr>
        <w:t>Cultur</w:t>
      </w:r>
      <w:r w:rsidR="00FB4CC0">
        <w:rPr>
          <w:b/>
          <w:bCs/>
          <w:lang w:val="en-IN"/>
        </w:rPr>
        <w:t xml:space="preserve">al sensitivity within the </w:t>
      </w:r>
      <w:r w:rsidR="003151DD">
        <w:rPr>
          <w:b/>
          <w:bCs/>
          <w:lang w:val="en-IN"/>
        </w:rPr>
        <w:t>UK</w:t>
      </w:r>
      <w:r w:rsidR="00DA59EF">
        <w:rPr>
          <w:b/>
          <w:bCs/>
          <w:lang w:val="en-IN"/>
        </w:rPr>
        <w:t>.                                                                8</w:t>
      </w:r>
    </w:p>
    <w:p w14:paraId="35D2AE20" w14:textId="07FD45C0" w:rsidR="003151DD" w:rsidRDefault="00D75120" w:rsidP="00B60D17">
      <w:pPr>
        <w:rPr>
          <w:b/>
          <w:bCs/>
          <w:lang w:val="en-IN"/>
        </w:rPr>
      </w:pPr>
      <w:r>
        <w:rPr>
          <w:b/>
          <w:bCs/>
          <w:lang w:val="en-IN"/>
        </w:rPr>
        <w:t>Communication</w:t>
      </w:r>
      <w:r w:rsidR="003151DD">
        <w:rPr>
          <w:b/>
          <w:bCs/>
          <w:lang w:val="en-IN"/>
        </w:rPr>
        <w:t xml:space="preserve"> barr</w:t>
      </w:r>
      <w:r w:rsidR="00376792">
        <w:rPr>
          <w:b/>
          <w:bCs/>
          <w:lang w:val="en-IN"/>
        </w:rPr>
        <w:t>iers in diverse workforce</w:t>
      </w:r>
      <w:r w:rsidR="00DA59EF">
        <w:rPr>
          <w:b/>
          <w:bCs/>
          <w:lang w:val="en-IN"/>
        </w:rPr>
        <w:t xml:space="preserve">.                                           </w:t>
      </w:r>
      <w:r>
        <w:rPr>
          <w:b/>
          <w:bCs/>
          <w:lang w:val="en-IN"/>
        </w:rPr>
        <w:t>9</w:t>
      </w:r>
    </w:p>
    <w:p w14:paraId="47CCA673" w14:textId="4335A478" w:rsidR="000E4B60" w:rsidRDefault="000E4B60" w:rsidP="00B60D17">
      <w:pPr>
        <w:rPr>
          <w:b/>
          <w:bCs/>
          <w:lang w:val="en-IN"/>
        </w:rPr>
      </w:pPr>
      <w:r>
        <w:rPr>
          <w:b/>
          <w:bCs/>
          <w:lang w:val="en-IN"/>
        </w:rPr>
        <w:t xml:space="preserve">Communication strategies and </w:t>
      </w:r>
      <w:r w:rsidR="004B1742">
        <w:rPr>
          <w:b/>
          <w:bCs/>
          <w:lang w:val="en-IN"/>
        </w:rPr>
        <w:t>recommendations</w:t>
      </w:r>
      <w:r w:rsidR="00D75120">
        <w:rPr>
          <w:b/>
          <w:bCs/>
          <w:lang w:val="en-IN"/>
        </w:rPr>
        <w:t xml:space="preserve">.                                   </w:t>
      </w:r>
      <w:r w:rsidR="00641EB7">
        <w:rPr>
          <w:b/>
          <w:bCs/>
          <w:lang w:val="en-IN"/>
        </w:rPr>
        <w:t>11</w:t>
      </w:r>
    </w:p>
    <w:p w14:paraId="1DC3C065" w14:textId="674C32EB" w:rsidR="004B1742" w:rsidRDefault="004B1742" w:rsidP="00B60D17">
      <w:pPr>
        <w:rPr>
          <w:b/>
          <w:bCs/>
          <w:lang w:val="en-IN"/>
        </w:rPr>
      </w:pPr>
      <w:r>
        <w:rPr>
          <w:b/>
          <w:bCs/>
          <w:lang w:val="en-IN"/>
        </w:rPr>
        <w:t>Conclusion</w:t>
      </w:r>
      <w:r w:rsidR="00DE584B">
        <w:rPr>
          <w:b/>
          <w:bCs/>
          <w:lang w:val="en-IN"/>
        </w:rPr>
        <w:t xml:space="preserve">.                                                                                                    </w:t>
      </w:r>
      <w:r w:rsidR="00AD2058">
        <w:rPr>
          <w:b/>
          <w:bCs/>
          <w:lang w:val="en-IN"/>
        </w:rPr>
        <w:t>12</w:t>
      </w:r>
    </w:p>
    <w:p w14:paraId="28DE221D" w14:textId="3F0AB62D" w:rsidR="00B10D95" w:rsidRDefault="00B10D95" w:rsidP="00B60D17">
      <w:pPr>
        <w:rPr>
          <w:b/>
          <w:bCs/>
          <w:lang w:val="en-IN"/>
        </w:rPr>
      </w:pPr>
      <w:r>
        <w:rPr>
          <w:b/>
          <w:bCs/>
          <w:lang w:val="en-IN"/>
        </w:rPr>
        <w:t>References</w:t>
      </w:r>
      <w:r w:rsidR="00A81896">
        <w:rPr>
          <w:b/>
          <w:bCs/>
          <w:lang w:val="en-IN"/>
        </w:rPr>
        <w:t xml:space="preserve">.                                                                                                    </w:t>
      </w:r>
      <w:r w:rsidR="00AD2058">
        <w:rPr>
          <w:b/>
          <w:bCs/>
          <w:lang w:val="en-IN"/>
        </w:rPr>
        <w:t>14</w:t>
      </w:r>
    </w:p>
    <w:p w14:paraId="4809808E" w14:textId="77777777" w:rsidR="00B10D95" w:rsidRDefault="00B10D95" w:rsidP="00B60D17">
      <w:pPr>
        <w:rPr>
          <w:b/>
          <w:bCs/>
          <w:lang w:val="en-IN"/>
        </w:rPr>
      </w:pPr>
    </w:p>
    <w:p w14:paraId="18E8F516" w14:textId="77777777" w:rsidR="00B10D95" w:rsidRDefault="00B10D95" w:rsidP="00B60D17">
      <w:pPr>
        <w:rPr>
          <w:b/>
          <w:bCs/>
          <w:lang w:val="en-IN"/>
        </w:rPr>
      </w:pPr>
    </w:p>
    <w:p w14:paraId="264CD05F" w14:textId="77777777" w:rsidR="00B10D95" w:rsidRDefault="00B10D95" w:rsidP="00B60D17">
      <w:pPr>
        <w:rPr>
          <w:b/>
          <w:bCs/>
          <w:lang w:val="en-IN"/>
        </w:rPr>
      </w:pPr>
    </w:p>
    <w:p w14:paraId="6E967913" w14:textId="77777777" w:rsidR="00B10D95" w:rsidRDefault="00B10D95" w:rsidP="00B60D17">
      <w:pPr>
        <w:rPr>
          <w:b/>
          <w:bCs/>
          <w:lang w:val="en-IN"/>
        </w:rPr>
      </w:pPr>
    </w:p>
    <w:p w14:paraId="7B913E6A" w14:textId="77777777" w:rsidR="00B10D95" w:rsidRDefault="00B10D95" w:rsidP="00B60D17">
      <w:pPr>
        <w:rPr>
          <w:b/>
          <w:bCs/>
          <w:lang w:val="en-IN"/>
        </w:rPr>
      </w:pPr>
    </w:p>
    <w:p w14:paraId="411E7323" w14:textId="77777777" w:rsidR="00B10D95" w:rsidRDefault="00B10D95" w:rsidP="00B60D17">
      <w:pPr>
        <w:rPr>
          <w:b/>
          <w:bCs/>
          <w:lang w:val="en-IN"/>
        </w:rPr>
      </w:pPr>
    </w:p>
    <w:p w14:paraId="7863C5E8" w14:textId="77777777" w:rsidR="007472A2" w:rsidRDefault="007472A2" w:rsidP="00B60D17">
      <w:pPr>
        <w:rPr>
          <w:b/>
          <w:bCs/>
          <w:lang w:val="en-IN"/>
        </w:rPr>
      </w:pPr>
    </w:p>
    <w:p w14:paraId="17C6DFED" w14:textId="77777777" w:rsidR="00134D96" w:rsidRDefault="00134D96" w:rsidP="00B60D17">
      <w:pPr>
        <w:rPr>
          <w:b/>
          <w:bCs/>
          <w:lang w:val="en-IN"/>
        </w:rPr>
      </w:pPr>
    </w:p>
    <w:p w14:paraId="0162790C" w14:textId="57110C2C" w:rsidR="00134D96" w:rsidRPr="005C1DA2" w:rsidRDefault="00134D96" w:rsidP="00B60D17">
      <w:pPr>
        <w:rPr>
          <w:b/>
          <w:bCs/>
          <w:lang w:val="en-IN"/>
        </w:rPr>
      </w:pPr>
      <w:r>
        <w:rPr>
          <w:b/>
          <w:bCs/>
          <w:lang w:val="en-IN"/>
        </w:rPr>
        <w:lastRenderedPageBreak/>
        <w:t>Introduction</w:t>
      </w:r>
    </w:p>
    <w:p w14:paraId="27E3B7B8" w14:textId="4E978F90" w:rsidR="001F735F" w:rsidRDefault="00E22917" w:rsidP="00B60D17">
      <w:pPr>
        <w:rPr>
          <w:lang w:val="en-IN"/>
        </w:rPr>
      </w:pPr>
      <w:r>
        <w:rPr>
          <w:lang w:val="en-IN"/>
        </w:rPr>
        <w:t xml:space="preserve">The human resources can be regarded as one of the most important stakeholders within the internal environment of any </w:t>
      </w:r>
      <w:r w:rsidR="003C4C2F">
        <w:rPr>
          <w:lang w:val="en-IN"/>
        </w:rPr>
        <w:t>organisation</w:t>
      </w:r>
      <w:r>
        <w:rPr>
          <w:lang w:val="en-IN"/>
        </w:rPr>
        <w:t xml:space="preserve">. The human resources who create value directly as well as indirectly through different operations ultimately add to the value that is used by the </w:t>
      </w:r>
      <w:r w:rsidR="003C4C2F">
        <w:rPr>
          <w:lang w:val="en-IN"/>
        </w:rPr>
        <w:t>organisation</w:t>
      </w:r>
      <w:r>
        <w:rPr>
          <w:lang w:val="en-IN"/>
        </w:rPr>
        <w:t xml:space="preserve"> when creating revenue. </w:t>
      </w:r>
      <w:r w:rsidR="005C1DA2">
        <w:rPr>
          <w:lang w:val="en-IN"/>
        </w:rPr>
        <w:t xml:space="preserve">Hence, the consideration from </w:t>
      </w:r>
      <w:r w:rsidR="003C4C2F">
        <w:rPr>
          <w:lang w:val="en-IN"/>
        </w:rPr>
        <w:t>organisation</w:t>
      </w:r>
      <w:r w:rsidR="005C1DA2">
        <w:rPr>
          <w:lang w:val="en-IN"/>
        </w:rPr>
        <w:t>s must also include the possibilities of communication barriers coming into existence when there are different individuals from different ethnic and cultural backgrounds within the internal environment. The report that will follow will consider some theoretical perspectives towards intercultural communication and further discussions related with the cultural sensitivity within the United Kingdom and communication barriers that can be present in a diverse workforce will be discussed as well. The difference in the employment rates between the white ethnic group and the all-other ethnic groups combined decreased by 7 percentage points in between the years 2004 and 2021</w:t>
      </w:r>
      <w:r w:rsidR="00814E5D">
        <w:rPr>
          <w:lang w:val="en-IN"/>
        </w:rPr>
        <w:t xml:space="preserve"> (</w:t>
      </w:r>
      <w:r w:rsidR="00814E5D">
        <w:t>Office for National Statistics, 2022</w:t>
      </w:r>
      <w:r w:rsidR="00814E5D">
        <w:rPr>
          <w:lang w:val="en-IN"/>
        </w:rPr>
        <w:t>)</w:t>
      </w:r>
      <w:r w:rsidR="005C1DA2">
        <w:rPr>
          <w:lang w:val="en-IN"/>
        </w:rPr>
        <w:t>. Thus, businesses that are looking forward to create employment and create value through the internal processes</w:t>
      </w:r>
      <w:r w:rsidR="005D2622">
        <w:rPr>
          <w:lang w:val="en-IN"/>
        </w:rPr>
        <w:t xml:space="preserve"> might expect a very diverse workforce. Hence, the case of Tesco as a diverse workplace will be disgusted in detail and the applicability of the communication theories will be analysed in the context of the </w:t>
      </w:r>
      <w:r w:rsidR="003C4C2F">
        <w:rPr>
          <w:lang w:val="en-IN"/>
        </w:rPr>
        <w:t>organisation</w:t>
      </w:r>
      <w:r w:rsidR="005D2622">
        <w:rPr>
          <w:lang w:val="en-IN"/>
        </w:rPr>
        <w:t xml:space="preserve"> being able to create equal opportunities and positive environment for all employees. </w:t>
      </w:r>
    </w:p>
    <w:p w14:paraId="49097ABB" w14:textId="4597B9FA" w:rsidR="00752AD7" w:rsidRPr="005D2622" w:rsidRDefault="00752AD7" w:rsidP="00B60D17">
      <w:pPr>
        <w:rPr>
          <w:b/>
          <w:bCs/>
          <w:lang w:val="en-IN"/>
        </w:rPr>
      </w:pPr>
      <w:r w:rsidRPr="005D2622">
        <w:rPr>
          <w:b/>
          <w:bCs/>
          <w:lang w:val="en-IN"/>
        </w:rPr>
        <w:t>British business communications</w:t>
      </w:r>
      <w:r w:rsidR="00A7705F" w:rsidRPr="005D2622">
        <w:rPr>
          <w:b/>
          <w:bCs/>
          <w:lang w:val="en-IN"/>
        </w:rPr>
        <w:t xml:space="preserve"> </w:t>
      </w:r>
    </w:p>
    <w:p w14:paraId="22BD792C" w14:textId="767BDF79" w:rsidR="005D2622" w:rsidRDefault="00C61545" w:rsidP="00B60D17">
      <w:pPr>
        <w:rPr>
          <w:lang w:val="en-IN"/>
        </w:rPr>
      </w:pPr>
      <w:r w:rsidRPr="00C61545">
        <w:rPr>
          <w:lang w:val="en-IN"/>
        </w:rPr>
        <w:t>The Chartered Institute of Personnel and Development</w:t>
      </w:r>
      <w:r>
        <w:rPr>
          <w:lang w:val="en-IN"/>
        </w:rPr>
        <w:t xml:space="preserve">, the association for the human resource management professionals within the United Kingdom is one of the most regarded sources of information that is taken into consideration by human resource managers in terms of designing communication plans within the internal environment. </w:t>
      </w:r>
      <w:r>
        <w:rPr>
          <w:lang w:val="en-IN"/>
        </w:rPr>
        <w:lastRenderedPageBreak/>
        <w:t xml:space="preserve">The association in this case has outlined a number of different principles based upon which successful communication within the </w:t>
      </w:r>
      <w:r w:rsidR="003C4C2F">
        <w:rPr>
          <w:lang w:val="en-IN"/>
        </w:rPr>
        <w:t>organisation</w:t>
      </w:r>
      <w:r>
        <w:rPr>
          <w:lang w:val="en-IN"/>
        </w:rPr>
        <w:t>s can be executed</w:t>
      </w:r>
      <w:r w:rsidR="005974CE">
        <w:rPr>
          <w:lang w:val="en-IN"/>
        </w:rPr>
        <w:t xml:space="preserve"> (</w:t>
      </w:r>
      <w:proofErr w:type="spellStart"/>
      <w:r w:rsidR="005974CE">
        <w:t>Bargiela-Chiappini</w:t>
      </w:r>
      <w:proofErr w:type="spellEnd"/>
      <w:r w:rsidR="005974CE">
        <w:t xml:space="preserve"> et al., 2013</w:t>
      </w:r>
      <w:r w:rsidR="005974CE">
        <w:rPr>
          <w:lang w:val="en-IN"/>
        </w:rPr>
        <w:t>)</w:t>
      </w:r>
      <w:r>
        <w:rPr>
          <w:lang w:val="en-IN"/>
        </w:rPr>
        <w:t xml:space="preserve">. Thus, it can be assumed that within the United Kingdom, the British business communications follow the need for creating an effective approach to internal communication which will be cohesive as well as strategic and will be dedicated towards supporting a culture of openness and trust within the workplace. The suggestions from the CIPD indicate that successful communication within the workplace is able to create a shared sense of purpose aligned to the </w:t>
      </w:r>
      <w:r w:rsidR="003C4C2F">
        <w:rPr>
          <w:lang w:val="en-IN"/>
        </w:rPr>
        <w:t>organisation</w:t>
      </w:r>
      <w:r>
        <w:rPr>
          <w:lang w:val="en-IN"/>
        </w:rPr>
        <w:t>al strategy</w:t>
      </w:r>
      <w:r w:rsidR="005974CE">
        <w:rPr>
          <w:lang w:val="en-IN"/>
        </w:rPr>
        <w:t xml:space="preserve"> (</w:t>
      </w:r>
      <w:r w:rsidR="005974CE">
        <w:t>CIPD, 2022</w:t>
      </w:r>
      <w:r w:rsidR="005974CE">
        <w:rPr>
          <w:lang w:val="en-IN"/>
        </w:rPr>
        <w:t>)</w:t>
      </w:r>
      <w:r>
        <w:rPr>
          <w:lang w:val="en-IN"/>
        </w:rPr>
        <w:t xml:space="preserve">. </w:t>
      </w:r>
      <w:r w:rsidR="003B4C51">
        <w:rPr>
          <w:lang w:val="en-IN"/>
        </w:rPr>
        <w:t xml:space="preserve">The British culture of communication within the workplace can be regarded as very much similar to the Asian cultures in terms of the usage of diplomatic language and open the tone is very non-confrontational in business situations. </w:t>
      </w:r>
    </w:p>
    <w:p w14:paraId="7C40130A" w14:textId="3481C0E5" w:rsidR="00752AD7" w:rsidRPr="009616F2" w:rsidRDefault="00752AD7" w:rsidP="00B60D17">
      <w:pPr>
        <w:rPr>
          <w:b/>
          <w:bCs/>
          <w:lang w:val="en-IN"/>
        </w:rPr>
      </w:pPr>
      <w:r w:rsidRPr="009616F2">
        <w:rPr>
          <w:b/>
          <w:bCs/>
          <w:lang w:val="en-IN"/>
        </w:rPr>
        <w:t xml:space="preserve">Introduction to </w:t>
      </w:r>
      <w:r w:rsidR="003B4C51" w:rsidRPr="009616F2">
        <w:rPr>
          <w:b/>
          <w:bCs/>
          <w:lang w:val="en-IN"/>
        </w:rPr>
        <w:t>Tesco PLC</w:t>
      </w:r>
    </w:p>
    <w:p w14:paraId="15B566D6" w14:textId="4271FD3E" w:rsidR="003B4C51" w:rsidRDefault="003B4C51" w:rsidP="00B60D17">
      <w:pPr>
        <w:rPr>
          <w:lang w:val="en-IN"/>
        </w:rPr>
      </w:pPr>
      <w:r>
        <w:rPr>
          <w:lang w:val="en-IN"/>
        </w:rPr>
        <w:t xml:space="preserve">Tesco PLC is a </w:t>
      </w:r>
      <w:r w:rsidR="009616F2">
        <w:rPr>
          <w:lang w:val="en-IN"/>
        </w:rPr>
        <w:t xml:space="preserve">public limited company operating within the retail industry of the United Kingdom primarily. The </w:t>
      </w:r>
      <w:r w:rsidR="003C4C2F">
        <w:rPr>
          <w:lang w:val="en-IN"/>
        </w:rPr>
        <w:t>organisation</w:t>
      </w:r>
      <w:r w:rsidR="009616F2">
        <w:rPr>
          <w:lang w:val="en-IN"/>
        </w:rPr>
        <w:t xml:space="preserve"> was founded by Jack Cohen in the year 1919 in London. The current headquarters of the </w:t>
      </w:r>
      <w:r w:rsidR="003C4C2F">
        <w:rPr>
          <w:lang w:val="en-IN"/>
        </w:rPr>
        <w:t>organisation</w:t>
      </w:r>
      <w:r w:rsidR="009616F2">
        <w:rPr>
          <w:lang w:val="en-IN"/>
        </w:rPr>
        <w:t xml:space="preserve"> however is in Hertfordshire. The company in this case has been very efficient in terms of revolutionising retail services within the United Kingdom and has come up with products through platforms such a supermarket, hypermarkets, superstores, convenience stores and others</w:t>
      </w:r>
      <w:r w:rsidR="005974CE">
        <w:rPr>
          <w:lang w:val="en-IN"/>
        </w:rPr>
        <w:t xml:space="preserve"> (</w:t>
      </w:r>
      <w:r w:rsidR="005974CE">
        <w:t>Tesco PLC, 2023</w:t>
      </w:r>
      <w:r w:rsidR="005974CE">
        <w:rPr>
          <w:lang w:val="en-IN"/>
        </w:rPr>
        <w:t>)</w:t>
      </w:r>
      <w:r w:rsidR="009616F2">
        <w:rPr>
          <w:lang w:val="en-IN"/>
        </w:rPr>
        <w:t xml:space="preserve">. The business in this case is one of the largest employers within the United Kingdom while </w:t>
      </w:r>
      <w:r w:rsidR="00995219">
        <w:rPr>
          <w:lang w:val="en-IN"/>
        </w:rPr>
        <w:t>its</w:t>
      </w:r>
      <w:r w:rsidR="009616F2">
        <w:rPr>
          <w:lang w:val="en-IN"/>
        </w:rPr>
        <w:t xml:space="preserve"> employ</w:t>
      </w:r>
      <w:r w:rsidR="00995219">
        <w:rPr>
          <w:lang w:val="en-IN"/>
        </w:rPr>
        <w:t>s</w:t>
      </w:r>
      <w:r w:rsidR="009616F2">
        <w:rPr>
          <w:lang w:val="en-IN"/>
        </w:rPr>
        <w:t xml:space="preserve"> close to 300,000 colleagues who are mostly in hierarchy positions that enable them to face the consumers on a regular basis within the store</w:t>
      </w:r>
      <w:r w:rsidR="00995219">
        <w:rPr>
          <w:lang w:val="en-IN"/>
        </w:rPr>
        <w:t xml:space="preserve"> or through the distribution network</w:t>
      </w:r>
      <w:r w:rsidR="005974CE">
        <w:rPr>
          <w:lang w:val="en-IN"/>
        </w:rPr>
        <w:t xml:space="preserve"> (</w:t>
      </w:r>
      <w:bookmarkStart w:id="0" w:name="_Hlk132144588"/>
      <w:r w:rsidR="005974CE">
        <w:t>Tesco PLC, 2023</w:t>
      </w:r>
      <w:r w:rsidR="005974CE">
        <w:rPr>
          <w:lang w:val="en-IN"/>
        </w:rPr>
        <w:t>)</w:t>
      </w:r>
      <w:bookmarkEnd w:id="0"/>
      <w:r w:rsidR="00995219">
        <w:rPr>
          <w:lang w:val="en-IN"/>
        </w:rPr>
        <w:t xml:space="preserve">. The very large workforce as a result increases the consideration of Tesco as a business understanding necessity and the barriers of diverse workforce and intercultural communication. </w:t>
      </w:r>
    </w:p>
    <w:p w14:paraId="0E01C9A6" w14:textId="77777777" w:rsidR="00406BB8" w:rsidRDefault="00406BB8" w:rsidP="00B60D17">
      <w:pPr>
        <w:keepNext/>
        <w:jc w:val="center"/>
      </w:pPr>
      <w:r>
        <w:rPr>
          <w:noProof/>
          <w:lang w:val="en-IN" w:eastAsia="en-IN"/>
        </w:rPr>
        <w:lastRenderedPageBreak/>
        <w:drawing>
          <wp:inline distT="0" distB="0" distL="0" distR="0" wp14:anchorId="286776B0" wp14:editId="62EF48E8">
            <wp:extent cx="3604260" cy="21875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7418" r="14892"/>
                    <a:stretch/>
                  </pic:blipFill>
                  <pic:spPr bwMode="auto">
                    <a:xfrm>
                      <a:off x="0" y="0"/>
                      <a:ext cx="3632210" cy="2204539"/>
                    </a:xfrm>
                    <a:prstGeom prst="rect">
                      <a:avLst/>
                    </a:prstGeom>
                    <a:noFill/>
                    <a:ln>
                      <a:noFill/>
                    </a:ln>
                    <a:extLst>
                      <a:ext uri="{53640926-AAD7-44D8-BBD7-CCE9431645EC}">
                        <a14:shadowObscured xmlns:a14="http://schemas.microsoft.com/office/drawing/2010/main"/>
                      </a:ext>
                    </a:extLst>
                  </pic:spPr>
                </pic:pic>
              </a:graphicData>
            </a:graphic>
          </wp:inline>
        </w:drawing>
      </w:r>
    </w:p>
    <w:p w14:paraId="298D6A78" w14:textId="050860D4" w:rsidR="00AD2592" w:rsidRPr="00406BB8" w:rsidRDefault="00406BB8" w:rsidP="00B60D17">
      <w:pPr>
        <w:pStyle w:val="Legend"/>
        <w:spacing w:line="480" w:lineRule="auto"/>
        <w:jc w:val="center"/>
        <w:rPr>
          <w:b/>
          <w:bCs/>
          <w:i w:val="0"/>
          <w:iCs w:val="0"/>
          <w:color w:val="auto"/>
        </w:rPr>
      </w:pPr>
      <w:r w:rsidRPr="00406BB8">
        <w:rPr>
          <w:b/>
          <w:bCs/>
          <w:i w:val="0"/>
          <w:iCs w:val="0"/>
          <w:color w:val="auto"/>
        </w:rPr>
        <w:t xml:space="preserve">Figure </w:t>
      </w:r>
      <w:r w:rsidRPr="00406BB8">
        <w:rPr>
          <w:b/>
          <w:bCs/>
          <w:i w:val="0"/>
          <w:iCs w:val="0"/>
          <w:color w:val="auto"/>
        </w:rPr>
        <w:fldChar w:fldCharType="begin"/>
      </w:r>
      <w:r w:rsidRPr="00406BB8">
        <w:rPr>
          <w:b/>
          <w:bCs/>
          <w:i w:val="0"/>
          <w:iCs w:val="0"/>
          <w:color w:val="auto"/>
        </w:rPr>
        <w:instrText xml:space="preserve"> SEQ Figure \* ARABIC </w:instrText>
      </w:r>
      <w:r w:rsidRPr="00406BB8">
        <w:rPr>
          <w:b/>
          <w:bCs/>
          <w:i w:val="0"/>
          <w:iCs w:val="0"/>
          <w:color w:val="auto"/>
        </w:rPr>
        <w:fldChar w:fldCharType="separate"/>
      </w:r>
      <w:r w:rsidR="00087B3A">
        <w:rPr>
          <w:b/>
          <w:bCs/>
          <w:i w:val="0"/>
          <w:iCs w:val="0"/>
          <w:noProof/>
          <w:color w:val="auto"/>
        </w:rPr>
        <w:t>1</w:t>
      </w:r>
      <w:r w:rsidRPr="00406BB8">
        <w:rPr>
          <w:b/>
          <w:bCs/>
          <w:i w:val="0"/>
          <w:iCs w:val="0"/>
          <w:color w:val="auto"/>
        </w:rPr>
        <w:fldChar w:fldCharType="end"/>
      </w:r>
      <w:r w:rsidRPr="00406BB8">
        <w:rPr>
          <w:b/>
          <w:bCs/>
          <w:i w:val="0"/>
          <w:iCs w:val="0"/>
          <w:color w:val="auto"/>
        </w:rPr>
        <w:t>: Diversity in Tesco workforce</w:t>
      </w:r>
    </w:p>
    <w:p w14:paraId="140379B4" w14:textId="42BEBD5A" w:rsidR="00406BB8" w:rsidRPr="00406BB8" w:rsidRDefault="00406BB8" w:rsidP="00B60D17">
      <w:pPr>
        <w:jc w:val="center"/>
        <w:rPr>
          <w:b/>
          <w:bCs/>
          <w:sz w:val="18"/>
          <w:szCs w:val="18"/>
        </w:rPr>
      </w:pPr>
      <w:r w:rsidRPr="00406BB8">
        <w:rPr>
          <w:b/>
          <w:bCs/>
          <w:sz w:val="18"/>
          <w:szCs w:val="18"/>
        </w:rPr>
        <w:t>(Source: Tesco PLC, 2023)</w:t>
      </w:r>
    </w:p>
    <w:p w14:paraId="030BA474" w14:textId="4280FAE3" w:rsidR="00752AD7" w:rsidRPr="00547F50" w:rsidRDefault="00752AD7" w:rsidP="00B60D17">
      <w:pPr>
        <w:rPr>
          <w:b/>
          <w:bCs/>
          <w:lang w:val="en-IN"/>
        </w:rPr>
      </w:pPr>
      <w:r w:rsidRPr="00547F50">
        <w:rPr>
          <w:b/>
          <w:bCs/>
          <w:lang w:val="en-IN"/>
        </w:rPr>
        <w:t>Application of Hofstede Theory</w:t>
      </w:r>
      <w:r w:rsidR="00A7705F" w:rsidRPr="00547F50">
        <w:rPr>
          <w:b/>
          <w:bCs/>
          <w:lang w:val="en-IN"/>
        </w:rPr>
        <w:t xml:space="preserve"> </w:t>
      </w:r>
    </w:p>
    <w:p w14:paraId="66A42735" w14:textId="7CEA39F3" w:rsidR="00995219" w:rsidRDefault="00370314" w:rsidP="00B60D17">
      <w:pPr>
        <w:rPr>
          <w:lang w:val="en-IN"/>
        </w:rPr>
      </w:pPr>
      <w:r w:rsidRPr="00547F50">
        <w:rPr>
          <w:lang w:val="en-IN"/>
        </w:rPr>
        <w:t xml:space="preserve">Geert Hofstede was able to indicate 6 very influential dimensions of national cultures that can differ from country to country and on the basis of such understanding </w:t>
      </w:r>
      <w:r w:rsidR="003C4C2F">
        <w:rPr>
          <w:lang w:val="en-IN"/>
        </w:rPr>
        <w:t>organisation</w:t>
      </w:r>
      <w:r w:rsidRPr="00547F50">
        <w:rPr>
          <w:lang w:val="en-IN"/>
        </w:rPr>
        <w:t>s can definitely look forward in creating their internal culture within the workplace</w:t>
      </w:r>
      <w:r w:rsidR="005974CE">
        <w:rPr>
          <w:lang w:val="en-IN"/>
        </w:rPr>
        <w:t xml:space="preserve"> (</w:t>
      </w:r>
      <w:r w:rsidR="005974CE">
        <w:t>Hofstede Insights, 2023</w:t>
      </w:r>
      <w:r w:rsidR="005974CE">
        <w:rPr>
          <w:lang w:val="en-IN"/>
        </w:rPr>
        <w:t>)</w:t>
      </w:r>
      <w:r w:rsidRPr="00547F50">
        <w:rPr>
          <w:lang w:val="en-IN"/>
        </w:rPr>
        <w:t>. The participation of different individuals coming from different countries will necessarily have preference towards different cultures within the workplace and as a result understanding of their national culture can give an indication towards other participants as well in understanding the doable are the activities that should be avoided. The applicability of the dimensions to Tesco is as follows –</w:t>
      </w:r>
    </w:p>
    <w:p w14:paraId="5DFE5251" w14:textId="77777777" w:rsidR="00406BB8" w:rsidRDefault="00406BB8" w:rsidP="00B60D17">
      <w:pPr>
        <w:keepNext/>
        <w:jc w:val="center"/>
      </w:pPr>
      <w:r>
        <w:rPr>
          <w:noProof/>
          <w:lang w:val="en-IN" w:eastAsia="en-IN"/>
        </w:rPr>
        <w:lastRenderedPageBreak/>
        <w:drawing>
          <wp:inline distT="0" distB="0" distL="0" distR="0" wp14:anchorId="6FAAD941" wp14:editId="147B0881">
            <wp:extent cx="4046220" cy="2524673"/>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5193" cy="2536512"/>
                    </a:xfrm>
                    <a:prstGeom prst="rect">
                      <a:avLst/>
                    </a:prstGeom>
                    <a:noFill/>
                  </pic:spPr>
                </pic:pic>
              </a:graphicData>
            </a:graphic>
          </wp:inline>
        </w:drawing>
      </w:r>
    </w:p>
    <w:p w14:paraId="1DA8049B" w14:textId="49263579" w:rsidR="00406BB8" w:rsidRPr="004E2796" w:rsidRDefault="00406BB8" w:rsidP="00B60D17">
      <w:pPr>
        <w:pStyle w:val="Legend"/>
        <w:spacing w:line="480" w:lineRule="auto"/>
        <w:jc w:val="center"/>
        <w:rPr>
          <w:b/>
          <w:bCs/>
          <w:i w:val="0"/>
          <w:iCs w:val="0"/>
          <w:color w:val="auto"/>
        </w:rPr>
      </w:pPr>
      <w:r w:rsidRPr="004E2796">
        <w:rPr>
          <w:b/>
          <w:bCs/>
          <w:i w:val="0"/>
          <w:iCs w:val="0"/>
          <w:color w:val="auto"/>
        </w:rPr>
        <w:t xml:space="preserve">Figure </w:t>
      </w:r>
      <w:r w:rsidRPr="004E2796">
        <w:rPr>
          <w:b/>
          <w:bCs/>
          <w:i w:val="0"/>
          <w:iCs w:val="0"/>
          <w:color w:val="auto"/>
        </w:rPr>
        <w:fldChar w:fldCharType="begin"/>
      </w:r>
      <w:r w:rsidRPr="004E2796">
        <w:rPr>
          <w:b/>
          <w:bCs/>
          <w:i w:val="0"/>
          <w:iCs w:val="0"/>
          <w:color w:val="auto"/>
        </w:rPr>
        <w:instrText xml:space="preserve"> SEQ Figure \* ARABIC </w:instrText>
      </w:r>
      <w:r w:rsidRPr="004E2796">
        <w:rPr>
          <w:b/>
          <w:bCs/>
          <w:i w:val="0"/>
          <w:iCs w:val="0"/>
          <w:color w:val="auto"/>
        </w:rPr>
        <w:fldChar w:fldCharType="separate"/>
      </w:r>
      <w:r w:rsidR="00087B3A">
        <w:rPr>
          <w:b/>
          <w:bCs/>
          <w:i w:val="0"/>
          <w:iCs w:val="0"/>
          <w:noProof/>
          <w:color w:val="auto"/>
        </w:rPr>
        <w:t>2</w:t>
      </w:r>
      <w:r w:rsidRPr="004E2796">
        <w:rPr>
          <w:b/>
          <w:bCs/>
          <w:i w:val="0"/>
          <w:iCs w:val="0"/>
          <w:color w:val="auto"/>
        </w:rPr>
        <w:fldChar w:fldCharType="end"/>
      </w:r>
      <w:r w:rsidRPr="004E2796">
        <w:rPr>
          <w:b/>
          <w:bCs/>
          <w:i w:val="0"/>
          <w:iCs w:val="0"/>
          <w:color w:val="auto"/>
        </w:rPr>
        <w:t>: Hofstede's Cultural Differences</w:t>
      </w:r>
    </w:p>
    <w:p w14:paraId="0830B58B" w14:textId="53A1A376" w:rsidR="00406BB8" w:rsidRPr="004E2796" w:rsidRDefault="004E2796" w:rsidP="00B60D17">
      <w:pPr>
        <w:jc w:val="center"/>
        <w:rPr>
          <w:b/>
          <w:bCs/>
          <w:sz w:val="18"/>
          <w:szCs w:val="18"/>
          <w:lang w:val="en-IN"/>
        </w:rPr>
      </w:pPr>
      <w:r w:rsidRPr="004E2796">
        <w:rPr>
          <w:b/>
          <w:bCs/>
          <w:sz w:val="18"/>
          <w:szCs w:val="18"/>
          <w:lang w:val="en-IN"/>
        </w:rPr>
        <w:t>(Source: Hofstede Insights, 2023)</w:t>
      </w:r>
    </w:p>
    <w:p w14:paraId="392993F1" w14:textId="7BC5C8EC" w:rsidR="00370314" w:rsidRPr="00136B4D" w:rsidRDefault="00370314" w:rsidP="00B60D17">
      <w:pPr>
        <w:pStyle w:val="Listparagraf"/>
        <w:numPr>
          <w:ilvl w:val="0"/>
          <w:numId w:val="1"/>
        </w:numPr>
        <w:rPr>
          <w:lang w:val="en-IN"/>
        </w:rPr>
      </w:pPr>
      <w:r w:rsidRPr="00547F50">
        <w:rPr>
          <w:u w:val="single"/>
          <w:lang w:val="en-IN"/>
        </w:rPr>
        <w:t>Power distance index</w:t>
      </w:r>
      <w:r w:rsidRPr="00136B4D">
        <w:rPr>
          <w:lang w:val="en-IN"/>
        </w:rPr>
        <w:t xml:space="preserve"> – The dimension in this case expresses strategy to which powerful members of a particular group or society hold a greater majority of the power</w:t>
      </w:r>
      <w:r w:rsidR="005974CE">
        <w:rPr>
          <w:lang w:val="en-IN"/>
        </w:rPr>
        <w:t xml:space="preserve"> (</w:t>
      </w:r>
      <w:r w:rsidR="005974CE">
        <w:t>Hofstede Insights, 2023</w:t>
      </w:r>
      <w:r w:rsidR="005974CE">
        <w:rPr>
          <w:lang w:val="en-IN"/>
        </w:rPr>
        <w:t>)</w:t>
      </w:r>
      <w:r w:rsidRPr="00136B4D">
        <w:rPr>
          <w:lang w:val="en-IN"/>
        </w:rPr>
        <w:t xml:space="preserve">. Thus, the application of this dimension within Tesco in relation to different national cultures will help in having an understanding off the correct </w:t>
      </w:r>
      <w:r w:rsidR="003C4C2F">
        <w:rPr>
          <w:lang w:val="en-IN"/>
        </w:rPr>
        <w:t>organisation</w:t>
      </w:r>
      <w:r w:rsidRPr="00136B4D">
        <w:rPr>
          <w:lang w:val="en-IN"/>
        </w:rPr>
        <w:t>al structure that will allow ideal flow of knowledge and information</w:t>
      </w:r>
      <w:r w:rsidR="006B10C3" w:rsidRPr="00136B4D">
        <w:rPr>
          <w:lang w:val="en-IN"/>
        </w:rPr>
        <w:t xml:space="preserve"> through the hierarchy levels.</w:t>
      </w:r>
    </w:p>
    <w:p w14:paraId="20545705" w14:textId="55666A7C" w:rsidR="006B10C3" w:rsidRPr="00136B4D" w:rsidRDefault="006B10C3" w:rsidP="00B60D17">
      <w:pPr>
        <w:pStyle w:val="Listparagraf"/>
        <w:numPr>
          <w:ilvl w:val="0"/>
          <w:numId w:val="1"/>
        </w:numPr>
        <w:rPr>
          <w:lang w:val="en-IN"/>
        </w:rPr>
      </w:pPr>
      <w:r w:rsidRPr="00547F50">
        <w:rPr>
          <w:u w:val="single"/>
          <w:lang w:val="en-IN"/>
        </w:rPr>
        <w:t>Individualism vs Collectivism</w:t>
      </w:r>
      <w:r w:rsidRPr="00136B4D">
        <w:rPr>
          <w:lang w:val="en-IN"/>
        </w:rPr>
        <w:t xml:space="preserve"> – This particular dimension can help Tesco in understanding preference of different national cultures towards individual objectives or collective objectives</w:t>
      </w:r>
      <w:r w:rsidR="005974CE">
        <w:rPr>
          <w:lang w:val="en-IN"/>
        </w:rPr>
        <w:t xml:space="preserve"> (</w:t>
      </w:r>
      <w:r w:rsidR="005974CE">
        <w:t>Hofstede Insights, 2023</w:t>
      </w:r>
      <w:r w:rsidR="005974CE">
        <w:rPr>
          <w:lang w:val="en-IN"/>
        </w:rPr>
        <w:t>)</w:t>
      </w:r>
      <w:r w:rsidRPr="00136B4D">
        <w:rPr>
          <w:lang w:val="en-IN"/>
        </w:rPr>
        <w:t xml:space="preserve">. This can help in understanding how promotional process of objectives for the </w:t>
      </w:r>
      <w:r w:rsidR="003C4C2F">
        <w:rPr>
          <w:lang w:val="en-IN"/>
        </w:rPr>
        <w:t>organisation</w:t>
      </w:r>
      <w:r w:rsidRPr="00136B4D">
        <w:rPr>
          <w:lang w:val="en-IN"/>
        </w:rPr>
        <w:t xml:space="preserve"> can we communicated amongst the human resources within Tesco.</w:t>
      </w:r>
    </w:p>
    <w:p w14:paraId="670783DC" w14:textId="2A991A5C" w:rsidR="006B10C3" w:rsidRPr="00136B4D" w:rsidRDefault="006B10C3" w:rsidP="00B60D17">
      <w:pPr>
        <w:pStyle w:val="Listparagraf"/>
        <w:numPr>
          <w:ilvl w:val="0"/>
          <w:numId w:val="1"/>
        </w:numPr>
        <w:rPr>
          <w:lang w:val="en-IN"/>
        </w:rPr>
      </w:pPr>
      <w:r w:rsidRPr="00547F50">
        <w:rPr>
          <w:u w:val="single"/>
          <w:lang w:val="en-IN"/>
        </w:rPr>
        <w:t>Masculinity vs Femineity</w:t>
      </w:r>
      <w:r w:rsidRPr="00136B4D">
        <w:rPr>
          <w:lang w:val="en-IN"/>
        </w:rPr>
        <w:t xml:space="preserve"> – This dimension can help Tesco in understanding the preference of different individuals within the workplace towards aligning themselves with either a male dominated or a female dominated workplace.</w:t>
      </w:r>
    </w:p>
    <w:p w14:paraId="44C5A665" w14:textId="45FBB7DD" w:rsidR="006B10C3" w:rsidRPr="00136B4D" w:rsidRDefault="006B10C3" w:rsidP="00B60D17">
      <w:pPr>
        <w:pStyle w:val="Listparagraf"/>
        <w:numPr>
          <w:ilvl w:val="0"/>
          <w:numId w:val="1"/>
        </w:numPr>
        <w:rPr>
          <w:lang w:val="en-IN"/>
        </w:rPr>
      </w:pPr>
      <w:r w:rsidRPr="00547F50">
        <w:rPr>
          <w:u w:val="single"/>
          <w:lang w:val="en-IN"/>
        </w:rPr>
        <w:lastRenderedPageBreak/>
        <w:t>Uncertainty avoidance</w:t>
      </w:r>
      <w:r w:rsidRPr="00136B4D">
        <w:rPr>
          <w:lang w:val="en-IN"/>
        </w:rPr>
        <w:t xml:space="preserve"> – This dimension is helpful for a business such as Tesco in understanding the reference of different individuals within the workplace towards uncertain or unknown situations. </w:t>
      </w:r>
    </w:p>
    <w:p w14:paraId="1E1ED223" w14:textId="25D2EA3D" w:rsidR="006B10C3" w:rsidRPr="00136B4D" w:rsidRDefault="006B10C3" w:rsidP="00B60D17">
      <w:pPr>
        <w:pStyle w:val="Listparagraf"/>
        <w:numPr>
          <w:ilvl w:val="0"/>
          <w:numId w:val="1"/>
        </w:numPr>
        <w:rPr>
          <w:lang w:val="en-IN"/>
        </w:rPr>
      </w:pPr>
      <w:r w:rsidRPr="00547F50">
        <w:rPr>
          <w:u w:val="single"/>
          <w:lang w:val="en-IN"/>
        </w:rPr>
        <w:t xml:space="preserve">Long term vs </w:t>
      </w:r>
      <w:r w:rsidR="00136B4D" w:rsidRPr="00547F50">
        <w:rPr>
          <w:u w:val="single"/>
          <w:lang w:val="en-IN"/>
        </w:rPr>
        <w:t>short</w:t>
      </w:r>
      <w:r w:rsidRPr="00547F50">
        <w:rPr>
          <w:u w:val="single"/>
          <w:lang w:val="en-IN"/>
        </w:rPr>
        <w:t xml:space="preserve"> term orientation</w:t>
      </w:r>
      <w:r w:rsidRPr="00136B4D">
        <w:rPr>
          <w:lang w:val="en-IN"/>
        </w:rPr>
        <w:t xml:space="preserve"> – The dimension can help Tesco in understanding preference of individuals within the workplace to prefer working towards goals that have short term in nature or goals that take a significantly longer time in achieving benchmarks. </w:t>
      </w:r>
    </w:p>
    <w:p w14:paraId="78FA4C23" w14:textId="4D01D734" w:rsidR="006B10C3" w:rsidRPr="00136B4D" w:rsidRDefault="006B10C3" w:rsidP="00B60D17">
      <w:pPr>
        <w:pStyle w:val="Listparagraf"/>
        <w:numPr>
          <w:ilvl w:val="0"/>
          <w:numId w:val="1"/>
        </w:numPr>
        <w:rPr>
          <w:lang w:val="en-IN"/>
        </w:rPr>
      </w:pPr>
      <w:r w:rsidRPr="00547F50">
        <w:rPr>
          <w:u w:val="single"/>
          <w:lang w:val="en-IN"/>
        </w:rPr>
        <w:t>Indulgence vs Restraint</w:t>
      </w:r>
      <w:r w:rsidRPr="00136B4D">
        <w:rPr>
          <w:lang w:val="en-IN"/>
        </w:rPr>
        <w:t xml:space="preserve"> – The </w:t>
      </w:r>
      <w:r w:rsidR="00136B4D" w:rsidRPr="00136B4D">
        <w:rPr>
          <w:lang w:val="en-IN"/>
        </w:rPr>
        <w:t xml:space="preserve">dimension helps in understanding the preference of different individuals coming from different national cultures towards activities that help them to indulge or towards the restaurant that is needed to suppress instant gratification. </w:t>
      </w:r>
    </w:p>
    <w:p w14:paraId="6E354960" w14:textId="01A26C1E" w:rsidR="00A7705F" w:rsidRPr="00136B4D" w:rsidRDefault="001F735F" w:rsidP="00B60D17">
      <w:pPr>
        <w:rPr>
          <w:b/>
          <w:bCs/>
          <w:lang w:val="en-IN"/>
        </w:rPr>
      </w:pPr>
      <w:r w:rsidRPr="00136B4D">
        <w:rPr>
          <w:b/>
          <w:bCs/>
          <w:lang w:val="en-IN"/>
        </w:rPr>
        <w:t xml:space="preserve">Application of theory suggested by Samovar et al. </w:t>
      </w:r>
    </w:p>
    <w:p w14:paraId="3B501013" w14:textId="141FB2D4" w:rsidR="00136B4D" w:rsidRDefault="00136B4D" w:rsidP="00B60D17">
      <w:pPr>
        <w:rPr>
          <w:lang w:val="en-IN"/>
        </w:rPr>
      </w:pPr>
      <w:r>
        <w:rPr>
          <w:lang w:val="en-IN"/>
        </w:rPr>
        <w:t>The theory in this case takes into consideration the impact of culture on the most ideal intercultural communication process that can be followed. The prolonged discussion in this piece of resource is followed at the end by suggestions which indicate the ideal practices in executing intercultural communication. The primary consideration suggested is the process of searching commonalities between people and cultures</w:t>
      </w:r>
      <w:r w:rsidR="005974CE">
        <w:rPr>
          <w:lang w:val="en-IN"/>
        </w:rPr>
        <w:t xml:space="preserve"> (</w:t>
      </w:r>
      <w:r w:rsidR="005974CE">
        <w:t>Samovar</w:t>
      </w:r>
      <w:r w:rsidR="005974CE">
        <w:rPr>
          <w:lang w:val="en-IN"/>
        </w:rPr>
        <w:t xml:space="preserve"> et al., 2016)</w:t>
      </w:r>
      <w:r>
        <w:rPr>
          <w:lang w:val="en-IN"/>
        </w:rPr>
        <w:t xml:space="preserve">. Hence, if </w:t>
      </w:r>
      <w:r w:rsidR="00725C66">
        <w:rPr>
          <w:lang w:val="en-IN"/>
        </w:rPr>
        <w:t>the previously explode theoretical perspective of 6 dimensions to define national cultures is considered, then Tesco’s case can be explored. Tesco operators in countries such as Czech Republic, Slovakia and Hungary and thus, a comparison between the national cultures in relation to some of the dimensions help in understanding the following.</w:t>
      </w:r>
    </w:p>
    <w:p w14:paraId="195F8E50" w14:textId="09D90DFE" w:rsidR="004E2796" w:rsidRDefault="00725C66" w:rsidP="00B60D17">
      <w:pPr>
        <w:rPr>
          <w:lang w:val="en-IN"/>
        </w:rPr>
      </w:pPr>
      <w:r>
        <w:rPr>
          <w:lang w:val="en-IN"/>
        </w:rPr>
        <w:t xml:space="preserve">The reference towards </w:t>
      </w:r>
      <w:r w:rsidR="00F22D8C">
        <w:rPr>
          <w:lang w:val="en-IN"/>
        </w:rPr>
        <w:t xml:space="preserve">poverty stance is highest within the </w:t>
      </w:r>
      <w:r w:rsidR="00F22D8C" w:rsidRPr="00F22D8C">
        <w:rPr>
          <w:lang w:val="en-IN"/>
        </w:rPr>
        <w:t xml:space="preserve">Czech </w:t>
      </w:r>
      <w:r w:rsidR="00F22D8C">
        <w:rPr>
          <w:lang w:val="en-IN"/>
        </w:rPr>
        <w:t xml:space="preserve">Republic has it has the score of 57 one compared to the numbers in United Kingdom much is 35 and </w:t>
      </w:r>
      <w:r w:rsidR="00F22D8C">
        <w:rPr>
          <w:lang w:val="en-IN"/>
        </w:rPr>
        <w:lastRenderedPageBreak/>
        <w:t xml:space="preserve">Hungary which is 46. The cultural preference towards indulgence is highest within the United Kingdom as it has a score of 69 when compared to the scores of 29 </w:t>
      </w:r>
      <w:bookmarkStart w:id="1" w:name="_Hlk132140195"/>
      <w:r w:rsidR="00F22D8C">
        <w:rPr>
          <w:lang w:val="en-IN"/>
        </w:rPr>
        <w:t xml:space="preserve">Czech </w:t>
      </w:r>
      <w:bookmarkEnd w:id="1"/>
      <w:r w:rsidR="00F22D8C">
        <w:rPr>
          <w:lang w:val="en-IN"/>
        </w:rPr>
        <w:t>Republic and 31 in Hungary</w:t>
      </w:r>
      <w:r w:rsidR="005974CE">
        <w:rPr>
          <w:lang w:val="en-IN"/>
        </w:rPr>
        <w:t xml:space="preserve"> (</w:t>
      </w:r>
      <w:r w:rsidR="005974CE">
        <w:t>Hofstede Insights, 2023</w:t>
      </w:r>
      <w:r w:rsidR="005974CE">
        <w:rPr>
          <w:lang w:val="en-IN"/>
        </w:rPr>
        <w:t>)</w:t>
      </w:r>
      <w:r w:rsidR="00F22D8C">
        <w:rPr>
          <w:lang w:val="en-IN"/>
        </w:rPr>
        <w:t xml:space="preserve">. Thus, the indications suggest that there </w:t>
      </w:r>
      <w:r w:rsidR="005974CE">
        <w:rPr>
          <w:lang w:val="en-IN"/>
        </w:rPr>
        <w:t>are</w:t>
      </w:r>
      <w:r w:rsidR="00F22D8C">
        <w:rPr>
          <w:lang w:val="en-IN"/>
        </w:rPr>
        <w:t xml:space="preserve"> very limited commonalities between the different cultures but in case of indulgence United Kingdom is very much different than the other 2 countries. </w:t>
      </w:r>
    </w:p>
    <w:p w14:paraId="7DD1AC8B" w14:textId="77777777" w:rsidR="004E2796" w:rsidRDefault="004E2796" w:rsidP="00B60D17">
      <w:pPr>
        <w:keepNext/>
        <w:jc w:val="center"/>
      </w:pPr>
      <w:r>
        <w:rPr>
          <w:noProof/>
          <w:lang w:val="en-IN" w:eastAsia="en-IN"/>
        </w:rPr>
        <w:drawing>
          <wp:inline distT="0" distB="0" distL="0" distR="0" wp14:anchorId="64B04F56" wp14:editId="00418840">
            <wp:extent cx="5074285" cy="2785110"/>
            <wp:effectExtent l="19050" t="19050" r="12065" b="152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7682" t="44673" r="39641" b="13684"/>
                    <a:stretch/>
                  </pic:blipFill>
                  <pic:spPr bwMode="auto">
                    <a:xfrm>
                      <a:off x="0" y="0"/>
                      <a:ext cx="5092868" cy="2795310"/>
                    </a:xfrm>
                    <a:prstGeom prst="rect">
                      <a:avLst/>
                    </a:prstGeom>
                    <a:ln w="9525" cap="flat" cmpd="sng" algn="ctr">
                      <a:solidFill>
                        <a:schemeClr val="tx1"/>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5CC952C" w14:textId="1EB0A7E6" w:rsidR="004E2796" w:rsidRPr="004E2796" w:rsidRDefault="004E2796" w:rsidP="00B60D17">
      <w:pPr>
        <w:pStyle w:val="Legend"/>
        <w:spacing w:line="480" w:lineRule="auto"/>
        <w:jc w:val="center"/>
        <w:rPr>
          <w:b/>
          <w:bCs/>
          <w:i w:val="0"/>
          <w:iCs w:val="0"/>
          <w:color w:val="auto"/>
        </w:rPr>
      </w:pPr>
      <w:r w:rsidRPr="004E2796">
        <w:rPr>
          <w:b/>
          <w:bCs/>
          <w:i w:val="0"/>
          <w:iCs w:val="0"/>
          <w:color w:val="auto"/>
        </w:rPr>
        <w:t xml:space="preserve">Figure </w:t>
      </w:r>
      <w:r w:rsidRPr="004E2796">
        <w:rPr>
          <w:b/>
          <w:bCs/>
          <w:i w:val="0"/>
          <w:iCs w:val="0"/>
          <w:color w:val="auto"/>
        </w:rPr>
        <w:fldChar w:fldCharType="begin"/>
      </w:r>
      <w:r w:rsidRPr="004E2796">
        <w:rPr>
          <w:b/>
          <w:bCs/>
          <w:i w:val="0"/>
          <w:iCs w:val="0"/>
          <w:color w:val="auto"/>
        </w:rPr>
        <w:instrText xml:space="preserve"> SEQ Figure \* ARABIC </w:instrText>
      </w:r>
      <w:r w:rsidRPr="004E2796">
        <w:rPr>
          <w:b/>
          <w:bCs/>
          <w:i w:val="0"/>
          <w:iCs w:val="0"/>
          <w:color w:val="auto"/>
        </w:rPr>
        <w:fldChar w:fldCharType="separate"/>
      </w:r>
      <w:r w:rsidR="00087B3A">
        <w:rPr>
          <w:b/>
          <w:bCs/>
          <w:i w:val="0"/>
          <w:iCs w:val="0"/>
          <w:noProof/>
          <w:color w:val="auto"/>
        </w:rPr>
        <w:t>3</w:t>
      </w:r>
      <w:r w:rsidRPr="004E2796">
        <w:rPr>
          <w:b/>
          <w:bCs/>
          <w:i w:val="0"/>
          <w:iCs w:val="0"/>
          <w:color w:val="auto"/>
        </w:rPr>
        <w:fldChar w:fldCharType="end"/>
      </w:r>
      <w:r w:rsidRPr="004E2796">
        <w:rPr>
          <w:b/>
          <w:bCs/>
          <w:i w:val="0"/>
          <w:iCs w:val="0"/>
          <w:color w:val="auto"/>
        </w:rPr>
        <w:t>: Cultural Comparison of the UK, Czech Republic and Hungary</w:t>
      </w:r>
    </w:p>
    <w:p w14:paraId="20E0E59F" w14:textId="375A50CE" w:rsidR="004E2796" w:rsidRPr="004E2796" w:rsidRDefault="004E2796" w:rsidP="00B60D17">
      <w:pPr>
        <w:jc w:val="center"/>
        <w:rPr>
          <w:b/>
          <w:bCs/>
          <w:sz w:val="18"/>
          <w:szCs w:val="18"/>
        </w:rPr>
      </w:pPr>
      <w:r w:rsidRPr="004E2796">
        <w:rPr>
          <w:b/>
          <w:bCs/>
          <w:sz w:val="18"/>
          <w:szCs w:val="18"/>
        </w:rPr>
        <w:t>(Source: Hofstede Insights, 2023)</w:t>
      </w:r>
    </w:p>
    <w:p w14:paraId="349D6E37" w14:textId="5FEC7EAC" w:rsidR="00725C66" w:rsidRDefault="00F22D8C" w:rsidP="00B60D17">
      <w:pPr>
        <w:rPr>
          <w:lang w:val="en-IN"/>
        </w:rPr>
      </w:pPr>
      <w:r>
        <w:rPr>
          <w:lang w:val="en-IN"/>
        </w:rPr>
        <w:t>The theory that is currently being discussed however also indicates that the process of respecting cultural differences can help in structuring ideal communication techniques and approaches</w:t>
      </w:r>
      <w:r w:rsidR="005974CE">
        <w:rPr>
          <w:lang w:val="en-IN"/>
        </w:rPr>
        <w:t xml:space="preserve"> (</w:t>
      </w:r>
      <w:r w:rsidR="005974CE">
        <w:t>Samovar</w:t>
      </w:r>
      <w:r w:rsidR="005974CE">
        <w:rPr>
          <w:lang w:val="en-IN"/>
        </w:rPr>
        <w:t xml:space="preserve"> et al., 2016)</w:t>
      </w:r>
      <w:r>
        <w:rPr>
          <w:lang w:val="en-IN"/>
        </w:rPr>
        <w:t>. Thus, individuals coming from the United Kingdom in units operated within Hungary should be able to</w:t>
      </w:r>
      <w:r w:rsidR="00F819D3">
        <w:rPr>
          <w:lang w:val="en-IN"/>
        </w:rPr>
        <w:t xml:space="preserve"> provide more attention towards the process of excluding mentions of indulgence-based activities primarily. This communication approach can be recommended by officials within the human resource management department at Tesco as a training process in adapting with the country culture which is very evident in terms of creating a corporation culture that is beneficial for the company in general. </w:t>
      </w:r>
    </w:p>
    <w:p w14:paraId="476403DF" w14:textId="2E9F4E75" w:rsidR="00752AD7" w:rsidRPr="00F819D3" w:rsidRDefault="00752AD7" w:rsidP="00B60D17">
      <w:pPr>
        <w:rPr>
          <w:b/>
          <w:bCs/>
          <w:lang w:val="en-IN"/>
        </w:rPr>
      </w:pPr>
      <w:r w:rsidRPr="00F819D3">
        <w:rPr>
          <w:b/>
          <w:bCs/>
          <w:lang w:val="en-IN"/>
        </w:rPr>
        <w:lastRenderedPageBreak/>
        <w:t>Cultural sensitivity within the UK</w:t>
      </w:r>
      <w:r w:rsidR="00A7705F" w:rsidRPr="00F819D3">
        <w:rPr>
          <w:b/>
          <w:bCs/>
          <w:lang w:val="en-IN"/>
        </w:rPr>
        <w:t xml:space="preserve"> </w:t>
      </w:r>
    </w:p>
    <w:p w14:paraId="5C749206" w14:textId="548ABB3A" w:rsidR="00F819D3" w:rsidRDefault="00142D9A" w:rsidP="00B60D17">
      <w:pPr>
        <w:rPr>
          <w:lang w:val="en-IN"/>
        </w:rPr>
      </w:pPr>
      <w:r>
        <w:rPr>
          <w:lang w:val="en-IN"/>
        </w:rPr>
        <w:t>In the United Kingdom, the employment rate for the ethnic minorities is very close to 62.8% when compared with the employment rate for white individuals which is at 75.6% indicating a 12-percentage point gap</w:t>
      </w:r>
      <w:r w:rsidR="005974CE">
        <w:rPr>
          <w:lang w:val="en-IN"/>
        </w:rPr>
        <w:t xml:space="preserve"> (</w:t>
      </w:r>
      <w:r w:rsidR="005974CE">
        <w:t>Office for National Statistics, 2022</w:t>
      </w:r>
      <w:r w:rsidR="005974CE">
        <w:rPr>
          <w:lang w:val="en-IN"/>
        </w:rPr>
        <w:t>)</w:t>
      </w:r>
      <w:r>
        <w:rPr>
          <w:lang w:val="en-IN"/>
        </w:rPr>
        <w:t>. This very significant gap however is more complicated for some ethnic groups and as an example it can be said that employment rate for Pakistani or Bangladeshi individuals is only at 54.9%</w:t>
      </w:r>
      <w:r w:rsidR="005974CE">
        <w:rPr>
          <w:lang w:val="en-IN"/>
        </w:rPr>
        <w:t xml:space="preserve"> (</w:t>
      </w:r>
      <w:r w:rsidR="005974CE">
        <w:t>Office for National Statistics, 2022</w:t>
      </w:r>
      <w:r w:rsidR="005974CE">
        <w:rPr>
          <w:lang w:val="en-IN"/>
        </w:rPr>
        <w:t>)</w:t>
      </w:r>
      <w:r>
        <w:rPr>
          <w:lang w:val="en-IN"/>
        </w:rPr>
        <w:t xml:space="preserve">. </w:t>
      </w:r>
      <w:r w:rsidR="009948FF">
        <w:rPr>
          <w:lang w:val="en-IN"/>
        </w:rPr>
        <w:t xml:space="preserve">The percentage of individuals between 16 and 64 years who were employed was the high for British individuals who were white and white ethnic background which stood at 76% and surprisingly the percentage of </w:t>
      </w:r>
      <w:r w:rsidR="007626D8">
        <w:rPr>
          <w:lang w:val="en-IN"/>
        </w:rPr>
        <w:t>16- to 64-year-old</w:t>
      </w:r>
      <w:r w:rsidR="009948FF">
        <w:rPr>
          <w:lang w:val="en-IN"/>
        </w:rPr>
        <w:t xml:space="preserve"> who were employed was the highest for Indians which stands at 78%</w:t>
      </w:r>
      <w:r w:rsidR="005974CE">
        <w:rPr>
          <w:lang w:val="en-IN"/>
        </w:rPr>
        <w:t xml:space="preserve"> (</w:t>
      </w:r>
      <w:r w:rsidR="005974CE">
        <w:t>Office for National Statistics, 2022</w:t>
      </w:r>
      <w:r w:rsidR="005974CE">
        <w:rPr>
          <w:lang w:val="en-IN"/>
        </w:rPr>
        <w:t>)</w:t>
      </w:r>
      <w:r w:rsidR="009948FF">
        <w:rPr>
          <w:lang w:val="en-IN"/>
        </w:rPr>
        <w:t xml:space="preserve">. </w:t>
      </w:r>
      <w:r w:rsidR="007626D8">
        <w:rPr>
          <w:lang w:val="en-IN"/>
        </w:rPr>
        <w:t>The percentage of the individuals within the age range mentioned above who were employed indicate that there has been a very clearing difference between white individuals and individuals belonging to other ethnic groups and until the year 2021 75% off individuals from the white ethnic group were employed and only 67% of the other ethnic groups were employed</w:t>
      </w:r>
      <w:r w:rsidR="005974CE">
        <w:rPr>
          <w:lang w:val="en-IN"/>
        </w:rPr>
        <w:t xml:space="preserve"> </w:t>
      </w:r>
      <w:r w:rsidR="00087B3A">
        <w:rPr>
          <w:lang w:val="en-IN"/>
        </w:rPr>
        <w:t>(</w:t>
      </w:r>
      <w:r w:rsidR="00087B3A">
        <w:t>Office for National Statistics, 2022</w:t>
      </w:r>
      <w:r w:rsidR="00087B3A">
        <w:rPr>
          <w:lang w:val="en-IN"/>
        </w:rPr>
        <w:t>)</w:t>
      </w:r>
      <w:r w:rsidR="007626D8">
        <w:rPr>
          <w:lang w:val="en-IN"/>
        </w:rPr>
        <w:t xml:space="preserve">. This indicates that employers within the United Kingdom are slightly more welcoming towards individuals from white ethnic groups when compared to ethnic groups from Asia or other parts of the world. </w:t>
      </w:r>
    </w:p>
    <w:p w14:paraId="4FFADF7B" w14:textId="77777777" w:rsidR="00087B3A" w:rsidRDefault="00087B3A" w:rsidP="00B60D17">
      <w:pPr>
        <w:keepNext/>
        <w:jc w:val="center"/>
      </w:pPr>
      <w:r>
        <w:rPr>
          <w:noProof/>
          <w:lang w:val="en-IN" w:eastAsia="en-IN"/>
        </w:rPr>
        <w:lastRenderedPageBreak/>
        <w:drawing>
          <wp:inline distT="0" distB="0" distL="0" distR="0" wp14:anchorId="1F8D2DFF" wp14:editId="16D4FC5B">
            <wp:extent cx="5326611" cy="3337560"/>
            <wp:effectExtent l="19050" t="19050" r="26670" b="152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816" t="15836" r="19167" b="13965"/>
                    <a:stretch/>
                  </pic:blipFill>
                  <pic:spPr bwMode="auto">
                    <a:xfrm>
                      <a:off x="0" y="0"/>
                      <a:ext cx="5331882" cy="334086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69FFC2A" w14:textId="00CEE5AD" w:rsidR="004E2796" w:rsidRPr="00087B3A" w:rsidRDefault="00087B3A" w:rsidP="00B60D17">
      <w:pPr>
        <w:pStyle w:val="Legend"/>
        <w:spacing w:line="480" w:lineRule="auto"/>
        <w:jc w:val="center"/>
        <w:rPr>
          <w:b/>
          <w:bCs/>
          <w:i w:val="0"/>
          <w:iCs w:val="0"/>
          <w:color w:val="auto"/>
        </w:rPr>
      </w:pPr>
      <w:r w:rsidRPr="00087B3A">
        <w:rPr>
          <w:b/>
          <w:bCs/>
          <w:i w:val="0"/>
          <w:iCs w:val="0"/>
          <w:color w:val="auto"/>
        </w:rPr>
        <w:t xml:space="preserve">Figure </w:t>
      </w:r>
      <w:r w:rsidRPr="00087B3A">
        <w:rPr>
          <w:b/>
          <w:bCs/>
          <w:i w:val="0"/>
          <w:iCs w:val="0"/>
          <w:color w:val="auto"/>
        </w:rPr>
        <w:fldChar w:fldCharType="begin"/>
      </w:r>
      <w:r w:rsidRPr="00087B3A">
        <w:rPr>
          <w:b/>
          <w:bCs/>
          <w:i w:val="0"/>
          <w:iCs w:val="0"/>
          <w:color w:val="auto"/>
        </w:rPr>
        <w:instrText xml:space="preserve"> SEQ Figure \* ARABIC </w:instrText>
      </w:r>
      <w:r w:rsidRPr="00087B3A">
        <w:rPr>
          <w:b/>
          <w:bCs/>
          <w:i w:val="0"/>
          <w:iCs w:val="0"/>
          <w:color w:val="auto"/>
        </w:rPr>
        <w:fldChar w:fldCharType="separate"/>
      </w:r>
      <w:r w:rsidRPr="00087B3A">
        <w:rPr>
          <w:b/>
          <w:bCs/>
          <w:i w:val="0"/>
          <w:iCs w:val="0"/>
          <w:noProof/>
          <w:color w:val="auto"/>
        </w:rPr>
        <w:t>4</w:t>
      </w:r>
      <w:r w:rsidRPr="00087B3A">
        <w:rPr>
          <w:b/>
          <w:bCs/>
          <w:i w:val="0"/>
          <w:iCs w:val="0"/>
          <w:color w:val="auto"/>
        </w:rPr>
        <w:fldChar w:fldCharType="end"/>
      </w:r>
      <w:r w:rsidRPr="00087B3A">
        <w:rPr>
          <w:b/>
          <w:bCs/>
          <w:i w:val="0"/>
          <w:iCs w:val="0"/>
          <w:color w:val="auto"/>
        </w:rPr>
        <w:t>: Percentage and number of 16- to 64-year-olds who were employed in the UK, by ethnicity and age</w:t>
      </w:r>
    </w:p>
    <w:p w14:paraId="6DEBCB46" w14:textId="10B2BEE2" w:rsidR="00087B3A" w:rsidRPr="00087B3A" w:rsidRDefault="00087B3A" w:rsidP="00B60D17">
      <w:pPr>
        <w:jc w:val="center"/>
        <w:rPr>
          <w:b/>
          <w:bCs/>
          <w:sz w:val="18"/>
          <w:szCs w:val="18"/>
        </w:rPr>
      </w:pPr>
      <w:r w:rsidRPr="00087B3A">
        <w:rPr>
          <w:b/>
          <w:bCs/>
          <w:sz w:val="18"/>
          <w:szCs w:val="18"/>
          <w:lang w:val="en-IN"/>
        </w:rPr>
        <w:t xml:space="preserve">(Source: </w:t>
      </w:r>
      <w:r w:rsidRPr="00087B3A">
        <w:rPr>
          <w:b/>
          <w:bCs/>
          <w:sz w:val="18"/>
          <w:szCs w:val="18"/>
        </w:rPr>
        <w:t>Office for National Statistics, 2022</w:t>
      </w:r>
      <w:r w:rsidRPr="00087B3A">
        <w:rPr>
          <w:b/>
          <w:bCs/>
          <w:sz w:val="18"/>
          <w:szCs w:val="18"/>
          <w:lang w:val="en-IN"/>
        </w:rPr>
        <w:t>)</w:t>
      </w:r>
    </w:p>
    <w:p w14:paraId="33F7D26D" w14:textId="23EB6CAC" w:rsidR="007626D8" w:rsidRDefault="007626D8" w:rsidP="00B60D17">
      <w:pPr>
        <w:rPr>
          <w:lang w:val="en-IN"/>
        </w:rPr>
      </w:pPr>
      <w:r>
        <w:rPr>
          <w:lang w:val="en-IN"/>
        </w:rPr>
        <w:t xml:space="preserve">The prime working age in which individuals or young women and men are at </w:t>
      </w:r>
      <w:r w:rsidR="00697E1B">
        <w:rPr>
          <w:lang w:val="en-IN"/>
        </w:rPr>
        <w:t>their</w:t>
      </w:r>
      <w:r>
        <w:rPr>
          <w:lang w:val="en-IN"/>
        </w:rPr>
        <w:t xml:space="preserve"> be</w:t>
      </w:r>
      <w:r w:rsidR="005974CE">
        <w:rPr>
          <w:lang w:val="en-IN"/>
        </w:rPr>
        <w:t>st</w:t>
      </w:r>
      <w:r>
        <w:rPr>
          <w:lang w:val="en-IN"/>
        </w:rPr>
        <w:t xml:space="preserve"> capability in terms of contributing to the objectives within a group and an </w:t>
      </w:r>
      <w:r w:rsidR="003C4C2F">
        <w:rPr>
          <w:lang w:val="en-IN"/>
        </w:rPr>
        <w:t>organisation</w:t>
      </w:r>
      <w:r>
        <w:rPr>
          <w:lang w:val="en-IN"/>
        </w:rPr>
        <w:t xml:space="preserve"> is the years between 25 and 49. In this each range the employment rate was highest in the white community at 88% and the lowest in the combined ethnic</w:t>
      </w:r>
      <w:r w:rsidR="00697E1B">
        <w:rPr>
          <w:lang w:val="en-IN"/>
        </w:rPr>
        <w:t xml:space="preserve"> groups coming from Pakistan and Bangladesh and this rate was 66%</w:t>
      </w:r>
      <w:r w:rsidR="005974CE">
        <w:rPr>
          <w:lang w:val="en-IN"/>
        </w:rPr>
        <w:t xml:space="preserve"> (</w:t>
      </w:r>
      <w:r w:rsidR="005974CE">
        <w:t>Office for National Statistics, 2022</w:t>
      </w:r>
      <w:r w:rsidR="005974CE">
        <w:rPr>
          <w:lang w:val="en-IN"/>
        </w:rPr>
        <w:t>)</w:t>
      </w:r>
      <w:r w:rsidR="00697E1B">
        <w:rPr>
          <w:lang w:val="en-IN"/>
        </w:rPr>
        <w:t xml:space="preserve">. This can also indicate that there can be a lack of skill and knowledge in different communities which create barriers for participants in such communities to be a part of working groups within the United Kingdom in different sectors. </w:t>
      </w:r>
    </w:p>
    <w:p w14:paraId="0253BEFD" w14:textId="51E40C5C" w:rsidR="00752AD7" w:rsidRPr="00697E1B" w:rsidRDefault="00752AD7" w:rsidP="00B60D17">
      <w:pPr>
        <w:rPr>
          <w:b/>
          <w:bCs/>
          <w:lang w:val="en-IN"/>
        </w:rPr>
      </w:pPr>
      <w:r w:rsidRPr="00697E1B">
        <w:rPr>
          <w:b/>
          <w:bCs/>
          <w:lang w:val="en-IN"/>
        </w:rPr>
        <w:t>Communication barriers in diverse workforce</w:t>
      </w:r>
    </w:p>
    <w:p w14:paraId="50A5DA5A" w14:textId="7B49B2A3" w:rsidR="00697E1B" w:rsidRDefault="0007413B" w:rsidP="00B60D17">
      <w:pPr>
        <w:rPr>
          <w:lang w:val="en-IN"/>
        </w:rPr>
      </w:pPr>
      <w:r>
        <w:rPr>
          <w:lang w:val="en-IN"/>
        </w:rPr>
        <w:t>The communication barriers within a diverse workforce can be of very significant element that can help in creating a business environment which is very efficient for all</w:t>
      </w:r>
      <w:r w:rsidR="0095515D">
        <w:rPr>
          <w:lang w:val="en-IN"/>
        </w:rPr>
        <w:t xml:space="preserve">. </w:t>
      </w:r>
      <w:r w:rsidR="0095515D">
        <w:rPr>
          <w:lang w:val="en-IN"/>
        </w:rPr>
        <w:lastRenderedPageBreak/>
        <w:t>The primary difference between different cultures within the workforce in terms of communication is the approach which primarily is of 2 types which is direct and indirect</w:t>
      </w:r>
      <w:r w:rsidR="007303F5">
        <w:rPr>
          <w:lang w:val="en-IN"/>
        </w:rPr>
        <w:t xml:space="preserve"> (</w:t>
      </w:r>
      <w:r w:rsidR="007303F5">
        <w:t>Guffey and Loewy, 2014</w:t>
      </w:r>
      <w:r w:rsidR="007303F5">
        <w:rPr>
          <w:lang w:val="en-IN"/>
        </w:rPr>
        <w:t>)</w:t>
      </w:r>
      <w:r w:rsidR="0095515D">
        <w:rPr>
          <w:lang w:val="en-IN"/>
        </w:rPr>
        <w:t xml:space="preserve">. The western cultures of the working environment are considered to be more direct and the meaning of sentences and phrases are very obvious when compared to cultures from Asia. Thus, it can be said that observations that Pakistani and Bangladeshi individuals are relatively lower in number in terms of their representation within the workplace of the United Kingdom is due to the difference of approach in communicating. </w:t>
      </w:r>
    </w:p>
    <w:p w14:paraId="53413866" w14:textId="31D47D56" w:rsidR="0095515D" w:rsidRDefault="0095515D" w:rsidP="00B60D17">
      <w:pPr>
        <w:rPr>
          <w:lang w:val="en-IN"/>
        </w:rPr>
      </w:pPr>
      <w:r>
        <w:rPr>
          <w:lang w:val="en-IN"/>
        </w:rPr>
        <w:t>The other very notable consideration that needs to be made in terms of understanding communication barriers is different attitudes towards authority within the workplace as well as different levels of hierarchy and the power that comes with the individual who is employed at the position</w:t>
      </w:r>
      <w:r w:rsidR="007303F5">
        <w:rPr>
          <w:lang w:val="en-IN"/>
        </w:rPr>
        <w:t xml:space="preserve"> (</w:t>
      </w:r>
      <w:r w:rsidR="007303F5">
        <w:t>Guffey and Loewy, 2014</w:t>
      </w:r>
      <w:r w:rsidR="007303F5">
        <w:rPr>
          <w:lang w:val="en-IN"/>
        </w:rPr>
        <w:t>)</w:t>
      </w:r>
      <w:r>
        <w:rPr>
          <w:lang w:val="en-IN"/>
        </w:rPr>
        <w:t xml:space="preserve">. Often, a hierarchy structure is created in order to direct a very appropriate flow of information according to the management and direction also has a defined direction. Thus, </w:t>
      </w:r>
      <w:r w:rsidR="00BC0F3B">
        <w:rPr>
          <w:lang w:val="en-IN"/>
        </w:rPr>
        <w:t>considering the attitude of different cultures towards this can help in understanding communication differences. The power distance recognition within the United Kingdom is very low at 35 out of 100 and in this case the recognition of power distance is significantly higher in other countries within which Tesco operates such as the Czech Republic as the score of the country in the dimension of power distance is 57</w:t>
      </w:r>
      <w:r w:rsidR="007303F5">
        <w:rPr>
          <w:lang w:val="en-IN"/>
        </w:rPr>
        <w:t xml:space="preserve"> (</w:t>
      </w:r>
      <w:r w:rsidR="007303F5">
        <w:t>Hofstede Insights, 2023</w:t>
      </w:r>
      <w:r w:rsidR="007303F5">
        <w:rPr>
          <w:lang w:val="en-IN"/>
        </w:rPr>
        <w:t>)</w:t>
      </w:r>
      <w:r w:rsidR="00BC0F3B">
        <w:rPr>
          <w:lang w:val="en-IN"/>
        </w:rPr>
        <w:t xml:space="preserve">. This indication suggests that within the workplace of the United Kingdom which is dominated by majority individuals from white communities should be slightly flexible in terms of the flow of information and direction. However, if the </w:t>
      </w:r>
      <w:r w:rsidR="003C4C2F">
        <w:rPr>
          <w:lang w:val="en-IN"/>
        </w:rPr>
        <w:t>organisation</w:t>
      </w:r>
      <w:r w:rsidR="00BC0F3B">
        <w:rPr>
          <w:lang w:val="en-IN"/>
        </w:rPr>
        <w:t xml:space="preserve"> of Tesco looks forward in expanding across countries in Asia, the power distance might have a more influential role to play and as a result the flow of information and direction should be more defined and stricter. </w:t>
      </w:r>
    </w:p>
    <w:p w14:paraId="243CEA10" w14:textId="24461A8E" w:rsidR="00752AD7" w:rsidRDefault="00752AD7" w:rsidP="00B60D17">
      <w:pPr>
        <w:rPr>
          <w:b/>
          <w:bCs/>
          <w:lang w:val="en-IN"/>
        </w:rPr>
      </w:pPr>
      <w:r w:rsidRPr="00BC0F3B">
        <w:rPr>
          <w:b/>
          <w:bCs/>
          <w:lang w:val="en-IN"/>
        </w:rPr>
        <w:lastRenderedPageBreak/>
        <w:t>Communication strategies and recommendations</w:t>
      </w:r>
      <w:r w:rsidR="00A7705F" w:rsidRPr="00BC0F3B">
        <w:rPr>
          <w:b/>
          <w:bCs/>
          <w:lang w:val="en-IN"/>
        </w:rPr>
        <w:t xml:space="preserve"> </w:t>
      </w:r>
    </w:p>
    <w:p w14:paraId="322FB4C9" w14:textId="11332910" w:rsidR="00BC0F3B" w:rsidRPr="00BC0F3B" w:rsidRDefault="00BC0F3B" w:rsidP="00B60D17">
      <w:pPr>
        <w:rPr>
          <w:lang w:val="en-IN"/>
        </w:rPr>
      </w:pPr>
      <w:r>
        <w:rPr>
          <w:lang w:val="en-IN"/>
        </w:rPr>
        <w:t>The discussion is regarding the communication barriers above has helped in understanding that for diverse workplaces to be effective within</w:t>
      </w:r>
      <w:r w:rsidR="00B92A2E">
        <w:rPr>
          <w:lang w:val="en-IN"/>
        </w:rPr>
        <w:t xml:space="preserve"> United Kingdom for an </w:t>
      </w:r>
      <w:r w:rsidR="003C4C2F">
        <w:rPr>
          <w:lang w:val="en-IN"/>
        </w:rPr>
        <w:t>organisation</w:t>
      </w:r>
      <w:r w:rsidR="00B92A2E">
        <w:rPr>
          <w:lang w:val="en-IN"/>
        </w:rPr>
        <w:t>’s success Tesco it is important that different national cultures and differences in approaching communication are considered within a centralised communication strategy. However, the constant changes in terms of roles and changes of processes influenced by the external business environment can be detrimental in selecting one specified approach and thus the following recommendations can be regarded as common elements that can be considered in each situation.</w:t>
      </w:r>
    </w:p>
    <w:p w14:paraId="27FC2169" w14:textId="09A1D7FD" w:rsidR="00BC0F3B" w:rsidRDefault="00BC0F3B" w:rsidP="00B60D17">
      <w:pPr>
        <w:pStyle w:val="Listparagraf"/>
        <w:numPr>
          <w:ilvl w:val="0"/>
          <w:numId w:val="3"/>
        </w:numPr>
        <w:rPr>
          <w:lang w:val="en-IN"/>
        </w:rPr>
      </w:pPr>
      <w:r w:rsidRPr="00547F50">
        <w:rPr>
          <w:u w:val="single"/>
          <w:lang w:val="en-IN"/>
        </w:rPr>
        <w:t>Decision Making</w:t>
      </w:r>
      <w:r w:rsidRPr="00B92A2E">
        <w:rPr>
          <w:lang w:val="en-IN"/>
        </w:rPr>
        <w:t xml:space="preserve"> – The </w:t>
      </w:r>
      <w:r w:rsidR="00B92A2E" w:rsidRPr="00B92A2E">
        <w:rPr>
          <w:lang w:val="en-IN"/>
        </w:rPr>
        <w:t>decision-making process in terms of operational tactics can add more value in terms of the executional process if the perspectives and ideologies an innovation from all participants and employees are considered as they are directly related to the activities. The Democratic Leadership approach in this case can be selected by managerial level employees and leaders the leadership style helps in creating platforms for participants in a team to communicate their perspective within the decision-making process</w:t>
      </w:r>
      <w:r w:rsidR="007303F5">
        <w:rPr>
          <w:lang w:val="en-IN"/>
        </w:rPr>
        <w:t xml:space="preserve"> (</w:t>
      </w:r>
      <w:r w:rsidR="007303F5">
        <w:t>Bhatti</w:t>
      </w:r>
      <w:r w:rsidR="007303F5">
        <w:rPr>
          <w:lang w:val="en-IN"/>
        </w:rPr>
        <w:t xml:space="preserve"> et al., 2012)</w:t>
      </w:r>
      <w:r w:rsidR="00B92A2E" w:rsidRPr="00B92A2E">
        <w:rPr>
          <w:lang w:val="en-IN"/>
        </w:rPr>
        <w:t xml:space="preserve">. This can help in breaking the ice between different individuals who are belonging from different cultures within the Tesco workplace. </w:t>
      </w:r>
    </w:p>
    <w:p w14:paraId="2670CDB1" w14:textId="7874A690" w:rsidR="00B92A2E" w:rsidRDefault="00B92A2E" w:rsidP="00B60D17">
      <w:pPr>
        <w:pStyle w:val="Listparagraf"/>
        <w:numPr>
          <w:ilvl w:val="0"/>
          <w:numId w:val="3"/>
        </w:numPr>
        <w:rPr>
          <w:lang w:val="en-IN"/>
        </w:rPr>
      </w:pPr>
      <w:r w:rsidRPr="00547F50">
        <w:rPr>
          <w:u w:val="single"/>
          <w:lang w:val="en-IN"/>
        </w:rPr>
        <w:t>Feedback</w:t>
      </w:r>
      <w:r>
        <w:rPr>
          <w:lang w:val="en-IN"/>
        </w:rPr>
        <w:t xml:space="preserve"> – The process of considering employee feedback is very important in terms of understanding the applicability and the efficiency of different processors that are adding to the value generated by the communication style. </w:t>
      </w:r>
      <w:r w:rsidR="009D5984">
        <w:rPr>
          <w:lang w:val="en-IN"/>
        </w:rPr>
        <w:t>The managers however must be able to create yeah practice the employee feedbacks are constructive and therefore the applicability of surveys and group discussions or even focus groups can be normalised on a monthly basis</w:t>
      </w:r>
      <w:r w:rsidR="007303F5">
        <w:rPr>
          <w:lang w:val="en-IN"/>
        </w:rPr>
        <w:t xml:space="preserve"> (</w:t>
      </w:r>
      <w:r w:rsidR="007303F5">
        <w:t xml:space="preserve">Wang </w:t>
      </w:r>
      <w:r w:rsidR="007303F5">
        <w:lastRenderedPageBreak/>
        <w:t>et al., 2015</w:t>
      </w:r>
      <w:r w:rsidR="007303F5">
        <w:rPr>
          <w:lang w:val="en-IN"/>
        </w:rPr>
        <w:t>)</w:t>
      </w:r>
      <w:r w:rsidR="009D5984">
        <w:rPr>
          <w:lang w:val="en-IN"/>
        </w:rPr>
        <w:t>. The analysis of the feedback will definitely help in underlining areas in which betterment is needed or possible to have affluent and comfortable workplace for all cultural minorities and dominant groups.</w:t>
      </w:r>
    </w:p>
    <w:p w14:paraId="481D3009" w14:textId="59D4188E" w:rsidR="009D5984" w:rsidRPr="00B92A2E" w:rsidRDefault="009D5984" w:rsidP="00B60D17">
      <w:pPr>
        <w:pStyle w:val="Listparagraf"/>
        <w:numPr>
          <w:ilvl w:val="0"/>
          <w:numId w:val="3"/>
        </w:numPr>
        <w:rPr>
          <w:lang w:val="en-IN"/>
        </w:rPr>
      </w:pPr>
      <w:r w:rsidRPr="00547F50">
        <w:rPr>
          <w:u w:val="single"/>
          <w:lang w:val="en-IN"/>
        </w:rPr>
        <w:t>Actor Network Theory</w:t>
      </w:r>
      <w:r>
        <w:rPr>
          <w:lang w:val="en-IN"/>
        </w:rPr>
        <w:t xml:space="preserve"> – The ANT Theory is able to suggest that </w:t>
      </w:r>
      <w:r w:rsidR="00547F50">
        <w:rPr>
          <w:lang w:val="en-IN"/>
        </w:rPr>
        <w:t>non-human</w:t>
      </w:r>
      <w:r>
        <w:rPr>
          <w:lang w:val="en-IN"/>
        </w:rPr>
        <w:t xml:space="preserve"> factors as well as human factors are equally influential in the process of successful technological innovation and scientific knowledge creation through the different levels of </w:t>
      </w:r>
      <w:r w:rsidR="003C4C2F">
        <w:rPr>
          <w:lang w:val="en-IN"/>
        </w:rPr>
        <w:t>organisation</w:t>
      </w:r>
      <w:r>
        <w:rPr>
          <w:lang w:val="en-IN"/>
        </w:rPr>
        <w:t>al hierarchy</w:t>
      </w:r>
      <w:r w:rsidR="007303F5">
        <w:rPr>
          <w:lang w:val="en-IN"/>
        </w:rPr>
        <w:t xml:space="preserve"> (</w:t>
      </w:r>
      <w:r w:rsidR="007303F5">
        <w:t>Mol, 2010</w:t>
      </w:r>
      <w:r w:rsidR="007303F5">
        <w:rPr>
          <w:lang w:val="en-IN"/>
        </w:rPr>
        <w:t>)</w:t>
      </w:r>
      <w:r>
        <w:rPr>
          <w:lang w:val="en-IN"/>
        </w:rPr>
        <w:t>.</w:t>
      </w:r>
      <w:r w:rsidR="00547F50">
        <w:rPr>
          <w:lang w:val="en-IN"/>
        </w:rPr>
        <w:t xml:space="preserve"> Thus, the process of communication being executed between different levels of the </w:t>
      </w:r>
      <w:r w:rsidR="003C4C2F">
        <w:rPr>
          <w:lang w:val="en-IN"/>
        </w:rPr>
        <w:t>organisation</w:t>
      </w:r>
      <w:r w:rsidR="00547F50">
        <w:rPr>
          <w:lang w:val="en-IN"/>
        </w:rPr>
        <w:t xml:space="preserve">al hierarchy through digital platforms such as messaging services or event telecommunications on the mobile or the system provided by the business within a workplace is a part of the communication plan. Thus, the type of information and the length of information as well as the importance of the information that is communicated through such mediums are given specific details and regulations as per the theory mentioned. </w:t>
      </w:r>
    </w:p>
    <w:p w14:paraId="703B1877" w14:textId="5510EB56" w:rsidR="00752AD7" w:rsidRPr="00547F50" w:rsidRDefault="00752AD7" w:rsidP="00B60D17">
      <w:pPr>
        <w:rPr>
          <w:b/>
          <w:bCs/>
          <w:lang w:val="en-IN"/>
        </w:rPr>
      </w:pPr>
      <w:r w:rsidRPr="00547F50">
        <w:rPr>
          <w:b/>
          <w:bCs/>
          <w:lang w:val="en-IN"/>
        </w:rPr>
        <w:t>Conclusion</w:t>
      </w:r>
      <w:r w:rsidR="00A7705F" w:rsidRPr="00547F50">
        <w:rPr>
          <w:b/>
          <w:bCs/>
          <w:lang w:val="en-IN"/>
        </w:rPr>
        <w:t xml:space="preserve"> </w:t>
      </w:r>
    </w:p>
    <w:p w14:paraId="6216E51C" w14:textId="70B0502E" w:rsidR="003C4C2F" w:rsidRDefault="00547F50" w:rsidP="00B60D17">
      <w:pPr>
        <w:rPr>
          <w:lang w:val="en-IN"/>
        </w:rPr>
      </w:pPr>
      <w:r>
        <w:rPr>
          <w:lang w:val="en-IN"/>
        </w:rPr>
        <w:t xml:space="preserve">The study above has helped in understanding that cultural sensitivity in the workplace in the United Kingdom has certain signs of minorities not being able to access equal opportunities when compared to the dominant groups. Thus, as a responsible corporate citizen within the retail sector of the United Kingdom, Tesco should be able to consider all activities possible that can create value for the </w:t>
      </w:r>
      <w:r w:rsidR="003C4C2F">
        <w:rPr>
          <w:lang w:val="en-IN"/>
        </w:rPr>
        <w:t>organisation</w:t>
      </w:r>
      <w:r>
        <w:rPr>
          <w:lang w:val="en-IN"/>
        </w:rPr>
        <w:t xml:space="preserve"> through the existing processes and provide equal opportunities to all members of different communities which are prevalent within the workplaces of the United Kingdom. The </w:t>
      </w:r>
      <w:r w:rsidR="003C4C2F">
        <w:rPr>
          <w:lang w:val="en-IN"/>
        </w:rPr>
        <w:t xml:space="preserve">most obvious findings help in understanding that communication approach towards different levels within the hierarchy is different and thus, to create a culture that is equally responsive to the difference in positions of the hierarchy and individual </w:t>
      </w:r>
      <w:r w:rsidR="003C4C2F">
        <w:rPr>
          <w:lang w:val="en-IN"/>
        </w:rPr>
        <w:lastRenderedPageBreak/>
        <w:t xml:space="preserve">execution whenever is necessary, the platforms must be created for all employees in terms of communicating their perspective. The feedback from employees regarding the existing communication approaches can be gained through processes such as survey and focus groups which can also help in understanding individual perspective towards effective communication. Lastly, Tesco hosts a very large workforce within the United Kingdom and as a result dedication towards understanding cultural differences and ideal communication approaches is imperative. </w:t>
      </w:r>
    </w:p>
    <w:p w14:paraId="3700E328" w14:textId="77777777" w:rsidR="003C4C2F" w:rsidRDefault="003C4C2F" w:rsidP="00B60D17">
      <w:pPr>
        <w:jc w:val="left"/>
        <w:rPr>
          <w:lang w:val="en-IN"/>
        </w:rPr>
      </w:pPr>
      <w:r>
        <w:rPr>
          <w:lang w:val="en-IN"/>
        </w:rPr>
        <w:br w:type="page"/>
      </w:r>
    </w:p>
    <w:p w14:paraId="08F9C2BC" w14:textId="7DB4CF76" w:rsidR="00547F50" w:rsidRDefault="003C4C2F" w:rsidP="00B60D17">
      <w:pPr>
        <w:pStyle w:val="Titlu1"/>
      </w:pPr>
      <w:r>
        <w:lastRenderedPageBreak/>
        <w:t>References</w:t>
      </w:r>
    </w:p>
    <w:p w14:paraId="575FDFD2" w14:textId="77777777" w:rsidR="00125A04" w:rsidRDefault="00125A04" w:rsidP="00B60D17">
      <w:pPr>
        <w:rPr>
          <w:lang w:val="en-IN"/>
        </w:rPr>
      </w:pPr>
      <w:bookmarkStart w:id="2" w:name="_Hlk132143906"/>
      <w:proofErr w:type="spellStart"/>
      <w:r w:rsidRPr="00814E5D">
        <w:rPr>
          <w:lang w:val="en-IN"/>
        </w:rPr>
        <w:t>Bargiela-Chiappini</w:t>
      </w:r>
      <w:proofErr w:type="spellEnd"/>
      <w:r w:rsidRPr="00814E5D">
        <w:rPr>
          <w:lang w:val="en-IN"/>
        </w:rPr>
        <w:t xml:space="preserve">, F., Nickerson, C., </w:t>
      </w:r>
      <w:proofErr w:type="spellStart"/>
      <w:r w:rsidRPr="00814E5D">
        <w:rPr>
          <w:lang w:val="en-IN"/>
        </w:rPr>
        <w:t>Planken</w:t>
      </w:r>
      <w:proofErr w:type="spellEnd"/>
      <w:r w:rsidRPr="00814E5D">
        <w:rPr>
          <w:lang w:val="en-IN"/>
        </w:rPr>
        <w:t xml:space="preserve">, B., </w:t>
      </w:r>
      <w:proofErr w:type="spellStart"/>
      <w:r w:rsidRPr="00814E5D">
        <w:rPr>
          <w:lang w:val="en-IN"/>
        </w:rPr>
        <w:t>Bargiela-Chiappini</w:t>
      </w:r>
      <w:proofErr w:type="spellEnd"/>
      <w:r w:rsidRPr="00814E5D">
        <w:rPr>
          <w:lang w:val="en-IN"/>
        </w:rPr>
        <w:t xml:space="preserve">, F., Nickerson, C. and </w:t>
      </w:r>
      <w:proofErr w:type="spellStart"/>
      <w:r w:rsidRPr="00814E5D">
        <w:rPr>
          <w:lang w:val="en-IN"/>
        </w:rPr>
        <w:t>Planken</w:t>
      </w:r>
      <w:proofErr w:type="spellEnd"/>
      <w:r w:rsidRPr="00814E5D">
        <w:rPr>
          <w:lang w:val="en-IN"/>
        </w:rPr>
        <w:t>, B., 2013. What is business discourse? (pp. 3-44). Palgrave Macmillan UK.</w:t>
      </w:r>
    </w:p>
    <w:p w14:paraId="141A54FB" w14:textId="77777777" w:rsidR="00125A04" w:rsidRDefault="00125A04" w:rsidP="00B60D17">
      <w:pPr>
        <w:rPr>
          <w:lang w:val="en-IN"/>
        </w:rPr>
      </w:pPr>
      <w:r w:rsidRPr="00814E5D">
        <w:rPr>
          <w:lang w:val="en-IN"/>
        </w:rPr>
        <w:t xml:space="preserve">Bhatti, N., </w:t>
      </w:r>
      <w:proofErr w:type="spellStart"/>
      <w:r w:rsidRPr="00814E5D">
        <w:rPr>
          <w:lang w:val="en-IN"/>
        </w:rPr>
        <w:t>Maitlo</w:t>
      </w:r>
      <w:proofErr w:type="spellEnd"/>
      <w:r w:rsidRPr="00814E5D">
        <w:rPr>
          <w:lang w:val="en-IN"/>
        </w:rPr>
        <w:t>, G.M., Shaikh, N., Hashmi, M.A. and Shaikh, F.M., 2012. The impact of autocratic and democratic leadership style on job satisfaction. International business research, 5(2), p.192.</w:t>
      </w:r>
    </w:p>
    <w:p w14:paraId="513AE4EB" w14:textId="77777777" w:rsidR="00125A04" w:rsidRDefault="00125A04" w:rsidP="00B60D17">
      <w:pPr>
        <w:rPr>
          <w:lang w:val="en-IN"/>
        </w:rPr>
      </w:pPr>
      <w:r w:rsidRPr="008663CD">
        <w:rPr>
          <w:lang w:val="en-IN"/>
        </w:rPr>
        <w:t>CIPD (2022) Employee communication: Factsheets. Available at: https://www.cipd.co.uk/knowledge/fundamentals/relations/communication/factsheet#gref (Accessed: April 11, 2023).</w:t>
      </w:r>
    </w:p>
    <w:p w14:paraId="5B6CED00" w14:textId="77777777" w:rsidR="00125A04" w:rsidRDefault="00125A04" w:rsidP="00B60D17">
      <w:pPr>
        <w:rPr>
          <w:lang w:val="en-IN"/>
        </w:rPr>
      </w:pPr>
      <w:r w:rsidRPr="00814E5D">
        <w:rPr>
          <w:lang w:val="en-IN"/>
        </w:rPr>
        <w:t>Guffey, M.E. and Loewy, D., 2014. Business communication: Process and product. Cengage Learning.</w:t>
      </w:r>
    </w:p>
    <w:p w14:paraId="7CCD0CD6" w14:textId="77777777" w:rsidR="00125A04" w:rsidRDefault="00125A04" w:rsidP="00B60D17">
      <w:pPr>
        <w:rPr>
          <w:lang w:val="en-IN"/>
        </w:rPr>
      </w:pPr>
      <w:r w:rsidRPr="008663CD">
        <w:rPr>
          <w:lang w:val="en-IN"/>
        </w:rPr>
        <w:t>Hofstede Insights (2023) Country comparison, Hofstede Insights. Available at: https://www.hofstede-insights.com/country-comparison/czech-republic,hungary,the-uk/ (Accessed: April 11, 2023).</w:t>
      </w:r>
    </w:p>
    <w:p w14:paraId="617266E6" w14:textId="77777777" w:rsidR="00125A04" w:rsidRPr="003C4C2F" w:rsidRDefault="00125A04" w:rsidP="00B60D17">
      <w:pPr>
        <w:rPr>
          <w:lang w:val="en-IN"/>
        </w:rPr>
      </w:pPr>
      <w:r w:rsidRPr="00814E5D">
        <w:rPr>
          <w:lang w:val="en-IN"/>
        </w:rPr>
        <w:t xml:space="preserve">Mol, A., 2010. Actor-network theory: Sensitive terms and enduring tensions. </w:t>
      </w:r>
      <w:proofErr w:type="spellStart"/>
      <w:r w:rsidRPr="00814E5D">
        <w:rPr>
          <w:lang w:val="en-IN"/>
        </w:rPr>
        <w:t>Kölner</w:t>
      </w:r>
      <w:proofErr w:type="spellEnd"/>
      <w:r w:rsidRPr="00814E5D">
        <w:rPr>
          <w:lang w:val="en-IN"/>
        </w:rPr>
        <w:t xml:space="preserve"> </w:t>
      </w:r>
      <w:proofErr w:type="spellStart"/>
      <w:r w:rsidRPr="00814E5D">
        <w:rPr>
          <w:lang w:val="en-IN"/>
        </w:rPr>
        <w:t>Zeitschrift</w:t>
      </w:r>
      <w:proofErr w:type="spellEnd"/>
      <w:r w:rsidRPr="00814E5D">
        <w:rPr>
          <w:lang w:val="en-IN"/>
        </w:rPr>
        <w:t xml:space="preserve"> </w:t>
      </w:r>
      <w:proofErr w:type="spellStart"/>
      <w:r w:rsidRPr="00814E5D">
        <w:rPr>
          <w:lang w:val="en-IN"/>
        </w:rPr>
        <w:t>für</w:t>
      </w:r>
      <w:proofErr w:type="spellEnd"/>
      <w:r w:rsidRPr="00814E5D">
        <w:rPr>
          <w:lang w:val="en-IN"/>
        </w:rPr>
        <w:t xml:space="preserve"> </w:t>
      </w:r>
      <w:proofErr w:type="spellStart"/>
      <w:r w:rsidRPr="00814E5D">
        <w:rPr>
          <w:lang w:val="en-IN"/>
        </w:rPr>
        <w:t>Soziologie</w:t>
      </w:r>
      <w:proofErr w:type="spellEnd"/>
      <w:r w:rsidRPr="00814E5D">
        <w:rPr>
          <w:lang w:val="en-IN"/>
        </w:rPr>
        <w:t xml:space="preserve"> und </w:t>
      </w:r>
      <w:proofErr w:type="spellStart"/>
      <w:r w:rsidRPr="00814E5D">
        <w:rPr>
          <w:lang w:val="en-IN"/>
        </w:rPr>
        <w:t>Sozialpsychologie</w:t>
      </w:r>
      <w:proofErr w:type="spellEnd"/>
      <w:r w:rsidRPr="00814E5D">
        <w:rPr>
          <w:lang w:val="en-IN"/>
        </w:rPr>
        <w:t>, 50(1), pp.253-269.</w:t>
      </w:r>
    </w:p>
    <w:p w14:paraId="7CE27AD0" w14:textId="77777777" w:rsidR="00125A04" w:rsidRDefault="00125A04" w:rsidP="00B60D17">
      <w:pPr>
        <w:rPr>
          <w:lang w:val="en-IN"/>
        </w:rPr>
      </w:pPr>
      <w:r w:rsidRPr="008663CD">
        <w:rPr>
          <w:lang w:val="en-IN"/>
        </w:rPr>
        <w:t>Office for National Statistics (2022) Employment, GOV.UK Ethnicity facts and figures. Office for National Statistics. Available at: https://www.ethnicity-facts-figures.service.gov.uk/work-pay-and-benefits/employment/employment/latest (Accessed: April 11, 2023).</w:t>
      </w:r>
    </w:p>
    <w:p w14:paraId="178E8808" w14:textId="77777777" w:rsidR="00125A04" w:rsidRDefault="00125A04" w:rsidP="00B60D17">
      <w:pPr>
        <w:rPr>
          <w:lang w:val="en-IN"/>
        </w:rPr>
      </w:pPr>
      <w:r w:rsidRPr="00814E5D">
        <w:rPr>
          <w:lang w:val="en-IN"/>
        </w:rPr>
        <w:t>Samovar, L.A., Porter, R.E., McDaniel, E.R. and Roy, C.S., 2016. Communication between cultures. Cengage Learning.</w:t>
      </w:r>
    </w:p>
    <w:p w14:paraId="52056828" w14:textId="77777777" w:rsidR="00125A04" w:rsidRDefault="00125A04" w:rsidP="00B60D17">
      <w:pPr>
        <w:rPr>
          <w:lang w:val="en-IN"/>
        </w:rPr>
      </w:pPr>
      <w:r w:rsidRPr="008663CD">
        <w:rPr>
          <w:lang w:val="en-IN"/>
        </w:rPr>
        <w:lastRenderedPageBreak/>
        <w:t>Tesco PLC (2023) “Tesco annual Report 2022.” Tesco PLC.</w:t>
      </w:r>
    </w:p>
    <w:p w14:paraId="3479AAC9" w14:textId="77777777" w:rsidR="00125A04" w:rsidRDefault="00125A04" w:rsidP="00B60D17">
      <w:pPr>
        <w:rPr>
          <w:lang w:val="en-IN"/>
        </w:rPr>
      </w:pPr>
      <w:r w:rsidRPr="00814E5D">
        <w:rPr>
          <w:lang w:val="en-IN"/>
        </w:rPr>
        <w:t xml:space="preserve">Wang, M., </w:t>
      </w:r>
      <w:proofErr w:type="spellStart"/>
      <w:r w:rsidRPr="00814E5D">
        <w:rPr>
          <w:lang w:val="en-IN"/>
        </w:rPr>
        <w:t>Burlacu</w:t>
      </w:r>
      <w:proofErr w:type="spellEnd"/>
      <w:r w:rsidRPr="00814E5D">
        <w:rPr>
          <w:lang w:val="en-IN"/>
        </w:rPr>
        <w:t>, G., Truxillo, D., James, K. and Yao, X., 2015. Age differences in feedback reactions: The roles of employee feedback orientation on social awareness and utility. Journal of Applied Psychology, 100(4), p.1296.</w:t>
      </w:r>
    </w:p>
    <w:bookmarkEnd w:id="2"/>
    <w:p w14:paraId="20F36127" w14:textId="77777777" w:rsidR="003C4C2F" w:rsidRDefault="003C4C2F" w:rsidP="00B60D17">
      <w:pPr>
        <w:rPr>
          <w:lang w:val="en-IN"/>
        </w:rPr>
      </w:pPr>
    </w:p>
    <w:p w14:paraId="332FD841" w14:textId="77777777" w:rsidR="00142D9A" w:rsidRDefault="00142D9A" w:rsidP="00B60D17">
      <w:pPr>
        <w:rPr>
          <w:lang w:val="en-IN"/>
        </w:rPr>
      </w:pPr>
    </w:p>
    <w:p w14:paraId="3D5AC120" w14:textId="77777777" w:rsidR="00752AD7" w:rsidRDefault="00752AD7" w:rsidP="00B60D17">
      <w:pPr>
        <w:rPr>
          <w:lang w:val="en-IN"/>
        </w:rPr>
      </w:pPr>
    </w:p>
    <w:p w14:paraId="2ECE8FDE" w14:textId="77777777" w:rsidR="00752AD7" w:rsidRPr="00752AD7" w:rsidRDefault="00752AD7" w:rsidP="00B60D17">
      <w:pPr>
        <w:rPr>
          <w:lang w:val="en-IN"/>
        </w:rPr>
      </w:pPr>
    </w:p>
    <w:sectPr w:rsidR="00752AD7" w:rsidRPr="00752AD7" w:rsidSect="00AD259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52516" w14:textId="77777777" w:rsidR="00EA43F3" w:rsidRDefault="00EA43F3" w:rsidP="00AD2592">
      <w:pPr>
        <w:spacing w:after="0" w:line="240" w:lineRule="auto"/>
      </w:pPr>
      <w:r>
        <w:separator/>
      </w:r>
    </w:p>
  </w:endnote>
  <w:endnote w:type="continuationSeparator" w:id="0">
    <w:p w14:paraId="27D87844" w14:textId="77777777" w:rsidR="00EA43F3" w:rsidRDefault="00EA43F3" w:rsidP="00AD2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9001320"/>
      <w:docPartObj>
        <w:docPartGallery w:val="Page Numbers (Bottom of Page)"/>
        <w:docPartUnique/>
      </w:docPartObj>
    </w:sdtPr>
    <w:sdtEndPr>
      <w:rPr>
        <w:noProof/>
      </w:rPr>
    </w:sdtEndPr>
    <w:sdtContent>
      <w:p w14:paraId="7C814ACA" w14:textId="17E6EE5E" w:rsidR="00AD2592" w:rsidRDefault="00AD2592">
        <w:pPr>
          <w:pStyle w:val="Subsol"/>
          <w:jc w:val="right"/>
        </w:pPr>
        <w:r>
          <w:fldChar w:fldCharType="begin"/>
        </w:r>
        <w:r>
          <w:instrText xml:space="preserve"> PAGE   \* MERGEFORMAT </w:instrText>
        </w:r>
        <w:r>
          <w:fldChar w:fldCharType="separate"/>
        </w:r>
        <w:r w:rsidR="00697672">
          <w:rPr>
            <w:noProof/>
          </w:rPr>
          <w:t>14</w:t>
        </w:r>
        <w:r>
          <w:rPr>
            <w:noProof/>
          </w:rPr>
          <w:fldChar w:fldCharType="end"/>
        </w:r>
      </w:p>
    </w:sdtContent>
  </w:sdt>
  <w:p w14:paraId="1F967D21" w14:textId="77777777" w:rsidR="00AD2592" w:rsidRDefault="00AD259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8F9CF" w14:textId="77777777" w:rsidR="00EA43F3" w:rsidRDefault="00EA43F3" w:rsidP="00AD2592">
      <w:pPr>
        <w:spacing w:after="0" w:line="240" w:lineRule="auto"/>
      </w:pPr>
      <w:r>
        <w:separator/>
      </w:r>
    </w:p>
  </w:footnote>
  <w:footnote w:type="continuationSeparator" w:id="0">
    <w:p w14:paraId="7F6E146A" w14:textId="77777777" w:rsidR="00EA43F3" w:rsidRDefault="00EA43F3" w:rsidP="00AD25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776F5"/>
    <w:multiLevelType w:val="multilevel"/>
    <w:tmpl w:val="EC563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440184E"/>
    <w:multiLevelType w:val="hybridMultilevel"/>
    <w:tmpl w:val="5ADC23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F607550"/>
    <w:multiLevelType w:val="hybridMultilevel"/>
    <w:tmpl w:val="88BC05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67956575">
    <w:abstractNumId w:val="1"/>
  </w:num>
  <w:num w:numId="2" w16cid:durableId="965235394">
    <w:abstractNumId w:val="0"/>
  </w:num>
  <w:num w:numId="3" w16cid:durableId="12128099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removePersonalInformation/>
  <w:removeDateAndTim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217F"/>
    <w:rsid w:val="0007413B"/>
    <w:rsid w:val="00087B3A"/>
    <w:rsid w:val="000E4B60"/>
    <w:rsid w:val="00125A04"/>
    <w:rsid w:val="00134D96"/>
    <w:rsid w:val="00136B4D"/>
    <w:rsid w:val="00142D9A"/>
    <w:rsid w:val="00171517"/>
    <w:rsid w:val="001D35A3"/>
    <w:rsid w:val="001F735F"/>
    <w:rsid w:val="00210B25"/>
    <w:rsid w:val="00230F00"/>
    <w:rsid w:val="002A1C00"/>
    <w:rsid w:val="002A5DC9"/>
    <w:rsid w:val="003151DD"/>
    <w:rsid w:val="00370314"/>
    <w:rsid w:val="00376792"/>
    <w:rsid w:val="00396BDF"/>
    <w:rsid w:val="003B4C51"/>
    <w:rsid w:val="003C4C2F"/>
    <w:rsid w:val="003F4A2A"/>
    <w:rsid w:val="00406BB8"/>
    <w:rsid w:val="00433C16"/>
    <w:rsid w:val="00442ABB"/>
    <w:rsid w:val="00451F98"/>
    <w:rsid w:val="004527D3"/>
    <w:rsid w:val="004566A5"/>
    <w:rsid w:val="004575FB"/>
    <w:rsid w:val="004835A9"/>
    <w:rsid w:val="004B1742"/>
    <w:rsid w:val="004E2796"/>
    <w:rsid w:val="004F358F"/>
    <w:rsid w:val="004F5DFA"/>
    <w:rsid w:val="00512357"/>
    <w:rsid w:val="00524145"/>
    <w:rsid w:val="00547F50"/>
    <w:rsid w:val="00572419"/>
    <w:rsid w:val="005974CE"/>
    <w:rsid w:val="005C1DA2"/>
    <w:rsid w:val="005D2622"/>
    <w:rsid w:val="005F4C3C"/>
    <w:rsid w:val="0063217F"/>
    <w:rsid w:val="00641EB7"/>
    <w:rsid w:val="00670A80"/>
    <w:rsid w:val="00697672"/>
    <w:rsid w:val="00697E1B"/>
    <w:rsid w:val="006B10C3"/>
    <w:rsid w:val="006C10AE"/>
    <w:rsid w:val="006E71DA"/>
    <w:rsid w:val="00725C66"/>
    <w:rsid w:val="007303F5"/>
    <w:rsid w:val="00741E9F"/>
    <w:rsid w:val="007472A2"/>
    <w:rsid w:val="00751A48"/>
    <w:rsid w:val="00752AD7"/>
    <w:rsid w:val="00761D30"/>
    <w:rsid w:val="007626D8"/>
    <w:rsid w:val="00764931"/>
    <w:rsid w:val="007772FC"/>
    <w:rsid w:val="007A29D8"/>
    <w:rsid w:val="007B3FE3"/>
    <w:rsid w:val="007C7A81"/>
    <w:rsid w:val="007D1BFE"/>
    <w:rsid w:val="00814E5D"/>
    <w:rsid w:val="008249C7"/>
    <w:rsid w:val="008663CD"/>
    <w:rsid w:val="008E05FF"/>
    <w:rsid w:val="009175AB"/>
    <w:rsid w:val="0095515D"/>
    <w:rsid w:val="009616F2"/>
    <w:rsid w:val="0097680F"/>
    <w:rsid w:val="00980165"/>
    <w:rsid w:val="009948FF"/>
    <w:rsid w:val="00995219"/>
    <w:rsid w:val="009D5984"/>
    <w:rsid w:val="009E0877"/>
    <w:rsid w:val="00A05BDD"/>
    <w:rsid w:val="00A3656E"/>
    <w:rsid w:val="00A5117B"/>
    <w:rsid w:val="00A670D3"/>
    <w:rsid w:val="00A7705F"/>
    <w:rsid w:val="00A81896"/>
    <w:rsid w:val="00A86E9F"/>
    <w:rsid w:val="00AC7C24"/>
    <w:rsid w:val="00AD2058"/>
    <w:rsid w:val="00AD2592"/>
    <w:rsid w:val="00B10D95"/>
    <w:rsid w:val="00B40E6A"/>
    <w:rsid w:val="00B42FD7"/>
    <w:rsid w:val="00B60D17"/>
    <w:rsid w:val="00B77C9B"/>
    <w:rsid w:val="00B803B5"/>
    <w:rsid w:val="00B92A2E"/>
    <w:rsid w:val="00B96168"/>
    <w:rsid w:val="00BC0F3B"/>
    <w:rsid w:val="00BC7088"/>
    <w:rsid w:val="00C12021"/>
    <w:rsid w:val="00C15829"/>
    <w:rsid w:val="00C61545"/>
    <w:rsid w:val="00D01290"/>
    <w:rsid w:val="00D35052"/>
    <w:rsid w:val="00D4532D"/>
    <w:rsid w:val="00D50B04"/>
    <w:rsid w:val="00D75120"/>
    <w:rsid w:val="00DA0B5E"/>
    <w:rsid w:val="00DA59EF"/>
    <w:rsid w:val="00DE584B"/>
    <w:rsid w:val="00E22917"/>
    <w:rsid w:val="00E3523F"/>
    <w:rsid w:val="00E74EC2"/>
    <w:rsid w:val="00E90A1B"/>
    <w:rsid w:val="00EA43F3"/>
    <w:rsid w:val="00EB77E5"/>
    <w:rsid w:val="00EE666D"/>
    <w:rsid w:val="00F22D8C"/>
    <w:rsid w:val="00F819D3"/>
    <w:rsid w:val="00FB4CC0"/>
    <w:rsid w:val="00FC4443"/>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806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D17"/>
    <w:pPr>
      <w:spacing w:line="480" w:lineRule="auto"/>
      <w:jc w:val="both"/>
    </w:pPr>
    <w:rPr>
      <w:rFonts w:ascii="Arial" w:hAnsi="Arial"/>
      <w:sz w:val="24"/>
      <w:lang w:val="en-GB"/>
    </w:rPr>
  </w:style>
  <w:style w:type="paragraph" w:styleId="Titlu1">
    <w:name w:val="heading 1"/>
    <w:basedOn w:val="Normal"/>
    <w:next w:val="Normal"/>
    <w:link w:val="Titlu1Caracter"/>
    <w:uiPriority w:val="9"/>
    <w:qFormat/>
    <w:rsid w:val="00B60D17"/>
    <w:pPr>
      <w:keepNext/>
      <w:keepLines/>
      <w:spacing w:before="480" w:after="0"/>
      <w:outlineLvl w:val="0"/>
    </w:pPr>
    <w:rPr>
      <w:rFonts w:eastAsiaTheme="majorEastAsia" w:cstheme="majorBidi"/>
      <w:b/>
      <w:bCs/>
      <w:color w:val="44546A" w:themeColor="text2"/>
      <w:sz w:val="28"/>
      <w:szCs w:val="28"/>
      <w:lang w:val="en-IN"/>
    </w:rPr>
  </w:style>
  <w:style w:type="paragraph" w:styleId="Titlu2">
    <w:name w:val="heading 2"/>
    <w:basedOn w:val="Normal"/>
    <w:next w:val="Normal"/>
    <w:link w:val="Titlu2Caracter"/>
    <w:uiPriority w:val="9"/>
    <w:unhideWhenUsed/>
    <w:qFormat/>
    <w:rsid w:val="00A3656E"/>
    <w:pPr>
      <w:keepNext/>
      <w:keepLines/>
      <w:spacing w:before="40" w:after="0"/>
      <w:outlineLvl w:val="1"/>
    </w:pPr>
    <w:rPr>
      <w:rFonts w:eastAsiaTheme="majorEastAsia" w:cstheme="majorBidi"/>
      <w:b/>
      <w:szCs w:val="26"/>
      <w:lang w:val="en-IN"/>
    </w:rPr>
  </w:style>
  <w:style w:type="paragraph" w:styleId="Titlu3">
    <w:name w:val="heading 3"/>
    <w:basedOn w:val="Normal"/>
    <w:next w:val="Normal"/>
    <w:link w:val="Titlu3Caracter"/>
    <w:uiPriority w:val="9"/>
    <w:unhideWhenUsed/>
    <w:qFormat/>
    <w:rsid w:val="00433C16"/>
    <w:pPr>
      <w:keepNext/>
      <w:keepLines/>
      <w:spacing w:before="40" w:after="0"/>
      <w:outlineLvl w:val="2"/>
    </w:pPr>
    <w:rPr>
      <w:rFonts w:eastAsiaTheme="majorEastAsia" w:cstheme="majorBidi"/>
      <w:b/>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60D17"/>
    <w:rPr>
      <w:rFonts w:ascii="Arial" w:eastAsiaTheme="majorEastAsia" w:hAnsi="Arial" w:cstheme="majorBidi"/>
      <w:b/>
      <w:bCs/>
      <w:color w:val="44546A" w:themeColor="text2"/>
      <w:sz w:val="28"/>
      <w:szCs w:val="28"/>
    </w:rPr>
  </w:style>
  <w:style w:type="character" w:customStyle="1" w:styleId="Titlu2Caracter">
    <w:name w:val="Titlu 2 Caracter"/>
    <w:basedOn w:val="Fontdeparagrafimplicit"/>
    <w:link w:val="Titlu2"/>
    <w:uiPriority w:val="9"/>
    <w:rsid w:val="00A3656E"/>
    <w:rPr>
      <w:rFonts w:ascii="Times New Roman" w:eastAsiaTheme="majorEastAsia" w:hAnsi="Times New Roman" w:cstheme="majorBidi"/>
      <w:b/>
      <w:sz w:val="24"/>
      <w:szCs w:val="26"/>
    </w:rPr>
  </w:style>
  <w:style w:type="character" w:customStyle="1" w:styleId="Titlu3Caracter">
    <w:name w:val="Titlu 3 Caracter"/>
    <w:basedOn w:val="Fontdeparagrafimplicit"/>
    <w:link w:val="Titlu3"/>
    <w:uiPriority w:val="9"/>
    <w:rsid w:val="00433C16"/>
    <w:rPr>
      <w:rFonts w:ascii="Times New Roman" w:eastAsiaTheme="majorEastAsia" w:hAnsi="Times New Roman" w:cstheme="majorBidi"/>
      <w:b/>
      <w:sz w:val="24"/>
      <w:szCs w:val="24"/>
      <w:lang w:val="en-US"/>
    </w:rPr>
  </w:style>
  <w:style w:type="paragraph" w:styleId="Frspaiere">
    <w:name w:val="No Spacing"/>
    <w:basedOn w:val="Normal"/>
    <w:uiPriority w:val="1"/>
    <w:qFormat/>
    <w:rsid w:val="00E90A1B"/>
    <w:pPr>
      <w:spacing w:after="0"/>
    </w:pPr>
    <w:rPr>
      <w:rFonts w:eastAsia="Times New Roman" w:cs="Times New Roman"/>
      <w:b/>
      <w:szCs w:val="24"/>
      <w:lang w:val="en-IN"/>
    </w:rPr>
  </w:style>
  <w:style w:type="paragraph" w:styleId="Listparagraf">
    <w:name w:val="List Paragraph"/>
    <w:basedOn w:val="Normal"/>
    <w:uiPriority w:val="34"/>
    <w:qFormat/>
    <w:rsid w:val="00136B4D"/>
    <w:pPr>
      <w:ind w:left="720"/>
      <w:contextualSpacing/>
    </w:pPr>
  </w:style>
  <w:style w:type="paragraph" w:styleId="Antet">
    <w:name w:val="header"/>
    <w:basedOn w:val="Normal"/>
    <w:link w:val="AntetCaracter"/>
    <w:uiPriority w:val="99"/>
    <w:unhideWhenUsed/>
    <w:rsid w:val="00AD259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AD2592"/>
    <w:rPr>
      <w:rFonts w:ascii="Times New Roman" w:hAnsi="Times New Roman"/>
      <w:sz w:val="24"/>
      <w:lang w:val="en-GB"/>
    </w:rPr>
  </w:style>
  <w:style w:type="paragraph" w:styleId="Subsol">
    <w:name w:val="footer"/>
    <w:basedOn w:val="Normal"/>
    <w:link w:val="SubsolCaracter"/>
    <w:uiPriority w:val="99"/>
    <w:unhideWhenUsed/>
    <w:rsid w:val="00AD259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AD2592"/>
    <w:rPr>
      <w:rFonts w:ascii="Times New Roman" w:hAnsi="Times New Roman"/>
      <w:sz w:val="24"/>
      <w:lang w:val="en-GB"/>
    </w:rPr>
  </w:style>
  <w:style w:type="paragraph" w:styleId="Legend">
    <w:name w:val="caption"/>
    <w:basedOn w:val="Normal"/>
    <w:next w:val="Normal"/>
    <w:uiPriority w:val="35"/>
    <w:unhideWhenUsed/>
    <w:qFormat/>
    <w:rsid w:val="00406BB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6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3002</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2023-04-27T10:15:00Z</dcterms:created>
  <dcterms:modified xsi:type="dcterms:W3CDTF">2023-04-27T10:55:00Z</dcterms:modified>
</cp:coreProperties>
</file>