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4.xml" ContentType="application/vnd.openxmlformats-officedocument.wordprocessingml.footer+xml"/>
  <Override PartName="/word/styles.xml" ContentType="application/vnd.openxmlformats-officedocument.wordprocessingml.styles+xml"/>
  <Override PartName="/word/footer2.xml" ContentType="application/vnd.openxmlformats-officedocument.wordprocessingml.footer+xml"/>
  <Override PartName="/word/media/image1.png" ContentType="image/png"/>
  <Override PartName="/word/theme/theme1.xml" ContentType="application/vnd.openxmlformats-officedocument.theme+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footer3.xml" ContentType="application/vnd.openxmlformats-officedocument.wordprocessingml.footer+xml"/>
  <Override PartName="/word/numbering.xml" ContentType="application/vnd.openxmlformats-officedocument.wordprocessingml.numberin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_rels/document.xml.rels" ContentType="application/vnd.openxmlformats-package.relationships+xml"/>
  <Override PartName="/customXml/itemProps3.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er"/>
        <w:tabs>
          <w:tab w:val="clear" w:pos="4153"/>
          <w:tab w:val="clear" w:pos="8306"/>
        </w:tabs>
        <w:jc w:val="right"/>
        <w:rPr>
          <w:rFonts w:ascii="Arial" w:hAnsi="Arial" w:cs="Arial"/>
          <w:b/>
          <w:sz w:val="28"/>
          <w:szCs w:val="28"/>
        </w:rPr>
      </w:pPr>
      <w:r>
        <w:drawing>
          <wp:anchor behindDoc="0" distT="0" distB="0" distL="0" distR="114300" simplePos="0" locked="0" layoutInCell="0" allowOverlap="1" relativeHeight="2">
            <wp:simplePos x="0" y="0"/>
            <wp:positionH relativeFrom="column">
              <wp:align>left</wp:align>
            </wp:positionH>
            <wp:positionV relativeFrom="paragraph">
              <wp:posOffset>635</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a:picLocks noChangeAspect="1" noChangeArrowheads="1"/>
                    </pic:cNvPicPr>
                  </pic:nvPicPr>
                  <pic:blipFill>
                    <a:blip r:embed="rId2"/>
                    <a:stretch>
                      <a:fillRect/>
                    </a:stretch>
                  </pic:blipFill>
                  <pic:spPr bwMode="auto">
                    <a:xfrm>
                      <a:off x="0" y="0"/>
                      <a:ext cx="1809750" cy="723900"/>
                    </a:xfrm>
                    <a:prstGeom prst="rect">
                      <a:avLst/>
                    </a:prstGeom>
                  </pic:spPr>
                </pic:pic>
              </a:graphicData>
            </a:graphic>
          </wp:anchor>
        </w:drawing>
      </w:r>
      <w:r>
        <w:rPr>
          <w:rFonts w:cs="Arial" w:ascii="Arial" w:hAnsi="Arial"/>
        </w:rPr>
        <w:t xml:space="preserve"> </w:t>
      </w:r>
      <w:r>
        <w:rPr>
          <w:rFonts w:cs="Arial" w:ascii="Arial" w:hAnsi="Arial"/>
        </w:rPr>
        <w:br w:type="textWrapping" w:clear="all"/>
      </w:r>
      <w:r>
        <w:rPr>
          <w:rFonts w:cs="Arial" w:ascii="Arial" w:hAnsi="Arial"/>
          <w:b/>
          <w:sz w:val="28"/>
          <w:szCs w:val="28"/>
        </w:rPr>
        <w:t>APPENDIX GA36b</w:t>
      </w:r>
    </w:p>
    <w:p>
      <w:pPr>
        <w:pStyle w:val="Normal"/>
        <w:rPr>
          <w:rFonts w:ascii="Arial" w:hAnsi="Arial" w:cs="Arial"/>
        </w:rPr>
      </w:pPr>
      <w:r>
        <w:rPr>
          <w:rFonts w:cs="Arial" w:ascii="Arial" w:hAnsi="Arial"/>
        </w:rPr>
      </w:r>
    </w:p>
    <w:tbl>
      <w:tblPr>
        <w:tblW w:w="9922" w:type="dxa"/>
        <w:jc w:val="left"/>
        <w:tblInd w:w="391" w:type="dxa"/>
        <w:tblLayout w:type="fixed"/>
        <w:tblCellMar>
          <w:top w:w="0" w:type="dxa"/>
          <w:left w:w="108" w:type="dxa"/>
          <w:bottom w:w="0" w:type="dxa"/>
          <w:right w:w="108" w:type="dxa"/>
        </w:tblCellMar>
        <w:tblLook w:val="01e0" w:noVBand="0" w:noHBand="0" w:lastColumn="1" w:firstColumn="1" w:lastRow="1" w:firstRow="1"/>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shd w:color="auto" w:fill="C0C0C0" w:val="clear"/>
          </w:tcPr>
          <w:p>
            <w:pPr>
              <w:pStyle w:val="Heading4"/>
              <w:spacing w:before="120" w:after="120"/>
              <w:rPr>
                <w:rFonts w:ascii="Arial" w:hAnsi="Arial" w:cs="Arial"/>
                <w:b/>
              </w:rPr>
            </w:pPr>
            <w:r>
              <w:rPr>
                <w:rFonts w:cs="Arial" w:ascii="Arial" w:hAnsi="Arial"/>
                <w:b/>
              </w:rPr>
              <w:t>LEVEL 5 ASSESSMENT SPECIFICATION</w:t>
            </w:r>
          </w:p>
        </w:tc>
      </w:tr>
    </w:tbl>
    <w:p>
      <w:pPr>
        <w:pStyle w:val="Normal"/>
        <w:jc w:val="center"/>
        <w:rPr>
          <w:rFonts w:ascii="Arial" w:hAnsi="Arial" w:cs="Arial"/>
          <w:b/>
          <w:i/>
          <w:i/>
          <w:sz w:val="32"/>
        </w:rPr>
      </w:pPr>
      <w:r>
        <w:rPr>
          <w:rFonts w:cs="Arial" w:ascii="Arial" w:hAnsi="Arial"/>
          <w:b/>
          <w:i/>
          <w:sz w:val="32"/>
        </w:rPr>
      </w:r>
    </w:p>
    <w:tbl>
      <w:tblPr>
        <w:tblW w:w="9922" w:type="dxa"/>
        <w:jc w:val="left"/>
        <w:tblInd w:w="391" w:type="dxa"/>
        <w:tblLayout w:type="fixed"/>
        <w:tblCellMar>
          <w:top w:w="0" w:type="dxa"/>
          <w:left w:w="108" w:type="dxa"/>
          <w:bottom w:w="0" w:type="dxa"/>
          <w:right w:w="108" w:type="dxa"/>
        </w:tblCellMar>
        <w:tblLook w:val="0000" w:noVBand="0" w:noHBand="0" w:lastColumn="0" w:firstColumn="0" w:lastRow="0" w:firstRow="0"/>
      </w:tblPr>
      <w:tblGrid>
        <w:gridCol w:w="2092"/>
        <w:gridCol w:w="3293"/>
        <w:gridCol w:w="2268"/>
        <w:gridCol w:w="2268"/>
      </w:tblGrid>
      <w:tr>
        <w:trPr/>
        <w:tc>
          <w:tcPr>
            <w:tcW w:w="2092"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jc w:val="both"/>
              <w:rPr>
                <w:rFonts w:ascii="Arial" w:hAnsi="Arial" w:cs="Arial"/>
                <w:b/>
                <w:sz w:val="22"/>
                <w:szCs w:val="22"/>
              </w:rPr>
            </w:pPr>
            <w:r>
              <w:rPr>
                <w:rFonts w:cs="Arial" w:ascii="Arial" w:hAnsi="Arial"/>
                <w:b/>
                <w:sz w:val="22"/>
                <w:szCs w:val="22"/>
              </w:rPr>
              <w:t>Student name:</w:t>
            </w:r>
          </w:p>
        </w:tc>
        <w:tc>
          <w:tcPr>
            <w:tcW w:w="3293" w:type="dxa"/>
            <w:tcBorders>
              <w:top w:val="single" w:sz="4" w:space="0" w:color="000000"/>
              <w:left w:val="single" w:sz="4" w:space="0" w:color="000000"/>
              <w:bottom w:val="single" w:sz="4" w:space="0" w:color="000000"/>
              <w:right w:val="single" w:sz="4" w:space="0" w:color="000000"/>
            </w:tcBorders>
          </w:tcPr>
          <w:p>
            <w:pPr>
              <w:pStyle w:val="Normal"/>
              <w:spacing w:before="120" w:after="120"/>
              <w:jc w:val="both"/>
              <w:rPr>
                <w:rFonts w:ascii="Arial" w:hAnsi="Arial" w:cs="Arial"/>
                <w:b/>
                <w:sz w:val="22"/>
                <w:szCs w:val="22"/>
              </w:rPr>
            </w:pPr>
            <w:r>
              <w:fldChar w:fldCharType="begin">
                <w:ffData>
                  <w:name w:val="Text2"/>
                  <w:enabled/>
                  <w:calcOnExit w:val="0"/>
                  <w:textInput/>
                </w:ffData>
              </w:fldChar>
            </w:r>
            <w:r>
              <w:rPr>
                <w:sz w:val="22"/>
                <w:szCs w:val="22"/>
                <w:rFonts w:ascii="Arial" w:hAnsi="Arial"/>
              </w:rPr>
              <w:instrText xml:space="preserve"> FORMTEXT </w:instrText>
            </w:r>
            <w:r>
              <w:rPr>
                <w:rFonts w:ascii="Arial" w:hAnsi="Arial"/>
                <w:sz w:val="22"/>
                <w:szCs w:val="22"/>
              </w:rPr>
            </w:r>
            <w:r>
              <w:rPr>
                <w:sz w:val="22"/>
                <w:szCs w:val="22"/>
                <w:rFonts w:ascii="Arial" w:hAnsi="Arial"/>
              </w:rPr>
              <w:fldChar w:fldCharType="separate"/>
            </w:r>
            <w:r>
              <w:rPr>
                <w:rFonts w:ascii="Arial" w:hAnsi="Arial"/>
                <w:sz w:val="22"/>
                <w:szCs w:val="22"/>
              </w:rPr>
            </w:r>
            <w:r>
              <w:rPr>
                <w:rFonts w:cs="Arial" w:ascii="Arial" w:hAnsi="Arial"/>
                <w:b/>
                <w:sz w:val="22"/>
                <w:szCs w:val="22"/>
              </w:rPr>
              <w:t>     </w:t>
            </w:r>
            <w:r/>
            <w:r>
              <w:rPr>
                <w:sz w:val="22"/>
                <w:szCs w:val="22"/>
                <w:rFonts w:ascii="Arial" w:hAnsi="Arial"/>
              </w:rPr>
              <w:fldChar w:fldCharType="end"/>
            </w:r>
            <w:r>
              <w:rPr>
                <w:rFonts w:ascii="Arial" w:hAnsi="Arial"/>
                <w:sz w:val="22"/>
                <w:szCs w:val="22"/>
              </w:rPr>
            </w:r>
          </w:p>
        </w:tc>
        <w:tc>
          <w:tcPr>
            <w:tcW w:w="2268" w:type="dxa"/>
            <w:tcBorders>
              <w:top w:val="single" w:sz="4" w:space="0" w:color="000000"/>
              <w:left w:val="single" w:sz="4" w:space="0" w:color="000000"/>
              <w:bottom w:val="single" w:sz="4" w:space="0" w:color="000000"/>
              <w:right w:val="single" w:sz="4" w:space="0" w:color="000000"/>
            </w:tcBorders>
            <w:shd w:color="auto" w:fill="D9D9D9" w:val="clear"/>
          </w:tcPr>
          <w:p>
            <w:pPr>
              <w:pStyle w:val="Normal"/>
              <w:spacing w:before="120" w:after="120"/>
              <w:jc w:val="both"/>
              <w:rPr>
                <w:rFonts w:ascii="Arial" w:hAnsi="Arial" w:cs="Arial"/>
                <w:b/>
                <w:sz w:val="22"/>
                <w:szCs w:val="22"/>
              </w:rPr>
            </w:pPr>
            <w:r>
              <w:rPr>
                <w:rFonts w:cs="Arial" w:ascii="Arial" w:hAnsi="Arial"/>
                <w:b/>
                <w:sz w:val="22"/>
                <w:szCs w:val="22"/>
              </w:rPr>
              <w:t>Student ID number:</w:t>
            </w:r>
          </w:p>
        </w:tc>
        <w:tc>
          <w:tcPr>
            <w:tcW w:w="2268" w:type="dxa"/>
            <w:tcBorders>
              <w:top w:val="single" w:sz="4" w:space="0" w:color="000000"/>
              <w:left w:val="single" w:sz="4" w:space="0" w:color="000000"/>
              <w:bottom w:val="single" w:sz="4" w:space="0" w:color="000000"/>
              <w:right w:val="single" w:sz="4" w:space="0" w:color="000000"/>
            </w:tcBorders>
          </w:tcPr>
          <w:p>
            <w:pPr>
              <w:pStyle w:val="Normal"/>
              <w:spacing w:before="120" w:after="120"/>
              <w:jc w:val="both"/>
              <w:rPr>
                <w:rFonts w:ascii="Arial" w:hAnsi="Arial" w:cs="Arial"/>
                <w:b/>
                <w:sz w:val="22"/>
                <w:szCs w:val="22"/>
              </w:rPr>
            </w:pPr>
            <w:r>
              <w:rPr>
                <w:rFonts w:cs="Arial" w:ascii="Arial" w:hAnsi="Arial"/>
                <w:b/>
                <w:sz w:val="22"/>
                <w:szCs w:val="22"/>
              </w:rPr>
            </w:r>
          </w:p>
        </w:tc>
      </w:tr>
      <w:tr>
        <w:trPr/>
        <w:tc>
          <w:tcPr>
            <w:tcW w:w="2092"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jc w:val="both"/>
              <w:rPr>
                <w:rFonts w:ascii="Arial" w:hAnsi="Arial" w:cs="Arial"/>
                <w:b/>
                <w:sz w:val="22"/>
                <w:szCs w:val="22"/>
              </w:rPr>
            </w:pPr>
            <w:r>
              <w:rPr>
                <w:rFonts w:cs="Arial" w:ascii="Arial" w:hAnsi="Arial"/>
                <w:b/>
                <w:sz w:val="22"/>
                <w:szCs w:val="22"/>
              </w:rPr>
              <w:t>Programme:</w:t>
            </w:r>
          </w:p>
        </w:tc>
        <w:tc>
          <w:tcPr>
            <w:tcW w:w="7829" w:type="dxa"/>
            <w:gridSpan w:val="3"/>
            <w:tcBorders>
              <w:top w:val="single" w:sz="4" w:space="0" w:color="000000"/>
              <w:left w:val="single" w:sz="4" w:space="0" w:color="000000"/>
              <w:bottom w:val="single" w:sz="4" w:space="0" w:color="000000"/>
              <w:right w:val="single" w:sz="4" w:space="0" w:color="000000"/>
            </w:tcBorders>
          </w:tcPr>
          <w:p>
            <w:pPr>
              <w:pStyle w:val="Normal"/>
              <w:spacing w:before="120" w:after="120"/>
              <w:jc w:val="both"/>
              <w:rPr>
                <w:rFonts w:ascii="Arial" w:hAnsi="Arial" w:cs="Arial"/>
                <w:b/>
                <w:sz w:val="22"/>
                <w:szCs w:val="22"/>
              </w:rPr>
            </w:pPr>
            <w:r>
              <w:rPr>
                <w:rFonts w:cs="Arial" w:ascii="Arial" w:hAnsi="Arial"/>
                <w:b/>
                <w:sz w:val="22"/>
                <w:szCs w:val="22"/>
              </w:rPr>
            </w:r>
          </w:p>
        </w:tc>
      </w:tr>
      <w:tr>
        <w:trPr/>
        <w:tc>
          <w:tcPr>
            <w:tcW w:w="2092"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jc w:val="both"/>
              <w:rPr>
                <w:rFonts w:ascii="Arial" w:hAnsi="Arial" w:cs="Arial"/>
                <w:b/>
                <w:sz w:val="22"/>
                <w:szCs w:val="22"/>
              </w:rPr>
            </w:pPr>
            <w:r>
              <w:rPr>
                <w:rFonts w:cs="Arial" w:ascii="Arial" w:hAnsi="Arial"/>
                <w:b/>
                <w:sz w:val="22"/>
                <w:szCs w:val="22"/>
              </w:rPr>
              <w:t>Module:</w:t>
            </w:r>
          </w:p>
        </w:tc>
        <w:tc>
          <w:tcPr>
            <w:tcW w:w="782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120" w:after="120"/>
              <w:jc w:val="both"/>
              <w:rPr>
                <w:rFonts w:ascii="Arial" w:hAnsi="Arial" w:cs="Arial"/>
                <w:b/>
                <w:sz w:val="22"/>
                <w:szCs w:val="22"/>
              </w:rPr>
            </w:pPr>
            <w:r>
              <w:rPr>
                <w:rFonts w:cs="Arial" w:ascii="Arial" w:hAnsi="Arial"/>
                <w:b/>
                <w:sz w:val="22"/>
                <w:szCs w:val="22"/>
              </w:rPr>
              <w:t>Identity and Myth: the Normans and their World</w:t>
            </w:r>
          </w:p>
        </w:tc>
      </w:tr>
      <w:tr>
        <w:trPr/>
        <w:tc>
          <w:tcPr>
            <w:tcW w:w="2092"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jc w:val="both"/>
              <w:rPr>
                <w:rFonts w:ascii="Arial" w:hAnsi="Arial" w:cs="Arial"/>
                <w:b/>
                <w:sz w:val="22"/>
                <w:szCs w:val="22"/>
              </w:rPr>
            </w:pPr>
            <w:r>
              <w:rPr>
                <w:rFonts w:cs="Arial" w:ascii="Arial" w:hAnsi="Arial"/>
                <w:b/>
                <w:sz w:val="22"/>
                <w:szCs w:val="22"/>
              </w:rPr>
              <w:t>Module code:</w:t>
            </w:r>
          </w:p>
        </w:tc>
        <w:tc>
          <w:tcPr>
            <w:tcW w:w="3293" w:type="dxa"/>
            <w:tcBorders>
              <w:top w:val="single" w:sz="4" w:space="0" w:color="000000"/>
              <w:left w:val="single" w:sz="4" w:space="0" w:color="000000"/>
              <w:bottom w:val="single" w:sz="4" w:space="0" w:color="000000"/>
              <w:right w:val="single" w:sz="4" w:space="0" w:color="000000"/>
            </w:tcBorders>
          </w:tcPr>
          <w:p>
            <w:pPr>
              <w:pStyle w:val="Normal"/>
              <w:spacing w:before="120" w:after="120"/>
              <w:jc w:val="both"/>
              <w:rPr>
                <w:rFonts w:ascii="Arial" w:hAnsi="Arial" w:cs="Arial"/>
                <w:b/>
                <w:sz w:val="22"/>
                <w:szCs w:val="22"/>
              </w:rPr>
            </w:pPr>
            <w:r>
              <w:rPr>
                <w:rFonts w:cs="Arial" w:ascii="Arial" w:hAnsi="Arial"/>
                <w:b/>
                <w:sz w:val="22"/>
                <w:szCs w:val="22"/>
              </w:rPr>
              <w:t>HPHI5009</w:t>
            </w:r>
          </w:p>
        </w:tc>
        <w:tc>
          <w:tcPr>
            <w:tcW w:w="2268" w:type="dxa"/>
            <w:tcBorders>
              <w:top w:val="single" w:sz="4" w:space="0" w:color="000000"/>
              <w:left w:val="single" w:sz="4" w:space="0" w:color="000000"/>
              <w:bottom w:val="single" w:sz="4" w:space="0" w:color="000000"/>
              <w:right w:val="single" w:sz="4" w:space="0" w:color="000000"/>
            </w:tcBorders>
            <w:shd w:color="auto" w:fill="D9D9D9" w:val="clear"/>
          </w:tcPr>
          <w:p>
            <w:pPr>
              <w:pStyle w:val="Heading2"/>
              <w:rPr>
                <w:rFonts w:ascii="Arial" w:hAnsi="Arial" w:cs="Arial"/>
                <w:sz w:val="22"/>
                <w:szCs w:val="22"/>
              </w:rPr>
            </w:pPr>
            <w:r>
              <w:rPr>
                <w:rFonts w:cs="Arial" w:ascii="Arial" w:hAnsi="Arial"/>
                <w:sz w:val="22"/>
                <w:szCs w:val="22"/>
              </w:rPr>
              <w:t>Contribution to Overall Module Assessment (%):</w:t>
            </w:r>
          </w:p>
        </w:tc>
        <w:tc>
          <w:tcPr>
            <w:tcW w:w="2268" w:type="dxa"/>
            <w:tcBorders>
              <w:top w:val="single" w:sz="4" w:space="0" w:color="000000"/>
              <w:left w:val="single" w:sz="4" w:space="0" w:color="000000"/>
              <w:bottom w:val="single" w:sz="4" w:space="0" w:color="000000"/>
              <w:right w:val="single" w:sz="4" w:space="0" w:color="000000"/>
            </w:tcBorders>
          </w:tcPr>
          <w:p>
            <w:pPr>
              <w:pStyle w:val="Normal"/>
              <w:spacing w:before="120" w:after="120"/>
              <w:jc w:val="both"/>
              <w:rPr>
                <w:rFonts w:ascii="Arial" w:hAnsi="Arial" w:cs="Arial"/>
                <w:b/>
                <w:sz w:val="22"/>
                <w:szCs w:val="22"/>
              </w:rPr>
            </w:pPr>
            <w:r>
              <w:rPr>
                <w:rFonts w:cs="Arial" w:ascii="Arial" w:hAnsi="Arial"/>
                <w:b/>
                <w:sz w:val="22"/>
                <w:szCs w:val="22"/>
              </w:rPr>
              <w:t>25%</w:t>
            </w:r>
          </w:p>
        </w:tc>
      </w:tr>
      <w:tr>
        <w:trPr/>
        <w:tc>
          <w:tcPr>
            <w:tcW w:w="2092"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jc w:val="both"/>
              <w:rPr>
                <w:rFonts w:ascii="Arial" w:hAnsi="Arial" w:cs="Arial"/>
                <w:b/>
                <w:sz w:val="22"/>
                <w:szCs w:val="22"/>
              </w:rPr>
            </w:pPr>
            <w:r>
              <w:rPr>
                <w:rFonts w:cs="Arial" w:ascii="Arial" w:hAnsi="Arial"/>
                <w:b/>
                <w:sz w:val="22"/>
                <w:szCs w:val="22"/>
              </w:rPr>
              <w:t>Lecturer:</w:t>
            </w:r>
          </w:p>
        </w:tc>
        <w:tc>
          <w:tcPr>
            <w:tcW w:w="3293" w:type="dxa"/>
            <w:tcBorders>
              <w:top w:val="single" w:sz="4" w:space="0" w:color="000000"/>
              <w:left w:val="single" w:sz="4" w:space="0" w:color="000000"/>
              <w:bottom w:val="single" w:sz="4" w:space="0" w:color="000000"/>
              <w:right w:val="single" w:sz="4" w:space="0" w:color="000000"/>
            </w:tcBorders>
          </w:tcPr>
          <w:p>
            <w:pPr>
              <w:pStyle w:val="Normal"/>
              <w:spacing w:before="120" w:after="120"/>
              <w:jc w:val="both"/>
              <w:rPr>
                <w:rFonts w:ascii="Arial" w:hAnsi="Arial" w:cs="Arial"/>
                <w:b/>
                <w:sz w:val="22"/>
                <w:szCs w:val="22"/>
              </w:rPr>
            </w:pPr>
            <w:r>
              <w:rPr>
                <w:rFonts w:cs="Arial" w:ascii="Arial" w:hAnsi="Arial"/>
                <w:b/>
                <w:sz w:val="22"/>
                <w:szCs w:val="22"/>
              </w:rPr>
              <w:t>Katie Hawks</w:t>
            </w:r>
          </w:p>
        </w:tc>
        <w:tc>
          <w:tcPr>
            <w:tcW w:w="2268" w:type="dxa"/>
            <w:tcBorders>
              <w:top w:val="single" w:sz="4" w:space="0" w:color="000000"/>
              <w:left w:val="single" w:sz="4" w:space="0" w:color="000000"/>
              <w:bottom w:val="single" w:sz="4" w:space="0" w:color="000000"/>
              <w:right w:val="single" w:sz="4" w:space="0" w:color="000000"/>
            </w:tcBorders>
            <w:shd w:color="auto" w:fill="D9D9D9" w:val="clear"/>
          </w:tcPr>
          <w:p>
            <w:pPr>
              <w:pStyle w:val="Normal"/>
              <w:spacing w:before="120" w:after="120"/>
              <w:jc w:val="both"/>
              <w:rPr>
                <w:rFonts w:ascii="Arial" w:hAnsi="Arial" w:cs="Arial"/>
                <w:b/>
                <w:sz w:val="22"/>
                <w:szCs w:val="22"/>
              </w:rPr>
            </w:pPr>
            <w:r>
              <w:rPr>
                <w:rFonts w:cs="Arial" w:ascii="Arial" w:hAnsi="Arial"/>
                <w:b/>
                <w:sz w:val="22"/>
                <w:szCs w:val="22"/>
              </w:rPr>
              <w:t>Internal Verifier:</w:t>
            </w:r>
          </w:p>
        </w:tc>
        <w:tc>
          <w:tcPr>
            <w:tcW w:w="2268" w:type="dxa"/>
            <w:tcBorders>
              <w:top w:val="single" w:sz="4" w:space="0" w:color="000000"/>
              <w:left w:val="single" w:sz="4" w:space="0" w:color="000000"/>
              <w:bottom w:val="single" w:sz="4" w:space="0" w:color="000000"/>
              <w:right w:val="single" w:sz="4" w:space="0" w:color="000000"/>
            </w:tcBorders>
          </w:tcPr>
          <w:p>
            <w:pPr>
              <w:pStyle w:val="Normal"/>
              <w:spacing w:before="120" w:after="120"/>
              <w:jc w:val="both"/>
              <w:rPr>
                <w:rFonts w:ascii="Arial" w:hAnsi="Arial" w:cs="Arial"/>
                <w:b/>
                <w:sz w:val="22"/>
                <w:szCs w:val="22"/>
              </w:rPr>
            </w:pPr>
            <w:r>
              <w:rPr>
                <w:rFonts w:cs="Arial" w:ascii="Arial" w:hAnsi="Arial"/>
                <w:b/>
                <w:sz w:val="22"/>
                <w:szCs w:val="22"/>
              </w:rPr>
            </w:r>
          </w:p>
        </w:tc>
      </w:tr>
      <w:tr>
        <w:trPr/>
        <w:tc>
          <w:tcPr>
            <w:tcW w:w="2092"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jc w:val="both"/>
              <w:rPr>
                <w:rFonts w:ascii="Arial" w:hAnsi="Arial" w:cs="Arial"/>
                <w:b/>
                <w:sz w:val="22"/>
                <w:szCs w:val="22"/>
              </w:rPr>
            </w:pPr>
            <w:r>
              <w:rPr>
                <w:rFonts w:cs="Arial" w:ascii="Arial" w:hAnsi="Arial"/>
                <w:b/>
                <w:sz w:val="22"/>
                <w:szCs w:val="22"/>
              </w:rPr>
              <w:t>Assignment Title:</w:t>
            </w:r>
          </w:p>
        </w:tc>
        <w:tc>
          <w:tcPr>
            <w:tcW w:w="3293" w:type="dxa"/>
            <w:tcBorders>
              <w:top w:val="single" w:sz="4" w:space="0" w:color="000000"/>
              <w:left w:val="single" w:sz="4" w:space="0" w:color="000000"/>
              <w:bottom w:val="single" w:sz="4" w:space="0" w:color="000000"/>
              <w:right w:val="single" w:sz="4" w:space="0" w:color="000000"/>
            </w:tcBorders>
          </w:tcPr>
          <w:p>
            <w:pPr>
              <w:pStyle w:val="Normal"/>
              <w:spacing w:before="120" w:after="120"/>
              <w:jc w:val="both"/>
              <w:rPr>
                <w:rFonts w:ascii="Arial" w:hAnsi="Arial" w:cs="Arial"/>
                <w:b/>
                <w:sz w:val="22"/>
                <w:szCs w:val="22"/>
              </w:rPr>
            </w:pPr>
            <w:r>
              <w:rPr>
                <w:rFonts w:cs="Arial" w:ascii="Arial" w:hAnsi="Arial"/>
                <w:b/>
                <w:sz w:val="22"/>
                <w:szCs w:val="22"/>
              </w:rPr>
              <w:t>Portfolio part 2: commentary on an image</w:t>
            </w:r>
          </w:p>
        </w:tc>
        <w:tc>
          <w:tcPr>
            <w:tcW w:w="2268"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jc w:val="both"/>
              <w:rPr>
                <w:rFonts w:ascii="Arial" w:hAnsi="Arial" w:cs="Arial"/>
                <w:b/>
                <w:sz w:val="22"/>
                <w:szCs w:val="22"/>
              </w:rPr>
            </w:pPr>
            <w:r>
              <w:rPr>
                <w:rFonts w:cs="Arial" w:ascii="Arial" w:hAnsi="Arial"/>
                <w:b/>
                <w:sz w:val="22"/>
                <w:szCs w:val="22"/>
              </w:rPr>
              <w:t>Word count (or equivalent):</w:t>
            </w:r>
          </w:p>
        </w:tc>
        <w:tc>
          <w:tcPr>
            <w:tcW w:w="2268" w:type="dxa"/>
            <w:tcBorders>
              <w:top w:val="single" w:sz="4" w:space="0" w:color="000000"/>
              <w:left w:val="single" w:sz="4" w:space="0" w:color="000000"/>
              <w:bottom w:val="single" w:sz="4" w:space="0" w:color="000000"/>
              <w:right w:val="single" w:sz="4" w:space="0" w:color="000000"/>
            </w:tcBorders>
          </w:tcPr>
          <w:p>
            <w:pPr>
              <w:pStyle w:val="Normal"/>
              <w:spacing w:before="120" w:after="120"/>
              <w:jc w:val="both"/>
              <w:rPr>
                <w:rFonts w:ascii="Arial" w:hAnsi="Arial" w:cs="Arial"/>
                <w:b/>
                <w:sz w:val="22"/>
                <w:szCs w:val="22"/>
              </w:rPr>
            </w:pPr>
            <w:r>
              <w:rPr>
                <w:rFonts w:cs="Arial" w:ascii="Arial" w:hAnsi="Arial"/>
                <w:b/>
                <w:sz w:val="22"/>
                <w:szCs w:val="22"/>
              </w:rPr>
              <w:t>1250</w:t>
            </w:r>
          </w:p>
        </w:tc>
      </w:tr>
      <w:tr>
        <w:trPr/>
        <w:tc>
          <w:tcPr>
            <w:tcW w:w="2092"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jc w:val="both"/>
              <w:rPr>
                <w:rFonts w:ascii="Arial" w:hAnsi="Arial" w:cs="Arial"/>
                <w:b/>
                <w:sz w:val="22"/>
                <w:szCs w:val="22"/>
              </w:rPr>
            </w:pPr>
            <w:r>
              <w:rPr>
                <w:rFonts w:cs="Arial" w:ascii="Arial" w:hAnsi="Arial"/>
                <w:b/>
                <w:sz w:val="22"/>
                <w:szCs w:val="22"/>
              </w:rPr>
              <w:t>Submission deadline:</w:t>
            </w:r>
          </w:p>
        </w:tc>
        <w:tc>
          <w:tcPr>
            <w:tcW w:w="329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120" w:after="120"/>
              <w:jc w:val="both"/>
              <w:rPr>
                <w:rFonts w:ascii="Arial" w:hAnsi="Arial" w:cs="Arial"/>
                <w:b/>
                <w:sz w:val="22"/>
                <w:szCs w:val="22"/>
              </w:rPr>
            </w:pPr>
            <w:r>
              <w:rPr>
                <w:rFonts w:cs="Arial" w:ascii="Arial" w:hAnsi="Arial"/>
                <w:b/>
                <w:sz w:val="22"/>
                <w:szCs w:val="22"/>
              </w:rPr>
              <w:t>9 March 2025</w:t>
            </w:r>
          </w:p>
        </w:tc>
        <w:tc>
          <w:tcPr>
            <w:tcW w:w="2268"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jc w:val="both"/>
              <w:rPr>
                <w:rFonts w:ascii="Arial" w:hAnsi="Arial" w:cs="Arial"/>
                <w:b/>
                <w:sz w:val="22"/>
                <w:szCs w:val="22"/>
              </w:rPr>
            </w:pPr>
            <w:r>
              <w:rPr>
                <w:rFonts w:cs="Arial" w:ascii="Arial" w:hAnsi="Arial"/>
                <w:b/>
                <w:sz w:val="22"/>
                <w:szCs w:val="22"/>
              </w:rPr>
              <w:t>Return date of provisional marks &amp; written feedback:</w:t>
            </w:r>
          </w:p>
        </w:tc>
        <w:tc>
          <w:tcPr>
            <w:tcW w:w="2268" w:type="dxa"/>
            <w:tcBorders>
              <w:top w:val="single" w:sz="4" w:space="0" w:color="000000"/>
              <w:left w:val="single" w:sz="4" w:space="0" w:color="000000"/>
              <w:bottom w:val="single" w:sz="4" w:space="0" w:color="000000"/>
              <w:right w:val="single" w:sz="4" w:space="0" w:color="000000"/>
            </w:tcBorders>
          </w:tcPr>
          <w:p>
            <w:pPr>
              <w:pStyle w:val="Normal"/>
              <w:spacing w:before="120" w:after="120"/>
              <w:jc w:val="both"/>
              <w:rPr>
                <w:rFonts w:ascii="Arial" w:hAnsi="Arial" w:cs="Arial"/>
                <w:b/>
                <w:sz w:val="22"/>
                <w:szCs w:val="22"/>
              </w:rPr>
            </w:pPr>
            <w:r>
              <w:rPr>
                <w:rFonts w:cs="Arial" w:ascii="Arial" w:hAnsi="Arial"/>
                <w:b/>
                <w:sz w:val="22"/>
                <w:szCs w:val="22"/>
              </w:rPr>
              <w:t>23 March</w:t>
            </w:r>
          </w:p>
        </w:tc>
      </w:tr>
      <w:tr>
        <w:trPr/>
        <w:tc>
          <w:tcPr>
            <w:tcW w:w="2092"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jc w:val="both"/>
              <w:rPr>
                <w:rFonts w:ascii="Arial" w:hAnsi="Arial" w:cs="Arial"/>
                <w:b/>
                <w:sz w:val="22"/>
                <w:szCs w:val="22"/>
              </w:rPr>
            </w:pPr>
            <w:r>
              <w:rPr>
                <w:rFonts w:cs="Arial" w:ascii="Arial" w:hAnsi="Arial"/>
                <w:b/>
                <w:sz w:val="22"/>
                <w:szCs w:val="22"/>
              </w:rPr>
              <w:t>Submission method:</w:t>
            </w:r>
          </w:p>
        </w:tc>
        <w:tc>
          <w:tcPr>
            <w:tcW w:w="782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Arial" w:hAnsi="Arial" w:cs="Arial"/>
                <w:sz w:val="22"/>
                <w:szCs w:val="22"/>
              </w:rPr>
            </w:pPr>
            <w:r>
              <w:rPr>
                <w:rFonts w:cs="Arial" w:ascii="Arial" w:hAnsi="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pPr>
              <w:pStyle w:val="Normal"/>
              <w:spacing w:before="120" w:after="120"/>
              <w:jc w:val="both"/>
              <w:rPr>
                <w:rFonts w:ascii="Arial" w:hAnsi="Arial" w:cs="Arial"/>
                <w:b/>
                <w:sz w:val="22"/>
                <w:szCs w:val="22"/>
              </w:rPr>
            </w:pPr>
            <w:r>
              <w:rPr>
                <w:rFonts w:cs="Arial" w:ascii="Arial" w:hAnsi="Arial"/>
                <w:b/>
                <w:sz w:val="22"/>
                <w:szCs w:val="22"/>
              </w:rPr>
              <w:t>Alternative submission method (if applicable):</w:t>
            </w:r>
          </w:p>
          <w:p>
            <w:pPr>
              <w:pStyle w:val="Normal"/>
              <w:spacing w:before="120" w:after="120"/>
              <w:jc w:val="both"/>
              <w:rPr>
                <w:rFonts w:ascii="Arial" w:hAnsi="Arial" w:cs="Arial"/>
                <w:b/>
                <w:sz w:val="22"/>
                <w:szCs w:val="22"/>
              </w:rPr>
            </w:pPr>
            <w:r>
              <w:rPr>
                <w:rFonts w:cs="Arial" w:ascii="Arial" w:hAnsi="Arial"/>
                <w:b/>
                <w:sz w:val="22"/>
                <w:szCs w:val="22"/>
              </w:rPr>
              <w:t>Late submission of the assessment will result in a late penalty mark:</w:t>
            </w:r>
          </w:p>
          <w:p>
            <w:pPr>
              <w:pStyle w:val="Normal"/>
              <w:spacing w:before="120" w:after="120"/>
              <w:jc w:val="both"/>
              <w:rPr>
                <w:rFonts w:ascii="Arial" w:hAnsi="Arial" w:cs="Arial"/>
                <w:sz w:val="22"/>
                <w:szCs w:val="22"/>
              </w:rPr>
            </w:pPr>
            <w:r>
              <w:rPr>
                <w:rFonts w:cs="Arial" w:ascii="Arial" w:hAnsi="Arial"/>
                <w:sz w:val="22"/>
                <w:szCs w:val="22"/>
              </w:rPr>
              <w:t>Work which is submitted up to 1 week late will be capped at 40% for the first attempt and will be awarded a mark of 0% for re-assessment. Late submission penalties may be lifted only if there is an approved extenuating circumstances claim.</w:t>
            </w:r>
          </w:p>
          <w:p>
            <w:pPr>
              <w:pStyle w:val="Normal"/>
              <w:spacing w:before="120" w:after="120"/>
              <w:jc w:val="both"/>
              <w:rPr>
                <w:rFonts w:ascii="Arial" w:hAnsi="Arial" w:cs="Arial"/>
                <w:b/>
                <w:sz w:val="22"/>
                <w:szCs w:val="22"/>
              </w:rPr>
            </w:pPr>
            <w:r>
              <w:rPr>
                <w:rFonts w:cs="Arial" w:ascii="Arial" w:hAnsi="Arial"/>
                <w:sz w:val="22"/>
                <w:szCs w:val="22"/>
              </w:rPr>
              <w:t>Work submitted more than 1 week late will be considered as a non-submission and will not be marked. The work may be considered as a submission for reassessment if offered by an Examining Board or if there is an approved extenuating circumstances claim.</w:t>
            </w:r>
          </w:p>
        </w:tc>
      </w:tr>
      <w:tr>
        <w:trPr/>
        <w:tc>
          <w:tcPr>
            <w:tcW w:w="2092"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rPr>
                <w:rFonts w:ascii="Arial" w:hAnsi="Arial" w:cs="Arial"/>
                <w:b/>
                <w:sz w:val="22"/>
                <w:szCs w:val="22"/>
              </w:rPr>
            </w:pPr>
            <w:r>
              <w:rPr>
                <w:rFonts w:cs="Arial" w:ascii="Arial" w:hAnsi="Arial"/>
                <w:b/>
                <w:sz w:val="22"/>
                <w:szCs w:val="22"/>
              </w:rPr>
              <w:t>Academic honesty / referencing:</w:t>
            </w:r>
          </w:p>
        </w:tc>
        <w:tc>
          <w:tcPr>
            <w:tcW w:w="782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120" w:after="120"/>
              <w:jc w:val="both"/>
              <w:rPr>
                <w:rFonts w:ascii="Arial" w:hAnsi="Arial" w:cs="Arial"/>
                <w:sz w:val="22"/>
                <w:szCs w:val="22"/>
              </w:rPr>
            </w:pPr>
            <w:r>
              <w:rPr>
                <w:rFonts w:cs="Arial" w:ascii="Arial" w:hAnsi="Arial"/>
                <w:sz w:val="22"/>
                <w:szCs w:val="22"/>
              </w:rPr>
              <w:t>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w:t>
            </w:r>
          </w:p>
        </w:tc>
      </w:tr>
    </w:tbl>
    <w:p>
      <w:pPr>
        <w:pStyle w:val="Normal"/>
        <w:rPr>
          <w:rFonts w:ascii="Arial" w:hAnsi="Arial" w:cs="Arial"/>
          <w:sz w:val="32"/>
        </w:rPr>
      </w:pPr>
      <w:r>
        <w:rPr>
          <w:rFonts w:cs="Arial" w:ascii="Arial" w:hAnsi="Arial"/>
          <w:sz w:val="32"/>
        </w:rPr>
      </w:r>
    </w:p>
    <w:p>
      <w:pPr>
        <w:pStyle w:val="Normal"/>
        <w:rPr>
          <w:rFonts w:ascii="Arial" w:hAnsi="Arial" w:cs="Arial"/>
          <w:sz w:val="32"/>
        </w:rPr>
      </w:pPr>
      <w:r>
        <w:rPr>
          <w:rFonts w:cs="Arial" w:ascii="Arial" w:hAnsi="Arial"/>
          <w:sz w:val="32"/>
        </w:rPr>
      </w:r>
    </w:p>
    <w:p>
      <w:pPr>
        <w:pStyle w:val="Normal"/>
        <w:rPr>
          <w:rFonts w:ascii="Arial" w:hAnsi="Arial" w:cs="Arial"/>
          <w:sz w:val="32"/>
        </w:rPr>
      </w:pPr>
      <w:r>
        <w:rPr>
          <w:rFonts w:cs="Arial" w:ascii="Arial" w:hAnsi="Arial"/>
          <w:sz w:val="32"/>
        </w:rPr>
      </w:r>
      <w:r>
        <w:br w:type="page"/>
      </w:r>
    </w:p>
    <w:p>
      <w:pPr>
        <w:pStyle w:val="Normal"/>
        <w:spacing w:before="0" w:after="0"/>
        <w:rPr>
          <w:rFonts w:ascii="Arial" w:hAnsi="Arial" w:cs="Arial"/>
          <w:sz w:val="32"/>
        </w:rPr>
      </w:pPr>
      <w:r>
        <w:rPr>
          <w:rFonts w:cs="Arial" w:ascii="Arial" w:hAnsi="Arial"/>
          <w:sz w:val="32"/>
        </w:rPr>
      </w:r>
    </w:p>
    <w:tbl>
      <w:tblPr>
        <w:tblW w:w="9747" w:type="dxa"/>
        <w:jc w:val="left"/>
        <w:tblInd w:w="391" w:type="dxa"/>
        <w:tblLayout w:type="fixed"/>
        <w:tblCellMar>
          <w:top w:w="0" w:type="dxa"/>
          <w:left w:w="108" w:type="dxa"/>
          <w:bottom w:w="0" w:type="dxa"/>
          <w:right w:w="108" w:type="dxa"/>
        </w:tblCellMar>
        <w:tblLook w:val="0000" w:noVBand="0" w:noHBand="0" w:lastColumn="0" w:firstColumn="0" w:lastRow="0" w:firstRow="0"/>
      </w:tblPr>
      <w:tblGrid>
        <w:gridCol w:w="9747"/>
      </w:tblGrid>
      <w:tr>
        <w:trPr/>
        <w:tc>
          <w:tcPr>
            <w:tcW w:w="9747" w:type="dxa"/>
            <w:tcBorders>
              <w:top w:val="single" w:sz="4" w:space="0" w:color="000000"/>
              <w:left w:val="single" w:sz="4" w:space="0" w:color="000000"/>
              <w:bottom w:val="single" w:sz="4" w:space="0" w:color="000000"/>
              <w:right w:val="single" w:sz="4" w:space="0" w:color="000000"/>
            </w:tcBorders>
            <w:shd w:color="auto" w:fill="auto" w:val="pct10"/>
          </w:tcPr>
          <w:p>
            <w:pPr>
              <w:pStyle w:val="Normal"/>
              <w:rPr>
                <w:rFonts w:ascii="Arial" w:hAnsi="Arial" w:cs="Arial"/>
                <w:b/>
                <w:sz w:val="22"/>
                <w:szCs w:val="22"/>
              </w:rPr>
            </w:pPr>
            <w:r>
              <w:rPr>
                <w:rFonts w:cs="Arial" w:ascii="Arial" w:hAnsi="Arial"/>
                <w:b/>
                <w:sz w:val="22"/>
                <w:szCs w:val="22"/>
              </w:rPr>
              <w:t>Module Learning Outcomes</w:t>
            </w:r>
          </w:p>
          <w:p>
            <w:pPr>
              <w:pStyle w:val="Normal"/>
              <w:rPr>
                <w:rFonts w:ascii="Arial" w:hAnsi="Arial" w:cs="Arial"/>
                <w:sz w:val="22"/>
                <w:szCs w:val="22"/>
              </w:rPr>
            </w:pPr>
            <w:r>
              <w:rPr>
                <w:rFonts w:cs="Arial" w:ascii="Arial" w:hAnsi="Arial"/>
                <w:b/>
                <w:sz w:val="22"/>
                <w:szCs w:val="22"/>
              </w:rPr>
              <w:t>(from module syllabus)</w:t>
            </w:r>
          </w:p>
        </w:tc>
      </w:tr>
      <w:tr>
        <w:trPr/>
        <w:tc>
          <w:tcPr>
            <w:tcW w:w="9747"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r>
              <w:rPr>
                <w:rFonts w:cs="Arial" w:ascii="Arial" w:hAnsi="Arial"/>
                <w:sz w:val="22"/>
                <w:szCs w:val="22"/>
              </w:rPr>
            </w:r>
          </w:p>
          <w:p>
            <w:pPr>
              <w:pStyle w:val="Normal"/>
              <w:ind w:left="360"/>
              <w:rPr>
                <w:rFonts w:ascii="Arial" w:hAnsi="Arial" w:cs="Arial"/>
                <w:sz w:val="22"/>
                <w:szCs w:val="22"/>
              </w:rPr>
            </w:pPr>
            <w:r>
              <w:rPr>
                <w:rFonts w:cs="Arial" w:ascii="Arial" w:hAnsi="Arial"/>
                <w:sz w:val="22"/>
                <w:szCs w:val="22"/>
              </w:rPr>
            </w:r>
          </w:p>
          <w:p>
            <w:pPr>
              <w:pStyle w:val="Normal"/>
              <w:ind w:left="360"/>
              <w:rPr>
                <w:rFonts w:ascii="Arial" w:hAnsi="Arial" w:cs="Arial"/>
                <w:sz w:val="22"/>
                <w:szCs w:val="22"/>
              </w:rPr>
            </w:pPr>
            <w:r>
              <w:rPr>
                <w:rFonts w:cs="Arial" w:ascii="Arial" w:hAnsi="Arial"/>
                <w:sz w:val="22"/>
                <w:szCs w:val="22"/>
              </w:rPr>
            </w:r>
          </w:p>
          <w:p>
            <w:pPr>
              <w:pStyle w:val="Normal"/>
              <w:ind w:left="360"/>
              <w:rPr>
                <w:rFonts w:ascii="Arial" w:hAnsi="Arial" w:cs="Arial"/>
                <w:sz w:val="22"/>
                <w:szCs w:val="22"/>
              </w:rPr>
            </w:pPr>
            <w:r>
              <w:rPr>
                <w:rFonts w:cs="Arial" w:ascii="Arial" w:hAnsi="Arial"/>
                <w:sz w:val="22"/>
                <w:szCs w:val="22"/>
              </w:rPr>
            </w:r>
          </w:p>
          <w:p>
            <w:pPr>
              <w:pStyle w:val="Normal"/>
              <w:ind w:left="360"/>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tc>
      </w:tr>
    </w:tbl>
    <w:p>
      <w:pPr>
        <w:pStyle w:val="Normal"/>
        <w:rPr>
          <w:rFonts w:ascii="Arial" w:hAnsi="Arial" w:cs="Arial"/>
          <w:b/>
        </w:rPr>
      </w:pPr>
      <w:r>
        <w:rPr>
          <w:rFonts w:cs="Arial" w:ascii="Arial" w:hAnsi="Arial"/>
          <w:b/>
        </w:rPr>
      </w:r>
    </w:p>
    <w:p>
      <w:pPr>
        <w:pStyle w:val="Normal"/>
        <w:rPr>
          <w:rFonts w:ascii="Arial" w:hAnsi="Arial" w:cs="Arial"/>
          <w:b/>
        </w:rPr>
      </w:pPr>
      <w:r>
        <w:rPr>
          <w:rFonts w:cs="Arial" w:ascii="Arial" w:hAnsi="Arial"/>
          <w:b/>
        </w:rPr>
      </w:r>
    </w:p>
    <w:p>
      <w:pPr>
        <w:pStyle w:val="Normal"/>
        <w:rPr>
          <w:rFonts w:ascii="Arial" w:hAnsi="Arial" w:cs="Arial"/>
          <w:b/>
        </w:rPr>
      </w:pPr>
      <w:r>
        <w:rPr>
          <w:rFonts w:cs="Arial" w:ascii="Arial" w:hAnsi="Arial"/>
          <w:b/>
        </w:rPr>
      </w:r>
    </w:p>
    <w:tbl>
      <w:tblPr>
        <w:tblW w:w="9781" w:type="dxa"/>
        <w:jc w:val="left"/>
        <w:tblInd w:w="391" w:type="dxa"/>
        <w:tblLayout w:type="fixed"/>
        <w:tblCellMar>
          <w:top w:w="0" w:type="dxa"/>
          <w:left w:w="108" w:type="dxa"/>
          <w:bottom w:w="0" w:type="dxa"/>
          <w:right w:w="108" w:type="dxa"/>
        </w:tblCellMar>
        <w:tblLook w:val="01e0" w:noVBand="0" w:noHBand="0" w:lastColumn="1" w:firstColumn="1" w:lastRow="1" w:firstRow="1"/>
      </w:tblPr>
      <w:tblGrid>
        <w:gridCol w:w="9781"/>
      </w:tblGrid>
      <w:tr>
        <w:trPr/>
        <w:tc>
          <w:tcPr>
            <w:tcW w:w="9781" w:type="dxa"/>
            <w:tcBorders>
              <w:top w:val="single" w:sz="4" w:space="0" w:color="000000"/>
              <w:left w:val="single" w:sz="4" w:space="0" w:color="000000"/>
              <w:bottom w:val="single" w:sz="4" w:space="0" w:color="000000"/>
              <w:right w:val="single" w:sz="4" w:space="0" w:color="000000"/>
            </w:tcBorders>
            <w:shd w:color="auto" w:fill="C0C0C0" w:val="clear"/>
          </w:tcPr>
          <w:p>
            <w:pPr>
              <w:pStyle w:val="Normal"/>
              <w:jc w:val="center"/>
              <w:rPr>
                <w:rFonts w:ascii="Arial" w:hAnsi="Arial" w:cs="Arial"/>
                <w:b/>
                <w:sz w:val="40"/>
                <w:szCs w:val="40"/>
              </w:rPr>
            </w:pPr>
            <w:r>
              <w:rPr>
                <w:rFonts w:cs="Arial" w:ascii="Arial" w:hAnsi="Arial"/>
                <w:b/>
                <w:sz w:val="40"/>
                <w:szCs w:val="40"/>
              </w:rPr>
              <w:t>TASK DESCRIPTION</w:t>
            </w:r>
          </w:p>
        </w:tc>
      </w:tr>
    </w:tbl>
    <w:p>
      <w:pPr>
        <w:pStyle w:val="Normal"/>
        <w:jc w:val="both"/>
        <w:rPr>
          <w:rFonts w:ascii="Arial" w:hAnsi="Arial" w:cs="Arial"/>
          <w:sz w:val="22"/>
          <w:szCs w:val="22"/>
        </w:rPr>
      </w:pPr>
      <w:r>
        <w:rPr>
          <w:rFonts w:cs="Arial" w:ascii="Arial" w:hAnsi="Arial"/>
          <w:sz w:val="22"/>
          <w:szCs w:val="22"/>
        </w:rPr>
      </w:r>
    </w:p>
    <w:p>
      <w:pPr>
        <w:pStyle w:val="Heading2"/>
        <w:ind w:firstLine="142" w:left="567"/>
        <w:rPr>
          <w:rFonts w:ascii="Arial" w:hAnsi="Arial" w:cs="Arial"/>
          <w:sz w:val="22"/>
          <w:szCs w:val="22"/>
        </w:rPr>
      </w:pPr>
      <w:r>
        <w:rPr>
          <w:rFonts w:cs="Arial" w:ascii="Arial" w:hAnsi="Arial"/>
          <w:i/>
          <w:iCs/>
          <w:sz w:val="22"/>
          <w:szCs w:val="22"/>
        </w:rPr>
        <w:t>See separate document for materials</w:t>
      </w:r>
    </w:p>
    <w:p>
      <w:pPr>
        <w:pStyle w:val="Heading2"/>
        <w:ind w:firstLine="142" w:left="567"/>
        <w:rPr>
          <w:rFonts w:ascii="Arial" w:hAnsi="Arial" w:cs="Arial"/>
          <w:sz w:val="22"/>
          <w:szCs w:val="22"/>
        </w:rPr>
      </w:pPr>
      <w:r>
        <w:rPr>
          <w:rFonts w:cs="Arial" w:ascii="Arial" w:hAnsi="Arial"/>
          <w:sz w:val="22"/>
          <w:szCs w:val="22"/>
        </w:rPr>
      </w:r>
    </w:p>
    <w:p>
      <w:pPr>
        <w:pStyle w:val="Heading2"/>
        <w:ind w:firstLine="142" w:left="567"/>
        <w:rPr>
          <w:rFonts w:ascii="Arial" w:hAnsi="Arial" w:cs="Arial"/>
          <w:sz w:val="22"/>
          <w:szCs w:val="22"/>
        </w:rPr>
      </w:pPr>
      <w:r>
        <w:rPr>
          <w:rFonts w:cs="Arial" w:ascii="Arial" w:hAnsi="Arial"/>
          <w:sz w:val="22"/>
          <w:szCs w:val="22"/>
        </w:rPr>
        <w:t>Use of Generative AI in Assessment</w:t>
      </w:r>
    </w:p>
    <w:p>
      <w:pPr>
        <w:pStyle w:val="Normal"/>
        <w:rPr>
          <w:rFonts w:ascii="Arial" w:hAnsi="Arial" w:cs="Arial"/>
          <w:sz w:val="22"/>
          <w:szCs w:val="22"/>
        </w:rPr>
      </w:pPr>
      <w:r>
        <w:rPr/>
        <w:tab/>
      </w:r>
      <w:r>
        <w:rPr>
          <w:rFonts w:cs="Arial" w:ascii="Arial" w:hAnsi="Arial"/>
          <w:sz w:val="22"/>
          <w:szCs w:val="22"/>
        </w:rPr>
        <w:t>(Lecturer to indicate Yes or Not against each element)</w:t>
      </w:r>
    </w:p>
    <w:p>
      <w:pPr>
        <w:pStyle w:val="Normal"/>
        <w:rPr>
          <w:rFonts w:eastAsia="Calibri"/>
        </w:rPr>
      </w:pPr>
      <w:r>
        <w:rPr>
          <w:rFonts w:eastAsia="Calibri"/>
        </w:rPr>
        <w:tab/>
        <w:tab/>
        <w:tab/>
        <w:tab/>
        <w:tab/>
        <w:tab/>
        <w:tab/>
        <w:tab/>
        <w:tab/>
        <w:tab/>
        <w:tab/>
        <w:tab/>
      </w:r>
    </w:p>
    <w:p>
      <w:pPr>
        <w:pStyle w:val="Normal"/>
        <w:rPr>
          <w:rFonts w:eastAsia="Calibri"/>
        </w:rPr>
      </w:pPr>
      <w:r>
        <w:rPr>
          <w:rFonts w:eastAsia="Calibri"/>
        </w:rPr>
      </w:r>
    </w:p>
    <w:tbl>
      <w:tblPr>
        <w:tblStyle w:val="TableGrid"/>
        <w:tblW w:w="9064" w:type="dxa"/>
        <w:jc w:val="left"/>
        <w:tblInd w:w="608" w:type="dxa"/>
        <w:tblLayout w:type="fixed"/>
        <w:tblCellMar>
          <w:top w:w="0" w:type="dxa"/>
          <w:left w:w="105" w:type="dxa"/>
          <w:bottom w:w="0" w:type="dxa"/>
          <w:right w:w="105" w:type="dxa"/>
        </w:tblCellMar>
        <w:tblLook w:val="04a0" w:noVBand="1" w:noHBand="0" w:lastColumn="0" w:firstColumn="1" w:lastRow="0" w:firstRow="1"/>
      </w:tblPr>
      <w:tblGrid>
        <w:gridCol w:w="2246"/>
        <w:gridCol w:w="5401"/>
        <w:gridCol w:w="1417"/>
      </w:tblGrid>
      <w:tr>
        <w:trPr>
          <w:trHeight w:val="300" w:hRule="atLeast"/>
        </w:trPr>
        <w:tc>
          <w:tcPr>
            <w:tcW w:w="2246" w:type="dxa"/>
            <w:tcBorders>
              <w:top w:val="single" w:sz="6" w:space="0" w:color="000000"/>
              <w:left w:val="single" w:sz="6" w:space="0" w:color="000000"/>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RESEARCH</w:t>
            </w:r>
          </w:p>
        </w:tc>
        <w:tc>
          <w:tcPr>
            <w:tcW w:w="5401" w:type="dxa"/>
            <w:tcBorders>
              <w:top w:val="single" w:sz="6" w:space="0" w:color="000000"/>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For this assessment, you can use Generative AI to support you in research, including searching for bibliography, using tools to summarise, compare and interrogate materials.</w:t>
            </w:r>
          </w:p>
        </w:tc>
        <w:tc>
          <w:tcPr>
            <w:tcW w:w="1417" w:type="dxa"/>
            <w:tcBorders>
              <w:top w:val="single" w:sz="6" w:space="0" w:color="000000"/>
              <w:right w:val="single" w:sz="6" w:space="0" w:color="000000"/>
            </w:tcBorders>
            <w:tcMar>
              <w:left w:w="108" w:type="dxa"/>
              <w:right w:w="108" w:type="dxa"/>
            </w:tcMar>
          </w:tcPr>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Yes </w:t>
            </w:r>
            <w:sdt>
              <w:sdtPr>
                <w:id w:val="2132582787"/>
                <w14:checkbox>
                  <w14:checked w14:val="0"/>
                  <w14:checkedState w14:val="2612"/>
                  <w14:uncheckedState w14:val="2610"/>
                </w14:checkbox>
              </w:sdtPr>
              <w:sdtContent>
                <w:r>
                  <w:rPr>
                    <w:rFonts w:eastAsia="Calibri" w:cs="Arial" w:ascii="Arial" w:hAnsi="Arial"/>
                    <w:kern w:val="0"/>
                    <w:sz w:val="22"/>
                    <w:szCs w:val="22"/>
                    <w:lang w:val="en-GB" w:bidi="ar-SA"/>
                  </w:rPr>
                </w:r>
                <w:r>
                  <w:rPr>
                    <w:rFonts w:eastAsia="MS Gothic" w:cs="MS Gothic" w:ascii="MS Gothic" w:hAnsi="MS Gothic"/>
                    <w:kern w:val="0"/>
                    <w:sz w:val="22"/>
                    <w:szCs w:val="22"/>
                    <w:lang w:val="en-GB" w:bidi="ar-SA"/>
                  </w:rPr>
                  <w:t>☐</w:t>
                </w:r>
              </w:sdtContent>
            </w:sdt>
          </w:p>
          <w:p>
            <w:pPr>
              <w:pStyle w:val="Normal"/>
              <w:widowControl/>
              <w:suppressAutoHyphens w:val="true"/>
              <w:spacing w:before="0" w:after="0"/>
              <w:jc w:val="left"/>
              <w:rPr>
                <w:rFonts w:ascii="Arial" w:hAnsi="Arial" w:eastAsia="Calibri" w:cs="Arial"/>
                <w:sz w:val="22"/>
                <w:szCs w:val="22"/>
              </w:rPr>
            </w:pPr>
            <w:r>
              <w:rPr>
                <w:rFonts w:eastAsia="Calibri" w:cs="Arial" w:ascii="Arial" w:hAnsi="Arial"/>
                <w:sz w:val="22"/>
                <w:szCs w:val="22"/>
              </w:rPr>
            </w:r>
          </w:p>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No  </w:t>
            </w:r>
            <w:sdt>
              <w:sdtPr>
                <w:id w:val="232746510"/>
                <w14:checkbox>
                  <w14:checked w14:val="1"/>
                  <w14:checkedState w14:val="2612"/>
                  <w14:uncheckedState w14:val="2610"/>
                </w14:checkbox>
              </w:sdtPr>
              <w:sdtContent>
                <w:r>
                  <w:rPr>
                    <w:rFonts w:eastAsia="Calibri" w:cs="Arial" w:ascii="Arial" w:hAnsi="Arial"/>
                    <w:kern w:val="0"/>
                    <w:sz w:val="22"/>
                    <w:szCs w:val="22"/>
                    <w:lang w:val="en-GB" w:bidi="ar-SA"/>
                  </w:rPr>
                </w:r>
                <w:r>
                  <w:rPr>
                    <w:rFonts w:eastAsia="Calibri" w:cs="Arial" w:ascii="Arial" w:hAnsi="Arial"/>
                    <w:kern w:val="0"/>
                    <w:sz w:val="22"/>
                    <w:szCs w:val="22"/>
                    <w:lang w:val="en-GB" w:bidi="ar-SA"/>
                  </w:rPr>
                  <w:t>☒</w:t>
                </w:r>
              </w:sdtContent>
            </w:sdt>
          </w:p>
        </w:tc>
      </w:tr>
      <w:tr>
        <w:trPr>
          <w:trHeight w:val="300" w:hRule="atLeast"/>
        </w:trPr>
        <w:tc>
          <w:tcPr>
            <w:tcW w:w="2246" w:type="dxa"/>
            <w:tcBorders>
              <w:left w:val="single" w:sz="6" w:space="0" w:color="000000"/>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STRUCTURE</w:t>
            </w:r>
          </w:p>
        </w:tc>
        <w:tc>
          <w:tcPr>
            <w:tcW w:w="5401" w:type="dxa"/>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For this assessment, you can use Generative AI to support you in structuring your submission, including creating a draft argument structure, identifying parts and headings, etc.</w:t>
            </w:r>
          </w:p>
        </w:tc>
        <w:tc>
          <w:tcPr>
            <w:tcW w:w="1417" w:type="dxa"/>
            <w:tcBorders>
              <w:right w:val="single" w:sz="6" w:space="0" w:color="000000"/>
            </w:tcBorders>
            <w:tcMar>
              <w:left w:w="108" w:type="dxa"/>
              <w:right w:w="108" w:type="dxa"/>
            </w:tcMar>
          </w:tcPr>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Yes </w:t>
            </w:r>
            <w:sdt>
              <w:sdtPr>
                <w:id w:val="-1963106295"/>
                <w14:checkbox>
                  <w14:checked w14:val="0"/>
                  <w14:checkedState w14:val="2612"/>
                  <w14:uncheckedState w14:val="2610"/>
                </w14:checkbox>
              </w:sdtPr>
              <w:sdtContent>
                <w:r>
                  <w:rPr>
                    <w:rFonts w:eastAsia="Calibri" w:cs="Arial" w:ascii="Arial" w:hAnsi="Arial"/>
                    <w:kern w:val="0"/>
                    <w:sz w:val="22"/>
                    <w:szCs w:val="22"/>
                    <w:lang w:val="en-GB" w:bidi="ar-SA"/>
                  </w:rPr>
                </w:r>
                <w:r>
                  <w:rPr>
                    <w:rFonts w:eastAsia="MS Gothic" w:cs="MS Gothic" w:ascii="MS Gothic" w:hAnsi="MS Gothic"/>
                    <w:kern w:val="0"/>
                    <w:sz w:val="22"/>
                    <w:szCs w:val="22"/>
                    <w:lang w:val="en-GB" w:bidi="ar-SA"/>
                  </w:rPr>
                  <w:t>☐</w:t>
                </w:r>
              </w:sdtContent>
            </w:sdt>
          </w:p>
          <w:p>
            <w:pPr>
              <w:pStyle w:val="Normal"/>
              <w:widowControl/>
              <w:suppressAutoHyphens w:val="true"/>
              <w:spacing w:before="0" w:after="0"/>
              <w:jc w:val="left"/>
              <w:rPr>
                <w:rFonts w:ascii="Arial" w:hAnsi="Arial" w:eastAsia="Calibri" w:cs="Arial"/>
                <w:sz w:val="22"/>
                <w:szCs w:val="22"/>
              </w:rPr>
            </w:pPr>
            <w:r>
              <w:rPr>
                <w:rFonts w:eastAsia="Calibri" w:cs="Arial" w:ascii="Arial" w:hAnsi="Arial"/>
                <w:sz w:val="22"/>
                <w:szCs w:val="22"/>
              </w:rPr>
            </w:r>
          </w:p>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No  </w:t>
            </w:r>
            <w:sdt>
              <w:sdtPr>
                <w:id w:val="-1770765072"/>
                <w14:checkbox>
                  <w14:checked w14:val="1"/>
                  <w14:checkedState w14:val="2612"/>
                  <w14:uncheckedState w14:val="2610"/>
                </w14:checkbox>
              </w:sdtPr>
              <w:sdtContent>
                <w:r>
                  <w:rPr>
                    <w:rFonts w:eastAsia="Calibri" w:cs="Arial" w:ascii="Arial" w:hAnsi="Arial"/>
                    <w:kern w:val="0"/>
                    <w:sz w:val="22"/>
                    <w:szCs w:val="22"/>
                    <w:lang w:val="en-GB" w:bidi="ar-SA"/>
                  </w:rPr>
                </w:r>
                <w:r>
                  <w:rPr>
                    <w:rFonts w:eastAsia="Calibri" w:cs="Arial" w:ascii="Arial" w:hAnsi="Arial"/>
                    <w:kern w:val="0"/>
                    <w:sz w:val="22"/>
                    <w:szCs w:val="22"/>
                    <w:lang w:val="en-GB" w:bidi="ar-SA"/>
                  </w:rPr>
                  <w:t>☒</w:t>
                </w:r>
              </w:sdtContent>
            </w:sdt>
          </w:p>
        </w:tc>
      </w:tr>
      <w:tr>
        <w:trPr>
          <w:trHeight w:val="300" w:hRule="atLeast"/>
        </w:trPr>
        <w:tc>
          <w:tcPr>
            <w:tcW w:w="2246" w:type="dxa"/>
            <w:tcBorders>
              <w:left w:val="single" w:sz="6" w:space="0" w:color="000000"/>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PROOFREADING</w:t>
            </w:r>
          </w:p>
        </w:tc>
        <w:tc>
          <w:tcPr>
            <w:tcW w:w="5401" w:type="dxa"/>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For this assessment, you can use Generative AI to check your own text/creation for grammatical and syntactical mistakes, including rephrasing of your own work within specific standards.</w:t>
            </w:r>
          </w:p>
        </w:tc>
        <w:tc>
          <w:tcPr>
            <w:tcW w:w="1417" w:type="dxa"/>
            <w:tcBorders>
              <w:right w:val="single" w:sz="6" w:space="0" w:color="000000"/>
            </w:tcBorders>
            <w:tcMar>
              <w:left w:w="108" w:type="dxa"/>
              <w:right w:w="108" w:type="dxa"/>
            </w:tcMar>
          </w:tcPr>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Yes </w:t>
            </w:r>
            <w:sdt>
              <w:sdtPr>
                <w:id w:val="-1324893659"/>
                <w14:checkbox>
                  <w14:checked w14:val="0"/>
                  <w14:checkedState w14:val="2612"/>
                  <w14:uncheckedState w14:val="2610"/>
                </w14:checkbox>
              </w:sdtPr>
              <w:sdtContent>
                <w:r>
                  <w:rPr>
                    <w:rFonts w:eastAsia="Calibri" w:cs="Arial" w:ascii="Arial" w:hAnsi="Arial"/>
                    <w:kern w:val="0"/>
                    <w:sz w:val="22"/>
                    <w:szCs w:val="22"/>
                    <w:lang w:val="en-GB" w:bidi="ar-SA"/>
                  </w:rPr>
                </w:r>
                <w:r>
                  <w:rPr>
                    <w:rFonts w:eastAsia="MS Gothic" w:cs="MS Gothic" w:ascii="MS Gothic" w:hAnsi="MS Gothic"/>
                    <w:kern w:val="0"/>
                    <w:sz w:val="22"/>
                    <w:szCs w:val="22"/>
                    <w:lang w:val="en-GB" w:bidi="ar-SA"/>
                  </w:rPr>
                  <w:t>☐</w:t>
                </w:r>
              </w:sdtContent>
            </w:sdt>
          </w:p>
          <w:p>
            <w:pPr>
              <w:pStyle w:val="Normal"/>
              <w:widowControl/>
              <w:suppressAutoHyphens w:val="true"/>
              <w:spacing w:before="0" w:after="0"/>
              <w:jc w:val="left"/>
              <w:rPr>
                <w:rFonts w:ascii="Arial" w:hAnsi="Arial" w:eastAsia="Calibri" w:cs="Arial"/>
                <w:sz w:val="22"/>
                <w:szCs w:val="22"/>
              </w:rPr>
            </w:pPr>
            <w:r>
              <w:rPr>
                <w:rFonts w:eastAsia="Calibri" w:cs="Arial" w:ascii="Arial" w:hAnsi="Arial"/>
                <w:sz w:val="22"/>
                <w:szCs w:val="22"/>
              </w:rPr>
            </w:r>
          </w:p>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No  </w:t>
            </w:r>
            <w:sdt>
              <w:sdtPr>
                <w:id w:val="-2147112077"/>
                <w14:checkbox>
                  <w14:checked w14:val="1"/>
                  <w14:checkedState w14:val="2612"/>
                  <w14:uncheckedState w14:val="2610"/>
                </w14:checkbox>
              </w:sdtPr>
              <w:sdtContent>
                <w:r>
                  <w:rPr>
                    <w:rFonts w:eastAsia="Calibri" w:cs="Arial" w:ascii="Arial" w:hAnsi="Arial"/>
                    <w:kern w:val="0"/>
                    <w:sz w:val="22"/>
                    <w:szCs w:val="22"/>
                    <w:lang w:val="en-GB" w:bidi="ar-SA"/>
                  </w:rPr>
                </w:r>
                <w:r>
                  <w:rPr>
                    <w:rFonts w:eastAsia="Calibri" w:cs="Arial" w:ascii="Arial" w:hAnsi="Arial"/>
                    <w:kern w:val="0"/>
                    <w:sz w:val="22"/>
                    <w:szCs w:val="22"/>
                    <w:lang w:val="en-GB" w:bidi="ar-SA"/>
                  </w:rPr>
                  <w:t>☒</w:t>
                </w:r>
              </w:sdtContent>
            </w:sdt>
          </w:p>
        </w:tc>
      </w:tr>
      <w:tr>
        <w:trPr>
          <w:trHeight w:val="300" w:hRule="atLeast"/>
        </w:trPr>
        <w:tc>
          <w:tcPr>
            <w:tcW w:w="2246" w:type="dxa"/>
            <w:tcBorders>
              <w:left w:val="single" w:sz="6" w:space="0" w:color="000000"/>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WRITING</w:t>
            </w:r>
          </w:p>
        </w:tc>
        <w:tc>
          <w:tcPr>
            <w:tcW w:w="5401" w:type="dxa"/>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For this assessment, you can use Generative AI to create text for submission.</w:t>
            </w:r>
          </w:p>
        </w:tc>
        <w:tc>
          <w:tcPr>
            <w:tcW w:w="1417" w:type="dxa"/>
            <w:tcBorders>
              <w:right w:val="single" w:sz="6" w:space="0" w:color="000000"/>
            </w:tcBorders>
            <w:tcMar>
              <w:left w:w="108" w:type="dxa"/>
              <w:right w:w="108" w:type="dxa"/>
            </w:tcMar>
          </w:tcPr>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Yes </w:t>
            </w:r>
            <w:sdt>
              <w:sdtPr>
                <w:id w:val="-369145368"/>
                <w14:checkbox>
                  <w14:checked w14:val="0"/>
                  <w14:checkedState w14:val="2612"/>
                  <w14:uncheckedState w14:val="2610"/>
                </w14:checkbox>
              </w:sdtPr>
              <w:sdtContent>
                <w:r>
                  <w:rPr>
                    <w:rFonts w:eastAsia="Calibri" w:cs="Arial" w:ascii="Arial" w:hAnsi="Arial"/>
                    <w:kern w:val="0"/>
                    <w:sz w:val="22"/>
                    <w:szCs w:val="22"/>
                    <w:lang w:val="en-GB" w:bidi="ar-SA"/>
                  </w:rPr>
                </w:r>
                <w:r>
                  <w:rPr>
                    <w:rFonts w:eastAsia="MS Gothic" w:cs="MS Gothic" w:ascii="MS Gothic" w:hAnsi="MS Gothic"/>
                    <w:kern w:val="0"/>
                    <w:sz w:val="22"/>
                    <w:szCs w:val="22"/>
                    <w:lang w:val="en-GB" w:bidi="ar-SA"/>
                  </w:rPr>
                  <w:t>☐</w:t>
                </w:r>
              </w:sdtContent>
            </w:sdt>
          </w:p>
          <w:p>
            <w:pPr>
              <w:pStyle w:val="Normal"/>
              <w:widowControl/>
              <w:suppressAutoHyphens w:val="true"/>
              <w:spacing w:before="0" w:after="0"/>
              <w:jc w:val="left"/>
              <w:rPr>
                <w:rFonts w:ascii="Arial" w:hAnsi="Arial" w:eastAsia="Calibri" w:cs="Arial"/>
                <w:sz w:val="22"/>
                <w:szCs w:val="22"/>
              </w:rPr>
            </w:pPr>
            <w:r>
              <w:rPr>
                <w:rFonts w:eastAsia="Calibri" w:cs="Arial" w:ascii="Arial" w:hAnsi="Arial"/>
                <w:sz w:val="22"/>
                <w:szCs w:val="22"/>
              </w:rPr>
            </w:r>
          </w:p>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No  </w:t>
            </w:r>
            <w:sdt>
              <w:sdtPr>
                <w:id w:val="-1362739539"/>
                <w14:checkbox>
                  <w14:checked w14:val="1"/>
                  <w14:checkedState w14:val="2612"/>
                  <w14:uncheckedState w14:val="2610"/>
                </w14:checkbox>
              </w:sdtPr>
              <w:sdtContent>
                <w:r>
                  <w:rPr>
                    <w:rFonts w:eastAsia="Calibri" w:cs="Arial" w:ascii="Arial" w:hAnsi="Arial"/>
                    <w:kern w:val="0"/>
                    <w:sz w:val="22"/>
                    <w:szCs w:val="22"/>
                    <w:lang w:val="en-GB" w:bidi="ar-SA"/>
                  </w:rPr>
                </w:r>
                <w:r>
                  <w:rPr>
                    <w:rFonts w:eastAsia="Calibri" w:cs="Arial" w:ascii="Arial" w:hAnsi="Arial"/>
                    <w:kern w:val="0"/>
                    <w:sz w:val="22"/>
                    <w:szCs w:val="22"/>
                    <w:lang w:val="en-GB" w:bidi="ar-SA"/>
                  </w:rPr>
                  <w:t>☒</w:t>
                </w:r>
              </w:sdtContent>
            </w:sdt>
          </w:p>
        </w:tc>
      </w:tr>
      <w:tr>
        <w:trPr>
          <w:trHeight w:val="300" w:hRule="atLeast"/>
        </w:trPr>
        <w:tc>
          <w:tcPr>
            <w:tcW w:w="2246" w:type="dxa"/>
            <w:tcBorders>
              <w:left w:val="single" w:sz="6" w:space="0" w:color="000000"/>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CREATIVE</w:t>
            </w:r>
          </w:p>
        </w:tc>
        <w:tc>
          <w:tcPr>
            <w:tcW w:w="5401" w:type="dxa"/>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For this assessment, you can use Generative AI to create creative materials, such as images.</w:t>
            </w:r>
          </w:p>
        </w:tc>
        <w:tc>
          <w:tcPr>
            <w:tcW w:w="1417" w:type="dxa"/>
            <w:tcBorders>
              <w:right w:val="single" w:sz="6" w:space="0" w:color="000000"/>
            </w:tcBorders>
            <w:tcMar>
              <w:left w:w="108" w:type="dxa"/>
              <w:right w:w="108" w:type="dxa"/>
            </w:tcMar>
          </w:tcPr>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Yes </w:t>
            </w:r>
            <w:sdt>
              <w:sdtPr>
                <w:id w:val="2010552085"/>
                <w14:checkbox>
                  <w14:checked w14:val="0"/>
                  <w14:checkedState w14:val="2612"/>
                  <w14:uncheckedState w14:val="2610"/>
                </w14:checkbox>
              </w:sdtPr>
              <w:sdtContent>
                <w:r>
                  <w:rPr>
                    <w:rFonts w:eastAsia="Calibri" w:cs="Arial" w:ascii="Arial" w:hAnsi="Arial"/>
                    <w:kern w:val="0"/>
                    <w:sz w:val="22"/>
                    <w:szCs w:val="22"/>
                    <w:lang w:val="en-GB" w:bidi="ar-SA"/>
                  </w:rPr>
                </w:r>
                <w:r>
                  <w:rPr>
                    <w:rFonts w:eastAsia="MS Gothic" w:cs="MS Gothic" w:ascii="MS Gothic" w:hAnsi="MS Gothic"/>
                    <w:kern w:val="0"/>
                    <w:sz w:val="22"/>
                    <w:szCs w:val="22"/>
                    <w:lang w:val="en-GB" w:bidi="ar-SA"/>
                  </w:rPr>
                  <w:t>☐</w:t>
                </w:r>
              </w:sdtContent>
            </w:sdt>
          </w:p>
          <w:p>
            <w:pPr>
              <w:pStyle w:val="Normal"/>
              <w:widowControl/>
              <w:suppressAutoHyphens w:val="true"/>
              <w:spacing w:before="0" w:after="0"/>
              <w:jc w:val="left"/>
              <w:rPr>
                <w:rFonts w:ascii="Arial" w:hAnsi="Arial" w:eastAsia="Calibri" w:cs="Arial"/>
                <w:sz w:val="22"/>
                <w:szCs w:val="22"/>
              </w:rPr>
            </w:pPr>
            <w:r>
              <w:rPr>
                <w:rFonts w:eastAsia="Calibri" w:cs="Arial" w:ascii="Arial" w:hAnsi="Arial"/>
                <w:sz w:val="22"/>
                <w:szCs w:val="22"/>
              </w:rPr>
            </w:r>
          </w:p>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No  </w:t>
            </w:r>
            <w:sdt>
              <w:sdtPr>
                <w:id w:val="1717855451"/>
                <w14:checkbox>
                  <w14:checked w14:val="1"/>
                  <w14:checkedState w14:val="2612"/>
                  <w14:uncheckedState w14:val="2610"/>
                </w14:checkbox>
              </w:sdtPr>
              <w:sdtContent>
                <w:r>
                  <w:rPr>
                    <w:rFonts w:eastAsia="Calibri" w:cs="Arial" w:ascii="Arial" w:hAnsi="Arial"/>
                    <w:kern w:val="0"/>
                    <w:sz w:val="22"/>
                    <w:szCs w:val="22"/>
                    <w:lang w:val="en-GB" w:bidi="ar-SA"/>
                  </w:rPr>
                </w:r>
                <w:r>
                  <w:rPr>
                    <w:rFonts w:eastAsia="Calibri" w:cs="Arial" w:ascii="Arial" w:hAnsi="Arial"/>
                    <w:kern w:val="0"/>
                    <w:sz w:val="22"/>
                    <w:szCs w:val="22"/>
                    <w:lang w:val="en-GB" w:bidi="ar-SA"/>
                  </w:rPr>
                  <w:t>☒</w:t>
                </w:r>
              </w:sdtContent>
            </w:sdt>
          </w:p>
        </w:tc>
      </w:tr>
      <w:tr>
        <w:trPr>
          <w:trHeight w:val="300" w:hRule="atLeast"/>
        </w:trPr>
        <w:tc>
          <w:tcPr>
            <w:tcW w:w="2246" w:type="dxa"/>
            <w:tcBorders>
              <w:left w:val="single" w:sz="6" w:space="0" w:color="000000"/>
            </w:tcBorders>
          </w:tcPr>
          <w:p>
            <w:pPr>
              <w:pStyle w:val="Normal"/>
              <w:widowControl/>
              <w:suppressAutoHyphens w:val="true"/>
              <w:spacing w:lineRule="auto" w:line="259" w:before="0" w:after="0"/>
              <w:jc w:val="left"/>
              <w:rPr>
                <w:rFonts w:ascii="Arial" w:hAnsi="Arial" w:cs="Arial"/>
                <w:sz w:val="22"/>
                <w:szCs w:val="22"/>
              </w:rPr>
            </w:pPr>
            <w:r>
              <w:rPr>
                <w:rFonts w:eastAsia="Calibri" w:cs="Arial" w:ascii="Arial" w:hAnsi="Arial"/>
                <w:kern w:val="0"/>
                <w:sz w:val="22"/>
                <w:szCs w:val="22"/>
                <w:lang w:val="en-GB" w:bidi="ar-SA"/>
              </w:rPr>
              <w:t>PROGRAMING</w:t>
            </w:r>
          </w:p>
        </w:tc>
        <w:tc>
          <w:tcPr>
            <w:tcW w:w="5401" w:type="dxa"/>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For this assessment, you can use Generative AI to create and check code.</w:t>
            </w:r>
          </w:p>
        </w:tc>
        <w:tc>
          <w:tcPr>
            <w:tcW w:w="1417" w:type="dxa"/>
            <w:tcBorders>
              <w:right w:val="single" w:sz="6" w:space="0" w:color="000000"/>
            </w:tcBorders>
            <w:tcMar>
              <w:left w:w="108" w:type="dxa"/>
              <w:right w:w="108" w:type="dxa"/>
            </w:tcMar>
          </w:tcPr>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Yes </w:t>
            </w:r>
            <w:sdt>
              <w:sdtPr>
                <w:id w:val="1136687853"/>
                <w14:checkbox>
                  <w14:checked w14:val="0"/>
                  <w14:checkedState w14:val="2612"/>
                  <w14:uncheckedState w14:val="2610"/>
                </w14:checkbox>
              </w:sdtPr>
              <w:sdtContent>
                <w:r>
                  <w:rPr>
                    <w:rFonts w:eastAsia="Calibri" w:cs="Arial" w:ascii="Arial" w:hAnsi="Arial"/>
                    <w:kern w:val="0"/>
                    <w:sz w:val="22"/>
                    <w:szCs w:val="22"/>
                    <w:lang w:val="en-GB" w:bidi="ar-SA"/>
                  </w:rPr>
                </w:r>
                <w:r>
                  <w:rPr>
                    <w:rFonts w:eastAsia="MS Gothic" w:cs="MS Gothic" w:ascii="MS Gothic" w:hAnsi="MS Gothic"/>
                    <w:kern w:val="0"/>
                    <w:sz w:val="22"/>
                    <w:szCs w:val="22"/>
                    <w:lang w:val="en-GB" w:bidi="ar-SA"/>
                  </w:rPr>
                  <w:t>☐</w:t>
                </w:r>
              </w:sdtContent>
            </w:sdt>
          </w:p>
          <w:p>
            <w:pPr>
              <w:pStyle w:val="Normal"/>
              <w:widowControl/>
              <w:suppressAutoHyphens w:val="true"/>
              <w:spacing w:before="0" w:after="0"/>
              <w:jc w:val="left"/>
              <w:rPr>
                <w:rFonts w:ascii="Arial" w:hAnsi="Arial" w:eastAsia="Calibri" w:cs="Arial"/>
                <w:sz w:val="22"/>
                <w:szCs w:val="22"/>
              </w:rPr>
            </w:pPr>
            <w:r>
              <w:rPr>
                <w:rFonts w:eastAsia="Calibri" w:cs="Arial" w:ascii="Arial" w:hAnsi="Arial"/>
                <w:sz w:val="22"/>
                <w:szCs w:val="22"/>
              </w:rPr>
            </w:r>
          </w:p>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No  </w:t>
            </w:r>
            <w:sdt>
              <w:sdtPr>
                <w:id w:val="648559774"/>
                <w14:checkbox>
                  <w14:checked w14:val="1"/>
                  <w14:checkedState w14:val="2612"/>
                  <w14:uncheckedState w14:val="2610"/>
                </w14:checkbox>
              </w:sdtPr>
              <w:sdtContent>
                <w:r>
                  <w:rPr>
                    <w:rFonts w:eastAsia="Calibri" w:cs="Arial" w:ascii="Arial" w:hAnsi="Arial"/>
                    <w:kern w:val="0"/>
                    <w:sz w:val="22"/>
                    <w:szCs w:val="22"/>
                    <w:lang w:val="en-GB" w:bidi="ar-SA"/>
                  </w:rPr>
                </w:r>
                <w:r>
                  <w:rPr>
                    <w:rFonts w:eastAsia="Calibri" w:cs="Arial" w:ascii="Arial" w:hAnsi="Arial"/>
                    <w:kern w:val="0"/>
                    <w:sz w:val="22"/>
                    <w:szCs w:val="22"/>
                    <w:lang w:val="en-GB" w:bidi="ar-SA"/>
                  </w:rPr>
                  <w:t>☒</w:t>
                </w:r>
              </w:sdtContent>
            </w:sdt>
          </w:p>
        </w:tc>
      </w:tr>
      <w:tr>
        <w:trPr>
          <w:trHeight w:val="300" w:hRule="atLeast"/>
        </w:trPr>
        <w:tc>
          <w:tcPr>
            <w:tcW w:w="2246" w:type="dxa"/>
            <w:tcBorders>
              <w:left w:val="single" w:sz="6" w:space="0" w:color="000000"/>
              <w:bottom w:val="single" w:sz="6" w:space="0" w:color="000000"/>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NONE</w:t>
            </w:r>
          </w:p>
        </w:tc>
        <w:tc>
          <w:tcPr>
            <w:tcW w:w="5401" w:type="dxa"/>
            <w:tcBorders>
              <w:bottom w:val="single" w:sz="6" w:space="0" w:color="000000"/>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 xml:space="preserve">For this assessment, you are not allowed to use </w:t>
            </w:r>
            <w:r>
              <w:rPr>
                <w:rFonts w:eastAsia="Calibri" w:cs="Arial" w:ascii="Arial" w:hAnsi="Arial"/>
                <w:b/>
                <w:bCs/>
                <w:kern w:val="0"/>
                <w:sz w:val="22"/>
                <w:szCs w:val="22"/>
                <w:lang w:val="en-GB" w:bidi="ar-SA"/>
              </w:rPr>
              <w:t>any</w:t>
            </w:r>
            <w:r>
              <w:rPr>
                <w:rFonts w:eastAsia="Calibri" w:cs="Arial" w:ascii="Arial" w:hAnsi="Arial"/>
                <w:kern w:val="0"/>
                <w:sz w:val="22"/>
                <w:szCs w:val="22"/>
                <w:lang w:val="en-GB" w:bidi="ar-SA"/>
              </w:rPr>
              <w:t xml:space="preserve"> type of Generative AI support. This includes research support, structure support, writing/proofreading support and creative support.</w:t>
            </w:r>
          </w:p>
        </w:tc>
        <w:tc>
          <w:tcPr>
            <w:tcW w:w="1417" w:type="dxa"/>
            <w:tcBorders>
              <w:bottom w:val="single" w:sz="6" w:space="0" w:color="000000"/>
              <w:right w:val="single" w:sz="6" w:space="0" w:color="000000"/>
            </w:tcBorders>
            <w:tcMar>
              <w:left w:w="108" w:type="dxa"/>
              <w:right w:w="108" w:type="dxa"/>
            </w:tcMar>
          </w:tcPr>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Yes </w:t>
            </w:r>
            <w:sdt>
              <w:sdtPr>
                <w:id w:val="1610168832"/>
                <w14:checkbox>
                  <w14:checked w14:val="0"/>
                  <w14:checkedState w14:val="2612"/>
                  <w14:uncheckedState w14:val="2610"/>
                </w14:checkbox>
              </w:sdtPr>
              <w:sdtContent>
                <w:r>
                  <w:rPr>
                    <w:rFonts w:eastAsia="Calibri" w:cs="Arial" w:ascii="Arial" w:hAnsi="Arial"/>
                    <w:kern w:val="0"/>
                    <w:sz w:val="22"/>
                    <w:szCs w:val="22"/>
                    <w:lang w:val="en-GB" w:bidi="ar-SA"/>
                  </w:rPr>
                </w:r>
                <w:r>
                  <w:rPr>
                    <w:rFonts w:eastAsia="MS Gothic" w:cs="MS Gothic" w:ascii="MS Gothic" w:hAnsi="MS Gothic"/>
                    <w:kern w:val="0"/>
                    <w:sz w:val="22"/>
                    <w:szCs w:val="22"/>
                    <w:lang w:val="en-GB" w:bidi="ar-SA"/>
                  </w:rPr>
                  <w:t>☐</w:t>
                </w:r>
              </w:sdtContent>
            </w:sdt>
          </w:p>
          <w:p>
            <w:pPr>
              <w:pStyle w:val="Normal"/>
              <w:widowControl/>
              <w:suppressAutoHyphens w:val="true"/>
              <w:spacing w:before="0" w:after="0"/>
              <w:jc w:val="left"/>
              <w:rPr>
                <w:rFonts w:ascii="Arial" w:hAnsi="Arial" w:eastAsia="Calibri" w:cs="Arial"/>
                <w:sz w:val="22"/>
                <w:szCs w:val="22"/>
              </w:rPr>
            </w:pPr>
            <w:r>
              <w:rPr>
                <w:rFonts w:eastAsia="Calibri" w:cs="Arial" w:ascii="Arial" w:hAnsi="Arial"/>
                <w:sz w:val="22"/>
                <w:szCs w:val="22"/>
              </w:rPr>
            </w:r>
          </w:p>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No  </w:t>
            </w:r>
            <w:sdt>
              <w:sdtPr>
                <w:id w:val="1628280607"/>
                <w14:checkbox>
                  <w14:checked w14:val="1"/>
                  <w14:checkedState w14:val="2612"/>
                  <w14:uncheckedState w14:val="2610"/>
                </w14:checkbox>
              </w:sdtPr>
              <w:sdtContent>
                <w:r>
                  <w:rPr>
                    <w:rFonts w:eastAsia="Calibri" w:cs="Arial" w:ascii="Arial" w:hAnsi="Arial"/>
                    <w:kern w:val="0"/>
                    <w:sz w:val="22"/>
                    <w:szCs w:val="22"/>
                    <w:lang w:val="en-GB" w:bidi="ar-SA"/>
                  </w:rPr>
                </w:r>
                <w:r>
                  <w:rPr>
                    <w:rFonts w:eastAsia="Calibri" w:cs="Arial" w:ascii="Arial" w:hAnsi="Arial"/>
                    <w:kern w:val="0"/>
                    <w:sz w:val="22"/>
                    <w:szCs w:val="22"/>
                    <w:lang w:val="en-GB" w:bidi="ar-SA"/>
                  </w:rPr>
                  <w:t>☒</w:t>
                </w:r>
              </w:sdtContent>
            </w:sdt>
          </w:p>
        </w:tc>
      </w:tr>
    </w:tbl>
    <w:p>
      <w:pPr>
        <w:pStyle w:val="Normal"/>
        <w:ind w:left="720"/>
        <w:rPr>
          <w:rFonts w:ascii="Arial" w:hAnsi="Arial" w:cs="Arial"/>
          <w:sz w:val="24"/>
          <w:szCs w:val="24"/>
        </w:rPr>
      </w:pPr>
      <w:r>
        <w:rPr>
          <w:rFonts w:cs="Arial" w:ascii="Arial" w:hAnsi="Arial"/>
          <w:sz w:val="24"/>
          <w:szCs w:val="24"/>
        </w:rPr>
      </w:r>
    </w:p>
    <w:p>
      <w:pPr>
        <w:pStyle w:val="Normal"/>
        <w:jc w:val="both"/>
        <w:rPr>
          <w:rFonts w:ascii="Arial" w:hAnsi="Arial" w:cs="Arial"/>
          <w:sz w:val="22"/>
          <w:szCs w:val="22"/>
        </w:rPr>
      </w:pPr>
      <w:r>
        <w:rPr>
          <w:rFonts w:cs="Arial" w:ascii="Arial" w:hAnsi="Arial"/>
          <w:sz w:val="22"/>
          <w:szCs w:val="22"/>
        </w:rPr>
      </w:r>
      <w:r>
        <w:br w:type="page"/>
      </w:r>
    </w:p>
    <w:p>
      <w:pPr>
        <w:pStyle w:val="Normal"/>
        <w:spacing w:before="0" w:after="0"/>
        <w:jc w:val="both"/>
        <w:rPr>
          <w:rFonts w:ascii="Arial" w:hAnsi="Arial" w:cs="Arial"/>
          <w:sz w:val="22"/>
          <w:szCs w:val="22"/>
        </w:rPr>
      </w:pPr>
      <w:r>
        <w:rPr>
          <w:rFonts w:cs="Arial" w:ascii="Arial" w:hAnsi="Arial"/>
          <w:sz w:val="22"/>
          <w:szCs w:val="22"/>
        </w:rPr>
      </w:r>
    </w:p>
    <w:tbl>
      <w:tblPr>
        <w:tblW w:w="10445"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10445"/>
      </w:tblGrid>
      <w:tr>
        <w:trPr>
          <w:trHeight w:val="414" w:hRule="atLeast"/>
        </w:trPr>
        <w:tc>
          <w:tcPr>
            <w:tcW w:w="10445" w:type="dxa"/>
            <w:tcBorders>
              <w:top w:val="single" w:sz="4" w:space="0" w:color="000000"/>
              <w:left w:val="single" w:sz="4" w:space="0" w:color="000000"/>
              <w:bottom w:val="single" w:sz="4" w:space="0" w:color="000000"/>
              <w:right w:val="single" w:sz="4" w:space="0" w:color="000000"/>
            </w:tcBorders>
            <w:shd w:color="auto" w:fill="D9D9D9" w:val="clear"/>
          </w:tcPr>
          <w:p>
            <w:pPr>
              <w:pStyle w:val="Normal"/>
              <w:jc w:val="center"/>
              <w:rPr>
                <w:rFonts w:ascii="Arial" w:hAnsi="Arial" w:cs="Arial"/>
                <w:b/>
                <w:caps/>
                <w:sz w:val="40"/>
              </w:rPr>
            </w:pPr>
            <w:r>
              <w:rPr>
                <w:rFonts w:cs="Arial" w:ascii="Arial" w:hAnsi="Arial"/>
                <w:b/>
                <w:caps/>
                <w:sz w:val="40"/>
              </w:rPr>
              <w:t>GUIDANCE FOR Students IN THE COMPLETION OF TASKS</w:t>
            </w:r>
          </w:p>
        </w:tc>
      </w:tr>
    </w:tbl>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b/>
          <w:sz w:val="22"/>
          <w:szCs w:val="22"/>
        </w:rPr>
      </w:pPr>
      <w:r>
        <w:rPr>
          <w:rFonts w:cs="Arial" w:ascii="Arial" w:hAnsi="Arial"/>
          <w:b/>
          <w:sz w:val="22"/>
          <w:szCs w:val="22"/>
        </w:rPr>
        <w:t>NOTE: The guidance offered below is linked to the five generic assessment criteria overleaf.</w:t>
      </w:r>
    </w:p>
    <w:p>
      <w:pPr>
        <w:pStyle w:val="Normal"/>
        <w:jc w:val="both"/>
        <w:rPr>
          <w:rFonts w:ascii="Arial" w:hAnsi="Arial" w:cs="Arial"/>
          <w:b/>
          <w:sz w:val="22"/>
          <w:szCs w:val="22"/>
        </w:rPr>
      </w:pPr>
      <w:r>
        <w:rPr>
          <w:rFonts w:cs="Arial" w:ascii="Arial" w:hAnsi="Arial"/>
          <w:b/>
          <w:sz w:val="22"/>
          <w:szCs w:val="22"/>
        </w:rPr>
      </w:r>
    </w:p>
    <w:p>
      <w:pPr>
        <w:pStyle w:val="Normal"/>
        <w:numPr>
          <w:ilvl w:val="0"/>
          <w:numId w:val="2"/>
        </w:numPr>
        <w:jc w:val="both"/>
        <w:rPr>
          <w:rFonts w:ascii="Arial" w:hAnsi="Arial" w:cs="Arial"/>
          <w:b/>
          <w:sz w:val="22"/>
          <w:szCs w:val="22"/>
        </w:rPr>
      </w:pPr>
      <w:r>
        <w:rPr>
          <w:rFonts w:cs="Arial" w:ascii="Arial" w:hAnsi="Arial"/>
          <w:b/>
          <w:sz w:val="22"/>
          <w:szCs w:val="22"/>
        </w:rPr>
        <w:t>Engagement with Literature Skills</w:t>
      </w:r>
    </w:p>
    <w:p>
      <w:pPr>
        <w:pStyle w:val="Normal"/>
        <w:jc w:val="both"/>
        <w:rPr>
          <w:rFonts w:ascii="Arial" w:hAnsi="Arial" w:cs="Arial"/>
          <w:sz w:val="22"/>
          <w:szCs w:val="22"/>
        </w:rPr>
      </w:pPr>
      <w:r>
        <w:rPr>
          <w:rFonts w:cs="Arial" w:ascii="Arial" w:hAnsi="Arial"/>
          <w:sz w:val="22"/>
          <w:szCs w:val="22"/>
        </w:rPr>
        <w:t xml:space="preserve">Your work must be informed and supported by scholarly material that is </w:t>
      </w:r>
      <w:r>
        <w:rPr>
          <w:rFonts w:cs="Arial" w:ascii="Arial" w:hAnsi="Arial"/>
          <w:i/>
          <w:sz w:val="22"/>
          <w:szCs w:val="22"/>
        </w:rPr>
        <w:t>relevant</w:t>
      </w:r>
      <w:r>
        <w:rPr>
          <w:rFonts w:cs="Arial" w:ascii="Arial" w:hAnsi="Arial"/>
          <w:sz w:val="22"/>
          <w:szCs w:val="22"/>
        </w:rPr>
        <w:t xml:space="preserve"> to and </w:t>
      </w:r>
      <w:r>
        <w:rPr>
          <w:rFonts w:cs="Arial" w:ascii="Arial" w:hAnsi="Arial"/>
          <w:i/>
          <w:sz w:val="22"/>
          <w:szCs w:val="22"/>
        </w:rPr>
        <w:t>focused</w:t>
      </w:r>
      <w:r>
        <w:rPr>
          <w:rFonts w:cs="Arial" w:ascii="Arial" w:hAnsi="Arial"/>
          <w:sz w:val="22"/>
          <w:szCs w:val="22"/>
        </w:rPr>
        <w:t xml:space="preserve"> on the task(s) set.    You should provide evidence that you have accessed an appropriate </w:t>
      </w:r>
      <w:r>
        <w:rPr>
          <w:rFonts w:cs="Arial" w:ascii="Arial" w:hAnsi="Arial"/>
          <w:i/>
          <w:sz w:val="22"/>
          <w:szCs w:val="22"/>
        </w:rPr>
        <w:t>range</w:t>
      </w:r>
      <w:r>
        <w:rPr>
          <w:rFonts w:cs="Arial" w:ascii="Arial" w:hAnsi="Arial"/>
          <w:sz w:val="22"/>
          <w:szCs w:val="22"/>
        </w:rPr>
        <w:t xml:space="preserve"> of sources, which may be academic, governmental and industrial; these sources may include academic journal articles, textbooks, current news articles, organisational documents, and websites.  You should consider the </w:t>
      </w:r>
      <w:r>
        <w:rPr>
          <w:rFonts w:cs="Arial" w:ascii="Arial" w:hAnsi="Arial"/>
          <w:i/>
          <w:sz w:val="22"/>
          <w:szCs w:val="22"/>
        </w:rPr>
        <w:t>credibility</w:t>
      </w:r>
      <w:r>
        <w:rPr>
          <w:rFonts w:cs="Arial" w:ascii="Arial" w:hAnsi="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cs="Arial" w:ascii="Arial" w:hAnsi="Arial"/>
          <w:i/>
          <w:sz w:val="22"/>
          <w:szCs w:val="22"/>
        </w:rPr>
        <w:t>evidence</w:t>
      </w:r>
      <w:r>
        <w:rPr>
          <w:rFonts w:cs="Arial" w:ascii="Arial" w:hAnsi="Arial"/>
          <w:sz w:val="22"/>
          <w:szCs w:val="22"/>
        </w:rPr>
        <w:t xml:space="preserve"> of your research/own reading throughout your work, using a suitable referencing system, including in-text citations in the main body of your work and a reference list at the end of your work. </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i/>
          <w:i/>
          <w:sz w:val="22"/>
          <w:szCs w:val="22"/>
        </w:rPr>
      </w:pPr>
      <w:r>
        <w:rPr>
          <w:rFonts w:cs="Arial" w:ascii="Arial" w:hAnsi="Arial"/>
          <w:b/>
          <w:i/>
          <w:sz w:val="22"/>
          <w:szCs w:val="22"/>
        </w:rPr>
        <w:t>Guidance specific to this assessment:</w:t>
      </w:r>
      <w:r>
        <w:rPr>
          <w:rFonts w:cs="Arial" w:ascii="Arial" w:hAnsi="Arial"/>
          <w:i/>
          <w:sz w:val="22"/>
          <w:szCs w:val="22"/>
        </w:rPr>
        <w:t xml:space="preserve"> </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numPr>
          <w:ilvl w:val="0"/>
          <w:numId w:val="2"/>
        </w:numPr>
        <w:jc w:val="both"/>
        <w:rPr>
          <w:rFonts w:ascii="Arial" w:hAnsi="Arial" w:cs="Arial"/>
          <w:b/>
          <w:sz w:val="22"/>
          <w:szCs w:val="22"/>
        </w:rPr>
      </w:pPr>
      <w:r>
        <w:rPr>
          <w:rFonts w:cs="Arial" w:ascii="Arial" w:hAnsi="Arial"/>
          <w:b/>
          <w:sz w:val="22"/>
          <w:szCs w:val="22"/>
        </w:rPr>
        <w:t>Knowledge and Understanding Skills</w:t>
      </w:r>
    </w:p>
    <w:p>
      <w:pPr>
        <w:pStyle w:val="Normal"/>
        <w:jc w:val="both"/>
        <w:rPr>
          <w:rFonts w:ascii="Arial" w:hAnsi="Arial" w:cs="Arial"/>
          <w:sz w:val="22"/>
          <w:szCs w:val="22"/>
        </w:rPr>
      </w:pPr>
      <w:r>
        <w:rPr>
          <w:rFonts w:cs="Arial" w:ascii="Arial" w:hAnsi="Arial"/>
          <w:sz w:val="22"/>
          <w:szCs w:val="22"/>
        </w:rPr>
        <w:t>At level 5, you should be able to demonstrate:</w:t>
      </w:r>
      <w:r>
        <w:rPr/>
        <w:t xml:space="preserve"> </w:t>
      </w:r>
      <w:r>
        <w:rPr>
          <w:rFonts w:cs="Arial" w:ascii="Arial" w:hAnsi="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Pr>
          <w:rFonts w:cs="Arial" w:ascii="Arial" w:hAnsi="Arial"/>
          <w:i/>
          <w:sz w:val="22"/>
          <w:szCs w:val="22"/>
        </w:rPr>
        <w:t>Knowledge</w:t>
      </w:r>
      <w:r>
        <w:rPr>
          <w:rFonts w:cs="Arial" w:ascii="Arial" w:hAnsi="Arial"/>
          <w:sz w:val="22"/>
          <w:szCs w:val="22"/>
        </w:rPr>
        <w:t xml:space="preserve"> relates to the facts, information and skills you have acquired through your learning.  You demonstrate your </w:t>
      </w:r>
      <w:r>
        <w:rPr>
          <w:rFonts w:cs="Arial" w:ascii="Arial" w:hAnsi="Arial"/>
          <w:i/>
          <w:sz w:val="22"/>
          <w:szCs w:val="22"/>
        </w:rPr>
        <w:t>understanding</w:t>
      </w:r>
      <w:r>
        <w:rPr>
          <w:rFonts w:cs="Arial" w:ascii="Arial" w:hAnsi="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Fonts w:cs="Arial" w:ascii="Arial" w:hAnsi="Arial"/>
          <w:i/>
          <w:sz w:val="22"/>
          <w:szCs w:val="22"/>
        </w:rPr>
        <w:t>extent</w:t>
      </w:r>
      <w:r>
        <w:rPr>
          <w:rFonts w:cs="Arial" w:ascii="Arial" w:hAnsi="Arial"/>
          <w:sz w:val="22"/>
          <w:szCs w:val="22"/>
        </w:rPr>
        <w:t xml:space="preserve"> to which you demonstrate your knowledge and understanding.</w:t>
      </w:r>
      <w:r>
        <w:rPr/>
        <w:t xml:space="preserve"> </w:t>
      </w:r>
    </w:p>
    <w:p>
      <w:pPr>
        <w:pStyle w:val="Normal"/>
        <w:jc w:val="both"/>
        <w:rPr>
          <w:rFonts w:ascii="Arial" w:hAnsi="Arial" w:cs="Arial"/>
          <w:b/>
          <w:i/>
          <w:i/>
          <w:sz w:val="22"/>
          <w:szCs w:val="22"/>
        </w:rPr>
      </w:pPr>
      <w:r>
        <w:rPr>
          <w:rFonts w:cs="Arial" w:ascii="Arial" w:hAnsi="Arial"/>
          <w:b/>
          <w:i/>
          <w:sz w:val="22"/>
          <w:szCs w:val="22"/>
        </w:rPr>
      </w:r>
    </w:p>
    <w:p>
      <w:pPr>
        <w:pStyle w:val="Normal"/>
        <w:jc w:val="both"/>
        <w:rPr>
          <w:rFonts w:ascii="Arial" w:hAnsi="Arial" w:cs="Arial"/>
          <w:i/>
          <w:i/>
          <w:sz w:val="22"/>
          <w:szCs w:val="22"/>
        </w:rPr>
      </w:pPr>
      <w:r>
        <w:rPr>
          <w:rFonts w:cs="Arial" w:ascii="Arial" w:hAnsi="Arial"/>
          <w:b/>
          <w:i/>
          <w:sz w:val="22"/>
          <w:szCs w:val="22"/>
        </w:rPr>
        <w:t>Guidance specific to this assessment:</w:t>
      </w:r>
      <w:r>
        <w:rPr>
          <w:rFonts w:cs="Arial" w:ascii="Arial" w:hAnsi="Arial"/>
          <w:i/>
          <w:sz w:val="22"/>
          <w:szCs w:val="22"/>
        </w:rPr>
        <w:t xml:space="preserve"> </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b/>
          <w:sz w:val="22"/>
          <w:szCs w:val="22"/>
        </w:rPr>
      </w:pPr>
      <w:r>
        <w:rPr>
          <w:rFonts w:cs="Arial" w:ascii="Arial" w:hAnsi="Arial"/>
          <w:b/>
          <w:sz w:val="22"/>
          <w:szCs w:val="22"/>
        </w:rPr>
      </w:r>
    </w:p>
    <w:p>
      <w:pPr>
        <w:pStyle w:val="Normal"/>
        <w:numPr>
          <w:ilvl w:val="0"/>
          <w:numId w:val="2"/>
        </w:numPr>
        <w:jc w:val="both"/>
        <w:rPr>
          <w:rFonts w:ascii="Arial" w:hAnsi="Arial" w:cs="Arial"/>
          <w:b/>
          <w:sz w:val="22"/>
          <w:szCs w:val="22"/>
        </w:rPr>
      </w:pPr>
      <w:r>
        <w:rPr>
          <w:rFonts w:cs="Arial" w:ascii="Arial" w:hAnsi="Arial"/>
          <w:b/>
          <w:sz w:val="22"/>
          <w:szCs w:val="22"/>
        </w:rPr>
        <w:t>Cognitive and Intellectual Skills</w:t>
      </w:r>
    </w:p>
    <w:p>
      <w:pPr>
        <w:pStyle w:val="Normal"/>
        <w:jc w:val="both"/>
        <w:rPr>
          <w:rFonts w:ascii="Arial" w:hAnsi="Arial" w:cs="Arial"/>
          <w:sz w:val="22"/>
          <w:szCs w:val="22"/>
        </w:rPr>
      </w:pPr>
      <w:r>
        <w:rPr>
          <w:rFonts w:cs="Arial" w:ascii="Arial" w:hAnsi="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Pr/>
        <w:t xml:space="preserve"> </w:t>
      </w:r>
      <w:r>
        <w:rPr>
          <w:rFonts w:cs="Arial" w:ascii="Arial" w:hAnsi="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i/>
          <w:i/>
          <w:sz w:val="22"/>
          <w:szCs w:val="22"/>
        </w:rPr>
      </w:pPr>
      <w:r>
        <w:rPr>
          <w:rFonts w:cs="Arial" w:ascii="Arial" w:hAnsi="Arial"/>
          <w:b/>
          <w:i/>
          <w:sz w:val="22"/>
          <w:szCs w:val="22"/>
        </w:rPr>
        <w:t>Guidance specific to this assessment:</w:t>
      </w:r>
      <w:r>
        <w:rPr>
          <w:rFonts w:cs="Arial" w:ascii="Arial" w:hAnsi="Arial"/>
          <w:i/>
          <w:sz w:val="22"/>
          <w:szCs w:val="22"/>
        </w:rPr>
        <w:t xml:space="preserve"> </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b/>
          <w:sz w:val="22"/>
          <w:szCs w:val="22"/>
        </w:rPr>
      </w:pPr>
      <w:r>
        <w:rPr>
          <w:rFonts w:cs="Arial" w:ascii="Arial" w:hAnsi="Arial"/>
          <w:b/>
          <w:sz w:val="22"/>
          <w:szCs w:val="22"/>
        </w:rPr>
      </w:r>
    </w:p>
    <w:p>
      <w:pPr>
        <w:pStyle w:val="Normal"/>
        <w:numPr>
          <w:ilvl w:val="0"/>
          <w:numId w:val="2"/>
        </w:numPr>
        <w:jc w:val="both"/>
        <w:rPr>
          <w:rFonts w:ascii="Arial" w:hAnsi="Arial" w:cs="Arial"/>
          <w:b/>
          <w:sz w:val="22"/>
          <w:szCs w:val="22"/>
        </w:rPr>
      </w:pPr>
      <w:r>
        <w:rPr>
          <w:rFonts w:cs="Arial" w:ascii="Arial" w:hAnsi="Arial"/>
          <w:b/>
          <w:sz w:val="22"/>
          <w:szCs w:val="22"/>
        </w:rPr>
        <w:t>Practical Skills</w:t>
      </w:r>
    </w:p>
    <w:p>
      <w:pPr>
        <w:pStyle w:val="Normal"/>
        <w:jc w:val="both"/>
        <w:rPr>
          <w:rFonts w:ascii="Arial" w:hAnsi="Arial" w:cs="Arial"/>
          <w:sz w:val="22"/>
          <w:szCs w:val="22"/>
        </w:rPr>
      </w:pPr>
      <w:r>
        <w:rPr>
          <w:rFonts w:cs="Arial" w:ascii="Arial" w:hAnsi="Arial"/>
          <w:sz w:val="22"/>
          <w:szCs w:val="22"/>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i/>
          <w:i/>
          <w:sz w:val="22"/>
          <w:szCs w:val="22"/>
        </w:rPr>
      </w:pPr>
      <w:r>
        <w:rPr>
          <w:rFonts w:cs="Arial" w:ascii="Arial" w:hAnsi="Arial"/>
          <w:b/>
          <w:i/>
          <w:sz w:val="22"/>
          <w:szCs w:val="22"/>
        </w:rPr>
        <w:t>Guidance specific to this assessment:</w:t>
      </w:r>
      <w:r>
        <w:rPr>
          <w:rFonts w:cs="Arial" w:ascii="Arial" w:hAnsi="Arial"/>
          <w:i/>
          <w:sz w:val="22"/>
          <w:szCs w:val="22"/>
        </w:rPr>
        <w:t xml:space="preserve"> </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numPr>
          <w:ilvl w:val="0"/>
          <w:numId w:val="2"/>
        </w:numPr>
        <w:jc w:val="both"/>
        <w:rPr>
          <w:rFonts w:ascii="Arial" w:hAnsi="Arial" w:cs="Arial"/>
          <w:b/>
          <w:sz w:val="22"/>
          <w:szCs w:val="22"/>
        </w:rPr>
      </w:pPr>
      <w:r>
        <w:rPr>
          <w:rFonts w:cs="Arial" w:ascii="Arial" w:hAnsi="Arial"/>
          <w:b/>
          <w:sz w:val="22"/>
          <w:szCs w:val="22"/>
        </w:rPr>
        <w:t xml:space="preserve">Transferable Skills for Life and Professional Practice </w:t>
      </w:r>
    </w:p>
    <w:p>
      <w:pPr>
        <w:pStyle w:val="Normal"/>
        <w:jc w:val="both"/>
        <w:rPr>
          <w:rFonts w:ascii="Arial" w:hAnsi="Arial" w:cs="Arial"/>
          <w:sz w:val="22"/>
          <w:szCs w:val="22"/>
        </w:rPr>
      </w:pPr>
      <w:r>
        <w:rPr>
          <w:rFonts w:cs="Arial" w:ascii="Arial" w:hAnsi="Arial"/>
          <w:sz w:val="22"/>
          <w:szCs w:val="22"/>
        </w:rPr>
        <w:t>Your work must provide evidence of the qualities and transferable skills necessary for employment requiring the exercise of personal responsibility and decision-making.  This includes demonstrating: professional development</w:t>
      </w:r>
      <w:r>
        <w:rPr/>
        <w:t xml:space="preserve"> to </w:t>
      </w:r>
      <w:r>
        <w:rPr>
          <w:rFonts w:cs="Arial" w:ascii="Arial" w:hAnsi="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i/>
          <w:i/>
          <w:sz w:val="22"/>
          <w:szCs w:val="22"/>
        </w:rPr>
      </w:pPr>
      <w:r>
        <w:rPr>
          <w:rFonts w:cs="Arial" w:ascii="Arial" w:hAnsi="Arial"/>
          <w:b/>
          <w:i/>
          <w:sz w:val="22"/>
          <w:szCs w:val="22"/>
        </w:rPr>
        <w:t>Guidance specific to this assessment:</w:t>
      </w:r>
      <w:r>
        <w:rPr>
          <w:rFonts w:cs="Arial" w:ascii="Arial" w:hAnsi="Arial"/>
          <w:i/>
          <w:sz w:val="22"/>
          <w:szCs w:val="22"/>
        </w:rPr>
        <w:t xml:space="preserve"> </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r>
        <w:br w:type="page"/>
      </w:r>
    </w:p>
    <w:p>
      <w:pPr>
        <w:pStyle w:val="Normal"/>
        <w:spacing w:before="0" w:after="0"/>
        <w:jc w:val="both"/>
        <w:rPr>
          <w:rFonts w:ascii="Arial" w:hAnsi="Arial" w:cs="Arial"/>
          <w:sz w:val="22"/>
          <w:szCs w:val="22"/>
        </w:rPr>
      </w:pPr>
      <w:r>
        <w:rPr>
          <w:rFonts w:cs="Arial" w:ascii="Arial" w:hAnsi="Arial"/>
          <w:sz w:val="22"/>
          <w:szCs w:val="22"/>
        </w:rPr>
      </w:r>
    </w:p>
    <w:tbl>
      <w:tblPr>
        <w:tblW w:w="10445" w:type="dxa"/>
        <w:jc w:val="center"/>
        <w:tblInd w:w="0" w:type="dxa"/>
        <w:tblLayout w:type="fixed"/>
        <w:tblCellMar>
          <w:top w:w="0" w:type="dxa"/>
          <w:left w:w="108" w:type="dxa"/>
          <w:bottom w:w="0" w:type="dxa"/>
          <w:right w:w="108" w:type="dxa"/>
        </w:tblCellMar>
        <w:tblLook w:val="04a0" w:noVBand="1" w:noHBand="0" w:lastColumn="0" w:firstColumn="1" w:lastRow="0" w:firstRow="1"/>
      </w:tblPr>
      <w:tblGrid>
        <w:gridCol w:w="10445"/>
      </w:tblGrid>
      <w:tr>
        <w:trPr/>
        <w:tc>
          <w:tcPr>
            <w:tcW w:w="10445" w:type="dxa"/>
            <w:tcBorders>
              <w:top w:val="single" w:sz="4" w:space="0" w:color="000000"/>
              <w:left w:val="single" w:sz="4" w:space="0" w:color="000000"/>
              <w:bottom w:val="single" w:sz="4" w:space="0" w:color="000000"/>
              <w:right w:val="single" w:sz="4" w:space="0" w:color="000000"/>
            </w:tcBorders>
            <w:shd w:color="auto" w:fill="BFBFBF" w:val="clear"/>
          </w:tcPr>
          <w:p>
            <w:pPr>
              <w:pStyle w:val="Normal"/>
              <w:rPr>
                <w:rFonts w:ascii="Arial" w:hAnsi="Arial" w:cs="Arial"/>
              </w:rPr>
            </w:pPr>
            <w:r>
              <w:rPr>
                <w:rFonts w:cs="Arial" w:ascii="Arial" w:hAnsi="Arial"/>
                <w:b/>
                <w:caps/>
                <w:sz w:val="40"/>
              </w:rPr>
              <w:t xml:space="preserve">     </w:t>
            </w:r>
            <w:r>
              <w:rPr>
                <w:rFonts w:cs="Arial" w:ascii="Arial" w:hAnsi="Arial"/>
                <w:b/>
                <w:caps/>
                <w:sz w:val="40"/>
              </w:rPr>
              <w:t>Student FEEDBACK FORM</w:t>
            </w:r>
          </w:p>
        </w:tc>
      </w:tr>
    </w:tbl>
    <w:p>
      <w:pPr>
        <w:pStyle w:val="Normal"/>
        <w:rPr>
          <w:rFonts w:ascii="Arial" w:hAnsi="Arial" w:cs="Arial"/>
        </w:rPr>
      </w:pPr>
      <w:r>
        <w:rPr>
          <w:rFonts w:cs="Arial" w:ascii="Arial" w:hAnsi="Arial"/>
        </w:rPr>
      </w:r>
    </w:p>
    <w:p>
      <w:pPr>
        <w:pStyle w:val="BodyText1"/>
        <w:tabs>
          <w:tab w:val="clear" w:pos="720"/>
          <w:tab w:val="clear" w:pos="1440"/>
        </w:tabs>
        <w:jc w:val="both"/>
        <w:rPr>
          <w:rFonts w:ascii="Arial" w:hAnsi="Arial" w:cs="Arial"/>
          <w:sz w:val="20"/>
        </w:rPr>
      </w:pPr>
      <w:r>
        <w:rPr>
          <w:rFonts w:cs="Arial" w:ascii="Arial" w:hAnsi="Arial"/>
          <w:sz w:val="20"/>
        </w:rPr>
        <w:t xml:space="preserve">This section details the </w:t>
      </w:r>
      <w:r>
        <w:rPr>
          <w:rFonts w:cs="Arial" w:ascii="Arial" w:hAnsi="Arial"/>
          <w:i/>
          <w:sz w:val="20"/>
        </w:rPr>
        <w:t>extent</w:t>
      </w:r>
      <w:r>
        <w:rPr>
          <w:rFonts w:cs="Arial" w:ascii="Arial" w:hAnsi="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pPr>
        <w:sectPr>
          <w:footerReference w:type="default" r:id="rId3"/>
          <w:type w:val="nextPage"/>
          <w:pgSz w:w="11906" w:h="16838"/>
          <w:pgMar w:left="720" w:right="720" w:gutter="0" w:header="0" w:top="720" w:footer="454" w:bottom="720"/>
          <w:pgNumType w:fmt="decimal"/>
          <w:formProt w:val="false"/>
          <w:textDirection w:val="lrTb"/>
          <w:docGrid w:type="default" w:linePitch="272" w:charSpace="8192"/>
        </w:sectPr>
      </w:pPr>
    </w:p>
    <w:p>
      <w:pPr>
        <w:pStyle w:val="Normal"/>
        <w:rPr>
          <w:rFonts w:ascii="Arial" w:hAnsi="Arial" w:cs="Arial"/>
          <w:b/>
          <w:sz w:val="22"/>
          <w:szCs w:val="22"/>
        </w:rPr>
      </w:pPr>
      <w:r>
        <w:rPr>
          <w:rFonts w:cs="Arial" w:ascii="Arial" w:hAnsi="Arial"/>
          <w:b/>
          <w:sz w:val="22"/>
          <w:szCs w:val="22"/>
        </w:rPr>
      </w:r>
    </w:p>
    <w:tbl>
      <w:tblPr>
        <w:tblW w:w="5000" w:type="pct"/>
        <w:jc w:val="left"/>
        <w:tblInd w:w="0" w:type="dxa"/>
        <w:tblLayout w:type="fixed"/>
        <w:tblCellMar>
          <w:top w:w="0" w:type="dxa"/>
          <w:left w:w="108" w:type="dxa"/>
          <w:bottom w:w="0" w:type="dxa"/>
          <w:right w:w="108" w:type="dxa"/>
        </w:tblCellMar>
        <w:tblLook w:val="04a0" w:noVBand="1" w:noHBand="0" w:lastColumn="0" w:firstColumn="1" w:lastRow="0" w:firstRow="1"/>
      </w:tblPr>
      <w:tblGrid>
        <w:gridCol w:w="8725"/>
        <w:gridCol w:w="872"/>
        <w:gridCol w:w="869"/>
      </w:tblGrid>
      <w:tr>
        <w:trPr>
          <w:trHeight w:val="1002" w:hRule="atLeast"/>
        </w:trPr>
        <w:tc>
          <w:tcPr>
            <w:tcW w:w="8725" w:type="dxa"/>
            <w:tcBorders>
              <w:top w:val="single" w:sz="4" w:space="0" w:color="000000"/>
              <w:left w:val="single" w:sz="4" w:space="0" w:color="000000"/>
              <w:right w:val="single" w:sz="4" w:space="0" w:color="000000"/>
            </w:tcBorders>
            <w:shd w:color="auto" w:fill="BFBFBF" w:val="clear"/>
            <w:vAlign w:val="center"/>
          </w:tcPr>
          <w:p>
            <w:pPr>
              <w:pStyle w:val="Normal"/>
              <w:rPr>
                <w:rFonts w:ascii="Arial" w:hAnsi="Arial" w:cs="Arial"/>
                <w:b/>
                <w:sz w:val="22"/>
              </w:rPr>
            </w:pPr>
            <w:r>
              <w:rPr>
                <w:rFonts w:cs="Arial" w:ascii="Arial" w:hAnsi="Arial"/>
                <w:b/>
                <w:sz w:val="22"/>
                <w:szCs w:val="16"/>
              </w:rPr>
              <w:t>Generic Assessment Criteria</w:t>
            </w:r>
          </w:p>
        </w:tc>
        <w:tc>
          <w:tcPr>
            <w:tcW w:w="872" w:type="dxa"/>
            <w:tcBorders>
              <w:top w:val="single" w:sz="4" w:space="0" w:color="000000"/>
              <w:left w:val="single" w:sz="4" w:space="0" w:color="000000"/>
              <w:right w:val="single" w:sz="4" w:space="0" w:color="000000"/>
            </w:tcBorders>
            <w:shd w:color="auto" w:fill="BFBFBF" w:val="clear"/>
            <w:textDirection w:val="btLr"/>
          </w:tcPr>
          <w:p>
            <w:pPr>
              <w:pStyle w:val="Normal"/>
              <w:ind w:left="34" w:right="113"/>
              <w:jc w:val="center"/>
              <w:rPr>
                <w:rFonts w:ascii="Arial" w:hAnsi="Arial" w:cs="Arial"/>
                <w:b/>
                <w:sz w:val="18"/>
                <w:szCs w:val="18"/>
              </w:rPr>
            </w:pPr>
            <w:r>
              <w:rPr>
                <w:rFonts w:cs="Arial" w:ascii="Arial" w:hAnsi="Arial"/>
                <w:b/>
                <w:sz w:val="18"/>
                <w:szCs w:val="18"/>
              </w:rPr>
              <w:t>Marks available</w:t>
            </w:r>
          </w:p>
        </w:tc>
        <w:tc>
          <w:tcPr>
            <w:tcW w:w="869" w:type="dxa"/>
            <w:tcBorders>
              <w:top w:val="single" w:sz="4" w:space="0" w:color="000000"/>
              <w:left w:val="single" w:sz="4" w:space="0" w:color="000000"/>
              <w:bottom w:val="single" w:sz="4" w:space="0" w:color="000000"/>
              <w:right w:val="single" w:sz="4" w:space="0" w:color="000000"/>
            </w:tcBorders>
            <w:shd w:color="auto" w:fill="BFBFBF" w:val="clear"/>
            <w:textDirection w:val="btLr"/>
            <w:vAlign w:val="center"/>
          </w:tcPr>
          <w:p>
            <w:pPr>
              <w:pStyle w:val="Normal"/>
              <w:ind w:left="113" w:right="113"/>
              <w:jc w:val="center"/>
              <w:rPr>
                <w:rFonts w:ascii="Arial" w:hAnsi="Arial" w:cs="Arial"/>
                <w:b/>
                <w:sz w:val="18"/>
                <w:szCs w:val="18"/>
              </w:rPr>
            </w:pPr>
            <w:r>
              <w:rPr>
                <w:rFonts w:cs="Arial" w:ascii="Arial" w:hAnsi="Arial"/>
                <w:b/>
                <w:sz w:val="18"/>
                <w:szCs w:val="18"/>
              </w:rPr>
              <w:t>Marks</w:t>
            </w:r>
          </w:p>
          <w:p>
            <w:pPr>
              <w:pStyle w:val="Normal"/>
              <w:ind w:left="113" w:right="113"/>
              <w:jc w:val="center"/>
              <w:rPr>
                <w:rFonts w:ascii="Arial" w:hAnsi="Arial" w:cs="Arial"/>
                <w:b/>
                <w:sz w:val="18"/>
                <w:szCs w:val="18"/>
              </w:rPr>
            </w:pPr>
            <w:r>
              <w:rPr>
                <w:rFonts w:cs="Arial" w:ascii="Arial" w:hAnsi="Arial"/>
                <w:b/>
                <w:sz w:val="18"/>
                <w:szCs w:val="18"/>
              </w:rPr>
              <w:t>awarded</w:t>
            </w:r>
          </w:p>
        </w:tc>
      </w:tr>
      <w:tr>
        <w:trPr>
          <w:trHeight w:val="450" w:hRule="atLeast"/>
        </w:trPr>
        <w:tc>
          <w:tcPr>
            <w:tcW w:w="8725" w:type="dxa"/>
            <w:tcBorders>
              <w:top w:val="single" w:sz="4" w:space="0" w:color="000000"/>
              <w:left w:val="single" w:sz="4" w:space="0" w:color="000000"/>
              <w:right w:val="single" w:sz="4" w:space="0" w:color="000000"/>
            </w:tcBorders>
            <w:shd w:color="auto" w:fill="D9D9D9" w:val="clear"/>
          </w:tcPr>
          <w:p>
            <w:pPr>
              <w:pStyle w:val="Normal"/>
              <w:rPr>
                <w:rFonts w:ascii="Arial" w:hAnsi="Arial" w:cs="Arial"/>
                <w:b/>
                <w:sz w:val="16"/>
                <w:szCs w:val="16"/>
              </w:rPr>
            </w:pPr>
            <w:r>
              <w:rPr>
                <w:rFonts w:cs="Arial" w:ascii="Arial" w:hAnsi="Arial"/>
                <w:b/>
                <w:szCs w:val="16"/>
              </w:rPr>
              <w:t xml:space="preserve">1. </w:t>
            </w:r>
            <w:r>
              <w:rPr>
                <w:rFonts w:cs="Arial" w:ascii="Arial" w:hAnsi="Arial"/>
                <w:b/>
              </w:rPr>
              <w:t>Engagement with Literature Skills</w:t>
            </w:r>
          </w:p>
          <w:p>
            <w:pPr>
              <w:pStyle w:val="Normal"/>
              <w:spacing w:before="0" w:after="120"/>
              <w:rPr>
                <w:rFonts w:ascii="Arial" w:hAnsi="Arial" w:cs="Arial"/>
                <w:sz w:val="14"/>
                <w:szCs w:val="14"/>
              </w:rPr>
            </w:pPr>
            <w:r>
              <w:rPr>
                <w:rFonts w:cs="Arial" w:ascii="Arial" w:hAnsi="Arial"/>
                <w:sz w:val="14"/>
                <w:szCs w:val="14"/>
              </w:rPr>
              <w:t>.</w:t>
            </w:r>
          </w:p>
        </w:tc>
        <w:tc>
          <w:tcPr>
            <w:tcW w:w="872" w:type="dxa"/>
            <w:tcBorders>
              <w:top w:val="single" w:sz="4" w:space="0" w:color="000000"/>
              <w:left w:val="single" w:sz="4" w:space="0" w:color="000000"/>
              <w:right w:val="single" w:sz="4" w:space="0" w:color="000000"/>
            </w:tcBorders>
            <w:shd w:color="auto" w:fill="D9D9D9" w:val="clear"/>
          </w:tcPr>
          <w:p>
            <w:pPr>
              <w:pStyle w:val="Normal"/>
              <w:jc w:val="center"/>
              <w:rPr>
                <w:rFonts w:ascii="Arial" w:hAnsi="Arial" w:cs="Arial"/>
                <w:sz w:val="32"/>
              </w:rPr>
            </w:pPr>
            <w:r>
              <w:rPr>
                <w:rFonts w:cs="Arial" w:ascii="Arial" w:hAnsi="Arial"/>
                <w:sz w:val="32"/>
              </w:rPr>
            </w:r>
          </w:p>
        </w:tc>
        <w:tc>
          <w:tcPr>
            <w:tcW w:w="869" w:type="dxa"/>
            <w:tcBorders>
              <w:top w:val="single" w:sz="4" w:space="0" w:color="000000"/>
              <w:left w:val="single" w:sz="4" w:space="0" w:color="000000"/>
              <w:bottom w:val="single" w:sz="4" w:space="0" w:color="000000"/>
              <w:right w:val="single" w:sz="4" w:space="0" w:color="000000"/>
            </w:tcBorders>
            <w:shd w:color="auto" w:fill="D9D9D9" w:val="clear"/>
          </w:tcPr>
          <w:p>
            <w:pPr>
              <w:pStyle w:val="Normal"/>
              <w:jc w:val="center"/>
              <w:rPr>
                <w:rFonts w:ascii="Arial" w:hAnsi="Arial" w:cs="Arial"/>
                <w:sz w:val="32"/>
              </w:rPr>
            </w:pPr>
            <w:r>
              <w:rPr>
                <w:rFonts w:cs="Arial" w:ascii="Arial" w:hAnsi="Arial"/>
                <w:sz w:val="32"/>
              </w:rPr>
            </w:r>
          </w:p>
        </w:tc>
      </w:tr>
      <w:tr>
        <w:trPr>
          <w:trHeight w:val="450" w:hRule="atLeast"/>
        </w:trPr>
        <w:tc>
          <w:tcPr>
            <w:tcW w:w="8725" w:type="dxa"/>
            <w:vMerge w:val="restart"/>
            <w:tcBorders>
              <w:top w:val="single" w:sz="4" w:space="0" w:color="000000"/>
              <w:left w:val="single" w:sz="4" w:space="0" w:color="000000"/>
              <w:bottom w:val="single" w:sz="4" w:space="0" w:color="000000"/>
              <w:right w:val="single" w:sz="4" w:space="0" w:color="000000"/>
            </w:tcBorders>
          </w:tcPr>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tc>
        <w:tc>
          <w:tcPr>
            <w:tcW w:w="872" w:type="dxa"/>
            <w:tcBorders>
              <w:top w:val="single" w:sz="4" w:space="0" w:color="000000"/>
              <w:left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c>
          <w:tcPr>
            <w:tcW w:w="869" w:type="dxa"/>
            <w:vMerge w:val="restart"/>
            <w:tcBorders>
              <w:top w:val="single" w:sz="4" w:space="0" w:color="000000"/>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r>
      <w:tr>
        <w:trPr>
          <w:trHeight w:val="451" w:hRule="atLeast"/>
        </w:trPr>
        <w:tc>
          <w:tcPr>
            <w:tcW w:w="8725" w:type="dxa"/>
            <w:vMerge w:val="continue"/>
            <w:tcBorders>
              <w:left w:val="single" w:sz="4" w:space="0" w:color="000000"/>
              <w:bottom w:val="single" w:sz="4" w:space="0" w:color="000000"/>
              <w:right w:val="single" w:sz="4" w:space="0" w:color="000000"/>
            </w:tcBorders>
          </w:tcPr>
          <w:p>
            <w:pPr>
              <w:pStyle w:val="Normal"/>
              <w:rPr>
                <w:rFonts w:ascii="Arial" w:hAnsi="Arial" w:cs="Arial"/>
                <w:b/>
                <w:sz w:val="16"/>
                <w:szCs w:val="16"/>
              </w:rPr>
            </w:pPr>
            <w:r>
              <w:rPr>
                <w:rFonts w:cs="Arial" w:ascii="Arial" w:hAnsi="Arial"/>
                <w:b/>
                <w:sz w:val="16"/>
                <w:szCs w:val="16"/>
              </w:rPr>
            </w:r>
          </w:p>
        </w:tc>
        <w:tc>
          <w:tcPr>
            <w:tcW w:w="872" w:type="dxa"/>
            <w:tcBorders>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c>
          <w:tcPr>
            <w:tcW w:w="869" w:type="dxa"/>
            <w:vMerge w:val="continue"/>
            <w:tcBorders>
              <w:top w:val="single" w:sz="4" w:space="0" w:color="000000"/>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r>
      <w:tr>
        <w:trPr>
          <w:trHeight w:val="450" w:hRule="atLeast"/>
        </w:trPr>
        <w:tc>
          <w:tcPr>
            <w:tcW w:w="8725" w:type="dxa"/>
            <w:tcBorders>
              <w:top w:val="single" w:sz="4" w:space="0" w:color="000000"/>
              <w:left w:val="single" w:sz="4" w:space="0" w:color="000000"/>
              <w:right w:val="single" w:sz="4" w:space="0" w:color="000000"/>
            </w:tcBorders>
            <w:shd w:color="auto" w:fill="D9D9D9" w:val="clear"/>
          </w:tcPr>
          <w:p>
            <w:pPr>
              <w:pStyle w:val="Normal"/>
              <w:rPr>
                <w:rFonts w:ascii="Arial" w:hAnsi="Arial" w:cs="Arial"/>
                <w:b/>
              </w:rPr>
            </w:pPr>
            <w:r>
              <w:rPr>
                <w:rFonts w:cs="Arial" w:ascii="Arial" w:hAnsi="Arial"/>
                <w:b/>
                <w:szCs w:val="16"/>
              </w:rPr>
              <w:t xml:space="preserve">2. </w:t>
            </w:r>
            <w:r>
              <w:rPr>
                <w:rFonts w:cs="Arial" w:ascii="Arial" w:hAnsi="Arial"/>
                <w:b/>
              </w:rPr>
              <w:t>Knowledge and Understanding Skills</w:t>
            </w:r>
          </w:p>
          <w:p>
            <w:pPr>
              <w:pStyle w:val="Normal"/>
              <w:spacing w:before="0" w:after="120"/>
              <w:rPr>
                <w:rFonts w:ascii="Arial" w:hAnsi="Arial" w:cs="Arial"/>
                <w:sz w:val="14"/>
                <w:szCs w:val="14"/>
              </w:rPr>
            </w:pPr>
            <w:r>
              <w:rPr>
                <w:rFonts w:cs="Arial" w:ascii="Arial" w:hAnsi="Arial"/>
                <w:sz w:val="14"/>
                <w:szCs w:val="14"/>
              </w:rPr>
            </w:r>
          </w:p>
        </w:tc>
        <w:tc>
          <w:tcPr>
            <w:tcW w:w="872" w:type="dxa"/>
            <w:tcBorders>
              <w:top w:val="single" w:sz="4" w:space="0" w:color="000000"/>
              <w:left w:val="single" w:sz="4" w:space="0" w:color="000000"/>
              <w:right w:val="single" w:sz="4" w:space="0" w:color="000000"/>
            </w:tcBorders>
            <w:shd w:color="auto" w:fill="D9D9D9" w:val="clear"/>
          </w:tcPr>
          <w:p>
            <w:pPr>
              <w:pStyle w:val="Normal"/>
              <w:jc w:val="center"/>
              <w:rPr>
                <w:rFonts w:ascii="Arial" w:hAnsi="Arial" w:cs="Arial"/>
                <w:sz w:val="32"/>
              </w:rPr>
            </w:pPr>
            <w:r>
              <w:rPr>
                <w:rFonts w:cs="Arial" w:ascii="Arial" w:hAnsi="Arial"/>
                <w:sz w:val="32"/>
              </w:rPr>
            </w:r>
          </w:p>
        </w:tc>
        <w:tc>
          <w:tcPr>
            <w:tcW w:w="869" w:type="dxa"/>
            <w:tcBorders>
              <w:top w:val="single" w:sz="4" w:space="0" w:color="000000"/>
              <w:left w:val="single" w:sz="4" w:space="0" w:color="000000"/>
              <w:bottom w:val="single" w:sz="4" w:space="0" w:color="000000"/>
              <w:right w:val="single" w:sz="4" w:space="0" w:color="000000"/>
            </w:tcBorders>
            <w:shd w:color="auto" w:fill="D9D9D9" w:val="clear"/>
          </w:tcPr>
          <w:p>
            <w:pPr>
              <w:pStyle w:val="Normal"/>
              <w:jc w:val="center"/>
              <w:rPr>
                <w:rFonts w:ascii="Arial" w:hAnsi="Arial" w:cs="Arial"/>
                <w:sz w:val="32"/>
              </w:rPr>
            </w:pPr>
            <w:r>
              <w:rPr>
                <w:rFonts w:cs="Arial" w:ascii="Arial" w:hAnsi="Arial"/>
                <w:sz w:val="32"/>
              </w:rPr>
            </w:r>
          </w:p>
        </w:tc>
      </w:tr>
      <w:tr>
        <w:trPr>
          <w:trHeight w:val="450" w:hRule="atLeast"/>
        </w:trPr>
        <w:tc>
          <w:tcPr>
            <w:tcW w:w="8725" w:type="dxa"/>
            <w:vMerge w:val="restart"/>
            <w:tcBorders>
              <w:top w:val="single" w:sz="4" w:space="0" w:color="000000"/>
              <w:left w:val="single" w:sz="4" w:space="0" w:color="000000"/>
              <w:bottom w:val="single" w:sz="4" w:space="0" w:color="000000"/>
              <w:right w:val="single" w:sz="4" w:space="0" w:color="000000"/>
            </w:tcBorders>
          </w:tcPr>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tc>
        <w:tc>
          <w:tcPr>
            <w:tcW w:w="872" w:type="dxa"/>
            <w:tcBorders>
              <w:top w:val="single" w:sz="4" w:space="0" w:color="000000"/>
              <w:left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c>
          <w:tcPr>
            <w:tcW w:w="869" w:type="dxa"/>
            <w:vMerge w:val="restart"/>
            <w:tcBorders>
              <w:top w:val="single" w:sz="4" w:space="0" w:color="000000"/>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r>
      <w:tr>
        <w:trPr>
          <w:trHeight w:val="451" w:hRule="atLeast"/>
        </w:trPr>
        <w:tc>
          <w:tcPr>
            <w:tcW w:w="8725" w:type="dxa"/>
            <w:vMerge w:val="continue"/>
            <w:tcBorders>
              <w:left w:val="single" w:sz="4" w:space="0" w:color="000000"/>
              <w:bottom w:val="single" w:sz="4" w:space="0" w:color="000000"/>
              <w:right w:val="single" w:sz="4" w:space="0" w:color="000000"/>
            </w:tcBorders>
          </w:tcPr>
          <w:p>
            <w:pPr>
              <w:pStyle w:val="Normal"/>
              <w:rPr>
                <w:rFonts w:ascii="Arial" w:hAnsi="Arial" w:cs="Arial"/>
                <w:b/>
                <w:sz w:val="16"/>
                <w:szCs w:val="16"/>
              </w:rPr>
            </w:pPr>
            <w:r>
              <w:rPr>
                <w:rFonts w:cs="Arial" w:ascii="Arial" w:hAnsi="Arial"/>
                <w:b/>
                <w:sz w:val="16"/>
                <w:szCs w:val="16"/>
              </w:rPr>
            </w:r>
          </w:p>
        </w:tc>
        <w:tc>
          <w:tcPr>
            <w:tcW w:w="872" w:type="dxa"/>
            <w:tcBorders>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c>
          <w:tcPr>
            <w:tcW w:w="869" w:type="dxa"/>
            <w:vMerge w:val="continue"/>
            <w:tcBorders>
              <w:top w:val="single" w:sz="4" w:space="0" w:color="000000"/>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r>
      <w:tr>
        <w:trPr>
          <w:trHeight w:val="450" w:hRule="atLeast"/>
        </w:trPr>
        <w:tc>
          <w:tcPr>
            <w:tcW w:w="8725" w:type="dxa"/>
            <w:tcBorders>
              <w:top w:val="single" w:sz="4" w:space="0" w:color="000000"/>
              <w:left w:val="single" w:sz="4" w:space="0" w:color="000000"/>
              <w:right w:val="single" w:sz="4" w:space="0" w:color="000000"/>
            </w:tcBorders>
            <w:shd w:color="auto" w:fill="D9D9D9" w:val="clear"/>
          </w:tcPr>
          <w:p>
            <w:pPr>
              <w:pStyle w:val="Normal"/>
              <w:rPr>
                <w:rFonts w:ascii="Arial" w:hAnsi="Arial" w:cs="Arial"/>
                <w:b/>
                <w:sz w:val="16"/>
                <w:szCs w:val="16"/>
              </w:rPr>
            </w:pPr>
            <w:r>
              <w:rPr>
                <w:rFonts w:cs="Arial" w:ascii="Arial" w:hAnsi="Arial"/>
                <w:b/>
                <w:szCs w:val="16"/>
              </w:rPr>
              <w:t xml:space="preserve">3. </w:t>
            </w:r>
            <w:r>
              <w:rPr>
                <w:rFonts w:cs="Arial" w:ascii="Arial" w:hAnsi="Arial"/>
                <w:b/>
              </w:rPr>
              <w:t>Cognitive and Intellectual Skills</w:t>
            </w:r>
          </w:p>
          <w:p>
            <w:pPr>
              <w:pStyle w:val="Normal"/>
              <w:spacing w:before="0" w:after="120"/>
              <w:rPr>
                <w:rFonts w:ascii="Arial" w:hAnsi="Arial" w:cs="Arial"/>
                <w:sz w:val="14"/>
                <w:szCs w:val="14"/>
              </w:rPr>
            </w:pPr>
            <w:r>
              <w:rPr>
                <w:rFonts w:cs="Arial" w:ascii="Arial" w:hAnsi="Arial"/>
                <w:sz w:val="14"/>
                <w:szCs w:val="14"/>
              </w:rPr>
            </w:r>
          </w:p>
        </w:tc>
        <w:tc>
          <w:tcPr>
            <w:tcW w:w="872" w:type="dxa"/>
            <w:tcBorders>
              <w:top w:val="single" w:sz="4" w:space="0" w:color="000000"/>
              <w:left w:val="single" w:sz="4" w:space="0" w:color="000000"/>
              <w:right w:val="single" w:sz="4" w:space="0" w:color="000000"/>
            </w:tcBorders>
            <w:shd w:color="auto" w:fill="D9D9D9" w:val="clear"/>
          </w:tcPr>
          <w:p>
            <w:pPr>
              <w:pStyle w:val="Normal"/>
              <w:jc w:val="center"/>
              <w:rPr>
                <w:rFonts w:ascii="Arial" w:hAnsi="Arial" w:cs="Arial"/>
                <w:sz w:val="32"/>
              </w:rPr>
            </w:pPr>
            <w:r>
              <w:rPr>
                <w:rFonts w:cs="Arial" w:ascii="Arial" w:hAnsi="Arial"/>
                <w:sz w:val="32"/>
              </w:rPr>
            </w:r>
          </w:p>
        </w:tc>
        <w:tc>
          <w:tcPr>
            <w:tcW w:w="869" w:type="dxa"/>
            <w:tcBorders>
              <w:top w:val="single" w:sz="4" w:space="0" w:color="000000"/>
              <w:left w:val="single" w:sz="4" w:space="0" w:color="000000"/>
              <w:bottom w:val="single" w:sz="4" w:space="0" w:color="000000"/>
              <w:right w:val="single" w:sz="4" w:space="0" w:color="000000"/>
            </w:tcBorders>
            <w:shd w:color="auto" w:fill="D9D9D9" w:val="clear"/>
          </w:tcPr>
          <w:p>
            <w:pPr>
              <w:pStyle w:val="Normal"/>
              <w:jc w:val="center"/>
              <w:rPr>
                <w:rFonts w:ascii="Arial" w:hAnsi="Arial" w:cs="Arial"/>
                <w:sz w:val="32"/>
              </w:rPr>
            </w:pPr>
            <w:r>
              <w:rPr>
                <w:rFonts w:cs="Arial" w:ascii="Arial" w:hAnsi="Arial"/>
                <w:sz w:val="32"/>
              </w:rPr>
            </w:r>
          </w:p>
        </w:tc>
      </w:tr>
      <w:tr>
        <w:trPr>
          <w:trHeight w:val="450" w:hRule="atLeast"/>
        </w:trPr>
        <w:tc>
          <w:tcPr>
            <w:tcW w:w="8725" w:type="dxa"/>
            <w:vMerge w:val="restart"/>
            <w:tcBorders>
              <w:top w:val="single" w:sz="4" w:space="0" w:color="000000"/>
              <w:left w:val="single" w:sz="4" w:space="0" w:color="000000"/>
              <w:bottom w:val="single" w:sz="4" w:space="0" w:color="000000"/>
              <w:right w:val="single" w:sz="4" w:space="0" w:color="000000"/>
            </w:tcBorders>
          </w:tcPr>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tc>
        <w:tc>
          <w:tcPr>
            <w:tcW w:w="872" w:type="dxa"/>
            <w:tcBorders>
              <w:top w:val="single" w:sz="4" w:space="0" w:color="000000"/>
              <w:left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c>
          <w:tcPr>
            <w:tcW w:w="869" w:type="dxa"/>
            <w:vMerge w:val="restart"/>
            <w:tcBorders>
              <w:top w:val="single" w:sz="4" w:space="0" w:color="000000"/>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r>
      <w:tr>
        <w:trPr>
          <w:trHeight w:val="451" w:hRule="atLeast"/>
        </w:trPr>
        <w:tc>
          <w:tcPr>
            <w:tcW w:w="8725" w:type="dxa"/>
            <w:vMerge w:val="continue"/>
            <w:tcBorders>
              <w:left w:val="single" w:sz="4" w:space="0" w:color="000000"/>
              <w:bottom w:val="single" w:sz="4" w:space="0" w:color="000000"/>
              <w:right w:val="single" w:sz="4" w:space="0" w:color="000000"/>
            </w:tcBorders>
          </w:tcPr>
          <w:p>
            <w:pPr>
              <w:pStyle w:val="Normal"/>
              <w:rPr>
                <w:rFonts w:ascii="Arial" w:hAnsi="Arial" w:cs="Arial"/>
                <w:b/>
                <w:sz w:val="16"/>
                <w:szCs w:val="16"/>
              </w:rPr>
            </w:pPr>
            <w:r>
              <w:rPr>
                <w:rFonts w:cs="Arial" w:ascii="Arial" w:hAnsi="Arial"/>
                <w:b/>
                <w:sz w:val="16"/>
                <w:szCs w:val="16"/>
              </w:rPr>
            </w:r>
          </w:p>
        </w:tc>
        <w:tc>
          <w:tcPr>
            <w:tcW w:w="872" w:type="dxa"/>
            <w:tcBorders>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c>
          <w:tcPr>
            <w:tcW w:w="869" w:type="dxa"/>
            <w:vMerge w:val="continue"/>
            <w:tcBorders>
              <w:top w:val="single" w:sz="4" w:space="0" w:color="000000"/>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r>
      <w:tr>
        <w:trPr>
          <w:trHeight w:val="450" w:hRule="atLeast"/>
        </w:trPr>
        <w:tc>
          <w:tcPr>
            <w:tcW w:w="8725" w:type="dxa"/>
            <w:tcBorders>
              <w:top w:val="single" w:sz="4" w:space="0" w:color="000000"/>
              <w:left w:val="single" w:sz="4" w:space="0" w:color="000000"/>
              <w:right w:val="single" w:sz="4" w:space="0" w:color="000000"/>
            </w:tcBorders>
            <w:shd w:color="auto" w:fill="D9D9D9" w:val="clear"/>
          </w:tcPr>
          <w:p>
            <w:pPr>
              <w:pStyle w:val="Normal"/>
              <w:rPr>
                <w:rFonts w:ascii="Arial" w:hAnsi="Arial" w:cs="Arial"/>
                <w:b/>
                <w:sz w:val="16"/>
                <w:szCs w:val="16"/>
              </w:rPr>
            </w:pPr>
            <w:r>
              <w:rPr>
                <w:rFonts w:cs="Arial" w:ascii="Arial" w:hAnsi="Arial"/>
                <w:b/>
                <w:szCs w:val="16"/>
              </w:rPr>
              <w:t xml:space="preserve">4. </w:t>
            </w:r>
            <w:r>
              <w:rPr>
                <w:rFonts w:cs="Arial" w:ascii="Arial" w:hAnsi="Arial"/>
                <w:b/>
              </w:rPr>
              <w:t>Practical Application Skills</w:t>
            </w:r>
          </w:p>
          <w:p>
            <w:pPr>
              <w:pStyle w:val="Normal"/>
              <w:spacing w:before="0" w:after="120"/>
              <w:rPr>
                <w:rFonts w:ascii="Arial" w:hAnsi="Arial" w:cs="Arial"/>
                <w:sz w:val="14"/>
                <w:szCs w:val="14"/>
              </w:rPr>
            </w:pPr>
            <w:r>
              <w:rPr>
                <w:rFonts w:cs="Arial" w:ascii="Arial" w:hAnsi="Arial"/>
                <w:sz w:val="14"/>
                <w:szCs w:val="14"/>
              </w:rPr>
            </w:r>
          </w:p>
        </w:tc>
        <w:tc>
          <w:tcPr>
            <w:tcW w:w="872" w:type="dxa"/>
            <w:tcBorders>
              <w:top w:val="single" w:sz="4" w:space="0" w:color="000000"/>
              <w:left w:val="single" w:sz="4" w:space="0" w:color="000000"/>
              <w:right w:val="single" w:sz="4" w:space="0" w:color="000000"/>
            </w:tcBorders>
            <w:shd w:color="auto" w:fill="D9D9D9" w:val="clear"/>
          </w:tcPr>
          <w:p>
            <w:pPr>
              <w:pStyle w:val="Normal"/>
              <w:jc w:val="center"/>
              <w:rPr>
                <w:rFonts w:ascii="Arial" w:hAnsi="Arial" w:cs="Arial"/>
                <w:sz w:val="32"/>
              </w:rPr>
            </w:pPr>
            <w:r>
              <w:rPr>
                <w:rFonts w:cs="Arial" w:ascii="Arial" w:hAnsi="Arial"/>
                <w:sz w:val="32"/>
              </w:rPr>
            </w:r>
          </w:p>
        </w:tc>
        <w:tc>
          <w:tcPr>
            <w:tcW w:w="869" w:type="dxa"/>
            <w:tcBorders>
              <w:top w:val="single" w:sz="4" w:space="0" w:color="000000"/>
              <w:left w:val="single" w:sz="4" w:space="0" w:color="000000"/>
              <w:bottom w:val="single" w:sz="4" w:space="0" w:color="000000"/>
              <w:right w:val="single" w:sz="4" w:space="0" w:color="000000"/>
            </w:tcBorders>
            <w:shd w:color="auto" w:fill="D9D9D9" w:val="clear"/>
          </w:tcPr>
          <w:p>
            <w:pPr>
              <w:pStyle w:val="Normal"/>
              <w:jc w:val="center"/>
              <w:rPr>
                <w:rFonts w:ascii="Arial" w:hAnsi="Arial" w:cs="Arial"/>
                <w:sz w:val="32"/>
              </w:rPr>
            </w:pPr>
            <w:r>
              <w:rPr>
                <w:rFonts w:cs="Arial" w:ascii="Arial" w:hAnsi="Arial"/>
                <w:sz w:val="32"/>
              </w:rPr>
            </w:r>
          </w:p>
        </w:tc>
      </w:tr>
      <w:tr>
        <w:trPr>
          <w:trHeight w:val="451" w:hRule="atLeast"/>
        </w:trPr>
        <w:tc>
          <w:tcPr>
            <w:tcW w:w="8725" w:type="dxa"/>
            <w:vMerge w:val="restart"/>
            <w:tcBorders>
              <w:top w:val="single" w:sz="4" w:space="0" w:color="000000"/>
              <w:left w:val="single" w:sz="4" w:space="0" w:color="000000"/>
              <w:bottom w:val="single" w:sz="4" w:space="0" w:color="000000"/>
              <w:right w:val="single" w:sz="4" w:space="0" w:color="000000"/>
            </w:tcBorders>
          </w:tcPr>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tc>
        <w:tc>
          <w:tcPr>
            <w:tcW w:w="872" w:type="dxa"/>
            <w:tcBorders>
              <w:top w:val="single" w:sz="4" w:space="0" w:color="000000"/>
              <w:left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c>
          <w:tcPr>
            <w:tcW w:w="869" w:type="dxa"/>
            <w:vMerge w:val="restart"/>
            <w:tcBorders>
              <w:top w:val="single" w:sz="4" w:space="0" w:color="000000"/>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r>
      <w:tr>
        <w:trPr>
          <w:trHeight w:val="450" w:hRule="atLeast"/>
        </w:trPr>
        <w:tc>
          <w:tcPr>
            <w:tcW w:w="8725" w:type="dxa"/>
            <w:vMerge w:val="continue"/>
            <w:tcBorders>
              <w:left w:val="single" w:sz="4" w:space="0" w:color="000000"/>
              <w:bottom w:val="single" w:sz="4" w:space="0" w:color="000000"/>
              <w:right w:val="single" w:sz="4" w:space="0" w:color="000000"/>
            </w:tcBorders>
          </w:tcPr>
          <w:p>
            <w:pPr>
              <w:pStyle w:val="Normal"/>
              <w:rPr>
                <w:rFonts w:ascii="Arial" w:hAnsi="Arial" w:cs="Arial"/>
                <w:b/>
                <w:sz w:val="16"/>
                <w:szCs w:val="16"/>
              </w:rPr>
            </w:pPr>
            <w:r>
              <w:rPr>
                <w:rFonts w:cs="Arial" w:ascii="Arial" w:hAnsi="Arial"/>
                <w:b/>
                <w:sz w:val="16"/>
                <w:szCs w:val="16"/>
              </w:rPr>
            </w:r>
          </w:p>
        </w:tc>
        <w:tc>
          <w:tcPr>
            <w:tcW w:w="872" w:type="dxa"/>
            <w:tcBorders>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c>
          <w:tcPr>
            <w:tcW w:w="869" w:type="dxa"/>
            <w:vMerge w:val="continue"/>
            <w:tcBorders>
              <w:top w:val="single" w:sz="4" w:space="0" w:color="000000"/>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r>
      <w:tr>
        <w:trPr>
          <w:trHeight w:val="450" w:hRule="atLeast"/>
        </w:trPr>
        <w:tc>
          <w:tcPr>
            <w:tcW w:w="8725" w:type="dxa"/>
            <w:tcBorders>
              <w:top w:val="single" w:sz="4" w:space="0" w:color="000000"/>
              <w:left w:val="single" w:sz="4" w:space="0" w:color="000000"/>
              <w:right w:val="single" w:sz="4" w:space="0" w:color="000000"/>
            </w:tcBorders>
            <w:shd w:color="auto" w:fill="D9D9D9" w:val="clear"/>
          </w:tcPr>
          <w:p>
            <w:pPr>
              <w:pStyle w:val="Normal"/>
              <w:rPr>
                <w:rFonts w:ascii="Arial" w:hAnsi="Arial" w:cs="Arial"/>
                <w:b/>
                <w:sz w:val="16"/>
                <w:szCs w:val="16"/>
              </w:rPr>
            </w:pPr>
            <w:r>
              <w:rPr>
                <w:rFonts w:cs="Arial" w:ascii="Arial" w:hAnsi="Arial"/>
                <w:b/>
                <w:szCs w:val="16"/>
              </w:rPr>
              <w:t xml:space="preserve">5. </w:t>
            </w:r>
            <w:r>
              <w:rPr>
                <w:rFonts w:cs="Arial" w:ascii="Arial" w:hAnsi="Arial"/>
                <w:b/>
              </w:rPr>
              <w:t>Transferable Skills for Life and Professional Practice</w:t>
            </w:r>
          </w:p>
          <w:p>
            <w:pPr>
              <w:pStyle w:val="Normal"/>
              <w:spacing w:before="0" w:after="120"/>
              <w:rPr>
                <w:rFonts w:ascii="Arial" w:hAnsi="Arial" w:cs="Arial"/>
                <w:sz w:val="14"/>
                <w:szCs w:val="14"/>
              </w:rPr>
            </w:pPr>
            <w:r>
              <w:rPr>
                <w:rFonts w:cs="Arial" w:ascii="Arial" w:hAnsi="Arial"/>
                <w:sz w:val="14"/>
                <w:szCs w:val="14"/>
              </w:rPr>
            </w:r>
          </w:p>
        </w:tc>
        <w:tc>
          <w:tcPr>
            <w:tcW w:w="872" w:type="dxa"/>
            <w:tcBorders>
              <w:top w:val="single" w:sz="4" w:space="0" w:color="000000"/>
              <w:left w:val="single" w:sz="4" w:space="0" w:color="000000"/>
              <w:right w:val="single" w:sz="4" w:space="0" w:color="000000"/>
            </w:tcBorders>
            <w:shd w:color="auto" w:fill="D9D9D9" w:val="clear"/>
          </w:tcPr>
          <w:p>
            <w:pPr>
              <w:pStyle w:val="Normal"/>
              <w:jc w:val="center"/>
              <w:rPr>
                <w:rFonts w:ascii="Arial" w:hAnsi="Arial" w:cs="Arial"/>
                <w:sz w:val="32"/>
              </w:rPr>
            </w:pPr>
            <w:r>
              <w:rPr>
                <w:rFonts w:cs="Arial" w:ascii="Arial" w:hAnsi="Arial"/>
                <w:sz w:val="32"/>
              </w:rPr>
            </w:r>
          </w:p>
        </w:tc>
        <w:tc>
          <w:tcPr>
            <w:tcW w:w="869" w:type="dxa"/>
            <w:tcBorders>
              <w:top w:val="single" w:sz="4" w:space="0" w:color="000000"/>
              <w:left w:val="single" w:sz="4" w:space="0" w:color="000000"/>
              <w:bottom w:val="single" w:sz="4" w:space="0" w:color="000000"/>
              <w:right w:val="single" w:sz="4" w:space="0" w:color="000000"/>
            </w:tcBorders>
            <w:shd w:color="auto" w:fill="D9D9D9" w:val="clear"/>
          </w:tcPr>
          <w:p>
            <w:pPr>
              <w:pStyle w:val="Normal"/>
              <w:jc w:val="center"/>
              <w:rPr>
                <w:rFonts w:ascii="Arial" w:hAnsi="Arial" w:cs="Arial"/>
                <w:sz w:val="32"/>
              </w:rPr>
            </w:pPr>
            <w:r>
              <w:rPr>
                <w:rFonts w:cs="Arial" w:ascii="Arial" w:hAnsi="Arial"/>
                <w:sz w:val="32"/>
              </w:rPr>
            </w:r>
          </w:p>
        </w:tc>
      </w:tr>
      <w:tr>
        <w:trPr>
          <w:trHeight w:val="451" w:hRule="atLeast"/>
        </w:trPr>
        <w:tc>
          <w:tcPr>
            <w:tcW w:w="8725" w:type="dxa"/>
            <w:vMerge w:val="restart"/>
            <w:tcBorders>
              <w:top w:val="single" w:sz="4" w:space="0" w:color="000000"/>
              <w:left w:val="single" w:sz="4" w:space="0" w:color="000000"/>
              <w:bottom w:val="single" w:sz="4" w:space="0" w:color="000000"/>
              <w:right w:val="single" w:sz="4" w:space="0" w:color="000000"/>
            </w:tcBorders>
          </w:tcPr>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tc>
        <w:tc>
          <w:tcPr>
            <w:tcW w:w="872" w:type="dxa"/>
            <w:tcBorders>
              <w:top w:val="single" w:sz="4" w:space="0" w:color="000000"/>
              <w:left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c>
          <w:tcPr>
            <w:tcW w:w="869" w:type="dxa"/>
            <w:vMerge w:val="restart"/>
            <w:tcBorders>
              <w:top w:val="single" w:sz="4" w:space="0" w:color="000000"/>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r>
      <w:tr>
        <w:trPr>
          <w:trHeight w:val="450" w:hRule="atLeast"/>
        </w:trPr>
        <w:tc>
          <w:tcPr>
            <w:tcW w:w="8725" w:type="dxa"/>
            <w:vMerge w:val="continue"/>
            <w:tcBorders>
              <w:left w:val="single" w:sz="4" w:space="0" w:color="000000"/>
              <w:bottom w:val="single" w:sz="4" w:space="0" w:color="000000"/>
              <w:right w:val="single" w:sz="4" w:space="0" w:color="000000"/>
            </w:tcBorders>
          </w:tcPr>
          <w:p>
            <w:pPr>
              <w:pStyle w:val="Normal"/>
              <w:rPr>
                <w:rFonts w:ascii="Arial" w:hAnsi="Arial" w:cs="Arial"/>
                <w:b/>
                <w:sz w:val="16"/>
                <w:szCs w:val="16"/>
              </w:rPr>
            </w:pPr>
            <w:r>
              <w:rPr>
                <w:rFonts w:cs="Arial" w:ascii="Arial" w:hAnsi="Arial"/>
                <w:b/>
                <w:sz w:val="16"/>
                <w:szCs w:val="16"/>
              </w:rPr>
            </w:r>
          </w:p>
        </w:tc>
        <w:tc>
          <w:tcPr>
            <w:tcW w:w="872" w:type="dxa"/>
            <w:tcBorders>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c>
          <w:tcPr>
            <w:tcW w:w="869" w:type="dxa"/>
            <w:vMerge w:val="continue"/>
            <w:tcBorders>
              <w:top w:val="single" w:sz="4" w:space="0" w:color="000000"/>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r>
    </w:tbl>
    <w:p>
      <w:pPr>
        <w:pStyle w:val="Normal"/>
        <w:ind w:left="284" w:right="531"/>
        <w:rPr>
          <w:rFonts w:ascii="Arial" w:hAnsi="Arial" w:cs="Arial"/>
          <w:b/>
          <w:sz w:val="16"/>
          <w:szCs w:val="16"/>
        </w:rPr>
      </w:pPr>
      <w:r>
        <w:rPr>
          <w:rFonts w:cs="Arial" w:ascii="Arial" w:hAnsi="Arial"/>
          <w:b/>
          <w:sz w:val="16"/>
          <w:szCs w:val="16"/>
        </w:rPr>
      </w:r>
    </w:p>
    <w:tbl>
      <w:tblPr>
        <w:tblpPr w:vertAnchor="text" w:horzAnchor="margin" w:tblpXSpec="center" w:leftFromText="180" w:rightFromText="180" w:tblpY="82"/>
        <w:tblW w:w="10666" w:type="dxa"/>
        <w:jc w:val="center"/>
        <w:tblInd w:w="0" w:type="dxa"/>
        <w:tblLayout w:type="fixed"/>
        <w:tblCellMar>
          <w:top w:w="0" w:type="dxa"/>
          <w:left w:w="108" w:type="dxa"/>
          <w:bottom w:w="0" w:type="dxa"/>
          <w:right w:w="108" w:type="dxa"/>
        </w:tblCellMar>
        <w:tblLook w:val="0000" w:noVBand="0" w:noHBand="0" w:lastColumn="0" w:firstColumn="0" w:lastRow="0" w:firstRow="0"/>
      </w:tblPr>
      <w:tblGrid>
        <w:gridCol w:w="6061"/>
        <w:gridCol w:w="2903"/>
        <w:gridCol w:w="641"/>
        <w:gridCol w:w="1060"/>
      </w:tblGrid>
      <w:tr>
        <w:trPr>
          <w:cantSplit w:val="true"/>
        </w:trPr>
        <w:tc>
          <w:tcPr>
            <w:tcW w:w="6061" w:type="dxa"/>
            <w:vMerge w:val="restart"/>
            <w:tcBorders>
              <w:top w:val="single" w:sz="4" w:space="0" w:color="000000"/>
              <w:left w:val="single" w:sz="4" w:space="0" w:color="000000"/>
              <w:bottom w:val="single" w:sz="4" w:space="0" w:color="000000"/>
              <w:right w:val="single" w:sz="4" w:space="0" w:color="000000"/>
            </w:tcBorders>
            <w:shd w:color="auto" w:fill="auto" w:val="pct15"/>
            <w:vAlign w:val="center"/>
          </w:tcPr>
          <w:p>
            <w:pPr>
              <w:pStyle w:val="Normal"/>
              <w:rPr>
                <w:rFonts w:ascii="Arial" w:hAnsi="Arial" w:cs="Arial"/>
                <w:sz w:val="16"/>
                <w:szCs w:val="16"/>
              </w:rPr>
            </w:pPr>
            <w:r>
              <w:rPr>
                <w:rFonts w:cs="Arial" w:ascii="Arial" w:hAnsi="Arial"/>
                <w:b/>
                <w:bCs/>
                <w:sz w:val="22"/>
                <w:szCs w:val="22"/>
              </w:rPr>
              <w:t xml:space="preserve">Assessment Mark </w:t>
            </w:r>
            <w:r>
              <w:rPr>
                <w:rFonts w:cs="Arial" w:ascii="Arial" w:hAnsi="Arial"/>
                <w:bCs/>
                <w:sz w:val="22"/>
                <w:szCs w:val="22"/>
              </w:rPr>
              <w:t>(</w:t>
            </w:r>
            <w:r>
              <w:rPr>
                <w:rFonts w:cs="Arial" w:ascii="Arial" w:hAnsi="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000000"/>
              <w:left w:val="single" w:sz="4" w:space="0" w:color="000000"/>
              <w:bottom w:val="single" w:sz="4" w:space="0" w:color="000000"/>
              <w:right w:val="single" w:sz="4" w:space="0" w:color="000000"/>
            </w:tcBorders>
            <w:shd w:color="auto" w:fill="auto" w:val="pct15"/>
            <w:vAlign w:val="bottom"/>
          </w:tcPr>
          <w:p>
            <w:pPr>
              <w:pStyle w:val="Normal"/>
              <w:rPr>
                <w:rFonts w:ascii="Arial" w:hAnsi="Arial" w:cs="Arial"/>
                <w:b/>
                <w:bCs/>
                <w:sz w:val="16"/>
                <w:szCs w:val="16"/>
              </w:rPr>
            </w:pPr>
            <w:r>
              <w:rPr>
                <w:rFonts w:cs="Arial" w:ascii="Arial" w:hAnsi="Arial"/>
                <w:b/>
                <w:sz w:val="16"/>
                <w:szCs w:val="16"/>
              </w:rPr>
              <w:t>Late Submission Penalties (tick if appropriate)</w:t>
            </w:r>
          </w:p>
        </w:tc>
        <w:tc>
          <w:tcPr>
            <w:tcW w:w="106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jc w:val="right"/>
              <w:rPr>
                <w:rFonts w:ascii="Arial" w:hAnsi="Arial" w:cs="Arial"/>
                <w:b/>
                <w:bCs/>
              </w:rPr>
            </w:pPr>
            <w:r>
              <w:rPr>
                <w:rFonts w:cs="Arial" w:ascii="Arial" w:hAnsi="Arial"/>
                <w:b/>
                <w:bCs/>
              </w:rPr>
              <w:t>%</w:t>
            </w:r>
          </w:p>
        </w:tc>
      </w:tr>
      <w:tr>
        <w:trPr>
          <w:cantSplit w:val="true"/>
        </w:trPr>
        <w:tc>
          <w:tcPr>
            <w:tcW w:w="6061" w:type="dxa"/>
            <w:vMerge w:val="continue"/>
            <w:tcBorders>
              <w:top w:val="single" w:sz="4" w:space="0" w:color="000000"/>
              <w:left w:val="single" w:sz="4" w:space="0" w:color="000000"/>
              <w:bottom w:val="single" w:sz="4" w:space="0" w:color="000000"/>
              <w:right w:val="single" w:sz="4" w:space="0" w:color="000000"/>
            </w:tcBorders>
            <w:vAlign w:val="bottom"/>
          </w:tcPr>
          <w:p>
            <w:pPr>
              <w:pStyle w:val="Normal"/>
              <w:rPr>
                <w:rFonts w:ascii="Arial" w:hAnsi="Arial" w:cs="Arial"/>
              </w:rPr>
            </w:pPr>
            <w:r>
              <w:rPr>
                <w:rFonts w:cs="Arial" w:ascii="Arial" w:hAnsi="Arial"/>
              </w:rPr>
            </w:r>
          </w:p>
        </w:tc>
        <w:tc>
          <w:tcPr>
            <w:tcW w:w="2903" w:type="dxa"/>
            <w:tcBorders>
              <w:top w:val="single" w:sz="4" w:space="0" w:color="000000"/>
              <w:left w:val="single" w:sz="4" w:space="0" w:color="000000"/>
              <w:bottom w:val="single" w:sz="4" w:space="0" w:color="000000"/>
              <w:right w:val="single" w:sz="4" w:space="0" w:color="000000"/>
            </w:tcBorders>
            <w:vAlign w:val="bottom"/>
          </w:tcPr>
          <w:p>
            <w:pPr>
              <w:pStyle w:val="Normal"/>
              <w:rPr>
                <w:rFonts w:ascii="Arial" w:hAnsi="Arial" w:cs="Arial"/>
                <w:b/>
                <w:bCs/>
                <w:sz w:val="16"/>
                <w:szCs w:val="16"/>
              </w:rPr>
            </w:pPr>
            <w:r>
              <w:rPr>
                <w:rFonts w:cs="Arial" w:ascii="Arial" w:hAnsi="Arial"/>
                <w:sz w:val="16"/>
                <w:szCs w:val="16"/>
              </w:rPr>
              <w:t>Up to 1 week late (</w:t>
            </w:r>
            <w:r>
              <w:rPr>
                <w:rFonts w:cs="Arial" w:ascii="Arial" w:hAnsi="Arial"/>
                <w:sz w:val="12"/>
                <w:szCs w:val="12"/>
              </w:rPr>
              <w:t>40% Max)</w:t>
            </w:r>
          </w:p>
        </w:tc>
        <w:tc>
          <w:tcPr>
            <w:tcW w:w="641" w:type="dxa"/>
            <w:tcBorders>
              <w:top w:val="single" w:sz="4" w:space="0" w:color="000000"/>
              <w:left w:val="single" w:sz="4" w:space="0" w:color="000000"/>
              <w:bottom w:val="single" w:sz="4" w:space="0" w:color="000000"/>
              <w:right w:val="single" w:sz="4" w:space="0" w:color="000000"/>
            </w:tcBorders>
            <w:vAlign w:val="bottom"/>
          </w:tcPr>
          <w:p>
            <w:pPr>
              <w:pStyle w:val="Normal"/>
              <w:jc w:val="center"/>
              <w:rPr>
                <w:rFonts w:ascii="Arial" w:hAnsi="Arial" w:cs="Arial"/>
                <w:sz w:val="12"/>
                <w:szCs w:val="12"/>
              </w:rPr>
            </w:pPr>
            <w:r>
              <w:rPr>
                <w:rFonts w:cs="Arial" w:ascii="Arial" w:hAnsi="Arial"/>
                <w:sz w:val="12"/>
                <w:szCs w:val="12"/>
              </w:rPr>
            </w:r>
          </w:p>
        </w:tc>
        <w:tc>
          <w:tcPr>
            <w:tcW w:w="1060" w:type="dxa"/>
            <w:vMerge w:val="continue"/>
            <w:tcBorders>
              <w:top w:val="single" w:sz="4" w:space="0" w:color="000000"/>
              <w:left w:val="single" w:sz="4" w:space="0" w:color="000000"/>
              <w:bottom w:val="single" w:sz="4" w:space="0" w:color="000000"/>
              <w:right w:val="single" w:sz="4" w:space="0" w:color="000000"/>
            </w:tcBorders>
            <w:vAlign w:val="bottom"/>
          </w:tcPr>
          <w:p>
            <w:pPr>
              <w:pStyle w:val="Normal"/>
              <w:ind w:left="142"/>
              <w:rPr>
                <w:rFonts w:ascii="Arial" w:hAnsi="Arial" w:cs="Arial"/>
              </w:rPr>
            </w:pPr>
            <w:r>
              <w:rPr>
                <w:rFonts w:cs="Arial" w:ascii="Arial" w:hAnsi="Arial"/>
              </w:rPr>
            </w:r>
          </w:p>
        </w:tc>
      </w:tr>
      <w:tr>
        <w:trPr>
          <w:cantSplit w:val="true"/>
        </w:trPr>
        <w:tc>
          <w:tcPr>
            <w:tcW w:w="6061" w:type="dxa"/>
            <w:vMerge w:val="continue"/>
            <w:tcBorders>
              <w:top w:val="single" w:sz="4" w:space="0" w:color="000000"/>
              <w:left w:val="single" w:sz="4" w:space="0" w:color="000000"/>
              <w:bottom w:val="single" w:sz="4" w:space="0" w:color="000000"/>
              <w:right w:val="single" w:sz="4" w:space="0" w:color="000000"/>
            </w:tcBorders>
            <w:vAlign w:val="bottom"/>
          </w:tcPr>
          <w:p>
            <w:pPr>
              <w:pStyle w:val="Normal"/>
              <w:rPr>
                <w:rFonts w:ascii="Arial" w:hAnsi="Arial" w:cs="Arial"/>
              </w:rPr>
            </w:pPr>
            <w:r>
              <w:rPr>
                <w:rFonts w:cs="Arial" w:ascii="Arial" w:hAnsi="Arial"/>
              </w:rPr>
            </w:r>
          </w:p>
        </w:tc>
        <w:tc>
          <w:tcPr>
            <w:tcW w:w="2903" w:type="dxa"/>
            <w:tcBorders>
              <w:top w:val="single" w:sz="4" w:space="0" w:color="000000"/>
              <w:left w:val="single" w:sz="4" w:space="0" w:color="000000"/>
              <w:bottom w:val="single" w:sz="4" w:space="0" w:color="000000"/>
              <w:right w:val="single" w:sz="4" w:space="0" w:color="000000"/>
            </w:tcBorders>
            <w:vAlign w:val="bottom"/>
          </w:tcPr>
          <w:p>
            <w:pPr>
              <w:pStyle w:val="Normal"/>
              <w:rPr>
                <w:rFonts w:ascii="Arial" w:hAnsi="Arial" w:cs="Arial"/>
                <w:b/>
                <w:bCs/>
                <w:sz w:val="16"/>
                <w:szCs w:val="16"/>
              </w:rPr>
            </w:pPr>
            <w:r>
              <w:rPr>
                <w:rFonts w:cs="Arial" w:ascii="Arial" w:hAnsi="Arial"/>
                <w:sz w:val="16"/>
                <w:szCs w:val="16"/>
              </w:rPr>
              <w:t>Over 1 week late (</w:t>
            </w:r>
            <w:r>
              <w:rPr>
                <w:rFonts w:cs="Arial" w:ascii="Arial" w:hAnsi="Arial"/>
                <w:sz w:val="12"/>
                <w:szCs w:val="12"/>
              </w:rPr>
              <w:t>0%)</w:t>
            </w:r>
          </w:p>
        </w:tc>
        <w:tc>
          <w:tcPr>
            <w:tcW w:w="641" w:type="dxa"/>
            <w:tcBorders>
              <w:top w:val="single" w:sz="4" w:space="0" w:color="000000"/>
              <w:left w:val="single" w:sz="4" w:space="0" w:color="000000"/>
              <w:bottom w:val="single" w:sz="4" w:space="0" w:color="000000"/>
              <w:right w:val="single" w:sz="4" w:space="0" w:color="000000"/>
            </w:tcBorders>
            <w:vAlign w:val="bottom"/>
          </w:tcPr>
          <w:p>
            <w:pPr>
              <w:pStyle w:val="Normal"/>
              <w:jc w:val="center"/>
              <w:rPr>
                <w:rFonts w:ascii="Arial" w:hAnsi="Arial" w:cs="Arial"/>
                <w:sz w:val="12"/>
                <w:szCs w:val="12"/>
              </w:rPr>
            </w:pPr>
            <w:r>
              <w:rPr>
                <w:rFonts w:cs="Arial" w:ascii="Arial" w:hAnsi="Arial"/>
                <w:sz w:val="12"/>
                <w:szCs w:val="12"/>
              </w:rPr>
            </w:r>
          </w:p>
        </w:tc>
        <w:tc>
          <w:tcPr>
            <w:tcW w:w="1060" w:type="dxa"/>
            <w:vMerge w:val="continue"/>
            <w:tcBorders>
              <w:top w:val="single" w:sz="4" w:space="0" w:color="000000"/>
              <w:left w:val="single" w:sz="4" w:space="0" w:color="000000"/>
              <w:bottom w:val="single" w:sz="4" w:space="0" w:color="000000"/>
              <w:right w:val="single" w:sz="4" w:space="0" w:color="000000"/>
            </w:tcBorders>
            <w:vAlign w:val="bottom"/>
          </w:tcPr>
          <w:p>
            <w:pPr>
              <w:pStyle w:val="Normal"/>
              <w:ind w:firstLine="282"/>
              <w:rPr>
                <w:rFonts w:ascii="Arial" w:hAnsi="Arial" w:cs="Arial"/>
              </w:rPr>
            </w:pPr>
            <w:r>
              <w:rPr>
                <w:rFonts w:cs="Arial" w:ascii="Arial" w:hAnsi="Arial"/>
              </w:rPr>
            </w:r>
          </w:p>
        </w:tc>
      </w:tr>
    </w:tbl>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sectPr>
          <w:type w:val="continuous"/>
          <w:pgSz w:w="11906" w:h="16838"/>
          <w:pgMar w:left="720" w:right="720" w:gutter="0" w:header="0" w:top="720" w:footer="454" w:bottom="720"/>
          <w:formProt w:val="false"/>
          <w:textDirection w:val="lrTb"/>
          <w:docGrid w:type="default" w:linePitch="272" w:charSpace="8192"/>
        </w:sectPr>
      </w:pPr>
    </w:p>
    <w:p>
      <w:pPr>
        <w:sectPr>
          <w:footerReference w:type="default" r:id="rId4"/>
          <w:type w:val="nextPage"/>
          <w:pgSz w:orient="landscape" w:w="16838" w:h="11906"/>
          <w:pgMar w:left="720" w:right="720" w:gutter="0" w:header="0" w:top="720" w:footer="706" w:bottom="763"/>
          <w:pgNumType w:fmt="decimal"/>
          <w:formProt w:val="false"/>
          <w:textDirection w:val="lrTb"/>
          <w:docGrid w:type="default" w:linePitch="272" w:charSpace="8192"/>
        </w:sectPr>
        <w:pStyle w:val="Normal"/>
        <w:rPr>
          <w:rFonts w:ascii="Arial" w:hAnsi="Arial" w:cs="Arial"/>
          <w:vanish/>
        </w:rPr>
      </w:pPr>
      <w:r>
        <w:rPr>
          <w:rFonts w:cs="Arial" w:ascii="Arial" w:hAnsi="Arial"/>
          <w:vanish/>
        </w:rPr>
      </w:r>
    </w:p>
    <w:p>
      <w:pPr>
        <w:pStyle w:val="Normal"/>
        <w:rPr>
          <w:rFonts w:ascii="Arial" w:hAnsi="Arial" w:cs="Arial"/>
          <w:vanish/>
        </w:rPr>
      </w:pPr>
      <w:r>
        <w:rPr>
          <w:rFonts w:cs="Arial" w:ascii="Arial" w:hAnsi="Arial"/>
          <w:vanish/>
        </w:rPr>
      </w:r>
    </w:p>
    <w:p>
      <w:pPr>
        <w:pStyle w:val="NormalWeb"/>
        <w:rPr>
          <w:rFonts w:ascii="Arial" w:hAnsi="Arial" w:cs="Arial"/>
          <w:color w:val="303B44"/>
          <w:sz w:val="22"/>
          <w:szCs w:val="22"/>
        </w:rPr>
      </w:pPr>
      <w:r>
        <w:rPr>
          <w:rFonts w:cs="Arial" w:ascii="Arial" w:hAnsi="Arial"/>
          <w:color w:val="303B44"/>
          <w:sz w:val="22"/>
          <w:szCs w:val="22"/>
        </w:rPr>
      </w:r>
    </w:p>
    <w:tbl>
      <w:tblPr>
        <w:tblStyle w:val="TableGrid"/>
        <w:tblW w:w="13858"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13858"/>
      </w:tblGrid>
      <w:tr>
        <w:trPr/>
        <w:tc>
          <w:tcPr>
            <w:tcW w:w="13858" w:type="dxa"/>
            <w:tcBorders/>
            <w:shd w:color="auto" w:fill="FF99FF" w:val="clear"/>
          </w:tcPr>
          <w:p>
            <w:pPr>
              <w:pStyle w:val="NormalWeb"/>
              <w:widowControl/>
              <w:suppressAutoHyphens w:val="true"/>
              <w:spacing w:before="100" w:after="100"/>
              <w:jc w:val="left"/>
              <w:rPr>
                <w:rFonts w:ascii="Arial" w:hAnsi="Arial" w:cs="Arial"/>
                <w:b/>
                <w:color w:val="303B44"/>
                <w:sz w:val="22"/>
                <w:szCs w:val="22"/>
              </w:rPr>
            </w:pPr>
            <w:r>
              <w:rPr>
                <w:rFonts w:eastAsia="Times New Roman" w:cs="Arial" w:ascii="Arial" w:hAnsi="Arial"/>
                <w:b/>
                <w:color w:val="303B44"/>
                <w:kern w:val="0"/>
                <w:sz w:val="22"/>
                <w:szCs w:val="22"/>
                <w:lang w:val="en-GB" w:bidi="ar-SA"/>
              </w:rPr>
              <w:t>GENERIC ASSESSMENT CRITERIA</w:t>
            </w:r>
          </w:p>
        </w:tc>
      </w:tr>
    </w:tbl>
    <w:p>
      <w:pPr>
        <w:pStyle w:val="NormalWeb"/>
        <w:rPr>
          <w:rFonts w:ascii="Arial" w:hAnsi="Arial" w:cs="Arial"/>
          <w:color w:val="303B44"/>
          <w:sz w:val="22"/>
          <w:szCs w:val="22"/>
        </w:rPr>
      </w:pPr>
      <w:r>
        <w:rPr>
          <w:rFonts w:cs="Arial" w:ascii="Arial" w:hAnsi="Arial"/>
          <w:color w:val="303B44"/>
          <w:sz w:val="22"/>
          <w:szCs w:val="22"/>
        </w:rPr>
      </w:r>
    </w:p>
    <w:tbl>
      <w:tblPr>
        <w:tblStyle w:val="TableGrid"/>
        <w:tblW w:w="13948"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13948"/>
      </w:tblGrid>
      <w:tr>
        <w:trPr/>
        <w:tc>
          <w:tcPr>
            <w:tcW w:w="13948" w:type="dxa"/>
            <w:tcBorders/>
            <w:shd w:color="auto" w:fill="FF99FF" w:val="clear"/>
          </w:tcPr>
          <w:p>
            <w:pPr>
              <w:pStyle w:val="Normal"/>
              <w:widowControl/>
              <w:suppressAutoHyphens w:val="true"/>
              <w:spacing w:before="0" w:after="0"/>
              <w:jc w:val="left"/>
              <w:rPr>
                <w:rFonts w:ascii="Arial" w:hAnsi="Arial" w:cs="Arial"/>
                <w:b/>
              </w:rPr>
            </w:pPr>
            <w:r>
              <w:rPr>
                <w:rFonts w:eastAsia="Times New Roman" w:cs="Arial" w:ascii="Arial" w:hAnsi="Arial"/>
                <w:b/>
                <w:kern w:val="0"/>
                <w:sz w:val="20"/>
                <w:szCs w:val="20"/>
                <w:lang w:val="en-GB" w:bidi="ar-SA"/>
              </w:rPr>
              <w:t>Level 5</w:t>
            </w:r>
          </w:p>
        </w:tc>
      </w:tr>
      <w:tr>
        <w:trPr/>
        <w:tc>
          <w:tcPr>
            <w:tcW w:w="13948" w:type="dxa"/>
            <w:tcBorders/>
            <w:shd w:color="auto" w:fill="FFCCFF" w:val="clear"/>
          </w:tcPr>
          <w:p>
            <w:pPr>
              <w:pStyle w:val="Normal"/>
              <w:widowControl/>
              <w:suppressAutoHyphens w:val="true"/>
              <w:spacing w:before="0" w:after="0"/>
              <w:jc w:val="left"/>
              <w:rPr>
                <w:rFonts w:ascii="Arial" w:hAnsi="Arial" w:eastAsia="Arial" w:cs="Arial"/>
                <w:spacing w:val="-1"/>
              </w:rPr>
            </w:pPr>
            <w:r>
              <w:rPr>
                <w:rFonts w:eastAsia="Arial" w:cs="Arial" w:ascii="Arial" w:hAnsi="Arial"/>
                <w:spacing w:val="-1"/>
                <w:kern w:val="0"/>
                <w:sz w:val="20"/>
                <w:szCs w:val="20"/>
                <w:lang w:val="en-GB" w:bidi="ar-SA"/>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pPr>
        <w:pStyle w:val="Normal"/>
        <w:rPr>
          <w:rFonts w:ascii="Arial" w:hAnsi="Arial" w:cs="Arial"/>
        </w:rPr>
      </w:pPr>
      <w:r>
        <w:rPr>
          <w:rFonts w:cs="Arial" w:ascii="Arial" w:hAnsi="Arial"/>
        </w:rPr>
      </w:r>
    </w:p>
    <w:tbl>
      <w:tblPr>
        <w:tblStyle w:val="TableGrid"/>
        <w:tblW w:w="13887"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1735"/>
        <w:gridCol w:w="1736"/>
        <w:gridCol w:w="1736"/>
        <w:gridCol w:w="1736"/>
        <w:gridCol w:w="1737"/>
        <w:gridCol w:w="1739"/>
        <w:gridCol w:w="1736"/>
        <w:gridCol w:w="1730"/>
      </w:tblGrid>
      <w:tr>
        <w:trPr>
          <w:tblHeader w:val="true"/>
        </w:trPr>
        <w:tc>
          <w:tcPr>
            <w:tcW w:w="1735" w:type="dxa"/>
            <w:tcBorders/>
            <w:shd w:color="auto" w:fill="FF99FF" w:val="clear"/>
          </w:tcPr>
          <w:p>
            <w:pPr>
              <w:pStyle w:val="Normal"/>
              <w:widowControl/>
              <w:suppressAutoHyphens w:val="true"/>
              <w:spacing w:before="0" w:after="0"/>
              <w:jc w:val="left"/>
              <w:rPr>
                <w:rFonts w:ascii="Arial" w:hAnsi="Arial" w:cs="Arial"/>
                <w:b/>
                <w:sz w:val="18"/>
                <w:szCs w:val="18"/>
              </w:rPr>
            </w:pPr>
            <w:r>
              <w:rPr>
                <w:rFonts w:eastAsia="Times New Roman" w:cs="Arial" w:ascii="Arial" w:hAnsi="Arial"/>
                <w:b/>
                <w:kern w:val="0"/>
                <w:sz w:val="18"/>
                <w:szCs w:val="18"/>
                <w:lang w:val="en-GB" w:bidi="ar-SA"/>
              </w:rPr>
              <w:t>Level 5</w:t>
            </w:r>
          </w:p>
        </w:tc>
        <w:tc>
          <w:tcPr>
            <w:tcW w:w="1736" w:type="dxa"/>
            <w:tcBorders/>
            <w:shd w:color="auto" w:fill="FF99FF" w:val="clear"/>
            <w:vAlign w:val="center"/>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FAIL</w:t>
            </w:r>
          </w:p>
        </w:tc>
        <w:tc>
          <w:tcPr>
            <w:tcW w:w="1736" w:type="dxa"/>
            <w:tcBorders/>
            <w:shd w:color="auto" w:fill="FF99FF" w:val="clear"/>
            <w:vAlign w:val="center"/>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MARGINAL FAIL</w:t>
            </w:r>
          </w:p>
        </w:tc>
        <w:tc>
          <w:tcPr>
            <w:tcW w:w="1736" w:type="dxa"/>
            <w:tcBorders/>
            <w:shd w:color="auto" w:fill="FF99FF" w:val="clear"/>
            <w:vAlign w:val="center"/>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SATISFACTORY</w:t>
            </w:r>
          </w:p>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(3</w:t>
            </w:r>
            <w:r>
              <w:rPr>
                <w:rFonts w:eastAsia="Times New Roman" w:cs="Arial" w:ascii="Arial" w:hAnsi="Arial"/>
                <w:b/>
                <w:kern w:val="0"/>
                <w:sz w:val="18"/>
                <w:szCs w:val="18"/>
                <w:vertAlign w:val="superscript"/>
                <w:lang w:val="en-GB" w:bidi="ar-SA"/>
              </w:rPr>
              <w:t>rd</w:t>
            </w:r>
            <w:r>
              <w:rPr>
                <w:rFonts w:eastAsia="Times New Roman" w:cs="Arial" w:ascii="Arial" w:hAnsi="Arial"/>
                <w:b/>
                <w:kern w:val="0"/>
                <w:sz w:val="18"/>
                <w:szCs w:val="18"/>
                <w:lang w:val="en-GB" w:bidi="ar-SA"/>
              </w:rPr>
              <w:t xml:space="preserve"> / Pass)</w:t>
            </w:r>
          </w:p>
        </w:tc>
        <w:tc>
          <w:tcPr>
            <w:tcW w:w="1737" w:type="dxa"/>
            <w:tcBorders/>
            <w:shd w:color="auto" w:fill="FF99FF" w:val="clear"/>
            <w:vAlign w:val="center"/>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GOOD</w:t>
            </w:r>
          </w:p>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(2.2 / Pass)</w:t>
            </w:r>
          </w:p>
        </w:tc>
        <w:tc>
          <w:tcPr>
            <w:tcW w:w="1739" w:type="dxa"/>
            <w:tcBorders/>
            <w:shd w:color="auto" w:fill="FF99FF" w:val="clear"/>
            <w:vAlign w:val="center"/>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VERY GOOD</w:t>
            </w:r>
          </w:p>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(2.1 / Merit)</w:t>
            </w:r>
          </w:p>
        </w:tc>
        <w:tc>
          <w:tcPr>
            <w:tcW w:w="1736" w:type="dxa"/>
            <w:tcBorders/>
            <w:shd w:color="auto" w:fill="FF99FF" w:val="clear"/>
            <w:vAlign w:val="center"/>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EXCELLENT</w:t>
            </w:r>
          </w:p>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(1</w:t>
            </w:r>
            <w:r>
              <w:rPr>
                <w:rFonts w:eastAsia="Times New Roman" w:cs="Arial" w:ascii="Arial" w:hAnsi="Arial"/>
                <w:b/>
                <w:kern w:val="0"/>
                <w:sz w:val="18"/>
                <w:szCs w:val="18"/>
                <w:vertAlign w:val="superscript"/>
                <w:lang w:val="en-GB" w:bidi="ar-SA"/>
              </w:rPr>
              <w:t>st</w:t>
            </w:r>
            <w:r>
              <w:rPr>
                <w:rFonts w:eastAsia="Times New Roman" w:cs="Arial" w:ascii="Arial" w:hAnsi="Arial"/>
                <w:b/>
                <w:kern w:val="0"/>
                <w:sz w:val="18"/>
                <w:szCs w:val="18"/>
                <w:lang w:val="en-GB" w:bidi="ar-SA"/>
              </w:rPr>
              <w:t xml:space="preserve"> / Distinction)</w:t>
            </w:r>
          </w:p>
        </w:tc>
        <w:tc>
          <w:tcPr>
            <w:tcW w:w="1730" w:type="dxa"/>
            <w:tcBorders/>
            <w:shd w:color="auto" w:fill="FF99FF" w:val="clear"/>
            <w:vAlign w:val="center"/>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EXCEPTIONAL</w:t>
            </w:r>
          </w:p>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(1</w:t>
            </w:r>
            <w:r>
              <w:rPr>
                <w:rFonts w:eastAsia="Times New Roman" w:cs="Arial" w:ascii="Arial" w:hAnsi="Arial"/>
                <w:b/>
                <w:kern w:val="0"/>
                <w:sz w:val="18"/>
                <w:szCs w:val="18"/>
                <w:vertAlign w:val="superscript"/>
                <w:lang w:val="en-GB" w:bidi="ar-SA"/>
              </w:rPr>
              <w:t>st</w:t>
            </w:r>
            <w:r>
              <w:rPr>
                <w:rFonts w:eastAsia="Times New Roman" w:cs="Arial" w:ascii="Arial" w:hAnsi="Arial"/>
                <w:b/>
                <w:kern w:val="0"/>
                <w:sz w:val="18"/>
                <w:szCs w:val="18"/>
                <w:lang w:val="en-GB" w:bidi="ar-SA"/>
              </w:rPr>
              <w:t xml:space="preserve"> / Distinction)</w:t>
            </w:r>
          </w:p>
        </w:tc>
      </w:tr>
      <w:tr>
        <w:trPr>
          <w:tblHeader w:val="true"/>
        </w:trPr>
        <w:tc>
          <w:tcPr>
            <w:tcW w:w="1735" w:type="dxa"/>
            <w:tcBorders/>
            <w:shd w:color="auto" w:fill="FF99FF" w:val="clear"/>
          </w:tcPr>
          <w:p>
            <w:pPr>
              <w:pStyle w:val="Normal"/>
              <w:widowControl/>
              <w:suppressAutoHyphens w:val="true"/>
              <w:spacing w:before="0" w:after="0"/>
              <w:ind w:left="171"/>
              <w:jc w:val="left"/>
              <w:rPr>
                <w:rFonts w:ascii="Arial" w:hAnsi="Arial" w:cs="Arial"/>
                <w:sz w:val="18"/>
                <w:szCs w:val="18"/>
              </w:rPr>
            </w:pPr>
            <w:r>
              <w:rPr>
                <w:rFonts w:eastAsia="Arial" w:cs="Arial" w:ascii="Arial" w:hAnsi="Arial"/>
                <w:b/>
                <w:bCs/>
                <w:kern w:val="0"/>
                <w:sz w:val="20"/>
                <w:szCs w:val="20"/>
                <w:lang w:val="en-GB" w:bidi="ar-SA"/>
              </w:rPr>
              <w:t>Category</w:t>
            </w:r>
          </w:p>
        </w:tc>
        <w:tc>
          <w:tcPr>
            <w:tcW w:w="1736" w:type="dxa"/>
            <w:tcBorders/>
            <w:shd w:color="auto" w:fill="FF99FF" w:val="clear"/>
            <w:vAlign w:val="bottom"/>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0-29%</w:t>
            </w:r>
          </w:p>
        </w:tc>
        <w:tc>
          <w:tcPr>
            <w:tcW w:w="1736" w:type="dxa"/>
            <w:tcBorders/>
            <w:shd w:color="auto" w:fill="FF99FF" w:val="clear"/>
            <w:vAlign w:val="bottom"/>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30-39%</w:t>
            </w:r>
          </w:p>
        </w:tc>
        <w:tc>
          <w:tcPr>
            <w:tcW w:w="1736" w:type="dxa"/>
            <w:tcBorders/>
            <w:shd w:color="auto" w:fill="FF99FF" w:val="clear"/>
            <w:vAlign w:val="bottom"/>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40-49%</w:t>
            </w:r>
          </w:p>
        </w:tc>
        <w:tc>
          <w:tcPr>
            <w:tcW w:w="1737" w:type="dxa"/>
            <w:tcBorders/>
            <w:shd w:color="auto" w:fill="FF99FF" w:val="clear"/>
            <w:vAlign w:val="bottom"/>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50-59%</w:t>
            </w:r>
          </w:p>
        </w:tc>
        <w:tc>
          <w:tcPr>
            <w:tcW w:w="1739" w:type="dxa"/>
            <w:tcBorders/>
            <w:shd w:color="auto" w:fill="FF99FF" w:val="clear"/>
            <w:vAlign w:val="bottom"/>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60-69%</w:t>
            </w:r>
          </w:p>
        </w:tc>
        <w:tc>
          <w:tcPr>
            <w:tcW w:w="1736" w:type="dxa"/>
            <w:tcBorders/>
            <w:shd w:color="auto" w:fill="FF99FF" w:val="clear"/>
            <w:vAlign w:val="bottom"/>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70-84%</w:t>
            </w:r>
          </w:p>
        </w:tc>
        <w:tc>
          <w:tcPr>
            <w:tcW w:w="1730" w:type="dxa"/>
            <w:tcBorders/>
            <w:shd w:color="auto" w:fill="FF99FF" w:val="clear"/>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85-100%</w:t>
            </w:r>
          </w:p>
        </w:tc>
      </w:tr>
      <w:tr>
        <w:trPr/>
        <w:tc>
          <w:tcPr>
            <w:tcW w:w="1735" w:type="dxa"/>
            <w:tcBorders/>
            <w:shd w:color="auto" w:fill="FF99FF" w:val="clear"/>
          </w:tcPr>
          <w:p>
            <w:pPr>
              <w:pStyle w:val="Normal"/>
              <w:widowControl/>
              <w:suppressAutoHyphens w:val="true"/>
              <w:spacing w:before="34" w:after="0"/>
              <w:ind w:left="108" w:right="-54"/>
              <w:jc w:val="left"/>
              <w:rPr>
                <w:rFonts w:ascii="Arial" w:hAnsi="Arial" w:eastAsia="Arial" w:cs="Arial"/>
                <w:bCs/>
                <w:sz w:val="18"/>
                <w:szCs w:val="18"/>
              </w:rPr>
            </w:pPr>
            <w:r>
              <w:rPr>
                <w:rFonts w:eastAsia="Arial" w:cs="Arial" w:ascii="Arial" w:hAnsi="Arial"/>
                <w:b/>
                <w:bCs/>
                <w:kern w:val="0"/>
                <w:sz w:val="20"/>
                <w:szCs w:val="20"/>
                <w:lang w:val="en-GB" w:bidi="ar-SA"/>
              </w:rPr>
              <w:t xml:space="preserve">Engagement with literature </w:t>
            </w:r>
            <w:r>
              <w:rPr>
                <w:rFonts w:eastAsia="Arial" w:cs="Arial" w:ascii="Arial" w:hAnsi="Arial"/>
                <w:bCs/>
                <w:kern w:val="0"/>
                <w:sz w:val="18"/>
                <w:szCs w:val="18"/>
                <w:lang w:val="en-GB" w:bidi="ar-SA"/>
              </w:rPr>
              <w:t>(including reading, referencing,</w:t>
            </w:r>
          </w:p>
          <w:p>
            <w:pPr>
              <w:pStyle w:val="Normal"/>
              <w:widowControl/>
              <w:suppressAutoHyphens w:val="true"/>
              <w:spacing w:before="34" w:after="0"/>
              <w:ind w:left="108" w:right="-54"/>
              <w:jc w:val="left"/>
              <w:rPr>
                <w:rFonts w:ascii="Arial" w:hAnsi="Arial" w:eastAsia="Arial" w:cs="Arial"/>
                <w:bCs/>
                <w:sz w:val="18"/>
                <w:szCs w:val="18"/>
              </w:rPr>
            </w:pPr>
            <w:r>
              <w:rPr>
                <w:rFonts w:eastAsia="Arial" w:cs="Arial" w:ascii="Arial" w:hAnsi="Arial"/>
                <w:bCs/>
                <w:kern w:val="0"/>
                <w:sz w:val="18"/>
                <w:szCs w:val="18"/>
                <w:lang w:val="en-GB" w:bidi="ar-SA"/>
              </w:rPr>
              <w:t>academic conventions and</w:t>
            </w:r>
          </w:p>
          <w:p>
            <w:pPr>
              <w:pStyle w:val="Normal"/>
              <w:widowControl/>
              <w:suppressAutoHyphens w:val="true"/>
              <w:spacing w:before="34" w:after="0"/>
              <w:ind w:left="108" w:right="-54"/>
              <w:jc w:val="left"/>
              <w:rPr>
                <w:rFonts w:ascii="Arial" w:hAnsi="Arial" w:eastAsia="Arial" w:cs="Arial"/>
                <w:b/>
                <w:bCs/>
              </w:rPr>
            </w:pPr>
            <w:r>
              <w:rPr>
                <w:rFonts w:eastAsia="Arial" w:cs="Arial" w:ascii="Arial" w:hAnsi="Arial"/>
                <w:bCs/>
                <w:kern w:val="0"/>
                <w:sz w:val="18"/>
                <w:szCs w:val="18"/>
                <w:lang w:val="en-GB" w:bidi="ar-SA"/>
              </w:rPr>
              <w:t>academic honesty)</w:t>
            </w:r>
          </w:p>
        </w:tc>
        <w:tc>
          <w:tcPr>
            <w:tcW w:w="1736" w:type="dxa"/>
            <w:tcBorders>
              <w:righ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Little or no evidence of reading</w:t>
            </w:r>
            <w:r>
              <w:rPr>
                <w:rFonts w:eastAsia="Times New Roman" w:cs="Times New Roman"/>
                <w:kern w:val="0"/>
                <w:sz w:val="20"/>
                <w:szCs w:val="20"/>
                <w:lang w:val="en-GB" w:bidi="ar-SA"/>
              </w:rPr>
              <w:t xml:space="preserve"> and/or </w:t>
            </w:r>
            <w:r>
              <w:rPr>
                <w:rFonts w:eastAsia="Times New Roman" w:cs="Arial" w:ascii="Arial" w:hAnsi="Arial"/>
                <w:kern w:val="0"/>
                <w:sz w:val="20"/>
                <w:szCs w:val="20"/>
                <w:lang w:val="en-GB" w:bidi="ar-SA"/>
              </w:rPr>
              <w:t>reliance on inappropriate sources.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Views and findings mostly unsupported and non-authoritative.</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Referencing conventions used incoherently or largely absent.</w:t>
            </w:r>
          </w:p>
        </w:tc>
        <w:tc>
          <w:tcPr>
            <w:tcW w:w="1736" w:type="dxa"/>
            <w:tcBorders>
              <w:left w:val="dashed" w:sz="4" w:space="0" w:color="000000"/>
              <w:right w:val="double"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left w:val="double" w:sz="4" w:space="0" w:color="000000"/>
              <w:righ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Engagement with a limited range of mostly relevant and credible sources. Some omissions and minor errors.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Referencing conventions evident though not always applied accurately or consistently.</w:t>
            </w:r>
          </w:p>
        </w:tc>
        <w:tc>
          <w:tcPr>
            <w:tcW w:w="1737" w:type="dxa"/>
            <w:tcBorders>
              <w:left w:val="dashed" w:sz="4" w:space="0" w:color="000000"/>
              <w:righ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Engagement with an appropriate range of literature, including sources retrieved independently. Some over-reliance on texts. Referencing may show minor inaccuracies or inconsistencies.</w:t>
            </w:r>
          </w:p>
        </w:tc>
        <w:tc>
          <w:tcPr>
            <w:tcW w:w="1739" w:type="dxa"/>
            <w:tcBorders>
              <w:left w:val="dashed" w:sz="4" w:space="0" w:color="000000"/>
              <w:righ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Engagement with a wide range of literature, including sources retrieved independently.</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Selection of relevant and credible sources.  Very good use of referencing, with no/very few inaccuracies or inconsistencies.</w:t>
            </w:r>
          </w:p>
        </w:tc>
        <w:tc>
          <w:tcPr>
            <w:tcW w:w="1736" w:type="dxa"/>
            <w:tcBorders>
              <w:left w:val="dashed" w:sz="4" w:space="0" w:color="000000"/>
              <w:righ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Engagement with an extensive range of relevant and credible literature. Consistently accurate application of referencing.</w:t>
            </w:r>
          </w:p>
        </w:tc>
        <w:tc>
          <w:tcPr>
            <w:tcW w:w="1730" w:type="dxa"/>
            <w:tcBorders>
              <w:lef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Exceptional engagement with an extensive range of relevant and credible literature. High-level referencing skills consistently applied.</w:t>
            </w:r>
          </w:p>
        </w:tc>
      </w:tr>
      <w:tr>
        <w:trPr/>
        <w:tc>
          <w:tcPr>
            <w:tcW w:w="1735" w:type="dxa"/>
            <w:tcBorders/>
            <w:shd w:color="auto" w:fill="FF99FF" w:val="clear"/>
          </w:tcPr>
          <w:p>
            <w:pPr>
              <w:pStyle w:val="Normal"/>
              <w:widowControl/>
              <w:suppressAutoHyphens w:val="true"/>
              <w:spacing w:before="34" w:after="0"/>
              <w:ind w:left="108" w:right="-54"/>
              <w:jc w:val="left"/>
              <w:rPr>
                <w:rFonts w:ascii="Arial" w:hAnsi="Arial" w:cs="Arial"/>
                <w:sz w:val="18"/>
                <w:szCs w:val="18"/>
              </w:rPr>
            </w:pPr>
            <w:r>
              <w:rPr>
                <w:rFonts w:eastAsia="Arial" w:cs="Arial" w:ascii="Arial" w:hAnsi="Arial"/>
                <w:b/>
                <w:bCs/>
                <w:kern w:val="0"/>
                <w:sz w:val="20"/>
                <w:szCs w:val="20"/>
                <w:lang w:val="en-GB" w:bidi="ar-SA"/>
              </w:rPr>
              <w:t xml:space="preserve">Knowledge and understanding </w:t>
            </w:r>
            <w:r>
              <w:rPr>
                <w:rFonts w:eastAsia="Arial" w:cs="Arial" w:ascii="Arial" w:hAnsi="Arial"/>
                <w:bCs/>
                <w:kern w:val="0"/>
                <w:sz w:val="20"/>
                <w:szCs w:val="20"/>
                <w:lang w:val="en-GB" w:bidi="ar-SA"/>
              </w:rPr>
              <w:t>(</w:t>
            </w:r>
            <w:r>
              <w:rPr>
                <w:rFonts w:eastAsia="Arial" w:cs="Arial" w:ascii="Arial" w:hAnsi="Arial"/>
                <w:bCs/>
                <w:kern w:val="0"/>
                <w:sz w:val="18"/>
                <w:szCs w:val="18"/>
                <w:lang w:val="en-GB" w:bidi="ar-SA"/>
              </w:rPr>
              <w:t>Sound knowledge and critical understanding of the well-established concepts and principles in their field of study; knowledge of the main methods of enquiry in the discipline.)</w:t>
            </w:r>
          </w:p>
        </w:tc>
        <w:tc>
          <w:tcPr>
            <w:tcW w:w="1736" w:type="dxa"/>
            <w:tcBorders>
              <w:right w:val="dashed" w:sz="4" w:space="0" w:color="000000"/>
            </w:tcBorders>
          </w:tcPr>
          <w:p>
            <w:pPr>
              <w:pStyle w:val="Normal"/>
              <w:widowControl/>
              <w:suppressAutoHyphens w:val="true"/>
              <w:spacing w:before="0" w:after="120"/>
              <w:jc w:val="left"/>
              <w:rPr>
                <w:rFonts w:ascii="Arial" w:hAnsi="Arial" w:cs="Arial"/>
              </w:rPr>
            </w:pPr>
            <w:r>
              <w:rPr>
                <w:rFonts w:eastAsia="Times New Roman" w:cs="Arial" w:ascii="Arial" w:hAnsi="Arial"/>
                <w:kern w:val="0"/>
                <w:sz w:val="20"/>
                <w:szCs w:val="20"/>
                <w:lang w:val="en-GB" w:bidi="ar-SA"/>
              </w:rPr>
              <w:t>Major gaps in knowledge with unsatisfactory, uncritical understanding of the subject matter. Much irrelevant material.  Substantial inaccuracies. Significantly flawed understanding of the main methods of enquiry in the discipline.</w:t>
            </w:r>
          </w:p>
        </w:tc>
        <w:tc>
          <w:tcPr>
            <w:tcW w:w="1736" w:type="dxa"/>
            <w:tcBorders>
              <w:left w:val="dashed" w:sz="4" w:space="0" w:color="000000"/>
              <w:right w:val="double" w:sz="4" w:space="0" w:color="000000"/>
            </w:tcBorders>
          </w:tcPr>
          <w:p>
            <w:pPr>
              <w:pStyle w:val="Normal"/>
              <w:widowControl/>
              <w:suppressAutoHyphens w:val="true"/>
              <w:spacing w:before="0" w:after="120"/>
              <w:jc w:val="left"/>
              <w:rPr>
                <w:rFonts w:ascii="Arial" w:hAnsi="Arial" w:cs="Arial"/>
              </w:rPr>
            </w:pPr>
            <w:r>
              <w:rPr>
                <w:rFonts w:eastAsia="Times New Roman" w:cs="Arial" w:ascii="Arial" w:hAnsi="Arial"/>
                <w:kern w:val="0"/>
                <w:sz w:val="20"/>
                <w:szCs w:val="20"/>
                <w:lang w:val="en-GB" w:bidi="ar-SA"/>
              </w:rPr>
              <w:t>Fragmentary knowledge, with only superficial critical understanding. Some significant inaccuracies and/or irrelevant material.  Incomplete or partially flawed understanding of the main methods of enquiry in the discipline.</w:t>
            </w:r>
          </w:p>
        </w:tc>
        <w:tc>
          <w:tcPr>
            <w:tcW w:w="1736" w:type="dxa"/>
            <w:tcBorders>
              <w:left w:val="double" w:sz="4" w:space="0" w:color="000000"/>
              <w:right w:val="dashed" w:sz="4" w:space="0" w:color="000000"/>
            </w:tcBorders>
          </w:tcPr>
          <w:p>
            <w:pPr>
              <w:pStyle w:val="Normal"/>
              <w:widowControl/>
              <w:suppressAutoHyphens w:val="true"/>
              <w:spacing w:before="0" w:after="120"/>
              <w:jc w:val="left"/>
              <w:rPr>
                <w:rFonts w:ascii="Arial" w:hAnsi="Arial" w:cs="Arial"/>
              </w:rPr>
            </w:pPr>
            <w:r>
              <w:rPr>
                <w:rFonts w:eastAsia="Times New Roman" w:cs="Arial" w:ascii="Arial" w:hAnsi="Arial"/>
                <w:kern w:val="0"/>
                <w:sz w:val="20"/>
                <w:szCs w:val="20"/>
                <w:lang w:val="en-GB" w:bidi="ar-SA"/>
              </w:rPr>
              <w:t>Limited but adequate knowledge and critical understanding of the well-established concepts and principles within the subject area, with a few gaps in the selection of material. A narrow critical understanding of the main methods of enquiry.</w:t>
            </w:r>
          </w:p>
        </w:tc>
        <w:tc>
          <w:tcPr>
            <w:tcW w:w="1737" w:type="dxa"/>
            <w:tcBorders>
              <w:left w:val="dashed" w:sz="4" w:space="0" w:color="000000"/>
              <w:right w:val="dashed" w:sz="4" w:space="0" w:color="000000"/>
            </w:tcBorders>
          </w:tcPr>
          <w:p>
            <w:pPr>
              <w:pStyle w:val="Normal"/>
              <w:widowControl/>
              <w:suppressAutoHyphens w:val="true"/>
              <w:spacing w:before="0" w:after="120"/>
              <w:jc w:val="left"/>
              <w:rPr>
                <w:rFonts w:ascii="Arial" w:hAnsi="Arial" w:cs="Arial"/>
              </w:rPr>
            </w:pPr>
            <w:r>
              <w:rPr>
                <w:rFonts w:eastAsia="Times New Roman" w:cs="Arial" w:ascii="Arial" w:hAnsi="Arial"/>
                <w:kern w:val="0"/>
                <w:sz w:val="20"/>
                <w:szCs w:val="20"/>
                <w:lang w:val="en-GB" w:bidi="ar-SA"/>
              </w:rPr>
              <w:t>Knowledge is reasonably detailed and accurate. A good critical understanding of the well-established concepts and principles and the main methods of enquiry, with minor gaps in the selection of material.</w:t>
            </w:r>
          </w:p>
        </w:tc>
        <w:tc>
          <w:tcPr>
            <w:tcW w:w="1739" w:type="dxa"/>
            <w:tcBorders>
              <w:left w:val="dashed" w:sz="4" w:space="0" w:color="000000"/>
              <w:right w:val="dashed" w:sz="4" w:space="0" w:color="000000"/>
            </w:tcBorders>
          </w:tcPr>
          <w:p>
            <w:pPr>
              <w:pStyle w:val="Normal"/>
              <w:widowControl/>
              <w:suppressAutoHyphens w:val="true"/>
              <w:spacing w:before="0" w:after="120"/>
              <w:jc w:val="left"/>
              <w:rPr>
                <w:rFonts w:ascii="Arial" w:hAnsi="Arial" w:cs="Arial"/>
              </w:rPr>
            </w:pPr>
            <w:r>
              <w:rPr>
                <w:rFonts w:eastAsia="Times New Roman" w:cs="Arial" w:ascii="Arial" w:hAnsi="Arial"/>
                <w:kern w:val="0"/>
                <w:sz w:val="20"/>
                <w:szCs w:val="20"/>
                <w:lang w:val="en-GB" w:bidi="ar-SA"/>
              </w:rPr>
              <w:t>Knowledge is reasonably extensive.  Exhibits very competent critical understanding of the well-established concepts and principles of the subject and the main methods of enquiry.  Breadth and depth of knowledge.</w:t>
            </w:r>
          </w:p>
        </w:tc>
        <w:tc>
          <w:tcPr>
            <w:tcW w:w="1736" w:type="dxa"/>
            <w:tcBorders>
              <w:left w:val="dashed" w:sz="4" w:space="0" w:color="000000"/>
              <w:right w:val="dashed" w:sz="4" w:space="0" w:color="000000"/>
            </w:tcBorders>
          </w:tcPr>
          <w:p>
            <w:pPr>
              <w:pStyle w:val="Normal"/>
              <w:widowControl/>
              <w:suppressAutoHyphens w:val="true"/>
              <w:spacing w:before="0" w:after="120"/>
              <w:jc w:val="left"/>
              <w:rPr>
                <w:rFonts w:ascii="Arial" w:hAnsi="Arial" w:cs="Arial"/>
              </w:rPr>
            </w:pPr>
            <w:r>
              <w:rPr>
                <w:rFonts w:eastAsia="Times New Roman" w:cs="Arial" w:ascii="Arial" w:hAnsi="Arial"/>
                <w:kern w:val="0"/>
                <w:sz w:val="20"/>
                <w:szCs w:val="20"/>
                <w:lang w:val="en-GB" w:bidi="ar-SA"/>
              </w:rPr>
              <w:t>Excellent, detailed knowledge and highly critical understanding of the well-established concepts and principles of the subject and the main methods of enquiry.</w:t>
            </w:r>
          </w:p>
        </w:tc>
        <w:tc>
          <w:tcPr>
            <w:tcW w:w="1730" w:type="dxa"/>
            <w:tcBorders>
              <w:left w:val="dashed" w:sz="4" w:space="0" w:color="000000"/>
            </w:tcBorders>
          </w:tcPr>
          <w:p>
            <w:pPr>
              <w:pStyle w:val="Normal"/>
              <w:widowControl/>
              <w:suppressAutoHyphens w:val="true"/>
              <w:spacing w:before="0" w:after="120"/>
              <w:jc w:val="left"/>
              <w:rPr>
                <w:rFonts w:ascii="Arial" w:hAnsi="Arial" w:cs="Arial"/>
              </w:rPr>
            </w:pPr>
            <w:r>
              <w:rPr>
                <w:rFonts w:eastAsia="Times New Roman" w:cs="Arial" w:ascii="Arial" w:hAnsi="Arial"/>
                <w:kern w:val="0"/>
                <w:sz w:val="20"/>
                <w:szCs w:val="20"/>
                <w:lang w:val="en-GB" w:bidi="ar-SA"/>
              </w:rPr>
              <w:t>Exceptionally detailed knowledge and outstanding critical understanding of the well-established concepts and principles of the subject and the main methods of enquiry. May go beyond established theories.</w:t>
            </w:r>
          </w:p>
        </w:tc>
      </w:tr>
      <w:tr>
        <w:trPr/>
        <w:tc>
          <w:tcPr>
            <w:tcW w:w="1735" w:type="dxa"/>
            <w:tcBorders/>
            <w:shd w:color="auto" w:fill="FF99FF" w:val="clear"/>
          </w:tcPr>
          <w:p>
            <w:pPr>
              <w:pStyle w:val="Normal"/>
              <w:widowControl/>
              <w:suppressAutoHyphens w:val="true"/>
              <w:spacing w:lineRule="auto" w:line="235" w:before="34" w:after="0"/>
              <w:ind w:left="108" w:right="-54"/>
              <w:jc w:val="left"/>
              <w:rPr>
                <w:rFonts w:ascii="Arial" w:hAnsi="Arial" w:eastAsia="Arial" w:cs="Arial"/>
                <w:b/>
                <w:bCs/>
              </w:rPr>
            </w:pPr>
            <w:r>
              <w:rPr>
                <w:rFonts w:eastAsia="Arial" w:cs="Arial" w:ascii="Arial" w:hAnsi="Arial"/>
                <w:b/>
                <w:bCs/>
                <w:kern w:val="0"/>
                <w:sz w:val="20"/>
                <w:szCs w:val="20"/>
                <w:lang w:val="en-GB" w:bidi="ar-SA"/>
              </w:rPr>
              <w:t>C</w:t>
            </w:r>
            <w:r>
              <w:rPr>
                <w:rFonts w:eastAsia="Arial" w:cs="Arial" w:ascii="Arial" w:hAnsi="Arial"/>
                <w:b/>
                <w:bCs/>
                <w:spacing w:val="1"/>
                <w:kern w:val="0"/>
                <w:sz w:val="20"/>
                <w:szCs w:val="20"/>
                <w:lang w:val="en-GB" w:bidi="ar-SA"/>
              </w:rPr>
              <w:t>ogn</w:t>
            </w:r>
            <w:r>
              <w:rPr>
                <w:rFonts w:eastAsia="Arial" w:cs="Arial" w:ascii="Arial" w:hAnsi="Arial"/>
                <w:b/>
                <w:bCs/>
                <w:kern w:val="0"/>
                <w:sz w:val="20"/>
                <w:szCs w:val="20"/>
                <w:lang w:val="en-GB" w:bidi="ar-SA"/>
              </w:rPr>
              <w:t>i</w:t>
            </w:r>
            <w:r>
              <w:rPr>
                <w:rFonts w:eastAsia="Arial" w:cs="Arial" w:ascii="Arial" w:hAnsi="Arial"/>
                <w:b/>
                <w:bCs/>
                <w:spacing w:val="1"/>
                <w:kern w:val="0"/>
                <w:sz w:val="20"/>
                <w:szCs w:val="20"/>
                <w:lang w:val="en-GB" w:bidi="ar-SA"/>
              </w:rPr>
              <w:t>t</w:t>
            </w:r>
            <w:r>
              <w:rPr>
                <w:rFonts w:eastAsia="Arial" w:cs="Arial" w:ascii="Arial" w:hAnsi="Arial"/>
                <w:b/>
                <w:bCs/>
                <w:kern w:val="0"/>
                <w:sz w:val="20"/>
                <w:szCs w:val="20"/>
                <w:lang w:val="en-GB" w:bidi="ar-SA"/>
              </w:rPr>
              <w:t>i</w:t>
            </w:r>
            <w:r>
              <w:rPr>
                <w:rFonts w:eastAsia="Arial" w:cs="Arial" w:ascii="Arial" w:hAnsi="Arial"/>
                <w:b/>
                <w:bCs/>
                <w:spacing w:val="2"/>
                <w:kern w:val="0"/>
                <w:sz w:val="20"/>
                <w:szCs w:val="20"/>
                <w:lang w:val="en-GB" w:bidi="ar-SA"/>
              </w:rPr>
              <w:t>v</w:t>
            </w:r>
            <w:r>
              <w:rPr>
                <w:rFonts w:eastAsia="Arial" w:cs="Arial" w:ascii="Arial" w:hAnsi="Arial"/>
                <w:b/>
                <w:bCs/>
                <w:kern w:val="0"/>
                <w:sz w:val="20"/>
                <w:szCs w:val="20"/>
                <w:lang w:val="en-GB" w:bidi="ar-SA"/>
              </w:rPr>
              <w:t>e</w:t>
            </w:r>
            <w:r>
              <w:rPr>
                <w:rFonts w:eastAsia="Arial" w:cs="Arial" w:ascii="Arial" w:hAnsi="Arial"/>
                <w:b/>
                <w:bCs/>
                <w:spacing w:val="-10"/>
                <w:kern w:val="0"/>
                <w:sz w:val="20"/>
                <w:szCs w:val="20"/>
                <w:lang w:val="en-GB" w:bidi="ar-SA"/>
              </w:rPr>
              <w:t xml:space="preserve"> </w:t>
            </w:r>
            <w:r>
              <w:rPr>
                <w:rFonts w:eastAsia="Arial" w:cs="Arial" w:ascii="Arial" w:hAnsi="Arial"/>
                <w:b/>
                <w:bCs/>
                <w:kern w:val="0"/>
                <w:sz w:val="20"/>
                <w:szCs w:val="20"/>
                <w:lang w:val="en-GB" w:bidi="ar-SA"/>
              </w:rPr>
              <w:t>a</w:t>
            </w:r>
            <w:r>
              <w:rPr>
                <w:rFonts w:eastAsia="Arial" w:cs="Arial" w:ascii="Arial" w:hAnsi="Arial"/>
                <w:b/>
                <w:bCs/>
                <w:spacing w:val="1"/>
                <w:kern w:val="0"/>
                <w:sz w:val="20"/>
                <w:szCs w:val="20"/>
                <w:lang w:val="en-GB" w:bidi="ar-SA"/>
              </w:rPr>
              <w:t>n</w:t>
            </w:r>
            <w:r>
              <w:rPr>
                <w:rFonts w:eastAsia="Arial" w:cs="Arial" w:ascii="Arial" w:hAnsi="Arial"/>
                <w:b/>
                <w:bCs/>
                <w:kern w:val="0"/>
                <w:sz w:val="20"/>
                <w:szCs w:val="20"/>
                <w:lang w:val="en-GB" w:bidi="ar-SA"/>
              </w:rPr>
              <w:t>d i</w:t>
            </w:r>
            <w:r>
              <w:rPr>
                <w:rFonts w:eastAsia="Arial" w:cs="Arial" w:ascii="Arial" w:hAnsi="Arial"/>
                <w:b/>
                <w:bCs/>
                <w:spacing w:val="1"/>
                <w:kern w:val="0"/>
                <w:sz w:val="20"/>
                <w:szCs w:val="20"/>
                <w:lang w:val="en-GB" w:bidi="ar-SA"/>
              </w:rPr>
              <w:t>nt</w:t>
            </w:r>
            <w:r>
              <w:rPr>
                <w:rFonts w:eastAsia="Arial" w:cs="Arial" w:ascii="Arial" w:hAnsi="Arial"/>
                <w:b/>
                <w:bCs/>
                <w:kern w:val="0"/>
                <w:sz w:val="20"/>
                <w:szCs w:val="20"/>
                <w:lang w:val="en-GB" w:bidi="ar-SA"/>
              </w:rPr>
              <w:t>ellec</w:t>
            </w:r>
            <w:r>
              <w:rPr>
                <w:rFonts w:eastAsia="Arial" w:cs="Arial" w:ascii="Arial" w:hAnsi="Arial"/>
                <w:b/>
                <w:bCs/>
                <w:spacing w:val="1"/>
                <w:kern w:val="0"/>
                <w:sz w:val="20"/>
                <w:szCs w:val="20"/>
                <w:lang w:val="en-GB" w:bidi="ar-SA"/>
              </w:rPr>
              <w:t>tu</w:t>
            </w:r>
            <w:r>
              <w:rPr>
                <w:rFonts w:eastAsia="Arial" w:cs="Arial" w:ascii="Arial" w:hAnsi="Arial"/>
                <w:b/>
                <w:bCs/>
                <w:kern w:val="0"/>
                <w:sz w:val="20"/>
                <w:szCs w:val="20"/>
                <w:lang w:val="en-GB" w:bidi="ar-SA"/>
              </w:rPr>
              <w:t>al skil</w:t>
            </w:r>
            <w:r>
              <w:rPr>
                <w:rFonts w:eastAsia="Arial" w:cs="Arial" w:ascii="Arial" w:hAnsi="Arial"/>
                <w:b/>
                <w:bCs/>
                <w:spacing w:val="2"/>
                <w:kern w:val="0"/>
                <w:sz w:val="20"/>
                <w:szCs w:val="20"/>
                <w:lang w:val="en-GB" w:bidi="ar-SA"/>
              </w:rPr>
              <w:t>l</w:t>
            </w:r>
            <w:r>
              <w:rPr>
                <w:rFonts w:eastAsia="Arial" w:cs="Arial" w:ascii="Arial" w:hAnsi="Arial"/>
                <w:b/>
                <w:bCs/>
                <w:kern w:val="0"/>
                <w:sz w:val="20"/>
                <w:szCs w:val="20"/>
                <w:lang w:val="en-GB" w:bidi="ar-SA"/>
              </w:rPr>
              <w:t>s</w:t>
            </w:r>
          </w:p>
          <w:p>
            <w:pPr>
              <w:pStyle w:val="Normal"/>
              <w:widowControl/>
              <w:suppressAutoHyphens w:val="true"/>
              <w:spacing w:lineRule="auto" w:line="235" w:before="34" w:after="0"/>
              <w:ind w:left="108" w:right="-54"/>
              <w:jc w:val="left"/>
              <w:rPr>
                <w:rFonts w:ascii="Arial" w:hAnsi="Arial" w:eastAsia="Arial" w:cs="Arial"/>
                <w:bCs/>
                <w:sz w:val="18"/>
                <w:szCs w:val="18"/>
              </w:rPr>
            </w:pPr>
            <w:r>
              <w:rPr>
                <w:rFonts w:eastAsia="Arial" w:cs="Arial" w:ascii="Arial" w:hAnsi="Arial"/>
                <w:bCs/>
                <w:kern w:val="0"/>
                <w:sz w:val="18"/>
                <w:szCs w:val="18"/>
                <w:lang w:val="en-GB" w:bidi="ar-SA"/>
              </w:rPr>
              <w:t>(Critical evaluation and analysis of concepts and principles; argument and judgement</w:t>
            </w:r>
            <w:r>
              <w:rPr>
                <w:rFonts w:eastAsia="Arial" w:cs="Arial" w:ascii="Arial" w:hAnsi="Arial"/>
                <w:b/>
                <w:bCs/>
                <w:kern w:val="0"/>
                <w:sz w:val="20"/>
                <w:szCs w:val="20"/>
                <w:lang w:val="en-GB" w:bidi="ar-SA"/>
              </w:rPr>
              <w:t xml:space="preserve">; </w:t>
            </w:r>
            <w:r>
              <w:rPr>
                <w:rFonts w:eastAsia="Arial" w:cs="Arial" w:ascii="Arial" w:hAnsi="Arial"/>
                <w:bCs/>
                <w:kern w:val="0"/>
                <w:sz w:val="18"/>
                <w:szCs w:val="18"/>
                <w:lang w:val="en-GB" w:bidi="ar-SA"/>
              </w:rPr>
              <w:t>the limits of their knowledge, and how this influences their analyses and interpretations.)</w:t>
            </w:r>
          </w:p>
        </w:tc>
        <w:tc>
          <w:tcPr>
            <w:tcW w:w="1736"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Wholly or almost wholly descriptive work. Little or no critical evaluation and analysis of concepts and principles.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Failure to develop arguments, leading to illogical or invalid judgements. Unsubstantiated generalisations or opinion, made without use of any credible evidence.</w:t>
            </w:r>
          </w:p>
          <w:p>
            <w:pPr>
              <w:pStyle w:val="Normal"/>
              <w:widowControl/>
              <w:suppressAutoHyphens w:val="true"/>
              <w:spacing w:before="0" w:after="0"/>
              <w:jc w:val="left"/>
              <w:rPr>
                <w:rFonts w:ascii="Arial" w:hAnsi="Arial" w:cs="Arial"/>
              </w:rPr>
            </w:pPr>
            <w:r>
              <w:rPr>
                <w:rFonts w:cs="Arial" w:ascii="Arial" w:hAnsi="Arial"/>
              </w:rPr>
            </w:r>
          </w:p>
        </w:tc>
        <w:tc>
          <w:tcPr>
            <w:tcW w:w="1736"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Limited attempt at critical evaluation and analysis of concepts and principles, tending towards description.</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Some evidence to support arguments and judgements but these may be underdeveloped, with a little inconsistency / mis-interpretation or failure to fully recognise limits of knowledge.</w:t>
            </w:r>
          </w:p>
          <w:p>
            <w:pPr>
              <w:pStyle w:val="Normal"/>
              <w:widowControl/>
              <w:suppressAutoHyphens w:val="true"/>
              <w:spacing w:before="0" w:after="0"/>
              <w:jc w:val="left"/>
              <w:rPr>
                <w:rFonts w:ascii="Arial" w:hAnsi="Arial" w:cs="Arial"/>
              </w:rPr>
            </w:pPr>
            <w:r>
              <w:rPr>
                <w:rFonts w:cs="Arial" w:ascii="Arial" w:hAnsi="Arial"/>
              </w:rPr>
            </w:r>
          </w:p>
          <w:p>
            <w:pPr>
              <w:pStyle w:val="Normal"/>
              <w:widowControl/>
              <w:suppressAutoHyphens w:val="true"/>
              <w:spacing w:before="0" w:after="0"/>
              <w:jc w:val="left"/>
              <w:rPr>
                <w:rFonts w:ascii="Arial" w:hAnsi="Arial" w:cs="Arial"/>
              </w:rPr>
            </w:pPr>
            <w:r>
              <w:rPr>
                <w:rFonts w:cs="Arial" w:ascii="Arial" w:hAnsi="Arial"/>
              </w:rPr>
            </w:r>
          </w:p>
        </w:tc>
        <w:tc>
          <w:tcPr>
            <w:tcW w:w="1737"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Some critical evaluation and analysis of concepts and principles, though descriptive in parts.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An emerging awareness the limits of their knowledge and ability to use evidence to support the argument though with some tendency to assert/state opinion rather than argue on the basis of reason and evidence.</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Mostly valid arguments and logical judgements.</w:t>
            </w:r>
          </w:p>
        </w:tc>
        <w:tc>
          <w:tcPr>
            <w:tcW w:w="1739"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Sound critical evaluation and analysis of concepts. Is selective in the range of evidence used and synthesises rather than describes. Ability to devise arguments that show awareness of different stances, and use evidence convincingly, to support appropriate and valid judgements.</w:t>
            </w:r>
          </w:p>
        </w:tc>
        <w:tc>
          <w:tcPr>
            <w:tcW w:w="1736"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Excellent critical evaluation and analysis of concepts and principles leading to logical, evidence-based, reasoned arguments and judgements. Explicit recognition of other stances and a strong awareness of the limits of their knowledge.</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A capacity for independent thought and ability to ‘see beyond the question’, suggesting some grasp of the broader field and wider concepts.</w:t>
            </w:r>
          </w:p>
        </w:tc>
        <w:tc>
          <w:tcPr>
            <w:tcW w:w="1730"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Outstanding critical evaluation and analysis of concepts and principles.  Uses evidence exceptionally well to connect ideas, and support highly logical and persuasive, arguments and judgements.</w:t>
            </w:r>
            <w:r>
              <w:rPr>
                <w:rFonts w:eastAsia="Times New Roman" w:cs="Times New Roman"/>
                <w:kern w:val="0"/>
                <w:sz w:val="20"/>
                <w:szCs w:val="20"/>
                <w:lang w:val="en-GB" w:bidi="ar-SA"/>
              </w:rPr>
              <w:t xml:space="preserve"> </w:t>
            </w:r>
            <w:r>
              <w:rPr>
                <w:rFonts w:eastAsia="Times New Roman" w:cs="Arial" w:ascii="Arial" w:hAnsi="Arial"/>
                <w:kern w:val="0"/>
                <w:sz w:val="20"/>
                <w:szCs w:val="20"/>
                <w:lang w:val="en-GB" w:bidi="ar-SA"/>
              </w:rPr>
              <w:t>Evidence of independent thought and ability to ‘see beyond the question’, suggesting a clear grasp of the broader field and wider concepts. Perceptive recognition of the limits of their knowledge, and how this influences their analyses and interpretations.</w:t>
            </w:r>
          </w:p>
        </w:tc>
      </w:tr>
      <w:tr>
        <w:trPr/>
        <w:tc>
          <w:tcPr>
            <w:tcW w:w="1735" w:type="dxa"/>
            <w:tcBorders/>
            <w:shd w:color="auto" w:fill="FF99FF" w:val="clear"/>
          </w:tcPr>
          <w:p>
            <w:pPr>
              <w:pStyle w:val="Normal"/>
              <w:widowControl/>
              <w:suppressAutoHyphens w:val="true"/>
              <w:spacing w:lineRule="auto" w:line="235" w:before="34" w:after="0"/>
              <w:ind w:left="108" w:right="-54"/>
              <w:jc w:val="left"/>
              <w:rPr>
                <w:rFonts w:ascii="Arial" w:hAnsi="Arial" w:eastAsia="Arial" w:cs="Arial"/>
                <w:b/>
                <w:bCs/>
              </w:rPr>
            </w:pPr>
            <w:r>
              <w:rPr>
                <w:rFonts w:eastAsia="Arial" w:cs="Arial" w:ascii="Arial" w:hAnsi="Arial"/>
                <w:b/>
                <w:bCs/>
                <w:kern w:val="0"/>
                <w:sz w:val="20"/>
                <w:szCs w:val="20"/>
                <w:lang w:val="en-GB" w:bidi="ar-SA"/>
              </w:rPr>
              <w:t>Practical skills</w:t>
            </w:r>
          </w:p>
          <w:p>
            <w:pPr>
              <w:pStyle w:val="Normal"/>
              <w:widowControl/>
              <w:suppressAutoHyphens w:val="true"/>
              <w:spacing w:lineRule="auto" w:line="235" w:before="34" w:after="0"/>
              <w:ind w:left="108" w:right="-54"/>
              <w:jc w:val="left"/>
              <w:rPr>
                <w:rFonts w:ascii="Arial" w:hAnsi="Arial" w:eastAsia="Arial" w:cs="Arial"/>
                <w:bCs/>
                <w:sz w:val="18"/>
                <w:szCs w:val="18"/>
              </w:rPr>
            </w:pPr>
            <w:r>
              <w:rPr>
                <w:rFonts w:eastAsia="Arial" w:cs="Arial" w:ascii="Arial" w:hAnsi="Arial"/>
                <w:bCs/>
                <w:kern w:val="0"/>
                <w:sz w:val="18"/>
                <w:szCs w:val="18"/>
                <w:lang w:val="en-GB" w:bidi="ar-SA"/>
              </w:rPr>
              <w:t>(Apply underlying concepts and principles more widely outside the context in which they were first studied; use a range of established techniques; propose solutions to problems arising from analysis.)</w:t>
            </w:r>
          </w:p>
        </w:tc>
        <w:tc>
          <w:tcPr>
            <w:tcW w:w="1736"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Limited or no use of established methods, materials, tools and/or techniques.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Little or no appreciation of the context of the application.</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Limited understanding of the application of theory to practice or making appropriate links between the two.</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Very weak problem-solving skills</w:t>
            </w:r>
            <w:r>
              <w:rPr>
                <w:rFonts w:eastAsia="Times New Roman" w:cs="Times New Roman"/>
                <w:kern w:val="0"/>
                <w:sz w:val="20"/>
                <w:szCs w:val="20"/>
                <w:lang w:val="en-GB" w:bidi="ar-SA"/>
              </w:rPr>
              <w:t xml:space="preserve"> </w:t>
            </w:r>
            <w:r>
              <w:rPr>
                <w:rFonts w:eastAsia="Times New Roman" w:cs="Arial" w:ascii="Arial" w:hAnsi="Arial"/>
                <w:kern w:val="0"/>
                <w:sz w:val="20"/>
                <w:szCs w:val="20"/>
                <w:lang w:val="en-GB" w:bidi="ar-SA"/>
              </w:rPr>
              <w:t>outside the context in which they were first studied.</w:t>
            </w:r>
          </w:p>
        </w:tc>
        <w:tc>
          <w:tcPr>
            <w:tcW w:w="1736"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Rudimentary application of established methods, materials, tools and/or techniques but without consideration and competence. Flawed appreciation of the context of the application.</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Weak understanding of the application of theory to practice, with only occasional evidence of making appropriate links between the two. Weak problem-solving skills outside the context in which they were first studied.</w:t>
            </w:r>
          </w:p>
          <w:p>
            <w:pPr>
              <w:pStyle w:val="Normal"/>
              <w:widowControl/>
              <w:suppressAutoHyphens w:val="true"/>
              <w:spacing w:before="0" w:after="0"/>
              <w:jc w:val="left"/>
              <w:rPr>
                <w:rFonts w:ascii="Arial" w:hAnsi="Arial" w:cs="Arial"/>
              </w:rPr>
            </w:pPr>
            <w:r>
              <w:rPr>
                <w:rFonts w:cs="Arial" w:ascii="Arial" w:hAnsi="Arial"/>
              </w:rPr>
            </w:r>
          </w:p>
          <w:p>
            <w:pPr>
              <w:pStyle w:val="Normal"/>
              <w:widowControl/>
              <w:suppressAutoHyphens w:val="true"/>
              <w:spacing w:before="0" w:after="0"/>
              <w:jc w:val="left"/>
              <w:rPr>
                <w:rFonts w:ascii="Arial" w:hAnsi="Arial" w:cs="Arial"/>
              </w:rPr>
            </w:pPr>
            <w:r>
              <w:rPr>
                <w:rFonts w:cs="Arial" w:ascii="Arial" w:hAnsi="Arial"/>
              </w:rPr>
            </w:r>
          </w:p>
        </w:tc>
        <w:tc>
          <w:tcPr>
            <w:tcW w:w="1736"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An adequate awareness and mostly appropriate application of established methods, materials, tools and/or techniques.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Basic appreciation of the context of the application. Theoretical knowledge and understanding applied in practice, but not always making logical links between the two.</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Can identify problems and propose basic solutions outside the context in which they were first studied.</w:t>
            </w:r>
          </w:p>
        </w:tc>
        <w:tc>
          <w:tcPr>
            <w:tcW w:w="1737"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A good and appropriate application of established methods, materials, tools and/or techniques.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Clear appreciation of the context of the application. Mainly consistent, accurate and logical application of theory to practice, making appropriate links between the two.</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Can identify problems and propose mostly appropriate solutions outside the context in which they were first studied.</w:t>
            </w:r>
          </w:p>
        </w:tc>
        <w:tc>
          <w:tcPr>
            <w:tcW w:w="1739"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A very good application of a range of established methods, materials, tools and/or techniques.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Very good consideration of the context of the application, with perceptive insights. Consistent, accurate and logical application of theory to practice, making appropriate links between the two. Can identify problems and propose appropriate solutions</w:t>
            </w:r>
            <w:r>
              <w:rPr>
                <w:rFonts w:eastAsia="Times New Roman" w:cs="Times New Roman"/>
                <w:kern w:val="0"/>
                <w:sz w:val="20"/>
                <w:szCs w:val="20"/>
                <w:lang w:val="en-GB" w:bidi="ar-SA"/>
              </w:rPr>
              <w:t xml:space="preserve"> </w:t>
            </w:r>
            <w:r>
              <w:rPr>
                <w:rFonts w:eastAsia="Times New Roman" w:cs="Arial" w:ascii="Arial" w:hAnsi="Arial"/>
                <w:kern w:val="0"/>
                <w:sz w:val="20"/>
                <w:szCs w:val="20"/>
                <w:lang w:val="en-GB" w:bidi="ar-SA"/>
              </w:rPr>
              <w:t>outside the context in which they were first studied.</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Evidence of some creativity.</w:t>
            </w:r>
          </w:p>
        </w:tc>
        <w:tc>
          <w:tcPr>
            <w:tcW w:w="1736"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An advanced application of a range of established methods, materials, tools and/or techniques.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The context of the application is well considered, and insightful.</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Consistent, accurate and logical application of theory to practice, making well-developed links between the two. Can identify problems and propose excellent, creative solutions outside the context in which they were first studied.</w:t>
            </w:r>
          </w:p>
        </w:tc>
        <w:tc>
          <w:tcPr>
            <w:tcW w:w="1730"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w:t>
            </w:r>
          </w:p>
        </w:tc>
      </w:tr>
      <w:tr>
        <w:trPr/>
        <w:tc>
          <w:tcPr>
            <w:tcW w:w="1735" w:type="dxa"/>
            <w:tcBorders/>
            <w:shd w:color="auto" w:fill="FF99FF" w:val="clear"/>
          </w:tcPr>
          <w:p>
            <w:pPr>
              <w:pStyle w:val="Normal"/>
              <w:widowControl/>
              <w:suppressAutoHyphens w:val="true"/>
              <w:spacing w:lineRule="auto" w:line="235" w:before="34" w:after="0"/>
              <w:ind w:left="108" w:right="-54"/>
              <w:jc w:val="left"/>
              <w:rPr>
                <w:rFonts w:ascii="Arial" w:hAnsi="Arial" w:eastAsia="Arial" w:cs="Arial"/>
                <w:b/>
                <w:bCs/>
              </w:rPr>
            </w:pPr>
            <w:r>
              <w:rPr>
                <w:rFonts w:eastAsia="Arial" w:cs="Arial" w:ascii="Arial" w:hAnsi="Arial"/>
                <w:b/>
                <w:bCs/>
                <w:kern w:val="0"/>
                <w:sz w:val="20"/>
                <w:szCs w:val="20"/>
                <w:lang w:val="en-GB" w:bidi="ar-SA"/>
              </w:rPr>
              <w:t>Transferable skills for life and professional practice</w:t>
            </w:r>
          </w:p>
          <w:p>
            <w:pPr>
              <w:pStyle w:val="Normal"/>
              <w:widowControl/>
              <w:suppressAutoHyphens w:val="true"/>
              <w:spacing w:lineRule="auto" w:line="235" w:before="34" w:after="0"/>
              <w:ind w:left="108" w:right="-54"/>
              <w:jc w:val="left"/>
              <w:rPr>
                <w:rFonts w:ascii="Arial" w:hAnsi="Arial" w:cs="Arial"/>
                <w:sz w:val="18"/>
                <w:szCs w:val="18"/>
              </w:rPr>
            </w:pPr>
            <w:r>
              <w:rPr>
                <w:rFonts w:eastAsia="Times New Roman" w:cs="Arial" w:ascii="Arial" w:hAnsi="Arial"/>
                <w:kern w:val="0"/>
                <w:sz w:val="18"/>
                <w:szCs w:val="18"/>
                <w:lang w:val="en-GB" w:bidi="ar-SA"/>
              </w:rPr>
              <w:t>(Effectively communicate in a variety of forms</w:t>
            </w:r>
          </w:p>
          <w:p>
            <w:pPr>
              <w:pStyle w:val="Normal"/>
              <w:widowControl/>
              <w:suppressAutoHyphens w:val="true"/>
              <w:spacing w:lineRule="auto" w:line="235" w:before="34" w:after="0"/>
              <w:ind w:left="108" w:right="-54"/>
              <w:jc w:val="left"/>
              <w:rPr>
                <w:rFonts w:ascii="Arial" w:hAnsi="Arial" w:cs="Arial"/>
                <w:sz w:val="18"/>
                <w:szCs w:val="18"/>
              </w:rPr>
            </w:pPr>
            <w:r>
              <w:rPr>
                <w:rFonts w:eastAsia="Times New Roman" w:cs="Arial" w:ascii="Arial" w:hAnsi="Arial"/>
                <w:kern w:val="0"/>
                <w:sz w:val="18"/>
                <w:szCs w:val="18"/>
                <w:lang w:val="en-GB" w:bidi="ar-SA"/>
              </w:rPr>
              <w:t>to specialist and non-specialist audiences;  the qualities and transferable skills necessary for employment requiring the exercise of personal responsibility and decision-making.)</w:t>
            </w:r>
          </w:p>
        </w:tc>
        <w:tc>
          <w:tcPr>
            <w:tcW w:w="1736" w:type="dxa"/>
            <w:tcBorders>
              <w:righ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Communication medium is inappropriate or misapplied.</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Work is poorly structured, disorganised and/or confusingly expressed. Very weak use of language and/or very inappropriate style. Failure to work effectively as part of a group. Little or no evidence of the skills for employment</w:t>
            </w:r>
            <w:r>
              <w:rPr>
                <w:rFonts w:eastAsia="Times New Roman" w:cs="Times New Roman"/>
                <w:kern w:val="0"/>
                <w:sz w:val="20"/>
                <w:szCs w:val="20"/>
                <w:lang w:val="en-GB" w:bidi="ar-SA"/>
              </w:rPr>
              <w:t xml:space="preserve"> </w:t>
            </w:r>
            <w:r>
              <w:rPr>
                <w:rFonts w:eastAsia="Times New Roman" w:cs="Arial" w:ascii="Arial" w:hAnsi="Arial"/>
                <w:kern w:val="0"/>
                <w:sz w:val="20"/>
                <w:szCs w:val="20"/>
                <w:lang w:val="en-GB" w:bidi="ar-SA"/>
              </w:rPr>
              <w:t>requiring the exercise of personal responsibility and decision-making.</w:t>
            </w:r>
          </w:p>
          <w:p>
            <w:pPr>
              <w:pStyle w:val="Normal"/>
              <w:widowControl/>
              <w:suppressAutoHyphens w:val="true"/>
              <w:spacing w:before="0" w:after="0"/>
              <w:jc w:val="left"/>
              <w:rPr>
                <w:rFonts w:ascii="Arial" w:hAnsi="Arial" w:cs="Arial"/>
              </w:rPr>
            </w:pPr>
            <w:r>
              <w:rPr>
                <w:rFonts w:cs="Arial" w:ascii="Arial" w:hAnsi="Arial"/>
              </w:rPr>
            </w:r>
          </w:p>
          <w:p>
            <w:pPr>
              <w:pStyle w:val="Normal"/>
              <w:widowControl/>
              <w:suppressAutoHyphens w:val="true"/>
              <w:spacing w:before="0" w:after="0"/>
              <w:jc w:val="left"/>
              <w:rPr>
                <w:rFonts w:ascii="Arial" w:hAnsi="Arial" w:cs="Arial"/>
              </w:rPr>
            </w:pPr>
            <w:r>
              <w:rPr>
                <w:rFonts w:cs="Arial" w:ascii="Arial" w:hAnsi="Arial"/>
              </w:rPr>
            </w:r>
          </w:p>
        </w:tc>
        <w:tc>
          <w:tcPr>
            <w:tcW w:w="1736" w:type="dxa"/>
            <w:tcBorders>
              <w:left w:val="dashed" w:sz="4" w:space="0" w:color="000000"/>
              <w:right w:val="double"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Communication medium is poorly designed and/or not suitable for the audience.</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left w:val="double" w:sz="4" w:space="0" w:color="000000"/>
              <w:righ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Can communicate in a suitable medium for the audience but with some room for improvement.</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Mostly ordered presentation and structure in which relevant ideas / concepts are reasonably expressed. Work may lack coherence in places. Can work as part of a group, meeting most obligations to others but perhaps with limited involvement in group activities.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Demonstrates the basic skills for employment requiring the exercise of personal responsibility and decision-making, with some areas of minor weakness.</w:t>
            </w:r>
          </w:p>
        </w:tc>
        <w:tc>
          <w:tcPr>
            <w:tcW w:w="1737" w:type="dxa"/>
            <w:tcBorders>
              <w:left w:val="dashed" w:sz="4" w:space="0" w:color="000000"/>
              <w:righ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Can communicate effectively in a suitable medium for the audience, but may have minor errors.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Mostly coherent, organised work, in a suitable structure and is for the most part clearly expressed. Can work effectively independently and/or as part of a team, with clear contribution to group activities.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Demonstrates the skills for employment requiring the exercise of personal responsibility and decision-making, with some areas of strength and some of minor weakness.</w:t>
            </w:r>
          </w:p>
        </w:tc>
        <w:tc>
          <w:tcPr>
            <w:tcW w:w="1739" w:type="dxa"/>
            <w:tcBorders>
              <w:left w:val="dashed" w:sz="4" w:space="0" w:color="000000"/>
              <w:righ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Can communicate well, confidently and consistently in a suitable medium for the audience.</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Work is coherent, fluent, well-structured and organised. Can work very well autonomously and/or as part of a team, with very good contribution to group activities.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Demonstrates very good skills for employment requiring the exercise of personal responsibility and decision-making, with just occasional minor weakness.</w:t>
            </w:r>
          </w:p>
        </w:tc>
        <w:tc>
          <w:tcPr>
            <w:tcW w:w="1736" w:type="dxa"/>
            <w:tcBorders>
              <w:left w:val="dashed" w:sz="4" w:space="0" w:color="000000"/>
              <w:righ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Can communicate professionally confidently and consistently in a suitable medium for the audience.</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pPr>
              <w:pStyle w:val="Normal"/>
              <w:widowControl/>
              <w:suppressAutoHyphens w:val="true"/>
              <w:spacing w:before="0" w:after="0"/>
              <w:jc w:val="left"/>
              <w:rPr>
                <w:rFonts w:ascii="Arial" w:hAnsi="Arial" w:cs="Arial"/>
              </w:rPr>
            </w:pPr>
            <w:r>
              <w:rPr>
                <w:rFonts w:cs="Arial" w:ascii="Arial" w:hAnsi="Arial"/>
              </w:rPr>
            </w:r>
          </w:p>
        </w:tc>
        <w:tc>
          <w:tcPr>
            <w:tcW w:w="1730" w:type="dxa"/>
            <w:tcBorders>
              <w:lef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Can communicate with an exceptionally high level of professionalism, highly suitable for the audience.</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Work is exceptionally coherent, very fluent and is presented professionally. Can work exceptionally well within a team, showing leadership skills.</w:t>
            </w:r>
            <w:r>
              <w:rPr>
                <w:rFonts w:eastAsia="Times New Roman" w:cs="Times New Roman"/>
                <w:kern w:val="0"/>
                <w:sz w:val="20"/>
                <w:szCs w:val="20"/>
                <w:lang w:val="en-GB" w:bidi="ar-SA"/>
              </w:rPr>
              <w:t xml:space="preserve"> </w:t>
            </w:r>
            <w:r>
              <w:rPr>
                <w:rFonts w:eastAsia="Times New Roman" w:cs="Arial" w:ascii="Arial" w:hAnsi="Arial"/>
                <w:kern w:val="0"/>
                <w:sz w:val="20"/>
                <w:szCs w:val="20"/>
                <w:lang w:val="en-GB" w:bidi="ar-SA"/>
              </w:rPr>
              <w:t>Demonstrates exceptional skills for employment requiring the exercise of personal responsibility and decision-making and an appetite for further development.</w:t>
            </w:r>
          </w:p>
        </w:tc>
      </w:tr>
    </w:tbl>
    <w:p>
      <w:pPr>
        <w:pStyle w:val="Normal"/>
        <w:rPr>
          <w:rFonts w:ascii="Arial" w:hAnsi="Arial" w:cs="Arial"/>
        </w:rPr>
      </w:pPr>
      <w:r>
        <w:rPr>
          <w:rFonts w:cs="Arial" w:ascii="Arial" w:hAnsi="Arial"/>
        </w:rPr>
      </w:r>
    </w:p>
    <w:p>
      <w:pPr>
        <w:pStyle w:val="NormalWeb"/>
        <w:rPr>
          <w:rFonts w:ascii="Arial" w:hAnsi="Arial" w:cs="Arial"/>
          <w:color w:val="303B44"/>
          <w:sz w:val="22"/>
          <w:szCs w:val="22"/>
        </w:rPr>
      </w:pPr>
      <w:r>
        <w:rPr>
          <w:rFonts w:cs="Arial" w:ascii="Arial" w:hAnsi="Arial"/>
          <w:color w:val="303B44"/>
          <w:sz w:val="22"/>
          <w:szCs w:val="22"/>
        </w:rPr>
      </w:r>
    </w:p>
    <w:p>
      <w:pPr>
        <w:pStyle w:val="Normal"/>
        <w:rPr>
          <w:rFonts w:ascii="Arial" w:hAnsi="Arial" w:cs="Arial"/>
          <w:b/>
        </w:rPr>
      </w:pPr>
      <w:r>
        <w:rPr>
          <w:rFonts w:cs="Arial" w:ascii="Arial" w:hAnsi="Arial"/>
          <w:b/>
        </w:rPr>
        <w:t>THIS DOCUMENT IS ALSO AVAILABLE IN WELSH</w:t>
      </w:r>
    </w:p>
    <w:sectPr>
      <w:footerReference w:type="default" r:id="rId5"/>
      <w:footerReference w:type="first" r:id="rId6"/>
      <w:type w:val="nextPage"/>
      <w:pgSz w:orient="landscape" w:w="16838" w:h="11906"/>
      <w:pgMar w:left="720" w:right="720" w:gutter="0" w:header="0" w:top="720" w:footer="706" w:bottom="763"/>
      <w:pgNumType w:fmt="decimal"/>
      <w:formProt w:val="false"/>
      <w:textDirection w:val="lrTb"/>
      <w:docGrid w:type="default" w:linePitch="272"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 w:name="Garamond">
    <w:charset w:val="01"/>
    <w:family w:val="roman"/>
    <w:pitch w:val="default"/>
  </w:font>
  <w:font w:name="CG Times (WN)">
    <w:charset w:val="01"/>
    <w:family w:val="roman"/>
    <w:pitch w:val="default"/>
  </w:font>
  <w:font w:name="Verdana">
    <w:charset w:val="01"/>
    <w:family w:val="roman"/>
    <w:pitch w:val="default"/>
  </w:font>
  <w:font w:name="MS Gothic">
    <w:charset w:val="01"/>
    <w:family w:val="roman"/>
    <w:pitch w:val="default"/>
  </w:font>
  <w:font w:name="Symbol">
    <w:charset w:val="01"/>
    <w:family w:val="auto"/>
    <w:pitch w:val="variable"/>
  </w:font>
  <w:font w:name="Courier New">
    <w:charset w:val="01"/>
    <w:family w:val="modern"/>
    <w:pitch w:val="fixed"/>
  </w:font>
  <w:font w:name="Wingding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t xml:space="preserve">Page </w:t>
    </w:r>
    <w:r>
      <w:rPr>
        <w:b/>
        <w:sz w:val="24"/>
        <w:szCs w:val="24"/>
      </w:rPr>
      <w:fldChar w:fldCharType="begin"/>
    </w:r>
    <w:r>
      <w:rPr>
        <w:sz w:val="24"/>
        <w:b/>
        <w:szCs w:val="24"/>
      </w:rPr>
      <w:instrText xml:space="preserve"> PAGE </w:instrText>
    </w:r>
    <w:r>
      <w:rPr>
        <w:sz w:val="24"/>
        <w:b/>
        <w:szCs w:val="24"/>
      </w:rPr>
      <w:fldChar w:fldCharType="separate"/>
    </w:r>
    <w:r>
      <w:rPr>
        <w:sz w:val="24"/>
        <w:b/>
        <w:szCs w:val="24"/>
      </w:rPr>
      <w:t>5</w:t>
    </w:r>
    <w:r>
      <w:rPr>
        <w:sz w:val="24"/>
        <w:b/>
        <w:szCs w:val="24"/>
      </w:rPr>
      <w:fldChar w:fldCharType="end"/>
    </w:r>
    <w:r>
      <w:rPr/>
      <w:t xml:space="preserve"> of </w:t>
    </w:r>
    <w:r>
      <w:rPr>
        <w:b/>
        <w:sz w:val="24"/>
        <w:szCs w:val="24"/>
      </w:rPr>
      <w:fldChar w:fldCharType="begin"/>
    </w:r>
    <w:r>
      <w:rPr>
        <w:sz w:val="24"/>
        <w:b/>
        <w:szCs w:val="24"/>
      </w:rPr>
      <w:instrText xml:space="preserve"> NUMPAGES </w:instrText>
    </w:r>
    <w:r>
      <w:rPr>
        <w:sz w:val="24"/>
        <w:b/>
        <w:szCs w:val="24"/>
      </w:rPr>
      <w:fldChar w:fldCharType="separate"/>
    </w:r>
    <w:r>
      <w:rPr>
        <w:sz w:val="24"/>
        <w:b/>
        <w:szCs w:val="24"/>
      </w:rPr>
      <w:t>10</w:t>
    </w:r>
    <w:r>
      <w:rPr>
        <w:sz w:val="24"/>
        <w:b/>
        <w:szCs w:val="24"/>
      </w:rPr>
      <w:fldChar w:fldCharType="end"/>
    </w:r>
  </w:p>
  <w:p>
    <w:pPr>
      <w:pStyle w:val="Footer"/>
      <w:jc w:val="right"/>
      <w:rPr>
        <w:sz w:val="16"/>
      </w:rPr>
    </w:pPr>
    <w:r>
      <w:rPr>
        <w:sz w:val="16"/>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sz w:val="16"/>
      </w:rPr>
    </w:pPr>
    <w:r>
      <w:rPr>
        <w:sz w:val="16"/>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sz w:val="16"/>
      </w:rPr>
    </w:pPr>
    <w:r>
      <w:rPr>
        <w:sz w:val="16"/>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288"/>
        </w:tabs>
        <w:ind w:left="432" w:hanging="288"/>
      </w:pPr>
      <w:rPr>
        <w:rFonts w:ascii="Symbol" w:hAnsi="Symbol" w:cs="Symbol" w:hint="default"/>
        <w:sz w:val="16"/>
        <w:szCs w:val="1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
    <w:lvl w:ilvl="0">
      <w:start w:val="1"/>
      <w:numFmt w:val="decimal"/>
      <w:lvlText w:val="%1."/>
      <w:lvlJc w:val="left"/>
      <w:pPr>
        <w:tabs>
          <w:tab w:val="num" w:pos="0"/>
        </w:tabs>
        <w:ind w:left="360" w:hanging="360"/>
      </w:pPr>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85"/>
  <w:defaultTabStop w:val="720"/>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GB"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GB" w:eastAsia="en-US" w:bidi="ar-SA"/>
      </w:rPr>
    </w:rPrDefault>
    <w:pPrDefault>
      <w:pPr>
        <w:suppressAutoHyphens w:val="true"/>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0"/>
      <w:szCs w:val="20"/>
      <w:lang w:val="en-GB" w:eastAsia="en-GB" w:bidi="ar-SA"/>
    </w:rPr>
  </w:style>
  <w:style w:type="paragraph" w:styleId="Heading1">
    <w:name w:val="Heading 1"/>
    <w:basedOn w:val="Normal"/>
    <w:next w:val="Normal"/>
    <w:qFormat/>
    <w:pPr>
      <w:keepNext w:val="true"/>
      <w:pBdr>
        <w:top w:val="single" w:sz="12" w:space="1" w:color="000000"/>
        <w:left w:val="single" w:sz="12" w:space="1" w:color="000000"/>
        <w:bottom w:val="single" w:sz="12" w:space="1" w:color="000000"/>
        <w:right w:val="single" w:sz="12" w:space="1" w:color="000000"/>
      </w:pBdr>
      <w:shd w:val="pct15" w:color="auto" w:fill="auto"/>
      <w:jc w:val="center"/>
      <w:outlineLvl w:val="0"/>
    </w:pPr>
    <w:rPr>
      <w:b/>
      <w:sz w:val="36"/>
    </w:rPr>
  </w:style>
  <w:style w:type="paragraph" w:styleId="Heading2">
    <w:name w:val="Heading 2"/>
    <w:basedOn w:val="Normal"/>
    <w:next w:val="Normal"/>
    <w:qFormat/>
    <w:pPr>
      <w:keepNext w:val="true"/>
      <w:jc w:val="both"/>
      <w:outlineLvl w:val="1"/>
    </w:pPr>
    <w:rPr>
      <w:b/>
      <w:sz w:val="24"/>
    </w:rPr>
  </w:style>
  <w:style w:type="paragraph" w:styleId="Heading3">
    <w:name w:val="Heading 3"/>
    <w:basedOn w:val="Normal"/>
    <w:next w:val="Normal"/>
    <w:qFormat/>
    <w:pPr>
      <w:keepNext w:val="true"/>
      <w:jc w:val="center"/>
      <w:outlineLvl w:val="2"/>
    </w:pPr>
    <w:rPr>
      <w:b/>
      <w:sz w:val="24"/>
    </w:rPr>
  </w:style>
  <w:style w:type="paragraph" w:styleId="Heading4">
    <w:name w:val="Heading 4"/>
    <w:basedOn w:val="Normal"/>
    <w:next w:val="Normal"/>
    <w:qFormat/>
    <w:pPr>
      <w:keepNext w:val="true"/>
      <w:spacing w:before="120" w:after="120"/>
      <w:jc w:val="center"/>
      <w:outlineLvl w:val="3"/>
    </w:pPr>
    <w:rPr>
      <w:sz w:val="40"/>
    </w:rPr>
  </w:style>
  <w:style w:type="paragraph" w:styleId="Heading6">
    <w:name w:val="Heading 6"/>
    <w:basedOn w:val="Normal"/>
    <w:next w:val="Normal"/>
    <w:link w:val="Heading6Char"/>
    <w:qFormat/>
    <w:rsid w:val="008a62bc"/>
    <w:pPr>
      <w:keepNext w:val="true"/>
      <w:pBdr>
        <w:top w:val="single" w:sz="18" w:space="1" w:color="000000"/>
        <w:left w:val="single" w:sz="18" w:space="4" w:color="000000"/>
        <w:bottom w:val="single" w:sz="18" w:space="1" w:color="000000"/>
        <w:right w:val="single" w:sz="18" w:space="4" w:color="000000"/>
      </w:pBdr>
      <w:outlineLvl w:val="5"/>
    </w:pPr>
    <w:rPr>
      <w:rFonts w:ascii="Arial" w:hAnsi="Arial" w:cs="Arial"/>
      <w:b/>
      <w:bCs/>
      <w:sz w:val="24"/>
      <w:lang w:eastAsia="en-US"/>
    </w:rPr>
  </w:style>
  <w:style w:type="character" w:styleId="DefaultParagraphFont" w:default="1">
    <w:name w:val="Default Paragraph Font"/>
    <w:uiPriority w:val="1"/>
    <w:semiHidden/>
    <w:unhideWhenUsed/>
    <w:qFormat/>
    <w:rPr/>
  </w:style>
  <w:style w:type="character" w:styleId="BalloonTextChar" w:customStyle="1">
    <w:name w:val="Balloon Text Char"/>
    <w:link w:val="BalloonText"/>
    <w:qFormat/>
    <w:rsid w:val="00a55876"/>
    <w:rPr>
      <w:rFonts w:ascii="Tahoma" w:hAnsi="Tahoma" w:cs="Tahoma"/>
      <w:sz w:val="16"/>
      <w:szCs w:val="16"/>
    </w:rPr>
  </w:style>
  <w:style w:type="character" w:styleId="FooterChar" w:customStyle="1">
    <w:name w:val="Footer Char"/>
    <w:basedOn w:val="DefaultParagraphFont"/>
    <w:link w:val="Footer"/>
    <w:uiPriority w:val="99"/>
    <w:qFormat/>
    <w:rsid w:val="00ea0f4e"/>
    <w:rPr/>
  </w:style>
  <w:style w:type="character" w:styleId="Heading6Char" w:customStyle="1">
    <w:name w:val="Heading 6 Char"/>
    <w:link w:val="Heading6"/>
    <w:qFormat/>
    <w:rsid w:val="008a62bc"/>
    <w:rPr>
      <w:rFonts w:ascii="Arial" w:hAnsi="Arial" w:cs="Arial"/>
      <w:b/>
      <w:bCs/>
      <w:sz w:val="24"/>
      <w:lang w:val="en-GB"/>
    </w:rPr>
  </w:style>
  <w:style w:type="character" w:styleId="HeaderChar" w:customStyle="1">
    <w:name w:val="Header Char"/>
    <w:basedOn w:val="DefaultParagraphFont"/>
    <w:link w:val="Header"/>
    <w:qFormat/>
    <w:rsid w:val="00f61a20"/>
    <w:rPr/>
  </w:style>
  <w:style w:type="character" w:styleId="Hyperlink">
    <w:name w:val="Hyperlink"/>
    <w:uiPriority w:val="99"/>
    <w:unhideWhenUsed/>
    <w:rsid w:val="001e2007"/>
    <w:rPr>
      <w:color w:val="0000FF"/>
      <w:u w:val="single"/>
    </w:rPr>
  </w:style>
  <w:style w:type="character" w:styleId="Emphasis">
    <w:name w:val="Emphasis"/>
    <w:uiPriority w:val="20"/>
    <w:qFormat/>
    <w:rsid w:val="00df321b"/>
    <w:rPr>
      <w:i/>
      <w:iCs/>
    </w:rPr>
  </w:style>
  <w:style w:type="paragraph" w:styleId="Heading">
    <w:name w:val="Heading"/>
    <w:basedOn w:val="Normal"/>
    <w:next w:val="BodyText"/>
    <w:qFormat/>
    <w:pPr>
      <w:keepNext w:val="true"/>
      <w:spacing w:before="240" w:after="120"/>
    </w:pPr>
    <w:rPr>
      <w:rFonts w:ascii="Garamond" w:hAnsi="Garamond" w:eastAsia="PingFang SC"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ascii="Garamond" w:hAnsi="Garamond" w:cs="Lucida Sans"/>
    </w:rPr>
  </w:style>
  <w:style w:type="paragraph" w:styleId="Caption">
    <w:name w:val="Caption"/>
    <w:basedOn w:val="Normal"/>
    <w:qFormat/>
    <w:pPr>
      <w:suppressLineNumbers/>
      <w:spacing w:before="120" w:after="120"/>
    </w:pPr>
    <w:rPr>
      <w:rFonts w:ascii="Garamond" w:hAnsi="Garamond" w:cs="Lucida Sans"/>
      <w:i/>
      <w:iCs/>
      <w:sz w:val="21"/>
      <w:szCs w:val="24"/>
    </w:rPr>
  </w:style>
  <w:style w:type="paragraph" w:styleId="Index">
    <w:name w:val="Index"/>
    <w:basedOn w:val="Normal"/>
    <w:qFormat/>
    <w:pPr>
      <w:suppressLineNumbers/>
    </w:pPr>
    <w:rPr>
      <w:rFonts w:ascii="Garamond" w:hAnsi="Garamond" w:cs="Lucida Sans"/>
    </w:rPr>
  </w:style>
  <w:style w:type="paragraph" w:styleId="HeaderandFooter">
    <w:name w:val="Header and Footer"/>
    <w:basedOn w:val="Normal"/>
    <w:qFormat/>
    <w:pPr/>
    <w:rPr/>
  </w:style>
  <w:style w:type="paragraph" w:styleId="Header">
    <w:name w:val="Header"/>
    <w:basedOn w:val="Normal"/>
    <w:link w:val="HeaderChar"/>
    <w:pPr>
      <w:tabs>
        <w:tab w:val="clear" w:pos="720"/>
        <w:tab w:val="center" w:pos="4153" w:leader="none"/>
        <w:tab w:val="right" w:pos="8306" w:leader="none"/>
      </w:tabs>
    </w:pPr>
    <w:rPr/>
  </w:style>
  <w:style w:type="paragraph" w:styleId="Footer">
    <w:name w:val="Footer"/>
    <w:basedOn w:val="Normal"/>
    <w:link w:val="FooterChar"/>
    <w:uiPriority w:val="99"/>
    <w:pPr>
      <w:tabs>
        <w:tab w:val="clear" w:pos="720"/>
        <w:tab w:val="center" w:pos="4153" w:leader="none"/>
        <w:tab w:val="right" w:pos="8306" w:leader="none"/>
      </w:tabs>
    </w:pPr>
    <w:rPr/>
  </w:style>
  <w:style w:type="paragraph" w:styleId="NormalWeb">
    <w:name w:val="Normal (Web)"/>
    <w:basedOn w:val="Normal"/>
    <w:uiPriority w:val="99"/>
    <w:qFormat/>
    <w:rsid w:val="00362560"/>
    <w:pPr>
      <w:spacing w:before="100" w:after="100"/>
    </w:pPr>
    <w:rPr>
      <w:sz w:val="24"/>
      <w:lang w:eastAsia="en-US"/>
    </w:rPr>
  </w:style>
  <w:style w:type="paragraph" w:styleId="BodyText2">
    <w:name w:val="Body Text 2"/>
    <w:basedOn w:val="Normal"/>
    <w:qFormat/>
    <w:rsid w:val="001f07ef"/>
    <w:pPr/>
    <w:rPr>
      <w:sz w:val="16"/>
      <w:lang w:eastAsia="en-US"/>
    </w:rPr>
  </w:style>
  <w:style w:type="paragraph" w:styleId="BodyText1" w:customStyle="1">
    <w:name w:val="Body Text1"/>
    <w:basedOn w:val="Normal"/>
    <w:qFormat/>
    <w:rsid w:val="001f07ef"/>
    <w:pPr>
      <w:tabs>
        <w:tab w:val="left" w:pos="720" w:leader="none"/>
        <w:tab w:val="left" w:pos="1440" w:leader="none"/>
      </w:tabs>
    </w:pPr>
    <w:rPr>
      <w:rFonts w:ascii="CG Times (WN)" w:hAnsi="CG Times (WN)"/>
      <w:sz w:val="24"/>
      <w:lang w:eastAsia="en-US"/>
    </w:rPr>
  </w:style>
  <w:style w:type="paragraph" w:styleId="BalloonText">
    <w:name w:val="Balloon Text"/>
    <w:basedOn w:val="Normal"/>
    <w:link w:val="BalloonTextChar"/>
    <w:qFormat/>
    <w:rsid w:val="00a55876"/>
    <w:pPr/>
    <w:rPr>
      <w:rFonts w:ascii="Tahoma" w:hAnsi="Tahoma" w:cs="Tahoma"/>
      <w:sz w:val="16"/>
      <w:szCs w:val="16"/>
    </w:rPr>
  </w:style>
  <w:style w:type="paragraph" w:styleId="BulletedList" w:customStyle="1">
    <w:name w:val="Bulleted List"/>
    <w:basedOn w:val="Normal"/>
    <w:qFormat/>
    <w:rsid w:val="00a03bb8"/>
    <w:pPr>
      <w:numPr>
        <w:ilvl w:val="0"/>
        <w:numId w:val="1"/>
      </w:numPr>
      <w:spacing w:before="120" w:after="240"/>
    </w:pPr>
    <w:rPr>
      <w:rFonts w:ascii="Verdana" w:hAnsi="Verdana"/>
      <w:sz w:val="16"/>
      <w:szCs w:val="24"/>
      <w:lang w:val="en-US" w:eastAsia="en-US"/>
    </w:rPr>
  </w:style>
  <w:style w:type="paragraph" w:styleId="ListParagraph">
    <w:name w:val="List Paragraph"/>
    <w:basedOn w:val="Normal"/>
    <w:uiPriority w:val="34"/>
    <w:qFormat/>
    <w:rsid w:val="001e2007"/>
    <w:pPr>
      <w:spacing w:before="0" w:after="0"/>
      <w:ind w:left="720"/>
      <w:contextualSpacing/>
    </w:pPr>
    <w:rPr/>
  </w:style>
  <w:style w:type="paragraph" w:styleId="FrameContents">
    <w:name w:val="Frame Contents"/>
    <w:basedOn w:val="Normal"/>
    <w:qFormat/>
    <w:pPr/>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3.xml"/><Relationship Id="rId3"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customXml" Target="../customXml/item2.xml"/><Relationship Id="rId2" Type="http://schemas.openxmlformats.org/officeDocument/2006/relationships/image" Target="media/image1.png"/><Relationship Id="rId1" Type="http://schemas.openxmlformats.org/officeDocument/2006/relationships/styles" Target="styles.xml"/><Relationship Id="rId6" Type="http://schemas.openxmlformats.org/officeDocument/2006/relationships/footer" Target="footer4.xml"/><Relationship Id="rId11" Type="http://schemas.openxmlformats.org/officeDocument/2006/relationships/customXml" Target="../customXml/item1.xml"/><Relationship Id="rId5" Type="http://schemas.openxmlformats.org/officeDocument/2006/relationships/footer" Target="footer3.xml"/><Relationship Id="rId10" Type="http://schemas.openxmlformats.org/officeDocument/2006/relationships/theme" Target="theme/theme1.xml"/><Relationship Id="rId4" Type="http://schemas.openxmlformats.org/officeDocument/2006/relationships/footer" Target="footer2.xml"/><Relationship Id="rId9" Type="http://schemas.openxmlformats.org/officeDocument/2006/relationships/settings" Target="settings.xml"/></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F29867-116D-4F0A-975A-EB25B37AD39E}"/>
</file>

<file path=customXml/itemProps2.xml><?xml version="1.0" encoding="utf-8"?>
<ds:datastoreItem xmlns:ds="http://schemas.openxmlformats.org/officeDocument/2006/customXml" ds:itemID="{06E8A732-1A75-45A2-BF08-BA60262F21C8}"/>
</file>

<file path=customXml/itemProps3.xml><?xml version="1.0" encoding="utf-8"?>
<ds:datastoreItem xmlns:ds="http://schemas.openxmlformats.org/officeDocument/2006/customXml" ds:itemID="{481B3D00-4A2E-4048-9913-29B5AE6A0EB4}"/>
</file>

<file path=docProps/app.xml><?xml version="1.0" encoding="utf-8"?>
<Properties xmlns="http://schemas.openxmlformats.org/officeDocument/2006/extended-properties" xmlns:vt="http://schemas.openxmlformats.org/officeDocument/2006/docPropsVTypes">
  <Template>AssignFrm</Template>
  <TotalTime>19</TotalTime>
  <Application>LibreOffice/7.6.2.1$MacOSX_AARCH64 LibreOffice_project/56f7684011345957bbf33a7ee678afaf4d2ba333</Application>
  <AppVersion>15.0000</AppVersion>
  <Pages>10</Pages>
  <Words>3307</Words>
  <Characters>19675</Characters>
  <CharactersWithSpaces>22862</CharactersWithSpaces>
  <Paragraphs>203</Paragraphs>
  <Company>S.I.H.E.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subject/>
  <dc:creator>fad-lc</dc:creator>
  <dc:description>August 2018</dc:description>
  <cp:lastModifiedBy>KRH</cp:lastModifiedBy>
  <cp:revision>13</cp:revision>
  <cp:lastPrinted>2014-10-10T07:42:00Z</cp:lastPrinted>
  <dcterms:created xsi:type="dcterms:W3CDTF">2018-07-09T16:02:00Z</dcterms:created>
  <dcterms:modified xsi:type="dcterms:W3CDTF">2024-09-10T23:06:05Z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Final</vt:lpwstr>
  </property>
  <property fmtid="{D5CDD505-2E9C-101B-9397-08002B2CF9AE}" pid="5" name="ContentTypeId">
    <vt:lpwstr>0x010100347A65D36072074F9E667D481AA80FD5</vt:lpwstr>
  </property>
</Properties>
</file>