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80501" w:rsidRPr="00E24CBE" w:rsidRDefault="00AE310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E24CBE">
        <w:rPr>
          <w:rFonts w:ascii="Times New Roman" w:hAnsi="Times New Roman" w:cs="Times New Roman"/>
          <w:sz w:val="24"/>
          <w:szCs w:val="24"/>
          <w:lang w:val="en-GB"/>
        </w:rPr>
        <w:t>University of Wales Trinity Saint David</w:t>
      </w:r>
    </w:p>
    <w:p w:rsidR="00E24CBE" w:rsidRDefault="00E24CB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Default="00E24CB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Default="00E24CB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Default="00E24CB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Default="00E24CB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Pr="00E24CBE" w:rsidRDefault="00E24CB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Pr="00E24CBE" w:rsidRDefault="00E24CB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Pr="00E24CBE" w:rsidRDefault="00E24CB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Pr="00E24CBE" w:rsidRDefault="00E24CBE" w:rsidP="00E24CBE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en-GB"/>
        </w:rPr>
      </w:pPr>
      <w:r w:rsidRPr="00E24CBE">
        <w:rPr>
          <w:rFonts w:ascii="Times New Roman" w:hAnsi="Times New Roman" w:cs="Times New Roman"/>
          <w:b/>
          <w:bCs/>
          <w:sz w:val="48"/>
          <w:szCs w:val="48"/>
          <w:lang w:val="en-GB"/>
        </w:rPr>
        <w:t>Accounting Fundamentals</w:t>
      </w:r>
    </w:p>
    <w:p w:rsidR="00E24CBE" w:rsidRPr="00E24CBE" w:rsidRDefault="00E24CBE" w:rsidP="00E24CBE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E24CBE"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E24CBE">
        <w:rPr>
          <w:rFonts w:ascii="Times New Roman" w:hAnsi="Times New Roman" w:cs="Times New Roman"/>
          <w:b/>
          <w:bCs/>
          <w:sz w:val="32"/>
          <w:szCs w:val="32"/>
          <w:lang w:val="en-GB"/>
        </w:rPr>
        <w:t>LCBB4001</w:t>
      </w:r>
    </w:p>
    <w:p w:rsidR="00E24CBE" w:rsidRDefault="00E24CBE" w:rsidP="00E24CBE">
      <w:pPr>
        <w:jc w:val="right"/>
        <w:rPr>
          <w:rFonts w:ascii="Times New Roman" w:hAnsi="Times New Roman" w:cs="Times New Roman"/>
          <w:sz w:val="28"/>
          <w:szCs w:val="28"/>
          <w:lang w:val="en-GB"/>
        </w:rPr>
      </w:pPr>
    </w:p>
    <w:p w:rsidR="00E24CBE" w:rsidRPr="00E24CBE" w:rsidRDefault="00E24CBE" w:rsidP="00E24CBE">
      <w:pPr>
        <w:jc w:val="right"/>
        <w:rPr>
          <w:rFonts w:ascii="Times New Roman" w:hAnsi="Times New Roman" w:cs="Times New Roman"/>
          <w:sz w:val="28"/>
          <w:szCs w:val="28"/>
          <w:lang w:val="en-GB"/>
        </w:rPr>
      </w:pPr>
      <w:r w:rsidRPr="00E24CBE">
        <w:rPr>
          <w:rFonts w:ascii="Times New Roman" w:hAnsi="Times New Roman" w:cs="Times New Roman"/>
          <w:sz w:val="28"/>
          <w:szCs w:val="28"/>
          <w:lang w:val="en-GB"/>
        </w:rPr>
        <w:t>Lector: Konstantina Mari</w:t>
      </w:r>
    </w:p>
    <w:p w:rsidR="00E24CBE" w:rsidRPr="00E24CBE" w:rsidRDefault="00E24CBE" w:rsidP="00E24CBE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Default="00E24CBE" w:rsidP="00E24CBE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Default="00E24CBE" w:rsidP="00E24CBE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Default="00E24CBE" w:rsidP="00E24CBE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Default="00E24CBE" w:rsidP="00E24CBE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Default="00E24CBE" w:rsidP="00E24CBE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Default="00E24CBE" w:rsidP="00E24CBE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Pr="00E24CBE" w:rsidRDefault="00E24CBE" w:rsidP="00E24CBE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E24CBE" w:rsidRPr="00E24CBE" w:rsidRDefault="00E24CBE" w:rsidP="00E24CBE">
      <w:pPr>
        <w:rPr>
          <w:rFonts w:ascii="Times New Roman" w:hAnsi="Times New Roman" w:cs="Times New Roman"/>
          <w:sz w:val="28"/>
          <w:szCs w:val="28"/>
          <w:lang w:val="en-GB"/>
        </w:rPr>
      </w:pPr>
      <w:proofErr w:type="gramStart"/>
      <w:r w:rsidRPr="00E24CBE">
        <w:rPr>
          <w:rFonts w:ascii="Times New Roman" w:hAnsi="Times New Roman" w:cs="Times New Roman"/>
          <w:sz w:val="28"/>
          <w:szCs w:val="28"/>
          <w:lang w:val="en-GB"/>
        </w:rPr>
        <w:t>Student :</w:t>
      </w:r>
      <w:proofErr w:type="gramEnd"/>
      <w:r w:rsidRPr="00E24CBE">
        <w:rPr>
          <w:rFonts w:ascii="Times New Roman" w:hAnsi="Times New Roman" w:cs="Times New Roman"/>
          <w:sz w:val="28"/>
          <w:szCs w:val="28"/>
          <w:lang w:val="en-GB"/>
        </w:rPr>
        <w:t xml:space="preserve"> Ionela Peltea</w:t>
      </w:r>
    </w:p>
    <w:p w:rsidR="00E24CBE" w:rsidRDefault="00E24CBE" w:rsidP="00E24CBE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       </w:t>
      </w:r>
      <w:r w:rsidRPr="00E24CBE">
        <w:rPr>
          <w:rFonts w:ascii="Times New Roman" w:hAnsi="Times New Roman" w:cs="Times New Roman"/>
          <w:sz w:val="28"/>
          <w:szCs w:val="28"/>
          <w:lang w:val="en-GB"/>
        </w:rPr>
        <w:t>2023156</w:t>
      </w:r>
    </w:p>
    <w:p w:rsidR="00E24CBE" w:rsidRDefault="00E24CBE" w:rsidP="00E24CBE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E24CBE" w:rsidRDefault="00E24CBE" w:rsidP="00E24CBE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E24CBE" w:rsidRDefault="00E24CBE" w:rsidP="00E24CBE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E24CBE" w:rsidRDefault="00E24CBE" w:rsidP="00E24CBE">
      <w:pPr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  <w:r w:rsidRPr="008E5C7D"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Q1</w:t>
      </w:r>
    </w:p>
    <w:p w:rsidR="00FD39A3" w:rsidRPr="00E24CBE" w:rsidRDefault="00FD39A3" w:rsidP="00E24CBE">
      <w:pPr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</w:p>
    <w:p w:rsidR="00E24CBE" w:rsidRPr="008E5C7D" w:rsidRDefault="008E5C7D" w:rsidP="008E5C7D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>a)</w:t>
      </w:r>
      <w:r w:rsidR="00E24CBE" w:rsidRPr="008E5C7D">
        <w:rPr>
          <w:rFonts w:ascii="Times New Roman" w:hAnsi="Times New Roman" w:cs="Times New Roman"/>
          <w:b/>
          <w:bCs/>
          <w:sz w:val="28"/>
          <w:szCs w:val="28"/>
          <w:lang w:val="en-GB"/>
        </w:rPr>
        <w:t>Profit</w:t>
      </w:r>
      <w:proofErr w:type="gramEnd"/>
      <w:r w:rsidR="00E24CBE" w:rsidRPr="008E5C7D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and Los</w:t>
      </w:r>
      <w:r w:rsidR="0023096F">
        <w:rPr>
          <w:rFonts w:ascii="Times New Roman" w:hAnsi="Times New Roman" w:cs="Times New Roman"/>
          <w:b/>
          <w:bCs/>
          <w:sz w:val="28"/>
          <w:szCs w:val="28"/>
          <w:lang w:val="en-GB"/>
        </w:rPr>
        <w:t>s</w:t>
      </w:r>
      <w:r w:rsidR="00E24CBE" w:rsidRPr="008E5C7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24CBE" w:rsidRPr="008E5C7D">
        <w:rPr>
          <w:rFonts w:ascii="Times New Roman" w:hAnsi="Times New Roman" w:cs="Times New Roman"/>
          <w:sz w:val="24"/>
          <w:szCs w:val="24"/>
          <w:lang w:val="en-GB"/>
        </w:rPr>
        <w:t xml:space="preserve">statement for </w:t>
      </w:r>
      <w:proofErr w:type="spellStart"/>
      <w:r w:rsidR="00E24CBE" w:rsidRPr="008E5C7D">
        <w:rPr>
          <w:rFonts w:ascii="Times New Roman" w:hAnsi="Times New Roman" w:cs="Times New Roman"/>
          <w:sz w:val="24"/>
          <w:szCs w:val="24"/>
          <w:lang w:val="en-GB"/>
        </w:rPr>
        <w:t>Kedison</w:t>
      </w:r>
      <w:proofErr w:type="spellEnd"/>
      <w:r w:rsidR="00E24CBE" w:rsidRPr="008E5C7D">
        <w:rPr>
          <w:rFonts w:ascii="Times New Roman" w:hAnsi="Times New Roman" w:cs="Times New Roman"/>
          <w:sz w:val="24"/>
          <w:szCs w:val="24"/>
          <w:lang w:val="en-GB"/>
        </w:rPr>
        <w:t xml:space="preserve"> PLC for the year ended 31</w:t>
      </w:r>
      <w:r w:rsidR="00E24CBE" w:rsidRPr="008E5C7D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st</w:t>
      </w:r>
      <w:r w:rsidR="00E24CBE" w:rsidRPr="008E5C7D">
        <w:rPr>
          <w:rFonts w:ascii="Times New Roman" w:hAnsi="Times New Roman" w:cs="Times New Roman"/>
          <w:sz w:val="24"/>
          <w:szCs w:val="24"/>
          <w:lang w:val="en-GB"/>
        </w:rPr>
        <w:t xml:space="preserve"> December 2020</w:t>
      </w:r>
    </w:p>
    <w:p w:rsidR="005B66E7" w:rsidRDefault="005B66E7" w:rsidP="005B66E7">
      <w:pPr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Tabelgril"/>
        <w:tblW w:w="9558" w:type="dxa"/>
        <w:tblLook w:val="04A0" w:firstRow="1" w:lastRow="0" w:firstColumn="1" w:lastColumn="0" w:noHBand="0" w:noVBand="1"/>
      </w:tblPr>
      <w:tblGrid>
        <w:gridCol w:w="2448"/>
        <w:gridCol w:w="5220"/>
        <w:gridCol w:w="1890"/>
      </w:tblGrid>
      <w:tr w:rsidR="005B66E7" w:rsidRPr="00D66AD4" w:rsidTr="001D6852">
        <w:tc>
          <w:tcPr>
            <w:tcW w:w="2448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5220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890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£</w:t>
            </w:r>
          </w:p>
        </w:tc>
      </w:tr>
      <w:tr w:rsidR="005B66E7" w:rsidRPr="00D66AD4" w:rsidTr="001D6852">
        <w:tc>
          <w:tcPr>
            <w:tcW w:w="2448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Revenue</w:t>
            </w:r>
          </w:p>
        </w:tc>
        <w:tc>
          <w:tcPr>
            <w:tcW w:w="5220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90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826650</w:t>
            </w:r>
          </w:p>
        </w:tc>
      </w:tr>
      <w:tr w:rsidR="005B66E7" w:rsidRPr="00D66AD4" w:rsidTr="001D6852">
        <w:tc>
          <w:tcPr>
            <w:tcW w:w="2448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Cost of sales</w:t>
            </w:r>
          </w:p>
        </w:tc>
        <w:tc>
          <w:tcPr>
            <w:tcW w:w="5220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90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(578650)</w:t>
            </w:r>
          </w:p>
        </w:tc>
      </w:tr>
      <w:tr w:rsidR="005B66E7" w:rsidRPr="00D66AD4" w:rsidTr="001D6852">
        <w:tc>
          <w:tcPr>
            <w:tcW w:w="2448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Gross profit</w:t>
            </w:r>
          </w:p>
        </w:tc>
        <w:tc>
          <w:tcPr>
            <w:tcW w:w="5220" w:type="dxa"/>
          </w:tcPr>
          <w:p w:rsidR="005B66E7" w:rsidRPr="00D66AD4" w:rsidRDefault="00F5174B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+good value £980</w:t>
            </w:r>
          </w:p>
        </w:tc>
        <w:tc>
          <w:tcPr>
            <w:tcW w:w="1890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248980</w:t>
            </w:r>
          </w:p>
        </w:tc>
      </w:tr>
      <w:tr w:rsidR="005B66E7" w:rsidRPr="00D66AD4" w:rsidTr="001D6852">
        <w:tc>
          <w:tcPr>
            <w:tcW w:w="2448" w:type="dxa"/>
          </w:tcPr>
          <w:p w:rsidR="005B66E7" w:rsidRPr="00D66AD4" w:rsidRDefault="00B23242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Distribution costs</w:t>
            </w:r>
          </w:p>
        </w:tc>
        <w:tc>
          <w:tcPr>
            <w:tcW w:w="5220" w:type="dxa"/>
          </w:tcPr>
          <w:p w:rsidR="005B66E7" w:rsidRPr="00D66AD4" w:rsidRDefault="005B66E7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90" w:type="dxa"/>
          </w:tcPr>
          <w:p w:rsidR="005B66E7" w:rsidRPr="00D66AD4" w:rsidRDefault="00BA38C2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(</w:t>
            </w:r>
            <w:r w:rsidR="00B23242"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28000</w:t>
            </w: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)</w:t>
            </w:r>
          </w:p>
        </w:tc>
      </w:tr>
      <w:tr w:rsidR="005B66E7" w:rsidRPr="00D66AD4" w:rsidTr="001D6852">
        <w:tc>
          <w:tcPr>
            <w:tcW w:w="2448" w:type="dxa"/>
          </w:tcPr>
          <w:p w:rsidR="005B66E7" w:rsidRPr="00D66AD4" w:rsidRDefault="00BA38C2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</w:t>
            </w:r>
            <w:r w:rsidR="00B23242"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xpenses</w:t>
            </w:r>
          </w:p>
        </w:tc>
        <w:tc>
          <w:tcPr>
            <w:tcW w:w="5220" w:type="dxa"/>
          </w:tcPr>
          <w:p w:rsidR="005B66E7" w:rsidRPr="00D66AD4" w:rsidRDefault="00BA38C2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Administration </w:t>
            </w:r>
            <w:proofErr w:type="gramStart"/>
            <w:r w:rsidRPr="00D66A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expenses  30000</w:t>
            </w:r>
            <w:proofErr w:type="gramEnd"/>
          </w:p>
          <w:p w:rsidR="00BA38C2" w:rsidRPr="00D66AD4" w:rsidRDefault="00BA38C2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Commission 3000</w:t>
            </w:r>
          </w:p>
          <w:p w:rsidR="00BA38C2" w:rsidRPr="00D66AD4" w:rsidRDefault="00BA38C2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Director remuneration 5000</w:t>
            </w:r>
          </w:p>
        </w:tc>
        <w:tc>
          <w:tcPr>
            <w:tcW w:w="1890" w:type="dxa"/>
          </w:tcPr>
          <w:p w:rsidR="005B66E7" w:rsidRPr="00D66AD4" w:rsidRDefault="00BA38C2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(38000)</w:t>
            </w:r>
          </w:p>
        </w:tc>
      </w:tr>
      <w:tr w:rsidR="005B66E7" w:rsidRPr="00D66AD4" w:rsidTr="001D6852">
        <w:tc>
          <w:tcPr>
            <w:tcW w:w="2448" w:type="dxa"/>
          </w:tcPr>
          <w:p w:rsidR="005B66E7" w:rsidRPr="00D66AD4" w:rsidRDefault="00BA38C2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Operating profit</w:t>
            </w:r>
          </w:p>
        </w:tc>
        <w:tc>
          <w:tcPr>
            <w:tcW w:w="5220" w:type="dxa"/>
          </w:tcPr>
          <w:p w:rsidR="005B66E7" w:rsidRPr="00D66AD4" w:rsidRDefault="00BA38C2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Gross profit – distribution cost - expenses</w:t>
            </w:r>
          </w:p>
        </w:tc>
        <w:tc>
          <w:tcPr>
            <w:tcW w:w="1890" w:type="dxa"/>
          </w:tcPr>
          <w:p w:rsidR="005B66E7" w:rsidRPr="00D66AD4" w:rsidRDefault="00BA38C2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182980</w:t>
            </w:r>
          </w:p>
        </w:tc>
      </w:tr>
      <w:tr w:rsidR="005B66E7" w:rsidRPr="00D66AD4" w:rsidTr="001D6852">
        <w:tc>
          <w:tcPr>
            <w:tcW w:w="2448" w:type="dxa"/>
          </w:tcPr>
          <w:p w:rsidR="005B66E7" w:rsidRPr="00D66AD4" w:rsidRDefault="00BA38C2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Finance Cost</w:t>
            </w:r>
          </w:p>
        </w:tc>
        <w:tc>
          <w:tcPr>
            <w:tcW w:w="5220" w:type="dxa"/>
          </w:tcPr>
          <w:p w:rsidR="005B66E7" w:rsidRPr="00D66AD4" w:rsidRDefault="00BA38C2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Interest paid</w:t>
            </w:r>
          </w:p>
        </w:tc>
        <w:tc>
          <w:tcPr>
            <w:tcW w:w="1890" w:type="dxa"/>
          </w:tcPr>
          <w:p w:rsidR="005B66E7" w:rsidRPr="00D66AD4" w:rsidRDefault="00F5174B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(</w:t>
            </w:r>
            <w:r w:rsidR="00BA38C2"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2000</w:t>
            </w: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)</w:t>
            </w:r>
          </w:p>
        </w:tc>
      </w:tr>
      <w:tr w:rsidR="00BA38C2" w:rsidRPr="00D66AD4" w:rsidTr="001D6852">
        <w:tc>
          <w:tcPr>
            <w:tcW w:w="2448" w:type="dxa"/>
          </w:tcPr>
          <w:p w:rsidR="00BA38C2" w:rsidRPr="00D66AD4" w:rsidRDefault="00BA38C2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Profit before tax</w:t>
            </w:r>
          </w:p>
        </w:tc>
        <w:tc>
          <w:tcPr>
            <w:tcW w:w="5220" w:type="dxa"/>
          </w:tcPr>
          <w:p w:rsidR="00BA38C2" w:rsidRPr="00D66AD4" w:rsidRDefault="00BA38C2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Operating profit- finance cost</w:t>
            </w:r>
          </w:p>
        </w:tc>
        <w:tc>
          <w:tcPr>
            <w:tcW w:w="1890" w:type="dxa"/>
          </w:tcPr>
          <w:p w:rsidR="00BA38C2" w:rsidRPr="00D66AD4" w:rsidRDefault="00F5174B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180980</w:t>
            </w:r>
          </w:p>
        </w:tc>
      </w:tr>
      <w:tr w:rsidR="00F5174B" w:rsidRPr="00D66AD4" w:rsidTr="001D6852">
        <w:tc>
          <w:tcPr>
            <w:tcW w:w="2448" w:type="dxa"/>
          </w:tcPr>
          <w:p w:rsidR="00F5174B" w:rsidRPr="00D66AD4" w:rsidRDefault="00F5174B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Taxa</w:t>
            </w:r>
          </w:p>
        </w:tc>
        <w:tc>
          <w:tcPr>
            <w:tcW w:w="5220" w:type="dxa"/>
          </w:tcPr>
          <w:p w:rsidR="00F5174B" w:rsidRPr="00D66AD4" w:rsidRDefault="00F5174B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90" w:type="dxa"/>
          </w:tcPr>
          <w:p w:rsidR="00F5174B" w:rsidRPr="00D66AD4" w:rsidRDefault="00F5174B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(68000)</w:t>
            </w:r>
          </w:p>
        </w:tc>
      </w:tr>
      <w:tr w:rsidR="00F5174B" w:rsidRPr="00D66AD4" w:rsidTr="001D6852">
        <w:tc>
          <w:tcPr>
            <w:tcW w:w="2448" w:type="dxa"/>
          </w:tcPr>
          <w:p w:rsidR="00F5174B" w:rsidRPr="00D66AD4" w:rsidRDefault="00F5174B" w:rsidP="005B66E7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Profit</w:t>
            </w:r>
          </w:p>
        </w:tc>
        <w:tc>
          <w:tcPr>
            <w:tcW w:w="5220" w:type="dxa"/>
          </w:tcPr>
          <w:p w:rsidR="00F5174B" w:rsidRPr="00D66AD4" w:rsidRDefault="00F5174B" w:rsidP="005B66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66A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Profit before tax - tax</w:t>
            </w:r>
          </w:p>
        </w:tc>
        <w:tc>
          <w:tcPr>
            <w:tcW w:w="1890" w:type="dxa"/>
          </w:tcPr>
          <w:p w:rsidR="00F5174B" w:rsidRPr="00D66AD4" w:rsidRDefault="00F5174B" w:rsidP="005B66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  <w:r w:rsidRPr="00D66AD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  <w:t>112980</w:t>
            </w:r>
          </w:p>
        </w:tc>
      </w:tr>
    </w:tbl>
    <w:p w:rsidR="005B66E7" w:rsidRPr="00D66AD4" w:rsidRDefault="005B66E7" w:rsidP="005B66E7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1D6852" w:rsidRPr="00D66AD4" w:rsidRDefault="001D6852" w:rsidP="005B66E7">
      <w:pPr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b/>
          <w:bCs/>
          <w:sz w:val="32"/>
          <w:szCs w:val="32"/>
          <w:lang w:val="en-GB"/>
        </w:rPr>
        <w:t>Statement of financial position</w:t>
      </w:r>
    </w:p>
    <w:p w:rsidR="001D6852" w:rsidRDefault="001D6852" w:rsidP="005B66E7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1D6852" w:rsidRPr="00D66AD4" w:rsidRDefault="001D6852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>Assets</w:t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  <w:t>£</w:t>
      </w:r>
    </w:p>
    <w:p w:rsidR="001D6852" w:rsidRPr="00D66AD4" w:rsidRDefault="001D6852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proofErr w:type="spellStart"/>
      <w:proofErr w:type="gramStart"/>
      <w:r w:rsidRPr="00D66AD4">
        <w:rPr>
          <w:rFonts w:ascii="Times New Roman" w:hAnsi="Times New Roman" w:cs="Times New Roman"/>
          <w:sz w:val="28"/>
          <w:szCs w:val="28"/>
          <w:lang w:val="en-GB"/>
        </w:rPr>
        <w:t>Non current</w:t>
      </w:r>
      <w:proofErr w:type="spellEnd"/>
      <w:proofErr w:type="gramEnd"/>
      <w:r w:rsidRPr="00D66AD4">
        <w:rPr>
          <w:rFonts w:ascii="Times New Roman" w:hAnsi="Times New Roman" w:cs="Times New Roman"/>
          <w:sz w:val="28"/>
          <w:szCs w:val="28"/>
          <w:lang w:val="en-GB"/>
        </w:rPr>
        <w:t xml:space="preserve"> assets</w:t>
      </w:r>
    </w:p>
    <w:p w:rsidR="001D6852" w:rsidRPr="00D66AD4" w:rsidRDefault="001D6852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Plant and equipment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632730</w:t>
      </w:r>
    </w:p>
    <w:p w:rsidR="001D6852" w:rsidRPr="00D66AD4" w:rsidRDefault="001D6852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 xml:space="preserve">Current </w:t>
      </w:r>
      <w:proofErr w:type="spellStart"/>
      <w:r w:rsidRPr="00D66AD4">
        <w:rPr>
          <w:rFonts w:ascii="Times New Roman" w:hAnsi="Times New Roman" w:cs="Times New Roman"/>
          <w:sz w:val="28"/>
          <w:szCs w:val="28"/>
          <w:lang w:val="en-GB"/>
        </w:rPr>
        <w:t>assests</w:t>
      </w:r>
      <w:proofErr w:type="spellEnd"/>
    </w:p>
    <w:p w:rsidR="001D6852" w:rsidRPr="00D66AD4" w:rsidRDefault="001D6852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Trade receivable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170125</w:t>
      </w:r>
    </w:p>
    <w:p w:rsidR="001D6852" w:rsidRPr="00D66AD4" w:rsidRDefault="001D6852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 xml:space="preserve">Inventories 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(330600+980)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331580</w:t>
      </w:r>
    </w:p>
    <w:p w:rsidR="001D6852" w:rsidRPr="00D66AD4" w:rsidRDefault="001D6852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Cash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12900</w:t>
      </w:r>
    </w:p>
    <w:p w:rsidR="001D6852" w:rsidRPr="00D66AD4" w:rsidRDefault="001D6852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514605</w:t>
      </w:r>
    </w:p>
    <w:p w:rsidR="00EB7170" w:rsidRPr="00D66AD4" w:rsidRDefault="00EB7170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>Total Assets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1147335</w:t>
      </w:r>
    </w:p>
    <w:p w:rsidR="001D6852" w:rsidRPr="00D66AD4" w:rsidRDefault="001D6852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>Liabilities</w:t>
      </w:r>
    </w:p>
    <w:p w:rsidR="00FD39A3" w:rsidRPr="00D66AD4" w:rsidRDefault="00FD39A3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lastRenderedPageBreak/>
        <w:tab/>
        <w:t>Current liabilities</w:t>
      </w:r>
    </w:p>
    <w:p w:rsidR="00FD39A3" w:rsidRPr="00D66AD4" w:rsidRDefault="00FD39A3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 xml:space="preserve">Trade payable (171355+3000)            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174355</w:t>
      </w:r>
    </w:p>
    <w:p w:rsidR="00FD39A3" w:rsidRPr="00D66AD4" w:rsidRDefault="00FD39A3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Tax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 xml:space="preserve"> 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68000</w:t>
      </w:r>
    </w:p>
    <w:p w:rsidR="00FD39A3" w:rsidRPr="00D66AD4" w:rsidRDefault="00FD39A3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242355</w:t>
      </w:r>
    </w:p>
    <w:p w:rsidR="00FD39A3" w:rsidRPr="00D66AD4" w:rsidRDefault="00FD39A3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 xml:space="preserve">Total current net </w:t>
      </w:r>
      <w:proofErr w:type="gramStart"/>
      <w:r w:rsidRPr="00D66AD4">
        <w:rPr>
          <w:rFonts w:ascii="Times New Roman" w:hAnsi="Times New Roman" w:cs="Times New Roman"/>
          <w:sz w:val="28"/>
          <w:szCs w:val="28"/>
          <w:lang w:val="en-GB"/>
        </w:rPr>
        <w:t>assets  (</w:t>
      </w:r>
      <w:proofErr w:type="gramEnd"/>
      <w:r w:rsidRPr="00D66AD4">
        <w:rPr>
          <w:rFonts w:ascii="Times New Roman" w:hAnsi="Times New Roman" w:cs="Times New Roman"/>
          <w:sz w:val="28"/>
          <w:szCs w:val="28"/>
          <w:lang w:val="en-GB"/>
        </w:rPr>
        <w:t xml:space="preserve">=current </w:t>
      </w:r>
      <w:proofErr w:type="spellStart"/>
      <w:r w:rsidRPr="00D66AD4">
        <w:rPr>
          <w:rFonts w:ascii="Times New Roman" w:hAnsi="Times New Roman" w:cs="Times New Roman"/>
          <w:sz w:val="28"/>
          <w:szCs w:val="28"/>
          <w:lang w:val="en-GB"/>
        </w:rPr>
        <w:t>assests</w:t>
      </w:r>
      <w:proofErr w:type="spellEnd"/>
      <w:r w:rsidRPr="00D66AD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B7170" w:rsidRPr="00D66AD4">
        <w:rPr>
          <w:rFonts w:ascii="Times New Roman" w:hAnsi="Times New Roman" w:cs="Times New Roman"/>
          <w:sz w:val="28"/>
          <w:szCs w:val="28"/>
          <w:lang w:val="en-GB"/>
        </w:rPr>
        <w:t>–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B7170" w:rsidRPr="00D66AD4">
        <w:rPr>
          <w:rFonts w:ascii="Times New Roman" w:hAnsi="Times New Roman" w:cs="Times New Roman"/>
          <w:sz w:val="28"/>
          <w:szCs w:val="28"/>
          <w:lang w:val="en-GB"/>
        </w:rPr>
        <w:t>current liabilities)</w:t>
      </w:r>
      <w:r w:rsidR="00EB7170"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EB7170" w:rsidRPr="00D66AD4">
        <w:rPr>
          <w:rFonts w:ascii="Times New Roman" w:hAnsi="Times New Roman" w:cs="Times New Roman"/>
          <w:sz w:val="28"/>
          <w:szCs w:val="28"/>
          <w:lang w:val="en-GB"/>
        </w:rPr>
        <w:tab/>
        <w:t>272250</w:t>
      </w:r>
    </w:p>
    <w:p w:rsidR="00EB7170" w:rsidRPr="00D66AD4" w:rsidRDefault="00EB7170" w:rsidP="005B66E7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>Net assets (=total assets – total liabilities)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b/>
          <w:bCs/>
          <w:sz w:val="28"/>
          <w:szCs w:val="28"/>
          <w:lang w:val="en-GB"/>
        </w:rPr>
        <w:t>904980</w:t>
      </w:r>
    </w:p>
    <w:p w:rsidR="00EB7170" w:rsidRPr="00D66AD4" w:rsidRDefault="00EB7170" w:rsidP="005B66E7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EB7170" w:rsidRPr="00D66AD4" w:rsidRDefault="00EB7170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>Equity</w:t>
      </w:r>
    </w:p>
    <w:p w:rsidR="00EB7170" w:rsidRPr="00D66AD4" w:rsidRDefault="00EB7170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Share capital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>310000</w:t>
      </w:r>
    </w:p>
    <w:p w:rsidR="00EB7170" w:rsidRPr="00D66AD4" w:rsidRDefault="00EB7170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 xml:space="preserve">Share premium 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>300000</w:t>
      </w:r>
    </w:p>
    <w:p w:rsidR="00EB7170" w:rsidRPr="00D66AD4" w:rsidRDefault="00EB7170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Reserves (4% debentures)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>
        <w:rPr>
          <w:rFonts w:ascii="Times New Roman" w:hAnsi="Times New Roman" w:cs="Times New Roman"/>
          <w:sz w:val="28"/>
          <w:szCs w:val="28"/>
          <w:lang w:val="en-GB"/>
        </w:rPr>
        <w:tab/>
        <w:t>100000</w:t>
      </w:r>
    </w:p>
    <w:p w:rsidR="00EB7170" w:rsidRPr="00D66AD4" w:rsidRDefault="00EB7170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Retained earning</w:t>
      </w:r>
    </w:p>
    <w:p w:rsidR="00EB7170" w:rsidRPr="00D66AD4" w:rsidRDefault="00EB7170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Retained profit 1.1.20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132000</w:t>
      </w:r>
    </w:p>
    <w:p w:rsidR="00EB7170" w:rsidRPr="00D66AD4" w:rsidRDefault="00EB7170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Dividend paid (</w:t>
      </w:r>
      <w:proofErr w:type="spellStart"/>
      <w:r w:rsidRPr="00D66AD4">
        <w:rPr>
          <w:rFonts w:ascii="Times New Roman" w:hAnsi="Times New Roman" w:cs="Times New Roman"/>
          <w:sz w:val="28"/>
          <w:szCs w:val="28"/>
          <w:lang w:val="en-GB"/>
        </w:rPr>
        <w:t>ordinary+preference</w:t>
      </w:r>
      <w:proofErr w:type="spellEnd"/>
      <w:r w:rsidRPr="00D66AD4">
        <w:rPr>
          <w:rFonts w:ascii="Times New Roman" w:hAnsi="Times New Roman" w:cs="Times New Roman"/>
          <w:sz w:val="28"/>
          <w:szCs w:val="28"/>
          <w:lang w:val="en-GB"/>
        </w:rPr>
        <w:t>)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="00D66AD4" w:rsidRPr="00D66AD4">
        <w:rPr>
          <w:rFonts w:ascii="Times New Roman" w:hAnsi="Times New Roman" w:cs="Times New Roman"/>
          <w:sz w:val="28"/>
          <w:szCs w:val="28"/>
          <w:lang w:val="en-GB"/>
        </w:rPr>
        <w:t>50000</w:t>
      </w:r>
    </w:p>
    <w:p w:rsidR="00D66AD4" w:rsidRDefault="00D66AD4" w:rsidP="00D66AD4">
      <w:pPr>
        <w:ind w:firstLine="708"/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Profit</w:t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  <w:t>112980</w:t>
      </w:r>
    </w:p>
    <w:p w:rsidR="00D66AD4" w:rsidRDefault="00D66AD4" w:rsidP="00D66AD4">
      <w:pPr>
        <w:ind w:firstLine="708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  <w:t>294980</w:t>
      </w:r>
    </w:p>
    <w:p w:rsidR="00D66AD4" w:rsidRDefault="00D66AD4" w:rsidP="00D66AD4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Total Equity</w:t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b/>
          <w:bCs/>
          <w:sz w:val="28"/>
          <w:szCs w:val="28"/>
          <w:lang w:val="en-GB"/>
        </w:rPr>
        <w:t>904980</w:t>
      </w:r>
    </w:p>
    <w:p w:rsidR="00D66AD4" w:rsidRDefault="00D66AD4" w:rsidP="008E5C7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8E5C7D" w:rsidRPr="008E5C7D" w:rsidRDefault="008E5C7D" w:rsidP="008E5C7D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8E5C7D">
        <w:rPr>
          <w:rFonts w:ascii="Times New Roman" w:hAnsi="Times New Roman" w:cs="Times New Roman"/>
          <w:b/>
          <w:bCs/>
          <w:sz w:val="28"/>
          <w:szCs w:val="28"/>
          <w:lang w:val="en-GB"/>
        </w:rPr>
        <w:t>b</w:t>
      </w:r>
      <w:r>
        <w:rPr>
          <w:rFonts w:ascii="Times New Roman" w:hAnsi="Times New Roman" w:cs="Times New Roman"/>
          <w:sz w:val="28"/>
          <w:szCs w:val="28"/>
          <w:lang w:val="en-GB"/>
        </w:rPr>
        <w:t>)</w:t>
      </w:r>
      <w:r w:rsidR="008D2324">
        <w:rPr>
          <w:rFonts w:ascii="Times New Roman" w:hAnsi="Times New Roman" w:cs="Times New Roman"/>
          <w:sz w:val="28"/>
          <w:szCs w:val="28"/>
          <w:lang w:val="en-GB"/>
        </w:rPr>
        <w:t xml:space="preserve"> The statement of financial position balance is a record of the </w:t>
      </w:r>
      <w:r w:rsidR="00E2282A">
        <w:rPr>
          <w:rFonts w:ascii="Times New Roman" w:hAnsi="Times New Roman" w:cs="Times New Roman"/>
          <w:sz w:val="28"/>
          <w:szCs w:val="28"/>
          <w:lang w:val="en-GB"/>
        </w:rPr>
        <w:t xml:space="preserve">business's economic activities: assets, </w:t>
      </w:r>
      <w:proofErr w:type="gramStart"/>
      <w:r w:rsidR="00E2282A">
        <w:rPr>
          <w:rFonts w:ascii="Times New Roman" w:hAnsi="Times New Roman" w:cs="Times New Roman"/>
          <w:sz w:val="28"/>
          <w:szCs w:val="28"/>
          <w:lang w:val="en-GB"/>
        </w:rPr>
        <w:t>liabilities</w:t>
      </w:r>
      <w:proofErr w:type="gramEnd"/>
      <w:r w:rsidR="00E2282A">
        <w:rPr>
          <w:rFonts w:ascii="Times New Roman" w:hAnsi="Times New Roman" w:cs="Times New Roman"/>
          <w:sz w:val="28"/>
          <w:szCs w:val="28"/>
          <w:lang w:val="en-GB"/>
        </w:rPr>
        <w:t xml:space="preserve"> and equity. To check if the balance is written, the assets must be equal to liabilities plus equity. However, our report shows that It is </w:t>
      </w:r>
      <w:proofErr w:type="gramStart"/>
      <w:r w:rsidR="00E2282A">
        <w:rPr>
          <w:rFonts w:ascii="Times New Roman" w:hAnsi="Times New Roman" w:cs="Times New Roman"/>
          <w:sz w:val="28"/>
          <w:szCs w:val="28"/>
          <w:lang w:val="en-GB"/>
        </w:rPr>
        <w:t>identical—assets</w:t>
      </w:r>
      <w:proofErr w:type="gramEnd"/>
      <w:r w:rsidR="00E2282A">
        <w:rPr>
          <w:rFonts w:ascii="Times New Roman" w:hAnsi="Times New Roman" w:cs="Times New Roman"/>
          <w:sz w:val="28"/>
          <w:szCs w:val="28"/>
          <w:lang w:val="en-GB"/>
        </w:rPr>
        <w:t xml:space="preserve"> representing what the company have, while the liabilities mean everything that the company owns. </w:t>
      </w:r>
      <w:r w:rsidR="00643A8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D66AD4" w:rsidRPr="00D66AD4" w:rsidRDefault="00D66AD4" w:rsidP="00D66AD4">
      <w:pPr>
        <w:ind w:firstLine="708"/>
        <w:rPr>
          <w:rFonts w:ascii="Times New Roman" w:hAnsi="Times New Roman" w:cs="Times New Roman"/>
          <w:sz w:val="28"/>
          <w:szCs w:val="28"/>
          <w:lang w:val="en-GB"/>
        </w:rPr>
      </w:pP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D66AD4">
        <w:rPr>
          <w:rFonts w:ascii="Times New Roman" w:hAnsi="Times New Roman" w:cs="Times New Roman"/>
          <w:sz w:val="28"/>
          <w:szCs w:val="28"/>
          <w:lang w:val="en-GB"/>
        </w:rPr>
        <w:tab/>
      </w:r>
    </w:p>
    <w:p w:rsidR="00EB7170" w:rsidRDefault="00EB7170" w:rsidP="005B66E7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sz w:val="28"/>
          <w:szCs w:val="28"/>
          <w:lang w:val="en-GB"/>
        </w:rPr>
        <w:tab/>
      </w:r>
    </w:p>
    <w:p w:rsidR="00E24CBE" w:rsidRDefault="00E24CBE" w:rsidP="008E5C7D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8E5C7D" w:rsidRDefault="00B47EBA" w:rsidP="008E5C7D">
      <w:pPr>
        <w:rPr>
          <w:rFonts w:ascii="Times New Roman" w:hAnsi="Times New Roman" w:cs="Times New Roman"/>
          <w:sz w:val="28"/>
          <w:szCs w:val="28"/>
          <w:lang w:val="en-GB"/>
        </w:rPr>
      </w:pP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2036647332"/>
          <w:citation/>
        </w:sdtPr>
        <w:sdtEndPr/>
        <w:sdtContent>
          <w:r w:rsidR="00E2282A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E2282A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Wea01 \l 2057 </w:instrText>
          </w:r>
          <w:r w:rsidR="00E2282A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Pr="00B47EBA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(Weaver, 01/06/2001 )</w:t>
          </w:r>
          <w:r w:rsidR="00E2282A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</w:p>
    <w:p w:rsidR="008E5C7D" w:rsidRDefault="008E5C7D" w:rsidP="008E5C7D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8E5C7D" w:rsidRDefault="008E5C7D" w:rsidP="008E5C7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8E5C7D">
        <w:rPr>
          <w:rFonts w:ascii="Times New Roman" w:hAnsi="Times New Roman" w:cs="Times New Roman"/>
          <w:b/>
          <w:bCs/>
          <w:sz w:val="28"/>
          <w:szCs w:val="28"/>
          <w:lang w:val="en-GB"/>
        </w:rPr>
        <w:t>Q2.</w:t>
      </w:r>
    </w:p>
    <w:p w:rsidR="008E5C7D" w:rsidRDefault="008E5C7D" w:rsidP="008E5C7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>a)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71"/>
        <w:gridCol w:w="3285"/>
        <w:gridCol w:w="1576"/>
        <w:gridCol w:w="1430"/>
      </w:tblGrid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Ration</w:t>
            </w:r>
          </w:p>
        </w:tc>
        <w:tc>
          <w:tcPr>
            <w:tcW w:w="333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Calculation</w:t>
            </w:r>
            <w:r w:rsidR="00235DE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2020</w:t>
            </w: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2020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2019</w:t>
            </w:r>
          </w:p>
        </w:tc>
      </w:tr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ROCE</w:t>
            </w:r>
          </w:p>
        </w:tc>
        <w:tc>
          <w:tcPr>
            <w:tcW w:w="3330" w:type="dxa"/>
          </w:tcPr>
          <w:p w:rsidR="00235DEC" w:rsidRDefault="00235DEC" w:rsidP="00235DE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620/(9736-2511)*100</w:t>
            </w:r>
          </w:p>
          <w:p w:rsidR="003F4100" w:rsidRDefault="003F4100" w:rsidP="00235DE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8.58%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8%</w:t>
            </w:r>
          </w:p>
        </w:tc>
      </w:tr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ROE</w:t>
            </w:r>
          </w:p>
        </w:tc>
        <w:tc>
          <w:tcPr>
            <w:tcW w:w="3330" w:type="dxa"/>
          </w:tcPr>
          <w:p w:rsidR="00235DEC" w:rsidRDefault="00235DEC" w:rsidP="00235DE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431/(9736-2511-4137)*100</w:t>
            </w:r>
          </w:p>
          <w:p w:rsidR="003F4100" w:rsidRDefault="003F4100" w:rsidP="00235DE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13.96%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12.56%</w:t>
            </w:r>
          </w:p>
        </w:tc>
      </w:tr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Earnings per share</w:t>
            </w:r>
          </w:p>
        </w:tc>
        <w:tc>
          <w:tcPr>
            <w:tcW w:w="3330" w:type="dxa"/>
          </w:tcPr>
          <w:p w:rsidR="00235DEC" w:rsidRDefault="00235DEC" w:rsidP="00235DE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431/305.12</w:t>
            </w:r>
          </w:p>
          <w:p w:rsidR="003F4100" w:rsidRDefault="003F4100" w:rsidP="00235DE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£1.41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£1.20</w:t>
            </w:r>
          </w:p>
        </w:tc>
      </w:tr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Net profit margin</w:t>
            </w:r>
          </w:p>
        </w:tc>
        <w:tc>
          <w:tcPr>
            <w:tcW w:w="3330" w:type="dxa"/>
          </w:tcPr>
          <w:p w:rsidR="00235DEC" w:rsidRDefault="00235DEC" w:rsidP="00235DE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620/6738*100</w:t>
            </w:r>
          </w:p>
          <w:p w:rsidR="003F4100" w:rsidRDefault="003F4100" w:rsidP="00235DE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9.20%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8.37%</w:t>
            </w:r>
          </w:p>
        </w:tc>
      </w:tr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Asset turnover</w:t>
            </w:r>
          </w:p>
        </w:tc>
        <w:tc>
          <w:tcPr>
            <w:tcW w:w="3330" w:type="dxa"/>
          </w:tcPr>
          <w:p w:rsidR="00235DEC" w:rsidRDefault="00235DEC" w:rsidP="00235DE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6738/(9736-2511)*100</w:t>
            </w:r>
          </w:p>
          <w:p w:rsidR="003F4100" w:rsidRDefault="003F4100" w:rsidP="00235DE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0.93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0.91</w:t>
            </w:r>
          </w:p>
        </w:tc>
      </w:tr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Stock holding days</w:t>
            </w:r>
          </w:p>
        </w:tc>
        <w:tc>
          <w:tcPr>
            <w:tcW w:w="3330" w:type="dxa"/>
          </w:tcPr>
          <w:p w:rsidR="00235DEC" w:rsidRDefault="00235DEC" w:rsidP="00235DE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708/3235*365</w:t>
            </w:r>
          </w:p>
          <w:p w:rsidR="003F4100" w:rsidRDefault="003F4100" w:rsidP="00235DE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80days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77days</w:t>
            </w:r>
          </w:p>
        </w:tc>
      </w:tr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Debtors collection period</w:t>
            </w:r>
          </w:p>
        </w:tc>
        <w:tc>
          <w:tcPr>
            <w:tcW w:w="3330" w:type="dxa"/>
          </w:tcPr>
          <w:p w:rsidR="00235DEC" w:rsidRDefault="00235DEC" w:rsidP="00235DEC">
            <w:pPr>
              <w:tabs>
                <w:tab w:val="left" w:pos="600"/>
              </w:tabs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ab/>
            </w:r>
          </w:p>
          <w:p w:rsidR="00235DEC" w:rsidRDefault="00235DEC" w:rsidP="00235DE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1249/6738*365</w:t>
            </w:r>
          </w:p>
          <w:p w:rsidR="003F4100" w:rsidRDefault="003F4100" w:rsidP="00235DEC">
            <w:pPr>
              <w:tabs>
                <w:tab w:val="left" w:pos="600"/>
              </w:tabs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68days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73days</w:t>
            </w:r>
          </w:p>
        </w:tc>
      </w:tr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Current ratio</w:t>
            </w:r>
          </w:p>
        </w:tc>
        <w:tc>
          <w:tcPr>
            <w:tcW w:w="3330" w:type="dxa"/>
          </w:tcPr>
          <w:p w:rsidR="00235DEC" w:rsidRDefault="00235DEC" w:rsidP="00235DE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2303/2511</w:t>
            </w:r>
          </w:p>
          <w:p w:rsidR="003F4100" w:rsidRDefault="003F4100" w:rsidP="00235DE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0.91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0.77</w:t>
            </w:r>
          </w:p>
        </w:tc>
      </w:tr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Gearing ration</w:t>
            </w:r>
          </w:p>
        </w:tc>
        <w:tc>
          <w:tcPr>
            <w:tcW w:w="3330" w:type="dxa"/>
          </w:tcPr>
          <w:p w:rsidR="00235DEC" w:rsidRDefault="00235DEC" w:rsidP="00235DE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4137/(4137+3088+255)*100</w:t>
            </w:r>
          </w:p>
          <w:p w:rsidR="003F4100" w:rsidRDefault="003F4100" w:rsidP="00235DE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59%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57%</w:t>
            </w:r>
          </w:p>
        </w:tc>
      </w:tr>
      <w:tr w:rsidR="003F4100" w:rsidTr="0023096F">
        <w:tc>
          <w:tcPr>
            <w:tcW w:w="2898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Invertor cover</w:t>
            </w:r>
          </w:p>
        </w:tc>
        <w:tc>
          <w:tcPr>
            <w:tcW w:w="3330" w:type="dxa"/>
          </w:tcPr>
          <w:p w:rsidR="00235DEC" w:rsidRDefault="00235DEC" w:rsidP="0023096F">
            <w:pPr>
              <w:tabs>
                <w:tab w:val="left" w:pos="405"/>
              </w:tabs>
              <w:rPr>
                <w:rFonts w:ascii="Calibri" w:hAnsi="Calibri"/>
                <w:color w:val="000000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ab/>
            </w:r>
            <w:r>
              <w:rPr>
                <w:rFonts w:ascii="Calibri" w:hAnsi="Calibri"/>
                <w:color w:val="000000"/>
              </w:rPr>
              <w:t>805/226</w:t>
            </w:r>
          </w:p>
          <w:p w:rsidR="003F4100" w:rsidRDefault="003F4100" w:rsidP="00235DEC">
            <w:pPr>
              <w:tabs>
                <w:tab w:val="left" w:pos="405"/>
              </w:tabs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162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3.57 times</w:t>
            </w:r>
          </w:p>
        </w:tc>
        <w:tc>
          <w:tcPr>
            <w:tcW w:w="1440" w:type="dxa"/>
          </w:tcPr>
          <w:p w:rsidR="003F4100" w:rsidRDefault="003F4100" w:rsidP="003F41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3.86times</w:t>
            </w:r>
          </w:p>
        </w:tc>
      </w:tr>
    </w:tbl>
    <w:p w:rsidR="008E5C7D" w:rsidRDefault="008E5C7D" w:rsidP="008E5C7D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23096F" w:rsidRDefault="0023096F" w:rsidP="008E5C7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23096F">
        <w:rPr>
          <w:rFonts w:ascii="Times New Roman" w:hAnsi="Times New Roman" w:cs="Times New Roman"/>
          <w:b/>
          <w:bCs/>
          <w:sz w:val="28"/>
          <w:szCs w:val="28"/>
          <w:lang w:val="en-GB"/>
        </w:rPr>
        <w:t>b)</w:t>
      </w:r>
    </w:p>
    <w:p w:rsidR="0023096F" w:rsidRDefault="0023096F" w:rsidP="008E5C7D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On the statement financial on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Chocco</w:t>
      </w:r>
      <w:proofErr w:type="spellEnd"/>
      <w:r>
        <w:rPr>
          <w:rFonts w:ascii="Times New Roman" w:hAnsi="Times New Roman" w:cs="Times New Roman"/>
          <w:sz w:val="28"/>
          <w:szCs w:val="28"/>
          <w:lang w:val="en-GB"/>
        </w:rPr>
        <w:t xml:space="preserve"> plc, we can see that the sales have increased and net profit margin in 2020</w:t>
      </w:r>
      <w:r w:rsidR="008D2324">
        <w:rPr>
          <w:rFonts w:ascii="Times New Roman" w:hAnsi="Times New Roman" w:cs="Times New Roman"/>
          <w:sz w:val="28"/>
          <w:szCs w:val="28"/>
          <w:lang w:val="en-GB"/>
        </w:rPr>
        <w:t>(by 0.83%)</w:t>
      </w:r>
      <w:r>
        <w:rPr>
          <w:rFonts w:ascii="Times New Roman" w:hAnsi="Times New Roman" w:cs="Times New Roman"/>
          <w:sz w:val="28"/>
          <w:szCs w:val="28"/>
          <w:lang w:val="en-GB"/>
        </w:rPr>
        <w:t>, due to the price increases and sales around the world. It wasn</w:t>
      </w:r>
      <w:r w:rsidR="00E2282A">
        <w:rPr>
          <w:rFonts w:ascii="Times New Roman" w:hAnsi="Times New Roman" w:cs="Times New Roman"/>
          <w:sz w:val="28"/>
          <w:szCs w:val="28"/>
          <w:lang w:val="en-GB"/>
        </w:rPr>
        <w:t>'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t any significant investment in propriety, plant and equipment: the asset turnover </w:t>
      </w:r>
      <w:proofErr w:type="gramStart"/>
      <w:r>
        <w:rPr>
          <w:rFonts w:ascii="Times New Roman" w:hAnsi="Times New Roman" w:cs="Times New Roman"/>
          <w:sz w:val="28"/>
          <w:szCs w:val="28"/>
          <w:lang w:val="en-GB"/>
        </w:rPr>
        <w:t>improve</w:t>
      </w:r>
      <w:proofErr w:type="gramEnd"/>
      <w:r>
        <w:rPr>
          <w:rFonts w:ascii="Times New Roman" w:hAnsi="Times New Roman" w:cs="Times New Roman"/>
          <w:sz w:val="28"/>
          <w:szCs w:val="28"/>
          <w:lang w:val="en-GB"/>
        </w:rPr>
        <w:t xml:space="preserve">, and the non-current assets </w:t>
      </w:r>
      <w:r w:rsidR="004C5184">
        <w:rPr>
          <w:rFonts w:ascii="Times New Roman" w:hAnsi="Times New Roman" w:cs="Times New Roman"/>
          <w:sz w:val="28"/>
          <w:szCs w:val="28"/>
          <w:lang w:val="en-GB"/>
        </w:rPr>
        <w:t>ha</w:t>
      </w:r>
      <w:r w:rsidR="00E2282A">
        <w:rPr>
          <w:rFonts w:ascii="Times New Roman" w:hAnsi="Times New Roman" w:cs="Times New Roman"/>
          <w:sz w:val="28"/>
          <w:szCs w:val="28"/>
          <w:lang w:val="en-GB"/>
        </w:rPr>
        <w:t>ve</w:t>
      </w:r>
      <w:r w:rsidR="004C5184">
        <w:rPr>
          <w:rFonts w:ascii="Times New Roman" w:hAnsi="Times New Roman" w:cs="Times New Roman"/>
          <w:sz w:val="28"/>
          <w:szCs w:val="28"/>
          <w:lang w:val="en-GB"/>
        </w:rPr>
        <w:t xml:space="preserve"> dec</w:t>
      </w:r>
      <w:r>
        <w:rPr>
          <w:rFonts w:ascii="Times New Roman" w:hAnsi="Times New Roman" w:cs="Times New Roman"/>
          <w:sz w:val="28"/>
          <w:szCs w:val="28"/>
          <w:lang w:val="en-GB"/>
        </w:rPr>
        <w:t>reased</w:t>
      </w:r>
      <w:r w:rsidR="004C5184">
        <w:rPr>
          <w:rFonts w:ascii="Times New Roman" w:hAnsi="Times New Roman" w:cs="Times New Roman"/>
          <w:sz w:val="28"/>
          <w:szCs w:val="28"/>
          <w:lang w:val="en-GB"/>
        </w:rPr>
        <w:t xml:space="preserve"> from £7732 to £7433.</w:t>
      </w:r>
    </w:p>
    <w:p w:rsidR="0023096F" w:rsidRDefault="0023096F" w:rsidP="008E5C7D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Slight increase in the stock holding period </w:t>
      </w:r>
      <w:r w:rsidR="004C5184">
        <w:rPr>
          <w:rFonts w:ascii="Times New Roman" w:hAnsi="Times New Roman" w:cs="Times New Roman"/>
          <w:sz w:val="28"/>
          <w:szCs w:val="28"/>
          <w:lang w:val="en-GB"/>
        </w:rPr>
        <w:t>from 77 days to 80 days</w:t>
      </w:r>
      <w:r w:rsidR="00E2282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GB"/>
        </w:rPr>
        <w:t>because of the sales but a decrease in debtors collection period</w:t>
      </w:r>
      <w:r w:rsidR="004C5184">
        <w:rPr>
          <w:rFonts w:ascii="Times New Roman" w:hAnsi="Times New Roman" w:cs="Times New Roman"/>
          <w:sz w:val="28"/>
          <w:szCs w:val="28"/>
          <w:lang w:val="en-GB"/>
        </w:rPr>
        <w:t xml:space="preserve"> by </w:t>
      </w:r>
      <w:r w:rsidR="00E2282A">
        <w:rPr>
          <w:rFonts w:ascii="Times New Roman" w:hAnsi="Times New Roman" w:cs="Times New Roman"/>
          <w:sz w:val="28"/>
          <w:szCs w:val="28"/>
          <w:lang w:val="en-GB"/>
        </w:rPr>
        <w:t>five</w:t>
      </w:r>
      <w:r w:rsidR="004C5184">
        <w:rPr>
          <w:rFonts w:ascii="Times New Roman" w:hAnsi="Times New Roman" w:cs="Times New Roman"/>
          <w:sz w:val="28"/>
          <w:szCs w:val="28"/>
          <w:lang w:val="en-GB"/>
        </w:rPr>
        <w:t xml:space="preserve"> days </w:t>
      </w:r>
      <w:r>
        <w:rPr>
          <w:rFonts w:ascii="Times New Roman" w:hAnsi="Times New Roman" w:cs="Times New Roman"/>
          <w:sz w:val="28"/>
          <w:szCs w:val="28"/>
          <w:lang w:val="en-GB"/>
        </w:rPr>
        <w:t>and creditors payment. ROCE and ROE have improved</w:t>
      </w:r>
      <w:r w:rsidR="004C5184">
        <w:rPr>
          <w:rFonts w:ascii="Times New Roman" w:hAnsi="Times New Roman" w:cs="Times New Roman"/>
          <w:sz w:val="28"/>
          <w:szCs w:val="28"/>
          <w:lang w:val="en-GB"/>
        </w:rPr>
        <w:t xml:space="preserve"> by 0.58% and 1.4%</w:t>
      </w:r>
      <w:r>
        <w:rPr>
          <w:rFonts w:ascii="Times New Roman" w:hAnsi="Times New Roman" w:cs="Times New Roman"/>
          <w:sz w:val="28"/>
          <w:szCs w:val="28"/>
          <w:lang w:val="en-GB"/>
        </w:rPr>
        <w:t>, gearing ratio increases due to the loans.</w:t>
      </w:r>
    </w:p>
    <w:sdt>
      <w:sdtPr>
        <w:id w:val="-166222455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ro-RO" w:bidi="ar-SA"/>
        </w:rPr>
      </w:sdtEndPr>
      <w:sdtContent>
        <w:p w:rsidR="00B47EBA" w:rsidRDefault="00B47EBA">
          <w:pPr>
            <w:pStyle w:val="Titlu1"/>
          </w:pPr>
          <w:r>
            <w:t>Reference</w:t>
          </w:r>
        </w:p>
        <w:sdt>
          <w:sdtPr>
            <w:id w:val="111145805"/>
            <w:bibliography/>
          </w:sdtPr>
          <w:sdtContent>
            <w:p w:rsidR="00B47EBA" w:rsidRDefault="00B47EBA" w:rsidP="00B47EBA">
              <w:pPr>
                <w:pStyle w:val="Bibliografie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Atrill, P., 08/12/2016 . </w:t>
              </w:r>
              <w:r>
                <w:rPr>
                  <w:i/>
                  <w:iCs/>
                  <w:noProof/>
                </w:rPr>
                <w:t xml:space="preserve">Accounting and Finance for Non-Specialists. </w:t>
              </w:r>
              <w:r>
                <w:rPr>
                  <w:noProof/>
                </w:rPr>
                <w:t>Tenth Edition. ed. s.l.:Pearson Education.</w:t>
              </w:r>
            </w:p>
            <w:p w:rsidR="00B47EBA" w:rsidRDefault="00B47EBA" w:rsidP="00B47EBA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Davies, T. &amp; Crawford, I., 2011. </w:t>
              </w:r>
              <w:r>
                <w:rPr>
                  <w:i/>
                  <w:iCs/>
                  <w:noProof/>
                </w:rPr>
                <w:t xml:space="preserve">Business accounting and finance. </w:t>
              </w:r>
              <w:r>
                <w:rPr>
                  <w:noProof/>
                </w:rPr>
                <w:t>s.l.:Pearson Prentice Hall.</w:t>
              </w:r>
            </w:p>
            <w:p w:rsidR="00B47EBA" w:rsidRDefault="00B47EBA" w:rsidP="00B47EBA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Jones, M., 2006. </w:t>
              </w:r>
              <w:r>
                <w:rPr>
                  <w:i/>
                  <w:iCs/>
                  <w:noProof/>
                </w:rPr>
                <w:t xml:space="preserve">Accounting. </w:t>
              </w:r>
              <w:r>
                <w:rPr>
                  <w:noProof/>
                </w:rPr>
                <w:t>2 ed. Chichester: Wiley.</w:t>
              </w:r>
            </w:p>
            <w:p w:rsidR="00B47EBA" w:rsidRDefault="00B47EBA" w:rsidP="00B47EBA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Sangster, A., 2018. </w:t>
              </w:r>
              <w:r>
                <w:rPr>
                  <w:i/>
                  <w:iCs/>
                  <w:noProof/>
                </w:rPr>
                <w:t xml:space="preserve">Frank Wood's business accounting1. </w:t>
              </w:r>
              <w:r>
                <w:rPr>
                  <w:noProof/>
                </w:rPr>
                <w:t>14 ed. harlow: pearson.</w:t>
              </w:r>
            </w:p>
            <w:p w:rsidR="00B47EBA" w:rsidRDefault="00B47EBA" w:rsidP="00B47EBA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Walker, J., 2011. </w:t>
              </w:r>
              <w:r>
                <w:rPr>
                  <w:i/>
                  <w:iCs/>
                  <w:noProof/>
                </w:rPr>
                <w:t xml:space="preserve">Accounting in a Nutshell [electronic resource] : Accounting for the non-specialist, </w:t>
              </w:r>
              <w:r>
                <w:rPr>
                  <w:noProof/>
                </w:rPr>
                <w:t>Burlington: Elsevier Science.</w:t>
              </w:r>
            </w:p>
            <w:p w:rsidR="00B47EBA" w:rsidRDefault="00B47EBA" w:rsidP="00B47EBA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Weaver, S., 01/06/2001 . </w:t>
              </w:r>
              <w:r>
                <w:rPr>
                  <w:i/>
                  <w:iCs/>
                  <w:noProof/>
                </w:rPr>
                <w:t xml:space="preserve">Finance and accounting for nonfinancial managers. </w:t>
              </w:r>
              <w:r>
                <w:rPr>
                  <w:noProof/>
                </w:rPr>
                <w:t>s.l.:McGraw-Hill.</w:t>
              </w:r>
            </w:p>
            <w:p w:rsidR="00B47EBA" w:rsidRDefault="00B47EBA" w:rsidP="00B47EB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B47EBA" w:rsidRDefault="00B47EBA" w:rsidP="008E5C7D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E2282A" w:rsidRPr="00B47EBA" w:rsidRDefault="00E2282A" w:rsidP="00B47EBA">
      <w:pPr>
        <w:pStyle w:val="Titlu1"/>
        <w:rPr>
          <w:rFonts w:asciiTheme="minorHAnsi" w:hAnsiTheme="minorHAnsi" w:cstheme="minorBidi"/>
          <w:sz w:val="22"/>
          <w:szCs w:val="22"/>
          <w:lang w:val="ro-RO"/>
        </w:rPr>
      </w:pPr>
    </w:p>
    <w:sectPr w:rsidR="00E2282A" w:rsidRPr="00B47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FF19EC"/>
    <w:multiLevelType w:val="hybridMultilevel"/>
    <w:tmpl w:val="B90C8C6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4814A9"/>
    <w:multiLevelType w:val="hybridMultilevel"/>
    <w:tmpl w:val="8604B8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S3NDc3MzcwMTEzNzJU0lEKTi0uzszPAykwqgUAXkgnWCwAAAA="/>
  </w:docVars>
  <w:rsids>
    <w:rsidRoot w:val="00AE3103"/>
    <w:rsid w:val="001D6852"/>
    <w:rsid w:val="0023096F"/>
    <w:rsid w:val="00235DEC"/>
    <w:rsid w:val="003F4100"/>
    <w:rsid w:val="004C5184"/>
    <w:rsid w:val="005B66E7"/>
    <w:rsid w:val="00643A8F"/>
    <w:rsid w:val="008D2324"/>
    <w:rsid w:val="008E5C7D"/>
    <w:rsid w:val="00980501"/>
    <w:rsid w:val="00AE3103"/>
    <w:rsid w:val="00B23242"/>
    <w:rsid w:val="00B47EBA"/>
    <w:rsid w:val="00BA38C2"/>
    <w:rsid w:val="00D66AD4"/>
    <w:rsid w:val="00E14D7D"/>
    <w:rsid w:val="00E2282A"/>
    <w:rsid w:val="00E24CBE"/>
    <w:rsid w:val="00EB7170"/>
    <w:rsid w:val="00EE135A"/>
    <w:rsid w:val="00F5174B"/>
    <w:rsid w:val="00FD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30132"/>
  <w15:chartTrackingRefBased/>
  <w15:docId w15:val="{3F56F569-15DD-48AB-992B-18BDE9042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E13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E24CBE"/>
    <w:pPr>
      <w:ind w:left="720"/>
      <w:contextualSpacing/>
    </w:pPr>
  </w:style>
  <w:style w:type="table" w:styleId="Tabelgril">
    <w:name w:val="Table Grid"/>
    <w:basedOn w:val="TabelNormal"/>
    <w:uiPriority w:val="59"/>
    <w:rsid w:val="005B6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EE13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Bibliografie">
    <w:name w:val="Bibliography"/>
    <w:basedOn w:val="Normal"/>
    <w:next w:val="Normal"/>
    <w:uiPriority w:val="37"/>
    <w:unhideWhenUsed/>
    <w:rsid w:val="00EE1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San18</b:Tag>
    <b:SourceType>Book</b:SourceType>
    <b:Guid>{063638C9-06C5-4CD2-8CDC-C507C1AE0357}</b:Guid>
    <b:Title>Frank Wood's business accounting1</b:Title>
    <b:Year>2018</b:Year>
    <b:City>harlow</b:City>
    <b:Publisher>pearson</b:Publisher>
    <b:Edition>14</b:Edition>
    <b:Author>
      <b:Author>
        <b:NameList>
          <b:Person>
            <b:Last>Sangster</b:Last>
            <b:First>Alan</b:First>
          </b:Person>
        </b:NameList>
      </b:Author>
    </b:Author>
    <b:RefOrder>2</b:RefOrder>
  </b:Source>
  <b:Source>
    <b:Tag>Atr16</b:Tag>
    <b:SourceType>Book</b:SourceType>
    <b:Guid>{F78A634D-9F44-4D00-8173-2F4DC2CBA59E}</b:Guid>
    <b:Author>
      <b:Author>
        <b:NameList>
          <b:Person>
            <b:Last>Atrill</b:Last>
            <b:First>Peter</b:First>
          </b:Person>
        </b:NameList>
      </b:Author>
    </b:Author>
    <b:Title>Accounting and Finance for Non-Specialists </b:Title>
    <b:Year>08/12/2016 </b:Year>
    <b:Publisher>Pearson Education</b:Publisher>
    <b:Edition> 	Tenth Edition.</b:Edition>
    <b:RefOrder>3</b:RefOrder>
  </b:Source>
  <b:Source>
    <b:Tag>Wea01</b:Tag>
    <b:SourceType>Book</b:SourceType>
    <b:Guid>{9DEE4F8C-3BCB-4DA3-A9A6-73D86A1B5F89}</b:Guid>
    <b:Author>
      <b:Author>
        <b:NameList>
          <b:Person>
            <b:Last>Weaver</b:Last>
            <b:First>Samuel</b:First>
          </b:Person>
        </b:NameList>
      </b:Author>
    </b:Author>
    <b:Title>Finance and accounting for nonfinancial managers </b:Title>
    <b:Year>01/06/2001 </b:Year>
    <b:Publisher>McGraw-Hill</b:Publisher>
    <b:RefOrder>1</b:RefOrder>
  </b:Source>
  <b:Source>
    <b:Tag>Dav112</b:Tag>
    <b:SourceType>Book</b:SourceType>
    <b:Guid>{9B694323-4346-4ED7-9647-5FE97CA690AF}</b:Guid>
    <b:Author>
      <b:Author>
        <b:NameList>
          <b:Person>
            <b:Last>Davies</b:Last>
            <b:First>Tony</b:First>
          </b:Person>
          <b:Person>
            <b:Last>Crawford</b:Last>
            <b:First>Ian</b:First>
          </b:Person>
        </b:NameList>
      </b:Author>
    </b:Author>
    <b:Title>Business accounting and finance </b:Title>
    <b:Year>2011</b:Year>
    <b:Publisher>Pearson Prentice Hall</b:Publisher>
    <b:RefOrder>4</b:RefOrder>
  </b:Source>
  <b:Source>
    <b:Tag>Wal11</b:Tag>
    <b:SourceType>ElectronicSource</b:SourceType>
    <b:Guid>{5E556C75-CB1F-442F-BA94-6B43A176E0A6}</b:Guid>
    <b:Title>Accounting in a Nutshell [electronic resource] : Accounting for the non-specialist</b:Title>
    <b:Year>2011</b:Year>
    <b:City>Burlington</b:City>
    <b:Publisher>Elsevier Science</b:Publisher>
    <b:Author>
      <b:Author>
        <b:NameList>
          <b:Person>
            <b:Last>Walker</b:Last>
            <b:First>Janet</b:First>
          </b:Person>
        </b:NameList>
      </b:Author>
    </b:Author>
    <b:RefOrder>5</b:RefOrder>
  </b:Source>
  <b:Source>
    <b:Tag>Jon061</b:Tag>
    <b:SourceType>Book</b:SourceType>
    <b:Guid>{8EB459D9-C87B-4812-B5CB-9A78D6AB45AB}</b:Guid>
    <b:Title>Accounting</b:Title>
    <b:City>Chichester</b:City>
    <b:Publisher>Wiley</b:Publisher>
    <b:Year>2006</b:Year>
    <b:Author>
      <b:Author>
        <b:NameList>
          <b:Person>
            <b:Last>Jones</b:Last>
            <b:First>Michael</b:First>
          </b:Person>
        </b:NameList>
      </b:Author>
    </b:Author>
    <b:Edition>2</b:Edition>
    <b:RefOrder>6</b:RefOrder>
  </b:Source>
</b:Sources>
</file>

<file path=customXml/itemProps1.xml><?xml version="1.0" encoding="utf-8"?>
<ds:datastoreItem xmlns:ds="http://schemas.openxmlformats.org/officeDocument/2006/customXml" ds:itemID="{15AE6073-141E-4A42-825E-0AA30F087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Ionela Huanita Peltea (2023156)</dc:creator>
  <cp:keywords/>
  <dc:description/>
  <cp:lastModifiedBy>Ionela Huanita Peltea (2023156)</cp:lastModifiedBy>
  <cp:revision>4</cp:revision>
  <dcterms:created xsi:type="dcterms:W3CDTF">2021-07-26T18:29:00Z</dcterms:created>
  <dcterms:modified xsi:type="dcterms:W3CDTF">2021-07-26T23:23:00Z</dcterms:modified>
</cp:coreProperties>
</file>