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72A4A7" w14:textId="77777777" w:rsidR="00AC162A" w:rsidRDefault="00946DC8" w:rsidP="00AC162A">
      <w:pPr>
        <w:pStyle w:val="BodyText"/>
        <w:spacing w:before="142"/>
        <w:jc w:val="center"/>
        <w:rPr>
          <w:bCs/>
          <w:szCs w:val="24"/>
        </w:rPr>
      </w:pPr>
      <w:r>
        <w:rPr>
          <w:noProof/>
        </w:rPr>
        <w:drawing>
          <wp:inline distT="0" distB="0" distL="0" distR="0" wp14:anchorId="52CB03FC" wp14:editId="5164CADD">
            <wp:extent cx="3263477" cy="1145006"/>
            <wp:effectExtent l="0" t="0" r="0" b="0"/>
            <wp:docPr id="1002993232" name="Picture 1" descr="Prifysgol Cymru Y Drindod Dewi Sant University of Wal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993232" name="Picture 1" descr="Prifysgol Cymru Y Drindod Dewi Sant University of Wales ..."/>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3296018" cy="1156423"/>
                    </a:xfrm>
                    <a:prstGeom prst="rect">
                      <a:avLst/>
                    </a:prstGeom>
                    <a:noFill/>
                    <a:ln>
                      <a:noFill/>
                    </a:ln>
                  </pic:spPr>
                </pic:pic>
              </a:graphicData>
            </a:graphic>
          </wp:inline>
        </w:drawing>
      </w:r>
    </w:p>
    <w:p w14:paraId="53234E38" w14:textId="77777777" w:rsidR="00AC162A" w:rsidRDefault="00AC162A" w:rsidP="00AC162A">
      <w:pPr>
        <w:pStyle w:val="BodyText"/>
        <w:spacing w:before="142"/>
        <w:jc w:val="center"/>
        <w:rPr>
          <w:bCs/>
          <w:szCs w:val="24"/>
        </w:rPr>
      </w:pPr>
    </w:p>
    <w:p w14:paraId="0C7C92FD" w14:textId="77777777" w:rsidR="00AC162A" w:rsidRPr="00AC162A" w:rsidRDefault="00946DC8" w:rsidP="00AC162A">
      <w:pPr>
        <w:pStyle w:val="BodyText"/>
        <w:spacing w:before="142"/>
        <w:jc w:val="center"/>
        <w:rPr>
          <w:b/>
          <w:sz w:val="28"/>
          <w:szCs w:val="28"/>
        </w:rPr>
      </w:pPr>
      <w:r w:rsidRPr="00AC162A">
        <w:rPr>
          <w:b/>
          <w:sz w:val="28"/>
          <w:szCs w:val="28"/>
        </w:rPr>
        <w:t>Module Code: LCMB7023</w:t>
      </w:r>
    </w:p>
    <w:p w14:paraId="221FA2D1" w14:textId="77777777" w:rsidR="00AC162A" w:rsidRPr="00AC162A" w:rsidRDefault="00946DC8" w:rsidP="00AC162A">
      <w:pPr>
        <w:pStyle w:val="BodyText"/>
        <w:spacing w:before="142"/>
        <w:jc w:val="center"/>
        <w:rPr>
          <w:b/>
          <w:sz w:val="28"/>
          <w:szCs w:val="28"/>
        </w:rPr>
      </w:pPr>
      <w:r w:rsidRPr="00AC162A">
        <w:rPr>
          <w:b/>
          <w:sz w:val="28"/>
          <w:szCs w:val="28"/>
        </w:rPr>
        <w:t>Module Name: Human Capital Management</w:t>
      </w:r>
    </w:p>
    <w:p w14:paraId="32B5FA87" w14:textId="5DD119AC" w:rsidR="00AC162A" w:rsidRPr="00AC162A" w:rsidRDefault="00946DC8" w:rsidP="00AC162A">
      <w:pPr>
        <w:pStyle w:val="BodyText"/>
        <w:spacing w:before="142"/>
        <w:jc w:val="center"/>
        <w:rPr>
          <w:b/>
          <w:sz w:val="28"/>
          <w:szCs w:val="28"/>
        </w:rPr>
      </w:pPr>
      <w:r w:rsidRPr="00AC162A">
        <w:rPr>
          <w:b/>
          <w:sz w:val="28"/>
          <w:szCs w:val="28"/>
        </w:rPr>
        <w:t xml:space="preserve">Assessment Title: The </w:t>
      </w:r>
      <w:r>
        <w:rPr>
          <w:b/>
          <w:sz w:val="28"/>
          <w:szCs w:val="28"/>
        </w:rPr>
        <w:t>Influence</w:t>
      </w:r>
      <w:r w:rsidRPr="00AC162A">
        <w:rPr>
          <w:b/>
          <w:sz w:val="28"/>
          <w:szCs w:val="28"/>
        </w:rPr>
        <w:t xml:space="preserve"> of National and International </w:t>
      </w:r>
      <w:proofErr w:type="spellStart"/>
      <w:r w:rsidRPr="00AC162A">
        <w:rPr>
          <w:b/>
          <w:sz w:val="28"/>
          <w:szCs w:val="28"/>
        </w:rPr>
        <w:t>Labour</w:t>
      </w:r>
      <w:proofErr w:type="spellEnd"/>
      <w:r w:rsidRPr="00AC162A">
        <w:rPr>
          <w:b/>
          <w:sz w:val="28"/>
          <w:szCs w:val="28"/>
        </w:rPr>
        <w:t xml:space="preserve"> Markets on HRM and </w:t>
      </w:r>
      <w:r w:rsidR="0087616A">
        <w:rPr>
          <w:b/>
          <w:sz w:val="28"/>
          <w:szCs w:val="28"/>
        </w:rPr>
        <w:t>I</w:t>
      </w:r>
      <w:r w:rsidRPr="00AC162A">
        <w:rPr>
          <w:b/>
          <w:sz w:val="28"/>
          <w:szCs w:val="28"/>
        </w:rPr>
        <w:t xml:space="preserve">HRM </w:t>
      </w:r>
      <w:r>
        <w:rPr>
          <w:b/>
          <w:sz w:val="28"/>
          <w:szCs w:val="28"/>
        </w:rPr>
        <w:t>Strategies</w:t>
      </w:r>
    </w:p>
    <w:p w14:paraId="0A58D547" w14:textId="77777777" w:rsidR="00AC162A" w:rsidRPr="00AC162A" w:rsidRDefault="00AC162A" w:rsidP="00AC162A">
      <w:pPr>
        <w:pStyle w:val="BodyText"/>
        <w:spacing w:before="142"/>
        <w:jc w:val="center"/>
        <w:rPr>
          <w:b/>
          <w:sz w:val="28"/>
          <w:szCs w:val="28"/>
        </w:rPr>
      </w:pPr>
    </w:p>
    <w:p w14:paraId="0CFABC2B" w14:textId="77777777" w:rsidR="00AC162A" w:rsidRPr="00AC162A" w:rsidRDefault="00946DC8" w:rsidP="00AC162A">
      <w:pPr>
        <w:pStyle w:val="BodyText"/>
        <w:spacing w:before="142"/>
        <w:jc w:val="center"/>
        <w:rPr>
          <w:b/>
          <w:sz w:val="28"/>
          <w:szCs w:val="28"/>
        </w:rPr>
      </w:pPr>
      <w:r w:rsidRPr="00AC162A">
        <w:rPr>
          <w:b/>
          <w:sz w:val="28"/>
          <w:szCs w:val="28"/>
        </w:rPr>
        <w:t xml:space="preserve">Assessment Component 1: </w:t>
      </w:r>
      <w:r>
        <w:rPr>
          <w:b/>
          <w:sz w:val="28"/>
          <w:szCs w:val="28"/>
        </w:rPr>
        <w:t xml:space="preserve">Individual </w:t>
      </w:r>
      <w:r w:rsidRPr="00AC162A">
        <w:rPr>
          <w:b/>
          <w:sz w:val="28"/>
          <w:szCs w:val="28"/>
        </w:rPr>
        <w:t>Report</w:t>
      </w:r>
    </w:p>
    <w:p w14:paraId="0A117A04" w14:textId="77777777" w:rsidR="00AC162A" w:rsidRPr="00AC162A" w:rsidRDefault="00946DC8" w:rsidP="00AC162A">
      <w:pPr>
        <w:pStyle w:val="BodyText"/>
        <w:spacing w:before="142"/>
        <w:jc w:val="center"/>
        <w:rPr>
          <w:b/>
          <w:sz w:val="28"/>
          <w:szCs w:val="28"/>
        </w:rPr>
      </w:pPr>
      <w:r w:rsidRPr="00AC162A">
        <w:rPr>
          <w:b/>
          <w:sz w:val="28"/>
          <w:szCs w:val="28"/>
        </w:rPr>
        <w:t>Student Name: Md Forhad Hossen Rony</w:t>
      </w:r>
    </w:p>
    <w:p w14:paraId="5B82AE5D" w14:textId="77777777" w:rsidR="00AC162A" w:rsidRPr="00AC162A" w:rsidRDefault="00946DC8" w:rsidP="00AC162A">
      <w:pPr>
        <w:pStyle w:val="BodyText"/>
        <w:spacing w:before="142"/>
        <w:jc w:val="center"/>
        <w:rPr>
          <w:b/>
          <w:sz w:val="28"/>
          <w:szCs w:val="28"/>
        </w:rPr>
      </w:pPr>
      <w:r w:rsidRPr="00AC162A">
        <w:rPr>
          <w:b/>
          <w:sz w:val="28"/>
          <w:szCs w:val="28"/>
        </w:rPr>
        <w:t>Student ID: 2433472</w:t>
      </w:r>
    </w:p>
    <w:p w14:paraId="3F68077E" w14:textId="77777777" w:rsidR="00AC162A" w:rsidRDefault="00946DC8" w:rsidP="00AC162A">
      <w:pPr>
        <w:pStyle w:val="BodyText"/>
        <w:spacing w:before="142"/>
        <w:jc w:val="center"/>
        <w:rPr>
          <w:b/>
          <w:sz w:val="28"/>
          <w:szCs w:val="28"/>
        </w:rPr>
      </w:pPr>
      <w:r w:rsidRPr="00AC162A">
        <w:rPr>
          <w:b/>
          <w:sz w:val="28"/>
          <w:szCs w:val="28"/>
        </w:rPr>
        <w:t>Lecturer: Dr Hoang Dang Nguyen</w:t>
      </w:r>
    </w:p>
    <w:p w14:paraId="67356C1C" w14:textId="77777777" w:rsidR="00D54FEB" w:rsidRDefault="005F38D4" w:rsidP="00AC162A">
      <w:pPr>
        <w:pStyle w:val="BodyText"/>
        <w:spacing w:before="142"/>
        <w:jc w:val="center"/>
        <w:rPr>
          <w:b/>
          <w:sz w:val="28"/>
          <w:szCs w:val="28"/>
        </w:rPr>
      </w:pPr>
      <w:r>
        <w:rPr>
          <w:b/>
          <w:sz w:val="28"/>
          <w:szCs w:val="28"/>
        </w:rPr>
        <w:t xml:space="preserve">Word Count: </w:t>
      </w:r>
      <w:r w:rsidR="00FE0F03">
        <w:rPr>
          <w:b/>
          <w:sz w:val="28"/>
          <w:szCs w:val="28"/>
        </w:rPr>
        <w:t>2697</w:t>
      </w:r>
      <w:r w:rsidR="00D54FEB">
        <w:rPr>
          <w:b/>
          <w:sz w:val="28"/>
          <w:szCs w:val="28"/>
        </w:rPr>
        <w:t xml:space="preserve"> </w:t>
      </w:r>
    </w:p>
    <w:p w14:paraId="02098DDD" w14:textId="1B13F1F1" w:rsidR="005F38D4" w:rsidRPr="00AC162A" w:rsidRDefault="00D54FEB" w:rsidP="00AC162A">
      <w:pPr>
        <w:pStyle w:val="BodyText"/>
        <w:spacing w:before="142"/>
        <w:jc w:val="center"/>
        <w:rPr>
          <w:b/>
          <w:sz w:val="28"/>
          <w:szCs w:val="28"/>
        </w:rPr>
      </w:pPr>
      <w:bookmarkStart w:id="0" w:name="_GoBack"/>
      <w:bookmarkEnd w:id="0"/>
      <w:r>
        <w:rPr>
          <w:b/>
          <w:sz w:val="28"/>
          <w:szCs w:val="28"/>
        </w:rPr>
        <w:t>Term-01</w:t>
      </w:r>
    </w:p>
    <w:p w14:paraId="1F26C973" w14:textId="77777777" w:rsidR="00DE05B6" w:rsidRDefault="00DE05B6">
      <w:pPr>
        <w:spacing w:line="259" w:lineRule="auto"/>
        <w:jc w:val="left"/>
      </w:pPr>
      <w:r>
        <w:br w:type="page"/>
      </w:r>
    </w:p>
    <w:sdt>
      <w:sdtPr>
        <w:rPr>
          <w:rFonts w:eastAsiaTheme="minorHAnsi" w:cstheme="minorBidi"/>
          <w:b w:val="0"/>
          <w:kern w:val="2"/>
          <w:sz w:val="24"/>
          <w:szCs w:val="22"/>
          <w14:ligatures w14:val="standardContextual"/>
        </w:rPr>
        <w:id w:val="-519543396"/>
        <w:docPartObj>
          <w:docPartGallery w:val="Table of Contents"/>
          <w:docPartUnique/>
        </w:docPartObj>
      </w:sdtPr>
      <w:sdtEndPr>
        <w:rPr>
          <w:bCs/>
          <w:noProof/>
        </w:rPr>
      </w:sdtEndPr>
      <w:sdtContent>
        <w:p w14:paraId="67D00A63" w14:textId="795BB6A7" w:rsidR="00F07841" w:rsidRDefault="00F07841">
          <w:pPr>
            <w:pStyle w:val="TOCHeading"/>
          </w:pPr>
          <w:r>
            <w:t>Table of Contents</w:t>
          </w:r>
        </w:p>
        <w:p w14:paraId="55B1660B" w14:textId="726472BA" w:rsidR="00C047BC" w:rsidRDefault="00F07841">
          <w:pPr>
            <w:pStyle w:val="TOC1"/>
            <w:tabs>
              <w:tab w:val="right" w:leader="dot" w:pos="9350"/>
            </w:tabs>
            <w:rPr>
              <w:rFonts w:asciiTheme="minorHAnsi" w:eastAsiaTheme="minorEastAsia" w:hAnsiTheme="minorHAnsi"/>
              <w:noProof/>
              <w:szCs w:val="24"/>
            </w:rPr>
          </w:pPr>
          <w:r>
            <w:fldChar w:fldCharType="begin"/>
          </w:r>
          <w:r>
            <w:instrText xml:space="preserve"> TOC \o "1-3" \h \z \u </w:instrText>
          </w:r>
          <w:r>
            <w:fldChar w:fldCharType="separate"/>
          </w:r>
          <w:hyperlink w:anchor="_Toc213885830" w:history="1">
            <w:r w:rsidR="00C047BC" w:rsidRPr="00222D0F">
              <w:rPr>
                <w:rStyle w:val="Hyperlink"/>
                <w:noProof/>
              </w:rPr>
              <w:t>1. Introduction</w:t>
            </w:r>
            <w:r w:rsidR="00C047BC">
              <w:rPr>
                <w:noProof/>
                <w:webHidden/>
              </w:rPr>
              <w:tab/>
            </w:r>
            <w:r w:rsidR="00C047BC">
              <w:rPr>
                <w:noProof/>
                <w:webHidden/>
              </w:rPr>
              <w:fldChar w:fldCharType="begin"/>
            </w:r>
            <w:r w:rsidR="00C047BC">
              <w:rPr>
                <w:noProof/>
                <w:webHidden/>
              </w:rPr>
              <w:instrText xml:space="preserve"> PAGEREF _Toc213885830 \h </w:instrText>
            </w:r>
            <w:r w:rsidR="00C047BC">
              <w:rPr>
                <w:noProof/>
                <w:webHidden/>
              </w:rPr>
            </w:r>
            <w:r w:rsidR="00C047BC">
              <w:rPr>
                <w:noProof/>
                <w:webHidden/>
              </w:rPr>
              <w:fldChar w:fldCharType="separate"/>
            </w:r>
            <w:r w:rsidR="00C047BC">
              <w:rPr>
                <w:noProof/>
                <w:webHidden/>
              </w:rPr>
              <w:t>4</w:t>
            </w:r>
            <w:r w:rsidR="00C047BC">
              <w:rPr>
                <w:noProof/>
                <w:webHidden/>
              </w:rPr>
              <w:fldChar w:fldCharType="end"/>
            </w:r>
          </w:hyperlink>
        </w:p>
        <w:p w14:paraId="11A4A60A" w14:textId="11CE9B20" w:rsidR="00C047BC" w:rsidRDefault="003671CC">
          <w:pPr>
            <w:pStyle w:val="TOC1"/>
            <w:tabs>
              <w:tab w:val="right" w:leader="dot" w:pos="9350"/>
            </w:tabs>
            <w:rPr>
              <w:rFonts w:asciiTheme="minorHAnsi" w:eastAsiaTheme="minorEastAsia" w:hAnsiTheme="minorHAnsi"/>
              <w:noProof/>
              <w:szCs w:val="24"/>
            </w:rPr>
          </w:pPr>
          <w:hyperlink w:anchor="_Toc213885831" w:history="1">
            <w:r w:rsidR="00C047BC" w:rsidRPr="00222D0F">
              <w:rPr>
                <w:rStyle w:val="Hyperlink"/>
                <w:noProof/>
              </w:rPr>
              <w:t>2. Discussion</w:t>
            </w:r>
            <w:r w:rsidR="00C047BC">
              <w:rPr>
                <w:noProof/>
                <w:webHidden/>
              </w:rPr>
              <w:tab/>
            </w:r>
            <w:r w:rsidR="00C047BC">
              <w:rPr>
                <w:noProof/>
                <w:webHidden/>
              </w:rPr>
              <w:fldChar w:fldCharType="begin"/>
            </w:r>
            <w:r w:rsidR="00C047BC">
              <w:rPr>
                <w:noProof/>
                <w:webHidden/>
              </w:rPr>
              <w:instrText xml:space="preserve"> PAGEREF _Toc213885831 \h </w:instrText>
            </w:r>
            <w:r w:rsidR="00C047BC">
              <w:rPr>
                <w:noProof/>
                <w:webHidden/>
              </w:rPr>
            </w:r>
            <w:r w:rsidR="00C047BC">
              <w:rPr>
                <w:noProof/>
                <w:webHidden/>
              </w:rPr>
              <w:fldChar w:fldCharType="separate"/>
            </w:r>
            <w:r w:rsidR="00C047BC">
              <w:rPr>
                <w:noProof/>
                <w:webHidden/>
              </w:rPr>
              <w:t>5</w:t>
            </w:r>
            <w:r w:rsidR="00C047BC">
              <w:rPr>
                <w:noProof/>
                <w:webHidden/>
              </w:rPr>
              <w:fldChar w:fldCharType="end"/>
            </w:r>
          </w:hyperlink>
        </w:p>
        <w:p w14:paraId="748292A4" w14:textId="3200AC37" w:rsidR="00C047BC" w:rsidRDefault="003671CC">
          <w:pPr>
            <w:pStyle w:val="TOC2"/>
            <w:tabs>
              <w:tab w:val="right" w:leader="dot" w:pos="9350"/>
            </w:tabs>
            <w:rPr>
              <w:rFonts w:asciiTheme="minorHAnsi" w:eastAsiaTheme="minorEastAsia" w:hAnsiTheme="minorHAnsi"/>
              <w:noProof/>
              <w:szCs w:val="24"/>
            </w:rPr>
          </w:pPr>
          <w:hyperlink w:anchor="_Toc213885832" w:history="1">
            <w:r w:rsidR="00C047BC" w:rsidRPr="00222D0F">
              <w:rPr>
                <w:rStyle w:val="Hyperlink"/>
                <w:noProof/>
              </w:rPr>
              <w:t>2.1 Technological Advancements and Labour Markets</w:t>
            </w:r>
            <w:r w:rsidR="00C047BC">
              <w:rPr>
                <w:noProof/>
                <w:webHidden/>
              </w:rPr>
              <w:tab/>
            </w:r>
            <w:r w:rsidR="00C047BC">
              <w:rPr>
                <w:noProof/>
                <w:webHidden/>
              </w:rPr>
              <w:fldChar w:fldCharType="begin"/>
            </w:r>
            <w:r w:rsidR="00C047BC">
              <w:rPr>
                <w:noProof/>
                <w:webHidden/>
              </w:rPr>
              <w:instrText xml:space="preserve"> PAGEREF _Toc213885832 \h </w:instrText>
            </w:r>
            <w:r w:rsidR="00C047BC">
              <w:rPr>
                <w:noProof/>
                <w:webHidden/>
              </w:rPr>
            </w:r>
            <w:r w:rsidR="00C047BC">
              <w:rPr>
                <w:noProof/>
                <w:webHidden/>
              </w:rPr>
              <w:fldChar w:fldCharType="separate"/>
            </w:r>
            <w:r w:rsidR="00C047BC">
              <w:rPr>
                <w:noProof/>
                <w:webHidden/>
              </w:rPr>
              <w:t>5</w:t>
            </w:r>
            <w:r w:rsidR="00C047BC">
              <w:rPr>
                <w:noProof/>
                <w:webHidden/>
              </w:rPr>
              <w:fldChar w:fldCharType="end"/>
            </w:r>
          </w:hyperlink>
        </w:p>
        <w:p w14:paraId="50408295" w14:textId="245EC388" w:rsidR="00C047BC" w:rsidRDefault="003671CC">
          <w:pPr>
            <w:pStyle w:val="TOC3"/>
            <w:tabs>
              <w:tab w:val="right" w:leader="dot" w:pos="9350"/>
            </w:tabs>
            <w:rPr>
              <w:rFonts w:asciiTheme="minorHAnsi" w:eastAsiaTheme="minorEastAsia" w:hAnsiTheme="minorHAnsi"/>
              <w:noProof/>
              <w:szCs w:val="24"/>
            </w:rPr>
          </w:pPr>
          <w:hyperlink w:anchor="_Toc213885833" w:history="1">
            <w:r w:rsidR="00C047BC" w:rsidRPr="00222D0F">
              <w:rPr>
                <w:rStyle w:val="Hyperlink"/>
                <w:noProof/>
              </w:rPr>
              <w:t>2.1.1 Introduction</w:t>
            </w:r>
            <w:r w:rsidR="00C047BC">
              <w:rPr>
                <w:noProof/>
                <w:webHidden/>
              </w:rPr>
              <w:tab/>
            </w:r>
            <w:r w:rsidR="00C047BC">
              <w:rPr>
                <w:noProof/>
                <w:webHidden/>
              </w:rPr>
              <w:fldChar w:fldCharType="begin"/>
            </w:r>
            <w:r w:rsidR="00C047BC">
              <w:rPr>
                <w:noProof/>
                <w:webHidden/>
              </w:rPr>
              <w:instrText xml:space="preserve"> PAGEREF _Toc213885833 \h </w:instrText>
            </w:r>
            <w:r w:rsidR="00C047BC">
              <w:rPr>
                <w:noProof/>
                <w:webHidden/>
              </w:rPr>
            </w:r>
            <w:r w:rsidR="00C047BC">
              <w:rPr>
                <w:noProof/>
                <w:webHidden/>
              </w:rPr>
              <w:fldChar w:fldCharType="separate"/>
            </w:r>
            <w:r w:rsidR="00C047BC">
              <w:rPr>
                <w:noProof/>
                <w:webHidden/>
              </w:rPr>
              <w:t>5</w:t>
            </w:r>
            <w:r w:rsidR="00C047BC">
              <w:rPr>
                <w:noProof/>
                <w:webHidden/>
              </w:rPr>
              <w:fldChar w:fldCharType="end"/>
            </w:r>
          </w:hyperlink>
        </w:p>
        <w:p w14:paraId="55DE6246" w14:textId="607AAF6B" w:rsidR="00C047BC" w:rsidRDefault="003671CC">
          <w:pPr>
            <w:pStyle w:val="TOC3"/>
            <w:tabs>
              <w:tab w:val="right" w:leader="dot" w:pos="9350"/>
            </w:tabs>
            <w:rPr>
              <w:rFonts w:asciiTheme="minorHAnsi" w:eastAsiaTheme="minorEastAsia" w:hAnsiTheme="minorHAnsi"/>
              <w:noProof/>
              <w:szCs w:val="24"/>
            </w:rPr>
          </w:pPr>
          <w:hyperlink w:anchor="_Toc213885834" w:history="1">
            <w:r w:rsidR="00C047BC" w:rsidRPr="00222D0F">
              <w:rPr>
                <w:rStyle w:val="Hyperlink"/>
                <w:noProof/>
              </w:rPr>
              <w:t>2.1.2 How Technology Reshapes National and International Labour Markets</w:t>
            </w:r>
            <w:r w:rsidR="00C047BC">
              <w:rPr>
                <w:noProof/>
                <w:webHidden/>
              </w:rPr>
              <w:tab/>
            </w:r>
            <w:r w:rsidR="00C047BC">
              <w:rPr>
                <w:noProof/>
                <w:webHidden/>
              </w:rPr>
              <w:fldChar w:fldCharType="begin"/>
            </w:r>
            <w:r w:rsidR="00C047BC">
              <w:rPr>
                <w:noProof/>
                <w:webHidden/>
              </w:rPr>
              <w:instrText xml:space="preserve"> PAGEREF _Toc213885834 \h </w:instrText>
            </w:r>
            <w:r w:rsidR="00C047BC">
              <w:rPr>
                <w:noProof/>
                <w:webHidden/>
              </w:rPr>
            </w:r>
            <w:r w:rsidR="00C047BC">
              <w:rPr>
                <w:noProof/>
                <w:webHidden/>
              </w:rPr>
              <w:fldChar w:fldCharType="separate"/>
            </w:r>
            <w:r w:rsidR="00C047BC">
              <w:rPr>
                <w:noProof/>
                <w:webHidden/>
              </w:rPr>
              <w:t>5</w:t>
            </w:r>
            <w:r w:rsidR="00C047BC">
              <w:rPr>
                <w:noProof/>
                <w:webHidden/>
              </w:rPr>
              <w:fldChar w:fldCharType="end"/>
            </w:r>
          </w:hyperlink>
        </w:p>
        <w:p w14:paraId="4F6CF098" w14:textId="25BDD601" w:rsidR="00C047BC" w:rsidRDefault="003671CC">
          <w:pPr>
            <w:pStyle w:val="TOC3"/>
            <w:tabs>
              <w:tab w:val="right" w:leader="dot" w:pos="9350"/>
            </w:tabs>
            <w:rPr>
              <w:rFonts w:asciiTheme="minorHAnsi" w:eastAsiaTheme="minorEastAsia" w:hAnsiTheme="minorHAnsi"/>
              <w:noProof/>
              <w:szCs w:val="24"/>
            </w:rPr>
          </w:pPr>
          <w:hyperlink w:anchor="_Toc213885835" w:history="1">
            <w:r w:rsidR="00C047BC" w:rsidRPr="00222D0F">
              <w:rPr>
                <w:rStyle w:val="Hyperlink"/>
                <w:noProof/>
              </w:rPr>
              <w:t>2.1.3 Implications for HRM and IHRM Strategies</w:t>
            </w:r>
            <w:r w:rsidR="00C047BC">
              <w:rPr>
                <w:noProof/>
                <w:webHidden/>
              </w:rPr>
              <w:tab/>
            </w:r>
            <w:r w:rsidR="00C047BC">
              <w:rPr>
                <w:noProof/>
                <w:webHidden/>
              </w:rPr>
              <w:fldChar w:fldCharType="begin"/>
            </w:r>
            <w:r w:rsidR="00C047BC">
              <w:rPr>
                <w:noProof/>
                <w:webHidden/>
              </w:rPr>
              <w:instrText xml:space="preserve"> PAGEREF _Toc213885835 \h </w:instrText>
            </w:r>
            <w:r w:rsidR="00C047BC">
              <w:rPr>
                <w:noProof/>
                <w:webHidden/>
              </w:rPr>
            </w:r>
            <w:r w:rsidR="00C047BC">
              <w:rPr>
                <w:noProof/>
                <w:webHidden/>
              </w:rPr>
              <w:fldChar w:fldCharType="separate"/>
            </w:r>
            <w:r w:rsidR="00C047BC">
              <w:rPr>
                <w:noProof/>
                <w:webHidden/>
              </w:rPr>
              <w:t>6</w:t>
            </w:r>
            <w:r w:rsidR="00C047BC">
              <w:rPr>
                <w:noProof/>
                <w:webHidden/>
              </w:rPr>
              <w:fldChar w:fldCharType="end"/>
            </w:r>
          </w:hyperlink>
        </w:p>
        <w:p w14:paraId="2156D6E8" w14:textId="4A9FFEB3" w:rsidR="00C047BC" w:rsidRDefault="003671CC">
          <w:pPr>
            <w:pStyle w:val="TOC3"/>
            <w:tabs>
              <w:tab w:val="right" w:leader="dot" w:pos="9350"/>
            </w:tabs>
            <w:rPr>
              <w:rFonts w:asciiTheme="minorHAnsi" w:eastAsiaTheme="minorEastAsia" w:hAnsiTheme="minorHAnsi"/>
              <w:noProof/>
              <w:szCs w:val="24"/>
            </w:rPr>
          </w:pPr>
          <w:hyperlink w:anchor="_Toc213885836" w:history="1">
            <w:r w:rsidR="00C047BC" w:rsidRPr="00222D0F">
              <w:rPr>
                <w:rStyle w:val="Hyperlink"/>
                <w:noProof/>
              </w:rPr>
              <w:t>2.1.4 Conclusion</w:t>
            </w:r>
            <w:r w:rsidR="00C047BC">
              <w:rPr>
                <w:noProof/>
                <w:webHidden/>
              </w:rPr>
              <w:tab/>
            </w:r>
            <w:r w:rsidR="00C047BC">
              <w:rPr>
                <w:noProof/>
                <w:webHidden/>
              </w:rPr>
              <w:fldChar w:fldCharType="begin"/>
            </w:r>
            <w:r w:rsidR="00C047BC">
              <w:rPr>
                <w:noProof/>
                <w:webHidden/>
              </w:rPr>
              <w:instrText xml:space="preserve"> PAGEREF _Toc213885836 \h </w:instrText>
            </w:r>
            <w:r w:rsidR="00C047BC">
              <w:rPr>
                <w:noProof/>
                <w:webHidden/>
              </w:rPr>
            </w:r>
            <w:r w:rsidR="00C047BC">
              <w:rPr>
                <w:noProof/>
                <w:webHidden/>
              </w:rPr>
              <w:fldChar w:fldCharType="separate"/>
            </w:r>
            <w:r w:rsidR="00C047BC">
              <w:rPr>
                <w:noProof/>
                <w:webHidden/>
              </w:rPr>
              <w:t>6</w:t>
            </w:r>
            <w:r w:rsidR="00C047BC">
              <w:rPr>
                <w:noProof/>
                <w:webHidden/>
              </w:rPr>
              <w:fldChar w:fldCharType="end"/>
            </w:r>
          </w:hyperlink>
        </w:p>
        <w:p w14:paraId="1B7F3409" w14:textId="13EDC434" w:rsidR="00C047BC" w:rsidRDefault="003671CC">
          <w:pPr>
            <w:pStyle w:val="TOC2"/>
            <w:tabs>
              <w:tab w:val="right" w:leader="dot" w:pos="9350"/>
            </w:tabs>
            <w:rPr>
              <w:rFonts w:asciiTheme="minorHAnsi" w:eastAsiaTheme="minorEastAsia" w:hAnsiTheme="minorHAnsi"/>
              <w:noProof/>
              <w:szCs w:val="24"/>
            </w:rPr>
          </w:pPr>
          <w:hyperlink w:anchor="_Toc213885837" w:history="1">
            <w:r w:rsidR="00C047BC" w:rsidRPr="00222D0F">
              <w:rPr>
                <w:rStyle w:val="Hyperlink"/>
                <w:noProof/>
              </w:rPr>
              <w:t>2.2 Employment Markets (Demographic and Geographic)</w:t>
            </w:r>
            <w:r w:rsidR="00C047BC">
              <w:rPr>
                <w:noProof/>
                <w:webHidden/>
              </w:rPr>
              <w:tab/>
            </w:r>
            <w:r w:rsidR="00C047BC">
              <w:rPr>
                <w:noProof/>
                <w:webHidden/>
              </w:rPr>
              <w:fldChar w:fldCharType="begin"/>
            </w:r>
            <w:r w:rsidR="00C047BC">
              <w:rPr>
                <w:noProof/>
                <w:webHidden/>
              </w:rPr>
              <w:instrText xml:space="preserve"> PAGEREF _Toc213885837 \h </w:instrText>
            </w:r>
            <w:r w:rsidR="00C047BC">
              <w:rPr>
                <w:noProof/>
                <w:webHidden/>
              </w:rPr>
            </w:r>
            <w:r w:rsidR="00C047BC">
              <w:rPr>
                <w:noProof/>
                <w:webHidden/>
              </w:rPr>
              <w:fldChar w:fldCharType="separate"/>
            </w:r>
            <w:r w:rsidR="00C047BC">
              <w:rPr>
                <w:noProof/>
                <w:webHidden/>
              </w:rPr>
              <w:t>7</w:t>
            </w:r>
            <w:r w:rsidR="00C047BC">
              <w:rPr>
                <w:noProof/>
                <w:webHidden/>
              </w:rPr>
              <w:fldChar w:fldCharType="end"/>
            </w:r>
          </w:hyperlink>
        </w:p>
        <w:p w14:paraId="79FC081F" w14:textId="68DA03DA" w:rsidR="00C047BC" w:rsidRDefault="003671CC">
          <w:pPr>
            <w:pStyle w:val="TOC3"/>
            <w:tabs>
              <w:tab w:val="right" w:leader="dot" w:pos="9350"/>
            </w:tabs>
            <w:rPr>
              <w:rFonts w:asciiTheme="minorHAnsi" w:eastAsiaTheme="minorEastAsia" w:hAnsiTheme="minorHAnsi"/>
              <w:noProof/>
              <w:szCs w:val="24"/>
            </w:rPr>
          </w:pPr>
          <w:hyperlink w:anchor="_Toc213885838" w:history="1">
            <w:r w:rsidR="00C047BC" w:rsidRPr="00222D0F">
              <w:rPr>
                <w:rStyle w:val="Hyperlink"/>
                <w:noProof/>
              </w:rPr>
              <w:t>2.2.1 Introduction</w:t>
            </w:r>
            <w:r w:rsidR="00C047BC">
              <w:rPr>
                <w:noProof/>
                <w:webHidden/>
              </w:rPr>
              <w:tab/>
            </w:r>
            <w:r w:rsidR="00C047BC">
              <w:rPr>
                <w:noProof/>
                <w:webHidden/>
              </w:rPr>
              <w:fldChar w:fldCharType="begin"/>
            </w:r>
            <w:r w:rsidR="00C047BC">
              <w:rPr>
                <w:noProof/>
                <w:webHidden/>
              </w:rPr>
              <w:instrText xml:space="preserve"> PAGEREF _Toc213885838 \h </w:instrText>
            </w:r>
            <w:r w:rsidR="00C047BC">
              <w:rPr>
                <w:noProof/>
                <w:webHidden/>
              </w:rPr>
            </w:r>
            <w:r w:rsidR="00C047BC">
              <w:rPr>
                <w:noProof/>
                <w:webHidden/>
              </w:rPr>
              <w:fldChar w:fldCharType="separate"/>
            </w:r>
            <w:r w:rsidR="00C047BC">
              <w:rPr>
                <w:noProof/>
                <w:webHidden/>
              </w:rPr>
              <w:t>7</w:t>
            </w:r>
            <w:r w:rsidR="00C047BC">
              <w:rPr>
                <w:noProof/>
                <w:webHidden/>
              </w:rPr>
              <w:fldChar w:fldCharType="end"/>
            </w:r>
          </w:hyperlink>
        </w:p>
        <w:p w14:paraId="54D078B5" w14:textId="42F1FD56" w:rsidR="00C047BC" w:rsidRDefault="003671CC">
          <w:pPr>
            <w:pStyle w:val="TOC3"/>
            <w:tabs>
              <w:tab w:val="right" w:leader="dot" w:pos="9350"/>
            </w:tabs>
            <w:rPr>
              <w:rFonts w:asciiTheme="minorHAnsi" w:eastAsiaTheme="minorEastAsia" w:hAnsiTheme="minorHAnsi"/>
              <w:noProof/>
              <w:szCs w:val="24"/>
            </w:rPr>
          </w:pPr>
          <w:hyperlink w:anchor="_Toc213885839" w:history="1">
            <w:r w:rsidR="00C047BC" w:rsidRPr="00222D0F">
              <w:rPr>
                <w:rStyle w:val="Hyperlink"/>
                <w:noProof/>
              </w:rPr>
              <w:t>2.2.2 Demographic Key Factors Influencing Employment Markets Today</w:t>
            </w:r>
            <w:r w:rsidR="00C047BC">
              <w:rPr>
                <w:noProof/>
                <w:webHidden/>
              </w:rPr>
              <w:tab/>
            </w:r>
            <w:r w:rsidR="00C047BC">
              <w:rPr>
                <w:noProof/>
                <w:webHidden/>
              </w:rPr>
              <w:fldChar w:fldCharType="begin"/>
            </w:r>
            <w:r w:rsidR="00C047BC">
              <w:rPr>
                <w:noProof/>
                <w:webHidden/>
              </w:rPr>
              <w:instrText xml:space="preserve"> PAGEREF _Toc213885839 \h </w:instrText>
            </w:r>
            <w:r w:rsidR="00C047BC">
              <w:rPr>
                <w:noProof/>
                <w:webHidden/>
              </w:rPr>
            </w:r>
            <w:r w:rsidR="00C047BC">
              <w:rPr>
                <w:noProof/>
                <w:webHidden/>
              </w:rPr>
              <w:fldChar w:fldCharType="separate"/>
            </w:r>
            <w:r w:rsidR="00C047BC">
              <w:rPr>
                <w:noProof/>
                <w:webHidden/>
              </w:rPr>
              <w:t>7</w:t>
            </w:r>
            <w:r w:rsidR="00C047BC">
              <w:rPr>
                <w:noProof/>
                <w:webHidden/>
              </w:rPr>
              <w:fldChar w:fldCharType="end"/>
            </w:r>
          </w:hyperlink>
        </w:p>
        <w:p w14:paraId="5CB3A3E0" w14:textId="3EA257ED" w:rsidR="00C047BC" w:rsidRDefault="003671CC">
          <w:pPr>
            <w:pStyle w:val="TOC3"/>
            <w:tabs>
              <w:tab w:val="right" w:leader="dot" w:pos="9350"/>
            </w:tabs>
            <w:rPr>
              <w:rFonts w:asciiTheme="minorHAnsi" w:eastAsiaTheme="minorEastAsia" w:hAnsiTheme="minorHAnsi"/>
              <w:noProof/>
              <w:szCs w:val="24"/>
            </w:rPr>
          </w:pPr>
          <w:hyperlink w:anchor="_Toc213885840" w:history="1">
            <w:r w:rsidR="00C047BC" w:rsidRPr="00222D0F">
              <w:rPr>
                <w:rStyle w:val="Hyperlink"/>
                <w:noProof/>
              </w:rPr>
              <w:t>2.2.3 Geopolitical Key Factors Influencing Employment Markets</w:t>
            </w:r>
            <w:r w:rsidR="00C047BC">
              <w:rPr>
                <w:noProof/>
                <w:webHidden/>
              </w:rPr>
              <w:tab/>
            </w:r>
            <w:r w:rsidR="00C047BC">
              <w:rPr>
                <w:noProof/>
                <w:webHidden/>
              </w:rPr>
              <w:fldChar w:fldCharType="begin"/>
            </w:r>
            <w:r w:rsidR="00C047BC">
              <w:rPr>
                <w:noProof/>
                <w:webHidden/>
              </w:rPr>
              <w:instrText xml:space="preserve"> PAGEREF _Toc213885840 \h </w:instrText>
            </w:r>
            <w:r w:rsidR="00C047BC">
              <w:rPr>
                <w:noProof/>
                <w:webHidden/>
              </w:rPr>
            </w:r>
            <w:r w:rsidR="00C047BC">
              <w:rPr>
                <w:noProof/>
                <w:webHidden/>
              </w:rPr>
              <w:fldChar w:fldCharType="separate"/>
            </w:r>
            <w:r w:rsidR="00C047BC">
              <w:rPr>
                <w:noProof/>
                <w:webHidden/>
              </w:rPr>
              <w:t>8</w:t>
            </w:r>
            <w:r w:rsidR="00C047BC">
              <w:rPr>
                <w:noProof/>
                <w:webHidden/>
              </w:rPr>
              <w:fldChar w:fldCharType="end"/>
            </w:r>
          </w:hyperlink>
        </w:p>
        <w:p w14:paraId="72A2A655" w14:textId="1722C4D1" w:rsidR="00C047BC" w:rsidRDefault="003671CC">
          <w:pPr>
            <w:pStyle w:val="TOC3"/>
            <w:tabs>
              <w:tab w:val="right" w:leader="dot" w:pos="9350"/>
            </w:tabs>
            <w:rPr>
              <w:rFonts w:asciiTheme="minorHAnsi" w:eastAsiaTheme="minorEastAsia" w:hAnsiTheme="minorHAnsi"/>
              <w:noProof/>
              <w:szCs w:val="24"/>
            </w:rPr>
          </w:pPr>
          <w:hyperlink w:anchor="_Toc213885841" w:history="1">
            <w:r w:rsidR="00C047BC" w:rsidRPr="00222D0F">
              <w:rPr>
                <w:rStyle w:val="Hyperlink"/>
                <w:noProof/>
              </w:rPr>
              <w:t>2.2.4 Current Challenges</w:t>
            </w:r>
            <w:r w:rsidR="00C047BC">
              <w:rPr>
                <w:noProof/>
                <w:webHidden/>
              </w:rPr>
              <w:tab/>
            </w:r>
            <w:r w:rsidR="00C047BC">
              <w:rPr>
                <w:noProof/>
                <w:webHidden/>
              </w:rPr>
              <w:fldChar w:fldCharType="begin"/>
            </w:r>
            <w:r w:rsidR="00C047BC">
              <w:rPr>
                <w:noProof/>
                <w:webHidden/>
              </w:rPr>
              <w:instrText xml:space="preserve"> PAGEREF _Toc213885841 \h </w:instrText>
            </w:r>
            <w:r w:rsidR="00C047BC">
              <w:rPr>
                <w:noProof/>
                <w:webHidden/>
              </w:rPr>
            </w:r>
            <w:r w:rsidR="00C047BC">
              <w:rPr>
                <w:noProof/>
                <w:webHidden/>
              </w:rPr>
              <w:fldChar w:fldCharType="separate"/>
            </w:r>
            <w:r w:rsidR="00C047BC">
              <w:rPr>
                <w:noProof/>
                <w:webHidden/>
              </w:rPr>
              <w:t>8</w:t>
            </w:r>
            <w:r w:rsidR="00C047BC">
              <w:rPr>
                <w:noProof/>
                <w:webHidden/>
              </w:rPr>
              <w:fldChar w:fldCharType="end"/>
            </w:r>
          </w:hyperlink>
        </w:p>
        <w:p w14:paraId="64D4028A" w14:textId="12FD7FEC" w:rsidR="00C047BC" w:rsidRDefault="003671CC">
          <w:pPr>
            <w:pStyle w:val="TOC3"/>
            <w:tabs>
              <w:tab w:val="right" w:leader="dot" w:pos="9350"/>
            </w:tabs>
            <w:rPr>
              <w:rFonts w:asciiTheme="minorHAnsi" w:eastAsiaTheme="minorEastAsia" w:hAnsiTheme="minorHAnsi"/>
              <w:noProof/>
              <w:szCs w:val="24"/>
            </w:rPr>
          </w:pPr>
          <w:hyperlink w:anchor="_Toc213885842" w:history="1">
            <w:r w:rsidR="00C047BC" w:rsidRPr="00222D0F">
              <w:rPr>
                <w:rStyle w:val="Hyperlink"/>
                <w:noProof/>
              </w:rPr>
              <w:t>2.2.5 Impact on HR Professionals</w:t>
            </w:r>
            <w:r w:rsidR="00C047BC">
              <w:rPr>
                <w:noProof/>
                <w:webHidden/>
              </w:rPr>
              <w:tab/>
            </w:r>
            <w:r w:rsidR="00C047BC">
              <w:rPr>
                <w:noProof/>
                <w:webHidden/>
              </w:rPr>
              <w:fldChar w:fldCharType="begin"/>
            </w:r>
            <w:r w:rsidR="00C047BC">
              <w:rPr>
                <w:noProof/>
                <w:webHidden/>
              </w:rPr>
              <w:instrText xml:space="preserve"> PAGEREF _Toc213885842 \h </w:instrText>
            </w:r>
            <w:r w:rsidR="00C047BC">
              <w:rPr>
                <w:noProof/>
                <w:webHidden/>
              </w:rPr>
            </w:r>
            <w:r w:rsidR="00C047BC">
              <w:rPr>
                <w:noProof/>
                <w:webHidden/>
              </w:rPr>
              <w:fldChar w:fldCharType="separate"/>
            </w:r>
            <w:r w:rsidR="00C047BC">
              <w:rPr>
                <w:noProof/>
                <w:webHidden/>
              </w:rPr>
              <w:t>9</w:t>
            </w:r>
            <w:r w:rsidR="00C047BC">
              <w:rPr>
                <w:noProof/>
                <w:webHidden/>
              </w:rPr>
              <w:fldChar w:fldCharType="end"/>
            </w:r>
          </w:hyperlink>
        </w:p>
        <w:p w14:paraId="3472451F" w14:textId="6FBD0333" w:rsidR="00C047BC" w:rsidRDefault="003671CC">
          <w:pPr>
            <w:pStyle w:val="TOC3"/>
            <w:tabs>
              <w:tab w:val="right" w:leader="dot" w:pos="9350"/>
            </w:tabs>
            <w:rPr>
              <w:rFonts w:asciiTheme="minorHAnsi" w:eastAsiaTheme="minorEastAsia" w:hAnsiTheme="minorHAnsi"/>
              <w:noProof/>
              <w:szCs w:val="24"/>
            </w:rPr>
          </w:pPr>
          <w:hyperlink w:anchor="_Toc213885843" w:history="1">
            <w:r w:rsidR="00C047BC" w:rsidRPr="00222D0F">
              <w:rPr>
                <w:rStyle w:val="Hyperlink"/>
                <w:noProof/>
              </w:rPr>
              <w:t>2.2.6 Conclusion</w:t>
            </w:r>
            <w:r w:rsidR="00C047BC">
              <w:rPr>
                <w:noProof/>
                <w:webHidden/>
              </w:rPr>
              <w:tab/>
            </w:r>
            <w:r w:rsidR="00C047BC">
              <w:rPr>
                <w:noProof/>
                <w:webHidden/>
              </w:rPr>
              <w:fldChar w:fldCharType="begin"/>
            </w:r>
            <w:r w:rsidR="00C047BC">
              <w:rPr>
                <w:noProof/>
                <w:webHidden/>
              </w:rPr>
              <w:instrText xml:space="preserve"> PAGEREF _Toc213885843 \h </w:instrText>
            </w:r>
            <w:r w:rsidR="00C047BC">
              <w:rPr>
                <w:noProof/>
                <w:webHidden/>
              </w:rPr>
            </w:r>
            <w:r w:rsidR="00C047BC">
              <w:rPr>
                <w:noProof/>
                <w:webHidden/>
              </w:rPr>
              <w:fldChar w:fldCharType="separate"/>
            </w:r>
            <w:r w:rsidR="00C047BC">
              <w:rPr>
                <w:noProof/>
                <w:webHidden/>
              </w:rPr>
              <w:t>9</w:t>
            </w:r>
            <w:r w:rsidR="00C047BC">
              <w:rPr>
                <w:noProof/>
                <w:webHidden/>
              </w:rPr>
              <w:fldChar w:fldCharType="end"/>
            </w:r>
          </w:hyperlink>
        </w:p>
        <w:p w14:paraId="1ED279B3" w14:textId="035FE08D" w:rsidR="00C047BC" w:rsidRDefault="003671CC">
          <w:pPr>
            <w:pStyle w:val="TOC2"/>
            <w:tabs>
              <w:tab w:val="right" w:leader="dot" w:pos="9350"/>
            </w:tabs>
            <w:rPr>
              <w:rFonts w:asciiTheme="minorHAnsi" w:eastAsiaTheme="minorEastAsia" w:hAnsiTheme="minorHAnsi"/>
              <w:noProof/>
              <w:szCs w:val="24"/>
            </w:rPr>
          </w:pPr>
          <w:hyperlink w:anchor="_Toc213885844" w:history="1">
            <w:r w:rsidR="00C047BC" w:rsidRPr="00222D0F">
              <w:rPr>
                <w:rStyle w:val="Hyperlink"/>
                <w:noProof/>
              </w:rPr>
              <w:t>2.3 Skills Shortages and Strategic HRM</w:t>
            </w:r>
            <w:r w:rsidR="00C047BC">
              <w:rPr>
                <w:noProof/>
                <w:webHidden/>
              </w:rPr>
              <w:tab/>
            </w:r>
            <w:r w:rsidR="00C047BC">
              <w:rPr>
                <w:noProof/>
                <w:webHidden/>
              </w:rPr>
              <w:fldChar w:fldCharType="begin"/>
            </w:r>
            <w:r w:rsidR="00C047BC">
              <w:rPr>
                <w:noProof/>
                <w:webHidden/>
              </w:rPr>
              <w:instrText xml:space="preserve"> PAGEREF _Toc213885844 \h </w:instrText>
            </w:r>
            <w:r w:rsidR="00C047BC">
              <w:rPr>
                <w:noProof/>
                <w:webHidden/>
              </w:rPr>
            </w:r>
            <w:r w:rsidR="00C047BC">
              <w:rPr>
                <w:noProof/>
                <w:webHidden/>
              </w:rPr>
              <w:fldChar w:fldCharType="separate"/>
            </w:r>
            <w:r w:rsidR="00C047BC">
              <w:rPr>
                <w:noProof/>
                <w:webHidden/>
              </w:rPr>
              <w:t>9</w:t>
            </w:r>
            <w:r w:rsidR="00C047BC">
              <w:rPr>
                <w:noProof/>
                <w:webHidden/>
              </w:rPr>
              <w:fldChar w:fldCharType="end"/>
            </w:r>
          </w:hyperlink>
        </w:p>
        <w:p w14:paraId="0B938DCA" w14:textId="0893BF98" w:rsidR="00C047BC" w:rsidRDefault="003671CC">
          <w:pPr>
            <w:pStyle w:val="TOC3"/>
            <w:tabs>
              <w:tab w:val="right" w:leader="dot" w:pos="9350"/>
            </w:tabs>
            <w:rPr>
              <w:rFonts w:asciiTheme="minorHAnsi" w:eastAsiaTheme="minorEastAsia" w:hAnsiTheme="minorHAnsi"/>
              <w:noProof/>
              <w:szCs w:val="24"/>
            </w:rPr>
          </w:pPr>
          <w:hyperlink w:anchor="_Toc213885845" w:history="1">
            <w:r w:rsidR="00C047BC" w:rsidRPr="00222D0F">
              <w:rPr>
                <w:rStyle w:val="Hyperlink"/>
                <w:noProof/>
              </w:rPr>
              <w:t>2.3.1 Introduction</w:t>
            </w:r>
            <w:r w:rsidR="00C047BC">
              <w:rPr>
                <w:noProof/>
                <w:webHidden/>
              </w:rPr>
              <w:tab/>
            </w:r>
            <w:r w:rsidR="00C047BC">
              <w:rPr>
                <w:noProof/>
                <w:webHidden/>
              </w:rPr>
              <w:fldChar w:fldCharType="begin"/>
            </w:r>
            <w:r w:rsidR="00C047BC">
              <w:rPr>
                <w:noProof/>
                <w:webHidden/>
              </w:rPr>
              <w:instrText xml:space="preserve"> PAGEREF _Toc213885845 \h </w:instrText>
            </w:r>
            <w:r w:rsidR="00C047BC">
              <w:rPr>
                <w:noProof/>
                <w:webHidden/>
              </w:rPr>
            </w:r>
            <w:r w:rsidR="00C047BC">
              <w:rPr>
                <w:noProof/>
                <w:webHidden/>
              </w:rPr>
              <w:fldChar w:fldCharType="separate"/>
            </w:r>
            <w:r w:rsidR="00C047BC">
              <w:rPr>
                <w:noProof/>
                <w:webHidden/>
              </w:rPr>
              <w:t>9</w:t>
            </w:r>
            <w:r w:rsidR="00C047BC">
              <w:rPr>
                <w:noProof/>
                <w:webHidden/>
              </w:rPr>
              <w:fldChar w:fldCharType="end"/>
            </w:r>
          </w:hyperlink>
        </w:p>
        <w:p w14:paraId="36B335FB" w14:textId="0C2DA736" w:rsidR="00C047BC" w:rsidRDefault="003671CC">
          <w:pPr>
            <w:pStyle w:val="TOC3"/>
            <w:tabs>
              <w:tab w:val="right" w:leader="dot" w:pos="9350"/>
            </w:tabs>
            <w:rPr>
              <w:rFonts w:asciiTheme="minorHAnsi" w:eastAsiaTheme="minorEastAsia" w:hAnsiTheme="minorHAnsi"/>
              <w:noProof/>
              <w:szCs w:val="24"/>
            </w:rPr>
          </w:pPr>
          <w:hyperlink w:anchor="_Toc213885846" w:history="1">
            <w:r w:rsidR="00C047BC" w:rsidRPr="00222D0F">
              <w:rPr>
                <w:rStyle w:val="Hyperlink"/>
                <w:noProof/>
              </w:rPr>
              <w:t>2.3.2 Analysis of the Problem</w:t>
            </w:r>
            <w:r w:rsidR="00C047BC">
              <w:rPr>
                <w:noProof/>
                <w:webHidden/>
              </w:rPr>
              <w:tab/>
            </w:r>
            <w:r w:rsidR="00C047BC">
              <w:rPr>
                <w:noProof/>
                <w:webHidden/>
              </w:rPr>
              <w:fldChar w:fldCharType="begin"/>
            </w:r>
            <w:r w:rsidR="00C047BC">
              <w:rPr>
                <w:noProof/>
                <w:webHidden/>
              </w:rPr>
              <w:instrText xml:space="preserve"> PAGEREF _Toc213885846 \h </w:instrText>
            </w:r>
            <w:r w:rsidR="00C047BC">
              <w:rPr>
                <w:noProof/>
                <w:webHidden/>
              </w:rPr>
            </w:r>
            <w:r w:rsidR="00C047BC">
              <w:rPr>
                <w:noProof/>
                <w:webHidden/>
              </w:rPr>
              <w:fldChar w:fldCharType="separate"/>
            </w:r>
            <w:r w:rsidR="00C047BC">
              <w:rPr>
                <w:noProof/>
                <w:webHidden/>
              </w:rPr>
              <w:t>9</w:t>
            </w:r>
            <w:r w:rsidR="00C047BC">
              <w:rPr>
                <w:noProof/>
                <w:webHidden/>
              </w:rPr>
              <w:fldChar w:fldCharType="end"/>
            </w:r>
          </w:hyperlink>
        </w:p>
        <w:p w14:paraId="142AAF7C" w14:textId="6433F047" w:rsidR="00C047BC" w:rsidRDefault="003671CC">
          <w:pPr>
            <w:pStyle w:val="TOC3"/>
            <w:tabs>
              <w:tab w:val="right" w:leader="dot" w:pos="9350"/>
            </w:tabs>
            <w:rPr>
              <w:rFonts w:asciiTheme="minorHAnsi" w:eastAsiaTheme="minorEastAsia" w:hAnsiTheme="minorHAnsi"/>
              <w:noProof/>
              <w:szCs w:val="24"/>
            </w:rPr>
          </w:pPr>
          <w:hyperlink w:anchor="_Toc213885847" w:history="1">
            <w:r w:rsidR="00C047BC" w:rsidRPr="00222D0F">
              <w:rPr>
                <w:rStyle w:val="Hyperlink"/>
                <w:noProof/>
              </w:rPr>
              <w:t>2.3.3 Strategic HR Response (4B Framework)</w:t>
            </w:r>
            <w:r w:rsidR="00C047BC">
              <w:rPr>
                <w:noProof/>
                <w:webHidden/>
              </w:rPr>
              <w:tab/>
            </w:r>
            <w:r w:rsidR="00C047BC">
              <w:rPr>
                <w:noProof/>
                <w:webHidden/>
              </w:rPr>
              <w:fldChar w:fldCharType="begin"/>
            </w:r>
            <w:r w:rsidR="00C047BC">
              <w:rPr>
                <w:noProof/>
                <w:webHidden/>
              </w:rPr>
              <w:instrText xml:space="preserve"> PAGEREF _Toc213885847 \h </w:instrText>
            </w:r>
            <w:r w:rsidR="00C047BC">
              <w:rPr>
                <w:noProof/>
                <w:webHidden/>
              </w:rPr>
            </w:r>
            <w:r w:rsidR="00C047BC">
              <w:rPr>
                <w:noProof/>
                <w:webHidden/>
              </w:rPr>
              <w:fldChar w:fldCharType="separate"/>
            </w:r>
            <w:r w:rsidR="00C047BC">
              <w:rPr>
                <w:noProof/>
                <w:webHidden/>
              </w:rPr>
              <w:t>10</w:t>
            </w:r>
            <w:r w:rsidR="00C047BC">
              <w:rPr>
                <w:noProof/>
                <w:webHidden/>
              </w:rPr>
              <w:fldChar w:fldCharType="end"/>
            </w:r>
          </w:hyperlink>
        </w:p>
        <w:p w14:paraId="449ADE98" w14:textId="074F2DB4" w:rsidR="00C047BC" w:rsidRDefault="003671CC">
          <w:pPr>
            <w:pStyle w:val="TOC3"/>
            <w:tabs>
              <w:tab w:val="right" w:leader="dot" w:pos="9350"/>
            </w:tabs>
            <w:rPr>
              <w:rFonts w:asciiTheme="minorHAnsi" w:eastAsiaTheme="minorEastAsia" w:hAnsiTheme="minorHAnsi"/>
              <w:noProof/>
              <w:szCs w:val="24"/>
            </w:rPr>
          </w:pPr>
          <w:hyperlink w:anchor="_Toc213885848" w:history="1">
            <w:r w:rsidR="00C047BC" w:rsidRPr="00222D0F">
              <w:rPr>
                <w:rStyle w:val="Hyperlink"/>
                <w:noProof/>
              </w:rPr>
              <w:t>2.3.4 Sectoral Illustration – Healthcare Sector</w:t>
            </w:r>
            <w:r w:rsidR="00C047BC">
              <w:rPr>
                <w:noProof/>
                <w:webHidden/>
              </w:rPr>
              <w:tab/>
            </w:r>
            <w:r w:rsidR="00C047BC">
              <w:rPr>
                <w:noProof/>
                <w:webHidden/>
              </w:rPr>
              <w:fldChar w:fldCharType="begin"/>
            </w:r>
            <w:r w:rsidR="00C047BC">
              <w:rPr>
                <w:noProof/>
                <w:webHidden/>
              </w:rPr>
              <w:instrText xml:space="preserve"> PAGEREF _Toc213885848 \h </w:instrText>
            </w:r>
            <w:r w:rsidR="00C047BC">
              <w:rPr>
                <w:noProof/>
                <w:webHidden/>
              </w:rPr>
            </w:r>
            <w:r w:rsidR="00C047BC">
              <w:rPr>
                <w:noProof/>
                <w:webHidden/>
              </w:rPr>
              <w:fldChar w:fldCharType="separate"/>
            </w:r>
            <w:r w:rsidR="00C047BC">
              <w:rPr>
                <w:noProof/>
                <w:webHidden/>
              </w:rPr>
              <w:t>11</w:t>
            </w:r>
            <w:r w:rsidR="00C047BC">
              <w:rPr>
                <w:noProof/>
                <w:webHidden/>
              </w:rPr>
              <w:fldChar w:fldCharType="end"/>
            </w:r>
          </w:hyperlink>
        </w:p>
        <w:p w14:paraId="045A500E" w14:textId="21D8F7EF" w:rsidR="00C047BC" w:rsidRDefault="003671CC">
          <w:pPr>
            <w:pStyle w:val="TOC3"/>
            <w:tabs>
              <w:tab w:val="right" w:leader="dot" w:pos="9350"/>
            </w:tabs>
            <w:rPr>
              <w:rFonts w:asciiTheme="minorHAnsi" w:eastAsiaTheme="minorEastAsia" w:hAnsiTheme="minorHAnsi"/>
              <w:noProof/>
              <w:szCs w:val="24"/>
            </w:rPr>
          </w:pPr>
          <w:hyperlink w:anchor="_Toc213885849" w:history="1">
            <w:r w:rsidR="00C047BC" w:rsidRPr="00222D0F">
              <w:rPr>
                <w:rStyle w:val="Hyperlink"/>
                <w:noProof/>
              </w:rPr>
              <w:t>2.3.5 Conclusion</w:t>
            </w:r>
            <w:r w:rsidR="00C047BC">
              <w:rPr>
                <w:noProof/>
                <w:webHidden/>
              </w:rPr>
              <w:tab/>
            </w:r>
            <w:r w:rsidR="00C047BC">
              <w:rPr>
                <w:noProof/>
                <w:webHidden/>
              </w:rPr>
              <w:fldChar w:fldCharType="begin"/>
            </w:r>
            <w:r w:rsidR="00C047BC">
              <w:rPr>
                <w:noProof/>
                <w:webHidden/>
              </w:rPr>
              <w:instrText xml:space="preserve"> PAGEREF _Toc213885849 \h </w:instrText>
            </w:r>
            <w:r w:rsidR="00C047BC">
              <w:rPr>
                <w:noProof/>
                <w:webHidden/>
              </w:rPr>
            </w:r>
            <w:r w:rsidR="00C047BC">
              <w:rPr>
                <w:noProof/>
                <w:webHidden/>
              </w:rPr>
              <w:fldChar w:fldCharType="separate"/>
            </w:r>
            <w:r w:rsidR="00C047BC">
              <w:rPr>
                <w:noProof/>
                <w:webHidden/>
              </w:rPr>
              <w:t>11</w:t>
            </w:r>
            <w:r w:rsidR="00C047BC">
              <w:rPr>
                <w:noProof/>
                <w:webHidden/>
              </w:rPr>
              <w:fldChar w:fldCharType="end"/>
            </w:r>
          </w:hyperlink>
        </w:p>
        <w:p w14:paraId="17BDCC9B" w14:textId="3B331111" w:rsidR="00C047BC" w:rsidRDefault="003671CC">
          <w:pPr>
            <w:pStyle w:val="TOC2"/>
            <w:tabs>
              <w:tab w:val="right" w:leader="dot" w:pos="9350"/>
            </w:tabs>
            <w:rPr>
              <w:rFonts w:asciiTheme="minorHAnsi" w:eastAsiaTheme="minorEastAsia" w:hAnsiTheme="minorHAnsi"/>
              <w:noProof/>
              <w:szCs w:val="24"/>
            </w:rPr>
          </w:pPr>
          <w:hyperlink w:anchor="_Toc213885850" w:history="1">
            <w:r w:rsidR="00C047BC" w:rsidRPr="00222D0F">
              <w:rPr>
                <w:rStyle w:val="Hyperlink"/>
                <w:noProof/>
              </w:rPr>
              <w:t>2.4 Reflection on Personal Preparedness for the International Labour Market</w:t>
            </w:r>
            <w:r w:rsidR="00C047BC">
              <w:rPr>
                <w:noProof/>
                <w:webHidden/>
              </w:rPr>
              <w:tab/>
            </w:r>
            <w:r w:rsidR="00C047BC">
              <w:rPr>
                <w:noProof/>
                <w:webHidden/>
              </w:rPr>
              <w:fldChar w:fldCharType="begin"/>
            </w:r>
            <w:r w:rsidR="00C047BC">
              <w:rPr>
                <w:noProof/>
                <w:webHidden/>
              </w:rPr>
              <w:instrText xml:space="preserve"> PAGEREF _Toc213885850 \h </w:instrText>
            </w:r>
            <w:r w:rsidR="00C047BC">
              <w:rPr>
                <w:noProof/>
                <w:webHidden/>
              </w:rPr>
            </w:r>
            <w:r w:rsidR="00C047BC">
              <w:rPr>
                <w:noProof/>
                <w:webHidden/>
              </w:rPr>
              <w:fldChar w:fldCharType="separate"/>
            </w:r>
            <w:r w:rsidR="00C047BC">
              <w:rPr>
                <w:noProof/>
                <w:webHidden/>
              </w:rPr>
              <w:t>12</w:t>
            </w:r>
            <w:r w:rsidR="00C047BC">
              <w:rPr>
                <w:noProof/>
                <w:webHidden/>
              </w:rPr>
              <w:fldChar w:fldCharType="end"/>
            </w:r>
          </w:hyperlink>
        </w:p>
        <w:p w14:paraId="675F0D87" w14:textId="14C28566" w:rsidR="00C047BC" w:rsidRDefault="003671CC">
          <w:pPr>
            <w:pStyle w:val="TOC3"/>
            <w:tabs>
              <w:tab w:val="right" w:leader="dot" w:pos="9350"/>
            </w:tabs>
            <w:rPr>
              <w:rFonts w:asciiTheme="minorHAnsi" w:eastAsiaTheme="minorEastAsia" w:hAnsiTheme="minorHAnsi"/>
              <w:noProof/>
              <w:szCs w:val="24"/>
            </w:rPr>
          </w:pPr>
          <w:hyperlink w:anchor="_Toc213885851" w:history="1">
            <w:r w:rsidR="00C047BC" w:rsidRPr="00222D0F">
              <w:rPr>
                <w:rStyle w:val="Hyperlink"/>
                <w:noProof/>
              </w:rPr>
              <w:t>2.4.1 Introduction</w:t>
            </w:r>
            <w:r w:rsidR="00C047BC">
              <w:rPr>
                <w:noProof/>
                <w:webHidden/>
              </w:rPr>
              <w:tab/>
            </w:r>
            <w:r w:rsidR="00C047BC">
              <w:rPr>
                <w:noProof/>
                <w:webHidden/>
              </w:rPr>
              <w:fldChar w:fldCharType="begin"/>
            </w:r>
            <w:r w:rsidR="00C047BC">
              <w:rPr>
                <w:noProof/>
                <w:webHidden/>
              </w:rPr>
              <w:instrText xml:space="preserve"> PAGEREF _Toc213885851 \h </w:instrText>
            </w:r>
            <w:r w:rsidR="00C047BC">
              <w:rPr>
                <w:noProof/>
                <w:webHidden/>
              </w:rPr>
            </w:r>
            <w:r w:rsidR="00C047BC">
              <w:rPr>
                <w:noProof/>
                <w:webHidden/>
              </w:rPr>
              <w:fldChar w:fldCharType="separate"/>
            </w:r>
            <w:r w:rsidR="00C047BC">
              <w:rPr>
                <w:noProof/>
                <w:webHidden/>
              </w:rPr>
              <w:t>12</w:t>
            </w:r>
            <w:r w:rsidR="00C047BC">
              <w:rPr>
                <w:noProof/>
                <w:webHidden/>
              </w:rPr>
              <w:fldChar w:fldCharType="end"/>
            </w:r>
          </w:hyperlink>
        </w:p>
        <w:p w14:paraId="4496EF3A" w14:textId="3F968C77" w:rsidR="00C047BC" w:rsidRDefault="003671CC">
          <w:pPr>
            <w:pStyle w:val="TOC3"/>
            <w:tabs>
              <w:tab w:val="right" w:leader="dot" w:pos="9350"/>
            </w:tabs>
            <w:rPr>
              <w:rFonts w:asciiTheme="minorHAnsi" w:eastAsiaTheme="minorEastAsia" w:hAnsiTheme="minorHAnsi"/>
              <w:noProof/>
              <w:szCs w:val="24"/>
            </w:rPr>
          </w:pPr>
          <w:hyperlink w:anchor="_Toc213885852" w:history="1">
            <w:r w:rsidR="00C047BC" w:rsidRPr="00222D0F">
              <w:rPr>
                <w:rStyle w:val="Hyperlink"/>
                <w:noProof/>
              </w:rPr>
              <w:t>2.4.2 Gibbs Model for Reflection</w:t>
            </w:r>
            <w:r w:rsidR="00C047BC">
              <w:rPr>
                <w:noProof/>
                <w:webHidden/>
              </w:rPr>
              <w:tab/>
            </w:r>
            <w:r w:rsidR="00C047BC">
              <w:rPr>
                <w:noProof/>
                <w:webHidden/>
              </w:rPr>
              <w:fldChar w:fldCharType="begin"/>
            </w:r>
            <w:r w:rsidR="00C047BC">
              <w:rPr>
                <w:noProof/>
                <w:webHidden/>
              </w:rPr>
              <w:instrText xml:space="preserve"> PAGEREF _Toc213885852 \h </w:instrText>
            </w:r>
            <w:r w:rsidR="00C047BC">
              <w:rPr>
                <w:noProof/>
                <w:webHidden/>
              </w:rPr>
            </w:r>
            <w:r w:rsidR="00C047BC">
              <w:rPr>
                <w:noProof/>
                <w:webHidden/>
              </w:rPr>
              <w:fldChar w:fldCharType="separate"/>
            </w:r>
            <w:r w:rsidR="00C047BC">
              <w:rPr>
                <w:noProof/>
                <w:webHidden/>
              </w:rPr>
              <w:t>12</w:t>
            </w:r>
            <w:r w:rsidR="00C047BC">
              <w:rPr>
                <w:noProof/>
                <w:webHidden/>
              </w:rPr>
              <w:fldChar w:fldCharType="end"/>
            </w:r>
          </w:hyperlink>
        </w:p>
        <w:p w14:paraId="6D644F39" w14:textId="0B880EA7" w:rsidR="00C047BC" w:rsidRDefault="003671CC">
          <w:pPr>
            <w:pStyle w:val="TOC3"/>
            <w:tabs>
              <w:tab w:val="right" w:leader="dot" w:pos="9350"/>
            </w:tabs>
            <w:rPr>
              <w:rFonts w:asciiTheme="minorHAnsi" w:eastAsiaTheme="minorEastAsia" w:hAnsiTheme="minorHAnsi"/>
              <w:noProof/>
              <w:szCs w:val="24"/>
            </w:rPr>
          </w:pPr>
          <w:hyperlink w:anchor="_Toc213885853" w:history="1">
            <w:r w:rsidR="00C047BC" w:rsidRPr="00222D0F">
              <w:rPr>
                <w:rStyle w:val="Hyperlink"/>
                <w:noProof/>
              </w:rPr>
              <w:t>2.4.3 Analysis of Current Capabilities</w:t>
            </w:r>
            <w:r w:rsidR="00C047BC">
              <w:rPr>
                <w:noProof/>
                <w:webHidden/>
              </w:rPr>
              <w:tab/>
            </w:r>
            <w:r w:rsidR="00C047BC">
              <w:rPr>
                <w:noProof/>
                <w:webHidden/>
              </w:rPr>
              <w:fldChar w:fldCharType="begin"/>
            </w:r>
            <w:r w:rsidR="00C047BC">
              <w:rPr>
                <w:noProof/>
                <w:webHidden/>
              </w:rPr>
              <w:instrText xml:space="preserve"> PAGEREF _Toc213885853 \h </w:instrText>
            </w:r>
            <w:r w:rsidR="00C047BC">
              <w:rPr>
                <w:noProof/>
                <w:webHidden/>
              </w:rPr>
            </w:r>
            <w:r w:rsidR="00C047BC">
              <w:rPr>
                <w:noProof/>
                <w:webHidden/>
              </w:rPr>
              <w:fldChar w:fldCharType="separate"/>
            </w:r>
            <w:r w:rsidR="00C047BC">
              <w:rPr>
                <w:noProof/>
                <w:webHidden/>
              </w:rPr>
              <w:t>15</w:t>
            </w:r>
            <w:r w:rsidR="00C047BC">
              <w:rPr>
                <w:noProof/>
                <w:webHidden/>
              </w:rPr>
              <w:fldChar w:fldCharType="end"/>
            </w:r>
          </w:hyperlink>
        </w:p>
        <w:p w14:paraId="3C401EAA" w14:textId="0304D332" w:rsidR="00C047BC" w:rsidRDefault="003671CC">
          <w:pPr>
            <w:pStyle w:val="TOC3"/>
            <w:tabs>
              <w:tab w:val="right" w:leader="dot" w:pos="9350"/>
            </w:tabs>
            <w:rPr>
              <w:rFonts w:asciiTheme="minorHAnsi" w:eastAsiaTheme="minorEastAsia" w:hAnsiTheme="minorHAnsi"/>
              <w:noProof/>
              <w:szCs w:val="24"/>
            </w:rPr>
          </w:pPr>
          <w:hyperlink w:anchor="_Toc213885854" w:history="1">
            <w:r w:rsidR="00C047BC" w:rsidRPr="00222D0F">
              <w:rPr>
                <w:rStyle w:val="Hyperlink"/>
                <w:noProof/>
              </w:rPr>
              <w:t>2.4.4 Strengths and Weaknesses</w:t>
            </w:r>
            <w:r w:rsidR="00C047BC">
              <w:rPr>
                <w:noProof/>
                <w:webHidden/>
              </w:rPr>
              <w:tab/>
            </w:r>
            <w:r w:rsidR="00C047BC">
              <w:rPr>
                <w:noProof/>
                <w:webHidden/>
              </w:rPr>
              <w:fldChar w:fldCharType="begin"/>
            </w:r>
            <w:r w:rsidR="00C047BC">
              <w:rPr>
                <w:noProof/>
                <w:webHidden/>
              </w:rPr>
              <w:instrText xml:space="preserve"> PAGEREF _Toc213885854 \h </w:instrText>
            </w:r>
            <w:r w:rsidR="00C047BC">
              <w:rPr>
                <w:noProof/>
                <w:webHidden/>
              </w:rPr>
            </w:r>
            <w:r w:rsidR="00C047BC">
              <w:rPr>
                <w:noProof/>
                <w:webHidden/>
              </w:rPr>
              <w:fldChar w:fldCharType="separate"/>
            </w:r>
            <w:r w:rsidR="00C047BC">
              <w:rPr>
                <w:noProof/>
                <w:webHidden/>
              </w:rPr>
              <w:t>15</w:t>
            </w:r>
            <w:r w:rsidR="00C047BC">
              <w:rPr>
                <w:noProof/>
                <w:webHidden/>
              </w:rPr>
              <w:fldChar w:fldCharType="end"/>
            </w:r>
          </w:hyperlink>
        </w:p>
        <w:p w14:paraId="02E53B66" w14:textId="4C8B5AAA" w:rsidR="00C047BC" w:rsidRDefault="003671CC">
          <w:pPr>
            <w:pStyle w:val="TOC3"/>
            <w:tabs>
              <w:tab w:val="right" w:leader="dot" w:pos="9350"/>
            </w:tabs>
            <w:rPr>
              <w:rFonts w:asciiTheme="minorHAnsi" w:eastAsiaTheme="minorEastAsia" w:hAnsiTheme="minorHAnsi"/>
              <w:noProof/>
              <w:szCs w:val="24"/>
            </w:rPr>
          </w:pPr>
          <w:hyperlink w:anchor="_Toc213885855" w:history="1">
            <w:r w:rsidR="00C047BC" w:rsidRPr="00222D0F">
              <w:rPr>
                <w:rStyle w:val="Hyperlink"/>
                <w:noProof/>
              </w:rPr>
              <w:t>2.4.5 Conclusion</w:t>
            </w:r>
            <w:r w:rsidR="00C047BC">
              <w:rPr>
                <w:noProof/>
                <w:webHidden/>
              </w:rPr>
              <w:tab/>
            </w:r>
            <w:r w:rsidR="00C047BC">
              <w:rPr>
                <w:noProof/>
                <w:webHidden/>
              </w:rPr>
              <w:fldChar w:fldCharType="begin"/>
            </w:r>
            <w:r w:rsidR="00C047BC">
              <w:rPr>
                <w:noProof/>
                <w:webHidden/>
              </w:rPr>
              <w:instrText xml:space="preserve"> PAGEREF _Toc213885855 \h </w:instrText>
            </w:r>
            <w:r w:rsidR="00C047BC">
              <w:rPr>
                <w:noProof/>
                <w:webHidden/>
              </w:rPr>
            </w:r>
            <w:r w:rsidR="00C047BC">
              <w:rPr>
                <w:noProof/>
                <w:webHidden/>
              </w:rPr>
              <w:fldChar w:fldCharType="separate"/>
            </w:r>
            <w:r w:rsidR="00C047BC">
              <w:rPr>
                <w:noProof/>
                <w:webHidden/>
              </w:rPr>
              <w:t>16</w:t>
            </w:r>
            <w:r w:rsidR="00C047BC">
              <w:rPr>
                <w:noProof/>
                <w:webHidden/>
              </w:rPr>
              <w:fldChar w:fldCharType="end"/>
            </w:r>
          </w:hyperlink>
        </w:p>
        <w:p w14:paraId="2F247127" w14:textId="4BC73307" w:rsidR="00C047BC" w:rsidRDefault="003671CC">
          <w:pPr>
            <w:pStyle w:val="TOC1"/>
            <w:tabs>
              <w:tab w:val="right" w:leader="dot" w:pos="9350"/>
            </w:tabs>
            <w:rPr>
              <w:rFonts w:asciiTheme="minorHAnsi" w:eastAsiaTheme="minorEastAsia" w:hAnsiTheme="minorHAnsi"/>
              <w:noProof/>
              <w:szCs w:val="24"/>
            </w:rPr>
          </w:pPr>
          <w:hyperlink w:anchor="_Toc213885856" w:history="1">
            <w:r w:rsidR="00C047BC" w:rsidRPr="00222D0F">
              <w:rPr>
                <w:rStyle w:val="Hyperlink"/>
                <w:noProof/>
              </w:rPr>
              <w:t>3. Conclusion</w:t>
            </w:r>
            <w:r w:rsidR="00C047BC">
              <w:rPr>
                <w:noProof/>
                <w:webHidden/>
              </w:rPr>
              <w:tab/>
            </w:r>
            <w:r w:rsidR="00C047BC">
              <w:rPr>
                <w:noProof/>
                <w:webHidden/>
              </w:rPr>
              <w:fldChar w:fldCharType="begin"/>
            </w:r>
            <w:r w:rsidR="00C047BC">
              <w:rPr>
                <w:noProof/>
                <w:webHidden/>
              </w:rPr>
              <w:instrText xml:space="preserve"> PAGEREF _Toc213885856 \h </w:instrText>
            </w:r>
            <w:r w:rsidR="00C047BC">
              <w:rPr>
                <w:noProof/>
                <w:webHidden/>
              </w:rPr>
            </w:r>
            <w:r w:rsidR="00C047BC">
              <w:rPr>
                <w:noProof/>
                <w:webHidden/>
              </w:rPr>
              <w:fldChar w:fldCharType="separate"/>
            </w:r>
            <w:r w:rsidR="00C047BC">
              <w:rPr>
                <w:noProof/>
                <w:webHidden/>
              </w:rPr>
              <w:t>17</w:t>
            </w:r>
            <w:r w:rsidR="00C047BC">
              <w:rPr>
                <w:noProof/>
                <w:webHidden/>
              </w:rPr>
              <w:fldChar w:fldCharType="end"/>
            </w:r>
          </w:hyperlink>
        </w:p>
        <w:p w14:paraId="2415A862" w14:textId="1AB0AD6B" w:rsidR="00C047BC" w:rsidRDefault="003671CC">
          <w:pPr>
            <w:pStyle w:val="TOC1"/>
            <w:tabs>
              <w:tab w:val="right" w:leader="dot" w:pos="9350"/>
            </w:tabs>
            <w:rPr>
              <w:rFonts w:asciiTheme="minorHAnsi" w:eastAsiaTheme="minorEastAsia" w:hAnsiTheme="minorHAnsi"/>
              <w:noProof/>
              <w:szCs w:val="24"/>
            </w:rPr>
          </w:pPr>
          <w:hyperlink w:anchor="_Toc213885857" w:history="1">
            <w:r w:rsidR="00C047BC" w:rsidRPr="00222D0F">
              <w:rPr>
                <w:rStyle w:val="Hyperlink"/>
                <w:noProof/>
              </w:rPr>
              <w:t>4. References</w:t>
            </w:r>
            <w:r w:rsidR="00C047BC">
              <w:rPr>
                <w:noProof/>
                <w:webHidden/>
              </w:rPr>
              <w:tab/>
            </w:r>
            <w:r w:rsidR="00C047BC">
              <w:rPr>
                <w:noProof/>
                <w:webHidden/>
              </w:rPr>
              <w:fldChar w:fldCharType="begin"/>
            </w:r>
            <w:r w:rsidR="00C047BC">
              <w:rPr>
                <w:noProof/>
                <w:webHidden/>
              </w:rPr>
              <w:instrText xml:space="preserve"> PAGEREF _Toc213885857 \h </w:instrText>
            </w:r>
            <w:r w:rsidR="00C047BC">
              <w:rPr>
                <w:noProof/>
                <w:webHidden/>
              </w:rPr>
            </w:r>
            <w:r w:rsidR="00C047BC">
              <w:rPr>
                <w:noProof/>
                <w:webHidden/>
              </w:rPr>
              <w:fldChar w:fldCharType="separate"/>
            </w:r>
            <w:r w:rsidR="00C047BC">
              <w:rPr>
                <w:noProof/>
                <w:webHidden/>
              </w:rPr>
              <w:t>18</w:t>
            </w:r>
            <w:r w:rsidR="00C047BC">
              <w:rPr>
                <w:noProof/>
                <w:webHidden/>
              </w:rPr>
              <w:fldChar w:fldCharType="end"/>
            </w:r>
          </w:hyperlink>
        </w:p>
        <w:p w14:paraId="6DE97F75" w14:textId="2F3C9082" w:rsidR="00C047BC" w:rsidRDefault="003671CC">
          <w:pPr>
            <w:pStyle w:val="TOC1"/>
            <w:tabs>
              <w:tab w:val="right" w:leader="dot" w:pos="9350"/>
            </w:tabs>
            <w:rPr>
              <w:rFonts w:asciiTheme="minorHAnsi" w:eastAsiaTheme="minorEastAsia" w:hAnsiTheme="minorHAnsi"/>
              <w:noProof/>
              <w:szCs w:val="24"/>
            </w:rPr>
          </w:pPr>
          <w:hyperlink w:anchor="_Toc213885858" w:history="1">
            <w:r w:rsidR="00C047BC" w:rsidRPr="00222D0F">
              <w:rPr>
                <w:rStyle w:val="Hyperlink"/>
                <w:noProof/>
              </w:rPr>
              <w:t>5. Appendix – SWOT Analysis</w:t>
            </w:r>
            <w:r w:rsidR="00C047BC">
              <w:rPr>
                <w:noProof/>
                <w:webHidden/>
              </w:rPr>
              <w:tab/>
            </w:r>
            <w:r w:rsidR="00C047BC">
              <w:rPr>
                <w:noProof/>
                <w:webHidden/>
              </w:rPr>
              <w:fldChar w:fldCharType="begin"/>
            </w:r>
            <w:r w:rsidR="00C047BC">
              <w:rPr>
                <w:noProof/>
                <w:webHidden/>
              </w:rPr>
              <w:instrText xml:space="preserve"> PAGEREF _Toc213885858 \h </w:instrText>
            </w:r>
            <w:r w:rsidR="00C047BC">
              <w:rPr>
                <w:noProof/>
                <w:webHidden/>
              </w:rPr>
            </w:r>
            <w:r w:rsidR="00C047BC">
              <w:rPr>
                <w:noProof/>
                <w:webHidden/>
              </w:rPr>
              <w:fldChar w:fldCharType="separate"/>
            </w:r>
            <w:r w:rsidR="00C047BC">
              <w:rPr>
                <w:noProof/>
                <w:webHidden/>
              </w:rPr>
              <w:t>20</w:t>
            </w:r>
            <w:r w:rsidR="00C047BC">
              <w:rPr>
                <w:noProof/>
                <w:webHidden/>
              </w:rPr>
              <w:fldChar w:fldCharType="end"/>
            </w:r>
          </w:hyperlink>
        </w:p>
        <w:p w14:paraId="332B7193" w14:textId="31CB8CC3" w:rsidR="00F07841" w:rsidRDefault="00F07841">
          <w:r>
            <w:rPr>
              <w:b/>
              <w:bCs/>
              <w:noProof/>
            </w:rPr>
            <w:fldChar w:fldCharType="end"/>
          </w:r>
        </w:p>
      </w:sdtContent>
    </w:sdt>
    <w:p w14:paraId="14E82C45" w14:textId="77777777" w:rsidR="0087616A" w:rsidRDefault="0087616A" w:rsidP="0087616A">
      <w:pPr>
        <w:jc w:val="left"/>
        <w:rPr>
          <w:b/>
        </w:rPr>
      </w:pPr>
      <w:r w:rsidRPr="0087616A">
        <w:rPr>
          <w:b/>
        </w:rPr>
        <w:t>List of Figures</w:t>
      </w:r>
    </w:p>
    <w:p w14:paraId="23ED69D1" w14:textId="3B069029" w:rsidR="0087616A" w:rsidRPr="0087616A" w:rsidRDefault="0087616A" w:rsidP="0087616A">
      <w:pPr>
        <w:jc w:val="left"/>
      </w:pPr>
      <w:r w:rsidRPr="0087616A">
        <w:t>Figure:1………………………………………………………………………………………</w:t>
      </w:r>
      <w:r>
        <w:t>…</w:t>
      </w:r>
      <w:r w:rsidRPr="0087616A">
        <w:t>07</w:t>
      </w:r>
    </w:p>
    <w:p w14:paraId="29F590EA" w14:textId="6CF63615" w:rsidR="0087616A" w:rsidRPr="0087616A" w:rsidRDefault="0087616A" w:rsidP="0087616A">
      <w:pPr>
        <w:jc w:val="left"/>
      </w:pPr>
      <w:r w:rsidRPr="0087616A">
        <w:t>Figure:2………………………………………………………………………………………</w:t>
      </w:r>
      <w:r>
        <w:t>…</w:t>
      </w:r>
      <w:r w:rsidRPr="0087616A">
        <w:t>10</w:t>
      </w:r>
    </w:p>
    <w:p w14:paraId="14F44138" w14:textId="1560DCC3" w:rsidR="00AC162A" w:rsidRPr="0087616A" w:rsidRDefault="0087616A" w:rsidP="0087616A">
      <w:pPr>
        <w:jc w:val="left"/>
        <w:rPr>
          <w:b/>
        </w:rPr>
      </w:pPr>
      <w:r w:rsidRPr="0087616A">
        <w:t>Figure:3………………………………………………………………………………………</w:t>
      </w:r>
      <w:r>
        <w:t>…</w:t>
      </w:r>
      <w:r w:rsidRPr="0087616A">
        <w:t>12</w:t>
      </w:r>
      <w:r w:rsidR="00946DC8" w:rsidRPr="0087616A">
        <w:rPr>
          <w:b/>
        </w:rPr>
        <w:br w:type="page"/>
      </w:r>
    </w:p>
    <w:p w14:paraId="7976D004" w14:textId="77777777" w:rsidR="001B74D1" w:rsidRDefault="00946DC8" w:rsidP="002E7C83">
      <w:pPr>
        <w:pStyle w:val="Heading1"/>
      </w:pPr>
      <w:bookmarkStart w:id="1" w:name="_Toc213885830"/>
      <w:r>
        <w:lastRenderedPageBreak/>
        <w:t xml:space="preserve">1. </w:t>
      </w:r>
      <w:r w:rsidR="002E7C83">
        <w:t>Introduction</w:t>
      </w:r>
      <w:bookmarkEnd w:id="1"/>
    </w:p>
    <w:p w14:paraId="01112E4C" w14:textId="524C8ABD" w:rsidR="00F07841" w:rsidRDefault="00F07841" w:rsidP="00F07841">
      <w:r w:rsidRPr="00F07841">
        <w:t xml:space="preserve">Human Capital Management (HCM) is the strategic way of obtaining, training, managing and sustaining an </w:t>
      </w:r>
      <w:proofErr w:type="spellStart"/>
      <w:r w:rsidRPr="00F07841">
        <w:t>organisational</w:t>
      </w:r>
      <w:proofErr w:type="spellEnd"/>
      <w:r w:rsidRPr="00F07841">
        <w:t xml:space="preserve"> </w:t>
      </w:r>
      <w:proofErr w:type="spellStart"/>
      <w:r w:rsidRPr="00F07841">
        <w:t>labour</w:t>
      </w:r>
      <w:proofErr w:type="spellEnd"/>
      <w:r w:rsidRPr="00F07841">
        <w:t xml:space="preserve"> force to </w:t>
      </w:r>
      <w:proofErr w:type="spellStart"/>
      <w:r w:rsidRPr="00F07841">
        <w:t>maximise</w:t>
      </w:r>
      <w:proofErr w:type="spellEnd"/>
      <w:r w:rsidRPr="00F07841">
        <w:t xml:space="preserve"> the employee performance and achievement of </w:t>
      </w:r>
      <w:proofErr w:type="spellStart"/>
      <w:r w:rsidRPr="00F07841">
        <w:t>organisational</w:t>
      </w:r>
      <w:proofErr w:type="spellEnd"/>
      <w:r w:rsidRPr="00F07841">
        <w:t xml:space="preserve"> goals and objectives</w:t>
      </w:r>
      <w:r w:rsidR="00364A4E" w:rsidRPr="00364A4E">
        <w:t xml:space="preserve"> (</w:t>
      </w:r>
      <w:proofErr w:type="spellStart"/>
      <w:r w:rsidR="00364A4E" w:rsidRPr="00364A4E">
        <w:t>Acho</w:t>
      </w:r>
      <w:proofErr w:type="spellEnd"/>
      <w:r w:rsidR="00364A4E" w:rsidRPr="00364A4E">
        <w:t xml:space="preserve"> </w:t>
      </w:r>
      <w:proofErr w:type="spellStart"/>
      <w:r w:rsidR="00364A4E" w:rsidRPr="00364A4E">
        <w:t>Elendu</w:t>
      </w:r>
      <w:proofErr w:type="spellEnd"/>
      <w:r w:rsidR="00364A4E" w:rsidRPr="00364A4E">
        <w:t>, 2024)</w:t>
      </w:r>
      <w:r w:rsidRPr="00F07841">
        <w:t xml:space="preserve">. </w:t>
      </w:r>
      <w:r w:rsidRPr="003F5260">
        <w:t xml:space="preserve">The purpose of this report is to critically discuss the effects of current technological advances, demographic and geopolitical changes, and skills gaps on national and international </w:t>
      </w:r>
      <w:proofErr w:type="spellStart"/>
      <w:r w:rsidRPr="003F5260">
        <w:t>labour</w:t>
      </w:r>
      <w:proofErr w:type="spellEnd"/>
      <w:r w:rsidRPr="003F5260">
        <w:t xml:space="preserve"> markets and to discuss the implications of this for Human Resource Management (HRM) and International HRM (IHRM) strategies. The report is </w:t>
      </w:r>
      <w:proofErr w:type="spellStart"/>
      <w:r w:rsidRPr="003F5260">
        <w:t>organised</w:t>
      </w:r>
      <w:proofErr w:type="spellEnd"/>
      <w:r w:rsidRPr="003F5260">
        <w:t xml:space="preserve"> in a way that it </w:t>
      </w:r>
      <w:r>
        <w:t>discuss</w:t>
      </w:r>
      <w:r w:rsidRPr="003F5260">
        <w:t xml:space="preserve">es the technological redefining of work, the </w:t>
      </w:r>
      <w:proofErr w:type="spellStart"/>
      <w:r w:rsidRPr="003F5260">
        <w:t>labour</w:t>
      </w:r>
      <w:proofErr w:type="spellEnd"/>
      <w:r w:rsidRPr="003F5260">
        <w:t xml:space="preserve"> market, the strategic planning of HR and individual readiness in global HR functions.</w:t>
      </w:r>
    </w:p>
    <w:p w14:paraId="5A801B43" w14:textId="77777777" w:rsidR="00F07841" w:rsidRDefault="00F07841">
      <w:pPr>
        <w:spacing w:line="259" w:lineRule="auto"/>
        <w:jc w:val="left"/>
      </w:pPr>
      <w:r>
        <w:br w:type="page"/>
      </w:r>
    </w:p>
    <w:p w14:paraId="380DB625" w14:textId="0B29B7E2" w:rsidR="002E7C83" w:rsidRDefault="00946DC8" w:rsidP="00F07841">
      <w:pPr>
        <w:pStyle w:val="Heading1"/>
      </w:pPr>
      <w:bookmarkStart w:id="2" w:name="_Toc213885831"/>
      <w:r>
        <w:lastRenderedPageBreak/>
        <w:t>2. Discussion</w:t>
      </w:r>
      <w:bookmarkEnd w:id="2"/>
    </w:p>
    <w:p w14:paraId="01116D2E" w14:textId="77777777" w:rsidR="00D73CD2" w:rsidRDefault="00946DC8" w:rsidP="00D73CD2">
      <w:pPr>
        <w:pStyle w:val="Heading2"/>
        <w:rPr>
          <w:rFonts w:eastAsiaTheme="minorHAnsi"/>
        </w:rPr>
      </w:pPr>
      <w:bookmarkStart w:id="3" w:name="_Toc213885832"/>
      <w:r w:rsidRPr="00D73CD2">
        <w:rPr>
          <w:rFonts w:eastAsiaTheme="minorHAnsi"/>
        </w:rPr>
        <w:t xml:space="preserve">2.1 Technological Advancements and </w:t>
      </w:r>
      <w:proofErr w:type="spellStart"/>
      <w:r w:rsidRPr="00D73CD2">
        <w:rPr>
          <w:rFonts w:eastAsiaTheme="minorHAnsi"/>
        </w:rPr>
        <w:t>Labour</w:t>
      </w:r>
      <w:proofErr w:type="spellEnd"/>
      <w:r w:rsidRPr="00D73CD2">
        <w:rPr>
          <w:rFonts w:eastAsiaTheme="minorHAnsi"/>
        </w:rPr>
        <w:t xml:space="preserve"> Markets</w:t>
      </w:r>
      <w:bookmarkEnd w:id="3"/>
    </w:p>
    <w:p w14:paraId="149638FB" w14:textId="77777777" w:rsidR="00D73CD2" w:rsidRDefault="00946DC8" w:rsidP="00D73CD2">
      <w:pPr>
        <w:pStyle w:val="Heading3"/>
      </w:pPr>
      <w:bookmarkStart w:id="4" w:name="_Toc213885833"/>
      <w:r>
        <w:t>2.1.1 Introduction</w:t>
      </w:r>
      <w:bookmarkEnd w:id="4"/>
    </w:p>
    <w:p w14:paraId="6214C2A9" w14:textId="5F4DA243" w:rsidR="00D73CD2" w:rsidRDefault="00946DC8" w:rsidP="00D73CD2">
      <w:r>
        <w:t xml:space="preserve">The speed of innovations in Artificial Intelligence (AI), automation, Internet of Things (IoT), and digital platforms is redefining the </w:t>
      </w:r>
      <w:proofErr w:type="spellStart"/>
      <w:r>
        <w:t>labour</w:t>
      </w:r>
      <w:proofErr w:type="spellEnd"/>
      <w:r>
        <w:t xml:space="preserve"> market functioning across the world</w:t>
      </w:r>
      <w:r w:rsidR="00364A4E" w:rsidRPr="00364A4E">
        <w:t xml:space="preserve"> (</w:t>
      </w:r>
      <w:proofErr w:type="spellStart"/>
      <w:r w:rsidR="00364A4E" w:rsidRPr="00364A4E">
        <w:t>Ferkit</w:t>
      </w:r>
      <w:proofErr w:type="spellEnd"/>
      <w:r w:rsidR="00364A4E" w:rsidRPr="00364A4E">
        <w:t>, 2024)</w:t>
      </w:r>
      <w:r>
        <w:t xml:space="preserve">. The technologies are transforming job structures, job skills and </w:t>
      </w:r>
      <w:proofErr w:type="spellStart"/>
      <w:r>
        <w:t>organisational</w:t>
      </w:r>
      <w:proofErr w:type="spellEnd"/>
      <w:r>
        <w:t xml:space="preserve"> workforce strategies and compelling Human Resource Management (HRM) and International HRM (IHRM) to become more agile, ethical and people practices that are more data-driven.</w:t>
      </w:r>
      <w:r w:rsidR="00FA595F">
        <w:t xml:space="preserve"> The ways in which technological advancements are reshaping the </w:t>
      </w:r>
      <w:proofErr w:type="spellStart"/>
      <w:r w:rsidR="00FA595F">
        <w:t>labour</w:t>
      </w:r>
      <w:proofErr w:type="spellEnd"/>
      <w:r w:rsidR="00FA595F">
        <w:t xml:space="preserve"> market and the implications for HRM and IHRM strategies are as follows:</w:t>
      </w:r>
    </w:p>
    <w:p w14:paraId="517CABB1" w14:textId="77777777" w:rsidR="00D73CD2" w:rsidRDefault="00946DC8" w:rsidP="00D73CD2">
      <w:pPr>
        <w:pStyle w:val="Heading3"/>
      </w:pPr>
      <w:bookmarkStart w:id="5" w:name="_Toc213885834"/>
      <w:r w:rsidRPr="00D73CD2">
        <w:t xml:space="preserve">2.1.2 How Technology Reshapes National and International </w:t>
      </w:r>
      <w:proofErr w:type="spellStart"/>
      <w:r w:rsidRPr="00D73CD2">
        <w:t>Labour</w:t>
      </w:r>
      <w:proofErr w:type="spellEnd"/>
      <w:r w:rsidRPr="00D73CD2">
        <w:t xml:space="preserve"> Markets</w:t>
      </w:r>
      <w:bookmarkEnd w:id="5"/>
    </w:p>
    <w:p w14:paraId="36D382D0" w14:textId="77777777" w:rsidR="00D73CD2" w:rsidRPr="00D73CD2" w:rsidRDefault="00946DC8" w:rsidP="00D73CD2">
      <w:pPr>
        <w:rPr>
          <w:b/>
          <w:bCs/>
        </w:rPr>
      </w:pPr>
      <w:r w:rsidRPr="00D73CD2">
        <w:rPr>
          <w:b/>
          <w:bCs/>
        </w:rPr>
        <w:t>A. Transformation of Job Roles through AI and Automation</w:t>
      </w:r>
    </w:p>
    <w:p w14:paraId="6B4E3369" w14:textId="5356D6E8" w:rsidR="00D73CD2" w:rsidRDefault="00946DC8" w:rsidP="00D73CD2">
      <w:r>
        <w:t xml:space="preserve">The use of AI and automation is eliminating monotonous and repetitive jobs and accentuating the need to hire digital and analytic positions. During conventional manual </w:t>
      </w:r>
      <w:proofErr w:type="spellStart"/>
      <w:r>
        <w:t>labour</w:t>
      </w:r>
      <w:proofErr w:type="spellEnd"/>
      <w:r>
        <w:t xml:space="preserve">, administrative processing, warehouse work, and simple customer service are in the process of becoming automated as corporations become </w:t>
      </w:r>
      <w:proofErr w:type="spellStart"/>
      <w:r>
        <w:t>robotised</w:t>
      </w:r>
      <w:proofErr w:type="spellEnd"/>
      <w:r>
        <w:t xml:space="preserve"> and implement the use of AI-driven service platforms</w:t>
      </w:r>
      <w:r w:rsidR="00364A4E" w:rsidRPr="00364A4E">
        <w:t xml:space="preserve"> (</w:t>
      </w:r>
      <w:proofErr w:type="spellStart"/>
      <w:r w:rsidR="00364A4E" w:rsidRPr="00364A4E">
        <w:t>Ferkit</w:t>
      </w:r>
      <w:proofErr w:type="spellEnd"/>
      <w:r w:rsidR="00364A4E" w:rsidRPr="00364A4E">
        <w:t>, 2024)</w:t>
      </w:r>
      <w:r>
        <w:t>. On a national scale, nation-states with well-developed innovation ecosystems, including the UK, Germany, and South Korea, are undergoing a quicker shift towards employment based on technology.</w:t>
      </w:r>
    </w:p>
    <w:p w14:paraId="321738C8" w14:textId="77777777" w:rsidR="00D73CD2" w:rsidRPr="00D73CD2" w:rsidRDefault="00946DC8" w:rsidP="00D73CD2">
      <w:pPr>
        <w:rPr>
          <w:b/>
          <w:bCs/>
        </w:rPr>
      </w:pPr>
      <w:r w:rsidRPr="00D73CD2">
        <w:rPr>
          <w:b/>
          <w:bCs/>
        </w:rPr>
        <w:t>B. Rise of Remote Work and Digital Nomadism</w:t>
      </w:r>
    </w:p>
    <w:p w14:paraId="3FEA3164" w14:textId="5A01ABEE" w:rsidR="00D73CD2" w:rsidRDefault="00946DC8" w:rsidP="00D73CD2">
      <w:r>
        <w:t>Remote and location-independent work has gained momentum through the influence of digital technologies, cloud collaboration technologies, and virtual communication platforms</w:t>
      </w:r>
      <w:r w:rsidR="00364A4E" w:rsidRPr="00364A4E">
        <w:t xml:space="preserve"> (</w:t>
      </w:r>
      <w:proofErr w:type="spellStart"/>
      <w:r w:rsidR="00364A4E" w:rsidRPr="00364A4E">
        <w:t>Prengler</w:t>
      </w:r>
      <w:proofErr w:type="spellEnd"/>
      <w:r w:rsidR="00364A4E" w:rsidRPr="00364A4E">
        <w:t xml:space="preserve"> and Murphy, 2023)</w:t>
      </w:r>
      <w:r>
        <w:t xml:space="preserve">. This results in highly skilled individuals, especially in ICT and creative sectors, opting to take global remote jobs instead of getting conventional jobs. Due to the effect of increased local expenditure without having to compete in local </w:t>
      </w:r>
      <w:proofErr w:type="spellStart"/>
      <w:r>
        <w:t>labour</w:t>
      </w:r>
      <w:proofErr w:type="spellEnd"/>
      <w:r>
        <w:t xml:space="preserve"> markets, a number of governments are currently issuing digital nomad visas to foreign freelance professionals. </w:t>
      </w:r>
    </w:p>
    <w:p w14:paraId="16758FEA" w14:textId="77777777" w:rsidR="00D73CD2" w:rsidRPr="00D73CD2" w:rsidRDefault="00946DC8" w:rsidP="00D73CD2">
      <w:pPr>
        <w:rPr>
          <w:b/>
          <w:bCs/>
        </w:rPr>
      </w:pPr>
      <w:r w:rsidRPr="00D73CD2">
        <w:rPr>
          <w:b/>
          <w:bCs/>
        </w:rPr>
        <w:t>C. Expansion of Global Freelancing Platforms</w:t>
      </w:r>
    </w:p>
    <w:p w14:paraId="371EBB88" w14:textId="77777777" w:rsidR="00D73CD2" w:rsidRDefault="00946DC8" w:rsidP="00D73CD2">
      <w:r>
        <w:lastRenderedPageBreak/>
        <w:t xml:space="preserve">Some of the platforms include Upwork, Fiverr, and </w:t>
      </w:r>
      <w:proofErr w:type="spellStart"/>
      <w:r>
        <w:t>Toptal</w:t>
      </w:r>
      <w:proofErr w:type="spellEnd"/>
      <w:r>
        <w:t xml:space="preserve">, where </w:t>
      </w:r>
      <w:proofErr w:type="spellStart"/>
      <w:r>
        <w:t>organisations</w:t>
      </w:r>
      <w:proofErr w:type="spellEnd"/>
      <w:r>
        <w:t xml:space="preserve"> can hire freelancers across borders. The platforms increase exposure to talent </w:t>
      </w:r>
      <w:proofErr w:type="spellStart"/>
      <w:r>
        <w:t>specialisation</w:t>
      </w:r>
      <w:proofErr w:type="spellEnd"/>
      <w:r>
        <w:t xml:space="preserve">, </w:t>
      </w:r>
      <w:proofErr w:type="spellStart"/>
      <w:r>
        <w:t>minimise</w:t>
      </w:r>
      <w:proofErr w:type="spellEnd"/>
      <w:r>
        <w:t xml:space="preserve"> recruitment expenses, and provide economies of scale. To the employees, platforms offer them flexibility, the ability to earn multiple incomes, and the availability of international job markets. To employers, though, freelancing emergence poses a threat to workforce planning and retention plans in the long run.</w:t>
      </w:r>
    </w:p>
    <w:p w14:paraId="310D1ABD" w14:textId="77777777" w:rsidR="00D73CD2" w:rsidRPr="00D73CD2" w:rsidRDefault="00946DC8" w:rsidP="00D73CD2">
      <w:pPr>
        <w:pStyle w:val="Heading3"/>
      </w:pPr>
      <w:bookmarkStart w:id="6" w:name="_Toc213885835"/>
      <w:r w:rsidRPr="00D73CD2">
        <w:t>2.1.3 Implications for HRM and IHRM Strategies</w:t>
      </w:r>
      <w:bookmarkEnd w:id="6"/>
    </w:p>
    <w:p w14:paraId="5EC77F54" w14:textId="77777777" w:rsidR="00D73CD2" w:rsidRPr="00D73CD2" w:rsidRDefault="00946DC8" w:rsidP="00D73CD2">
      <w:pPr>
        <w:rPr>
          <w:b/>
          <w:bCs/>
        </w:rPr>
      </w:pPr>
      <w:r w:rsidRPr="00D73CD2">
        <w:rPr>
          <w:b/>
          <w:bCs/>
        </w:rPr>
        <w:t>HRM Strategies (National Context)</w:t>
      </w:r>
    </w:p>
    <w:p w14:paraId="266C9BF9" w14:textId="55FDAD39" w:rsidR="00D73CD2" w:rsidRDefault="00946DC8" w:rsidP="00D73CD2">
      <w:r>
        <w:t>HRM needs to implement a digital-first workforce. The artificial intelligence-based recruiting tools allow predictive screening of candidates and competency analysis, and facilitate performance-based recruitment instead of the traditional CV</w:t>
      </w:r>
      <w:r w:rsidR="00364A4E" w:rsidRPr="00364A4E">
        <w:t xml:space="preserve"> (</w:t>
      </w:r>
      <w:proofErr w:type="spellStart"/>
      <w:r w:rsidR="00364A4E" w:rsidRPr="00364A4E">
        <w:t>Ferkit</w:t>
      </w:r>
      <w:proofErr w:type="spellEnd"/>
      <w:r w:rsidR="00364A4E" w:rsidRPr="00364A4E">
        <w:t>, 2024)</w:t>
      </w:r>
      <w:r>
        <w:t>. Reskilling through lifelong digital learning is the role of HRM, which is increasingly becoming a responsibility. The use of technology ethically is essential, especially in terms of bias in algorithms and bias in employment.</w:t>
      </w:r>
    </w:p>
    <w:p w14:paraId="2FA86CDC" w14:textId="77777777" w:rsidR="00D73CD2" w:rsidRPr="00D73CD2" w:rsidRDefault="00946DC8" w:rsidP="00D73CD2">
      <w:pPr>
        <w:rPr>
          <w:b/>
          <w:bCs/>
        </w:rPr>
      </w:pPr>
      <w:r w:rsidRPr="00D73CD2">
        <w:rPr>
          <w:b/>
          <w:bCs/>
        </w:rPr>
        <w:t>IHRM Strategies (International Context)</w:t>
      </w:r>
    </w:p>
    <w:p w14:paraId="6B64FFBF" w14:textId="095E6676" w:rsidR="00D73CD2" w:rsidRDefault="00946DC8" w:rsidP="00D73CD2">
      <w:r>
        <w:t xml:space="preserve">Distributed cross-border teams are now part of IHRM strategies. The most important duties will be navigating global </w:t>
      </w:r>
      <w:proofErr w:type="spellStart"/>
      <w:r>
        <w:t>labour</w:t>
      </w:r>
      <w:proofErr w:type="spellEnd"/>
      <w:r>
        <w:t xml:space="preserve"> regulation, handling data privacy regulations, and ensuring fair compensation among virtual global employees</w:t>
      </w:r>
      <w:r w:rsidR="00364A4E" w:rsidRPr="00364A4E">
        <w:t xml:space="preserve"> (Yadav and Singh, 2025)</w:t>
      </w:r>
      <w:r>
        <w:t>. IHRM should also bolster Diversity, Equity and Inclusion (DEI) efforts by making opportunities fairly accessible, geography, gender or socioeconomic status.</w:t>
      </w:r>
    </w:p>
    <w:p w14:paraId="1CB43BB3" w14:textId="77777777" w:rsidR="00D73CD2" w:rsidRDefault="00946DC8" w:rsidP="00D73CD2">
      <w:pPr>
        <w:pStyle w:val="Heading3"/>
      </w:pPr>
      <w:bookmarkStart w:id="7" w:name="_Toc213885836"/>
      <w:r w:rsidRPr="00D73CD2">
        <w:t>2.1.4 Conclusion</w:t>
      </w:r>
      <w:bookmarkEnd w:id="7"/>
    </w:p>
    <w:p w14:paraId="4962F880" w14:textId="77777777" w:rsidR="00884D92" w:rsidRDefault="00946DC8" w:rsidP="00D73CD2">
      <w:r>
        <w:t xml:space="preserve">The increased </w:t>
      </w:r>
      <w:proofErr w:type="spellStart"/>
      <w:r>
        <w:t>labour</w:t>
      </w:r>
      <w:proofErr w:type="spellEnd"/>
      <w:r>
        <w:t xml:space="preserve"> markets are being redefined through technological development that is altering job descriptions, providing borderless employment and increasing freelancing with digital skills. HRM and IHRM need to focus on ethical AI application, reskilling, and diverse workforce policy to be competitive.</w:t>
      </w:r>
    </w:p>
    <w:p w14:paraId="74E4225C" w14:textId="77777777" w:rsidR="00D73CD2" w:rsidRDefault="00946DC8" w:rsidP="00686C04">
      <w:pPr>
        <w:pStyle w:val="Heading2"/>
      </w:pPr>
      <w:bookmarkStart w:id="8" w:name="_Toc213885837"/>
      <w:r>
        <w:lastRenderedPageBreak/>
        <w:t>2.2 Employment Markets (Demographic and Geographic)</w:t>
      </w:r>
      <w:bookmarkEnd w:id="8"/>
    </w:p>
    <w:p w14:paraId="6F0717C8" w14:textId="77777777" w:rsidR="00686C04" w:rsidRDefault="00946DC8" w:rsidP="005427F6">
      <w:pPr>
        <w:pStyle w:val="Heading3"/>
      </w:pPr>
      <w:bookmarkStart w:id="9" w:name="_Toc213885838"/>
      <w:r>
        <w:t>2.2.1 Introduction</w:t>
      </w:r>
      <w:bookmarkEnd w:id="9"/>
    </w:p>
    <w:p w14:paraId="7E28574D" w14:textId="05775086" w:rsidR="00686C04" w:rsidRDefault="00946DC8" w:rsidP="00686C04">
      <w:r>
        <w:t>The high-speed demographic change and increased levels of geopolitical instability are transforming the global employment markets</w:t>
      </w:r>
      <w:r w:rsidR="00507949" w:rsidRPr="00507949">
        <w:t xml:space="preserve"> (</w:t>
      </w:r>
      <w:proofErr w:type="spellStart"/>
      <w:r w:rsidR="00507949" w:rsidRPr="00507949">
        <w:t>Dindarian</w:t>
      </w:r>
      <w:proofErr w:type="spellEnd"/>
      <w:r w:rsidR="00507949" w:rsidRPr="00507949">
        <w:t>, 2023)</w:t>
      </w:r>
      <w:r>
        <w:t xml:space="preserve">. </w:t>
      </w:r>
      <w:r w:rsidR="00FA595F">
        <w:t>The following section will discuss the impact of geopolitical and demographic factors on the employment market and how they pose challenges for HR professionals:</w:t>
      </w:r>
    </w:p>
    <w:p w14:paraId="6CAA2AB8" w14:textId="77777777" w:rsidR="00686C04" w:rsidRDefault="00946DC8" w:rsidP="005427F6">
      <w:pPr>
        <w:pStyle w:val="Heading3"/>
      </w:pPr>
      <w:bookmarkStart w:id="10" w:name="_Toc213885839"/>
      <w:r w:rsidRPr="005427F6">
        <w:t>2.2.2 Demographic Key Factors Influencing Employment Markets Today</w:t>
      </w:r>
      <w:bookmarkEnd w:id="10"/>
    </w:p>
    <w:p w14:paraId="274F8B74" w14:textId="409ECBB2" w:rsidR="008F6809" w:rsidRDefault="008F6809" w:rsidP="008F6809">
      <w:r>
        <w:t>This section describes the major demographic characteristics that are currently defining the employment markets and affecting HRM strategies</w:t>
      </w:r>
      <w:r w:rsidR="00F62D23">
        <w:t>.</w:t>
      </w:r>
    </w:p>
    <w:p w14:paraId="5718B6C6" w14:textId="77777777" w:rsidR="00F62D23" w:rsidRDefault="00F62D23" w:rsidP="00F62D23">
      <w:pPr>
        <w:keepNext/>
      </w:pPr>
      <w:r>
        <w:rPr>
          <w:noProof/>
        </w:rPr>
        <w:drawing>
          <wp:inline distT="0" distB="0" distL="0" distR="0" wp14:anchorId="0EC0EDDD" wp14:editId="1BBAC65A">
            <wp:extent cx="5486400" cy="2953753"/>
            <wp:effectExtent l="0" t="57150" r="0" b="56515"/>
            <wp:docPr id="928810439"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6DDCBEBE" w14:textId="675B9367" w:rsidR="00F62D23" w:rsidRDefault="00F62D23" w:rsidP="00F62D23">
      <w:pPr>
        <w:pStyle w:val="Caption"/>
        <w:jc w:val="center"/>
      </w:pPr>
      <w:r>
        <w:t xml:space="preserve">Figure </w:t>
      </w:r>
      <w:r>
        <w:fldChar w:fldCharType="begin"/>
      </w:r>
      <w:r>
        <w:instrText xml:space="preserve"> SEQ Figure \* ARABIC </w:instrText>
      </w:r>
      <w:r>
        <w:fldChar w:fldCharType="separate"/>
      </w:r>
      <w:r w:rsidR="006B235B">
        <w:rPr>
          <w:noProof/>
        </w:rPr>
        <w:t>1</w:t>
      </w:r>
      <w:r>
        <w:fldChar w:fldCharType="end"/>
      </w:r>
      <w:r>
        <w:t>: Factors Influencing Employment Markets</w:t>
      </w:r>
    </w:p>
    <w:p w14:paraId="6C59929A" w14:textId="49C42EFB" w:rsidR="00F62D23" w:rsidRPr="00F62D23" w:rsidRDefault="00F62D23" w:rsidP="00F62D23">
      <w:pPr>
        <w:jc w:val="center"/>
        <w:rPr>
          <w:b/>
          <w:bCs/>
          <w:lang w:val="en-GB"/>
        </w:rPr>
      </w:pPr>
      <w:r w:rsidRPr="00F62D23">
        <w:rPr>
          <w:b/>
          <w:bCs/>
          <w:lang w:val="en-GB"/>
        </w:rPr>
        <w:t>Source: (Self-Made)</w:t>
      </w:r>
    </w:p>
    <w:p w14:paraId="12DA3B51" w14:textId="32E068FC" w:rsidR="008F6809" w:rsidRDefault="008F6809" w:rsidP="008F6809">
      <w:r w:rsidRPr="00F62D23">
        <w:rPr>
          <w:b/>
          <w:bCs/>
        </w:rPr>
        <w:t>Ageing Workforce</w:t>
      </w:r>
      <w:r w:rsidR="00F62D23" w:rsidRPr="00F62D23">
        <w:rPr>
          <w:b/>
          <w:bCs/>
        </w:rPr>
        <w:t>:</w:t>
      </w:r>
      <w:r w:rsidR="00F62D23">
        <w:t xml:space="preserve"> </w:t>
      </w:r>
      <w:r>
        <w:t xml:space="preserve">Most developed economies are encountering a fast-ageing </w:t>
      </w:r>
      <w:proofErr w:type="spellStart"/>
      <w:r>
        <w:t>labour</w:t>
      </w:r>
      <w:proofErr w:type="spellEnd"/>
      <w:r>
        <w:t xml:space="preserve"> force which is decreasing the experienced </w:t>
      </w:r>
      <w:proofErr w:type="spellStart"/>
      <w:r>
        <w:t>labour</w:t>
      </w:r>
      <w:proofErr w:type="spellEnd"/>
      <w:r>
        <w:t>. By 2030, 1 out of 4 employees in the EU will be 55 or older, which will drive the demand of flexible working, gradual retirement, and support of automation.</w:t>
      </w:r>
    </w:p>
    <w:p w14:paraId="24770712" w14:textId="5ACEB02F" w:rsidR="008F6809" w:rsidRDefault="008F6809" w:rsidP="008F6809">
      <w:r w:rsidRPr="00F62D23">
        <w:rPr>
          <w:b/>
          <w:bCs/>
        </w:rPr>
        <w:lastRenderedPageBreak/>
        <w:t>Migration and Global Mobility</w:t>
      </w:r>
      <w:r w:rsidR="00F62D23" w:rsidRPr="00F62D23">
        <w:rPr>
          <w:b/>
          <w:bCs/>
        </w:rPr>
        <w:t>:</w:t>
      </w:r>
      <w:r w:rsidR="00F62D23">
        <w:t xml:space="preserve"> </w:t>
      </w:r>
      <w:r>
        <w:t>The migration patterns directly have an impact on the availability of talent</w:t>
      </w:r>
      <w:r w:rsidR="00507949" w:rsidRPr="00507949">
        <w:t xml:space="preserve"> (</w:t>
      </w:r>
      <w:proofErr w:type="spellStart"/>
      <w:r w:rsidR="00507949" w:rsidRPr="00507949">
        <w:t>Oliinyk</w:t>
      </w:r>
      <w:proofErr w:type="spellEnd"/>
      <w:r w:rsidR="00507949" w:rsidRPr="00507949">
        <w:t xml:space="preserve"> and </w:t>
      </w:r>
      <w:proofErr w:type="spellStart"/>
      <w:r w:rsidR="00507949" w:rsidRPr="00507949">
        <w:t>Akimov</w:t>
      </w:r>
      <w:proofErr w:type="spellEnd"/>
      <w:r w:rsidR="00507949" w:rsidRPr="00507949">
        <w:t>, 2024)</w:t>
      </w:r>
      <w:r>
        <w:t xml:space="preserve">. </w:t>
      </w:r>
      <w:r w:rsidR="00F62D23">
        <w:t>For example</w:t>
      </w:r>
      <w:r>
        <w:t xml:space="preserve">, Canada accepted more than 437,000 immigrants in 2022, with skilled </w:t>
      </w:r>
      <w:proofErr w:type="spellStart"/>
      <w:r>
        <w:t>labour</w:t>
      </w:r>
      <w:proofErr w:type="spellEnd"/>
      <w:r>
        <w:t xml:space="preserve"> as a priority to resolve </w:t>
      </w:r>
      <w:proofErr w:type="spellStart"/>
      <w:r>
        <w:t>labour</w:t>
      </w:r>
      <w:proofErr w:type="spellEnd"/>
      <w:r>
        <w:t xml:space="preserve"> shortages, whereas post-Brexit UK was losing EU workers, particularly in the health and hospitality sectors, and this exerts pressure on recruitment.</w:t>
      </w:r>
    </w:p>
    <w:p w14:paraId="04F43C97" w14:textId="529249C3" w:rsidR="008F6809" w:rsidRDefault="008F6809" w:rsidP="008F6809">
      <w:r w:rsidRPr="00F62D23">
        <w:rPr>
          <w:b/>
          <w:bCs/>
        </w:rPr>
        <w:t>Youth Unemployment</w:t>
      </w:r>
      <w:r w:rsidR="00F62D23" w:rsidRPr="00F62D23">
        <w:rPr>
          <w:b/>
          <w:bCs/>
        </w:rPr>
        <w:t>:</w:t>
      </w:r>
      <w:r w:rsidR="00F62D23">
        <w:t xml:space="preserve"> </w:t>
      </w:r>
      <w:r>
        <w:t xml:space="preserve">Lack of efficiency in the </w:t>
      </w:r>
      <w:proofErr w:type="spellStart"/>
      <w:r>
        <w:t>labour</w:t>
      </w:r>
      <w:proofErr w:type="spellEnd"/>
      <w:r>
        <w:t xml:space="preserve"> market is caused by high unemployment among the youth</w:t>
      </w:r>
      <w:r w:rsidR="00507949" w:rsidRPr="00507949">
        <w:t xml:space="preserve"> (Levy, 2025)</w:t>
      </w:r>
      <w:r>
        <w:t>. There was a global unemployment rate of 13.6 per</w:t>
      </w:r>
      <w:r w:rsidR="00507949">
        <w:t xml:space="preserve"> </w:t>
      </w:r>
      <w:r>
        <w:t>cent of the youth in the year 2023, considerably more than the adult rate. Employers are supposed to invest in training of interns, apprenticeships, and training of entry-level.</w:t>
      </w:r>
    </w:p>
    <w:p w14:paraId="105594A0" w14:textId="5F08A543" w:rsidR="008F6809" w:rsidRPr="008F6809" w:rsidRDefault="008F6809" w:rsidP="008F6809">
      <w:r w:rsidRPr="00F62D23">
        <w:rPr>
          <w:b/>
          <w:bCs/>
        </w:rPr>
        <w:t>Skills Shortages and STEM Gap</w:t>
      </w:r>
      <w:r w:rsidR="00F62D23" w:rsidRPr="00F62D23">
        <w:rPr>
          <w:b/>
          <w:bCs/>
        </w:rPr>
        <w:t>:</w:t>
      </w:r>
      <w:r w:rsidR="00F62D23">
        <w:t xml:space="preserve"> </w:t>
      </w:r>
      <w:r>
        <w:t xml:space="preserve">Work places that are driven by technology need </w:t>
      </w:r>
      <w:proofErr w:type="spellStart"/>
      <w:r>
        <w:t>specialised</w:t>
      </w:r>
      <w:proofErr w:type="spellEnd"/>
      <w:r>
        <w:t xml:space="preserve"> skills. Approximately 7 out of 10 employers claim to have a shortage of STEM-related jobs and thus the HR department must invest in reskilling and continuous learning initiatives.</w:t>
      </w:r>
    </w:p>
    <w:p w14:paraId="050DF7D9" w14:textId="77777777" w:rsidR="00686C04" w:rsidRDefault="00946DC8" w:rsidP="005427F6">
      <w:pPr>
        <w:pStyle w:val="Heading3"/>
      </w:pPr>
      <w:bookmarkStart w:id="11" w:name="_Toc213885840"/>
      <w:r w:rsidRPr="005427F6">
        <w:t>2.2.3 Geopolitical Key Factors Influencing Employment Markets</w:t>
      </w:r>
      <w:bookmarkEnd w:id="11"/>
    </w:p>
    <w:p w14:paraId="03E9E18E" w14:textId="2CD51839" w:rsidR="00686C04" w:rsidRDefault="00946DC8" w:rsidP="00686C04">
      <w:r>
        <w:t xml:space="preserve">The </w:t>
      </w:r>
      <w:r w:rsidR="00507949">
        <w:t>pressure</w:t>
      </w:r>
      <w:r>
        <w:t xml:space="preserve"> between geopolitics directly affects the global </w:t>
      </w:r>
      <w:proofErr w:type="spellStart"/>
      <w:r>
        <w:t>labour</w:t>
      </w:r>
      <w:proofErr w:type="spellEnd"/>
      <w:r>
        <w:t xml:space="preserve"> mobility, talent pipelines, and supply chains. The Russia-Ukraine war and the Middle Eastern unrest interfered with energy and logistics, leading to more job insecurity</w:t>
      </w:r>
      <w:r w:rsidR="00531C90" w:rsidRPr="00531C90">
        <w:t xml:space="preserve"> (</w:t>
      </w:r>
      <w:proofErr w:type="spellStart"/>
      <w:r w:rsidR="00531C90" w:rsidRPr="00531C90">
        <w:t>Gingeras</w:t>
      </w:r>
      <w:proofErr w:type="spellEnd"/>
      <w:r w:rsidR="00531C90" w:rsidRPr="00531C90">
        <w:t xml:space="preserve"> and </w:t>
      </w:r>
      <w:proofErr w:type="spellStart"/>
      <w:r w:rsidR="00531C90" w:rsidRPr="00531C90">
        <w:t>Meierding</w:t>
      </w:r>
      <w:proofErr w:type="spellEnd"/>
      <w:r w:rsidR="00531C90" w:rsidRPr="00531C90">
        <w:t>, 2023)</w:t>
      </w:r>
      <w:r>
        <w:t xml:space="preserve">. Since 2020, trade restrictions have doubled, and it has broken up global production networks. </w:t>
      </w:r>
      <w:r w:rsidR="00F07841" w:rsidRPr="00F07841">
        <w:t xml:space="preserve">These dynamics are compelling </w:t>
      </w:r>
      <w:proofErr w:type="spellStart"/>
      <w:r w:rsidR="00F07841" w:rsidRPr="00F07841">
        <w:t>organisations</w:t>
      </w:r>
      <w:proofErr w:type="spellEnd"/>
      <w:r w:rsidR="00F07841" w:rsidRPr="00F07841">
        <w:t xml:space="preserve"> to re-engineer the implementation of the global workforce and creating superior local talent pools. </w:t>
      </w:r>
    </w:p>
    <w:p w14:paraId="3E7EAE06" w14:textId="77777777" w:rsidR="00686C04" w:rsidRDefault="00946DC8" w:rsidP="00686C04">
      <w:pPr>
        <w:pStyle w:val="Heading3"/>
      </w:pPr>
      <w:bookmarkStart w:id="12" w:name="_Toc213885841"/>
      <w:r w:rsidRPr="00686C04">
        <w:t>2.2.4 Current Challenges</w:t>
      </w:r>
      <w:bookmarkEnd w:id="12"/>
    </w:p>
    <w:p w14:paraId="1CE6E0D1" w14:textId="7BC1E149" w:rsidR="00686C04" w:rsidRDefault="00946DC8" w:rsidP="00686C04">
      <w:r>
        <w:t xml:space="preserve">The challenges that the HR professionals encounter are </w:t>
      </w:r>
      <w:r w:rsidR="0023042D">
        <w:t>following</w:t>
      </w:r>
      <w:r>
        <w:t>:</w:t>
      </w:r>
    </w:p>
    <w:p w14:paraId="604B7416" w14:textId="77777777" w:rsidR="00686C04" w:rsidRDefault="00946DC8" w:rsidP="00686C04">
      <w:pPr>
        <w:pStyle w:val="ListParagraph"/>
        <w:numPr>
          <w:ilvl w:val="0"/>
          <w:numId w:val="1"/>
        </w:numPr>
      </w:pPr>
      <w:r w:rsidRPr="00507949">
        <w:rPr>
          <w:b/>
          <w:bCs/>
        </w:rPr>
        <w:t>Regulatory complexity -</w:t>
      </w:r>
      <w:r>
        <w:t xml:space="preserve"> dealing with taxation between countries and visa regulations.</w:t>
      </w:r>
    </w:p>
    <w:p w14:paraId="49B158BE" w14:textId="77777777" w:rsidR="00686C04" w:rsidRDefault="00946DC8" w:rsidP="00686C04">
      <w:pPr>
        <w:pStyle w:val="ListParagraph"/>
        <w:numPr>
          <w:ilvl w:val="0"/>
          <w:numId w:val="1"/>
        </w:numPr>
      </w:pPr>
      <w:r w:rsidRPr="00507949">
        <w:rPr>
          <w:b/>
          <w:bCs/>
        </w:rPr>
        <w:t>Diversity culture -</w:t>
      </w:r>
      <w:r>
        <w:t xml:space="preserve"> the incorporation of multigenerational and multicultural teams.</w:t>
      </w:r>
    </w:p>
    <w:p w14:paraId="33A64851" w14:textId="77777777" w:rsidR="00686C04" w:rsidRDefault="00946DC8" w:rsidP="00686C04">
      <w:pPr>
        <w:pStyle w:val="ListParagraph"/>
        <w:numPr>
          <w:ilvl w:val="0"/>
          <w:numId w:val="1"/>
        </w:numPr>
      </w:pPr>
      <w:r w:rsidRPr="00507949">
        <w:rPr>
          <w:b/>
          <w:bCs/>
        </w:rPr>
        <w:t>Well-being management -</w:t>
      </w:r>
      <w:r>
        <w:t xml:space="preserve"> in hybrid work, boundaries disappear, and burnout becomes a threat.</w:t>
      </w:r>
    </w:p>
    <w:p w14:paraId="0D31165C" w14:textId="77777777" w:rsidR="00686C04" w:rsidRDefault="00946DC8" w:rsidP="00686C04">
      <w:pPr>
        <w:pStyle w:val="Heading3"/>
      </w:pPr>
      <w:bookmarkStart w:id="13" w:name="_Toc213885842"/>
      <w:r w:rsidRPr="00686C04">
        <w:lastRenderedPageBreak/>
        <w:t>2.2.5 Impact on HR Professionals</w:t>
      </w:r>
      <w:bookmarkEnd w:id="13"/>
    </w:p>
    <w:p w14:paraId="2F336D1D" w14:textId="1E0A8AAB" w:rsidR="00686C04" w:rsidRDefault="0023042D" w:rsidP="00686C04">
      <w:r w:rsidRPr="0023042D">
        <w:t>The evolving demographic and geopolitical environment require the HR to go beyond the administrative roles to strategic foresight roles.</w:t>
      </w:r>
      <w:r>
        <w:t xml:space="preserve"> To be able to handle international teams, professionals need to acquire intercultural competence, digital literacy, and geopolitical awareness. Skills in projecting the displacement of the workforce, developing mobility </w:t>
      </w:r>
      <w:proofErr w:type="spellStart"/>
      <w:r>
        <w:t>programmes</w:t>
      </w:r>
      <w:proofErr w:type="spellEnd"/>
      <w:r>
        <w:t xml:space="preserve"> that are inclusive, and ensuring psychological safety turn into key areas of HR leadership performance</w:t>
      </w:r>
      <w:r w:rsidR="00531C90" w:rsidRPr="00531C90">
        <w:t xml:space="preserve"> (</w:t>
      </w:r>
      <w:proofErr w:type="spellStart"/>
      <w:r w:rsidR="00531C90" w:rsidRPr="00531C90">
        <w:t>Oliinyk</w:t>
      </w:r>
      <w:proofErr w:type="spellEnd"/>
      <w:r w:rsidR="00531C90" w:rsidRPr="00531C90">
        <w:t xml:space="preserve"> and </w:t>
      </w:r>
      <w:proofErr w:type="spellStart"/>
      <w:r w:rsidR="00531C90" w:rsidRPr="00531C90">
        <w:t>Akimov</w:t>
      </w:r>
      <w:proofErr w:type="spellEnd"/>
      <w:r w:rsidR="00531C90" w:rsidRPr="00531C90">
        <w:t>, 2024)</w:t>
      </w:r>
      <w:r>
        <w:t>.</w:t>
      </w:r>
    </w:p>
    <w:p w14:paraId="62EDB305" w14:textId="77777777" w:rsidR="00686C04" w:rsidRDefault="00946DC8" w:rsidP="00686C04">
      <w:pPr>
        <w:pStyle w:val="Heading3"/>
      </w:pPr>
      <w:bookmarkStart w:id="14" w:name="_Toc213885843"/>
      <w:r w:rsidRPr="00686C04">
        <w:t>2.2.6 Conclusion</w:t>
      </w:r>
      <w:bookmarkEnd w:id="14"/>
    </w:p>
    <w:p w14:paraId="53F9BD94" w14:textId="79349BAB" w:rsidR="00686C04" w:rsidRDefault="00946DC8" w:rsidP="00686C04">
      <w:r>
        <w:t>The global working trends and HR duties are reshaped by demographic and geopolitical changes. Strategic HRM and IHRM have to foresee the demographic changes, reduce geopolitical risks, and foster inclusion. HR professional</w:t>
      </w:r>
      <w:r w:rsidR="00FE0F03">
        <w:t>’s</w:t>
      </w:r>
      <w:r>
        <w:t xml:space="preserve"> plans to match the evolving external conditions so that they stay agile, resilient, and competitive advantage sustainable in the volatile global markets.</w:t>
      </w:r>
    </w:p>
    <w:p w14:paraId="2EEAACC9" w14:textId="77777777" w:rsidR="0025145F" w:rsidRDefault="00946DC8" w:rsidP="00B8384C">
      <w:pPr>
        <w:pStyle w:val="Heading2"/>
      </w:pPr>
      <w:bookmarkStart w:id="15" w:name="_Toc213885844"/>
      <w:r>
        <w:t>2.3 Skills Shortages and Strategic HRM</w:t>
      </w:r>
      <w:bookmarkEnd w:id="15"/>
    </w:p>
    <w:p w14:paraId="7BF36293" w14:textId="77777777" w:rsidR="00B8384C" w:rsidRDefault="00946DC8" w:rsidP="00B8384C">
      <w:pPr>
        <w:pStyle w:val="Heading3"/>
      </w:pPr>
      <w:bookmarkStart w:id="16" w:name="_Toc213885845"/>
      <w:r>
        <w:t>2.3.1 Introduction</w:t>
      </w:r>
      <w:bookmarkEnd w:id="16"/>
    </w:p>
    <w:p w14:paraId="43198D26" w14:textId="14B57559" w:rsidR="00B8384C" w:rsidRDefault="00946DC8" w:rsidP="00B8384C">
      <w:r>
        <w:t xml:space="preserve">The global </w:t>
      </w:r>
      <w:proofErr w:type="spellStart"/>
      <w:r>
        <w:t>labour</w:t>
      </w:r>
      <w:proofErr w:type="spellEnd"/>
      <w:r>
        <w:t xml:space="preserve"> markets are experiencing an increasing skills gap in the fields of technology, healthcare, and hospitality, which impedes productivity and innovation</w:t>
      </w:r>
      <w:r w:rsidR="00531C90" w:rsidRPr="00531C90">
        <w:t xml:space="preserve"> (Ivanchenko, 2023)</w:t>
      </w:r>
      <w:r>
        <w:t>. The reasons behind shortages in skills are critically assessed, strategic responses to HRM issues are played out with the 4B Model (Build, Buy, Borrow, Bind), and sector-specific cases are presented with data-driven commentary in this section.</w:t>
      </w:r>
    </w:p>
    <w:p w14:paraId="4648CC70" w14:textId="77777777" w:rsidR="00B8384C" w:rsidRPr="00B8384C" w:rsidRDefault="00946DC8" w:rsidP="00B8384C">
      <w:pPr>
        <w:pStyle w:val="Heading3"/>
      </w:pPr>
      <w:bookmarkStart w:id="17" w:name="_Toc213885846"/>
      <w:r w:rsidRPr="00B8384C">
        <w:t>2.3.2 Analysis of the Problem</w:t>
      </w:r>
      <w:bookmarkEnd w:id="17"/>
    </w:p>
    <w:p w14:paraId="71D7B229" w14:textId="3036DD53" w:rsidR="00B8384C" w:rsidRDefault="00946DC8" w:rsidP="00B8384C">
      <w:r>
        <w:t xml:space="preserve">Constant skill gaps are caused by technological dislocation, lack of fit between education and industry, and lack of flexibility in </w:t>
      </w:r>
      <w:proofErr w:type="spellStart"/>
      <w:r>
        <w:t>labour</w:t>
      </w:r>
      <w:proofErr w:type="spellEnd"/>
      <w:r>
        <w:t xml:space="preserve"> markets. According to the survey conducted by </w:t>
      </w:r>
      <w:r w:rsidR="00531C90" w:rsidRPr="00531C90">
        <w:t>Santos (2025)</w:t>
      </w:r>
      <w:r w:rsidRPr="00531C90">
        <w:t>,</w:t>
      </w:r>
      <w:r>
        <w:t xml:space="preserve"> 77 per cent of employers worldwide have a challenge locating skilled workers, the highest level of the last 17 years. </w:t>
      </w:r>
    </w:p>
    <w:p w14:paraId="7ADAC80D" w14:textId="77777777" w:rsidR="00B8384C" w:rsidRDefault="00946DC8" w:rsidP="00B8384C">
      <w:r>
        <w:t xml:space="preserve">These loopholes are also enhanced by the accelerating automation and the lack of lifelong learning systems. The conventional HRM frameworks based on short-term hiring </w:t>
      </w:r>
      <w:r>
        <w:lastRenderedPageBreak/>
        <w:t>will not suffice anymore. Consequently, Strategic HRM (SHRM) needs to shift its attention to the talent ecosystem and cease responsive staffing and embrace proactive approaches, incorporating workforce analytics, inclusive training, and internal mobility.</w:t>
      </w:r>
    </w:p>
    <w:p w14:paraId="36398FFD" w14:textId="77777777" w:rsidR="00B8384C" w:rsidRDefault="00946DC8" w:rsidP="00B8384C">
      <w:pPr>
        <w:pStyle w:val="Heading3"/>
      </w:pPr>
      <w:bookmarkStart w:id="18" w:name="_Toc213885847"/>
      <w:r w:rsidRPr="00B8384C">
        <w:t>2.3.3 Strategic HR Response (4B Framework)</w:t>
      </w:r>
      <w:bookmarkEnd w:id="18"/>
    </w:p>
    <w:p w14:paraId="59559ABA" w14:textId="77777777" w:rsidR="00B8384C" w:rsidRDefault="00946DC8" w:rsidP="00B8384C">
      <w:r>
        <w:t>The 4B Model (Build, Buy, Borrow, Bind) is a holistic approach to skill shortages as it helps HRM to match both HRM and long-term business goals.</w:t>
      </w:r>
    </w:p>
    <w:p w14:paraId="623BCAF2" w14:textId="29E73339" w:rsidR="00F62D23" w:rsidRDefault="00FE0F03" w:rsidP="00F62D23">
      <w:pPr>
        <w:keepNext/>
        <w:jc w:val="center"/>
      </w:pPr>
      <w:r w:rsidRPr="00FE0F03">
        <w:rPr>
          <w:noProof/>
        </w:rPr>
        <w:drawing>
          <wp:inline distT="0" distB="0" distL="0" distR="0" wp14:anchorId="25A4DB10" wp14:editId="4217358A">
            <wp:extent cx="4095290" cy="3911527"/>
            <wp:effectExtent l="0" t="0" r="635" b="0"/>
            <wp:docPr id="7866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6125" name=""/>
                    <pic:cNvPicPr/>
                  </pic:nvPicPr>
                  <pic:blipFill>
                    <a:blip r:embed="rId14"/>
                    <a:stretch>
                      <a:fillRect/>
                    </a:stretch>
                  </pic:blipFill>
                  <pic:spPr>
                    <a:xfrm>
                      <a:off x="0" y="0"/>
                      <a:ext cx="4103644" cy="3919506"/>
                    </a:xfrm>
                    <a:prstGeom prst="rect">
                      <a:avLst/>
                    </a:prstGeom>
                  </pic:spPr>
                </pic:pic>
              </a:graphicData>
            </a:graphic>
          </wp:inline>
        </w:drawing>
      </w:r>
    </w:p>
    <w:p w14:paraId="3A50D23E" w14:textId="01494AC6" w:rsidR="00F62D23" w:rsidRDefault="00F62D23" w:rsidP="00F62D23">
      <w:pPr>
        <w:pStyle w:val="Caption"/>
        <w:jc w:val="center"/>
      </w:pPr>
      <w:r>
        <w:t xml:space="preserve">Figure </w:t>
      </w:r>
      <w:r>
        <w:fldChar w:fldCharType="begin"/>
      </w:r>
      <w:r>
        <w:instrText xml:space="preserve"> SEQ Figure \* ARABIC </w:instrText>
      </w:r>
      <w:r>
        <w:fldChar w:fldCharType="separate"/>
      </w:r>
      <w:r w:rsidR="006B235B">
        <w:rPr>
          <w:noProof/>
        </w:rPr>
        <w:t>2</w:t>
      </w:r>
      <w:r>
        <w:fldChar w:fldCharType="end"/>
      </w:r>
      <w:r>
        <w:t>: 4B Framework</w:t>
      </w:r>
    </w:p>
    <w:p w14:paraId="45C25ABA" w14:textId="60A1EC8E" w:rsidR="00F62D23" w:rsidRPr="007024B1" w:rsidRDefault="00F62D23" w:rsidP="00F62D23">
      <w:pPr>
        <w:jc w:val="center"/>
        <w:rPr>
          <w:b/>
          <w:bCs/>
          <w:lang w:val="en-GB"/>
        </w:rPr>
      </w:pPr>
      <w:r w:rsidRPr="007024B1">
        <w:rPr>
          <w:b/>
          <w:bCs/>
          <w:lang w:val="en-GB"/>
        </w:rPr>
        <w:t xml:space="preserve">Source: </w:t>
      </w:r>
      <w:r w:rsidR="007024B1" w:rsidRPr="007024B1">
        <w:rPr>
          <w:b/>
          <w:bCs/>
          <w:lang w:val="en-GB"/>
        </w:rPr>
        <w:t>(</w:t>
      </w:r>
      <w:r w:rsidR="00FE0F03">
        <w:rPr>
          <w:b/>
          <w:bCs/>
          <w:lang w:val="en-GB"/>
        </w:rPr>
        <w:t>Self-Made</w:t>
      </w:r>
      <w:r w:rsidR="007024B1" w:rsidRPr="007024B1">
        <w:rPr>
          <w:b/>
          <w:bCs/>
          <w:lang w:val="en-GB"/>
        </w:rPr>
        <w:t>)</w:t>
      </w:r>
    </w:p>
    <w:p w14:paraId="441DA5CA" w14:textId="77777777" w:rsidR="00B8384C" w:rsidRPr="00B8384C" w:rsidRDefault="00946DC8" w:rsidP="00B8384C">
      <w:pPr>
        <w:rPr>
          <w:b/>
          <w:bCs/>
        </w:rPr>
      </w:pPr>
      <w:r w:rsidRPr="00B8384C">
        <w:rPr>
          <w:b/>
          <w:bCs/>
        </w:rPr>
        <w:t>Build:</w:t>
      </w:r>
    </w:p>
    <w:p w14:paraId="406E1684" w14:textId="77777777" w:rsidR="00B8384C" w:rsidRDefault="00946DC8" w:rsidP="00B8384C">
      <w:proofErr w:type="spellStart"/>
      <w:r>
        <w:t>Organisations</w:t>
      </w:r>
      <w:proofErr w:type="spellEnd"/>
      <w:r>
        <w:t xml:space="preserve"> ought to invest in building internal capability using perpetual learning and digital reskilling. For example, Siemens deployed its AI-driven learning platform </w:t>
      </w:r>
      <w:proofErr w:type="spellStart"/>
      <w:r>
        <w:t>Learn@Work</w:t>
      </w:r>
      <w:proofErr w:type="spellEnd"/>
      <w:r>
        <w:t>, which increased by 28% the readiness of employees in skills in less than one year.</w:t>
      </w:r>
    </w:p>
    <w:p w14:paraId="5A62A184" w14:textId="77777777" w:rsidR="00B8384C" w:rsidRPr="00B8384C" w:rsidRDefault="00946DC8" w:rsidP="00B8384C">
      <w:pPr>
        <w:rPr>
          <w:b/>
          <w:bCs/>
        </w:rPr>
      </w:pPr>
      <w:r w:rsidRPr="00B8384C">
        <w:rPr>
          <w:b/>
          <w:bCs/>
        </w:rPr>
        <w:lastRenderedPageBreak/>
        <w:t>Buy:</w:t>
      </w:r>
    </w:p>
    <w:p w14:paraId="14DB1D72" w14:textId="6422047B" w:rsidR="00B8384C" w:rsidRDefault="00946DC8" w:rsidP="00B8384C">
      <w:r>
        <w:t>Niche skills are essential to fast-changing industries through external recruitment</w:t>
      </w:r>
      <w:r w:rsidR="00531C90">
        <w:t xml:space="preserve"> </w:t>
      </w:r>
      <w:r w:rsidR="00531C90" w:rsidRPr="00531C90">
        <w:t>(Ivanchenko, 2023)</w:t>
      </w:r>
      <w:r>
        <w:t xml:space="preserve">. Google and Microsoft use global AI recruitment initiatives, focusing on emerging markets such as India and Poland, to recruit digital engineers. </w:t>
      </w:r>
    </w:p>
    <w:p w14:paraId="350565BF" w14:textId="77777777" w:rsidR="00B8384C" w:rsidRPr="00B8384C" w:rsidRDefault="00946DC8" w:rsidP="00B8384C">
      <w:pPr>
        <w:rPr>
          <w:b/>
          <w:bCs/>
        </w:rPr>
      </w:pPr>
      <w:r w:rsidRPr="00B8384C">
        <w:rPr>
          <w:b/>
          <w:bCs/>
        </w:rPr>
        <w:t>Borrow:</w:t>
      </w:r>
    </w:p>
    <w:p w14:paraId="2B1D273B" w14:textId="64CAEA09" w:rsidR="00B8384C" w:rsidRDefault="00946DC8" w:rsidP="00B8384C">
      <w:r>
        <w:t xml:space="preserve">Skills gaps in the short term are resolved by hiring contractors, freelancers and consultants on a flexible basis. There is an upsurge of 20 per cent in corporate projects on platforms such as Upwork and Fiverr in 2025. </w:t>
      </w:r>
    </w:p>
    <w:p w14:paraId="1876C9EB" w14:textId="77777777" w:rsidR="00B8384C" w:rsidRPr="00B8384C" w:rsidRDefault="00946DC8" w:rsidP="00B8384C">
      <w:pPr>
        <w:rPr>
          <w:b/>
          <w:bCs/>
        </w:rPr>
      </w:pPr>
      <w:r w:rsidRPr="00B8384C">
        <w:rPr>
          <w:b/>
          <w:bCs/>
        </w:rPr>
        <w:t>Bind:</w:t>
      </w:r>
    </w:p>
    <w:p w14:paraId="202CFACA" w14:textId="0B9EC3D1" w:rsidR="00B8384C" w:rsidRDefault="00946DC8" w:rsidP="00B8384C">
      <w:r>
        <w:t xml:space="preserve">Career development, mentoring, and well-being </w:t>
      </w:r>
      <w:proofErr w:type="spellStart"/>
      <w:r>
        <w:t>programmes</w:t>
      </w:r>
      <w:proofErr w:type="spellEnd"/>
      <w:r>
        <w:t xml:space="preserve"> are helping </w:t>
      </w:r>
      <w:proofErr w:type="spellStart"/>
      <w:r>
        <w:t>organisations</w:t>
      </w:r>
      <w:proofErr w:type="spellEnd"/>
      <w:r>
        <w:t xml:space="preserve"> to retain high performers, thus enhancing </w:t>
      </w:r>
      <w:proofErr w:type="spellStart"/>
      <w:r>
        <w:t>organisational</w:t>
      </w:r>
      <w:proofErr w:type="spellEnd"/>
      <w:r>
        <w:t xml:space="preserve"> stability</w:t>
      </w:r>
      <w:r w:rsidR="00531C90">
        <w:t xml:space="preserve"> </w:t>
      </w:r>
      <w:r w:rsidR="00531C90" w:rsidRPr="00531C90">
        <w:t>(IMD, 2024)</w:t>
      </w:r>
      <w:r>
        <w:t xml:space="preserve">. The turnover rate at Marriott International was decreasing by 18 per cent due to its internal management training and well-being </w:t>
      </w:r>
      <w:proofErr w:type="spellStart"/>
      <w:r>
        <w:t>programmes</w:t>
      </w:r>
      <w:proofErr w:type="spellEnd"/>
      <w:r>
        <w:t>.</w:t>
      </w:r>
    </w:p>
    <w:p w14:paraId="789DD69F" w14:textId="77777777" w:rsidR="00B8384C" w:rsidRPr="00B8384C" w:rsidRDefault="00946DC8" w:rsidP="00B8384C">
      <w:pPr>
        <w:pStyle w:val="Heading3"/>
      </w:pPr>
      <w:bookmarkStart w:id="19" w:name="_Toc213885848"/>
      <w:r w:rsidRPr="00B8384C">
        <w:t>2.3.4 Sectoral Illustration – Healthcare Sector</w:t>
      </w:r>
      <w:bookmarkEnd w:id="19"/>
    </w:p>
    <w:p w14:paraId="5A3F774A" w14:textId="54806D15" w:rsidR="00B8384C" w:rsidRDefault="00946DC8" w:rsidP="00B8384C">
      <w:r>
        <w:t>The healthcare industry is a good example where strategic HR intervention can be applied. With a globally forecasted shortage of 10 million healthcare staff by 2030, healthcare systems such as the UK NHS have taken a Buy and Bind strategy</w:t>
      </w:r>
      <w:r w:rsidR="00552340" w:rsidRPr="00552340">
        <w:t xml:space="preserve"> (</w:t>
      </w:r>
      <w:proofErr w:type="spellStart"/>
      <w:r w:rsidR="00552340" w:rsidRPr="00552340">
        <w:t>Goryakin</w:t>
      </w:r>
      <w:proofErr w:type="spellEnd"/>
      <w:r w:rsidR="00552340" w:rsidRPr="00552340">
        <w:t xml:space="preserve"> and Scheffler, 2022)</w:t>
      </w:r>
      <w:r>
        <w:t xml:space="preserve">. The international recruitment </w:t>
      </w:r>
      <w:proofErr w:type="spellStart"/>
      <w:r>
        <w:t>programmes</w:t>
      </w:r>
      <w:proofErr w:type="spellEnd"/>
      <w:r>
        <w:t xml:space="preserve"> are aimed at recruiting skilled nurses in the Philippines and India, whereas the retention </w:t>
      </w:r>
      <w:proofErr w:type="spellStart"/>
      <w:r>
        <w:t>programmes</w:t>
      </w:r>
      <w:proofErr w:type="spellEnd"/>
      <w:r>
        <w:t xml:space="preserve"> are oriented at the local upskilling, flexible working, and support of well-being. </w:t>
      </w:r>
    </w:p>
    <w:p w14:paraId="4FD03084" w14:textId="77777777" w:rsidR="00B8384C" w:rsidRDefault="00946DC8" w:rsidP="00A75B8C">
      <w:pPr>
        <w:pStyle w:val="Heading3"/>
      </w:pPr>
      <w:bookmarkStart w:id="20" w:name="_Toc213885849"/>
      <w:r>
        <w:t>2.3.5 Conclusion</w:t>
      </w:r>
      <w:bookmarkEnd w:id="20"/>
    </w:p>
    <w:p w14:paraId="00E2219B" w14:textId="77777777" w:rsidR="00B8384C" w:rsidRDefault="00946DC8" w:rsidP="00B8384C">
      <w:r>
        <w:t xml:space="preserve">The challenge of skills shortages requires evidence-based and integrated HR approaches that are agile in the external environment and competent in the internal one. The 4B model gives </w:t>
      </w:r>
      <w:proofErr w:type="spellStart"/>
      <w:r>
        <w:t>organisations</w:t>
      </w:r>
      <w:proofErr w:type="spellEnd"/>
      <w:r>
        <w:t xml:space="preserve"> the chance to cultivate, attract and maintain talents within changing environments.</w:t>
      </w:r>
    </w:p>
    <w:p w14:paraId="7E2FEF20" w14:textId="77777777" w:rsidR="00A75B8C" w:rsidRDefault="00946DC8" w:rsidP="00735EAE">
      <w:pPr>
        <w:pStyle w:val="Heading2"/>
      </w:pPr>
      <w:bookmarkStart w:id="21" w:name="_Toc213885850"/>
      <w:r w:rsidRPr="00735EAE">
        <w:lastRenderedPageBreak/>
        <w:t xml:space="preserve">2.4 Reflection on Personal Preparedness for the International </w:t>
      </w:r>
      <w:proofErr w:type="spellStart"/>
      <w:r w:rsidRPr="00735EAE">
        <w:t>Labour</w:t>
      </w:r>
      <w:proofErr w:type="spellEnd"/>
      <w:r w:rsidRPr="00735EAE">
        <w:t xml:space="preserve"> Market</w:t>
      </w:r>
      <w:bookmarkEnd w:id="21"/>
    </w:p>
    <w:p w14:paraId="0FF5AB32" w14:textId="77777777" w:rsidR="00735EAE" w:rsidRDefault="00946DC8" w:rsidP="00735EAE">
      <w:pPr>
        <w:pStyle w:val="Heading3"/>
      </w:pPr>
      <w:bookmarkStart w:id="22" w:name="_Toc213885851"/>
      <w:r>
        <w:t>2.4.1 Introduction</w:t>
      </w:r>
      <w:bookmarkEnd w:id="22"/>
    </w:p>
    <w:p w14:paraId="5EB552E3" w14:textId="15713D84" w:rsidR="00735EAE" w:rsidRDefault="00946DC8" w:rsidP="00735EAE">
      <w:r>
        <w:t xml:space="preserve">Reflection helps professionals to review their experiences and </w:t>
      </w:r>
      <w:proofErr w:type="spellStart"/>
      <w:r>
        <w:t>recognise</w:t>
      </w:r>
      <w:proofErr w:type="spellEnd"/>
      <w:r>
        <w:t xml:space="preserve"> their strengths, and create measures to improve themselves on a continuous basis. This section is a reflection of how I am ready to be employed in the international tourism </w:t>
      </w:r>
      <w:proofErr w:type="spellStart"/>
      <w:r>
        <w:t>labour</w:t>
      </w:r>
      <w:proofErr w:type="spellEnd"/>
      <w:r>
        <w:t xml:space="preserve"> market in a Human Resources (HR) setting</w:t>
      </w:r>
      <w:r w:rsidR="006B235B">
        <w:t xml:space="preserve"> using Gibbs Model</w:t>
      </w:r>
      <w:r>
        <w:t>.</w:t>
      </w:r>
    </w:p>
    <w:p w14:paraId="6D39B15E" w14:textId="77777777" w:rsidR="00735EAE" w:rsidRPr="00735EAE" w:rsidRDefault="00946DC8" w:rsidP="00735EAE">
      <w:pPr>
        <w:pStyle w:val="Heading3"/>
      </w:pPr>
      <w:bookmarkStart w:id="23" w:name="_Toc213885852"/>
      <w:r w:rsidRPr="00735EAE">
        <w:t>2.4.2 Gibbs Model for Reflection</w:t>
      </w:r>
      <w:bookmarkEnd w:id="23"/>
    </w:p>
    <w:p w14:paraId="59565A5C" w14:textId="522F828F" w:rsidR="00735EAE" w:rsidRDefault="00946DC8" w:rsidP="00735EAE">
      <w:r>
        <w:t>Gibbs Reflective Cycle (1988) offers a systematic way of resource and review experience in six steps that include descriptions, feelings, evaluation, analysis, conclusion and action plan</w:t>
      </w:r>
      <w:r w:rsidR="00552340" w:rsidRPr="00552340">
        <w:t xml:space="preserve"> (Ding, 2023)</w:t>
      </w:r>
      <w:r>
        <w:t>. It promotes lifelong learning particularly in fast-changing global industries like tourism where flexibility and intercultural competence are paramount to HR individuals.</w:t>
      </w:r>
    </w:p>
    <w:p w14:paraId="096181ED" w14:textId="77777777" w:rsidR="006B235B" w:rsidRDefault="006B235B" w:rsidP="006B235B">
      <w:pPr>
        <w:keepNext/>
        <w:jc w:val="center"/>
      </w:pPr>
      <w:r>
        <w:rPr>
          <w:noProof/>
        </w:rPr>
        <w:drawing>
          <wp:inline distT="0" distB="0" distL="0" distR="0" wp14:anchorId="19248950" wp14:editId="074C630C">
            <wp:extent cx="5136974" cy="3034621"/>
            <wp:effectExtent l="0" t="0" r="6985" b="0"/>
            <wp:docPr id="138892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59934" cy="3048185"/>
                    </a:xfrm>
                    <a:prstGeom prst="rect">
                      <a:avLst/>
                    </a:prstGeom>
                    <a:noFill/>
                  </pic:spPr>
                </pic:pic>
              </a:graphicData>
            </a:graphic>
          </wp:inline>
        </w:drawing>
      </w:r>
    </w:p>
    <w:p w14:paraId="528448CC" w14:textId="23944C2C" w:rsidR="007024B1" w:rsidRDefault="006B235B" w:rsidP="006B235B">
      <w:pPr>
        <w:pStyle w:val="Caption"/>
        <w:jc w:val="center"/>
      </w:pPr>
      <w:r>
        <w:t xml:space="preserve">Figure </w:t>
      </w:r>
      <w:r>
        <w:fldChar w:fldCharType="begin"/>
      </w:r>
      <w:r>
        <w:instrText xml:space="preserve"> SEQ Figure \* ARABIC </w:instrText>
      </w:r>
      <w:r>
        <w:fldChar w:fldCharType="separate"/>
      </w:r>
      <w:r>
        <w:rPr>
          <w:noProof/>
        </w:rPr>
        <w:t>3</w:t>
      </w:r>
      <w:r>
        <w:fldChar w:fldCharType="end"/>
      </w:r>
      <w:r>
        <w:t>: Gibbs Reflective Model</w:t>
      </w:r>
    </w:p>
    <w:p w14:paraId="7296F472" w14:textId="7DEB4AB1" w:rsidR="006B235B" w:rsidRPr="006B235B" w:rsidRDefault="006B235B" w:rsidP="006B235B">
      <w:pPr>
        <w:jc w:val="center"/>
        <w:rPr>
          <w:b/>
          <w:bCs/>
          <w:lang w:val="en-GB"/>
        </w:rPr>
      </w:pPr>
      <w:r w:rsidRPr="006B235B">
        <w:rPr>
          <w:b/>
          <w:bCs/>
          <w:lang w:val="en-GB"/>
        </w:rPr>
        <w:t>Source: (Ding, 2023)</w:t>
      </w:r>
    </w:p>
    <w:p w14:paraId="60D554F6" w14:textId="77777777" w:rsidR="00735EAE" w:rsidRDefault="00946DC8" w:rsidP="00735EAE">
      <w:r w:rsidRPr="00735EAE">
        <w:rPr>
          <w:b/>
          <w:bCs/>
        </w:rPr>
        <w:t>1. Description:</w:t>
      </w:r>
      <w:r>
        <w:t xml:space="preserve"> The case I have attempted to relate to is the position I worked as an HR trainee in an international tourism company which handled multicultural teams in various destinations. My task was to assist in the areas of recruitment, onboarding, and employee </w:t>
      </w:r>
      <w:r>
        <w:lastRenderedPageBreak/>
        <w:t xml:space="preserve">engagement. The position involved dealing with cross-cultural communication, and work around international employment </w:t>
      </w:r>
      <w:proofErr w:type="spellStart"/>
      <w:r>
        <w:t>practises</w:t>
      </w:r>
      <w:proofErr w:type="spellEnd"/>
      <w:r>
        <w:t>, which exposed me to the reality of International Human Resource Management (IHRM).</w:t>
      </w:r>
    </w:p>
    <w:p w14:paraId="73293D87" w14:textId="77777777" w:rsidR="00735EAE" w:rsidRDefault="00946DC8" w:rsidP="00735EAE">
      <w:r w:rsidRPr="00735EAE">
        <w:rPr>
          <w:b/>
          <w:bCs/>
        </w:rPr>
        <w:t>2. Feelings:</w:t>
      </w:r>
      <w:r>
        <w:t xml:space="preserve"> The first thing that I experienced was excitement and being overwhelmed by the fast-paced environment. It was difficult to manage the HR work involving the staff that belongs to other cultural and linguistic backgrounds. Nevertheless, I also </w:t>
      </w:r>
      <w:proofErr w:type="spellStart"/>
      <w:r>
        <w:t>realised</w:t>
      </w:r>
      <w:proofErr w:type="spellEnd"/>
      <w:r>
        <w:t xml:space="preserve"> that I will have a chance to gain the global HR competencies, especially in cultural intelligence (CQ), conflict resolution, and digital HR systems applied to global talent management.</w:t>
      </w:r>
    </w:p>
    <w:p w14:paraId="102A4DEB" w14:textId="65D0DF49" w:rsidR="00735EAE" w:rsidRDefault="00946DC8" w:rsidP="00735EAE">
      <w:r w:rsidRPr="00735EAE">
        <w:rPr>
          <w:b/>
          <w:bCs/>
        </w:rPr>
        <w:t>3. Evaluation:</w:t>
      </w:r>
      <w:r>
        <w:t xml:space="preserve"> </w:t>
      </w:r>
      <w:r w:rsidR="006B235B">
        <w:t>My teamwork, effective communication and flexibility</w:t>
      </w:r>
      <w:r>
        <w:t xml:space="preserve"> has helped advance my knowledge on how international tourism </w:t>
      </w:r>
      <w:proofErr w:type="spellStart"/>
      <w:r>
        <w:t>labour</w:t>
      </w:r>
      <w:proofErr w:type="spellEnd"/>
      <w:r>
        <w:t xml:space="preserve"> market is determined by mobility, seasonality, and global skills demand. I managed to adjust to e-HRs and assisted in the recruitment drive of seasonal employees in Southeast Asian and European countries. Nevertheless, I struggled to interpret the </w:t>
      </w:r>
      <w:proofErr w:type="spellStart"/>
      <w:r>
        <w:t>labour</w:t>
      </w:r>
      <w:proofErr w:type="spellEnd"/>
      <w:r>
        <w:t xml:space="preserve"> laws of various countries and </w:t>
      </w:r>
      <w:proofErr w:type="spellStart"/>
      <w:r>
        <w:t>organise</w:t>
      </w:r>
      <w:proofErr w:type="spellEnd"/>
      <w:r>
        <w:t xml:space="preserve"> distant training in time zones. </w:t>
      </w:r>
    </w:p>
    <w:p w14:paraId="41FBFD2C" w14:textId="0CBDA935" w:rsidR="00735EAE" w:rsidRDefault="00946DC8" w:rsidP="00735EAE">
      <w:r w:rsidRPr="00735EAE">
        <w:rPr>
          <w:b/>
          <w:bCs/>
        </w:rPr>
        <w:t>4. Analysis:</w:t>
      </w:r>
      <w:r>
        <w:t xml:space="preserve"> The application of the model used by Gibbs and connecting it with the theories of international HRM brought several insights. Successful global HR professionals are credible activists, positioners, and technology proponents</w:t>
      </w:r>
      <w:r w:rsidR="009D5B68" w:rsidRPr="009D5B68">
        <w:t xml:space="preserve"> (</w:t>
      </w:r>
      <w:proofErr w:type="spellStart"/>
      <w:r w:rsidR="009D5B68" w:rsidRPr="009D5B68">
        <w:t>Trullen</w:t>
      </w:r>
      <w:proofErr w:type="spellEnd"/>
      <w:r w:rsidR="009D5B68" w:rsidRPr="009D5B68">
        <w:t>, 2023)</w:t>
      </w:r>
      <w:r>
        <w:t xml:space="preserve">. I was also a strong credible activist by earning the trust of multicultural employees but my role as a strategic positioner needs to be enhanced to align the HR initiatives with the </w:t>
      </w:r>
      <w:proofErr w:type="spellStart"/>
      <w:r>
        <w:t>organisational</w:t>
      </w:r>
      <w:proofErr w:type="spellEnd"/>
      <w:r>
        <w:t xml:space="preserve"> goals in a global environment.</w:t>
      </w:r>
      <w:r w:rsidR="009D1F41">
        <w:t xml:space="preserve"> </w:t>
      </w:r>
      <w:r>
        <w:t xml:space="preserve">International </w:t>
      </w:r>
      <w:proofErr w:type="spellStart"/>
      <w:r>
        <w:t>labour</w:t>
      </w:r>
      <w:proofErr w:type="spellEnd"/>
      <w:r>
        <w:t xml:space="preserve"> mobility is determined by political instability, migration laws, and demographic diversity. </w:t>
      </w:r>
    </w:p>
    <w:p w14:paraId="7B2C61CA" w14:textId="77777777" w:rsidR="00735EAE" w:rsidRDefault="00946DC8" w:rsidP="00735EAE">
      <w:r w:rsidRPr="00735EAE">
        <w:rPr>
          <w:b/>
          <w:bCs/>
        </w:rPr>
        <w:t>5. Conclusion:</w:t>
      </w:r>
      <w:r>
        <w:t xml:space="preserve"> This reflection has made me </w:t>
      </w:r>
      <w:proofErr w:type="spellStart"/>
      <w:r>
        <w:t>realise</w:t>
      </w:r>
      <w:proofErr w:type="spellEnd"/>
      <w:r>
        <w:t xml:space="preserve"> that </w:t>
      </w:r>
      <w:proofErr w:type="spellStart"/>
      <w:r>
        <w:t>labour</w:t>
      </w:r>
      <w:proofErr w:type="spellEnd"/>
      <w:r>
        <w:t xml:space="preserve"> market in international tourism requires more than just the knowledge of operational HR to work, it needs cultural empathy, strategic adaptability, and mastery of technology. I have developed in the areas of communication and digital HR technology, but need to develop my analytical, legal, and cross-border management competencies to become a competent international HR professional.</w:t>
      </w:r>
    </w:p>
    <w:p w14:paraId="70B0764B" w14:textId="77777777" w:rsidR="00735EAE" w:rsidRDefault="00946DC8" w:rsidP="00735EAE">
      <w:r w:rsidRPr="00735EAE">
        <w:rPr>
          <w:b/>
          <w:bCs/>
        </w:rPr>
        <w:t>6. Action Plan:</w:t>
      </w:r>
      <w:r>
        <w:t xml:space="preserve"> </w:t>
      </w:r>
      <w:r w:rsidRPr="00735EAE">
        <w:t>To bridge my development gaps and strengthen my employability in the international HR domain, I have created the following action plan:</w:t>
      </w:r>
    </w:p>
    <w:tbl>
      <w:tblPr>
        <w:tblStyle w:val="TableGrid"/>
        <w:tblW w:w="0" w:type="auto"/>
        <w:tblLook w:val="04A0" w:firstRow="1" w:lastRow="0" w:firstColumn="1" w:lastColumn="0" w:noHBand="0" w:noVBand="1"/>
      </w:tblPr>
      <w:tblGrid>
        <w:gridCol w:w="1501"/>
        <w:gridCol w:w="2533"/>
        <w:gridCol w:w="2412"/>
        <w:gridCol w:w="1178"/>
        <w:gridCol w:w="1726"/>
      </w:tblGrid>
      <w:tr w:rsidR="00E25CDB" w14:paraId="6CD3A9D6" w14:textId="77777777" w:rsidTr="009D1F41">
        <w:tc>
          <w:tcPr>
            <w:tcW w:w="0" w:type="auto"/>
            <w:hideMark/>
          </w:tcPr>
          <w:p w14:paraId="3CB71B73" w14:textId="77777777" w:rsidR="009D1F41" w:rsidRPr="009D1F41" w:rsidRDefault="00946DC8" w:rsidP="009D1F41">
            <w:pPr>
              <w:spacing w:after="160"/>
              <w:rPr>
                <w:b/>
                <w:bCs/>
              </w:rPr>
            </w:pPr>
            <w:r w:rsidRPr="009D1F41">
              <w:rPr>
                <w:b/>
                <w:bCs/>
              </w:rPr>
              <w:lastRenderedPageBreak/>
              <w:t>Objective</w:t>
            </w:r>
          </w:p>
        </w:tc>
        <w:tc>
          <w:tcPr>
            <w:tcW w:w="0" w:type="auto"/>
            <w:hideMark/>
          </w:tcPr>
          <w:p w14:paraId="57A4DC86" w14:textId="77777777" w:rsidR="009D1F41" w:rsidRPr="009D1F41" w:rsidRDefault="00946DC8" w:rsidP="009D1F41">
            <w:pPr>
              <w:spacing w:after="160"/>
              <w:rPr>
                <w:b/>
                <w:bCs/>
              </w:rPr>
            </w:pPr>
            <w:r w:rsidRPr="009D1F41">
              <w:rPr>
                <w:b/>
                <w:bCs/>
              </w:rPr>
              <w:t>Action Steps</w:t>
            </w:r>
          </w:p>
        </w:tc>
        <w:tc>
          <w:tcPr>
            <w:tcW w:w="0" w:type="auto"/>
            <w:hideMark/>
          </w:tcPr>
          <w:p w14:paraId="6AACE109" w14:textId="77777777" w:rsidR="009D1F41" w:rsidRPr="009D1F41" w:rsidRDefault="00946DC8" w:rsidP="009D1F41">
            <w:pPr>
              <w:spacing w:after="160"/>
              <w:rPr>
                <w:b/>
                <w:bCs/>
              </w:rPr>
            </w:pPr>
            <w:r w:rsidRPr="009D1F41">
              <w:rPr>
                <w:b/>
                <w:bCs/>
              </w:rPr>
              <w:t>Resources/Support Required</w:t>
            </w:r>
          </w:p>
        </w:tc>
        <w:tc>
          <w:tcPr>
            <w:tcW w:w="0" w:type="auto"/>
            <w:hideMark/>
          </w:tcPr>
          <w:p w14:paraId="054206BE" w14:textId="77777777" w:rsidR="009D1F41" w:rsidRPr="009D1F41" w:rsidRDefault="00946DC8" w:rsidP="009D1F41">
            <w:pPr>
              <w:spacing w:after="160"/>
              <w:rPr>
                <w:b/>
                <w:bCs/>
              </w:rPr>
            </w:pPr>
            <w:r w:rsidRPr="009D1F41">
              <w:rPr>
                <w:b/>
                <w:bCs/>
              </w:rPr>
              <w:t>Timeline</w:t>
            </w:r>
          </w:p>
        </w:tc>
        <w:tc>
          <w:tcPr>
            <w:tcW w:w="0" w:type="auto"/>
            <w:hideMark/>
          </w:tcPr>
          <w:p w14:paraId="51094CC9" w14:textId="77777777" w:rsidR="009D1F41" w:rsidRPr="009D1F41" w:rsidRDefault="00946DC8" w:rsidP="009D1F41">
            <w:pPr>
              <w:spacing w:after="160"/>
              <w:rPr>
                <w:b/>
                <w:bCs/>
              </w:rPr>
            </w:pPr>
            <w:r w:rsidRPr="009D1F41">
              <w:rPr>
                <w:b/>
                <w:bCs/>
              </w:rPr>
              <w:t>Expected Outcome</w:t>
            </w:r>
          </w:p>
        </w:tc>
      </w:tr>
      <w:tr w:rsidR="00E25CDB" w14:paraId="643BFF7F" w14:textId="77777777" w:rsidTr="009D1F41">
        <w:tc>
          <w:tcPr>
            <w:tcW w:w="0" w:type="auto"/>
            <w:hideMark/>
          </w:tcPr>
          <w:p w14:paraId="0F276963" w14:textId="77777777" w:rsidR="009D1F41" w:rsidRPr="009D1F41" w:rsidRDefault="00946DC8" w:rsidP="009D1F41">
            <w:pPr>
              <w:spacing w:after="160"/>
            </w:pPr>
            <w:r w:rsidRPr="009D1F41">
              <w:t>Enhance global HRM knowledge</w:t>
            </w:r>
          </w:p>
        </w:tc>
        <w:tc>
          <w:tcPr>
            <w:tcW w:w="0" w:type="auto"/>
            <w:hideMark/>
          </w:tcPr>
          <w:p w14:paraId="7602AB24" w14:textId="77777777" w:rsidR="009D1F41" w:rsidRPr="009D1F41" w:rsidRDefault="00946DC8" w:rsidP="009D1F41">
            <w:pPr>
              <w:spacing w:after="160"/>
            </w:pPr>
            <w:proofErr w:type="spellStart"/>
            <w:r w:rsidRPr="009D1F41">
              <w:t>Enrol</w:t>
            </w:r>
            <w:proofErr w:type="spellEnd"/>
            <w:r w:rsidRPr="009D1F41">
              <w:t xml:space="preserve"> in online International HRM and employment law courses (e.g., CIPD, Coursera).</w:t>
            </w:r>
          </w:p>
        </w:tc>
        <w:tc>
          <w:tcPr>
            <w:tcW w:w="0" w:type="auto"/>
            <w:hideMark/>
          </w:tcPr>
          <w:p w14:paraId="5F6C7C69" w14:textId="77777777" w:rsidR="009D1F41" w:rsidRPr="009D1F41" w:rsidRDefault="00946DC8" w:rsidP="009D1F41">
            <w:pPr>
              <w:spacing w:after="160"/>
            </w:pPr>
            <w:r w:rsidRPr="009D1F41">
              <w:t>Course fees, study materials, HR mentorship</w:t>
            </w:r>
          </w:p>
        </w:tc>
        <w:tc>
          <w:tcPr>
            <w:tcW w:w="0" w:type="auto"/>
            <w:hideMark/>
          </w:tcPr>
          <w:p w14:paraId="5FEDBD8E" w14:textId="77777777" w:rsidR="009D1F41" w:rsidRPr="009D1F41" w:rsidRDefault="00946DC8" w:rsidP="009D1F41">
            <w:pPr>
              <w:spacing w:after="160"/>
            </w:pPr>
            <w:r w:rsidRPr="009D1F41">
              <w:t>3 months</w:t>
            </w:r>
          </w:p>
        </w:tc>
        <w:tc>
          <w:tcPr>
            <w:tcW w:w="0" w:type="auto"/>
            <w:hideMark/>
          </w:tcPr>
          <w:p w14:paraId="3E8DE2A1" w14:textId="77777777" w:rsidR="009D1F41" w:rsidRPr="009D1F41" w:rsidRDefault="00946DC8" w:rsidP="009D1F41">
            <w:pPr>
              <w:spacing w:after="160"/>
            </w:pPr>
            <w:r w:rsidRPr="009D1F41">
              <w:t>Improved understanding of global employment practices and compliance</w:t>
            </w:r>
          </w:p>
        </w:tc>
      </w:tr>
      <w:tr w:rsidR="00E25CDB" w14:paraId="0EE3539B" w14:textId="77777777" w:rsidTr="009D1F41">
        <w:tc>
          <w:tcPr>
            <w:tcW w:w="0" w:type="auto"/>
            <w:hideMark/>
          </w:tcPr>
          <w:p w14:paraId="6CC59023" w14:textId="77777777" w:rsidR="009D1F41" w:rsidRPr="009D1F41" w:rsidRDefault="00946DC8" w:rsidP="009D1F41">
            <w:pPr>
              <w:spacing w:after="160"/>
            </w:pPr>
            <w:r w:rsidRPr="009D1F41">
              <w:t>Develop cultural intelligence (CQ)</w:t>
            </w:r>
          </w:p>
        </w:tc>
        <w:tc>
          <w:tcPr>
            <w:tcW w:w="0" w:type="auto"/>
            <w:hideMark/>
          </w:tcPr>
          <w:p w14:paraId="72378938" w14:textId="77777777" w:rsidR="009D1F41" w:rsidRPr="009D1F41" w:rsidRDefault="00946DC8" w:rsidP="009D1F41">
            <w:pPr>
              <w:spacing w:after="160"/>
            </w:pPr>
            <w:r w:rsidRPr="009D1F41">
              <w:t>Attend cross-cultural workshops; collaborate with international teams</w:t>
            </w:r>
          </w:p>
        </w:tc>
        <w:tc>
          <w:tcPr>
            <w:tcW w:w="0" w:type="auto"/>
            <w:hideMark/>
          </w:tcPr>
          <w:p w14:paraId="579828F2" w14:textId="77777777" w:rsidR="009D1F41" w:rsidRPr="009D1F41" w:rsidRDefault="00946DC8" w:rsidP="009D1F41">
            <w:pPr>
              <w:spacing w:after="160"/>
            </w:pPr>
            <w:r w:rsidRPr="009D1F41">
              <w:t>Training sessions, multicultural group projects</w:t>
            </w:r>
          </w:p>
        </w:tc>
        <w:tc>
          <w:tcPr>
            <w:tcW w:w="0" w:type="auto"/>
            <w:hideMark/>
          </w:tcPr>
          <w:p w14:paraId="0367B2A5" w14:textId="77777777" w:rsidR="009D1F41" w:rsidRPr="009D1F41" w:rsidRDefault="00946DC8" w:rsidP="009D1F41">
            <w:pPr>
              <w:spacing w:after="160"/>
            </w:pPr>
            <w:r w:rsidRPr="009D1F41">
              <w:t>6 months</w:t>
            </w:r>
          </w:p>
        </w:tc>
        <w:tc>
          <w:tcPr>
            <w:tcW w:w="0" w:type="auto"/>
            <w:hideMark/>
          </w:tcPr>
          <w:p w14:paraId="3C3D188B" w14:textId="77777777" w:rsidR="009D1F41" w:rsidRPr="009D1F41" w:rsidRDefault="00946DC8" w:rsidP="009D1F41">
            <w:pPr>
              <w:spacing w:after="160"/>
            </w:pPr>
            <w:r w:rsidRPr="009D1F41">
              <w:t>Greater ability to manage diverse teams effectively</w:t>
            </w:r>
          </w:p>
        </w:tc>
      </w:tr>
      <w:tr w:rsidR="00E25CDB" w14:paraId="639B1FE6" w14:textId="77777777" w:rsidTr="009D1F41">
        <w:tc>
          <w:tcPr>
            <w:tcW w:w="0" w:type="auto"/>
            <w:hideMark/>
          </w:tcPr>
          <w:p w14:paraId="420B233F" w14:textId="77777777" w:rsidR="009D1F41" w:rsidRPr="009D1F41" w:rsidRDefault="00946DC8" w:rsidP="009D1F41">
            <w:pPr>
              <w:spacing w:after="160"/>
            </w:pPr>
            <w:r w:rsidRPr="009D1F41">
              <w:t>Strengthen analytical and digital HR skills</w:t>
            </w:r>
          </w:p>
        </w:tc>
        <w:tc>
          <w:tcPr>
            <w:tcW w:w="0" w:type="auto"/>
            <w:hideMark/>
          </w:tcPr>
          <w:p w14:paraId="4053FBBB" w14:textId="77777777" w:rsidR="009D1F41" w:rsidRPr="009D1F41" w:rsidRDefault="00946DC8" w:rsidP="009D1F41">
            <w:pPr>
              <w:spacing w:after="160"/>
            </w:pPr>
            <w:r w:rsidRPr="009D1F41">
              <w:t>Learn HR analytics using Power BI or SAP SuccessFactors</w:t>
            </w:r>
          </w:p>
        </w:tc>
        <w:tc>
          <w:tcPr>
            <w:tcW w:w="0" w:type="auto"/>
            <w:hideMark/>
          </w:tcPr>
          <w:p w14:paraId="70ED1896" w14:textId="77777777" w:rsidR="009D1F41" w:rsidRPr="009D1F41" w:rsidRDefault="00946DC8" w:rsidP="009D1F41">
            <w:pPr>
              <w:spacing w:after="160"/>
            </w:pPr>
            <w:r w:rsidRPr="009D1F41">
              <w:t>Online tutorials, practice datasets</w:t>
            </w:r>
          </w:p>
        </w:tc>
        <w:tc>
          <w:tcPr>
            <w:tcW w:w="0" w:type="auto"/>
            <w:hideMark/>
          </w:tcPr>
          <w:p w14:paraId="52D522A9" w14:textId="77777777" w:rsidR="009D1F41" w:rsidRPr="009D1F41" w:rsidRDefault="00946DC8" w:rsidP="009D1F41">
            <w:pPr>
              <w:spacing w:after="160"/>
            </w:pPr>
            <w:r w:rsidRPr="009D1F41">
              <w:t>9 months</w:t>
            </w:r>
          </w:p>
        </w:tc>
        <w:tc>
          <w:tcPr>
            <w:tcW w:w="0" w:type="auto"/>
            <w:hideMark/>
          </w:tcPr>
          <w:p w14:paraId="559F8416" w14:textId="77777777" w:rsidR="009D1F41" w:rsidRPr="009D1F41" w:rsidRDefault="00946DC8" w:rsidP="009D1F41">
            <w:pPr>
              <w:spacing w:after="160"/>
            </w:pPr>
            <w:r w:rsidRPr="009D1F41">
              <w:t>Data-driven decision-making skills</w:t>
            </w:r>
          </w:p>
        </w:tc>
      </w:tr>
      <w:tr w:rsidR="00E25CDB" w14:paraId="042F6A90" w14:textId="77777777" w:rsidTr="009D1F41">
        <w:tc>
          <w:tcPr>
            <w:tcW w:w="0" w:type="auto"/>
            <w:hideMark/>
          </w:tcPr>
          <w:p w14:paraId="5123A793" w14:textId="77777777" w:rsidR="009D1F41" w:rsidRPr="009D1F41" w:rsidRDefault="00946DC8" w:rsidP="009D1F41">
            <w:pPr>
              <w:spacing w:after="160"/>
            </w:pPr>
            <w:r w:rsidRPr="009D1F41">
              <w:t>Expand global professional network</w:t>
            </w:r>
          </w:p>
        </w:tc>
        <w:tc>
          <w:tcPr>
            <w:tcW w:w="0" w:type="auto"/>
            <w:hideMark/>
          </w:tcPr>
          <w:p w14:paraId="5FE09741" w14:textId="77777777" w:rsidR="009D1F41" w:rsidRPr="009D1F41" w:rsidRDefault="00946DC8" w:rsidP="009D1F41">
            <w:pPr>
              <w:spacing w:after="160"/>
            </w:pPr>
            <w:r w:rsidRPr="009D1F41">
              <w:t>Join HR associations; attend webinars/conferences</w:t>
            </w:r>
          </w:p>
        </w:tc>
        <w:tc>
          <w:tcPr>
            <w:tcW w:w="0" w:type="auto"/>
            <w:hideMark/>
          </w:tcPr>
          <w:p w14:paraId="4617852F" w14:textId="77777777" w:rsidR="009D1F41" w:rsidRPr="009D1F41" w:rsidRDefault="00946DC8" w:rsidP="009D1F41">
            <w:pPr>
              <w:spacing w:after="160"/>
            </w:pPr>
            <w:r w:rsidRPr="009D1F41">
              <w:t>Membership fees, event access</w:t>
            </w:r>
          </w:p>
        </w:tc>
        <w:tc>
          <w:tcPr>
            <w:tcW w:w="0" w:type="auto"/>
            <w:hideMark/>
          </w:tcPr>
          <w:p w14:paraId="0F5D3D7C" w14:textId="77777777" w:rsidR="009D1F41" w:rsidRPr="009D1F41" w:rsidRDefault="00946DC8" w:rsidP="009D1F41">
            <w:pPr>
              <w:spacing w:after="160"/>
            </w:pPr>
            <w:r w:rsidRPr="009D1F41">
              <w:t>12+ months</w:t>
            </w:r>
          </w:p>
        </w:tc>
        <w:tc>
          <w:tcPr>
            <w:tcW w:w="0" w:type="auto"/>
            <w:hideMark/>
          </w:tcPr>
          <w:p w14:paraId="070C769F" w14:textId="77777777" w:rsidR="009D1F41" w:rsidRPr="009D1F41" w:rsidRDefault="00946DC8" w:rsidP="009D1F41">
            <w:pPr>
              <w:spacing w:after="160"/>
            </w:pPr>
            <w:r w:rsidRPr="009D1F41">
              <w:t>Access to global trends and job opportunities</w:t>
            </w:r>
          </w:p>
        </w:tc>
      </w:tr>
      <w:tr w:rsidR="00E25CDB" w14:paraId="5C6E3035" w14:textId="77777777" w:rsidTr="009D1F41">
        <w:tc>
          <w:tcPr>
            <w:tcW w:w="0" w:type="auto"/>
            <w:hideMark/>
          </w:tcPr>
          <w:p w14:paraId="2A17BDA7" w14:textId="77777777" w:rsidR="009D1F41" w:rsidRPr="009D1F41" w:rsidRDefault="00946DC8" w:rsidP="009D1F41">
            <w:pPr>
              <w:spacing w:after="160"/>
            </w:pPr>
            <w:r w:rsidRPr="009D1F41">
              <w:t>Improve leadership &amp; strategic thinking</w:t>
            </w:r>
          </w:p>
        </w:tc>
        <w:tc>
          <w:tcPr>
            <w:tcW w:w="0" w:type="auto"/>
            <w:hideMark/>
          </w:tcPr>
          <w:p w14:paraId="6BD37101" w14:textId="77777777" w:rsidR="009D1F41" w:rsidRPr="009D1F41" w:rsidRDefault="00946DC8" w:rsidP="009D1F41">
            <w:pPr>
              <w:spacing w:after="160"/>
            </w:pPr>
            <w:r w:rsidRPr="009D1F41">
              <w:t>Seek mentorship from senior global tourism HR managers</w:t>
            </w:r>
          </w:p>
        </w:tc>
        <w:tc>
          <w:tcPr>
            <w:tcW w:w="0" w:type="auto"/>
            <w:hideMark/>
          </w:tcPr>
          <w:p w14:paraId="29A31C31" w14:textId="77777777" w:rsidR="009D1F41" w:rsidRPr="009D1F41" w:rsidRDefault="00946DC8" w:rsidP="009D1F41">
            <w:pPr>
              <w:spacing w:after="160"/>
            </w:pPr>
            <w:proofErr w:type="spellStart"/>
            <w:r w:rsidRPr="009D1F41">
              <w:t>Organisational</w:t>
            </w:r>
            <w:proofErr w:type="spellEnd"/>
            <w:r w:rsidRPr="009D1F41">
              <w:t xml:space="preserve"> support for mentorship</w:t>
            </w:r>
          </w:p>
        </w:tc>
        <w:tc>
          <w:tcPr>
            <w:tcW w:w="0" w:type="auto"/>
            <w:hideMark/>
          </w:tcPr>
          <w:p w14:paraId="717D3BC5" w14:textId="77777777" w:rsidR="009D1F41" w:rsidRPr="009D1F41" w:rsidRDefault="00946DC8" w:rsidP="009D1F41">
            <w:pPr>
              <w:spacing w:after="160"/>
            </w:pPr>
            <w:r w:rsidRPr="009D1F41">
              <w:t>12 months</w:t>
            </w:r>
          </w:p>
        </w:tc>
        <w:tc>
          <w:tcPr>
            <w:tcW w:w="0" w:type="auto"/>
            <w:hideMark/>
          </w:tcPr>
          <w:p w14:paraId="6C6AE8B4" w14:textId="77777777" w:rsidR="009D1F41" w:rsidRPr="009D1F41" w:rsidRDefault="00946DC8" w:rsidP="009D1F41">
            <w:pPr>
              <w:spacing w:after="160"/>
            </w:pPr>
            <w:r w:rsidRPr="009D1F41">
              <w:t>Stronger strategic alignment of HR and business goals</w:t>
            </w:r>
          </w:p>
        </w:tc>
      </w:tr>
    </w:tbl>
    <w:p w14:paraId="0A3C53F9" w14:textId="77777777" w:rsidR="009D1F41" w:rsidRDefault="009D1F41" w:rsidP="00735EAE"/>
    <w:p w14:paraId="476E2E74" w14:textId="77777777" w:rsidR="00735EAE" w:rsidRDefault="00946DC8" w:rsidP="00735EAE">
      <w:pPr>
        <w:pStyle w:val="Heading3"/>
      </w:pPr>
      <w:bookmarkStart w:id="24" w:name="_Toc213885853"/>
      <w:r>
        <w:lastRenderedPageBreak/>
        <w:t>2.4.3 Analysis of Current Capabilities</w:t>
      </w:r>
      <w:bookmarkEnd w:id="24"/>
    </w:p>
    <w:p w14:paraId="68F8FE6A" w14:textId="649FE880" w:rsidR="009D1F41" w:rsidRDefault="00F07841" w:rsidP="009D1F41">
      <w:r w:rsidRPr="00F07841">
        <w:t xml:space="preserve">My reflection and experiences in the profession sector indicate that I possess high interpersonal, communication and teamwork skills, which are very crucial in the multicultural tourism industry. </w:t>
      </w:r>
      <w:r>
        <w:t xml:space="preserve">Adaptability and openness to learn have helped me to overcome cultural diversity and be a valuable player in HR activities. Nonetheless, when I contrasted my current competencies with the global HR competency models, I noted that my strategic, technological, and legal competencies need to be improved. The tourism industry works under a complex visa, wage and </w:t>
      </w:r>
      <w:proofErr w:type="spellStart"/>
      <w:r>
        <w:t>labour</w:t>
      </w:r>
      <w:proofErr w:type="spellEnd"/>
      <w:r>
        <w:t xml:space="preserve"> laws, which vary across </w:t>
      </w:r>
      <w:r w:rsidR="007410CE">
        <w:t>borders.</w:t>
      </w:r>
    </w:p>
    <w:p w14:paraId="33452663" w14:textId="77777777" w:rsidR="009D1F41" w:rsidRDefault="00946DC8" w:rsidP="009D1F41">
      <w:pPr>
        <w:pStyle w:val="Heading3"/>
      </w:pPr>
      <w:bookmarkStart w:id="25" w:name="_Toc213885854"/>
      <w:r>
        <w:t>2.4.4 Strengths and Weaknesses</w:t>
      </w:r>
      <w:bookmarkEnd w:id="25"/>
    </w:p>
    <w:p w14:paraId="7EDE83CB" w14:textId="77777777" w:rsidR="009D1F41" w:rsidRDefault="00946DC8" w:rsidP="009D1F41">
      <w:r>
        <w:t xml:space="preserve">When thinking about my path of development, I have </w:t>
      </w:r>
      <w:proofErr w:type="spellStart"/>
      <w:r>
        <w:t>realised</w:t>
      </w:r>
      <w:proofErr w:type="spellEnd"/>
      <w:r>
        <w:t xml:space="preserve"> that the following strengths and weaknesses were major according to the models applied in this report:</w:t>
      </w:r>
    </w:p>
    <w:p w14:paraId="39730F2A" w14:textId="77777777" w:rsidR="009D1F41" w:rsidRPr="009D1F41" w:rsidRDefault="00946DC8" w:rsidP="009D1F41">
      <w:pPr>
        <w:rPr>
          <w:b/>
          <w:bCs/>
        </w:rPr>
      </w:pPr>
      <w:r w:rsidRPr="009D1F41">
        <w:rPr>
          <w:b/>
          <w:bCs/>
        </w:rPr>
        <w:t>Strengths</w:t>
      </w:r>
    </w:p>
    <w:p w14:paraId="0E198106" w14:textId="77777777" w:rsidR="009D1F41" w:rsidRDefault="00946DC8" w:rsidP="009D1F41">
      <w:pPr>
        <w:pStyle w:val="ListParagraph"/>
        <w:numPr>
          <w:ilvl w:val="0"/>
          <w:numId w:val="3"/>
        </w:numPr>
      </w:pPr>
      <w:r w:rsidRPr="009D1F41">
        <w:rPr>
          <w:b/>
          <w:bCs/>
        </w:rPr>
        <w:t>Cultural adaptability:</w:t>
      </w:r>
      <w:r>
        <w:t xml:space="preserve"> I have been able to easily relate with employees of diverse nationalities and show empathy and flexibility.</w:t>
      </w:r>
    </w:p>
    <w:p w14:paraId="03777097" w14:textId="77777777" w:rsidR="009D1F41" w:rsidRDefault="00946DC8" w:rsidP="009D1F41">
      <w:pPr>
        <w:pStyle w:val="ListParagraph"/>
        <w:numPr>
          <w:ilvl w:val="0"/>
          <w:numId w:val="3"/>
        </w:numPr>
      </w:pPr>
      <w:r w:rsidRPr="009D1F41">
        <w:rPr>
          <w:b/>
          <w:bCs/>
        </w:rPr>
        <w:t>Communication and teamwork:</w:t>
      </w:r>
      <w:r>
        <w:t xml:space="preserve"> I ensure that there is clarity in communication among global teams and that there is great participation among the employees.</w:t>
      </w:r>
    </w:p>
    <w:p w14:paraId="1827072E" w14:textId="77777777" w:rsidR="009D1F41" w:rsidRDefault="00946DC8" w:rsidP="009D1F41">
      <w:pPr>
        <w:pStyle w:val="ListParagraph"/>
        <w:numPr>
          <w:ilvl w:val="0"/>
          <w:numId w:val="3"/>
        </w:numPr>
      </w:pPr>
      <w:r w:rsidRPr="009D1F41">
        <w:rPr>
          <w:b/>
          <w:bCs/>
        </w:rPr>
        <w:t>HR exposure:</w:t>
      </w:r>
      <w:r>
        <w:t xml:space="preserve"> It also increased my operational efficiency through digital exposure to HR software like BambooHR and recruiting websites.</w:t>
      </w:r>
    </w:p>
    <w:p w14:paraId="2C4B3DA3" w14:textId="77777777" w:rsidR="009D1F41" w:rsidRPr="009D1F41" w:rsidRDefault="00946DC8" w:rsidP="009D1F41">
      <w:pPr>
        <w:rPr>
          <w:b/>
          <w:bCs/>
        </w:rPr>
      </w:pPr>
      <w:r w:rsidRPr="009D1F41">
        <w:rPr>
          <w:b/>
          <w:bCs/>
        </w:rPr>
        <w:t>Weaknesses</w:t>
      </w:r>
    </w:p>
    <w:p w14:paraId="5D886C75" w14:textId="77777777" w:rsidR="009D1F41" w:rsidRDefault="00946DC8" w:rsidP="009D1F41">
      <w:pPr>
        <w:pStyle w:val="ListParagraph"/>
        <w:numPr>
          <w:ilvl w:val="0"/>
          <w:numId w:val="4"/>
        </w:numPr>
      </w:pPr>
      <w:r w:rsidRPr="009D1F41">
        <w:rPr>
          <w:b/>
          <w:bCs/>
        </w:rPr>
        <w:t>Lack of awareness in international employment laws:</w:t>
      </w:r>
      <w:r>
        <w:t xml:space="preserve"> There is still a problem in managing compliance and international contracts.</w:t>
      </w:r>
    </w:p>
    <w:p w14:paraId="55B5A0F7" w14:textId="77777777" w:rsidR="009D1F41" w:rsidRDefault="00946DC8" w:rsidP="009D1F41">
      <w:pPr>
        <w:pStyle w:val="ListParagraph"/>
        <w:numPr>
          <w:ilvl w:val="0"/>
          <w:numId w:val="4"/>
        </w:numPr>
      </w:pPr>
      <w:r w:rsidRPr="009D1F41">
        <w:rPr>
          <w:b/>
          <w:bCs/>
        </w:rPr>
        <w:t>Strategic alignment:</w:t>
      </w:r>
      <w:r>
        <w:t xml:space="preserve"> I would usually concentrate on administrative, as opposed to long-term HR strategy.</w:t>
      </w:r>
    </w:p>
    <w:p w14:paraId="33ED031E" w14:textId="77777777" w:rsidR="009D1F41" w:rsidRDefault="00946DC8" w:rsidP="009D1F41">
      <w:pPr>
        <w:pStyle w:val="ListParagraph"/>
        <w:numPr>
          <w:ilvl w:val="0"/>
          <w:numId w:val="4"/>
        </w:numPr>
      </w:pPr>
      <w:r w:rsidRPr="009D1F41">
        <w:rPr>
          <w:b/>
          <w:bCs/>
        </w:rPr>
        <w:t>Analytical skill:</w:t>
      </w:r>
      <w:r>
        <w:t xml:space="preserve"> I am familiar with HR data; however, my skill in strategic decision-making using measures should be developed.</w:t>
      </w:r>
    </w:p>
    <w:p w14:paraId="269D5225" w14:textId="77777777" w:rsidR="009D1F41" w:rsidRDefault="00946DC8" w:rsidP="009D1F41">
      <w:pPr>
        <w:pStyle w:val="Heading3"/>
      </w:pPr>
      <w:bookmarkStart w:id="26" w:name="_Toc213885855"/>
      <w:r>
        <w:lastRenderedPageBreak/>
        <w:t>2.4.5 Conclusion</w:t>
      </w:r>
      <w:bookmarkEnd w:id="26"/>
    </w:p>
    <w:p w14:paraId="7C650A6A" w14:textId="77777777" w:rsidR="00735EAE" w:rsidRDefault="00946DC8" w:rsidP="009D1F41">
      <w:r>
        <w:t xml:space="preserve">In general, this reflection based on Gibbs Model has helped me to assess my preparedness to the international tourism </w:t>
      </w:r>
      <w:proofErr w:type="spellStart"/>
      <w:r>
        <w:t>labour</w:t>
      </w:r>
      <w:proofErr w:type="spellEnd"/>
      <w:r>
        <w:t xml:space="preserve"> market through the prism of HR. I have acquired important interpersonal and digital competencies and need to continue to acquire global legal expertise, analytical sense, and strategy.</w:t>
      </w:r>
    </w:p>
    <w:p w14:paraId="265D6659" w14:textId="77777777" w:rsidR="00691D74" w:rsidRDefault="00691D74">
      <w:pPr>
        <w:spacing w:line="259" w:lineRule="auto"/>
        <w:jc w:val="left"/>
        <w:rPr>
          <w:rFonts w:eastAsiaTheme="majorEastAsia" w:cstheme="majorBidi"/>
          <w:b/>
          <w:sz w:val="30"/>
          <w:szCs w:val="32"/>
        </w:rPr>
      </w:pPr>
      <w:r>
        <w:br w:type="page"/>
      </w:r>
    </w:p>
    <w:p w14:paraId="4B4D6E75" w14:textId="23A259D8" w:rsidR="009D1F41" w:rsidRDefault="00946DC8" w:rsidP="00C664EF">
      <w:pPr>
        <w:pStyle w:val="Heading1"/>
      </w:pPr>
      <w:bookmarkStart w:id="27" w:name="_Toc213885856"/>
      <w:r>
        <w:lastRenderedPageBreak/>
        <w:t>3. Conclusion</w:t>
      </w:r>
      <w:bookmarkEnd w:id="27"/>
    </w:p>
    <w:p w14:paraId="74935259" w14:textId="08DAA680" w:rsidR="00691D74" w:rsidRDefault="00946DC8" w:rsidP="00C664EF">
      <w:r>
        <w:t>The</w:t>
      </w:r>
      <w:r w:rsidRPr="003F5260">
        <w:t xml:space="preserve"> report </w:t>
      </w:r>
      <w:proofErr w:type="spellStart"/>
      <w:r w:rsidRPr="003F5260">
        <w:t>emphasises</w:t>
      </w:r>
      <w:proofErr w:type="spellEnd"/>
      <w:r w:rsidRPr="003F5260">
        <w:t xml:space="preserve"> the transformations in the </w:t>
      </w:r>
      <w:proofErr w:type="spellStart"/>
      <w:r w:rsidRPr="003F5260">
        <w:t>labour</w:t>
      </w:r>
      <w:proofErr w:type="spellEnd"/>
      <w:r w:rsidRPr="003F5260">
        <w:t xml:space="preserve"> markets due to technological innovations, demographic changes, geopolitical factors, and skills gaps that are changing HRM and IHRM practices. It highlights the importance of AI use that is ethical, reskilling, diversity and strategic workforce planning to stay competitive. The 4B framework application proves to have good responses to the gaps in skills and problems with global employment. The value of cultural intelligence, strategic thinking, and digital competency to prepare the international HR landscape has been reiterated in personal reflection.</w:t>
      </w:r>
    </w:p>
    <w:p w14:paraId="5939FD51" w14:textId="77777777" w:rsidR="00691D74" w:rsidRDefault="00691D74">
      <w:pPr>
        <w:spacing w:line="259" w:lineRule="auto"/>
        <w:jc w:val="left"/>
      </w:pPr>
      <w:r>
        <w:br w:type="page"/>
      </w:r>
    </w:p>
    <w:p w14:paraId="0085BBC3" w14:textId="293C9D2B" w:rsidR="00C664EF" w:rsidRDefault="00691D74" w:rsidP="00691D74">
      <w:pPr>
        <w:pStyle w:val="Heading1"/>
      </w:pPr>
      <w:bookmarkStart w:id="28" w:name="_Toc213885857"/>
      <w:r>
        <w:lastRenderedPageBreak/>
        <w:t>4. References</w:t>
      </w:r>
      <w:bookmarkEnd w:id="28"/>
    </w:p>
    <w:p w14:paraId="5DF0225B" w14:textId="77777777" w:rsidR="00493157" w:rsidRPr="00493157" w:rsidRDefault="00493157" w:rsidP="00493157">
      <w:proofErr w:type="spellStart"/>
      <w:r w:rsidRPr="00493157">
        <w:t>Acho</w:t>
      </w:r>
      <w:proofErr w:type="spellEnd"/>
      <w:r w:rsidRPr="00493157">
        <w:t xml:space="preserve"> </w:t>
      </w:r>
      <w:proofErr w:type="spellStart"/>
      <w:r w:rsidRPr="00493157">
        <w:t>Elendu</w:t>
      </w:r>
      <w:proofErr w:type="spellEnd"/>
      <w:r w:rsidRPr="00493157">
        <w:t>, P.D. (2024). STRATEGIC HUMAN CAPITAL MANAGEMENT AND ORGANISATIONAL PERFORMANCE IN NIGERIA BREWERIES PLC: 2001 - 2020. </w:t>
      </w:r>
      <w:r w:rsidRPr="00493157">
        <w:rPr>
          <w:i/>
          <w:iCs/>
        </w:rPr>
        <w:t>International Journal of African Innovation and Multidisciplinary Research</w:t>
      </w:r>
      <w:r w:rsidRPr="00493157">
        <w:t>, [online] 4(2). Available at: https://mediterraneanpublications.com/MEJAIMR/article/view/282 [Accessed 12 Nov. 2025].</w:t>
      </w:r>
    </w:p>
    <w:p w14:paraId="6062EAD4" w14:textId="26FA207F" w:rsidR="00493157" w:rsidRPr="00493157" w:rsidRDefault="00493157" w:rsidP="00493157">
      <w:proofErr w:type="spellStart"/>
      <w:r w:rsidRPr="00493157">
        <w:t>Dindarian</w:t>
      </w:r>
      <w:proofErr w:type="spellEnd"/>
      <w:r w:rsidRPr="00493157">
        <w:t>, K. (2023). Demographics, Education and Employment Dynamics. </w:t>
      </w:r>
      <w:r w:rsidRPr="00493157">
        <w:rPr>
          <w:i/>
          <w:iCs/>
        </w:rPr>
        <w:t>Future of Business and Finance</w:t>
      </w:r>
      <w:r w:rsidRPr="00493157">
        <w:t>, 4(3), pp.161–191. Available at:</w:t>
      </w:r>
      <w:r>
        <w:t xml:space="preserve"> </w:t>
      </w:r>
      <w:bookmarkStart w:id="29" w:name="_Hlk213936971"/>
      <w:r w:rsidRPr="00493157">
        <w:t>https://doi.org/10.1007/978-3-031-29344-3_13.</w:t>
      </w:r>
      <w:bookmarkEnd w:id="29"/>
    </w:p>
    <w:p w14:paraId="4DD7A4D3" w14:textId="77777777" w:rsidR="00493157" w:rsidRPr="00493157" w:rsidRDefault="00493157" w:rsidP="00493157">
      <w:r w:rsidRPr="00493157">
        <w:t>Ding (2023). </w:t>
      </w:r>
      <w:r w:rsidRPr="00493157">
        <w:rPr>
          <w:i/>
          <w:iCs/>
        </w:rPr>
        <w:t>Graham Gibbs and the value of learning by doing</w:t>
      </w:r>
      <w:r w:rsidRPr="00493157">
        <w:t>. [online] Ding. Available at: https://ding.global/graham-gibbs-and-the-value-of-learning-by-doing/ [Accessed 12 Nov. 2025].</w:t>
      </w:r>
    </w:p>
    <w:p w14:paraId="64DB1C60" w14:textId="77777777" w:rsidR="00493157" w:rsidRPr="00493157" w:rsidRDefault="00493157" w:rsidP="00493157">
      <w:proofErr w:type="spellStart"/>
      <w:r w:rsidRPr="00493157">
        <w:t>Ferkit</w:t>
      </w:r>
      <w:proofErr w:type="spellEnd"/>
      <w:r w:rsidRPr="00493157">
        <w:t>, G. (2024). </w:t>
      </w:r>
      <w:r w:rsidRPr="00493157">
        <w:rPr>
          <w:i/>
          <w:iCs/>
        </w:rPr>
        <w:t>Artificial Intelligence: Opportunities and Challenges in the Future of Labor Market and Work - ProQuest</w:t>
      </w:r>
      <w:r w:rsidRPr="00493157">
        <w:t>. [online] Proquest.com. Available at: https://www.proquest.com/openview/9869b9de3e1c23f11297a87dc0610e76/1?pq-origsite=gscholar&amp;cbl=2026366&amp;diss=y [Accessed 11 Nov. 2025].</w:t>
      </w:r>
    </w:p>
    <w:p w14:paraId="44DC7407" w14:textId="77777777" w:rsidR="00493157" w:rsidRPr="00493157" w:rsidRDefault="00493157" w:rsidP="00493157">
      <w:proofErr w:type="spellStart"/>
      <w:r w:rsidRPr="00493157">
        <w:t>Gingeras</w:t>
      </w:r>
      <w:proofErr w:type="spellEnd"/>
      <w:r w:rsidRPr="00493157">
        <w:t xml:space="preserve">, R. and </w:t>
      </w:r>
      <w:proofErr w:type="spellStart"/>
      <w:r w:rsidRPr="00493157">
        <w:t>Meierding</w:t>
      </w:r>
      <w:proofErr w:type="spellEnd"/>
      <w:r w:rsidRPr="00493157">
        <w:t>, E. (2023). </w:t>
      </w:r>
      <w:r w:rsidRPr="00493157">
        <w:rPr>
          <w:i/>
          <w:iCs/>
        </w:rPr>
        <w:t xml:space="preserve">Crisis </w:t>
      </w:r>
      <w:proofErr w:type="gramStart"/>
      <w:r w:rsidRPr="00493157">
        <w:rPr>
          <w:i/>
          <w:iCs/>
        </w:rPr>
        <w:t>And</w:t>
      </w:r>
      <w:proofErr w:type="gramEnd"/>
      <w:r w:rsidRPr="00493157">
        <w:rPr>
          <w:i/>
          <w:iCs/>
        </w:rPr>
        <w:t xml:space="preserve"> Opportunity: Russia’s War in Ukraine and the Middle East</w:t>
      </w:r>
      <w:r w:rsidRPr="00493157">
        <w:t>. [online] Dtic.mil. Available at: https://apps.dtic.mil/sti/html/trecms/AD1214567/ [Accessed 12 Nov. 2025].</w:t>
      </w:r>
    </w:p>
    <w:p w14:paraId="585C129F" w14:textId="7C83FA32" w:rsidR="00493157" w:rsidRPr="00493157" w:rsidRDefault="00493157" w:rsidP="00493157">
      <w:proofErr w:type="spellStart"/>
      <w:r w:rsidRPr="00493157">
        <w:t>Goryakin</w:t>
      </w:r>
      <w:proofErr w:type="spellEnd"/>
      <w:r w:rsidRPr="00493157">
        <w:t>, Y. and Scheffler, R. (2022). Global Health Workforce Labor Market Projections for 2030. </w:t>
      </w:r>
      <w:r w:rsidRPr="00493157">
        <w:rPr>
          <w:i/>
          <w:iCs/>
        </w:rPr>
        <w:t>Human Resources for Health</w:t>
      </w:r>
      <w:r w:rsidRPr="00493157">
        <w:t>, 15(1). Available at:</w:t>
      </w:r>
      <w:r>
        <w:t xml:space="preserve"> </w:t>
      </w:r>
      <w:r w:rsidRPr="00493157">
        <w:t>https://doi.org/10.1186/s12960-017-0187-2.</w:t>
      </w:r>
    </w:p>
    <w:p w14:paraId="5F43550C" w14:textId="77777777" w:rsidR="00493157" w:rsidRPr="00493157" w:rsidRDefault="00493157" w:rsidP="00493157">
      <w:r w:rsidRPr="00493157">
        <w:t>IMD (2024). </w:t>
      </w:r>
      <w:r w:rsidRPr="00493157">
        <w:rPr>
          <w:i/>
          <w:iCs/>
        </w:rPr>
        <w:t>The 4b talent framework - Management trends - CHRO I by IMD</w:t>
      </w:r>
      <w:r w:rsidRPr="00493157">
        <w:t>. [online] IMD business school for management and leadership courses. Available at: https://www.imd.org/ibyimd/human-resources/five-trends-that-are-reshaping-the-four-bs/ [Accessed 12 Nov. 2025].</w:t>
      </w:r>
    </w:p>
    <w:p w14:paraId="35228DCB" w14:textId="63874EB9" w:rsidR="00493157" w:rsidRPr="00493157" w:rsidRDefault="00493157" w:rsidP="00493157">
      <w:r w:rsidRPr="00493157">
        <w:t xml:space="preserve">Ivanchenko, T. (2023). SOFT SKILLS GAP AND IMPROVING BUSINESS COMPETITIVENESS BY MANAGING TALENT IN THE HOSPITALITY </w:t>
      </w:r>
      <w:r w:rsidRPr="00493157">
        <w:lastRenderedPageBreak/>
        <w:t>INDUSTRY. </w:t>
      </w:r>
      <w:r w:rsidRPr="00493157">
        <w:rPr>
          <w:i/>
          <w:iCs/>
        </w:rPr>
        <w:t>Economics &amp; Education</w:t>
      </w:r>
      <w:r w:rsidRPr="00493157">
        <w:t>, 5(1), pp.36–48. Available at:</w:t>
      </w:r>
      <w:r>
        <w:t xml:space="preserve"> </w:t>
      </w:r>
      <w:r w:rsidRPr="00493157">
        <w:t>https://doi.org/10.30525/2500-946x/2020-1-5.</w:t>
      </w:r>
    </w:p>
    <w:p w14:paraId="09A675D2" w14:textId="1C6EDD5D" w:rsidR="00493157" w:rsidRPr="00493157" w:rsidRDefault="00493157" w:rsidP="00493157">
      <w:r w:rsidRPr="00493157">
        <w:t>Levy, F. (2025). How Technology Changes Demands for Human Skills. </w:t>
      </w:r>
      <w:r w:rsidRPr="00493157">
        <w:rPr>
          <w:i/>
          <w:iCs/>
        </w:rPr>
        <w:t>Minedu.gob.pe</w:t>
      </w:r>
      <w:r w:rsidRPr="00493157">
        <w:t>, [online] 8(5). Available at:</w:t>
      </w:r>
      <w:r>
        <w:t xml:space="preserve"> </w:t>
      </w:r>
      <w:r w:rsidRPr="00493157">
        <w:t>https://hdl.handle.net/20.500.12799/2525.</w:t>
      </w:r>
    </w:p>
    <w:p w14:paraId="5202C14B" w14:textId="77777777" w:rsidR="00493157" w:rsidRPr="00493157" w:rsidRDefault="00493157" w:rsidP="00493157">
      <w:proofErr w:type="spellStart"/>
      <w:r w:rsidRPr="00493157">
        <w:t>Oliinyk</w:t>
      </w:r>
      <w:proofErr w:type="spellEnd"/>
      <w:r w:rsidRPr="00493157">
        <w:t xml:space="preserve">, O. and </w:t>
      </w:r>
      <w:proofErr w:type="spellStart"/>
      <w:r w:rsidRPr="00493157">
        <w:t>Akimov</w:t>
      </w:r>
      <w:proofErr w:type="spellEnd"/>
      <w:r w:rsidRPr="00493157">
        <w:t>, O. (2024). The impact of migration of highly skilled workers on the country’s competitiveness and economic growth. </w:t>
      </w:r>
      <w:r w:rsidRPr="00493157">
        <w:rPr>
          <w:i/>
          <w:iCs/>
        </w:rPr>
        <w:t>publikace.k.utb.cz</w:t>
      </w:r>
      <w:r w:rsidRPr="00493157">
        <w:t>, [online] 17(3). Available at: https://publikace.k.utb.cz/handle/10563/1010443 [Accessed 11 Nov. 2025].</w:t>
      </w:r>
    </w:p>
    <w:p w14:paraId="4EBE4970" w14:textId="4F65A9AC" w:rsidR="00493157" w:rsidRPr="00493157" w:rsidRDefault="00493157" w:rsidP="00493157">
      <w:proofErr w:type="spellStart"/>
      <w:r w:rsidRPr="00493157">
        <w:t>Prengler</w:t>
      </w:r>
      <w:proofErr w:type="spellEnd"/>
      <w:r w:rsidRPr="00493157">
        <w:t>, M. and Murphy, C.B. (2023). A Grounded Model of Autonomy Calibration in Location-Independent Work Arrangements. </w:t>
      </w:r>
      <w:r w:rsidRPr="00493157">
        <w:rPr>
          <w:i/>
          <w:iCs/>
        </w:rPr>
        <w:t>Academy of Management Proceedings</w:t>
      </w:r>
      <w:r w:rsidRPr="00493157">
        <w:t>, 2021(1), p.10281. Available at:</w:t>
      </w:r>
      <w:r>
        <w:t xml:space="preserve"> </w:t>
      </w:r>
      <w:r w:rsidRPr="00493157">
        <w:t>https://doi.org/10.5465/ambpp.2021.152.</w:t>
      </w:r>
    </w:p>
    <w:p w14:paraId="50BEED86" w14:textId="77777777" w:rsidR="00493157" w:rsidRPr="00493157" w:rsidRDefault="00493157" w:rsidP="00493157">
      <w:r w:rsidRPr="00493157">
        <w:t xml:space="preserve">Santos, D. (2025) </w:t>
      </w:r>
      <w:r w:rsidRPr="00493157">
        <w:rPr>
          <w:i/>
          <w:iCs/>
        </w:rPr>
        <w:t>Global talent shortage: Impact on businesses</w:t>
      </w:r>
      <w:r w:rsidRPr="00493157">
        <w:t>. ManpowerGroup. Available at: https://www.manpower.com.vn/en/insights/blogs/2024/04/global-talent-shortage-filling-jobs-gets-even-tougher (Accessed: 12 November 2025).</w:t>
      </w:r>
    </w:p>
    <w:p w14:paraId="246D92FD" w14:textId="3DD340D5" w:rsidR="00493157" w:rsidRPr="00493157" w:rsidRDefault="00493157" w:rsidP="00493157">
      <w:proofErr w:type="spellStart"/>
      <w:r w:rsidRPr="00493157">
        <w:t>Trullen</w:t>
      </w:r>
      <w:proofErr w:type="spellEnd"/>
      <w:r w:rsidRPr="00493157">
        <w:t>, J. (2023). HR professionals’ use of influence in the effective implementation of HR practices. </w:t>
      </w:r>
      <w:r w:rsidRPr="00493157">
        <w:rPr>
          <w:i/>
          <w:iCs/>
        </w:rPr>
        <w:t>European J. of International Management</w:t>
      </w:r>
      <w:r w:rsidRPr="00493157">
        <w:t>, 11(5), p.537. Available at:</w:t>
      </w:r>
      <w:r>
        <w:t xml:space="preserve"> </w:t>
      </w:r>
      <w:r w:rsidRPr="00493157">
        <w:t>https://doi.org/10.1504/ejim.2017.086695.</w:t>
      </w:r>
    </w:p>
    <w:p w14:paraId="5BC4E647" w14:textId="6E018AC4" w:rsidR="007410CE" w:rsidRPr="00493157" w:rsidRDefault="00493157" w:rsidP="00493157">
      <w:r w:rsidRPr="00493157">
        <w:t xml:space="preserve">Yadav, R. and Singh, S.K. (2025). Policy and Regulatory Frameworks for AI and Global Work. Advances in computational intelligence and robotics book series, [online] 5(2), pp.269–282. </w:t>
      </w:r>
      <w:r w:rsidRPr="00493157">
        <w:t>Available at:</w:t>
      </w:r>
      <w:r>
        <w:t xml:space="preserve"> </w:t>
      </w:r>
      <w:r w:rsidRPr="00493157">
        <w:t>https://doi.org/10.4018/979-8-3373-1270-5.ch015.</w:t>
      </w:r>
      <w:r w:rsidR="007410CE" w:rsidRPr="00493157">
        <w:br w:type="page"/>
      </w:r>
    </w:p>
    <w:p w14:paraId="5D1D42E8" w14:textId="0D31C9A2" w:rsidR="00691D74" w:rsidRDefault="007410CE" w:rsidP="007410CE">
      <w:pPr>
        <w:pStyle w:val="Heading1"/>
      </w:pPr>
      <w:bookmarkStart w:id="30" w:name="_Toc213885858"/>
      <w:r>
        <w:lastRenderedPageBreak/>
        <w:t>5. Appendix – SWOT Analysis</w:t>
      </w:r>
      <w:bookmarkEnd w:id="30"/>
    </w:p>
    <w:tbl>
      <w:tblPr>
        <w:tblStyle w:val="TableGrid"/>
        <w:tblW w:w="0" w:type="auto"/>
        <w:tblLook w:val="04A0" w:firstRow="1" w:lastRow="0" w:firstColumn="1" w:lastColumn="0" w:noHBand="0" w:noVBand="1"/>
      </w:tblPr>
      <w:tblGrid>
        <w:gridCol w:w="2387"/>
        <w:gridCol w:w="2308"/>
        <w:gridCol w:w="2485"/>
        <w:gridCol w:w="2170"/>
      </w:tblGrid>
      <w:tr w:rsidR="00110D62" w:rsidRPr="00110D62" w14:paraId="274F502C" w14:textId="77777777" w:rsidTr="00110D62">
        <w:tc>
          <w:tcPr>
            <w:tcW w:w="0" w:type="auto"/>
            <w:hideMark/>
          </w:tcPr>
          <w:p w14:paraId="61E6C8E0" w14:textId="77777777" w:rsidR="00110D62" w:rsidRPr="00110D62" w:rsidRDefault="00110D62" w:rsidP="00110D62">
            <w:pPr>
              <w:spacing w:after="160"/>
              <w:rPr>
                <w:b/>
                <w:bCs/>
              </w:rPr>
            </w:pPr>
            <w:r w:rsidRPr="00110D62">
              <w:rPr>
                <w:b/>
                <w:bCs/>
              </w:rPr>
              <w:t>Strengths</w:t>
            </w:r>
          </w:p>
        </w:tc>
        <w:tc>
          <w:tcPr>
            <w:tcW w:w="0" w:type="auto"/>
            <w:hideMark/>
          </w:tcPr>
          <w:p w14:paraId="6DB51203" w14:textId="77777777" w:rsidR="00110D62" w:rsidRPr="00110D62" w:rsidRDefault="00110D62" w:rsidP="00110D62">
            <w:pPr>
              <w:spacing w:after="160"/>
              <w:rPr>
                <w:b/>
                <w:bCs/>
              </w:rPr>
            </w:pPr>
            <w:r w:rsidRPr="00110D62">
              <w:rPr>
                <w:b/>
                <w:bCs/>
              </w:rPr>
              <w:t>Weaknesses</w:t>
            </w:r>
          </w:p>
        </w:tc>
        <w:tc>
          <w:tcPr>
            <w:tcW w:w="0" w:type="auto"/>
            <w:hideMark/>
          </w:tcPr>
          <w:p w14:paraId="5680F8B8" w14:textId="77777777" w:rsidR="00110D62" w:rsidRPr="00110D62" w:rsidRDefault="00110D62" w:rsidP="00110D62">
            <w:pPr>
              <w:spacing w:after="160"/>
              <w:rPr>
                <w:b/>
                <w:bCs/>
              </w:rPr>
            </w:pPr>
            <w:r w:rsidRPr="00110D62">
              <w:rPr>
                <w:b/>
                <w:bCs/>
              </w:rPr>
              <w:t>Opportunities</w:t>
            </w:r>
          </w:p>
        </w:tc>
        <w:tc>
          <w:tcPr>
            <w:tcW w:w="0" w:type="auto"/>
            <w:hideMark/>
          </w:tcPr>
          <w:p w14:paraId="2CD29FF5" w14:textId="77777777" w:rsidR="00110D62" w:rsidRPr="00110D62" w:rsidRDefault="00110D62" w:rsidP="00110D62">
            <w:pPr>
              <w:spacing w:after="160"/>
              <w:rPr>
                <w:b/>
                <w:bCs/>
              </w:rPr>
            </w:pPr>
            <w:r w:rsidRPr="00110D62">
              <w:rPr>
                <w:b/>
                <w:bCs/>
              </w:rPr>
              <w:t>Threats</w:t>
            </w:r>
          </w:p>
        </w:tc>
      </w:tr>
      <w:tr w:rsidR="00110D62" w:rsidRPr="00110D62" w14:paraId="7C9F456D" w14:textId="77777777" w:rsidTr="00110D62">
        <w:tc>
          <w:tcPr>
            <w:tcW w:w="0" w:type="auto"/>
            <w:hideMark/>
          </w:tcPr>
          <w:p w14:paraId="28C37D7B" w14:textId="7F15FE84" w:rsidR="00110D62" w:rsidRPr="00110D62" w:rsidRDefault="00110D62" w:rsidP="00110D62">
            <w:pPr>
              <w:spacing w:after="160"/>
            </w:pPr>
            <w:r w:rsidRPr="00110D62">
              <w:t>Cultural adaptability with diverse teams and empathy</w:t>
            </w:r>
          </w:p>
        </w:tc>
        <w:tc>
          <w:tcPr>
            <w:tcW w:w="0" w:type="auto"/>
            <w:hideMark/>
          </w:tcPr>
          <w:p w14:paraId="6EB194D3" w14:textId="0B559791" w:rsidR="00110D62" w:rsidRPr="00110D62" w:rsidRDefault="00110D62" w:rsidP="00110D62">
            <w:pPr>
              <w:spacing w:after="160"/>
            </w:pPr>
            <w:r w:rsidRPr="00110D62">
              <w:t>Limited knowledge of international employment laws</w:t>
            </w:r>
          </w:p>
        </w:tc>
        <w:tc>
          <w:tcPr>
            <w:tcW w:w="0" w:type="auto"/>
            <w:hideMark/>
          </w:tcPr>
          <w:p w14:paraId="2DA744E3" w14:textId="52A58E31" w:rsidR="00110D62" w:rsidRPr="00110D62" w:rsidRDefault="00110D62" w:rsidP="00110D62">
            <w:pPr>
              <w:spacing w:after="160"/>
            </w:pPr>
            <w:proofErr w:type="spellStart"/>
            <w:r w:rsidRPr="00110D62">
              <w:t>Enrol</w:t>
            </w:r>
            <w:proofErr w:type="spellEnd"/>
            <w:r w:rsidRPr="00110D62">
              <w:t xml:space="preserve"> in global HR management and employment law courses</w:t>
            </w:r>
          </w:p>
        </w:tc>
        <w:tc>
          <w:tcPr>
            <w:tcW w:w="0" w:type="auto"/>
            <w:hideMark/>
          </w:tcPr>
          <w:p w14:paraId="050A710A" w14:textId="7304BA53" w:rsidR="00110D62" w:rsidRPr="00110D62" w:rsidRDefault="00110D62" w:rsidP="00110D62">
            <w:pPr>
              <w:spacing w:after="160"/>
            </w:pPr>
            <w:r w:rsidRPr="00110D62">
              <w:t>Risk of non-compliance in international contracts</w:t>
            </w:r>
          </w:p>
        </w:tc>
      </w:tr>
      <w:tr w:rsidR="00110D62" w:rsidRPr="00110D62" w14:paraId="768FBD7C" w14:textId="77777777" w:rsidTr="00110D62">
        <w:tc>
          <w:tcPr>
            <w:tcW w:w="0" w:type="auto"/>
            <w:hideMark/>
          </w:tcPr>
          <w:p w14:paraId="05375AAA" w14:textId="596D722D" w:rsidR="00110D62" w:rsidRPr="00110D62" w:rsidRDefault="00110D62" w:rsidP="00110D62">
            <w:pPr>
              <w:spacing w:after="160"/>
            </w:pPr>
            <w:r w:rsidRPr="00110D62">
              <w:t>Strong communication and teamwork skills</w:t>
            </w:r>
          </w:p>
        </w:tc>
        <w:tc>
          <w:tcPr>
            <w:tcW w:w="0" w:type="auto"/>
            <w:hideMark/>
          </w:tcPr>
          <w:p w14:paraId="379DED2C" w14:textId="77FC49EA" w:rsidR="00110D62" w:rsidRPr="00110D62" w:rsidRDefault="00110D62" w:rsidP="00110D62">
            <w:pPr>
              <w:spacing w:after="160"/>
            </w:pPr>
            <w:r w:rsidRPr="00110D62">
              <w:t>Focus on administrative tasks over strategic HR</w:t>
            </w:r>
          </w:p>
        </w:tc>
        <w:tc>
          <w:tcPr>
            <w:tcW w:w="0" w:type="auto"/>
            <w:hideMark/>
          </w:tcPr>
          <w:p w14:paraId="40A07A6A" w14:textId="032E9240" w:rsidR="00110D62" w:rsidRPr="00110D62" w:rsidRDefault="00110D62" w:rsidP="00110D62">
            <w:pPr>
              <w:spacing w:after="160"/>
            </w:pPr>
            <w:r w:rsidRPr="00110D62">
              <w:t>Seek mentorship and networking in multinational settings</w:t>
            </w:r>
          </w:p>
        </w:tc>
        <w:tc>
          <w:tcPr>
            <w:tcW w:w="0" w:type="auto"/>
            <w:hideMark/>
          </w:tcPr>
          <w:p w14:paraId="67850EA5" w14:textId="66910E44" w:rsidR="00110D62" w:rsidRPr="00110D62" w:rsidRDefault="00110D62" w:rsidP="00110D62">
            <w:pPr>
              <w:spacing w:after="160"/>
            </w:pPr>
            <w:r w:rsidRPr="00110D62">
              <w:t>Challenges keeping up with evolving HR technologies</w:t>
            </w:r>
          </w:p>
        </w:tc>
      </w:tr>
      <w:tr w:rsidR="00110D62" w:rsidRPr="00110D62" w14:paraId="33560FC2" w14:textId="77777777" w:rsidTr="00110D62">
        <w:tc>
          <w:tcPr>
            <w:tcW w:w="0" w:type="auto"/>
            <w:hideMark/>
          </w:tcPr>
          <w:p w14:paraId="03652D52" w14:textId="6C28599D" w:rsidR="00110D62" w:rsidRPr="00110D62" w:rsidRDefault="00110D62" w:rsidP="00110D62">
            <w:pPr>
              <w:spacing w:after="160"/>
            </w:pPr>
            <w:r w:rsidRPr="00110D62">
              <w:t>HR software and recruitment platform experience</w:t>
            </w:r>
          </w:p>
        </w:tc>
        <w:tc>
          <w:tcPr>
            <w:tcW w:w="0" w:type="auto"/>
            <w:hideMark/>
          </w:tcPr>
          <w:p w14:paraId="5B884C39" w14:textId="00493C04" w:rsidR="00110D62" w:rsidRPr="00110D62" w:rsidRDefault="00110D62" w:rsidP="00110D62">
            <w:pPr>
              <w:spacing w:after="160"/>
            </w:pPr>
            <w:r w:rsidRPr="00110D62">
              <w:t>Needs improvement in HR data-driven decision-making</w:t>
            </w:r>
          </w:p>
        </w:tc>
        <w:tc>
          <w:tcPr>
            <w:tcW w:w="0" w:type="auto"/>
            <w:hideMark/>
          </w:tcPr>
          <w:p w14:paraId="16E111B5" w14:textId="10F9F0DA" w:rsidR="00110D62" w:rsidRPr="00110D62" w:rsidRDefault="00110D62" w:rsidP="00110D62">
            <w:pPr>
              <w:spacing w:after="160"/>
            </w:pPr>
            <w:r w:rsidRPr="00110D62">
              <w:t>Develop HR analytics skills for strategic decisions</w:t>
            </w:r>
          </w:p>
        </w:tc>
        <w:tc>
          <w:tcPr>
            <w:tcW w:w="0" w:type="auto"/>
            <w:hideMark/>
          </w:tcPr>
          <w:p w14:paraId="53710EEA" w14:textId="20A4526D" w:rsidR="00110D62" w:rsidRPr="00110D62" w:rsidRDefault="00110D62" w:rsidP="00110D62">
            <w:pPr>
              <w:spacing w:after="160"/>
            </w:pPr>
            <w:r w:rsidRPr="00110D62">
              <w:t>Competitive global workforce expectations</w:t>
            </w:r>
          </w:p>
        </w:tc>
      </w:tr>
    </w:tbl>
    <w:p w14:paraId="5B21039F" w14:textId="77777777" w:rsidR="007410CE" w:rsidRPr="007410CE" w:rsidRDefault="007410CE" w:rsidP="007410CE"/>
    <w:sectPr w:rsidR="007410CE" w:rsidRPr="007410CE">
      <w:headerReference w:type="even" r:id="rId16"/>
      <w:headerReference w:type="default" r:id="rId17"/>
      <w:footerReference w:type="even" r:id="rId18"/>
      <w:footerReference w:type="default" r:id="rId19"/>
      <w:headerReference w:type="first" r:id="rId20"/>
      <w:footerReference w:type="firs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69E3A1" w14:textId="77777777" w:rsidR="003671CC" w:rsidRDefault="003671CC" w:rsidP="00990FEA">
      <w:pPr>
        <w:spacing w:after="0" w:line="240" w:lineRule="auto"/>
      </w:pPr>
      <w:r>
        <w:separator/>
      </w:r>
    </w:p>
  </w:endnote>
  <w:endnote w:type="continuationSeparator" w:id="0">
    <w:p w14:paraId="01423904" w14:textId="77777777" w:rsidR="003671CC" w:rsidRDefault="003671CC" w:rsidP="00990F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94B289" w14:textId="77777777" w:rsidR="00990FEA" w:rsidRDefault="00990F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0079537"/>
      <w:docPartObj>
        <w:docPartGallery w:val="Page Numbers (Bottom of Page)"/>
        <w:docPartUnique/>
      </w:docPartObj>
    </w:sdtPr>
    <w:sdtEndPr>
      <w:rPr>
        <w:noProof/>
      </w:rPr>
    </w:sdtEndPr>
    <w:sdtContent>
      <w:p w14:paraId="678E4943" w14:textId="188B17AA" w:rsidR="00990FEA" w:rsidRDefault="00990FE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D99A24" w14:textId="77777777" w:rsidR="00990FEA" w:rsidRDefault="00990FE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A726F5" w14:textId="77777777" w:rsidR="00990FEA" w:rsidRDefault="00990F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B24607" w14:textId="77777777" w:rsidR="003671CC" w:rsidRDefault="003671CC" w:rsidP="00990FEA">
      <w:pPr>
        <w:spacing w:after="0" w:line="240" w:lineRule="auto"/>
      </w:pPr>
      <w:r>
        <w:separator/>
      </w:r>
    </w:p>
  </w:footnote>
  <w:footnote w:type="continuationSeparator" w:id="0">
    <w:p w14:paraId="46B882E0" w14:textId="77777777" w:rsidR="003671CC" w:rsidRDefault="003671CC" w:rsidP="00990F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A3AC06" w14:textId="77777777" w:rsidR="00990FEA" w:rsidRDefault="00990FE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329BAE" w14:textId="77777777" w:rsidR="00990FEA" w:rsidRDefault="00990FE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9C2409" w14:textId="77777777" w:rsidR="00990FEA" w:rsidRDefault="00990F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447A5A"/>
    <w:multiLevelType w:val="hybridMultilevel"/>
    <w:tmpl w:val="69229400"/>
    <w:lvl w:ilvl="0" w:tplc="C9CADA26">
      <w:start w:val="1"/>
      <w:numFmt w:val="bullet"/>
      <w:lvlText w:val=""/>
      <w:lvlJc w:val="left"/>
      <w:pPr>
        <w:ind w:left="360" w:hanging="360"/>
      </w:pPr>
      <w:rPr>
        <w:rFonts w:ascii="Wingdings" w:hAnsi="Wingdings" w:hint="default"/>
      </w:rPr>
    </w:lvl>
    <w:lvl w:ilvl="1" w:tplc="5D5AA008" w:tentative="1">
      <w:start w:val="1"/>
      <w:numFmt w:val="bullet"/>
      <w:lvlText w:val="o"/>
      <w:lvlJc w:val="left"/>
      <w:pPr>
        <w:ind w:left="1080" w:hanging="360"/>
      </w:pPr>
      <w:rPr>
        <w:rFonts w:ascii="Courier New" w:hAnsi="Courier New" w:cs="Courier New" w:hint="default"/>
      </w:rPr>
    </w:lvl>
    <w:lvl w:ilvl="2" w:tplc="D80E0DA4" w:tentative="1">
      <w:start w:val="1"/>
      <w:numFmt w:val="bullet"/>
      <w:lvlText w:val=""/>
      <w:lvlJc w:val="left"/>
      <w:pPr>
        <w:ind w:left="1800" w:hanging="360"/>
      </w:pPr>
      <w:rPr>
        <w:rFonts w:ascii="Wingdings" w:hAnsi="Wingdings" w:hint="default"/>
      </w:rPr>
    </w:lvl>
    <w:lvl w:ilvl="3" w:tplc="9856A5BE" w:tentative="1">
      <w:start w:val="1"/>
      <w:numFmt w:val="bullet"/>
      <w:lvlText w:val=""/>
      <w:lvlJc w:val="left"/>
      <w:pPr>
        <w:ind w:left="2520" w:hanging="360"/>
      </w:pPr>
      <w:rPr>
        <w:rFonts w:ascii="Symbol" w:hAnsi="Symbol" w:hint="default"/>
      </w:rPr>
    </w:lvl>
    <w:lvl w:ilvl="4" w:tplc="DA0EF4D0" w:tentative="1">
      <w:start w:val="1"/>
      <w:numFmt w:val="bullet"/>
      <w:lvlText w:val="o"/>
      <w:lvlJc w:val="left"/>
      <w:pPr>
        <w:ind w:left="3240" w:hanging="360"/>
      </w:pPr>
      <w:rPr>
        <w:rFonts w:ascii="Courier New" w:hAnsi="Courier New" w:cs="Courier New" w:hint="default"/>
      </w:rPr>
    </w:lvl>
    <w:lvl w:ilvl="5" w:tplc="52E0DFBC" w:tentative="1">
      <w:start w:val="1"/>
      <w:numFmt w:val="bullet"/>
      <w:lvlText w:val=""/>
      <w:lvlJc w:val="left"/>
      <w:pPr>
        <w:ind w:left="3960" w:hanging="360"/>
      </w:pPr>
      <w:rPr>
        <w:rFonts w:ascii="Wingdings" w:hAnsi="Wingdings" w:hint="default"/>
      </w:rPr>
    </w:lvl>
    <w:lvl w:ilvl="6" w:tplc="F29E4B62" w:tentative="1">
      <w:start w:val="1"/>
      <w:numFmt w:val="bullet"/>
      <w:lvlText w:val=""/>
      <w:lvlJc w:val="left"/>
      <w:pPr>
        <w:ind w:left="4680" w:hanging="360"/>
      </w:pPr>
      <w:rPr>
        <w:rFonts w:ascii="Symbol" w:hAnsi="Symbol" w:hint="default"/>
      </w:rPr>
    </w:lvl>
    <w:lvl w:ilvl="7" w:tplc="633ED708" w:tentative="1">
      <w:start w:val="1"/>
      <w:numFmt w:val="bullet"/>
      <w:lvlText w:val="o"/>
      <w:lvlJc w:val="left"/>
      <w:pPr>
        <w:ind w:left="5400" w:hanging="360"/>
      </w:pPr>
      <w:rPr>
        <w:rFonts w:ascii="Courier New" w:hAnsi="Courier New" w:cs="Courier New" w:hint="default"/>
      </w:rPr>
    </w:lvl>
    <w:lvl w:ilvl="8" w:tplc="ED6AA596" w:tentative="1">
      <w:start w:val="1"/>
      <w:numFmt w:val="bullet"/>
      <w:lvlText w:val=""/>
      <w:lvlJc w:val="left"/>
      <w:pPr>
        <w:ind w:left="6120" w:hanging="360"/>
      </w:pPr>
      <w:rPr>
        <w:rFonts w:ascii="Wingdings" w:hAnsi="Wingdings" w:hint="default"/>
      </w:rPr>
    </w:lvl>
  </w:abstractNum>
  <w:abstractNum w:abstractNumId="1" w15:restartNumberingAfterBreak="0">
    <w:nsid w:val="492C598F"/>
    <w:multiLevelType w:val="hybridMultilevel"/>
    <w:tmpl w:val="36A4B368"/>
    <w:lvl w:ilvl="0" w:tplc="3146A060">
      <w:start w:val="1"/>
      <w:numFmt w:val="bullet"/>
      <w:lvlText w:val=""/>
      <w:lvlJc w:val="left"/>
      <w:pPr>
        <w:ind w:left="360" w:hanging="360"/>
      </w:pPr>
      <w:rPr>
        <w:rFonts w:ascii="Wingdings" w:hAnsi="Wingdings" w:hint="default"/>
      </w:rPr>
    </w:lvl>
    <w:lvl w:ilvl="1" w:tplc="FA32EEE2" w:tentative="1">
      <w:start w:val="1"/>
      <w:numFmt w:val="bullet"/>
      <w:lvlText w:val="o"/>
      <w:lvlJc w:val="left"/>
      <w:pPr>
        <w:ind w:left="1080" w:hanging="360"/>
      </w:pPr>
      <w:rPr>
        <w:rFonts w:ascii="Courier New" w:hAnsi="Courier New" w:cs="Courier New" w:hint="default"/>
      </w:rPr>
    </w:lvl>
    <w:lvl w:ilvl="2" w:tplc="E27647D4" w:tentative="1">
      <w:start w:val="1"/>
      <w:numFmt w:val="bullet"/>
      <w:lvlText w:val=""/>
      <w:lvlJc w:val="left"/>
      <w:pPr>
        <w:ind w:left="1800" w:hanging="360"/>
      </w:pPr>
      <w:rPr>
        <w:rFonts w:ascii="Wingdings" w:hAnsi="Wingdings" w:hint="default"/>
      </w:rPr>
    </w:lvl>
    <w:lvl w:ilvl="3" w:tplc="E52ED484" w:tentative="1">
      <w:start w:val="1"/>
      <w:numFmt w:val="bullet"/>
      <w:lvlText w:val=""/>
      <w:lvlJc w:val="left"/>
      <w:pPr>
        <w:ind w:left="2520" w:hanging="360"/>
      </w:pPr>
      <w:rPr>
        <w:rFonts w:ascii="Symbol" w:hAnsi="Symbol" w:hint="default"/>
      </w:rPr>
    </w:lvl>
    <w:lvl w:ilvl="4" w:tplc="4D401944" w:tentative="1">
      <w:start w:val="1"/>
      <w:numFmt w:val="bullet"/>
      <w:lvlText w:val="o"/>
      <w:lvlJc w:val="left"/>
      <w:pPr>
        <w:ind w:left="3240" w:hanging="360"/>
      </w:pPr>
      <w:rPr>
        <w:rFonts w:ascii="Courier New" w:hAnsi="Courier New" w:cs="Courier New" w:hint="default"/>
      </w:rPr>
    </w:lvl>
    <w:lvl w:ilvl="5" w:tplc="A5702E28" w:tentative="1">
      <w:start w:val="1"/>
      <w:numFmt w:val="bullet"/>
      <w:lvlText w:val=""/>
      <w:lvlJc w:val="left"/>
      <w:pPr>
        <w:ind w:left="3960" w:hanging="360"/>
      </w:pPr>
      <w:rPr>
        <w:rFonts w:ascii="Wingdings" w:hAnsi="Wingdings" w:hint="default"/>
      </w:rPr>
    </w:lvl>
    <w:lvl w:ilvl="6" w:tplc="1B062704" w:tentative="1">
      <w:start w:val="1"/>
      <w:numFmt w:val="bullet"/>
      <w:lvlText w:val=""/>
      <w:lvlJc w:val="left"/>
      <w:pPr>
        <w:ind w:left="4680" w:hanging="360"/>
      </w:pPr>
      <w:rPr>
        <w:rFonts w:ascii="Symbol" w:hAnsi="Symbol" w:hint="default"/>
      </w:rPr>
    </w:lvl>
    <w:lvl w:ilvl="7" w:tplc="1D64E152" w:tentative="1">
      <w:start w:val="1"/>
      <w:numFmt w:val="bullet"/>
      <w:lvlText w:val="o"/>
      <w:lvlJc w:val="left"/>
      <w:pPr>
        <w:ind w:left="5400" w:hanging="360"/>
      </w:pPr>
      <w:rPr>
        <w:rFonts w:ascii="Courier New" w:hAnsi="Courier New" w:cs="Courier New" w:hint="default"/>
      </w:rPr>
    </w:lvl>
    <w:lvl w:ilvl="8" w:tplc="A06A6C24" w:tentative="1">
      <w:start w:val="1"/>
      <w:numFmt w:val="bullet"/>
      <w:lvlText w:val=""/>
      <w:lvlJc w:val="left"/>
      <w:pPr>
        <w:ind w:left="6120" w:hanging="360"/>
      </w:pPr>
      <w:rPr>
        <w:rFonts w:ascii="Wingdings" w:hAnsi="Wingdings" w:hint="default"/>
      </w:rPr>
    </w:lvl>
  </w:abstractNum>
  <w:abstractNum w:abstractNumId="2" w15:restartNumberingAfterBreak="0">
    <w:nsid w:val="6AB02505"/>
    <w:multiLevelType w:val="hybridMultilevel"/>
    <w:tmpl w:val="E6F017D0"/>
    <w:lvl w:ilvl="0" w:tplc="E272DA50">
      <w:start w:val="1"/>
      <w:numFmt w:val="bullet"/>
      <w:lvlText w:val=""/>
      <w:lvlJc w:val="left"/>
      <w:pPr>
        <w:ind w:left="360" w:hanging="360"/>
      </w:pPr>
      <w:rPr>
        <w:rFonts w:ascii="Symbol" w:hAnsi="Symbol" w:hint="default"/>
      </w:rPr>
    </w:lvl>
    <w:lvl w:ilvl="1" w:tplc="E256BCDC" w:tentative="1">
      <w:start w:val="1"/>
      <w:numFmt w:val="bullet"/>
      <w:lvlText w:val="o"/>
      <w:lvlJc w:val="left"/>
      <w:pPr>
        <w:ind w:left="1080" w:hanging="360"/>
      </w:pPr>
      <w:rPr>
        <w:rFonts w:ascii="Courier New" w:hAnsi="Courier New" w:cs="Courier New" w:hint="default"/>
      </w:rPr>
    </w:lvl>
    <w:lvl w:ilvl="2" w:tplc="D024AE12" w:tentative="1">
      <w:start w:val="1"/>
      <w:numFmt w:val="bullet"/>
      <w:lvlText w:val=""/>
      <w:lvlJc w:val="left"/>
      <w:pPr>
        <w:ind w:left="1800" w:hanging="360"/>
      </w:pPr>
      <w:rPr>
        <w:rFonts w:ascii="Wingdings" w:hAnsi="Wingdings" w:hint="default"/>
      </w:rPr>
    </w:lvl>
    <w:lvl w:ilvl="3" w:tplc="93662270" w:tentative="1">
      <w:start w:val="1"/>
      <w:numFmt w:val="bullet"/>
      <w:lvlText w:val=""/>
      <w:lvlJc w:val="left"/>
      <w:pPr>
        <w:ind w:left="2520" w:hanging="360"/>
      </w:pPr>
      <w:rPr>
        <w:rFonts w:ascii="Symbol" w:hAnsi="Symbol" w:hint="default"/>
      </w:rPr>
    </w:lvl>
    <w:lvl w:ilvl="4" w:tplc="7FAA12CC" w:tentative="1">
      <w:start w:val="1"/>
      <w:numFmt w:val="bullet"/>
      <w:lvlText w:val="o"/>
      <w:lvlJc w:val="left"/>
      <w:pPr>
        <w:ind w:left="3240" w:hanging="360"/>
      </w:pPr>
      <w:rPr>
        <w:rFonts w:ascii="Courier New" w:hAnsi="Courier New" w:cs="Courier New" w:hint="default"/>
      </w:rPr>
    </w:lvl>
    <w:lvl w:ilvl="5" w:tplc="81EA539A" w:tentative="1">
      <w:start w:val="1"/>
      <w:numFmt w:val="bullet"/>
      <w:lvlText w:val=""/>
      <w:lvlJc w:val="left"/>
      <w:pPr>
        <w:ind w:left="3960" w:hanging="360"/>
      </w:pPr>
      <w:rPr>
        <w:rFonts w:ascii="Wingdings" w:hAnsi="Wingdings" w:hint="default"/>
      </w:rPr>
    </w:lvl>
    <w:lvl w:ilvl="6" w:tplc="8D3488EC" w:tentative="1">
      <w:start w:val="1"/>
      <w:numFmt w:val="bullet"/>
      <w:lvlText w:val=""/>
      <w:lvlJc w:val="left"/>
      <w:pPr>
        <w:ind w:left="4680" w:hanging="360"/>
      </w:pPr>
      <w:rPr>
        <w:rFonts w:ascii="Symbol" w:hAnsi="Symbol" w:hint="default"/>
      </w:rPr>
    </w:lvl>
    <w:lvl w:ilvl="7" w:tplc="3D0EA19C" w:tentative="1">
      <w:start w:val="1"/>
      <w:numFmt w:val="bullet"/>
      <w:lvlText w:val="o"/>
      <w:lvlJc w:val="left"/>
      <w:pPr>
        <w:ind w:left="5400" w:hanging="360"/>
      </w:pPr>
      <w:rPr>
        <w:rFonts w:ascii="Courier New" w:hAnsi="Courier New" w:cs="Courier New" w:hint="default"/>
      </w:rPr>
    </w:lvl>
    <w:lvl w:ilvl="8" w:tplc="7932F460" w:tentative="1">
      <w:start w:val="1"/>
      <w:numFmt w:val="bullet"/>
      <w:lvlText w:val=""/>
      <w:lvlJc w:val="left"/>
      <w:pPr>
        <w:ind w:left="6120" w:hanging="360"/>
      </w:pPr>
      <w:rPr>
        <w:rFonts w:ascii="Wingdings" w:hAnsi="Wingdings" w:hint="default"/>
      </w:rPr>
    </w:lvl>
  </w:abstractNum>
  <w:abstractNum w:abstractNumId="3" w15:restartNumberingAfterBreak="0">
    <w:nsid w:val="7A752F34"/>
    <w:multiLevelType w:val="hybridMultilevel"/>
    <w:tmpl w:val="36F273B6"/>
    <w:lvl w:ilvl="0" w:tplc="7A9E6C4C">
      <w:start w:val="1"/>
      <w:numFmt w:val="bullet"/>
      <w:lvlText w:val=""/>
      <w:lvlJc w:val="left"/>
      <w:pPr>
        <w:ind w:left="360" w:hanging="360"/>
      </w:pPr>
      <w:rPr>
        <w:rFonts w:ascii="Wingdings" w:hAnsi="Wingdings" w:hint="default"/>
      </w:rPr>
    </w:lvl>
    <w:lvl w:ilvl="1" w:tplc="1702052A" w:tentative="1">
      <w:start w:val="1"/>
      <w:numFmt w:val="bullet"/>
      <w:lvlText w:val="o"/>
      <w:lvlJc w:val="left"/>
      <w:pPr>
        <w:ind w:left="1080" w:hanging="360"/>
      </w:pPr>
      <w:rPr>
        <w:rFonts w:ascii="Courier New" w:hAnsi="Courier New" w:cs="Courier New" w:hint="default"/>
      </w:rPr>
    </w:lvl>
    <w:lvl w:ilvl="2" w:tplc="9DDA25FE" w:tentative="1">
      <w:start w:val="1"/>
      <w:numFmt w:val="bullet"/>
      <w:lvlText w:val=""/>
      <w:lvlJc w:val="left"/>
      <w:pPr>
        <w:ind w:left="1800" w:hanging="360"/>
      </w:pPr>
      <w:rPr>
        <w:rFonts w:ascii="Wingdings" w:hAnsi="Wingdings" w:hint="default"/>
      </w:rPr>
    </w:lvl>
    <w:lvl w:ilvl="3" w:tplc="F8BE5908" w:tentative="1">
      <w:start w:val="1"/>
      <w:numFmt w:val="bullet"/>
      <w:lvlText w:val=""/>
      <w:lvlJc w:val="left"/>
      <w:pPr>
        <w:ind w:left="2520" w:hanging="360"/>
      </w:pPr>
      <w:rPr>
        <w:rFonts w:ascii="Symbol" w:hAnsi="Symbol" w:hint="default"/>
      </w:rPr>
    </w:lvl>
    <w:lvl w:ilvl="4" w:tplc="185CF258" w:tentative="1">
      <w:start w:val="1"/>
      <w:numFmt w:val="bullet"/>
      <w:lvlText w:val="o"/>
      <w:lvlJc w:val="left"/>
      <w:pPr>
        <w:ind w:left="3240" w:hanging="360"/>
      </w:pPr>
      <w:rPr>
        <w:rFonts w:ascii="Courier New" w:hAnsi="Courier New" w:cs="Courier New" w:hint="default"/>
      </w:rPr>
    </w:lvl>
    <w:lvl w:ilvl="5" w:tplc="A894CA12" w:tentative="1">
      <w:start w:val="1"/>
      <w:numFmt w:val="bullet"/>
      <w:lvlText w:val=""/>
      <w:lvlJc w:val="left"/>
      <w:pPr>
        <w:ind w:left="3960" w:hanging="360"/>
      </w:pPr>
      <w:rPr>
        <w:rFonts w:ascii="Wingdings" w:hAnsi="Wingdings" w:hint="default"/>
      </w:rPr>
    </w:lvl>
    <w:lvl w:ilvl="6" w:tplc="B956B3B0" w:tentative="1">
      <w:start w:val="1"/>
      <w:numFmt w:val="bullet"/>
      <w:lvlText w:val=""/>
      <w:lvlJc w:val="left"/>
      <w:pPr>
        <w:ind w:left="4680" w:hanging="360"/>
      </w:pPr>
      <w:rPr>
        <w:rFonts w:ascii="Symbol" w:hAnsi="Symbol" w:hint="default"/>
      </w:rPr>
    </w:lvl>
    <w:lvl w:ilvl="7" w:tplc="1648134A" w:tentative="1">
      <w:start w:val="1"/>
      <w:numFmt w:val="bullet"/>
      <w:lvlText w:val="o"/>
      <w:lvlJc w:val="left"/>
      <w:pPr>
        <w:ind w:left="5400" w:hanging="360"/>
      </w:pPr>
      <w:rPr>
        <w:rFonts w:ascii="Courier New" w:hAnsi="Courier New" w:cs="Courier New" w:hint="default"/>
      </w:rPr>
    </w:lvl>
    <w:lvl w:ilvl="8" w:tplc="84066B06" w:tentative="1">
      <w:start w:val="1"/>
      <w:numFmt w:val="bullet"/>
      <w:lvlText w:val=""/>
      <w:lvlJc w:val="left"/>
      <w:pPr>
        <w:ind w:left="612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083"/>
    <w:rsid w:val="0007403A"/>
    <w:rsid w:val="00110D62"/>
    <w:rsid w:val="001B74D1"/>
    <w:rsid w:val="0023042D"/>
    <w:rsid w:val="0025145F"/>
    <w:rsid w:val="0026528A"/>
    <w:rsid w:val="002865AA"/>
    <w:rsid w:val="002E7C83"/>
    <w:rsid w:val="003314AB"/>
    <w:rsid w:val="00364A4E"/>
    <w:rsid w:val="003671CC"/>
    <w:rsid w:val="003F5260"/>
    <w:rsid w:val="004319F9"/>
    <w:rsid w:val="00493157"/>
    <w:rsid w:val="004B49D7"/>
    <w:rsid w:val="00500393"/>
    <w:rsid w:val="00507949"/>
    <w:rsid w:val="005255DF"/>
    <w:rsid w:val="00531C90"/>
    <w:rsid w:val="005427F6"/>
    <w:rsid w:val="00552340"/>
    <w:rsid w:val="005F38D4"/>
    <w:rsid w:val="00686C04"/>
    <w:rsid w:val="00691D74"/>
    <w:rsid w:val="006B235B"/>
    <w:rsid w:val="006D2083"/>
    <w:rsid w:val="007024B1"/>
    <w:rsid w:val="00735EAE"/>
    <w:rsid w:val="007410CE"/>
    <w:rsid w:val="007D10A6"/>
    <w:rsid w:val="00860471"/>
    <w:rsid w:val="0087616A"/>
    <w:rsid w:val="00882CEE"/>
    <w:rsid w:val="00884D92"/>
    <w:rsid w:val="008B6906"/>
    <w:rsid w:val="008F6809"/>
    <w:rsid w:val="00946DC8"/>
    <w:rsid w:val="00971A4E"/>
    <w:rsid w:val="00990FEA"/>
    <w:rsid w:val="009D1F41"/>
    <w:rsid w:val="009D5B68"/>
    <w:rsid w:val="00A57588"/>
    <w:rsid w:val="00A6749D"/>
    <w:rsid w:val="00A75B8C"/>
    <w:rsid w:val="00A83745"/>
    <w:rsid w:val="00A97B7D"/>
    <w:rsid w:val="00AC162A"/>
    <w:rsid w:val="00B15756"/>
    <w:rsid w:val="00B20316"/>
    <w:rsid w:val="00B32E7C"/>
    <w:rsid w:val="00B4216A"/>
    <w:rsid w:val="00B615E7"/>
    <w:rsid w:val="00B8384C"/>
    <w:rsid w:val="00C047BC"/>
    <w:rsid w:val="00C1399C"/>
    <w:rsid w:val="00C664EF"/>
    <w:rsid w:val="00CA497D"/>
    <w:rsid w:val="00D07F6F"/>
    <w:rsid w:val="00D54FEB"/>
    <w:rsid w:val="00D73CD2"/>
    <w:rsid w:val="00DE05B6"/>
    <w:rsid w:val="00E125BF"/>
    <w:rsid w:val="00E25CDB"/>
    <w:rsid w:val="00E63ACD"/>
    <w:rsid w:val="00F07841"/>
    <w:rsid w:val="00F55B73"/>
    <w:rsid w:val="00F6104D"/>
    <w:rsid w:val="00F62D23"/>
    <w:rsid w:val="00F96EB0"/>
    <w:rsid w:val="00FA55BC"/>
    <w:rsid w:val="00FA595F"/>
    <w:rsid w:val="00FE0F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7BCB3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E7C83"/>
    <w:pPr>
      <w:spacing w:line="360" w:lineRule="auto"/>
      <w:jc w:val="both"/>
    </w:pPr>
    <w:rPr>
      <w:rFonts w:ascii="Arial" w:hAnsi="Arial"/>
      <w:sz w:val="24"/>
    </w:rPr>
  </w:style>
  <w:style w:type="paragraph" w:styleId="Heading1">
    <w:name w:val="heading 1"/>
    <w:basedOn w:val="Normal"/>
    <w:next w:val="Normal"/>
    <w:link w:val="Heading1Char"/>
    <w:uiPriority w:val="9"/>
    <w:qFormat/>
    <w:rsid w:val="00A57588"/>
    <w:pPr>
      <w:keepNext/>
      <w:keepLines/>
      <w:spacing w:before="240" w:after="0"/>
      <w:outlineLvl w:val="0"/>
    </w:pPr>
    <w:rPr>
      <w:rFonts w:eastAsiaTheme="majorEastAsia" w:cstheme="majorBidi"/>
      <w:b/>
      <w:sz w:val="30"/>
      <w:szCs w:val="32"/>
    </w:rPr>
  </w:style>
  <w:style w:type="paragraph" w:styleId="Heading2">
    <w:name w:val="heading 2"/>
    <w:basedOn w:val="Normal"/>
    <w:next w:val="Normal"/>
    <w:link w:val="Heading2Char"/>
    <w:uiPriority w:val="9"/>
    <w:unhideWhenUsed/>
    <w:qFormat/>
    <w:rsid w:val="00860471"/>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8B6906"/>
    <w:pPr>
      <w:keepNext/>
      <w:keepLines/>
      <w:spacing w:before="160" w:after="80"/>
      <w:outlineLvl w:val="2"/>
    </w:pPr>
    <w:rPr>
      <w:rFonts w:eastAsiaTheme="majorEastAsia" w:cstheme="majorBidi"/>
      <w:b/>
      <w:sz w:val="26"/>
      <w:szCs w:val="28"/>
    </w:rPr>
  </w:style>
  <w:style w:type="paragraph" w:styleId="Heading4">
    <w:name w:val="heading 4"/>
    <w:basedOn w:val="Normal"/>
    <w:next w:val="Normal"/>
    <w:link w:val="Heading4Char"/>
    <w:uiPriority w:val="9"/>
    <w:semiHidden/>
    <w:unhideWhenUsed/>
    <w:qFormat/>
    <w:rsid w:val="006D2083"/>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6D2083"/>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6D208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D208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D208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D208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7588"/>
    <w:rPr>
      <w:rFonts w:ascii="Times New Roman" w:eastAsiaTheme="majorEastAsia" w:hAnsi="Times New Roman" w:cstheme="majorBidi"/>
      <w:b/>
      <w:sz w:val="30"/>
      <w:szCs w:val="32"/>
    </w:rPr>
  </w:style>
  <w:style w:type="character" w:customStyle="1" w:styleId="Heading2Char">
    <w:name w:val="Heading 2 Char"/>
    <w:basedOn w:val="DefaultParagraphFont"/>
    <w:link w:val="Heading2"/>
    <w:uiPriority w:val="9"/>
    <w:rsid w:val="00860471"/>
    <w:rPr>
      <w:rFonts w:ascii="Times New Roman" w:eastAsiaTheme="majorEastAsia" w:hAnsi="Times New Roman" w:cstheme="majorBidi"/>
      <w:b/>
      <w:sz w:val="26"/>
      <w:szCs w:val="26"/>
    </w:rPr>
  </w:style>
  <w:style w:type="paragraph" w:styleId="Caption">
    <w:name w:val="caption"/>
    <w:basedOn w:val="Normal"/>
    <w:next w:val="Normal"/>
    <w:uiPriority w:val="35"/>
    <w:unhideWhenUsed/>
    <w:qFormat/>
    <w:rsid w:val="00882CEE"/>
    <w:pPr>
      <w:spacing w:after="200" w:line="240" w:lineRule="auto"/>
    </w:pPr>
    <w:rPr>
      <w:b/>
      <w:iCs/>
      <w:szCs w:val="18"/>
      <w:lang w:val="en-GB"/>
    </w:rPr>
  </w:style>
  <w:style w:type="paragraph" w:styleId="TOCHeading">
    <w:name w:val="TOC Heading"/>
    <w:basedOn w:val="Heading1"/>
    <w:next w:val="Normal"/>
    <w:uiPriority w:val="39"/>
    <w:unhideWhenUsed/>
    <w:qFormat/>
    <w:rsid w:val="00882CEE"/>
    <w:pPr>
      <w:spacing w:line="259" w:lineRule="auto"/>
      <w:jc w:val="left"/>
      <w:outlineLvl w:val="9"/>
    </w:pPr>
    <w:rPr>
      <w:kern w:val="0"/>
      <w14:ligatures w14:val="none"/>
    </w:rPr>
  </w:style>
  <w:style w:type="character" w:customStyle="1" w:styleId="Heading3Char">
    <w:name w:val="Heading 3 Char"/>
    <w:basedOn w:val="DefaultParagraphFont"/>
    <w:link w:val="Heading3"/>
    <w:uiPriority w:val="9"/>
    <w:rsid w:val="008B6906"/>
    <w:rPr>
      <w:rFonts w:ascii="Times New Roman" w:eastAsiaTheme="majorEastAsia" w:hAnsi="Times New Roman" w:cstheme="majorBidi"/>
      <w:b/>
      <w:sz w:val="26"/>
      <w:szCs w:val="28"/>
    </w:rPr>
  </w:style>
  <w:style w:type="character" w:customStyle="1" w:styleId="Heading4Char">
    <w:name w:val="Heading 4 Char"/>
    <w:basedOn w:val="DefaultParagraphFont"/>
    <w:link w:val="Heading4"/>
    <w:uiPriority w:val="9"/>
    <w:semiHidden/>
    <w:rsid w:val="006D2083"/>
    <w:rPr>
      <w:rFonts w:eastAsiaTheme="majorEastAsia" w:cstheme="majorBidi"/>
      <w:i/>
      <w:iCs/>
      <w:color w:val="2E74B5" w:themeColor="accent1" w:themeShade="BF"/>
      <w:sz w:val="24"/>
    </w:rPr>
  </w:style>
  <w:style w:type="character" w:customStyle="1" w:styleId="Heading5Char">
    <w:name w:val="Heading 5 Char"/>
    <w:basedOn w:val="DefaultParagraphFont"/>
    <w:link w:val="Heading5"/>
    <w:uiPriority w:val="9"/>
    <w:semiHidden/>
    <w:rsid w:val="006D2083"/>
    <w:rPr>
      <w:rFonts w:eastAsiaTheme="majorEastAsia" w:cstheme="majorBidi"/>
      <w:color w:val="2E74B5" w:themeColor="accent1" w:themeShade="BF"/>
      <w:sz w:val="24"/>
    </w:rPr>
  </w:style>
  <w:style w:type="character" w:customStyle="1" w:styleId="Heading6Char">
    <w:name w:val="Heading 6 Char"/>
    <w:basedOn w:val="DefaultParagraphFont"/>
    <w:link w:val="Heading6"/>
    <w:uiPriority w:val="9"/>
    <w:semiHidden/>
    <w:rsid w:val="006D2083"/>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6D2083"/>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6D2083"/>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6D2083"/>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6D20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20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208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20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2083"/>
    <w:pPr>
      <w:spacing w:before="160"/>
      <w:jc w:val="center"/>
    </w:pPr>
    <w:rPr>
      <w:i/>
      <w:iCs/>
      <w:color w:val="404040" w:themeColor="text1" w:themeTint="BF"/>
    </w:rPr>
  </w:style>
  <w:style w:type="character" w:customStyle="1" w:styleId="QuoteChar">
    <w:name w:val="Quote Char"/>
    <w:basedOn w:val="DefaultParagraphFont"/>
    <w:link w:val="Quote"/>
    <w:uiPriority w:val="29"/>
    <w:rsid w:val="006D2083"/>
    <w:rPr>
      <w:rFonts w:ascii="Times New Roman" w:hAnsi="Times New Roman"/>
      <w:i/>
      <w:iCs/>
      <w:color w:val="404040" w:themeColor="text1" w:themeTint="BF"/>
      <w:sz w:val="24"/>
    </w:rPr>
  </w:style>
  <w:style w:type="paragraph" w:styleId="ListParagraph">
    <w:name w:val="List Paragraph"/>
    <w:basedOn w:val="Normal"/>
    <w:uiPriority w:val="34"/>
    <w:qFormat/>
    <w:rsid w:val="006D2083"/>
    <w:pPr>
      <w:ind w:left="720"/>
      <w:contextualSpacing/>
    </w:pPr>
  </w:style>
  <w:style w:type="character" w:styleId="IntenseEmphasis">
    <w:name w:val="Intense Emphasis"/>
    <w:basedOn w:val="DefaultParagraphFont"/>
    <w:uiPriority w:val="21"/>
    <w:qFormat/>
    <w:rsid w:val="006D2083"/>
    <w:rPr>
      <w:i/>
      <w:iCs/>
      <w:color w:val="2E74B5" w:themeColor="accent1" w:themeShade="BF"/>
    </w:rPr>
  </w:style>
  <w:style w:type="paragraph" w:styleId="IntenseQuote">
    <w:name w:val="Intense Quote"/>
    <w:basedOn w:val="Normal"/>
    <w:next w:val="Normal"/>
    <w:link w:val="IntenseQuoteChar"/>
    <w:uiPriority w:val="30"/>
    <w:qFormat/>
    <w:rsid w:val="006D2083"/>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6D2083"/>
    <w:rPr>
      <w:rFonts w:ascii="Times New Roman" w:hAnsi="Times New Roman"/>
      <w:i/>
      <w:iCs/>
      <w:color w:val="2E74B5" w:themeColor="accent1" w:themeShade="BF"/>
      <w:sz w:val="24"/>
    </w:rPr>
  </w:style>
  <w:style w:type="character" w:styleId="IntenseReference">
    <w:name w:val="Intense Reference"/>
    <w:basedOn w:val="DefaultParagraphFont"/>
    <w:uiPriority w:val="32"/>
    <w:qFormat/>
    <w:rsid w:val="006D2083"/>
    <w:rPr>
      <w:b/>
      <w:bCs/>
      <w:smallCaps/>
      <w:color w:val="2E74B5" w:themeColor="accent1" w:themeShade="BF"/>
      <w:spacing w:val="5"/>
    </w:rPr>
  </w:style>
  <w:style w:type="paragraph" w:styleId="BodyText">
    <w:name w:val="Body Text"/>
    <w:basedOn w:val="Normal"/>
    <w:link w:val="BodyTextChar"/>
    <w:uiPriority w:val="1"/>
    <w:unhideWhenUsed/>
    <w:qFormat/>
    <w:rsid w:val="00AC162A"/>
    <w:pPr>
      <w:widowControl w:val="0"/>
      <w:autoSpaceDE w:val="0"/>
      <w:autoSpaceDN w:val="0"/>
      <w:spacing w:after="0"/>
    </w:pPr>
    <w:rPr>
      <w:rFonts w:eastAsia="Arial" w:cs="Arial"/>
      <w:kern w:val="0"/>
      <w14:ligatures w14:val="none"/>
    </w:rPr>
  </w:style>
  <w:style w:type="character" w:customStyle="1" w:styleId="BodyTextChar">
    <w:name w:val="Body Text Char"/>
    <w:basedOn w:val="DefaultParagraphFont"/>
    <w:link w:val="BodyText"/>
    <w:uiPriority w:val="1"/>
    <w:rsid w:val="00AC162A"/>
    <w:rPr>
      <w:rFonts w:ascii="Times New Roman" w:eastAsia="Arial" w:hAnsi="Times New Roman" w:cs="Arial"/>
      <w:kern w:val="0"/>
      <w:sz w:val="24"/>
      <w14:ligatures w14:val="none"/>
    </w:rPr>
  </w:style>
  <w:style w:type="table" w:styleId="TableGrid">
    <w:name w:val="Table Grid"/>
    <w:basedOn w:val="TableNormal"/>
    <w:uiPriority w:val="39"/>
    <w:rsid w:val="00735E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F07841"/>
    <w:pPr>
      <w:spacing w:after="100"/>
    </w:pPr>
  </w:style>
  <w:style w:type="paragraph" w:styleId="TOC2">
    <w:name w:val="toc 2"/>
    <w:basedOn w:val="Normal"/>
    <w:next w:val="Normal"/>
    <w:autoRedefine/>
    <w:uiPriority w:val="39"/>
    <w:unhideWhenUsed/>
    <w:rsid w:val="00F07841"/>
    <w:pPr>
      <w:spacing w:after="100"/>
      <w:ind w:left="240"/>
    </w:pPr>
  </w:style>
  <w:style w:type="paragraph" w:styleId="TOC3">
    <w:name w:val="toc 3"/>
    <w:basedOn w:val="Normal"/>
    <w:next w:val="Normal"/>
    <w:autoRedefine/>
    <w:uiPriority w:val="39"/>
    <w:unhideWhenUsed/>
    <w:rsid w:val="00F07841"/>
    <w:pPr>
      <w:spacing w:after="100"/>
      <w:ind w:left="480"/>
    </w:pPr>
  </w:style>
  <w:style w:type="character" w:styleId="Hyperlink">
    <w:name w:val="Hyperlink"/>
    <w:basedOn w:val="DefaultParagraphFont"/>
    <w:uiPriority w:val="99"/>
    <w:unhideWhenUsed/>
    <w:rsid w:val="00F07841"/>
    <w:rPr>
      <w:color w:val="0563C1" w:themeColor="hyperlink"/>
      <w:u w:val="single"/>
    </w:rPr>
  </w:style>
  <w:style w:type="paragraph" w:styleId="Header">
    <w:name w:val="header"/>
    <w:basedOn w:val="Normal"/>
    <w:link w:val="HeaderChar"/>
    <w:uiPriority w:val="99"/>
    <w:unhideWhenUsed/>
    <w:rsid w:val="00990FE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0FEA"/>
    <w:rPr>
      <w:rFonts w:ascii="Arial" w:hAnsi="Arial"/>
      <w:sz w:val="24"/>
    </w:rPr>
  </w:style>
  <w:style w:type="paragraph" w:styleId="Footer">
    <w:name w:val="footer"/>
    <w:basedOn w:val="Normal"/>
    <w:link w:val="FooterChar"/>
    <w:uiPriority w:val="99"/>
    <w:unhideWhenUsed/>
    <w:rsid w:val="00990FE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0FEA"/>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0764719">
      <w:bodyDiv w:val="1"/>
      <w:marLeft w:val="0"/>
      <w:marRight w:val="0"/>
      <w:marTop w:val="0"/>
      <w:marBottom w:val="0"/>
      <w:divBdr>
        <w:top w:val="none" w:sz="0" w:space="0" w:color="auto"/>
        <w:left w:val="none" w:sz="0" w:space="0" w:color="auto"/>
        <w:bottom w:val="none" w:sz="0" w:space="0" w:color="auto"/>
        <w:right w:val="none" w:sz="0" w:space="0" w:color="auto"/>
      </w:divBdr>
    </w:div>
    <w:div w:id="1283994756">
      <w:bodyDiv w:val="1"/>
      <w:marLeft w:val="0"/>
      <w:marRight w:val="0"/>
      <w:marTop w:val="0"/>
      <w:marBottom w:val="0"/>
      <w:divBdr>
        <w:top w:val="none" w:sz="0" w:space="0" w:color="auto"/>
        <w:left w:val="none" w:sz="0" w:space="0" w:color="auto"/>
        <w:bottom w:val="none" w:sz="0" w:space="0" w:color="auto"/>
        <w:right w:val="none" w:sz="0" w:space="0" w:color="auto"/>
      </w:divBdr>
    </w:div>
    <w:div w:id="1811556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diagramDrawing" Target="diagrams/drawing1.xm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diagramLayout" Target="diagrams/layout1.xm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F114FE5-283F-4318-8FF3-DC6037ABEADA}" type="doc">
      <dgm:prSet loTypeId="urn:microsoft.com/office/officeart/2005/8/layout/rings+Icon" loCatId="relationship" qsTypeId="urn:microsoft.com/office/officeart/2005/8/quickstyle/3d3" qsCatId="3D" csTypeId="urn:microsoft.com/office/officeart/2005/8/colors/colorful4" csCatId="colorful" phldr="1"/>
      <dgm:spPr/>
    </dgm:pt>
    <dgm:pt modelId="{42FD7A34-DFA6-422A-A0EF-EC5D5CF5E1C3}">
      <dgm:prSet phldrT="[Text]" custT="1"/>
      <dgm:spPr/>
      <dgm:t>
        <a:bodyPr/>
        <a:lstStyle/>
        <a:p>
          <a:r>
            <a:rPr lang="en-US" sz="1600" b="1">
              <a:latin typeface="Agency FB" panose="020B0503020202020204" pitchFamily="34" charset="0"/>
            </a:rPr>
            <a:t>Ageing Workforce</a:t>
          </a:r>
        </a:p>
      </dgm:t>
    </dgm:pt>
    <dgm:pt modelId="{15D27369-956B-47A5-BE71-2CBB4D31F24C}" type="parTrans" cxnId="{0B855E2C-3C07-45F9-8EE7-9F35812E5F7D}">
      <dgm:prSet/>
      <dgm:spPr/>
      <dgm:t>
        <a:bodyPr/>
        <a:lstStyle/>
        <a:p>
          <a:endParaRPr lang="en-US" sz="1800" b="1">
            <a:latin typeface="Agency FB" panose="020B0503020202020204" pitchFamily="34" charset="0"/>
          </a:endParaRPr>
        </a:p>
      </dgm:t>
    </dgm:pt>
    <dgm:pt modelId="{DBB668E4-5C4A-48F9-9261-02041FB4C57E}" type="sibTrans" cxnId="{0B855E2C-3C07-45F9-8EE7-9F35812E5F7D}">
      <dgm:prSet/>
      <dgm:spPr/>
      <dgm:t>
        <a:bodyPr/>
        <a:lstStyle/>
        <a:p>
          <a:endParaRPr lang="en-US" sz="1800" b="1">
            <a:latin typeface="Agency FB" panose="020B0503020202020204" pitchFamily="34" charset="0"/>
          </a:endParaRPr>
        </a:p>
      </dgm:t>
    </dgm:pt>
    <dgm:pt modelId="{5E8B915D-B12F-451C-ACE5-BD7CE8ED7BBD}">
      <dgm:prSet phldrT="[Text]" custT="1"/>
      <dgm:spPr/>
      <dgm:t>
        <a:bodyPr/>
        <a:lstStyle/>
        <a:p>
          <a:r>
            <a:rPr lang="en-US" sz="1600" b="1">
              <a:latin typeface="Agency FB" panose="020B0503020202020204" pitchFamily="34" charset="0"/>
            </a:rPr>
            <a:t>Youth Unemployment</a:t>
          </a:r>
        </a:p>
      </dgm:t>
    </dgm:pt>
    <dgm:pt modelId="{DAA64299-AB1C-4F06-9FE7-EC6342FEBF77}" type="parTrans" cxnId="{6F7C1159-2733-4F27-84CC-C8A35C73D430}">
      <dgm:prSet/>
      <dgm:spPr/>
      <dgm:t>
        <a:bodyPr/>
        <a:lstStyle/>
        <a:p>
          <a:endParaRPr lang="en-US" sz="1800" b="1">
            <a:latin typeface="Agency FB" panose="020B0503020202020204" pitchFamily="34" charset="0"/>
          </a:endParaRPr>
        </a:p>
      </dgm:t>
    </dgm:pt>
    <dgm:pt modelId="{354DBC5E-BD00-448D-9B0A-4E5F146EB214}" type="sibTrans" cxnId="{6F7C1159-2733-4F27-84CC-C8A35C73D430}">
      <dgm:prSet/>
      <dgm:spPr/>
      <dgm:t>
        <a:bodyPr/>
        <a:lstStyle/>
        <a:p>
          <a:endParaRPr lang="en-US" sz="1800" b="1">
            <a:latin typeface="Agency FB" panose="020B0503020202020204" pitchFamily="34" charset="0"/>
          </a:endParaRPr>
        </a:p>
      </dgm:t>
    </dgm:pt>
    <dgm:pt modelId="{3C6843DA-0E68-4AEB-AC94-DAF46DE1FFAF}">
      <dgm:prSet phldrT="[Text]" custT="1"/>
      <dgm:spPr/>
      <dgm:t>
        <a:bodyPr/>
        <a:lstStyle/>
        <a:p>
          <a:r>
            <a:rPr lang="en-US" sz="1600" b="1">
              <a:latin typeface="Agency FB" panose="020B0503020202020204" pitchFamily="34" charset="0"/>
            </a:rPr>
            <a:t>Migration and Global Mobility</a:t>
          </a:r>
        </a:p>
      </dgm:t>
    </dgm:pt>
    <dgm:pt modelId="{2F93EF8C-4894-4549-9D3B-AB4DE723FCBD}" type="parTrans" cxnId="{22CBFF12-A642-47F4-A768-B1889C2ECEF7}">
      <dgm:prSet/>
      <dgm:spPr/>
      <dgm:t>
        <a:bodyPr/>
        <a:lstStyle/>
        <a:p>
          <a:endParaRPr lang="en-US" sz="1800" b="1">
            <a:latin typeface="Agency FB" panose="020B0503020202020204" pitchFamily="34" charset="0"/>
          </a:endParaRPr>
        </a:p>
      </dgm:t>
    </dgm:pt>
    <dgm:pt modelId="{6BF333FA-8099-4016-AA3E-A491D539B207}" type="sibTrans" cxnId="{22CBFF12-A642-47F4-A768-B1889C2ECEF7}">
      <dgm:prSet/>
      <dgm:spPr/>
      <dgm:t>
        <a:bodyPr/>
        <a:lstStyle/>
        <a:p>
          <a:endParaRPr lang="en-US" sz="1800" b="1">
            <a:latin typeface="Agency FB" panose="020B0503020202020204" pitchFamily="34" charset="0"/>
          </a:endParaRPr>
        </a:p>
      </dgm:t>
    </dgm:pt>
    <dgm:pt modelId="{2E647246-3687-4B28-A00F-AF72D2145D34}">
      <dgm:prSet phldrT="[Text]" custT="1"/>
      <dgm:spPr/>
      <dgm:t>
        <a:bodyPr/>
        <a:lstStyle/>
        <a:p>
          <a:r>
            <a:rPr lang="en-US" sz="1600" b="1">
              <a:latin typeface="Agency FB" panose="020B0503020202020204" pitchFamily="34" charset="0"/>
            </a:rPr>
            <a:t>Skills Shortages and STEM Gap</a:t>
          </a:r>
        </a:p>
      </dgm:t>
    </dgm:pt>
    <dgm:pt modelId="{44342AF4-E073-4611-A394-C534901282CA}" type="sibTrans" cxnId="{FE162A25-C87F-4757-90DA-F9F35921DEEF}">
      <dgm:prSet/>
      <dgm:spPr/>
      <dgm:t>
        <a:bodyPr/>
        <a:lstStyle/>
        <a:p>
          <a:endParaRPr lang="en-US" sz="1800" b="1">
            <a:latin typeface="Agency FB" panose="020B0503020202020204" pitchFamily="34" charset="0"/>
          </a:endParaRPr>
        </a:p>
      </dgm:t>
    </dgm:pt>
    <dgm:pt modelId="{8FE087AA-4671-4D20-BF4F-80AD0F8F1949}" type="parTrans" cxnId="{FE162A25-C87F-4757-90DA-F9F35921DEEF}">
      <dgm:prSet/>
      <dgm:spPr/>
      <dgm:t>
        <a:bodyPr/>
        <a:lstStyle/>
        <a:p>
          <a:endParaRPr lang="en-US" sz="1800" b="1">
            <a:latin typeface="Agency FB" panose="020B0503020202020204" pitchFamily="34" charset="0"/>
          </a:endParaRPr>
        </a:p>
      </dgm:t>
    </dgm:pt>
    <dgm:pt modelId="{E3D2FFFB-ED5B-432A-A25C-524786C0040C}" type="pres">
      <dgm:prSet presAssocID="{0F114FE5-283F-4318-8FF3-DC6037ABEADA}" presName="Name0" presStyleCnt="0">
        <dgm:presLayoutVars>
          <dgm:chMax val="7"/>
          <dgm:dir/>
          <dgm:resizeHandles val="exact"/>
        </dgm:presLayoutVars>
      </dgm:prSet>
      <dgm:spPr/>
    </dgm:pt>
    <dgm:pt modelId="{92B4F18D-0790-476E-9016-26EE948113E9}" type="pres">
      <dgm:prSet presAssocID="{0F114FE5-283F-4318-8FF3-DC6037ABEADA}" presName="ellipse1" presStyleLbl="vennNode1" presStyleIdx="0" presStyleCnt="4">
        <dgm:presLayoutVars>
          <dgm:bulletEnabled val="1"/>
        </dgm:presLayoutVars>
      </dgm:prSet>
      <dgm:spPr/>
    </dgm:pt>
    <dgm:pt modelId="{A16E824F-1ACF-42BF-A8A5-1E09479751AB}" type="pres">
      <dgm:prSet presAssocID="{0F114FE5-283F-4318-8FF3-DC6037ABEADA}" presName="ellipse2" presStyleLbl="vennNode1" presStyleIdx="1" presStyleCnt="4">
        <dgm:presLayoutVars>
          <dgm:bulletEnabled val="1"/>
        </dgm:presLayoutVars>
      </dgm:prSet>
      <dgm:spPr/>
    </dgm:pt>
    <dgm:pt modelId="{13697E9E-5851-4F5A-B313-F00BD2EFE960}" type="pres">
      <dgm:prSet presAssocID="{0F114FE5-283F-4318-8FF3-DC6037ABEADA}" presName="ellipse3" presStyleLbl="vennNode1" presStyleIdx="2" presStyleCnt="4">
        <dgm:presLayoutVars>
          <dgm:bulletEnabled val="1"/>
        </dgm:presLayoutVars>
      </dgm:prSet>
      <dgm:spPr/>
    </dgm:pt>
    <dgm:pt modelId="{C4DD1353-19E5-4530-AA8A-D7E791D81012}" type="pres">
      <dgm:prSet presAssocID="{0F114FE5-283F-4318-8FF3-DC6037ABEADA}" presName="ellipse4" presStyleLbl="vennNode1" presStyleIdx="3" presStyleCnt="4">
        <dgm:presLayoutVars>
          <dgm:bulletEnabled val="1"/>
        </dgm:presLayoutVars>
      </dgm:prSet>
      <dgm:spPr/>
    </dgm:pt>
  </dgm:ptLst>
  <dgm:cxnLst>
    <dgm:cxn modelId="{22CBFF12-A642-47F4-A768-B1889C2ECEF7}" srcId="{0F114FE5-283F-4318-8FF3-DC6037ABEADA}" destId="{3C6843DA-0E68-4AEB-AC94-DAF46DE1FFAF}" srcOrd="2" destOrd="0" parTransId="{2F93EF8C-4894-4549-9D3B-AB4DE723FCBD}" sibTransId="{6BF333FA-8099-4016-AA3E-A491D539B207}"/>
    <dgm:cxn modelId="{FE162A25-C87F-4757-90DA-F9F35921DEEF}" srcId="{0F114FE5-283F-4318-8FF3-DC6037ABEADA}" destId="{2E647246-3687-4B28-A00F-AF72D2145D34}" srcOrd="3" destOrd="0" parTransId="{8FE087AA-4671-4D20-BF4F-80AD0F8F1949}" sibTransId="{44342AF4-E073-4611-A394-C534901282CA}"/>
    <dgm:cxn modelId="{0B855E2C-3C07-45F9-8EE7-9F35812E5F7D}" srcId="{0F114FE5-283F-4318-8FF3-DC6037ABEADA}" destId="{42FD7A34-DFA6-422A-A0EF-EC5D5CF5E1C3}" srcOrd="0" destOrd="0" parTransId="{15D27369-956B-47A5-BE71-2CBB4D31F24C}" sibTransId="{DBB668E4-5C4A-48F9-9261-02041FB4C57E}"/>
    <dgm:cxn modelId="{1ED8363D-7B66-496A-A79B-2A1A55FA3369}" type="presOf" srcId="{42FD7A34-DFA6-422A-A0EF-EC5D5CF5E1C3}" destId="{92B4F18D-0790-476E-9016-26EE948113E9}" srcOrd="0" destOrd="0" presId="urn:microsoft.com/office/officeart/2005/8/layout/rings+Icon"/>
    <dgm:cxn modelId="{4AF96C74-CBCC-48B2-A98D-63D3DA62F569}" type="presOf" srcId="{0F114FE5-283F-4318-8FF3-DC6037ABEADA}" destId="{E3D2FFFB-ED5B-432A-A25C-524786C0040C}" srcOrd="0" destOrd="0" presId="urn:microsoft.com/office/officeart/2005/8/layout/rings+Icon"/>
    <dgm:cxn modelId="{6F7C1159-2733-4F27-84CC-C8A35C73D430}" srcId="{0F114FE5-283F-4318-8FF3-DC6037ABEADA}" destId="{5E8B915D-B12F-451C-ACE5-BD7CE8ED7BBD}" srcOrd="1" destOrd="0" parTransId="{DAA64299-AB1C-4F06-9FE7-EC6342FEBF77}" sibTransId="{354DBC5E-BD00-448D-9B0A-4E5F146EB214}"/>
    <dgm:cxn modelId="{0CA5D65A-0BD3-433A-9CDE-FC9EAF8C9025}" type="presOf" srcId="{2E647246-3687-4B28-A00F-AF72D2145D34}" destId="{C4DD1353-19E5-4530-AA8A-D7E791D81012}" srcOrd="0" destOrd="0" presId="urn:microsoft.com/office/officeart/2005/8/layout/rings+Icon"/>
    <dgm:cxn modelId="{1A09F4A7-BD8F-4D6E-AA9B-C8632D05AC51}" type="presOf" srcId="{3C6843DA-0E68-4AEB-AC94-DAF46DE1FFAF}" destId="{13697E9E-5851-4F5A-B313-F00BD2EFE960}" srcOrd="0" destOrd="0" presId="urn:microsoft.com/office/officeart/2005/8/layout/rings+Icon"/>
    <dgm:cxn modelId="{49A9AADE-AF15-40ED-8C48-C90D2D603296}" type="presOf" srcId="{5E8B915D-B12F-451C-ACE5-BD7CE8ED7BBD}" destId="{A16E824F-1ACF-42BF-A8A5-1E09479751AB}" srcOrd="0" destOrd="0" presId="urn:microsoft.com/office/officeart/2005/8/layout/rings+Icon"/>
    <dgm:cxn modelId="{8D315188-CA8A-45B5-A28D-58F14D9BB629}" type="presParOf" srcId="{E3D2FFFB-ED5B-432A-A25C-524786C0040C}" destId="{92B4F18D-0790-476E-9016-26EE948113E9}" srcOrd="0" destOrd="0" presId="urn:microsoft.com/office/officeart/2005/8/layout/rings+Icon"/>
    <dgm:cxn modelId="{1DD90D37-6106-4373-8495-F6878F464FA1}" type="presParOf" srcId="{E3D2FFFB-ED5B-432A-A25C-524786C0040C}" destId="{A16E824F-1ACF-42BF-A8A5-1E09479751AB}" srcOrd="1" destOrd="0" presId="urn:microsoft.com/office/officeart/2005/8/layout/rings+Icon"/>
    <dgm:cxn modelId="{81815460-EC1F-451E-A623-E417E1694DC8}" type="presParOf" srcId="{E3D2FFFB-ED5B-432A-A25C-524786C0040C}" destId="{13697E9E-5851-4F5A-B313-F00BD2EFE960}" srcOrd="2" destOrd="0" presId="urn:microsoft.com/office/officeart/2005/8/layout/rings+Icon"/>
    <dgm:cxn modelId="{38282B23-C1B8-45E8-B7FC-F804DEF728EF}" type="presParOf" srcId="{E3D2FFFB-ED5B-432A-A25C-524786C0040C}" destId="{C4DD1353-19E5-4530-AA8A-D7E791D81012}" srcOrd="3" destOrd="0" presId="urn:microsoft.com/office/officeart/2005/8/layout/rings+Icon"/>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2B4F18D-0790-476E-9016-26EE948113E9}">
      <dsp:nvSpPr>
        <dsp:cNvPr id="0" name=""/>
        <dsp:cNvSpPr/>
      </dsp:nvSpPr>
      <dsp:spPr>
        <a:xfrm>
          <a:off x="490224" y="0"/>
          <a:ext cx="1771739" cy="1771956"/>
        </a:xfrm>
        <a:prstGeom prst="ellipse">
          <a:avLst/>
        </a:prstGeom>
        <a:solidFill>
          <a:schemeClr val="accent4">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b="1" kern="1200">
              <a:latin typeface="Agency FB" panose="020B0503020202020204" pitchFamily="34" charset="0"/>
            </a:rPr>
            <a:t>Ageing Workforce</a:t>
          </a:r>
        </a:p>
      </dsp:txBody>
      <dsp:txXfrm>
        <a:off x="749689" y="259497"/>
        <a:ext cx="1252809" cy="1252962"/>
      </dsp:txXfrm>
    </dsp:sp>
    <dsp:sp modelId="{A16E824F-1ACF-42BF-A8A5-1E09479751AB}">
      <dsp:nvSpPr>
        <dsp:cNvPr id="0" name=""/>
        <dsp:cNvSpPr/>
      </dsp:nvSpPr>
      <dsp:spPr>
        <a:xfrm>
          <a:off x="1401778" y="1181796"/>
          <a:ext cx="1771739" cy="1771956"/>
        </a:xfrm>
        <a:prstGeom prst="ellipse">
          <a:avLst/>
        </a:prstGeom>
        <a:solidFill>
          <a:schemeClr val="accent4">
            <a:alpha val="50000"/>
            <a:hueOff val="3465231"/>
            <a:satOff val="-15989"/>
            <a:lumOff val="588"/>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b="1" kern="1200">
              <a:latin typeface="Agency FB" panose="020B0503020202020204" pitchFamily="34" charset="0"/>
            </a:rPr>
            <a:t>Youth Unemployment</a:t>
          </a:r>
        </a:p>
      </dsp:txBody>
      <dsp:txXfrm>
        <a:off x="1661243" y="1441293"/>
        <a:ext cx="1252809" cy="1252962"/>
      </dsp:txXfrm>
    </dsp:sp>
    <dsp:sp modelId="{13697E9E-5851-4F5A-B313-F00BD2EFE960}">
      <dsp:nvSpPr>
        <dsp:cNvPr id="0" name=""/>
        <dsp:cNvSpPr/>
      </dsp:nvSpPr>
      <dsp:spPr>
        <a:xfrm>
          <a:off x="2312881" y="0"/>
          <a:ext cx="1771739" cy="1771956"/>
        </a:xfrm>
        <a:prstGeom prst="ellipse">
          <a:avLst/>
        </a:prstGeom>
        <a:solidFill>
          <a:schemeClr val="accent4">
            <a:alpha val="50000"/>
            <a:hueOff val="6930461"/>
            <a:satOff val="-31979"/>
            <a:lumOff val="1177"/>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b="1" kern="1200">
              <a:latin typeface="Agency FB" panose="020B0503020202020204" pitchFamily="34" charset="0"/>
            </a:rPr>
            <a:t>Migration and Global Mobility</a:t>
          </a:r>
        </a:p>
      </dsp:txBody>
      <dsp:txXfrm>
        <a:off x="2572346" y="259497"/>
        <a:ext cx="1252809" cy="1252962"/>
      </dsp:txXfrm>
    </dsp:sp>
    <dsp:sp modelId="{C4DD1353-19E5-4530-AA8A-D7E791D81012}">
      <dsp:nvSpPr>
        <dsp:cNvPr id="0" name=""/>
        <dsp:cNvSpPr/>
      </dsp:nvSpPr>
      <dsp:spPr>
        <a:xfrm>
          <a:off x="3224435" y="1181796"/>
          <a:ext cx="1771739" cy="1771956"/>
        </a:xfrm>
        <a:prstGeom prst="ellipse">
          <a:avLst/>
        </a:prstGeom>
        <a:solidFill>
          <a:schemeClr val="accent4">
            <a:alpha val="50000"/>
            <a:hueOff val="10395692"/>
            <a:satOff val="-47968"/>
            <a:lumOff val="1765"/>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b="1" kern="1200">
              <a:latin typeface="Agency FB" panose="020B0503020202020204" pitchFamily="34" charset="0"/>
            </a:rPr>
            <a:t>Skills Shortages and STEM Gap</a:t>
          </a:r>
        </a:p>
      </dsp:txBody>
      <dsp:txXfrm>
        <a:off x="3483900" y="1441293"/>
        <a:ext cx="1252809" cy="1252962"/>
      </dsp:txXfrm>
    </dsp:sp>
  </dsp:spTree>
</dsp:drawing>
</file>

<file path=word/diagrams/layout1.xml><?xml version="1.0" encoding="utf-8"?>
<dgm:layoutDef xmlns:dgm="http://schemas.openxmlformats.org/drawingml/2006/diagram" xmlns:a="http://schemas.openxmlformats.org/drawingml/2006/main" uniqueId="urn:microsoft.com/office/officeart/2005/8/layout/rings+Icon">
  <dgm:title val="Interconnected Rings"/>
  <dgm:desc val="Use to show overlapping or interconnected ideas or concepts. The first seven lines of Level 1 text correspond with a circle. Unused text does not appear, but remains available if you switch layouts.  "/>
  <dgm:catLst>
    <dgm:cat type="relationship" pri="32000"/>
    <dgm:cat type="officeonline" pri="6000"/>
  </dgm:catLst>
  <dgm:sampData useDef="1">
    <dgm:dataModel>
      <dgm:ptLst/>
      <dgm:bg/>
      <dgm:whole/>
    </dgm:dataModel>
  </dgm:sampData>
  <dgm:styleData>
    <dgm:dataModel>
      <dgm:ptLst>
        <dgm:pt modelId="0" type="doc"/>
        <dgm:pt modelId="10"/>
        <dgm:pt modelId="20"/>
      </dgm:ptLst>
      <dgm:cxnLst>
        <dgm:cxn modelId="30" srcId="0" destId="10" srcOrd="0" destOrd="0"/>
        <dgm:cxn modelId="40" srcId="0" destId="20" srcOrd="1" destOrd="0"/>
      </dgm:cxnLst>
      <dgm:bg/>
      <dgm:whole/>
    </dgm:dataModel>
  </dgm:styleData>
  <dgm:clrData>
    <dgm:dataModel>
      <dgm:ptLst>
        <dgm:pt modelId="0" type="doc"/>
        <dgm:pt modelId="10"/>
        <dgm:pt modelId="20"/>
        <dgm:pt modelId="30"/>
        <dgm:pt modelId="40"/>
      </dgm:ptLst>
      <dgm:cxnLst>
        <dgm:cxn modelId="50" srcId="0" destId="10" srcOrd="0" destOrd="0"/>
        <dgm:cxn modelId="60" srcId="0" destId="20" srcOrd="1" destOrd="0"/>
        <dgm:cxn modelId="70" srcId="0" destId="30" srcOrd="2" destOrd="0"/>
        <dgm:cxn modelId="80" srcId="0" destId="40" srcOrd="2" destOrd="0"/>
      </dgm:cxnLst>
      <dgm:bg/>
      <dgm:whole/>
    </dgm:dataModel>
  </dgm:clrData>
  <dgm:layoutNode name="Name0">
    <dgm:varLst>
      <dgm:chMax val="7"/>
      <dgm:dir/>
      <dgm:resizeHandles val="exact"/>
    </dgm:varLst>
    <dgm:choose name="Name1">
      <dgm:if name="Name2" axis="ch" ptType="node" func="cnt" op="lt" val="1">
        <dgm:alg type="composite"/>
        <dgm:shape xmlns:r="http://schemas.openxmlformats.org/officeDocument/2006/relationships" r:blip="">
          <dgm:adjLst/>
        </dgm:shape>
        <dgm:presOf/>
        <dgm:constrLst/>
        <dgm:ruleLst/>
      </dgm:if>
      <dgm:if name="Name3" axis="ch" ptType="node" func="cnt" op="equ" val="1">
        <dgm:alg type="composite">
          <dgm:param type="ar" val="1"/>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dgm:constr type="h" for="ch" forName="ellipse1" refType="h"/>
        </dgm:constrLst>
      </dgm:if>
      <dgm:if name="Name4" axis="ch" ptType="node" func="cnt" op="equ" val="2">
        <dgm:alg type="composite">
          <dgm:param type="ar" val="0.9086"/>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6602"/>
          <dgm:constr type="h" for="ch" forName="ellipse1" refType="h" fact="0.5999"/>
          <dgm:constr type="l" for="ch" forName="ellipse2" refType="w" fact="0.3398"/>
          <dgm:constr type="t" for="ch" forName="ellipse2" refType="h" fact="0.4001"/>
          <dgm:constr type="w" for="ch" forName="ellipse2" refType="w" fact="0.6602"/>
          <dgm:constr type="h" for="ch" forName="ellipse2" refType="h" fact="0.5999"/>
        </dgm:constrLst>
      </dgm:if>
      <dgm:if name="Name5" axis="ch" ptType="node" func="cnt" op="equ" val="3">
        <dgm:alg type="composite">
          <dgm:param type="ar" val="1.2171"/>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4929"/>
          <dgm:constr type="h" for="ch" forName="ellipse1" refType="h" fact="0.5999"/>
          <dgm:constr type="l" for="ch" forName="ellipse2" refType="w" fact="0.2537"/>
          <dgm:constr type="t" for="ch" forName="ellipse2" refType="h" fact="0.4001"/>
          <dgm:constr type="w" for="ch" forName="ellipse2" refType="w" fact="0.4929"/>
          <dgm:constr type="h" for="ch" forName="ellipse2" refType="h" fact="0.5999"/>
          <dgm:constr type="l" for="ch" forName="ellipse3" refType="w" fact="0.5071"/>
          <dgm:constr type="t" for="ch" forName="ellipse3" refType="h" fact="0"/>
          <dgm:constr type="w" for="ch" forName="ellipse3" refType="w" fact="0.4929"/>
          <dgm:constr type="h" for="ch" forName="ellipse3" refType="h" fact="0.5999"/>
        </dgm:constrLst>
      </dgm:if>
      <dgm:if name="Name6" axis="ch" ptType="node" func="cnt" op="equ" val="4">
        <dgm:alg type="composite">
          <dgm:param type="ar" val="1.5255"/>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3932"/>
          <dgm:constr type="h" for="ch" forName="ellipse1" refType="h" fact="0.5999"/>
          <dgm:constr type="l" for="ch" forName="ellipse2" refType="w" fact="0.2023"/>
          <dgm:constr type="t" for="ch" forName="ellipse2" refType="h" fact="0.4001"/>
          <dgm:constr type="w" for="ch" forName="ellipse2" refType="w" fact="0.3932"/>
          <dgm:constr type="h" for="ch" forName="ellipse2" refType="h" fact="0.5999"/>
          <dgm:constr type="l" for="ch" forName="ellipse3" refType="w" fact="0.4045"/>
          <dgm:constr type="t" for="ch" forName="ellipse3" refType="h" fact="0"/>
          <dgm:constr type="w" for="ch" forName="ellipse3" refType="w" fact="0.3932"/>
          <dgm:constr type="h" for="ch" forName="ellipse3" refType="h" fact="0.5999"/>
          <dgm:constr type="l" for="ch" forName="ellipse4" refType="w" fact="0.6068"/>
          <dgm:constr type="t" for="ch" forName="ellipse4" refType="h" fact="0.4001"/>
          <dgm:constr type="w" for="ch" forName="ellipse4" refType="w" fact="0.3932"/>
          <dgm:constr type="h" for="ch" forName="ellipse4" refType="h" fact="0.5999"/>
        </dgm:constrLst>
      </dgm:if>
      <dgm:if name="Name7" axis="ch" ptType="node" func="cnt" op="equ" val="5">
        <dgm:alg type="composite">
          <dgm:param type="ar" val="1.834"/>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3271"/>
          <dgm:constr type="h" for="ch" forName="ellipse1" refType="h" fact="0.5999"/>
          <dgm:constr type="l" for="ch" forName="ellipse2" refType="w" fact="0.1682"/>
          <dgm:constr type="t" for="ch" forName="ellipse2" refType="h" fact="0.4001"/>
          <dgm:constr type="w" for="ch" forName="ellipse2" refType="w" fact="0.3271"/>
          <dgm:constr type="h" for="ch" forName="ellipse2" refType="h" fact="0.5999"/>
          <dgm:constr type="l" for="ch" forName="ellipse3" refType="w" fact="0.3365"/>
          <dgm:constr type="t" for="ch" forName="ellipse3" refType="h" fact="0"/>
          <dgm:constr type="w" for="ch" forName="ellipse3" refType="w" fact="0.3271"/>
          <dgm:constr type="h" for="ch" forName="ellipse3" refType="h" fact="0.5999"/>
          <dgm:constr type="l" for="ch" forName="ellipse4" refType="w" fact="0.5047"/>
          <dgm:constr type="t" for="ch" forName="ellipse4" refType="h" fact="0.4001"/>
          <dgm:constr type="w" for="ch" forName="ellipse4" refType="w" fact="0.3271"/>
          <dgm:constr type="h" for="ch" forName="ellipse4" refType="h" fact="0.5999"/>
          <dgm:constr type="l" for="ch" forName="ellipse5" refType="w" fact="0.6729"/>
          <dgm:constr type="t" for="ch" forName="ellipse5" refType="h" fact="0"/>
          <dgm:constr type="w" for="ch" forName="ellipse5" refType="w" fact="0.3271"/>
          <dgm:constr type="h" for="ch" forName="ellipse5" refType="h" fact="0.5999"/>
        </dgm:constrLst>
      </dgm:if>
      <dgm:if name="Name8" axis="ch" ptType="node" func="cnt" op="equ" val="6">
        <dgm:alg type="composite">
          <dgm:param type="ar" val="2.1873"/>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278"/>
          <dgm:constr type="h" for="ch" forName="ellipse1" refType="h" fact="0.6081"/>
          <dgm:constr type="l" for="ch" forName="ellipse2" refType="w" fact="0.1444"/>
          <dgm:constr type="t" for="ch" forName="ellipse2" refType="h" fact="0.3919"/>
          <dgm:constr type="w" for="ch" forName="ellipse2" refType="w" fact="0.278"/>
          <dgm:constr type="h" for="ch" forName="ellipse2" refType="h" fact="0.6081"/>
          <dgm:constr type="l" for="ch" forName="ellipse3" refType="w" fact="0.2888"/>
          <dgm:constr type="t" for="ch" forName="ellipse3" refType="h" fact="0"/>
          <dgm:constr type="w" for="ch" forName="ellipse3" refType="w" fact="0.278"/>
          <dgm:constr type="h" for="ch" forName="ellipse3" refType="h" fact="0.6081"/>
          <dgm:constr type="l" for="ch" forName="ellipse4" refType="w" fact="0.4332"/>
          <dgm:constr type="t" for="ch" forName="ellipse4" refType="h" fact="0.3919"/>
          <dgm:constr type="w" for="ch" forName="ellipse4" refType="w" fact="0.278"/>
          <dgm:constr type="h" for="ch" forName="ellipse4" refType="h" fact="0.6081"/>
          <dgm:constr type="l" for="ch" forName="ellipse5" refType="w" fact="0.5776"/>
          <dgm:constr type="t" for="ch" forName="ellipse5" refType="h" fact="0"/>
          <dgm:constr type="w" for="ch" forName="ellipse5" refType="w" fact="0.278"/>
          <dgm:constr type="h" for="ch" forName="ellipse5" refType="h" fact="0.6081"/>
          <dgm:constr type="l" for="ch" forName="ellipse6" refType="w" fact="0.722"/>
          <dgm:constr type="t" for="ch" forName="ellipse6" refType="h" fact="0.3919"/>
          <dgm:constr type="w" for="ch" forName="ellipse6" refType="w" fact="0.278"/>
          <dgm:constr type="h" for="ch" forName="ellipse6" refType="h" fact="0.6081"/>
        </dgm:constrLst>
      </dgm:if>
      <dgm:else name="Name9">
        <dgm:alg type="composite">
          <dgm:param type="ar" val="2.3466"/>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2455"/>
          <dgm:constr type="h" for="ch" forName="ellipse1" refType="h" fact="0.5761"/>
          <dgm:constr type="l" for="ch" forName="ellipse2" refType="w" fact="0.1257"/>
          <dgm:constr type="t" for="ch" forName="ellipse2" refType="h" fact="0.4239"/>
          <dgm:constr type="w" for="ch" forName="ellipse2" refType="w" fact="0.2455"/>
          <dgm:constr type="h" for="ch" forName="ellipse2" refType="h" fact="0.5761"/>
          <dgm:constr type="l" for="ch" forName="ellipse3" refType="w" fact="0.2515"/>
          <dgm:constr type="t" for="ch" forName="ellipse3" refType="h" fact="0"/>
          <dgm:constr type="w" for="ch" forName="ellipse3" refType="w" fact="0.2455"/>
          <dgm:constr type="h" for="ch" forName="ellipse3" refType="h" fact="0.5761"/>
          <dgm:constr type="l" for="ch" forName="ellipse4" refType="w" fact="0.3772"/>
          <dgm:constr type="t" for="ch" forName="ellipse4" refType="h" fact="0.4239"/>
          <dgm:constr type="w" for="ch" forName="ellipse4" refType="w" fact="0.2455"/>
          <dgm:constr type="h" for="ch" forName="ellipse4" refType="h" fact="0.5761"/>
          <dgm:constr type="l" for="ch" forName="ellipse5" refType="w" fact="0.503"/>
          <dgm:constr type="t" for="ch" forName="ellipse5" refType="h" fact="0"/>
          <dgm:constr type="w" for="ch" forName="ellipse5" refType="w" fact="0.2455"/>
          <dgm:constr type="h" for="ch" forName="ellipse5" refType="h" fact="0.5761"/>
          <dgm:constr type="l" for="ch" forName="ellipse6" refType="w" fact="0.6287"/>
          <dgm:constr type="t" for="ch" forName="ellipse6" refType="h" fact="0.4239"/>
          <dgm:constr type="w" for="ch" forName="ellipse6" refType="w" fact="0.2455"/>
          <dgm:constr type="h" for="ch" forName="ellipse6" refType="h" fact="0.5761"/>
          <dgm:constr type="l" for="ch" forName="ellipse7" refType="w" fact="0.7545"/>
          <dgm:constr type="t" for="ch" forName="ellipse7" refType="h" fact="0"/>
          <dgm:constr type="w" for="ch" forName="ellipse7" refType="w" fact="0.2455"/>
          <dgm:constr type="h" for="ch" forName="ellipse7" refType="h" fact="0.5761"/>
        </dgm:constrLst>
      </dgm:else>
    </dgm:choose>
    <dgm:choose name="Name10">
      <dgm:if name="Name11" axis="ch" ptType="node" func="cnt" op="gte" val="1">
        <dgm:layoutNode name="ellipse1" styleLbl="vennNode1">
          <dgm:varLst>
            <dgm:bulletEnabled val="1"/>
          </dgm:varLst>
          <dgm:alg type="tx"/>
          <dgm:shape xmlns:r="http://schemas.openxmlformats.org/officeDocument/2006/relationships" type="ellipse" r:blip="">
            <dgm:adjLst/>
          </dgm:shape>
          <dgm:choose name="Name12">
            <dgm:if name="Name13" func="var" arg="dir" op="equ" val="norm">
              <dgm:presOf axis="ch desOrSelf" ptType="node node" st="1 1" cnt="1 0"/>
            </dgm:if>
            <dgm:else name="Name14">
              <dgm:choose name="Name15">
                <dgm:if name="Name16" axis="ch" ptType="node" func="cnt" op="equ" val="1">
                  <dgm:presOf axis="ch desOrSelf" ptType="node node" st="1 1" cnt="1 0"/>
                </dgm:if>
                <dgm:if name="Name17" axis="ch" ptType="node" func="cnt" op="equ" val="2">
                  <dgm:presOf axis="ch desOrSelf" ptType="node node" st="2 1" cnt="1 0"/>
                </dgm:if>
                <dgm:if name="Name18" axis="ch" ptType="node" func="cnt" op="equ" val="3">
                  <dgm:presOf axis="ch desOrSelf" ptType="node node" st="3 1" cnt="1 0"/>
                </dgm:if>
                <dgm:if name="Name19" axis="ch" ptType="node" func="cnt" op="equ" val="4">
                  <dgm:presOf axis="ch desOrSelf" ptType="node node" st="4 1" cnt="1 0"/>
                </dgm:if>
                <dgm:if name="Name20" axis="ch" ptType="node" func="cnt" op="equ" val="5">
                  <dgm:presOf axis="ch desOrSelf" ptType="node node" st="5 1" cnt="1 0"/>
                </dgm:if>
                <dgm:if name="Name21" axis="ch" ptType="node" func="cnt" op="equ" val="6">
                  <dgm:presOf axis="ch desOrSelf" ptType="node node" st="6 1" cnt="1 0"/>
                </dgm:if>
                <dgm:if name="Name22" axis="ch" ptType="node" func="cnt" op="gte" val="7">
                  <dgm:presOf axis="ch desOrSelf" ptType="node node" st="7 1" cnt="1 0"/>
                </dgm:if>
                <dgm:else name="Name23"/>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24"/>
    </dgm:choose>
    <dgm:choose name="Name25">
      <dgm:if name="Name26" axis="ch" ptType="node" func="cnt" op="gte" val="2">
        <dgm:layoutNode name="ellipse2" styleLbl="vennNode1">
          <dgm:varLst>
            <dgm:bulletEnabled val="1"/>
          </dgm:varLst>
          <dgm:alg type="tx"/>
          <dgm:choose name="Name27">
            <dgm:if name="Name28" func="var" arg="dir" op="equ" val="norm">
              <dgm:shape xmlns:r="http://schemas.openxmlformats.org/officeDocument/2006/relationships" type="ellipse" r:blip="">
                <dgm:adjLst/>
              </dgm:shape>
              <dgm:presOf axis="ch desOrSelf" ptType="node node" st="2 1" cnt="1 0"/>
            </dgm:if>
            <dgm:else name="Name29">
              <dgm:shape xmlns:r="http://schemas.openxmlformats.org/officeDocument/2006/relationships" type="ellipse" r:blip="" zOrderOff="-2">
                <dgm:adjLst/>
              </dgm:shape>
              <dgm:choose name="Name30">
                <dgm:if name="Name31" axis="ch" ptType="node" func="cnt" op="equ" val="2">
                  <dgm:presOf axis="ch desOrSelf" ptType="node node" st="1 1" cnt="1 0"/>
                </dgm:if>
                <dgm:if name="Name32" axis="ch" ptType="node" func="cnt" op="equ" val="3">
                  <dgm:presOf axis="ch desOrSelf" ptType="node node" st="2 1" cnt="1 0"/>
                </dgm:if>
                <dgm:if name="Name33" axis="ch" ptType="node" func="cnt" op="equ" val="4">
                  <dgm:presOf axis="ch desOrSelf" ptType="node node" st="3 1" cnt="1 0"/>
                </dgm:if>
                <dgm:if name="Name34" axis="ch" ptType="node" func="cnt" op="equ" val="5">
                  <dgm:presOf axis="ch desOrSelf" ptType="node node" st="4 1" cnt="1 0"/>
                </dgm:if>
                <dgm:if name="Name35" axis="ch" ptType="node" func="cnt" op="equ" val="6">
                  <dgm:presOf axis="ch desOrSelf" ptType="node node" st="5 1" cnt="1 0"/>
                </dgm:if>
                <dgm:if name="Name36" axis="ch" ptType="node" func="cnt" op="gte" val="7">
                  <dgm:presOf axis="ch desOrSelf" ptType="node node" st="6 1" cnt="1 0"/>
                </dgm:if>
                <dgm:else name="Name37"/>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38"/>
    </dgm:choose>
    <dgm:choose name="Name39">
      <dgm:if name="Name40" axis="ch" ptType="node" func="cnt" op="gte" val="3">
        <dgm:layoutNode name="ellipse3" styleLbl="vennNode1">
          <dgm:varLst>
            <dgm:bulletEnabled val="1"/>
          </dgm:varLst>
          <dgm:alg type="tx"/>
          <dgm:shape xmlns:r="http://schemas.openxmlformats.org/officeDocument/2006/relationships" type="ellipse" r:blip="">
            <dgm:adjLst/>
          </dgm:shape>
          <dgm:choose name="Name41">
            <dgm:if name="Name42" func="var" arg="dir" op="equ" val="norm">
              <dgm:shape xmlns:r="http://schemas.openxmlformats.org/officeDocument/2006/relationships" type="ellipse" r:blip="">
                <dgm:adjLst/>
              </dgm:shape>
              <dgm:presOf axis="ch desOrSelf" ptType="node node" st="3 1" cnt="1 0"/>
            </dgm:if>
            <dgm:else name="Name43">
              <dgm:shape xmlns:r="http://schemas.openxmlformats.org/officeDocument/2006/relationships" type="ellipse" r:blip="" zOrderOff="-4">
                <dgm:adjLst/>
              </dgm:shape>
              <dgm:choose name="Name44">
                <dgm:if name="Name45" axis="ch" ptType="node" func="cnt" op="equ" val="3">
                  <dgm:presOf axis="ch desOrSelf" ptType="node node" st="1 1" cnt="1 0"/>
                </dgm:if>
                <dgm:if name="Name46" axis="ch" ptType="node" func="cnt" op="equ" val="4">
                  <dgm:presOf axis="ch desOrSelf" ptType="node node" st="2 1" cnt="1 0"/>
                </dgm:if>
                <dgm:if name="Name47" axis="ch" ptType="node" func="cnt" op="equ" val="5">
                  <dgm:presOf axis="ch desOrSelf" ptType="node node" st="3 1" cnt="1 0"/>
                </dgm:if>
                <dgm:if name="Name48" axis="ch" ptType="node" func="cnt" op="equ" val="6">
                  <dgm:presOf axis="ch desOrSelf" ptType="node node" st="4 1" cnt="1 0"/>
                </dgm:if>
                <dgm:if name="Name49" axis="ch" ptType="node" func="cnt" op="gte" val="7">
                  <dgm:presOf axis="ch desOrSelf" ptType="node node" st="5 1" cnt="1 0"/>
                </dgm:if>
                <dgm:else name="Name50"/>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1"/>
    </dgm:choose>
    <dgm:choose name="Name52">
      <dgm:if name="Name53" axis="ch" ptType="node" func="cnt" op="gte" val="4">
        <dgm:layoutNode name="ellipse4" styleLbl="vennNode1">
          <dgm:varLst>
            <dgm:bulletEnabled val="1"/>
          </dgm:varLst>
          <dgm:alg type="tx"/>
          <dgm:choose name="Name54">
            <dgm:if name="Name55" func="var" arg="dir" op="equ" val="norm">
              <dgm:shape xmlns:r="http://schemas.openxmlformats.org/officeDocument/2006/relationships" type="ellipse" r:blip="">
                <dgm:adjLst/>
              </dgm:shape>
              <dgm:presOf axis="ch desOrSelf" ptType="node node" st="4 1" cnt="1 0"/>
            </dgm:if>
            <dgm:else name="Name56">
              <dgm:shape xmlns:r="http://schemas.openxmlformats.org/officeDocument/2006/relationships" type="ellipse" r:blip="" zOrderOff="-6">
                <dgm:adjLst/>
              </dgm:shape>
              <dgm:choose name="Name57">
                <dgm:if name="Name58" axis="ch" ptType="node" func="cnt" op="equ" val="4">
                  <dgm:presOf axis="ch desOrSelf" ptType="node node" st="1 1" cnt="1 0"/>
                </dgm:if>
                <dgm:if name="Name59" axis="ch" ptType="node" func="cnt" op="equ" val="5">
                  <dgm:presOf axis="ch desOrSelf" ptType="node node" st="2 1" cnt="1 0"/>
                </dgm:if>
                <dgm:if name="Name60" axis="ch" ptType="node" func="cnt" op="equ" val="6">
                  <dgm:presOf axis="ch desOrSelf" ptType="node node" st="3 1" cnt="1 0"/>
                </dgm:if>
                <dgm:if name="Name61" axis="ch" ptType="node" func="cnt" op="gte" val="7">
                  <dgm:presOf axis="ch desOrSelf" ptType="node node" st="4 1" cnt="1 0"/>
                </dgm:if>
                <dgm:else name="Name62"/>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3"/>
    </dgm:choose>
    <dgm:choose name="Name64">
      <dgm:if name="Name65" axis="ch" ptType="node" func="cnt" op="gte" val="5">
        <dgm:layoutNode name="ellipse5" styleLbl="vennNode1">
          <dgm:varLst>
            <dgm:bulletEnabled val="1"/>
          </dgm:varLst>
          <dgm:alg type="tx"/>
          <dgm:choose name="Name66">
            <dgm:if name="Name67" func="var" arg="dir" op="equ" val="norm">
              <dgm:shape xmlns:r="http://schemas.openxmlformats.org/officeDocument/2006/relationships" type="ellipse" r:blip="">
                <dgm:adjLst/>
              </dgm:shape>
              <dgm:presOf axis="ch desOrSelf" ptType="node node" st="5 1" cnt="1 0"/>
            </dgm:if>
            <dgm:else name="Name68">
              <dgm:shape xmlns:r="http://schemas.openxmlformats.org/officeDocument/2006/relationships" type="ellipse" r:blip="" zOrderOff="-8">
                <dgm:adjLst/>
              </dgm:shape>
              <dgm:choose name="Name69">
                <dgm:if name="Name70" axis="ch" ptType="node" func="cnt" op="equ" val="5">
                  <dgm:presOf axis="ch desOrSelf" ptType="node node" st="1 1" cnt="1 0"/>
                </dgm:if>
                <dgm:if name="Name71" axis="ch" ptType="node" func="cnt" op="equ" val="6">
                  <dgm:presOf axis="ch desOrSelf" ptType="node node" st="2 1" cnt="1 0"/>
                </dgm:if>
                <dgm:if name="Name72" axis="ch" ptType="node" func="cnt" op="gte" val="7">
                  <dgm:presOf axis="ch desOrSelf" ptType="node node" st="3 1" cnt="1 0"/>
                </dgm:if>
                <dgm:else name="Name73"/>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4"/>
    </dgm:choose>
    <dgm:choose name="Name75">
      <dgm:if name="Name76" axis="ch" ptType="node" func="cnt" op="gte" val="6">
        <dgm:layoutNode name="ellipse6" styleLbl="vennNode1">
          <dgm:varLst>
            <dgm:bulletEnabled val="1"/>
          </dgm:varLst>
          <dgm:alg type="tx"/>
          <dgm:choose name="Name77">
            <dgm:if name="Name78" func="var" arg="dir" op="equ" val="norm">
              <dgm:shape xmlns:r="http://schemas.openxmlformats.org/officeDocument/2006/relationships" type="ellipse" r:blip="">
                <dgm:adjLst/>
              </dgm:shape>
              <dgm:presOf axis="ch desOrSelf" ptType="node node" st="6 1" cnt="1 0"/>
            </dgm:if>
            <dgm:else name="Name79">
              <dgm:shape xmlns:r="http://schemas.openxmlformats.org/officeDocument/2006/relationships" type="ellipse" r:blip="" zOrderOff="-10">
                <dgm:adjLst/>
              </dgm:shape>
              <dgm:choose name="Name80">
                <dgm:if name="Name81" axis="ch" ptType="node" func="cnt" op="equ" val="6">
                  <dgm:presOf axis="ch desOrSelf" ptType="node node" st="1 1" cnt="1 0"/>
                </dgm:if>
                <dgm:if name="Name82" axis="ch" ptType="node" func="cnt" op="gte" val="7">
                  <dgm:presOf axis="ch desOrSelf" ptType="node node" st="2 1" cnt="1 0"/>
                </dgm:if>
                <dgm:else name="Name83"/>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choose name="Name85">
      <dgm:if name="Name86" axis="ch" ptType="node" func="cnt" op="gte" val="7">
        <dgm:layoutNode name="ellipse7" styleLbl="vennNode1">
          <dgm:varLst>
            <dgm:bulletEnabled val="1"/>
          </dgm:varLst>
          <dgm:alg type="tx"/>
          <dgm:choose name="Name87">
            <dgm:if name="Name88" func="var" arg="dir" op="equ" val="norm">
              <dgm:shape xmlns:r="http://schemas.openxmlformats.org/officeDocument/2006/relationships" type="ellipse" r:blip="">
                <dgm:adjLst/>
              </dgm:shape>
              <dgm:presOf axis="ch desOrSelf" ptType="node node" st="7 1" cnt="1 0"/>
            </dgm:if>
            <dgm:else name="Name89">
              <dgm:shape xmlns:r="http://schemas.openxmlformats.org/officeDocument/2006/relationships" type="ellipse" r:blip="" zOrderOff="-12">
                <dgm:adjLst/>
              </dgm:shape>
              <dgm:presOf axis="ch desOrSelf" ptType="node node" st="1 1" cnt="1 0"/>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31D16D-2CD5-4E17-8EF3-9C9C29EF29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3939</Words>
  <Characters>22455</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2025-11-11T20:38:00Z</dcterms:created>
  <dcterms:modified xsi:type="dcterms:W3CDTF">2025-11-13T14:38:00Z</dcterms:modified>
</cp:coreProperties>
</file>