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45130" w:rsidRDefault="00000000">
      <w:pPr>
        <w:spacing w:line="360" w:lineRule="auto"/>
        <w:jc w:val="center"/>
        <w:rPr>
          <w:b/>
          <w:sz w:val="24"/>
          <w:szCs w:val="24"/>
        </w:rPr>
      </w:pPr>
      <w:r>
        <w:rPr>
          <w:b/>
          <w:sz w:val="24"/>
          <w:szCs w:val="24"/>
        </w:rPr>
        <w:t>Assignment 1:</w:t>
      </w:r>
    </w:p>
    <w:p w14:paraId="00000002" w14:textId="77777777" w:rsidR="00845130" w:rsidRDefault="00000000">
      <w:pPr>
        <w:spacing w:line="360" w:lineRule="auto"/>
        <w:jc w:val="center"/>
        <w:rPr>
          <w:b/>
          <w:sz w:val="24"/>
          <w:szCs w:val="24"/>
        </w:rPr>
        <w:sectPr w:rsidR="00845130">
          <w:pgSz w:w="12240" w:h="15840"/>
          <w:pgMar w:top="1440" w:right="1440" w:bottom="1440" w:left="1440" w:header="720" w:footer="720" w:gutter="0"/>
          <w:pgNumType w:start="0"/>
          <w:cols w:space="720"/>
          <w:titlePg/>
        </w:sectPr>
      </w:pPr>
      <w:r>
        <w:rPr>
          <w:b/>
          <w:sz w:val="24"/>
          <w:szCs w:val="24"/>
        </w:rPr>
        <w:t>"Critical Thinking: A Comprehensive Exploration and Its Impact on Academic and Professional Development"</w:t>
      </w:r>
      <w:r>
        <w:rPr>
          <w:b/>
          <w:sz w:val="24"/>
          <w:szCs w:val="24"/>
        </w:rPr>
        <w:br/>
      </w:r>
      <w:r>
        <w:rPr>
          <w:b/>
          <w:sz w:val="24"/>
          <w:szCs w:val="24"/>
        </w:rPr>
        <w:br/>
      </w:r>
    </w:p>
    <w:p w14:paraId="00000003" w14:textId="77777777" w:rsidR="00845130" w:rsidRDefault="00000000">
      <w:pPr>
        <w:spacing w:line="360" w:lineRule="auto"/>
        <w:jc w:val="center"/>
        <w:rPr>
          <w:b/>
          <w:sz w:val="24"/>
          <w:szCs w:val="24"/>
        </w:rPr>
      </w:pPr>
      <w:r>
        <w:rPr>
          <w:b/>
          <w:sz w:val="24"/>
          <w:szCs w:val="24"/>
        </w:rPr>
        <w:lastRenderedPageBreak/>
        <w:t>Table of Content</w:t>
      </w:r>
    </w:p>
    <w:p w14:paraId="00000004" w14:textId="77777777" w:rsidR="00845130" w:rsidRDefault="00845130">
      <w:pPr>
        <w:spacing w:line="360" w:lineRule="auto"/>
        <w:rPr>
          <w:b/>
          <w:sz w:val="24"/>
          <w:szCs w:val="24"/>
        </w:rPr>
      </w:pPr>
    </w:p>
    <w:p w14:paraId="00000005" w14:textId="77777777" w:rsidR="00845130" w:rsidRDefault="00845130">
      <w:pPr>
        <w:spacing w:line="360" w:lineRule="auto"/>
        <w:rPr>
          <w:b/>
          <w:sz w:val="24"/>
          <w:szCs w:val="24"/>
        </w:rPr>
      </w:pPr>
    </w:p>
    <w:p w14:paraId="00000006" w14:textId="77777777" w:rsidR="00845130" w:rsidRDefault="00845130">
      <w:pPr>
        <w:spacing w:line="360" w:lineRule="auto"/>
        <w:rPr>
          <w:b/>
          <w:sz w:val="24"/>
          <w:szCs w:val="24"/>
        </w:rPr>
      </w:pPr>
    </w:p>
    <w:sdt>
      <w:sdtPr>
        <w:id w:val="1269427000"/>
        <w:docPartObj>
          <w:docPartGallery w:val="Table of Contents"/>
          <w:docPartUnique/>
        </w:docPartObj>
      </w:sdtPr>
      <w:sdtContent>
        <w:p w14:paraId="00000007" w14:textId="77777777" w:rsidR="00845130" w:rsidRDefault="00000000">
          <w:pPr>
            <w:widowControl w:val="0"/>
            <w:tabs>
              <w:tab w:val="right" w:leader="do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abmx1ksyhymi">
            <w:r>
              <w:rPr>
                <w:b/>
                <w:color w:val="000000"/>
              </w:rPr>
              <w:t>Introduction</w:t>
            </w:r>
            <w:r>
              <w:rPr>
                <w:b/>
                <w:color w:val="000000"/>
              </w:rPr>
              <w:tab/>
              <w:t>2</w:t>
            </w:r>
          </w:hyperlink>
        </w:p>
        <w:p w14:paraId="00000008" w14:textId="77777777" w:rsidR="00845130" w:rsidRDefault="00000000">
          <w:pPr>
            <w:widowControl w:val="0"/>
            <w:tabs>
              <w:tab w:val="right" w:leader="dot" w:pos="12000"/>
            </w:tabs>
            <w:spacing w:before="60" w:line="240" w:lineRule="auto"/>
            <w:rPr>
              <w:b/>
              <w:color w:val="000000"/>
            </w:rPr>
          </w:pPr>
          <w:hyperlink w:anchor="_3izo8ufefjml">
            <w:r>
              <w:rPr>
                <w:b/>
                <w:color w:val="000000"/>
              </w:rPr>
              <w:t>Summary of the Chapter</w:t>
            </w:r>
            <w:r>
              <w:rPr>
                <w:b/>
                <w:color w:val="000000"/>
              </w:rPr>
              <w:tab/>
              <w:t>2</w:t>
            </w:r>
          </w:hyperlink>
        </w:p>
        <w:p w14:paraId="00000009" w14:textId="77777777" w:rsidR="00845130" w:rsidRDefault="00000000">
          <w:pPr>
            <w:widowControl w:val="0"/>
            <w:tabs>
              <w:tab w:val="right" w:leader="dot" w:pos="12000"/>
            </w:tabs>
            <w:spacing w:before="60" w:line="240" w:lineRule="auto"/>
            <w:rPr>
              <w:b/>
              <w:color w:val="000000"/>
            </w:rPr>
          </w:pPr>
          <w:hyperlink w:anchor="_e6cuzhpkumst">
            <w:r>
              <w:rPr>
                <w:b/>
                <w:color w:val="000000"/>
              </w:rPr>
              <w:t>Importance of Critical Reflection</w:t>
            </w:r>
            <w:r>
              <w:rPr>
                <w:b/>
                <w:color w:val="000000"/>
              </w:rPr>
              <w:tab/>
              <w:t>3</w:t>
            </w:r>
          </w:hyperlink>
        </w:p>
        <w:p w14:paraId="0000000A" w14:textId="77777777" w:rsidR="00845130" w:rsidRDefault="00000000">
          <w:pPr>
            <w:widowControl w:val="0"/>
            <w:tabs>
              <w:tab w:val="right" w:leader="dot" w:pos="12000"/>
            </w:tabs>
            <w:spacing w:before="60" w:line="240" w:lineRule="auto"/>
            <w:rPr>
              <w:b/>
              <w:color w:val="000000"/>
            </w:rPr>
          </w:pPr>
          <w:hyperlink w:anchor="_odseknvjmwf">
            <w:r>
              <w:rPr>
                <w:b/>
                <w:color w:val="000000"/>
              </w:rPr>
              <w:t xml:space="preserve">Supporting </w:t>
            </w:r>
          </w:hyperlink>
          <w:hyperlink w:anchor="_odseknvjmwf">
            <w:r>
              <w:rPr>
                <w:b/>
              </w:rPr>
              <w:t>Academic</w:t>
            </w:r>
          </w:hyperlink>
          <w:hyperlink w:anchor="_odseknvjmwf">
            <w:r>
              <w:rPr>
                <w:b/>
                <w:color w:val="000000"/>
              </w:rPr>
              <w:t xml:space="preserve"> Sources</w:t>
            </w:r>
            <w:r>
              <w:rPr>
                <w:b/>
                <w:color w:val="000000"/>
              </w:rPr>
              <w:tab/>
              <w:t>5</w:t>
            </w:r>
          </w:hyperlink>
        </w:p>
        <w:p w14:paraId="0000000B" w14:textId="77777777" w:rsidR="00845130" w:rsidRDefault="00000000">
          <w:pPr>
            <w:widowControl w:val="0"/>
            <w:tabs>
              <w:tab w:val="right" w:leader="dot" w:pos="12000"/>
            </w:tabs>
            <w:spacing w:before="60" w:line="240" w:lineRule="auto"/>
            <w:rPr>
              <w:b/>
              <w:color w:val="000000"/>
            </w:rPr>
          </w:pPr>
          <w:hyperlink w:anchor="_gqbea743ocj5">
            <w:r>
              <w:rPr>
                <w:b/>
                <w:color w:val="000000"/>
              </w:rPr>
              <w:t>Personal Reflection and Evaluation</w:t>
            </w:r>
            <w:r>
              <w:rPr>
                <w:b/>
                <w:color w:val="000000"/>
              </w:rPr>
              <w:tab/>
              <w:t>6</w:t>
            </w:r>
          </w:hyperlink>
        </w:p>
        <w:p w14:paraId="0000000C" w14:textId="77777777" w:rsidR="00845130" w:rsidRDefault="00000000">
          <w:pPr>
            <w:widowControl w:val="0"/>
            <w:tabs>
              <w:tab w:val="right" w:leader="dot" w:pos="12000"/>
            </w:tabs>
            <w:spacing w:before="60" w:line="240" w:lineRule="auto"/>
            <w:rPr>
              <w:b/>
              <w:color w:val="000000"/>
            </w:rPr>
          </w:pPr>
          <w:hyperlink w:anchor="_7xqb7ddo4zt9">
            <w:r>
              <w:rPr>
                <w:b/>
                <w:color w:val="000000"/>
              </w:rPr>
              <w:t>Conclusion</w:t>
            </w:r>
            <w:r>
              <w:rPr>
                <w:b/>
                <w:color w:val="000000"/>
              </w:rPr>
              <w:tab/>
              <w:t>7</w:t>
            </w:r>
          </w:hyperlink>
        </w:p>
        <w:p w14:paraId="0000000D" w14:textId="77777777" w:rsidR="00845130" w:rsidRDefault="00000000">
          <w:pPr>
            <w:widowControl w:val="0"/>
            <w:tabs>
              <w:tab w:val="right" w:leader="dot" w:pos="12000"/>
            </w:tabs>
            <w:spacing w:before="60" w:line="240" w:lineRule="auto"/>
            <w:rPr>
              <w:b/>
              <w:color w:val="000000"/>
            </w:rPr>
          </w:pPr>
          <w:hyperlink w:anchor="_blyxyd12di9c">
            <w:r>
              <w:rPr>
                <w:b/>
                <w:color w:val="000000"/>
              </w:rPr>
              <w:t>References</w:t>
            </w:r>
            <w:r>
              <w:rPr>
                <w:b/>
                <w:color w:val="000000"/>
              </w:rPr>
              <w:tab/>
              <w:t>8</w:t>
            </w:r>
          </w:hyperlink>
          <w:r>
            <w:fldChar w:fldCharType="end"/>
          </w:r>
        </w:p>
      </w:sdtContent>
    </w:sdt>
    <w:p w14:paraId="0000000E" w14:textId="77777777" w:rsidR="00845130" w:rsidRDefault="00845130">
      <w:pPr>
        <w:spacing w:line="360" w:lineRule="auto"/>
        <w:rPr>
          <w:b/>
          <w:sz w:val="24"/>
          <w:szCs w:val="24"/>
        </w:rPr>
      </w:pPr>
    </w:p>
    <w:p w14:paraId="0000000F" w14:textId="77777777" w:rsidR="00845130" w:rsidRDefault="00845130">
      <w:pPr>
        <w:spacing w:line="360" w:lineRule="auto"/>
        <w:rPr>
          <w:b/>
          <w:sz w:val="24"/>
          <w:szCs w:val="24"/>
        </w:rPr>
      </w:pPr>
    </w:p>
    <w:p w14:paraId="00000010" w14:textId="77777777" w:rsidR="00845130" w:rsidRDefault="00845130">
      <w:pPr>
        <w:spacing w:line="360" w:lineRule="auto"/>
        <w:rPr>
          <w:b/>
          <w:sz w:val="24"/>
          <w:szCs w:val="24"/>
        </w:rPr>
      </w:pPr>
    </w:p>
    <w:p w14:paraId="00000011" w14:textId="77777777" w:rsidR="00845130" w:rsidRDefault="00845130">
      <w:pPr>
        <w:spacing w:line="360" w:lineRule="auto"/>
        <w:rPr>
          <w:b/>
          <w:sz w:val="24"/>
          <w:szCs w:val="24"/>
        </w:rPr>
      </w:pPr>
    </w:p>
    <w:p w14:paraId="00000012" w14:textId="77777777" w:rsidR="00845130" w:rsidRDefault="00845130">
      <w:pPr>
        <w:spacing w:line="360" w:lineRule="auto"/>
        <w:rPr>
          <w:b/>
          <w:sz w:val="24"/>
          <w:szCs w:val="24"/>
        </w:rPr>
      </w:pPr>
    </w:p>
    <w:p w14:paraId="00000013" w14:textId="77777777" w:rsidR="00845130" w:rsidRDefault="00845130">
      <w:pPr>
        <w:spacing w:line="360" w:lineRule="auto"/>
        <w:rPr>
          <w:b/>
          <w:sz w:val="24"/>
          <w:szCs w:val="24"/>
        </w:rPr>
      </w:pPr>
    </w:p>
    <w:p w14:paraId="00000014" w14:textId="77777777" w:rsidR="00845130" w:rsidRDefault="00845130">
      <w:pPr>
        <w:spacing w:line="360" w:lineRule="auto"/>
        <w:rPr>
          <w:b/>
          <w:sz w:val="24"/>
          <w:szCs w:val="24"/>
        </w:rPr>
      </w:pPr>
    </w:p>
    <w:p w14:paraId="00000015" w14:textId="77777777" w:rsidR="00845130" w:rsidRDefault="00845130">
      <w:pPr>
        <w:spacing w:line="360" w:lineRule="auto"/>
        <w:rPr>
          <w:b/>
          <w:sz w:val="24"/>
          <w:szCs w:val="24"/>
        </w:rPr>
      </w:pPr>
    </w:p>
    <w:p w14:paraId="00000016" w14:textId="77777777" w:rsidR="00845130" w:rsidRDefault="00845130">
      <w:pPr>
        <w:spacing w:line="360" w:lineRule="auto"/>
        <w:rPr>
          <w:b/>
          <w:sz w:val="24"/>
          <w:szCs w:val="24"/>
        </w:rPr>
      </w:pPr>
    </w:p>
    <w:p w14:paraId="00000017" w14:textId="77777777" w:rsidR="00845130" w:rsidRDefault="00845130">
      <w:pPr>
        <w:spacing w:line="360" w:lineRule="auto"/>
        <w:rPr>
          <w:b/>
          <w:sz w:val="24"/>
          <w:szCs w:val="24"/>
        </w:rPr>
      </w:pPr>
    </w:p>
    <w:p w14:paraId="00000018" w14:textId="77777777" w:rsidR="00845130" w:rsidRDefault="00845130">
      <w:pPr>
        <w:spacing w:line="360" w:lineRule="auto"/>
        <w:rPr>
          <w:b/>
          <w:sz w:val="24"/>
          <w:szCs w:val="24"/>
        </w:rPr>
      </w:pPr>
    </w:p>
    <w:p w14:paraId="00000019" w14:textId="77777777" w:rsidR="00845130" w:rsidRDefault="00845130">
      <w:pPr>
        <w:spacing w:line="360" w:lineRule="auto"/>
        <w:rPr>
          <w:b/>
          <w:sz w:val="24"/>
          <w:szCs w:val="24"/>
        </w:rPr>
      </w:pPr>
    </w:p>
    <w:p w14:paraId="0000001A" w14:textId="77777777" w:rsidR="00845130" w:rsidRDefault="00845130">
      <w:pPr>
        <w:spacing w:line="360" w:lineRule="auto"/>
        <w:rPr>
          <w:b/>
          <w:sz w:val="24"/>
          <w:szCs w:val="24"/>
        </w:rPr>
      </w:pPr>
    </w:p>
    <w:p w14:paraId="0000001B" w14:textId="77777777" w:rsidR="00845130" w:rsidRDefault="00845130">
      <w:pPr>
        <w:spacing w:line="360" w:lineRule="auto"/>
        <w:rPr>
          <w:b/>
          <w:sz w:val="24"/>
          <w:szCs w:val="24"/>
        </w:rPr>
      </w:pPr>
    </w:p>
    <w:p w14:paraId="0000001C" w14:textId="77777777" w:rsidR="00845130" w:rsidRDefault="00845130">
      <w:pPr>
        <w:spacing w:line="360" w:lineRule="auto"/>
        <w:rPr>
          <w:b/>
          <w:sz w:val="24"/>
          <w:szCs w:val="24"/>
        </w:rPr>
      </w:pPr>
    </w:p>
    <w:p w14:paraId="0000001D" w14:textId="77777777" w:rsidR="00845130" w:rsidRDefault="00845130">
      <w:pPr>
        <w:spacing w:line="360" w:lineRule="auto"/>
        <w:rPr>
          <w:b/>
          <w:sz w:val="24"/>
          <w:szCs w:val="24"/>
        </w:rPr>
      </w:pPr>
    </w:p>
    <w:p w14:paraId="0000001E" w14:textId="77777777" w:rsidR="00845130" w:rsidRDefault="00845130">
      <w:pPr>
        <w:spacing w:line="360" w:lineRule="auto"/>
        <w:rPr>
          <w:b/>
          <w:sz w:val="24"/>
          <w:szCs w:val="24"/>
        </w:rPr>
      </w:pPr>
    </w:p>
    <w:p w14:paraId="0000001F" w14:textId="77777777" w:rsidR="00845130" w:rsidRDefault="00845130">
      <w:pPr>
        <w:spacing w:line="360" w:lineRule="auto"/>
        <w:rPr>
          <w:b/>
          <w:sz w:val="24"/>
          <w:szCs w:val="24"/>
        </w:rPr>
      </w:pPr>
    </w:p>
    <w:p w14:paraId="00000020" w14:textId="77777777" w:rsidR="00845130" w:rsidRDefault="00845130">
      <w:pPr>
        <w:spacing w:line="360" w:lineRule="auto"/>
        <w:rPr>
          <w:b/>
          <w:sz w:val="24"/>
          <w:szCs w:val="24"/>
        </w:rPr>
      </w:pPr>
    </w:p>
    <w:p w14:paraId="00000021" w14:textId="77777777" w:rsidR="00845130" w:rsidRDefault="00845130">
      <w:pPr>
        <w:spacing w:line="360" w:lineRule="auto"/>
        <w:rPr>
          <w:b/>
          <w:sz w:val="24"/>
          <w:szCs w:val="24"/>
        </w:rPr>
        <w:sectPr w:rsidR="00845130">
          <w:pgSz w:w="12240" w:h="15840"/>
          <w:pgMar w:top="1440" w:right="1440" w:bottom="1440" w:left="1440" w:header="720" w:footer="720" w:gutter="0"/>
          <w:cols w:space="720"/>
        </w:sectPr>
      </w:pPr>
    </w:p>
    <w:p w14:paraId="00000022" w14:textId="77777777" w:rsidR="00845130" w:rsidRDefault="00000000">
      <w:pPr>
        <w:pStyle w:val="Heading1"/>
        <w:spacing w:line="360" w:lineRule="auto"/>
        <w:sectPr w:rsidR="00845130">
          <w:pgSz w:w="12240" w:h="15840"/>
          <w:pgMar w:top="1440" w:right="1440" w:bottom="1440" w:left="1440" w:header="720" w:footer="720" w:gutter="0"/>
          <w:cols w:space="720"/>
        </w:sectPr>
      </w:pPr>
      <w:bookmarkStart w:id="0" w:name="_abmx1ksyhymi" w:colFirst="0" w:colLast="0"/>
      <w:bookmarkEnd w:id="0"/>
      <w:r>
        <w:lastRenderedPageBreak/>
        <w:t>Introduction</w:t>
      </w:r>
    </w:p>
    <w:p w14:paraId="00000023" w14:textId="77777777" w:rsidR="00845130" w:rsidRDefault="00000000">
      <w:pPr>
        <w:spacing w:line="360" w:lineRule="auto"/>
        <w:rPr>
          <w:sz w:val="24"/>
          <w:szCs w:val="24"/>
        </w:rPr>
      </w:pPr>
      <w:r>
        <w:rPr>
          <w:sz w:val="24"/>
          <w:szCs w:val="24"/>
        </w:rPr>
        <w:t>Critical thinking is widely seen as a key skill for succeeding in academic and professional settings, as stated in Chapter 12 of Cottrell's "The Study Skills Handbook," Fifth Edition (2019). The main focus of this chapter is on developing a mentality similar to a detective's, which aims to spark students' curiosity and get them to ask questions and think analytically. Critical thinking is a form of mental engagement with material by questioning assumptions, analyzing arguments, and evaluating the available evidence. Comprehending something this way goes beyond just basic understanding.</w:t>
      </w:r>
    </w:p>
    <w:p w14:paraId="00000024" w14:textId="77777777" w:rsidR="00845130" w:rsidRDefault="00845130">
      <w:pPr>
        <w:spacing w:line="360" w:lineRule="auto"/>
        <w:rPr>
          <w:sz w:val="24"/>
          <w:szCs w:val="24"/>
        </w:rPr>
      </w:pPr>
    </w:p>
    <w:p w14:paraId="00000025" w14:textId="77777777" w:rsidR="00845130" w:rsidRDefault="00000000">
      <w:pPr>
        <w:spacing w:line="360" w:lineRule="auto"/>
        <w:rPr>
          <w:sz w:val="24"/>
          <w:szCs w:val="24"/>
        </w:rPr>
      </w:pPr>
      <w:r>
        <w:rPr>
          <w:sz w:val="24"/>
          <w:szCs w:val="24"/>
        </w:rPr>
        <w:t>This paper seeks to explore the development and use of critical thinking abilities, and assess their importance in various personal and professional situations. The discussion will highlight why critical thinking should be viewed as an essential tool for tackling complex questions and issues in today's world.</w:t>
      </w:r>
    </w:p>
    <w:p w14:paraId="00000026" w14:textId="77777777" w:rsidR="00845130" w:rsidRDefault="00845130">
      <w:pPr>
        <w:spacing w:line="360" w:lineRule="auto"/>
        <w:rPr>
          <w:sz w:val="24"/>
          <w:szCs w:val="24"/>
        </w:rPr>
      </w:pPr>
    </w:p>
    <w:p w14:paraId="00000027" w14:textId="77777777" w:rsidR="00845130" w:rsidRDefault="00845130">
      <w:pPr>
        <w:spacing w:line="360" w:lineRule="auto"/>
        <w:rPr>
          <w:sz w:val="24"/>
          <w:szCs w:val="24"/>
        </w:rPr>
      </w:pPr>
    </w:p>
    <w:p w14:paraId="00000028" w14:textId="77777777" w:rsidR="00845130" w:rsidRDefault="00845130">
      <w:pPr>
        <w:spacing w:line="360" w:lineRule="auto"/>
        <w:rPr>
          <w:sz w:val="24"/>
          <w:szCs w:val="24"/>
        </w:rPr>
      </w:pPr>
    </w:p>
    <w:p w14:paraId="00000029" w14:textId="77777777" w:rsidR="00845130" w:rsidRDefault="00000000">
      <w:pPr>
        <w:pStyle w:val="Heading1"/>
        <w:spacing w:line="360" w:lineRule="auto"/>
        <w:rPr>
          <w:b/>
        </w:rPr>
        <w:sectPr w:rsidR="00845130">
          <w:type w:val="continuous"/>
          <w:pgSz w:w="12240" w:h="15840"/>
          <w:pgMar w:top="1440" w:right="1440" w:bottom="1440" w:left="1440" w:header="720" w:footer="720" w:gutter="0"/>
          <w:cols w:space="720"/>
        </w:sectPr>
      </w:pPr>
      <w:bookmarkStart w:id="1" w:name="_3izo8ufefjml" w:colFirst="0" w:colLast="0"/>
      <w:bookmarkEnd w:id="1"/>
      <w:r>
        <w:t>Summary of the Chapter</w:t>
      </w:r>
    </w:p>
    <w:p w14:paraId="0000002A" w14:textId="77777777" w:rsidR="00845130" w:rsidRDefault="00000000">
      <w:pPr>
        <w:spacing w:line="360" w:lineRule="auto"/>
        <w:rPr>
          <w:sz w:val="24"/>
          <w:szCs w:val="24"/>
        </w:rPr>
      </w:pPr>
      <w:r>
        <w:rPr>
          <w:sz w:val="24"/>
          <w:szCs w:val="24"/>
        </w:rPr>
        <w:t>Chapter 12 of Cottrell's "The Study Skills Handbook" (5th edition) provides a thorough examination of critical thinking, underscoring its vital role in both academic and intellectual pursuits. This chapter furnishes a comprehensive introduction to the concept and application of critical thinking within various academic settings. Cottrell (2019) characterizes critical thinking as a thinking approach defined by cultivating an investigative mentality toward information and arguments.</w:t>
      </w:r>
    </w:p>
    <w:p w14:paraId="0000002B" w14:textId="77777777" w:rsidR="00845130" w:rsidRDefault="00845130">
      <w:pPr>
        <w:spacing w:line="360" w:lineRule="auto"/>
        <w:rPr>
          <w:sz w:val="24"/>
          <w:szCs w:val="24"/>
        </w:rPr>
      </w:pPr>
    </w:p>
    <w:p w14:paraId="0000002C" w14:textId="77777777" w:rsidR="00845130" w:rsidRDefault="00000000">
      <w:pPr>
        <w:spacing w:line="360" w:lineRule="auto"/>
        <w:rPr>
          <w:sz w:val="24"/>
          <w:szCs w:val="24"/>
        </w:rPr>
      </w:pPr>
      <w:r>
        <w:rPr>
          <w:sz w:val="24"/>
          <w:szCs w:val="24"/>
        </w:rPr>
        <w:t xml:space="preserve">The chapter starts by defining critical thinking as a thinking process marked by rigorous questioning and analysis, stressing active engagement with ideas rather than just passive absorption of information. Per Cottrell (2019), individuals should maintain a </w:t>
      </w:r>
      <w:r>
        <w:rPr>
          <w:sz w:val="24"/>
          <w:szCs w:val="24"/>
        </w:rPr>
        <w:lastRenderedPageBreak/>
        <w:t>skeptical perspective, especially regarding numerical data and statistics often viewed as irrefutably accurate. Critical thinking is extremely significant in today's climate, denoted by the proliferation of data and the need to comprehend complex issues through interpretation.</w:t>
      </w:r>
    </w:p>
    <w:p w14:paraId="0000002D" w14:textId="77777777" w:rsidR="00845130" w:rsidRDefault="00845130">
      <w:pPr>
        <w:spacing w:line="360" w:lineRule="auto"/>
        <w:rPr>
          <w:sz w:val="24"/>
          <w:szCs w:val="24"/>
        </w:rPr>
      </w:pPr>
    </w:p>
    <w:p w14:paraId="0000002E" w14:textId="77777777" w:rsidR="00845130" w:rsidRDefault="00000000">
      <w:pPr>
        <w:spacing w:line="360" w:lineRule="auto"/>
        <w:rPr>
          <w:sz w:val="24"/>
          <w:szCs w:val="24"/>
        </w:rPr>
      </w:pPr>
      <w:r>
        <w:rPr>
          <w:sz w:val="24"/>
          <w:szCs w:val="24"/>
        </w:rPr>
        <w:t>A major portion of the chapter focuses on differentiating critical analytical thinking from descriptive thinking, especially regarding writing and reading. As stated by Cottrell (2019), there is a clear contrast between critical analytical writing and descriptive writing. Critical analytical writing requires assessing, decoding, and combining information, while descriptive writing just puts forth information without extra evaluation. Understanding this difference is extremely beneficial for students striving to excel at academic writing and construct persuasive arguments.</w:t>
      </w:r>
    </w:p>
    <w:p w14:paraId="0000002F" w14:textId="77777777" w:rsidR="00845130" w:rsidRDefault="00845130">
      <w:pPr>
        <w:spacing w:line="360" w:lineRule="auto"/>
        <w:rPr>
          <w:sz w:val="24"/>
          <w:szCs w:val="24"/>
        </w:rPr>
      </w:pPr>
    </w:p>
    <w:p w14:paraId="00000030" w14:textId="77777777" w:rsidR="00845130" w:rsidRDefault="00000000">
      <w:pPr>
        <w:spacing w:line="360" w:lineRule="auto"/>
        <w:rPr>
          <w:sz w:val="24"/>
          <w:szCs w:val="24"/>
        </w:rPr>
      </w:pPr>
      <w:r>
        <w:rPr>
          <w:sz w:val="24"/>
          <w:szCs w:val="24"/>
        </w:rPr>
        <w:t>Additionally, this chapter explores critical thinking in relation to reading and listening tasks. It stresses the value of integrating critical thinking abilities across various academic activities. Utilizing critical thinking skills when engaging with readings and lectures can amplify students’ comprehension and analytical capabilities.</w:t>
      </w:r>
    </w:p>
    <w:p w14:paraId="00000031" w14:textId="77777777" w:rsidR="00845130" w:rsidRDefault="00845130">
      <w:pPr>
        <w:spacing w:line="360" w:lineRule="auto"/>
        <w:rPr>
          <w:sz w:val="24"/>
          <w:szCs w:val="24"/>
        </w:rPr>
      </w:pPr>
    </w:p>
    <w:p w14:paraId="00000032" w14:textId="77777777" w:rsidR="00845130" w:rsidRDefault="00000000">
      <w:pPr>
        <w:spacing w:line="360" w:lineRule="auto"/>
        <w:rPr>
          <w:sz w:val="24"/>
          <w:szCs w:val="24"/>
        </w:rPr>
      </w:pPr>
      <w:r>
        <w:rPr>
          <w:sz w:val="24"/>
          <w:szCs w:val="24"/>
        </w:rPr>
        <w:t>Overall, Cottrell’s handbook, specifically Chapter 12, functions as a practical guide for incorporating critical thinking into academic work. It accentuates approaching academics with a critical perspective and analytical mentality, which cultivates a deeper, more well-rounded grasp of any given topic. The chapter urges students to pose questions, scrutinize underlying assumptions, and interpret evidence while reading or listening. This detective-like mindset of questioning and evaluating information ultimately promotes enriched understanding and skilful analysis - core skills that are enormously beneficial for both students and professionals across all fields.</w:t>
      </w:r>
    </w:p>
    <w:p w14:paraId="00000033" w14:textId="77777777" w:rsidR="00845130" w:rsidRDefault="00845130">
      <w:pPr>
        <w:spacing w:line="360" w:lineRule="auto"/>
        <w:rPr>
          <w:sz w:val="24"/>
          <w:szCs w:val="24"/>
        </w:rPr>
      </w:pPr>
    </w:p>
    <w:p w14:paraId="00000034" w14:textId="77777777" w:rsidR="00845130" w:rsidRDefault="00845130">
      <w:pPr>
        <w:spacing w:line="360" w:lineRule="auto"/>
        <w:rPr>
          <w:sz w:val="24"/>
          <w:szCs w:val="24"/>
        </w:rPr>
      </w:pPr>
    </w:p>
    <w:p w14:paraId="00000035" w14:textId="77777777" w:rsidR="00845130" w:rsidRDefault="00845130">
      <w:pPr>
        <w:spacing w:line="360" w:lineRule="auto"/>
        <w:rPr>
          <w:b/>
          <w:sz w:val="24"/>
          <w:szCs w:val="24"/>
        </w:rPr>
      </w:pPr>
    </w:p>
    <w:p w14:paraId="00000036" w14:textId="77777777" w:rsidR="00845130" w:rsidRDefault="00000000">
      <w:pPr>
        <w:pStyle w:val="Heading1"/>
        <w:spacing w:line="360" w:lineRule="auto"/>
        <w:sectPr w:rsidR="00845130">
          <w:type w:val="continuous"/>
          <w:pgSz w:w="12240" w:h="15840"/>
          <w:pgMar w:top="1440" w:right="1440" w:bottom="1440" w:left="1440" w:header="720" w:footer="720" w:gutter="0"/>
          <w:cols w:space="720"/>
        </w:sectPr>
      </w:pPr>
      <w:bookmarkStart w:id="2" w:name="_e6cuzhpkumst" w:colFirst="0" w:colLast="0"/>
      <w:bookmarkEnd w:id="2"/>
      <w:r>
        <w:t>Importance of Critical Reflection</w:t>
      </w:r>
    </w:p>
    <w:p w14:paraId="00000037" w14:textId="77777777" w:rsidR="00845130" w:rsidRDefault="00000000">
      <w:pPr>
        <w:spacing w:line="360" w:lineRule="auto"/>
        <w:rPr>
          <w:sz w:val="24"/>
          <w:szCs w:val="24"/>
        </w:rPr>
      </w:pPr>
      <w:r>
        <w:rPr>
          <w:sz w:val="24"/>
          <w:szCs w:val="24"/>
        </w:rPr>
        <w:lastRenderedPageBreak/>
        <w:t>Critical thinking transcends just being an academic necessity, as it has considerable worth in enabling personal and professional growth.</w:t>
      </w:r>
    </w:p>
    <w:p w14:paraId="00000038" w14:textId="77777777" w:rsidR="00845130" w:rsidRDefault="00845130">
      <w:pPr>
        <w:spacing w:line="360" w:lineRule="auto"/>
        <w:rPr>
          <w:sz w:val="24"/>
          <w:szCs w:val="24"/>
        </w:rPr>
      </w:pPr>
    </w:p>
    <w:p w14:paraId="00000039" w14:textId="77777777" w:rsidR="00845130" w:rsidRDefault="00000000">
      <w:pPr>
        <w:spacing w:line="360" w:lineRule="auto"/>
        <w:rPr>
          <w:sz w:val="24"/>
          <w:szCs w:val="24"/>
        </w:rPr>
      </w:pPr>
      <w:r>
        <w:rPr>
          <w:sz w:val="24"/>
          <w:szCs w:val="24"/>
        </w:rPr>
        <w:t>Critical thinking substantially assists personal improvement by developing the ability to objectively analyze data, promoting open-mindedness, and strengthening decision-making skills. This practice motivates individuals to critically evaluate their assumptions and biases, resulting in a more knowledgeable and impartial viewpoint across various subject areas. The possession of this skill is of utmost importance in the context of daily existence, given the overwhelming influx of information that individuals encounter on a regular basis. Critical thinking plays a significant role in navigating social media, discerning disinformation and biased reporting. By employing critical thinking skills, users are better equipped to obtain a more accurate understanding of current events and societal issues.</w:t>
      </w:r>
    </w:p>
    <w:p w14:paraId="0000003A" w14:textId="77777777" w:rsidR="00845130" w:rsidRDefault="00845130">
      <w:pPr>
        <w:spacing w:line="360" w:lineRule="auto"/>
        <w:rPr>
          <w:sz w:val="24"/>
          <w:szCs w:val="24"/>
        </w:rPr>
      </w:pPr>
    </w:p>
    <w:p w14:paraId="0000003B" w14:textId="77777777" w:rsidR="00845130" w:rsidRDefault="00000000">
      <w:pPr>
        <w:spacing w:line="360" w:lineRule="auto"/>
        <w:rPr>
          <w:sz w:val="24"/>
          <w:szCs w:val="24"/>
        </w:rPr>
      </w:pPr>
      <w:r>
        <w:rPr>
          <w:sz w:val="24"/>
          <w:szCs w:val="24"/>
        </w:rPr>
        <w:t>Critical thinking is useful in practically every profession. It trains people to tackle complicated issues, make sound decisions, and come up with creative solutions. In the corporate environment, for example, critical thinking is necessary for strategic planning, risk assessment, and decision-making. According to a survey done by Facione (2015), CEOs recognised critical thinking as one of the most crucial talents for employees, since it directly affects the efficacy of plans and the efficiency of operations.</w:t>
      </w:r>
    </w:p>
    <w:p w14:paraId="0000003C" w14:textId="77777777" w:rsidR="00845130" w:rsidRDefault="00845130">
      <w:pPr>
        <w:spacing w:line="360" w:lineRule="auto"/>
        <w:rPr>
          <w:sz w:val="24"/>
          <w:szCs w:val="24"/>
        </w:rPr>
      </w:pPr>
    </w:p>
    <w:p w14:paraId="0000003D" w14:textId="77777777" w:rsidR="00845130" w:rsidRDefault="00000000">
      <w:pPr>
        <w:spacing w:line="360" w:lineRule="auto"/>
        <w:rPr>
          <w:sz w:val="24"/>
          <w:szCs w:val="24"/>
        </w:rPr>
      </w:pPr>
      <w:r>
        <w:rPr>
          <w:sz w:val="24"/>
          <w:szCs w:val="24"/>
        </w:rPr>
        <w:t>Critical thinking is essential for accurate diagnosis and successful patient care in industries such as healthcare. A nurse or clinician using critical thinking abilities can better assess patient symptoms, explore probable diagnoses, and balance treatment alternatives, eventually leading to better patient outcomes.</w:t>
      </w:r>
    </w:p>
    <w:p w14:paraId="0000003E" w14:textId="77777777" w:rsidR="00845130" w:rsidRDefault="00845130">
      <w:pPr>
        <w:spacing w:line="360" w:lineRule="auto"/>
        <w:rPr>
          <w:sz w:val="24"/>
          <w:szCs w:val="24"/>
        </w:rPr>
      </w:pPr>
    </w:p>
    <w:p w14:paraId="0000003F" w14:textId="77777777" w:rsidR="00845130" w:rsidRDefault="00000000">
      <w:pPr>
        <w:spacing w:line="360" w:lineRule="auto"/>
        <w:rPr>
          <w:sz w:val="24"/>
          <w:szCs w:val="24"/>
        </w:rPr>
      </w:pPr>
      <w:r>
        <w:rPr>
          <w:sz w:val="24"/>
          <w:szCs w:val="24"/>
        </w:rPr>
        <w:t>Critical thinking allows students to interact fully with course material, encouraging a deeper grasp and retention of knowledge. It goes beyond rote learning to the application of knowledge in real-world circumstances. Critical thinking, for example, is essential in scientific research for devising experiments, evaluating data, and making appropriate conclusions.</w:t>
      </w:r>
    </w:p>
    <w:p w14:paraId="00000040" w14:textId="77777777" w:rsidR="00845130" w:rsidRDefault="00000000">
      <w:pPr>
        <w:pStyle w:val="Heading1"/>
        <w:spacing w:line="360" w:lineRule="auto"/>
        <w:rPr>
          <w:b/>
        </w:rPr>
        <w:sectPr w:rsidR="00845130">
          <w:type w:val="continuous"/>
          <w:pgSz w:w="12240" w:h="15840"/>
          <w:pgMar w:top="1440" w:right="1440" w:bottom="1440" w:left="1440" w:header="720" w:footer="720" w:gutter="0"/>
          <w:cols w:space="720"/>
        </w:sectPr>
      </w:pPr>
      <w:bookmarkStart w:id="3" w:name="_odseknvjmwf" w:colFirst="0" w:colLast="0"/>
      <w:bookmarkEnd w:id="3"/>
      <w:r>
        <w:lastRenderedPageBreak/>
        <w:br/>
      </w:r>
      <w:r>
        <w:br/>
        <w:t>Supporting Academic Sources</w:t>
      </w:r>
    </w:p>
    <w:p w14:paraId="00000041" w14:textId="77777777" w:rsidR="00845130" w:rsidRDefault="00000000">
      <w:pPr>
        <w:spacing w:line="360" w:lineRule="auto"/>
        <w:rPr>
          <w:sz w:val="24"/>
          <w:szCs w:val="24"/>
        </w:rPr>
      </w:pPr>
      <w:r>
        <w:rPr>
          <w:sz w:val="24"/>
          <w:szCs w:val="24"/>
        </w:rPr>
        <w:t>Supporting academic sources have an important role in enhancing and occasionally challenging the viewpoints offered in the framework of critical thinking, as defined in Chapter 12. For example, Paul and Elder's (2014) work on critical thinking emphasises the need for intellectual empathy and fairness in critical thinking. This adds empathy to Cottrell's focus on cultivating a detective-like mentality, implying that comprehending different points of view is as important as analytical rigour.</w:t>
      </w:r>
    </w:p>
    <w:p w14:paraId="00000042" w14:textId="77777777" w:rsidR="00845130" w:rsidRDefault="00845130">
      <w:pPr>
        <w:spacing w:line="360" w:lineRule="auto"/>
        <w:rPr>
          <w:sz w:val="24"/>
          <w:szCs w:val="24"/>
        </w:rPr>
      </w:pPr>
    </w:p>
    <w:p w14:paraId="00000043" w14:textId="77777777" w:rsidR="00845130" w:rsidRDefault="00000000">
      <w:pPr>
        <w:spacing w:line="360" w:lineRule="auto"/>
        <w:rPr>
          <w:sz w:val="24"/>
          <w:szCs w:val="24"/>
        </w:rPr>
      </w:pPr>
      <w:r>
        <w:rPr>
          <w:sz w:val="24"/>
          <w:szCs w:val="24"/>
        </w:rPr>
        <w:t>In "Critical Thinking: An Introduction," Fisher (2011) argues for the importance of logic in critical thinking. As both authors advocate for a logical approach to analyzing information, this aligns with Cottrell's (2019) emphasis on questioning figures and statistics. However, Fisher's work places greater weight on formal logic structures, which can add rigor to Cottrell's broader method of critical questioning.</w:t>
      </w:r>
    </w:p>
    <w:p w14:paraId="00000044" w14:textId="77777777" w:rsidR="00845130" w:rsidRDefault="00845130">
      <w:pPr>
        <w:spacing w:line="360" w:lineRule="auto"/>
        <w:rPr>
          <w:sz w:val="24"/>
          <w:szCs w:val="24"/>
        </w:rPr>
      </w:pPr>
    </w:p>
    <w:p w14:paraId="00000045" w14:textId="77777777" w:rsidR="00845130" w:rsidRDefault="00000000">
      <w:pPr>
        <w:spacing w:line="360" w:lineRule="auto"/>
        <w:rPr>
          <w:sz w:val="24"/>
          <w:szCs w:val="24"/>
        </w:rPr>
      </w:pPr>
      <w:r>
        <w:rPr>
          <w:sz w:val="24"/>
          <w:szCs w:val="24"/>
        </w:rPr>
        <w:t>In "Critical Thinking: An Exploration of Theory and Practice," Moon (2008) challenges standard views of critical thinking by highlighting its subjective essence and reliance on situational factors. While Cottrell (2019) stresses adopting a structured approach to critical thinking, Moon's outlook introduces the idea that personal experiences and cultural contexts can also shape critical thought. This contrasting perspective enriches our understanding of critical thinking as a complex, multifaceted competence.</w:t>
      </w:r>
    </w:p>
    <w:p w14:paraId="00000046" w14:textId="77777777" w:rsidR="00845130" w:rsidRDefault="00845130">
      <w:pPr>
        <w:spacing w:line="360" w:lineRule="auto"/>
        <w:rPr>
          <w:sz w:val="24"/>
          <w:szCs w:val="24"/>
        </w:rPr>
      </w:pPr>
    </w:p>
    <w:p w14:paraId="00000047" w14:textId="77777777" w:rsidR="00845130" w:rsidRDefault="00000000">
      <w:pPr>
        <w:spacing w:line="360" w:lineRule="auto"/>
        <w:rPr>
          <w:sz w:val="24"/>
          <w:szCs w:val="24"/>
        </w:rPr>
      </w:pPr>
      <w:r>
        <w:rPr>
          <w:sz w:val="24"/>
          <w:szCs w:val="24"/>
        </w:rPr>
        <w:t xml:space="preserve">In addition to Cottrell's (2019) foundational principles, these academic sources provide a more well-rounded viewpoint on critical thinking. Alongside employing logical analysis and adopting a detective-like mentality, experts assert that critical thought encompasses the capacity to comprehend and value diverse mindsets, leverage logical frameworks, and recognize the relevance of context and subjectivity. A comprehensive perspective is </w:t>
      </w:r>
      <w:r>
        <w:rPr>
          <w:sz w:val="24"/>
          <w:szCs w:val="24"/>
        </w:rPr>
        <w:lastRenderedPageBreak/>
        <w:t>key for building robust comprehension of critical thinking, especially in academia where varied viewpoints and intricate scenarios abound.</w:t>
      </w:r>
    </w:p>
    <w:p w14:paraId="00000048" w14:textId="77777777" w:rsidR="00845130" w:rsidRDefault="00845130">
      <w:pPr>
        <w:spacing w:line="360" w:lineRule="auto"/>
        <w:rPr>
          <w:sz w:val="24"/>
          <w:szCs w:val="24"/>
        </w:rPr>
      </w:pPr>
    </w:p>
    <w:p w14:paraId="00000049" w14:textId="77777777" w:rsidR="00845130" w:rsidRDefault="00845130">
      <w:pPr>
        <w:spacing w:line="360" w:lineRule="auto"/>
        <w:rPr>
          <w:sz w:val="24"/>
          <w:szCs w:val="24"/>
        </w:rPr>
      </w:pPr>
    </w:p>
    <w:p w14:paraId="0000004A" w14:textId="77777777" w:rsidR="00845130" w:rsidRDefault="00845130">
      <w:pPr>
        <w:spacing w:line="360" w:lineRule="auto"/>
        <w:rPr>
          <w:sz w:val="24"/>
          <w:szCs w:val="24"/>
        </w:rPr>
      </w:pPr>
    </w:p>
    <w:p w14:paraId="0000004B" w14:textId="77777777" w:rsidR="00845130" w:rsidRDefault="00000000">
      <w:pPr>
        <w:pStyle w:val="Heading1"/>
        <w:spacing w:line="360" w:lineRule="auto"/>
        <w:sectPr w:rsidR="00845130">
          <w:type w:val="continuous"/>
          <w:pgSz w:w="12240" w:h="15840"/>
          <w:pgMar w:top="1440" w:right="1440" w:bottom="1440" w:left="1440" w:header="720" w:footer="720" w:gutter="0"/>
          <w:cols w:space="720"/>
        </w:sectPr>
      </w:pPr>
      <w:bookmarkStart w:id="4" w:name="_gqbea743ocj5" w:colFirst="0" w:colLast="0"/>
      <w:bookmarkEnd w:id="4"/>
      <w:r>
        <w:t>Personal Reflection and Evaluation</w:t>
      </w:r>
    </w:p>
    <w:p w14:paraId="0000004C" w14:textId="77777777" w:rsidR="00845130" w:rsidRDefault="00000000">
      <w:pPr>
        <w:spacing w:line="360" w:lineRule="auto"/>
        <w:rPr>
          <w:sz w:val="24"/>
          <w:szCs w:val="24"/>
        </w:rPr>
      </w:pPr>
      <w:r>
        <w:rPr>
          <w:sz w:val="24"/>
          <w:szCs w:val="24"/>
        </w:rPr>
        <w:t>Critical thinking is essential in developing a complete approach to both academic and professional issues. This talent is not only an academic tool but a lifelong advantage. Critical thinking stands out as a major distinction in a continually changing employment environment where adaptability and problem-solving skills are highly appreciated.</w:t>
      </w:r>
    </w:p>
    <w:p w14:paraId="0000004D" w14:textId="77777777" w:rsidR="00845130" w:rsidRDefault="00845130">
      <w:pPr>
        <w:spacing w:line="360" w:lineRule="auto"/>
        <w:rPr>
          <w:sz w:val="24"/>
          <w:szCs w:val="24"/>
        </w:rPr>
      </w:pPr>
    </w:p>
    <w:p w14:paraId="0000004E" w14:textId="77777777" w:rsidR="00845130" w:rsidRDefault="00000000">
      <w:pPr>
        <w:spacing w:line="360" w:lineRule="auto"/>
        <w:rPr>
          <w:sz w:val="24"/>
          <w:szCs w:val="24"/>
        </w:rPr>
      </w:pPr>
      <w:r>
        <w:rPr>
          <w:sz w:val="24"/>
          <w:szCs w:val="24"/>
        </w:rPr>
        <w:t>For example, critical thinking is essential in the field of data analysis. Cottrell (2019) emphasises the need to question figures and statistics when analysing data patterns and making educated judgements. This talent may be immediately utilised in professions requiring data-driven decision-making, providing for a more nuanced and thorough knowledge of data.</w:t>
      </w:r>
    </w:p>
    <w:p w14:paraId="0000004F" w14:textId="77777777" w:rsidR="00845130" w:rsidRDefault="00845130">
      <w:pPr>
        <w:spacing w:line="360" w:lineRule="auto"/>
        <w:rPr>
          <w:sz w:val="24"/>
          <w:szCs w:val="24"/>
        </w:rPr>
      </w:pPr>
    </w:p>
    <w:p w14:paraId="00000050" w14:textId="77777777" w:rsidR="00845130" w:rsidRDefault="00000000">
      <w:pPr>
        <w:spacing w:line="360" w:lineRule="auto"/>
        <w:rPr>
          <w:sz w:val="24"/>
          <w:szCs w:val="24"/>
        </w:rPr>
      </w:pPr>
      <w:r>
        <w:rPr>
          <w:sz w:val="24"/>
          <w:szCs w:val="24"/>
        </w:rPr>
        <w:t>Critical thinking in research and writing facilitates a deeper connection with content and promotes originality of thought in an academic context. The contrast between critical analytical writing and descriptive writing, as underlined by Cottrell (2019), is very important. Developing the capacity to critically analyse material rather than just describing it may considerably improve the quality of academic work, leading to more insightful and effective research outcomes.</w:t>
      </w:r>
    </w:p>
    <w:p w14:paraId="00000051" w14:textId="77777777" w:rsidR="00845130" w:rsidRDefault="00845130">
      <w:pPr>
        <w:spacing w:line="360" w:lineRule="auto"/>
        <w:rPr>
          <w:sz w:val="24"/>
          <w:szCs w:val="24"/>
        </w:rPr>
      </w:pPr>
    </w:p>
    <w:p w14:paraId="00000052" w14:textId="77777777" w:rsidR="00845130" w:rsidRDefault="00000000">
      <w:pPr>
        <w:spacing w:line="360" w:lineRule="auto"/>
        <w:rPr>
          <w:sz w:val="24"/>
          <w:szCs w:val="24"/>
        </w:rPr>
      </w:pPr>
      <w:r>
        <w:rPr>
          <w:sz w:val="24"/>
          <w:szCs w:val="24"/>
        </w:rPr>
        <w:t>Overall, critical thinking is a diverse talent that goes beyond academic limits and into the professional sphere, harmonising with current labour market trends and needs. Its applications are many, ranging from analysing complicated data sets to developing well-reasoned arguments in a variety of professional contexts, making it a critical ability for future success.</w:t>
      </w:r>
    </w:p>
    <w:p w14:paraId="00000053" w14:textId="77777777" w:rsidR="00845130" w:rsidRDefault="00845130">
      <w:pPr>
        <w:spacing w:line="360" w:lineRule="auto"/>
        <w:rPr>
          <w:sz w:val="24"/>
          <w:szCs w:val="24"/>
        </w:rPr>
      </w:pPr>
    </w:p>
    <w:p w14:paraId="00000054" w14:textId="77777777" w:rsidR="00845130" w:rsidRDefault="00000000">
      <w:pPr>
        <w:spacing w:line="360" w:lineRule="auto"/>
        <w:rPr>
          <w:sz w:val="24"/>
          <w:szCs w:val="24"/>
        </w:rPr>
      </w:pPr>
      <w:r>
        <w:rPr>
          <w:sz w:val="24"/>
          <w:szCs w:val="24"/>
        </w:rPr>
        <w:br/>
      </w:r>
    </w:p>
    <w:p w14:paraId="00000055" w14:textId="77777777" w:rsidR="00845130" w:rsidRDefault="00000000">
      <w:pPr>
        <w:pStyle w:val="Heading1"/>
        <w:spacing w:line="360" w:lineRule="auto"/>
        <w:rPr>
          <w:sz w:val="24"/>
          <w:szCs w:val="24"/>
        </w:rPr>
        <w:sectPr w:rsidR="00845130">
          <w:type w:val="continuous"/>
          <w:pgSz w:w="12240" w:h="15840"/>
          <w:pgMar w:top="1440" w:right="1440" w:bottom="1440" w:left="1440" w:header="720" w:footer="720" w:gutter="0"/>
          <w:cols w:space="720"/>
        </w:sectPr>
      </w:pPr>
      <w:bookmarkStart w:id="5" w:name="_7xqb7ddo4zt9" w:colFirst="0" w:colLast="0"/>
      <w:bookmarkEnd w:id="5"/>
      <w:r>
        <w:t>Conclusion</w:t>
      </w:r>
    </w:p>
    <w:p w14:paraId="00000056" w14:textId="77777777" w:rsidR="00845130" w:rsidRDefault="00000000">
      <w:pPr>
        <w:spacing w:line="360" w:lineRule="auto"/>
        <w:rPr>
          <w:sz w:val="24"/>
          <w:szCs w:val="24"/>
        </w:rPr>
      </w:pPr>
      <w:r>
        <w:rPr>
          <w:sz w:val="24"/>
          <w:szCs w:val="24"/>
        </w:rPr>
        <w:t>The discussion of critical thinking in Chapter 12 of Cottrell's "The Study Skills Handbook" (2019) emphasises its varied character and wide-ranging use. Critical thinking develops as a necessary talent for personal growth and professional progress, not merely as an academic prerequisite. Its importance in today's data-driven, information-rich world cannot be understated, precisely coinciding with the changing needs of the current labour market and the important issues encountered in a variety of professional disciplines.</w:t>
      </w:r>
    </w:p>
    <w:p w14:paraId="00000057" w14:textId="77777777" w:rsidR="00845130" w:rsidRDefault="00845130">
      <w:pPr>
        <w:spacing w:line="360" w:lineRule="auto"/>
        <w:rPr>
          <w:sz w:val="24"/>
          <w:szCs w:val="24"/>
        </w:rPr>
      </w:pPr>
    </w:p>
    <w:p w14:paraId="00000058" w14:textId="77777777" w:rsidR="00845130" w:rsidRDefault="00845130">
      <w:pPr>
        <w:spacing w:line="360" w:lineRule="auto"/>
        <w:rPr>
          <w:sz w:val="24"/>
          <w:szCs w:val="24"/>
        </w:rPr>
      </w:pPr>
    </w:p>
    <w:p w14:paraId="00000059" w14:textId="77777777" w:rsidR="00845130" w:rsidRDefault="00845130">
      <w:pPr>
        <w:spacing w:line="360" w:lineRule="auto"/>
        <w:rPr>
          <w:sz w:val="24"/>
          <w:szCs w:val="24"/>
        </w:rPr>
        <w:sectPr w:rsidR="00845130">
          <w:type w:val="continuous"/>
          <w:pgSz w:w="12240" w:h="15840"/>
          <w:pgMar w:top="1440" w:right="1440" w:bottom="1440" w:left="1440" w:header="720" w:footer="720" w:gutter="0"/>
          <w:cols w:space="720"/>
        </w:sectPr>
      </w:pPr>
    </w:p>
    <w:p w14:paraId="0000005A" w14:textId="77777777" w:rsidR="00845130" w:rsidRDefault="00000000">
      <w:pPr>
        <w:pStyle w:val="Heading1"/>
        <w:spacing w:line="360" w:lineRule="auto"/>
      </w:pPr>
      <w:bookmarkStart w:id="6" w:name="_blyxyd12di9c" w:colFirst="0" w:colLast="0"/>
      <w:bookmarkEnd w:id="6"/>
      <w:r>
        <w:lastRenderedPageBreak/>
        <w:t>References</w:t>
      </w:r>
    </w:p>
    <w:p w14:paraId="0000005B" w14:textId="77777777" w:rsidR="00845130" w:rsidRDefault="00845130">
      <w:pPr>
        <w:spacing w:line="360" w:lineRule="auto"/>
        <w:rPr>
          <w:sz w:val="24"/>
          <w:szCs w:val="24"/>
        </w:rPr>
      </w:pPr>
    </w:p>
    <w:p w14:paraId="0000005C" w14:textId="77777777" w:rsidR="00845130" w:rsidRDefault="00000000">
      <w:pPr>
        <w:spacing w:line="360" w:lineRule="auto"/>
        <w:rPr>
          <w:sz w:val="24"/>
          <w:szCs w:val="24"/>
        </w:rPr>
      </w:pPr>
      <w:r>
        <w:rPr>
          <w:sz w:val="24"/>
          <w:szCs w:val="24"/>
        </w:rPr>
        <w:t>Cottrell, S. (2019) The study skills handbook. 5th edn. London: Red Globe Press.</w:t>
      </w:r>
    </w:p>
    <w:p w14:paraId="0000005D" w14:textId="77777777" w:rsidR="00845130" w:rsidRDefault="00845130">
      <w:pPr>
        <w:spacing w:line="360" w:lineRule="auto"/>
        <w:rPr>
          <w:sz w:val="24"/>
          <w:szCs w:val="24"/>
        </w:rPr>
      </w:pPr>
    </w:p>
    <w:p w14:paraId="0000005E" w14:textId="77777777" w:rsidR="00845130" w:rsidRDefault="00000000">
      <w:pPr>
        <w:spacing w:line="360" w:lineRule="auto"/>
        <w:rPr>
          <w:sz w:val="24"/>
          <w:szCs w:val="24"/>
        </w:rPr>
      </w:pPr>
      <w:r>
        <w:rPr>
          <w:sz w:val="24"/>
          <w:szCs w:val="24"/>
        </w:rPr>
        <w:t>Facione, P.A. (2015) Critical thinking: What it is and why it counts. Available at: https://www.insightassessment.com/article/critical-thinking-what-it-is-and-why-it-counts (Accessed: 15 November 2023).</w:t>
      </w:r>
    </w:p>
    <w:p w14:paraId="0000005F" w14:textId="77777777" w:rsidR="00845130" w:rsidRDefault="00845130">
      <w:pPr>
        <w:spacing w:line="360" w:lineRule="auto"/>
        <w:rPr>
          <w:sz w:val="24"/>
          <w:szCs w:val="24"/>
        </w:rPr>
      </w:pPr>
    </w:p>
    <w:p w14:paraId="00000060" w14:textId="77777777" w:rsidR="00845130" w:rsidRDefault="00000000">
      <w:pPr>
        <w:spacing w:line="360" w:lineRule="auto"/>
        <w:rPr>
          <w:sz w:val="24"/>
          <w:szCs w:val="24"/>
        </w:rPr>
      </w:pPr>
      <w:r>
        <w:rPr>
          <w:sz w:val="24"/>
          <w:szCs w:val="24"/>
        </w:rPr>
        <w:t>Fisher, A. (2011) Critical thinking: An introduction. 2nd edn. Cambridge: Cambridge University Press.</w:t>
      </w:r>
    </w:p>
    <w:p w14:paraId="00000061" w14:textId="77777777" w:rsidR="00845130" w:rsidRDefault="00845130">
      <w:pPr>
        <w:spacing w:line="360" w:lineRule="auto"/>
        <w:rPr>
          <w:sz w:val="24"/>
          <w:szCs w:val="24"/>
        </w:rPr>
      </w:pPr>
    </w:p>
    <w:p w14:paraId="00000062" w14:textId="77777777" w:rsidR="00845130" w:rsidRDefault="00000000">
      <w:pPr>
        <w:spacing w:line="360" w:lineRule="auto"/>
        <w:rPr>
          <w:sz w:val="24"/>
          <w:szCs w:val="24"/>
        </w:rPr>
      </w:pPr>
      <w:r>
        <w:rPr>
          <w:sz w:val="24"/>
          <w:szCs w:val="24"/>
        </w:rPr>
        <w:t>Moon, J. (2008) Critical thinking: An exploration of theory and practice. Abingdon: Routledge.</w:t>
      </w:r>
    </w:p>
    <w:p w14:paraId="00000063" w14:textId="77777777" w:rsidR="00845130" w:rsidRDefault="00845130">
      <w:pPr>
        <w:spacing w:line="360" w:lineRule="auto"/>
        <w:rPr>
          <w:sz w:val="24"/>
          <w:szCs w:val="24"/>
        </w:rPr>
      </w:pPr>
    </w:p>
    <w:p w14:paraId="00000064" w14:textId="77777777" w:rsidR="00845130" w:rsidRDefault="00000000">
      <w:pPr>
        <w:spacing w:line="360" w:lineRule="auto"/>
        <w:rPr>
          <w:sz w:val="24"/>
          <w:szCs w:val="24"/>
        </w:rPr>
      </w:pPr>
      <w:r>
        <w:rPr>
          <w:sz w:val="24"/>
          <w:szCs w:val="24"/>
        </w:rPr>
        <w:t>Paul, R. and Elder, L. (2014) The miniature guide to critical thinking concepts and tools. Tomales, CA: Foundation for Critical Thinking Press.</w:t>
      </w:r>
    </w:p>
    <w:sectPr w:rsidR="0084513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A94C82" w14:textId="77777777" w:rsidR="0088687D" w:rsidRDefault="0088687D">
      <w:pPr>
        <w:spacing w:line="240" w:lineRule="auto"/>
      </w:pPr>
      <w:r>
        <w:separator/>
      </w:r>
    </w:p>
  </w:endnote>
  <w:endnote w:type="continuationSeparator" w:id="0">
    <w:p w14:paraId="245AB4FE" w14:textId="77777777" w:rsidR="0088687D" w:rsidRDefault="008868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35EC1" w14:textId="77777777" w:rsidR="0088687D" w:rsidRDefault="0088687D">
      <w:pPr>
        <w:spacing w:line="240" w:lineRule="auto"/>
      </w:pPr>
      <w:r>
        <w:separator/>
      </w:r>
    </w:p>
  </w:footnote>
  <w:footnote w:type="continuationSeparator" w:id="0">
    <w:p w14:paraId="2BAAF537" w14:textId="77777777" w:rsidR="0088687D" w:rsidRDefault="0088687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5130"/>
    <w:rsid w:val="00801FC2"/>
    <w:rsid w:val="00845130"/>
    <w:rsid w:val="008868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01FC2"/>
    <w:pPr>
      <w:tabs>
        <w:tab w:val="center" w:pos="4680"/>
        <w:tab w:val="right" w:pos="9360"/>
      </w:tabs>
      <w:spacing w:line="240" w:lineRule="auto"/>
    </w:pPr>
  </w:style>
  <w:style w:type="character" w:customStyle="1" w:styleId="HeaderChar">
    <w:name w:val="Header Char"/>
    <w:basedOn w:val="DefaultParagraphFont"/>
    <w:link w:val="Header"/>
    <w:uiPriority w:val="99"/>
    <w:rsid w:val="00801FC2"/>
  </w:style>
  <w:style w:type="paragraph" w:styleId="Footer">
    <w:name w:val="footer"/>
    <w:basedOn w:val="Normal"/>
    <w:link w:val="FooterChar"/>
    <w:uiPriority w:val="99"/>
    <w:unhideWhenUsed/>
    <w:rsid w:val="00801FC2"/>
    <w:pPr>
      <w:tabs>
        <w:tab w:val="center" w:pos="4680"/>
        <w:tab w:val="right" w:pos="9360"/>
      </w:tabs>
      <w:spacing w:line="240" w:lineRule="auto"/>
    </w:pPr>
  </w:style>
  <w:style w:type="character" w:customStyle="1" w:styleId="FooterChar">
    <w:name w:val="Footer Char"/>
    <w:basedOn w:val="DefaultParagraphFont"/>
    <w:link w:val="Footer"/>
    <w:uiPriority w:val="99"/>
    <w:rsid w:val="00801F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1685</Words>
  <Characters>9610</Characters>
  <Application>Microsoft Office Word</Application>
  <DocSecurity>0</DocSecurity>
  <Lines>80</Lines>
  <Paragraphs>22</Paragraphs>
  <ScaleCrop>false</ScaleCrop>
  <Company/>
  <LinksUpToDate>false</LinksUpToDate>
  <CharactersWithSpaces>11273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2023-11-20T18:19:00Z</dcterms:created>
  <dcterms:modified xsi:type="dcterms:W3CDTF">2023-11-20T18:19:00Z</dcterms:modified>
</cp:coreProperties>
</file>