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8271AF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B3DDA">
              <w:rPr>
                <w:rFonts w:ascii="Times New Roman" w:hAnsi="Times New Roman" w:cs="Times New Roman"/>
                <w:b/>
                <w:sz w:val="48"/>
              </w:rPr>
              <w:t>Abbie Williams</w:t>
            </w:r>
          </w:p>
          <w:p w14:paraId="2CEE7446" w14:textId="77777777" w:rsidR="00943FDB" w:rsidRDefault="00943FDB" w:rsidP="00415891">
            <w:pPr>
              <w:ind w:right="-957"/>
              <w:rPr>
                <w:rFonts w:ascii="Times New Roman" w:hAnsi="Times New Roman" w:cs="Times New Roman"/>
                <w:b/>
                <w:sz w:val="48"/>
              </w:rPr>
            </w:pPr>
          </w:p>
          <w:p w14:paraId="52EF6683" w14:textId="094AEFFE"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B3DDA">
              <w:rPr>
                <w:rFonts w:ascii="Times New Roman" w:hAnsi="Times New Roman" w:cs="Times New Roman"/>
                <w:b/>
                <w:sz w:val="48"/>
              </w:rPr>
              <w:t xml:space="preserve"> </w:t>
            </w:r>
            <w:hyperlink r:id="rId6" w:history="1">
              <w:r w:rsidR="00EB3DDA" w:rsidRPr="00962CF8">
                <w:rPr>
                  <w:rStyle w:val="Hyperlink"/>
                  <w:rFonts w:ascii="Times New Roman" w:hAnsi="Times New Roman" w:cs="Times New Roman"/>
                  <w:b/>
                  <w:sz w:val="48"/>
                </w:rPr>
                <w:t>abbievictoria@outlook.com</w:t>
              </w:r>
            </w:hyperlink>
            <w:r w:rsidR="00EB3DDA">
              <w:rPr>
                <w:rFonts w:ascii="Times New Roman" w:hAnsi="Times New Roman" w:cs="Times New Roman"/>
                <w:b/>
                <w:sz w:val="48"/>
              </w:rPr>
              <w:t xml:space="preserve"> </w:t>
            </w:r>
          </w:p>
          <w:p w14:paraId="2DBC6889" w14:textId="53528345" w:rsidR="00EB3DDA" w:rsidRDefault="00EB3DDA" w:rsidP="00415891">
            <w:pPr>
              <w:ind w:right="-957"/>
              <w:rPr>
                <w:rFonts w:ascii="Times New Roman" w:hAnsi="Times New Roman" w:cs="Times New Roman"/>
                <w:b/>
                <w:sz w:val="48"/>
              </w:rPr>
            </w:pPr>
            <w:hyperlink r:id="rId7" w:history="1">
              <w:r w:rsidRPr="00962CF8">
                <w:rPr>
                  <w:rStyle w:val="Hyperlink"/>
                  <w:rFonts w:ascii="Times New Roman" w:hAnsi="Times New Roman" w:cs="Times New Roman"/>
                  <w:b/>
                  <w:sz w:val="48"/>
                </w:rPr>
                <w:t>2519113@student.uwtsd.ac.uk</w:t>
              </w:r>
            </w:hyperlink>
            <w:r>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43C01CDB"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EB3DDA">
              <w:rPr>
                <w:rFonts w:ascii="Times New Roman" w:hAnsi="Times New Roman" w:cs="Times New Roman"/>
                <w:b/>
                <w:sz w:val="48"/>
              </w:rPr>
              <w:t>2519113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Ind w:w="-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EB3DDA">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5E2677E" w14:textId="77777777" w:rsidR="00EB3DDA" w:rsidRDefault="00EB3DDA" w:rsidP="00EB3DDA">
            <w:pPr>
              <w:pStyle w:val="NoSpacing"/>
            </w:pPr>
            <w:r w:rsidRPr="00507687">
              <w:t xml:space="preserve">The reflective model that I will use within this task is Rolfe et al.'s (2001) </w:t>
            </w:r>
            <w:r w:rsidRPr="00507687">
              <w:rPr>
                <w:i/>
                <w:iCs/>
              </w:rPr>
              <w:t>What? So What? Now What?</w:t>
            </w:r>
            <w:r w:rsidRPr="00507687">
              <w:t xml:space="preserve"> Framework</w:t>
            </w:r>
            <w:r>
              <w:t xml:space="preserve"> to critically reflect on my professional development since qualifying as a social worker.</w:t>
            </w:r>
            <w:r w:rsidRPr="00507687">
              <w:t xml:space="preserve"> </w:t>
            </w:r>
          </w:p>
          <w:p w14:paraId="69A93CA4" w14:textId="77777777" w:rsidR="00EB3DDA" w:rsidRPr="00507687" w:rsidRDefault="00EB3DDA" w:rsidP="00EB3DDA">
            <w:pPr>
              <w:pStyle w:val="NoSpacing"/>
            </w:pPr>
          </w:p>
          <w:p w14:paraId="1C8840B0" w14:textId="62C0A236" w:rsidR="00EB3DDA" w:rsidRPr="00352AA3" w:rsidRDefault="00EB3DDA" w:rsidP="00EB3DDA">
            <w:pPr>
              <w:pStyle w:val="NoSpacing"/>
            </w:pPr>
            <w:r w:rsidRPr="00352AA3">
              <w:rPr>
                <w:i/>
                <w:iCs/>
              </w:rPr>
              <w:t>What?</w:t>
            </w:r>
            <w:r>
              <w:t xml:space="preserve"> My social work role in practice begun in the 0-25s disability team in November 2023. The disability team completes assessments to understand the care and support needs of the individual (</w:t>
            </w:r>
            <w:r w:rsidRPr="00B16B07">
              <w:t>Social Services and Well-being Wales Act 2014</w:t>
            </w:r>
            <w:r>
              <w:t>). Within my first year of practice, I built up a caseload of up to twenty individuals who either met the criteria of having a severe and profound long-term disability or were newly referred to have an assessment of their eligibility</w:t>
            </w:r>
            <w:r w:rsidR="00654DCE">
              <w:t xml:space="preserve">. </w:t>
            </w:r>
            <w:r w:rsidRPr="00352AA3">
              <w:t xml:space="preserve">Following a period of </w:t>
            </w:r>
            <w:r w:rsidRPr="00352AA3">
              <w:lastRenderedPageBreak/>
              <w:t>maternity leave between November 2024 and October 2025, I returned to practice and resumed working with both existing and newly allocated cases.</w:t>
            </w:r>
          </w:p>
          <w:p w14:paraId="32266300" w14:textId="77777777" w:rsidR="00EB3DDA" w:rsidRDefault="00EB3DDA" w:rsidP="00EB3DDA">
            <w:pPr>
              <w:pStyle w:val="NoSpacing"/>
            </w:pPr>
          </w:p>
          <w:p w14:paraId="05B0C049" w14:textId="77777777" w:rsidR="00EB3DDA" w:rsidRPr="007A6A5C" w:rsidRDefault="00EB3DDA" w:rsidP="00EB3DDA">
            <w:pPr>
              <w:pStyle w:val="NoSpacing"/>
              <w:rPr>
                <w:i/>
                <w:iCs/>
              </w:rPr>
            </w:pPr>
            <w:r w:rsidRPr="00352AA3">
              <w:rPr>
                <w:i/>
                <w:iCs/>
              </w:rPr>
              <w:t xml:space="preserve">So What? </w:t>
            </w:r>
            <w:r w:rsidRPr="007A6A5C">
              <w:t>Through regular supervision and informal mentoring, I have reflected on the knowledge, skills and confidence gained throughout my first years in practice. Working within the Disability Team has exposed me to complex health needs, family dynamics and a range of legislative frameworks, including the Children Act 1989, Mental Capacity Act 2005 and Mental Health Act 1983. Initially, the variety of processes, referrals and multi-agency involvement felt overwhelming. However, support from colleagues enabled me to build my knowledge and confidence. This reflects Mesmer-Magnus and DeChurch’s (2009) findings that information sharing promotes team performance, decision-making and knowledge integration. As my experience has developed, I have progressed from relying on colleagues’ expertise to sharing resources and guidance with newer team members, demonstrating increased professional confidence and competence.</w:t>
            </w:r>
          </w:p>
          <w:p w14:paraId="68CD565B" w14:textId="77777777" w:rsidR="00EB3DDA" w:rsidRPr="007A6A5C" w:rsidRDefault="00EB3DDA" w:rsidP="00EB3DDA">
            <w:pPr>
              <w:pStyle w:val="NoSpacing"/>
            </w:pPr>
          </w:p>
          <w:p w14:paraId="2876D6D9" w14:textId="77777777" w:rsidR="00EB3DDA" w:rsidRPr="007C26DA" w:rsidRDefault="00EB3DDA" w:rsidP="00EB3DDA">
            <w:pPr>
              <w:pStyle w:val="NoSpacing"/>
              <w:rPr>
                <w:i/>
                <w:iCs/>
              </w:rPr>
            </w:pPr>
            <w:r>
              <w:rPr>
                <w:i/>
                <w:iCs/>
              </w:rPr>
              <w:t xml:space="preserve">Now What? </w:t>
            </w:r>
            <w:r w:rsidRPr="007C26DA">
              <w:t>Through this process of reflection, supervision and mentoring, I have identified three key developmental needs that will support my continued progression as a newly qualified social worker.</w:t>
            </w:r>
          </w:p>
          <w:p w14:paraId="721D0AFC" w14:textId="77777777" w:rsidR="00EB3DDA" w:rsidRDefault="00EB3DDA" w:rsidP="00EB3DDA">
            <w:pPr>
              <w:pStyle w:val="NoSpacing"/>
            </w:pPr>
          </w:p>
          <w:p w14:paraId="5F3B62AD" w14:textId="75D4C8C0" w:rsidR="00EB3DDA" w:rsidRDefault="00EB3DDA" w:rsidP="00EB3DDA">
            <w:pPr>
              <w:pStyle w:val="NoSpacing"/>
            </w:pPr>
            <w:r w:rsidRPr="00A312A3">
              <w:t xml:space="preserve">The first developmental need identified through supervision and reflection relates to </w:t>
            </w:r>
            <w:r w:rsidRPr="00C2065F">
              <w:rPr>
                <w:i/>
                <w:iCs/>
              </w:rPr>
              <w:t>(What</w:t>
            </w:r>
            <w:r>
              <w:rPr>
                <w:i/>
                <w:iCs/>
              </w:rPr>
              <w:t>?</w:t>
            </w:r>
            <w:r w:rsidRPr="00C2065F">
              <w:rPr>
                <w:i/>
                <w:iCs/>
              </w:rPr>
              <w:t>)</w:t>
            </w:r>
            <w:r>
              <w:t xml:space="preserve"> </w:t>
            </w:r>
            <w:r w:rsidRPr="00A312A3">
              <w:t>applying analysis to form interventions within a Section 47 investigation.</w:t>
            </w:r>
            <w:r>
              <w:t xml:space="preserve"> “The Local Authority’s duty to investigate” (Children </w:t>
            </w:r>
            <w:r w:rsidR="00654DCE">
              <w:t>A</w:t>
            </w:r>
            <w:r>
              <w:t>ct, 1989</w:t>
            </w:r>
            <w:r w:rsidR="00654DCE">
              <w:t>, s.47</w:t>
            </w:r>
            <w:r>
              <w:t xml:space="preserve">). </w:t>
            </w:r>
            <w:r w:rsidRPr="00C2065F">
              <w:rPr>
                <w:i/>
                <w:iCs/>
              </w:rPr>
              <w:t>(So</w:t>
            </w:r>
            <w:r>
              <w:rPr>
                <w:i/>
                <w:iCs/>
              </w:rPr>
              <w:t>,</w:t>
            </w:r>
            <w:r w:rsidRPr="00C2065F">
              <w:rPr>
                <w:i/>
                <w:iCs/>
              </w:rPr>
              <w:t xml:space="preserve"> What</w:t>
            </w:r>
            <w:r>
              <w:rPr>
                <w:i/>
                <w:iCs/>
              </w:rPr>
              <w:t>?</w:t>
            </w:r>
            <w:r w:rsidRPr="00C2065F">
              <w:rPr>
                <w:i/>
                <w:iCs/>
              </w:rPr>
              <w:t xml:space="preserve">) </w:t>
            </w:r>
            <w:r>
              <w:t>I have previous experience of shadowing and supporting investigations, however, I require experience in terms of writing the reports and conducting analysis to inform a conclusion. I have experience writing care and support needs assessments and plans; however, the Section 47 report will be informed by safeguarding information and safety planning to determine if the child or young person is “suffering, or is likely to suffer, significant harm” (Children Act, 1989</w:t>
            </w:r>
            <w:r w:rsidR="00654DCE">
              <w:t>, s.47</w:t>
            </w:r>
            <w:r>
              <w:t xml:space="preserve">). </w:t>
            </w:r>
            <w:r w:rsidRPr="00C2065F">
              <w:rPr>
                <w:i/>
                <w:iCs/>
              </w:rPr>
              <w:t>(Now What</w:t>
            </w:r>
            <w:r>
              <w:rPr>
                <w:i/>
                <w:iCs/>
              </w:rPr>
              <w:t>?</w:t>
            </w:r>
            <w:r w:rsidRPr="00C2065F">
              <w:rPr>
                <w:i/>
                <w:iCs/>
              </w:rPr>
              <w:t>)</w:t>
            </w:r>
            <w:r>
              <w:t xml:space="preserve"> I will develop this by attending </w:t>
            </w:r>
            <w:r w:rsidRPr="007854DD">
              <w:t>targeted training</w:t>
            </w:r>
            <w:r>
              <w:t>, having</w:t>
            </w:r>
            <w:r w:rsidRPr="007854DD">
              <w:t xml:space="preserve"> consultation</w:t>
            </w:r>
            <w:r>
              <w:t>s</w:t>
            </w:r>
            <w:r w:rsidRPr="007854DD">
              <w:t xml:space="preserve"> with specialist colleagues</w:t>
            </w:r>
            <w:r>
              <w:t xml:space="preserve"> and using examples of completed child protection investigations. Leading on a Section 47 investigation will allow me to gain valued experience that will support my development as a social worker, specifically where safeguarding is a concern. It will ensure that I use a child centred approach, gaining their voice and lived experiences (</w:t>
            </w:r>
            <w:r w:rsidRPr="00AD3C42">
              <w:t>Platt</w:t>
            </w:r>
            <w:r w:rsidR="00654DCE">
              <w:t xml:space="preserve"> </w:t>
            </w:r>
            <w:r w:rsidRPr="00AD3C42">
              <w:t>&amp; Horwath, 2019</w:t>
            </w:r>
            <w:r>
              <w:t xml:space="preserve">) to inform interventions and actions required to promote the child’s welfare. </w:t>
            </w:r>
          </w:p>
          <w:p w14:paraId="04456DE1" w14:textId="77777777" w:rsidR="00EB3DDA" w:rsidRDefault="00EB3DDA" w:rsidP="00EB3DDA">
            <w:pPr>
              <w:pStyle w:val="NoSpacing"/>
            </w:pPr>
          </w:p>
          <w:p w14:paraId="4FC8EA06" w14:textId="0E5DC0D8" w:rsidR="00040453" w:rsidRPr="00040453" w:rsidRDefault="00EB3DDA" w:rsidP="00040453">
            <w:pPr>
              <w:pStyle w:val="NoSpacing"/>
            </w:pPr>
            <w:r>
              <w:t xml:space="preserve">My second developmental need </w:t>
            </w:r>
            <w:r w:rsidRPr="00C2065F">
              <w:rPr>
                <w:i/>
                <w:iCs/>
              </w:rPr>
              <w:t>(What</w:t>
            </w:r>
            <w:r>
              <w:rPr>
                <w:i/>
                <w:iCs/>
              </w:rPr>
              <w:t>?</w:t>
            </w:r>
            <w:r w:rsidRPr="00C2065F">
              <w:rPr>
                <w:i/>
                <w:iCs/>
              </w:rPr>
              <w:t>)</w:t>
            </w:r>
            <w:r>
              <w:t xml:space="preserve"> is building confidence with professional challenge (Moss, 2020) when working collaboratively with people in need of care and support, their </w:t>
            </w:r>
            <w:proofErr w:type="spellStart"/>
            <w:r>
              <w:t>carers</w:t>
            </w:r>
            <w:proofErr w:type="spellEnd"/>
            <w:r>
              <w:t xml:space="preserve"> and others. </w:t>
            </w:r>
            <w:r>
              <w:rPr>
                <w:i/>
                <w:iCs/>
              </w:rPr>
              <w:t xml:space="preserve">(So What?) </w:t>
            </w:r>
            <w:r>
              <w:t xml:space="preserve">In the disability team there are many professionals involved in an individual’s care and support, particularly from health. This can be intimidating, and, in my experience, I have found many health professionals to be confident in their own use of professional challenge. From chairing multi-professional meetings, the development need of being confident in my own practice and knowledge and using respectful assertiveness in my decisions has been highlighted. </w:t>
            </w:r>
            <w:r>
              <w:rPr>
                <w:i/>
                <w:iCs/>
              </w:rPr>
              <w:t xml:space="preserve">(Now What?) </w:t>
            </w:r>
            <w:r>
              <w:t xml:space="preserve">I will develop this by continuing to chair meetings alongside management being present for feedback. This can then be reflected on within supervision. The skills gained in this learning need will be transferred when working with people in need of care and support and their </w:t>
            </w:r>
            <w:proofErr w:type="spellStart"/>
            <w:r>
              <w:t>carers</w:t>
            </w:r>
            <w:proofErr w:type="spellEnd"/>
            <w:r>
              <w:t xml:space="preserve">. </w:t>
            </w:r>
            <w:r w:rsidR="00040453" w:rsidRPr="00040453">
              <w:t>This learning will enhance my practice in accordance with Working Together to Safeguard Children</w:t>
            </w:r>
            <w:r w:rsidR="00040453">
              <w:t xml:space="preserve"> (Department for Education, 2023)</w:t>
            </w:r>
            <w:r w:rsidR="00040453" w:rsidRPr="00040453">
              <w:t xml:space="preserve"> and contribute to my ongoing professional development, supporting reflective and effective social work practice (Thompson, 2016)</w:t>
            </w:r>
          </w:p>
          <w:p w14:paraId="7694FAD8" w14:textId="69C6C0F8" w:rsidR="00EB3DDA" w:rsidRDefault="00EB3DDA" w:rsidP="00EB3DDA">
            <w:pPr>
              <w:pStyle w:val="NoSpacing"/>
            </w:pPr>
          </w:p>
          <w:p w14:paraId="4C6833D1" w14:textId="77777777" w:rsidR="00EB3DDA" w:rsidRDefault="00EB3DDA" w:rsidP="00EB3DDA">
            <w:pPr>
              <w:pStyle w:val="NoSpacing"/>
            </w:pPr>
          </w:p>
          <w:p w14:paraId="5498C2CC" w14:textId="77777777" w:rsidR="00EB3DDA" w:rsidRDefault="00EB3DDA" w:rsidP="00EB3DDA">
            <w:pPr>
              <w:pStyle w:val="NoSpacing"/>
            </w:pPr>
            <w:r w:rsidRPr="00FB2D97">
              <w:lastRenderedPageBreak/>
              <w:t xml:space="preserve">The third developmental need </w:t>
            </w:r>
            <w:r w:rsidRPr="002371D5">
              <w:rPr>
                <w:i/>
                <w:iCs/>
              </w:rPr>
              <w:t>(What</w:t>
            </w:r>
            <w:r>
              <w:rPr>
                <w:i/>
                <w:iCs/>
              </w:rPr>
              <w:t>?</w:t>
            </w:r>
            <w:r w:rsidRPr="002371D5">
              <w:rPr>
                <w:i/>
                <w:iCs/>
              </w:rPr>
              <w:t>)</w:t>
            </w:r>
            <w:r>
              <w:t xml:space="preserve"> </w:t>
            </w:r>
            <w:r w:rsidRPr="00FB2D97">
              <w:t>I have</w:t>
            </w:r>
            <w:r>
              <w:t xml:space="preserve"> identified </w:t>
            </w:r>
            <w:r w:rsidRPr="00ED4543">
              <w:t>through reflective discussions in supervision is</w:t>
            </w:r>
            <w:r w:rsidRPr="00FB2D97">
              <w:t xml:space="preserve"> to build confidence in decision-making when applying professional judgment in increasingly complex situations. </w:t>
            </w:r>
            <w:r>
              <w:rPr>
                <w:i/>
                <w:iCs/>
              </w:rPr>
              <w:t xml:space="preserve">(So What?) </w:t>
            </w:r>
            <w:r w:rsidRPr="00FB2D97">
              <w:t xml:space="preserve">During my first year of practice, I gained experience completing mental capacity assessments; however, when cases involved borderline capacity, I found it challenging to reach clear and defensible decisions. While requesting additional information can sometimes be appropriate, this reliance highlighted the need to strengthen my analytical and decision-making skills. </w:t>
            </w:r>
            <w:r>
              <w:rPr>
                <w:i/>
                <w:iCs/>
              </w:rPr>
              <w:t xml:space="preserve">(Now What?) </w:t>
            </w:r>
            <w:r w:rsidRPr="00FB2D97">
              <w:t xml:space="preserve">To address this, I plan to attend specialist Mental Capacity Act training, review current research and best practice guidance, and actively engage in group supervision to discuss complex scenarios. These steps will enhance my ability to apply </w:t>
            </w:r>
            <w:r>
              <w:t xml:space="preserve">interventions </w:t>
            </w:r>
            <w:r w:rsidRPr="00FB2D97">
              <w:t>sound professional judgment, ensuring decisions are timely, evidence-based, and aligned with legal and ethical frameworks</w:t>
            </w:r>
            <w:r>
              <w:t xml:space="preserve"> including the Code of Professional Practice (Social Care Wales, 2017).  </w:t>
            </w:r>
          </w:p>
          <w:p w14:paraId="5E4ECD34" w14:textId="77777777" w:rsidR="004F0E93" w:rsidRDefault="004F0E93" w:rsidP="002D6B34">
            <w:pPr>
              <w:jc w:val="both"/>
              <w:rPr>
                <w:highlight w:val="yellow"/>
              </w:rPr>
            </w:pPr>
          </w:p>
          <w:p w14:paraId="57AE15E1" w14:textId="0CA2BC6C" w:rsidR="004F0E93" w:rsidRDefault="00EB3DDA" w:rsidP="002D6B34">
            <w:pPr>
              <w:jc w:val="both"/>
            </w:pPr>
            <w:r>
              <w:t xml:space="preserve">(Word Count – </w:t>
            </w:r>
            <w:r w:rsidR="00040453">
              <w:t>804</w:t>
            </w:r>
            <w:r>
              <w:t>)</w:t>
            </w:r>
          </w:p>
          <w:p w14:paraId="7E3E67F4" w14:textId="6029BEDB" w:rsidR="00EB3DDA" w:rsidRPr="00EB3DDA" w:rsidRDefault="00EB3DDA" w:rsidP="002D6B34">
            <w:pPr>
              <w:jc w:val="both"/>
            </w:pPr>
          </w:p>
        </w:tc>
      </w:tr>
    </w:tbl>
    <w:p w14:paraId="6DB49E92" w14:textId="77777777" w:rsidR="00EB3DDA" w:rsidRDefault="00EB3DDA" w:rsidP="004F0E93">
      <w:pPr>
        <w:jc w:val="center"/>
        <w:rPr>
          <w:b/>
          <w:sz w:val="28"/>
          <w:szCs w:val="28"/>
        </w:rPr>
      </w:pPr>
    </w:p>
    <w:p w14:paraId="5EBD4E32" w14:textId="4C8A38DF"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16A299A" w14:textId="77777777" w:rsidR="00EB3DDA" w:rsidRDefault="00EB3DDA" w:rsidP="002D6B34">
            <w:pPr>
              <w:jc w:val="both"/>
            </w:pPr>
          </w:p>
          <w:p w14:paraId="4C87B71E" w14:textId="376CCC2F" w:rsidR="00EB3DDA" w:rsidRDefault="00EB3DDA" w:rsidP="00EB3DDA">
            <w:pPr>
              <w:pStyle w:val="NoSpacing"/>
            </w:pPr>
            <w:r>
              <w:t>The reflective model I will be using is Rolfe et al.'s (2001) model of reflection: What? So What? Now What? This framework supports critical reflection by moving beyond description towards learning and professional development</w:t>
            </w:r>
            <w:r w:rsidR="00040453">
              <w:t xml:space="preserve">. </w:t>
            </w:r>
            <w:r>
              <w:t xml:space="preserve">I will use this by using “What” to state the learning need, “so what” to reflect how it was achieved and “now what” to critically reflect on my development. </w:t>
            </w:r>
          </w:p>
          <w:p w14:paraId="0D88E19A" w14:textId="77777777" w:rsidR="00EB3DDA" w:rsidRDefault="00EB3DDA" w:rsidP="00EB3DDA">
            <w:pPr>
              <w:pStyle w:val="NoSpacing"/>
            </w:pPr>
          </w:p>
          <w:p w14:paraId="57439368" w14:textId="77777777" w:rsidR="00EB3DDA" w:rsidRDefault="00EB3DDA" w:rsidP="00EB3DDA">
            <w:pPr>
              <w:pStyle w:val="NoSpacing"/>
            </w:pPr>
            <w:r>
              <w:t>Learning Outcome 1: Assessment and Intervention Skills</w:t>
            </w:r>
          </w:p>
          <w:p w14:paraId="567ADB0A" w14:textId="77777777" w:rsidR="00EB3DDA" w:rsidRDefault="00EB3DDA" w:rsidP="00EB3DDA">
            <w:pPr>
              <w:pStyle w:val="NoSpacing"/>
            </w:pPr>
          </w:p>
          <w:p w14:paraId="4231FBCE" w14:textId="39898C81" w:rsidR="00EB3DDA" w:rsidRDefault="00EB3DDA" w:rsidP="00EB3DDA">
            <w:pPr>
              <w:pStyle w:val="NoSpacing"/>
            </w:pPr>
            <w:r>
              <w:lastRenderedPageBreak/>
              <w:t xml:space="preserve">My first learning need was to develop my experience and competence in undertaking Section 47 investigations </w:t>
            </w:r>
            <w:r w:rsidR="00040453">
              <w:t xml:space="preserve">(Children Act, 1989) </w:t>
            </w:r>
            <w:r>
              <w:t>and safeguarding assessments. To address this, I completed a two-day Section 47 training course and Achieving Best Evidence</w:t>
            </w:r>
            <w:r w:rsidR="00464A51">
              <w:t xml:space="preserve"> </w:t>
            </w:r>
            <w:r>
              <w:t>training, which enhanced my communication and interviewing skills when working alongside police enquiries</w:t>
            </w:r>
            <w:r w:rsidR="00464A51">
              <w:t xml:space="preserve"> </w:t>
            </w:r>
            <w:r w:rsidR="00464A51" w:rsidRPr="00464A51">
              <w:t>(Ministry of Justice, 2022)</w:t>
            </w:r>
            <w:r>
              <w:t xml:space="preserve">. I have also booked training on </w:t>
            </w:r>
            <w:r w:rsidR="00040453">
              <w:t>the local authority’s</w:t>
            </w:r>
            <w:r>
              <w:t xml:space="preserve"> Effective Child Resilience Practice </w:t>
            </w:r>
            <w:r w:rsidR="00464A51">
              <w:t xml:space="preserve">(ECP) </w:t>
            </w:r>
            <w:r>
              <w:t xml:space="preserve">and Risk </w:t>
            </w:r>
            <w:r w:rsidR="00464A51">
              <w:t xml:space="preserve">Assessment (Stage </w:t>
            </w:r>
            <w:r>
              <w:t>2</w:t>
            </w:r>
            <w:r w:rsidR="00464A51">
              <w:t>)</w:t>
            </w:r>
            <w:r>
              <w:t xml:space="preserve"> models to further develop my assessment and risk analysis skills</w:t>
            </w:r>
            <w:r w:rsidR="00464A51">
              <w:t xml:space="preserve"> </w:t>
            </w:r>
            <w:r w:rsidR="00464A51" w:rsidRPr="00464A51">
              <w:t>(</w:t>
            </w:r>
            <w:r w:rsidR="00464A51">
              <w:t>XXX</w:t>
            </w:r>
            <w:r w:rsidR="00464A51" w:rsidRPr="00464A51">
              <w:t xml:space="preserve">, n.d.; Model </w:t>
            </w:r>
            <w:proofErr w:type="spellStart"/>
            <w:r w:rsidR="00464A51" w:rsidRPr="00464A51">
              <w:t>Risg</w:t>
            </w:r>
            <w:proofErr w:type="spellEnd"/>
            <w:r w:rsidR="00464A51" w:rsidRPr="00464A51">
              <w:t xml:space="preserve"> Cymru, n.d.)</w:t>
            </w:r>
            <w:r>
              <w:t>. Shortly after completing the training, a case escalated to a Section 47 investigation, allowing me to apply my learning directly in practice. This reflects Kolb's (1984) view that learning is strengthened when knowledge is applied through experience.</w:t>
            </w:r>
          </w:p>
          <w:p w14:paraId="1295DA44" w14:textId="77777777" w:rsidR="00EB3DDA" w:rsidRDefault="00EB3DDA" w:rsidP="00EB3DDA">
            <w:pPr>
              <w:pStyle w:val="NoSpacing"/>
            </w:pPr>
          </w:p>
          <w:p w14:paraId="19E320AC" w14:textId="77777777" w:rsidR="00EB3DDA" w:rsidRDefault="00EB3DDA" w:rsidP="00EB3DDA">
            <w:pPr>
              <w:pStyle w:val="NoSpacing"/>
            </w:pPr>
            <w:r>
              <w:t>Whilst my confidence has increased, I recognise the need to gain further experience in complex safeguarding work. As I progress towards becoming an experienced practitioner, I will continue to engage in specialist training, research and reflective supervision to strengthen my assessment skills and professional confidence.</w:t>
            </w:r>
          </w:p>
          <w:p w14:paraId="39692247" w14:textId="77777777" w:rsidR="00EB3DDA" w:rsidRDefault="00EB3DDA" w:rsidP="00EB3DDA">
            <w:pPr>
              <w:pStyle w:val="NoSpacing"/>
            </w:pPr>
          </w:p>
          <w:p w14:paraId="1154D5B0" w14:textId="77777777" w:rsidR="00EB3DDA" w:rsidRDefault="00EB3DDA" w:rsidP="00EB3DDA">
            <w:pPr>
              <w:pStyle w:val="NoSpacing"/>
            </w:pPr>
            <w:r>
              <w:t>Learning Outcome 2: Collaborative Working and Professional Challenge</w:t>
            </w:r>
          </w:p>
          <w:p w14:paraId="7E9676E2" w14:textId="77777777" w:rsidR="00EB3DDA" w:rsidRDefault="00EB3DDA" w:rsidP="00EB3DDA">
            <w:pPr>
              <w:pStyle w:val="NoSpacing"/>
            </w:pPr>
          </w:p>
          <w:p w14:paraId="6D5BB3E9" w14:textId="77777777" w:rsidR="00EB3DDA" w:rsidRDefault="00EB3DDA" w:rsidP="00EB3DDA">
            <w:pPr>
              <w:pStyle w:val="NoSpacing"/>
            </w:pPr>
            <w:r>
              <w:t xml:space="preserve">My second learning objective was to build confidence in professionally challenging practitioners and agencies where required. This has developed through chairing multi-agency meetings, observing experienced practitioners and seeking management support when needed. Supervision has provided valuable feedback on my practice, particularly around confidently raising concerns and facilitating professional discussions. Effective collaborative working is central to social work practice, with the Social Care Wales Code of Professional Practice requiring practitioners to work in partnership and communicate effectively with others (Social Care Wales, 2024). Although I have become more confident challenging professionals with whom I have established relationships, I can still become hesitant during more confrontational situations. I therefore need to continue developing my assertiveness and confidence during difficult conversations through reflective supervision, practice experience and learning from skilled colleagues, to effectively advocate for children and young people. </w:t>
            </w:r>
          </w:p>
          <w:p w14:paraId="7211DC91" w14:textId="77777777" w:rsidR="00EB3DDA" w:rsidRDefault="00EB3DDA" w:rsidP="00EB3DDA">
            <w:pPr>
              <w:pStyle w:val="NoSpacing"/>
            </w:pPr>
          </w:p>
          <w:p w14:paraId="3247884F" w14:textId="77777777" w:rsidR="00EB3DDA" w:rsidRDefault="00EB3DDA" w:rsidP="00EB3DDA">
            <w:pPr>
              <w:pStyle w:val="NoSpacing"/>
            </w:pPr>
            <w:r>
              <w:t>Learning Outcome 3: Professional Judgement and Decision-Making</w:t>
            </w:r>
          </w:p>
          <w:p w14:paraId="7D450C3F" w14:textId="77777777" w:rsidR="00EB3DDA" w:rsidRDefault="00EB3DDA" w:rsidP="00EB3DDA">
            <w:pPr>
              <w:pStyle w:val="NoSpacing"/>
            </w:pPr>
          </w:p>
          <w:p w14:paraId="5CF3CD03" w14:textId="5B7EEB6C" w:rsidR="00EB3DDA" w:rsidRDefault="00EB3DDA" w:rsidP="00EB3DDA">
            <w:pPr>
              <w:pStyle w:val="NoSpacing"/>
            </w:pPr>
            <w:r>
              <w:t>My third learning need was to strengthen my professional judgement and decision-making. By co-working cases with experienced social workers, I have improved my analytical skills, written assessments and ability to evidence my decision-making. Supervision has introduced me to research and practice resources, including Community Care Inform</w:t>
            </w:r>
            <w:r w:rsidR="00BE7E25">
              <w:t xml:space="preserve"> (n.d.)</w:t>
            </w:r>
            <w:r>
              <w:t xml:space="preserve">, the Social Work Toolbox </w:t>
            </w:r>
            <w:r w:rsidR="00BE7E25">
              <w:t xml:space="preserve">(n.d.) </w:t>
            </w:r>
            <w:r>
              <w:t>and guidance relating to Mental Capacity Assessments. These resources have helped me develop a stronger understanding of the relationship between evidence, analysis and professional judgement. Munro (2011) highlights that sound professional judgement requires practitioners to combine research evidence, critical thinking and professional experience when making decisions about risk and safeguarding.</w:t>
            </w:r>
          </w:p>
          <w:p w14:paraId="100CDD4F" w14:textId="77777777" w:rsidR="00EB3DDA" w:rsidRDefault="00EB3DDA" w:rsidP="00EB3DDA">
            <w:pPr>
              <w:pStyle w:val="NoSpacing"/>
            </w:pPr>
          </w:p>
          <w:p w14:paraId="5892E4C8" w14:textId="3BC4B2F2" w:rsidR="00EB3DDA" w:rsidRPr="00C60B90" w:rsidRDefault="00EB3DDA" w:rsidP="00EB3DDA">
            <w:pPr>
              <w:pStyle w:val="NoSpacing"/>
            </w:pPr>
            <w:r w:rsidRPr="00C60B90">
              <w:t xml:space="preserve">I recognise that professional judgement develops through ongoing experience, critical reflection and exposure to a range of practice situations. As I am at the beginning of my </w:t>
            </w:r>
            <w:r w:rsidRPr="00C60B90">
              <w:lastRenderedPageBreak/>
              <w:t>social work career, my experience is still developing, and I acknowledge that building confidence in my decision-making will take time. However, through continued engagement with research, evidence-informed practice and reflective supervision, I aim to ensure that my decisions remain defensible, ethical and child-centred. As my experience grows, I hope to further strengthen my ability to balance evidence, professional values and the individual needs of children and families when exercising professional judgement</w:t>
            </w:r>
            <w:r>
              <w:t xml:space="preserve"> (Banks</w:t>
            </w:r>
            <w:r w:rsidR="00BE7E25">
              <w:t>,</w:t>
            </w:r>
            <w:r>
              <w:t xml:space="preserve"> S</w:t>
            </w:r>
            <w:r w:rsidR="00BE7E25">
              <w:t>.</w:t>
            </w:r>
            <w:r>
              <w:t xml:space="preserve"> 2</w:t>
            </w:r>
            <w:r w:rsidR="00BE7E25">
              <w:t>02</w:t>
            </w:r>
            <w:r>
              <w:t>1).</w:t>
            </w:r>
          </w:p>
          <w:p w14:paraId="165FB8A1" w14:textId="77777777" w:rsidR="00EB3DDA" w:rsidRDefault="00EB3DDA" w:rsidP="00EB3DDA">
            <w:pPr>
              <w:pStyle w:val="NoSpacing"/>
            </w:pPr>
          </w:p>
          <w:p w14:paraId="5ADDD60D" w14:textId="3799AABB" w:rsidR="00EB3DDA" w:rsidRDefault="00EB3DDA" w:rsidP="00EB3DDA">
            <w:pPr>
              <w:jc w:val="both"/>
            </w:pPr>
            <w:r>
              <w:t>Reflecting on these learning outcomes, I believe I have made substantial progress across all three areas. However, I recognise that further development is required and that many of these skills will continue to strengthen through experience. Reflective practice is considered an essential component of professional development, enabling practitioners to continuously improve their knowledge and skills (Schön, 1983). As I transition towards becoming a more experienced practitioner, I hope to develop my expertise within the disability service, particularly in relation to behaviours that challenge</w:t>
            </w:r>
            <w:r w:rsidR="009F7475">
              <w:t>, to enable</w:t>
            </w:r>
            <w:r>
              <w:t xml:space="preserve"> me to gain a deeper understanding of the experiences of parents and carers, improve my assessment and intervention skills, and provide practical, evidence-informed support to families to achieve positive and preventative outcomes.</w:t>
            </w:r>
          </w:p>
          <w:p w14:paraId="7C765331" w14:textId="77777777" w:rsidR="00EB3DDA" w:rsidRDefault="00EB3DDA" w:rsidP="00EB3DDA">
            <w:pPr>
              <w:jc w:val="both"/>
            </w:pPr>
          </w:p>
          <w:p w14:paraId="751FB898" w14:textId="7768FB94" w:rsidR="00EB3DDA" w:rsidRDefault="00EB3DDA" w:rsidP="00EB3DDA">
            <w:pPr>
              <w:jc w:val="both"/>
            </w:pPr>
            <w:r>
              <w:t>(Word Count – 7</w:t>
            </w:r>
            <w:r w:rsidR="009F7475">
              <w:t>12</w:t>
            </w:r>
            <w:r>
              <w:t>)</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2249CD7" w14:textId="77777777" w:rsidR="00B930D3" w:rsidRDefault="00B930D3" w:rsidP="002D6B34">
            <w:pPr>
              <w:jc w:val="both"/>
            </w:pPr>
          </w:p>
          <w:p w14:paraId="01A1C597" w14:textId="77777777" w:rsidR="00EB3DDA" w:rsidRDefault="00EB3DDA" w:rsidP="00EB3DDA">
            <w:pPr>
              <w:pStyle w:val="NoSpacing"/>
            </w:pPr>
            <w:r w:rsidRPr="00603363">
              <w:t>Feedback from a parent carer on my caseload highlighted the importance of acknowledging and validating lived experiences. During a highly emotional period, the carer expressed that they needed recognition that their situation was difficult, rather than further solutions. As a practitioner, I often focus on problem-solving; however, this experience demonstrated that listening, empathy and validation can be equally valuable forms of support. By asking the carer how I could best support them, I gained insight into the impact of my practice. This has encouraged me to seek feedback from service users and reflect in the moment to ensure my approach remains person-centred and responsive.</w:t>
            </w:r>
          </w:p>
          <w:p w14:paraId="2A514970" w14:textId="77777777" w:rsidR="00EB3DDA" w:rsidRDefault="00EB3DDA" w:rsidP="002D6B34">
            <w:pPr>
              <w:jc w:val="both"/>
            </w:pPr>
          </w:p>
          <w:p w14:paraId="29BC9C4F" w14:textId="6EDAF6B6" w:rsidR="00EB3DDA" w:rsidRDefault="00EB3DDA" w:rsidP="002D6B34">
            <w:pPr>
              <w:jc w:val="both"/>
            </w:pPr>
            <w:r>
              <w:t>(Word Count – 104)</w:t>
            </w:r>
          </w:p>
          <w:p w14:paraId="70BA0C19" w14:textId="45772109" w:rsidR="00EB3DDA" w:rsidRPr="005E17F1" w:rsidRDefault="00EB3DDA" w:rsidP="002D6B34">
            <w:pPr>
              <w:jc w:val="both"/>
            </w:pP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0453"/>
    <w:rsid w:val="000A2AB5"/>
    <w:rsid w:val="00237B5B"/>
    <w:rsid w:val="003E2053"/>
    <w:rsid w:val="00464A51"/>
    <w:rsid w:val="004F0E93"/>
    <w:rsid w:val="00653641"/>
    <w:rsid w:val="00654DCE"/>
    <w:rsid w:val="00723D24"/>
    <w:rsid w:val="007C6082"/>
    <w:rsid w:val="007F346B"/>
    <w:rsid w:val="00943FDB"/>
    <w:rsid w:val="009A4CCD"/>
    <w:rsid w:val="009F21E6"/>
    <w:rsid w:val="009F7475"/>
    <w:rsid w:val="00A73D0B"/>
    <w:rsid w:val="00AB232D"/>
    <w:rsid w:val="00B930D3"/>
    <w:rsid w:val="00BE7E25"/>
    <w:rsid w:val="00C0499C"/>
    <w:rsid w:val="00C243FA"/>
    <w:rsid w:val="00C86002"/>
    <w:rsid w:val="00CB2131"/>
    <w:rsid w:val="00CD4B05"/>
    <w:rsid w:val="00D27A91"/>
    <w:rsid w:val="00DC3220"/>
    <w:rsid w:val="00DF2A2E"/>
    <w:rsid w:val="00E5092E"/>
    <w:rsid w:val="00EB3DDA"/>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EB3DDA"/>
    <w:rPr>
      <w:color w:val="0563C1" w:themeColor="hyperlink"/>
      <w:u w:val="single"/>
    </w:rPr>
  </w:style>
  <w:style w:type="character" w:styleId="UnresolvedMention">
    <w:name w:val="Unresolved Mention"/>
    <w:basedOn w:val="DefaultParagraphFont"/>
    <w:uiPriority w:val="99"/>
    <w:semiHidden/>
    <w:unhideWhenUsed/>
    <w:rsid w:val="00EB3DDA"/>
    <w:rPr>
      <w:color w:val="605E5C"/>
      <w:shd w:val="clear" w:color="auto" w:fill="E1DFDD"/>
    </w:rPr>
  </w:style>
  <w:style w:type="paragraph" w:styleId="NoSpacing">
    <w:name w:val="No Spacing"/>
    <w:uiPriority w:val="1"/>
    <w:qFormat/>
    <w:rsid w:val="00EB3DDA"/>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19113@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bbievictoria@outlook.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Abbie Williams</cp:lastModifiedBy>
  <cp:revision>3</cp:revision>
  <cp:lastPrinted>2023-02-14T11:26:00Z</cp:lastPrinted>
  <dcterms:created xsi:type="dcterms:W3CDTF">2026-09-30T12:02:00Z</dcterms:created>
  <dcterms:modified xsi:type="dcterms:W3CDTF">2026-09-30T12:02:00Z</dcterms:modified>
</cp:coreProperties>
</file>