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38239362"/>
        <w:docPartObj>
          <w:docPartGallery w:val="Cover Pages"/>
          <w:docPartUnique/>
        </w:docPartObj>
      </w:sdtPr>
      <w:sdtContent>
        <w:p w14:paraId="0472307E" w14:textId="3AA26857" w:rsidR="00472CA8" w:rsidRDefault="00CE7F91">
          <w:r>
            <w:rPr>
              <w:noProof/>
            </w:rPr>
            <mc:AlternateContent>
              <mc:Choice Requires="wpg">
                <w:drawing>
                  <wp:anchor distT="0" distB="0" distL="114300" distR="114300" simplePos="0" relativeHeight="251663872" behindDoc="0" locked="0" layoutInCell="1" allowOverlap="1" wp14:anchorId="2BBAF5BE" wp14:editId="644A2F8D">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685800"/>
                    <wp:effectExtent l="0" t="0" r="1270" b="0"/>
                    <wp:wrapNone/>
                    <wp:docPr id="149" name="Group 157"/>
                    <wp:cNvGraphicFramePr/>
                    <a:graphic xmlns:a="http://schemas.openxmlformats.org/drawingml/2006/main">
                      <a:graphicData uri="http://schemas.microsoft.com/office/word/2010/wordprocessingGroup">
                        <wpg:wgp>
                          <wpg:cNvGrpSpPr/>
                          <wpg:grpSpPr>
                            <a:xfrm>
                              <a:off x="0" y="0"/>
                              <a:ext cx="7315200" cy="6858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49ECA20F" id="Group 157" o:spid="_x0000_s1026" style="position:absolute;margin-left:0;margin-top:0;width:8in;height:54pt;z-index:251663872;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sWidhgUAAH0bAAAOAAAAZHJzL2Uyb0RvYy54bWzsWdFO4zgUfV9p/8HK&#10;40rQJiUtrSgjBAsaCc2ggdXMPJrUaSMlcdZ2KczX77Edt24paVqkkVbipXXie33tc0+u45OzT89F&#10;Tp6YkBkvx0F43A0IKxM+ycrpOPjn4froNCBS0XJCc16ycfDCZPDp/M8/zhbViEV8xvMJEwSDlHK0&#10;qMbBTKlq1OnIZMYKKo95xUp0plwUVOFSTDsTQRcYvcg7Ubfb7yy4mFSCJ0xK3L2yncG5GT9NWaK+&#10;pqlkiuTjAHNT5leY30f92zk/o6OpoNUsS+pp0ANmUdCsRNDlUFdUUTIX2auhiiwRXPJUHSe86PA0&#10;zRJm1oDVhN2N1dwIPq/MWqajxbRawgRoN3A6eNjky9ONqO6rOwEkFtUUWJgrvZbnVBT6H7Mkzway&#10;lyVk7FmRBDcHvTBGHgKSoK9/Gp+ibTBNZgB+5XYUutt/b/MMo7Afxj1t03GBO2vTWVQgiFxhIN+H&#10;wf2MVsxAK0fA4E6QbAL+xlhJSQsQ9RuoQ8tpzkhspq7jw3CJlBxJgPYmTG69W3EKw163N1hfLR0l&#10;c6luGDeQ06dbqSw3J2gZZk3qmSW8LGWm2A/MNS1y0PWvDumSBUEuon7fcXrT/Oe6+YwA87g3fMv8&#10;R+iNXo+8O4bv1CU7Y0SHxPCd6jXsjtTzIrXAyjdvHeNkvxjr5juxWk/fR7abuOunr9fvD8Io3s1d&#10;3ymMusP+IN7Nq/Uk7syKb96aV/F+vFo3/+DV1uL5891VpNcPh3F3z1oy6PVOwMWdSfF50iKEb/5B&#10;K/umMX21Af72zSmMhv1+i2z7leeDVo1vJf4uOIzrsh5F4Wn8VtZ9D/NKYrPyhvnGa48Z2WwdjTFe&#10;Mas5hl97Br2WMXyncMWs5kjrzIqG3TaI+U6rgtUcyK9AtmA1Auabh91hGNvHpDmGv7G1y73v0SL3&#10;61TZuZmvm6OmN0/fJ8nhL9TNMXyStI7hOx3IrHdthc1L8qmy71Z4CLNaxGigFU6vU3diozN3iEue&#10;y/oUhxbBsVKfo/V7ScWlPiP7Rzqco90ljmz2QAwvbb3DGQTznc2xFfNp5wwS+M7RXpFRMXxnd7Jt&#10;FxkJ9p1P9oqMVPjOZhdwa7b/NfAC53ktAuVGBFIBgQgkAgIR6NFuBRVVOl8mK2iShRE3zIGazCAN&#10;1CzV/QV/Yg/cWKqVxOGSterNS9/KHc/1hJ2ts3D/lRnPt3RxLRGcnfu39vU7g4HCFuwaQ2fm/q05&#10;6hamUJfdFpabk01yLpmdjwbNSDZL9DTonpCRG+KW/DrLc7cEOGg1xeonpqVecqbhzMtvLIUSg0ci&#10;Ms+H0QHZZS7IE0XyaJKwUoW2a0YnzN7Ga7iVnRB86WGmZQbUI6eIvxy7HkBrjK/HtrOs7bUrMzLi&#10;0tk+uMsw6xOzzksPE5mXaulcZCUX21aWY1V1ZGvvQLLQaJQe+eQFOpXgVsSUVXKdCaluqVR3VEAG&#10;Ql6hxKqv+ElzDv6CpqYVkBkXv7bd1/YQ0tAbkAVU0HEg/51TwQKSfy4hsQ3DkxMMq8zFSTyIcCH8&#10;nke/p5wXlxxpQiHC7ExT26vcNVPBi+8QbC90VHTRMkFsFDyFR9FeXCpcowuSb8IuLkwbUin4dVve&#10;V4keXKNaYeUPz9+pqIhujgMFpe0Ld7IeHTkFDZRY2WrPkl/MFU8zLa8ZHlpc6wtIjFoH/S1aI2Da&#10;1BrDg8RG84CCqG8rq66cO0lXQ6K1xho8XRwNrBuoOTnyMc8q/QRr/HS7VqKRqQ0deotebzXuK57M&#10;Czy7VrQXLKcKXwzkLKskGDJixSOboCB/ntQ6sVSCqQS1xT26qN4IdzSIB26DWJogxf4EP0pO+lFy&#10;/m8lx3zswDces2vV36P0RyT/2pSo1Vez8/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I/7q3fXAAAABgEAAA8AAABkcnMv&#10;ZG93bnJldi54bWxMj0FPwzAMhe9I/IfISNxY0kmgqms6waTdYVSc08ZrqzVOlWRrx6/H4wIXy0/P&#10;ev5euV3cKC4Y4uBJQ7ZSIJBabwfqNNSf+6ccREyGrBk9oYYrRthW93elKayf6QMvh9QJDqFYGA19&#10;SlMhZWx7dCau/ITE3tEHZxLL0EkbzMzhbpRrpV6kMwPxh95MuOuxPR3OTsObp0zGYEPW1Fhfv+ev&#10;95yc1o8Py+sGRMIl/R3DDZ/RoWKmxp/JRjFq4CLpd9687HnNuuFN5QpkVcr/+NUP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HqxaJ2GBQAAfRsAAA4AAAAAAAAA&#10;AAAAAAAAOgIAAGRycy9lMm9Eb2MueG1sUEsBAi0ACgAAAAAAAAAhAJsbFBFoZAAAaGQAABQAAAAA&#10;AAAAAAAAAAAA7AcAAGRycy9tZWRpYS9pbWFnZTEucG5nUEsBAi0AFAAGAAgAAAAhAI/7q3fXAAAA&#10;BgEAAA8AAAAAAAAAAAAAAAAAhm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7" o:title="" recolor="t" rotate="t" type="frame"/>
                    </v:rect>
                    <w10:wrap anchorx="page" anchory="page"/>
                  </v:group>
                </w:pict>
              </mc:Fallback>
            </mc:AlternateContent>
          </w:r>
          <w:r>
            <w:rPr>
              <w:noProof/>
            </w:rPr>
            <w:drawing>
              <wp:inline distT="0" distB="0" distL="0" distR="0" wp14:anchorId="3C761967" wp14:editId="79785366">
                <wp:extent cx="2451100" cy="937260"/>
                <wp:effectExtent l="0" t="0" r="6350" b="0"/>
                <wp:docPr id="4" name="Picture 3" descr="Discover University of Wales Trinity Saint David">
                  <a:extLst xmlns:a="http://schemas.openxmlformats.org/drawingml/2006/main">
                    <a:ext uri="{FF2B5EF4-FFF2-40B4-BE49-F238E27FC236}">
                      <a16:creationId xmlns:a16="http://schemas.microsoft.com/office/drawing/2014/main" id="{031BB378-E50B-33BF-94B3-426CBB63A00F}"/>
                    </a:ext>
                  </a:extLst>
                </wp:docPr>
                <wp:cNvGraphicFramePr/>
                <a:graphic xmlns:a="http://schemas.openxmlformats.org/drawingml/2006/main">
                  <a:graphicData uri="http://schemas.openxmlformats.org/drawingml/2006/picture">
                    <pic:pic xmlns:pic="http://schemas.openxmlformats.org/drawingml/2006/picture">
                      <pic:nvPicPr>
                        <pic:cNvPr id="4" name="Picture 3" descr="Discover University of Wales Trinity Saint David">
                          <a:extLst>
                            <a:ext uri="{FF2B5EF4-FFF2-40B4-BE49-F238E27FC236}">
                              <a16:creationId xmlns:a16="http://schemas.microsoft.com/office/drawing/2014/main" id="{031BB378-E50B-33BF-94B3-426CBB63A00F}"/>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1453" cy="941219"/>
                        </a:xfrm>
                        <a:prstGeom prst="rect">
                          <a:avLst/>
                        </a:prstGeom>
                        <a:solidFill>
                          <a:sysClr val="window" lastClr="FFFFFF"/>
                        </a:solidFill>
                        <a:ln>
                          <a:noFill/>
                        </a:ln>
                      </pic:spPr>
                    </pic:pic>
                  </a:graphicData>
                </a:graphic>
              </wp:inline>
            </w:drawing>
          </w:r>
          <w:r w:rsidR="00472CA8">
            <w:rPr>
              <w:noProof/>
            </w:rPr>
            <mc:AlternateContent>
              <mc:Choice Requires="wps">
                <w:drawing>
                  <wp:anchor distT="0" distB="0" distL="114300" distR="114300" simplePos="0" relativeHeight="251659776" behindDoc="0" locked="0" layoutInCell="1" allowOverlap="1" wp14:anchorId="7F123290" wp14:editId="4C792907">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421F8" w14:textId="220EB963" w:rsidR="00472CA8" w:rsidRDefault="00472CA8">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F123290" id="_x0000_t202" coordsize="21600,21600" o:spt="202" path="m,l,21600r21600,l21600,xe">
                    <v:stroke joinstyle="miter"/>
                    <v:path gradientshapeok="t" o:connecttype="rect"/>
                  </v:shapetype>
                  <v:shape id="Text Box 161" o:spid="_x0000_s1026" type="#_x0000_t202" style="position:absolute;margin-left:0;margin-top:0;width:8in;height:79.5pt;z-index:25165977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BD421F8" w14:textId="220EB963" w:rsidR="00472CA8" w:rsidRDefault="00472CA8">
                          <w:pPr>
                            <w:pStyle w:val="NoSpacing"/>
                            <w:jc w:val="right"/>
                            <w:rPr>
                              <w:color w:val="595959" w:themeColor="text1" w:themeTint="A6"/>
                              <w:sz w:val="20"/>
                              <w:szCs w:val="20"/>
                            </w:rPr>
                          </w:pPr>
                        </w:p>
                      </w:txbxContent>
                    </v:textbox>
                    <w10:wrap type="square" anchorx="page" anchory="page"/>
                  </v:shape>
                </w:pict>
              </mc:Fallback>
            </mc:AlternateContent>
          </w:r>
          <w:r w:rsidR="00472CA8">
            <w:rPr>
              <w:noProof/>
            </w:rPr>
            <mc:AlternateContent>
              <mc:Choice Requires="wps">
                <w:drawing>
                  <wp:anchor distT="0" distB="0" distL="114300" distR="114300" simplePos="0" relativeHeight="251653632" behindDoc="0" locked="0" layoutInCell="1" allowOverlap="1" wp14:anchorId="19D32B9A" wp14:editId="553C6885">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220873274"/>
                              <w:p w14:paraId="078653E9" w14:textId="721AA9C2" w:rsidR="00DF6CE0" w:rsidRDefault="00472CA8" w:rsidP="00472CA8">
                                <w:pPr>
                                  <w:pStyle w:val="Heading1"/>
                                  <w:rPr>
                                    <w:sz w:val="56"/>
                                    <w:szCs w:val="56"/>
                                  </w:rPr>
                                </w:pPr>
                                <w:sdt>
                                  <w:sdtPr>
                                    <w:rPr>
                                      <w:caps/>
                                      <w:color w:val="4F81BD"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 xml:space="preserve">     </w:t>
                                    </w:r>
                                  </w:sdtContent>
                                </w:sdt>
                                <w:r w:rsidRPr="00472CA8">
                                  <w:t xml:space="preserve"> </w:t>
                                </w:r>
                              </w:p>
                              <w:bookmarkEnd w:id="0"/>
                              <w:p w14:paraId="705A03C6" w14:textId="77777777" w:rsidR="00DF6CE0" w:rsidRPr="00DF6CE0" w:rsidRDefault="00472CA8" w:rsidP="00472CA8">
                                <w:pPr>
                                  <w:pStyle w:val="Heading1"/>
                                  <w:rPr>
                                    <w:bCs w:val="0"/>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6CE0">
                                  <w:rPr>
                                    <w:b w:val="0"/>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 w:name="_Toc220873397"/>
                                <w:r w:rsidRPr="00DF6CE0">
                                  <w:rPr>
                                    <w:bCs w:val="0"/>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Principles of Marketing</w:t>
                                </w:r>
                                <w:bookmarkEnd w:id="1"/>
                              </w:p>
                              <w:p w14:paraId="0B6F2A03" w14:textId="77F36EA3" w:rsidR="00472CA8" w:rsidRPr="00DF6CE0" w:rsidRDefault="00DF6CE0" w:rsidP="00472CA8">
                                <w:pPr>
                                  <w:pStyle w:val="Heading1"/>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822931651"/>
                                    <w:showingPlcHdr/>
                                    <w:dataBinding w:prefixMappings="xmlns:ns0='http://purl.org/dc/elements/1.1/' xmlns:ns1='http://schemas.openxmlformats.org/package/2006/metadata/core-properties' " w:xpath="/ns1:coreProperties[1]/ns0:title[1]" w:storeItemID="{6C3C8BC8-F283-45AE-878A-BAB7291924A1}"/>
                                    <w:text w:multiLine="1"/>
                                  </w:sdtPr>
                                  <w:sdtContent>
                                    <w:r w:rsidRPr="00DF6CE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 w:name="_Toc220873398"/>
                                  </w:sdtContent>
                                </w:sdt>
                                <w:r w:rsidRPr="00DF6CE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LCBB5015 </w:t>
                                </w:r>
                                <w:r w:rsidRPr="00DF6CE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72CA8" w:rsidRPr="00DF6CE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Component 1: Individual Report</w:t>
                                </w:r>
                                <w:bookmarkEnd w:id="2"/>
                              </w:p>
                              <w:p w14:paraId="41AC74F9" w14:textId="42AB633F" w:rsidR="00472CA8" w:rsidRPr="00DF6CE0" w:rsidRDefault="00472CA8">
                                <w:pPr>
                                  <w:jc w:val="right"/>
                                  <w:rPr>
                                    <w:b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0105531" w14:textId="7EF402C1" w:rsidR="00472CA8" w:rsidRDefault="00DF6CE0">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D32B9A" id="Text Box 163" o:spid="_x0000_s1027" type="#_x0000_t202" style="position:absolute;margin-left:0;margin-top:0;width:8in;height:286.5pt;z-index:2516536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bookmarkStart w:id="3" w:name="_Hlk220873274"/>
                        <w:p w14:paraId="078653E9" w14:textId="721AA9C2" w:rsidR="00DF6CE0" w:rsidRDefault="00472CA8" w:rsidP="00472CA8">
                          <w:pPr>
                            <w:pStyle w:val="Heading1"/>
                            <w:rPr>
                              <w:sz w:val="56"/>
                              <w:szCs w:val="56"/>
                            </w:rPr>
                          </w:pPr>
                          <w:sdt>
                            <w:sdtPr>
                              <w:rPr>
                                <w:caps/>
                                <w:color w:val="4F81BD"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 xml:space="preserve">     </w:t>
                              </w:r>
                            </w:sdtContent>
                          </w:sdt>
                          <w:r w:rsidRPr="00472CA8">
                            <w:t xml:space="preserve"> </w:t>
                          </w:r>
                        </w:p>
                        <w:bookmarkEnd w:id="3"/>
                        <w:p w14:paraId="705A03C6" w14:textId="77777777" w:rsidR="00DF6CE0" w:rsidRPr="00DF6CE0" w:rsidRDefault="00472CA8" w:rsidP="00472CA8">
                          <w:pPr>
                            <w:pStyle w:val="Heading1"/>
                            <w:rPr>
                              <w:bCs w:val="0"/>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6CE0">
                            <w:rPr>
                              <w:b w:val="0"/>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4" w:name="_Toc220873397"/>
                          <w:r w:rsidRPr="00DF6CE0">
                            <w:rPr>
                              <w:bCs w:val="0"/>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Principles of Marketing</w:t>
                          </w:r>
                          <w:bookmarkEnd w:id="4"/>
                        </w:p>
                        <w:p w14:paraId="0B6F2A03" w14:textId="77F36EA3" w:rsidR="00472CA8" w:rsidRPr="00DF6CE0" w:rsidRDefault="00DF6CE0" w:rsidP="00472CA8">
                          <w:pPr>
                            <w:pStyle w:val="Heading1"/>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822931651"/>
                              <w:showingPlcHdr/>
                              <w:dataBinding w:prefixMappings="xmlns:ns0='http://purl.org/dc/elements/1.1/' xmlns:ns1='http://schemas.openxmlformats.org/package/2006/metadata/core-properties' " w:xpath="/ns1:coreProperties[1]/ns0:title[1]" w:storeItemID="{6C3C8BC8-F283-45AE-878A-BAB7291924A1}"/>
                              <w:text w:multiLine="1"/>
                            </w:sdtPr>
                            <w:sdtContent>
                              <w:r w:rsidRPr="00DF6CE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5" w:name="_Toc220873398"/>
                            </w:sdtContent>
                          </w:sdt>
                          <w:r w:rsidRPr="00DF6CE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LCBB5015 </w:t>
                          </w:r>
                          <w:r w:rsidRPr="00DF6CE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72CA8" w:rsidRPr="00DF6CE0">
                            <w:rPr>
                              <w:b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Component 1: Individual Report</w:t>
                          </w:r>
                          <w:bookmarkEnd w:id="5"/>
                        </w:p>
                        <w:p w14:paraId="41AC74F9" w14:textId="42AB633F" w:rsidR="00472CA8" w:rsidRPr="00DF6CE0" w:rsidRDefault="00472CA8">
                          <w:pPr>
                            <w:jc w:val="right"/>
                            <w:rPr>
                              <w:bCs/>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0105531" w14:textId="7EF402C1" w:rsidR="00472CA8" w:rsidRDefault="00DF6CE0">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091DC6D" w14:textId="38AB183D" w:rsidR="00472CA8" w:rsidRDefault="003C51CC">
          <w:pPr>
            <w:rPr>
              <w:rFonts w:asciiTheme="majorHAnsi" w:eastAsiaTheme="majorEastAsia" w:hAnsiTheme="majorHAnsi" w:cstheme="majorBidi"/>
              <w:b/>
              <w:bCs/>
              <w:color w:val="365F91" w:themeColor="accent1" w:themeShade="BF"/>
              <w:sz w:val="28"/>
              <w:szCs w:val="28"/>
            </w:rPr>
          </w:pPr>
          <w:r>
            <w:rPr>
              <w:noProof/>
            </w:rPr>
            <mc:AlternateContent>
              <mc:Choice Requires="wps">
                <w:drawing>
                  <wp:anchor distT="0" distB="0" distL="114300" distR="114300" simplePos="0" relativeHeight="251656704" behindDoc="0" locked="0" layoutInCell="1" allowOverlap="1" wp14:anchorId="3E5C4CC2" wp14:editId="3642ED21">
                    <wp:simplePos x="0" y="0"/>
                    <wp:positionH relativeFrom="page">
                      <wp:posOffset>114300</wp:posOffset>
                    </wp:positionH>
                    <wp:positionV relativeFrom="page">
                      <wp:posOffset>5676900</wp:posOffset>
                    </wp:positionV>
                    <wp:extent cx="6871970" cy="2499360"/>
                    <wp:effectExtent l="0" t="0" r="0" b="15240"/>
                    <wp:wrapSquare wrapText="bothSides"/>
                    <wp:docPr id="152" name="Text Box 159"/>
                    <wp:cNvGraphicFramePr/>
                    <a:graphic xmlns:a="http://schemas.openxmlformats.org/drawingml/2006/main">
                      <a:graphicData uri="http://schemas.microsoft.com/office/word/2010/wordprocessingShape">
                        <wps:wsp>
                          <wps:cNvSpPr txBox="1"/>
                          <wps:spPr>
                            <a:xfrm>
                              <a:off x="0" y="0"/>
                              <a:ext cx="6871970" cy="2499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A0B7F" w14:textId="77777777" w:rsidR="003C51CC" w:rsidRDefault="003C51CC" w:rsidP="003C51CC">
                                <w:pPr>
                                  <w:pStyle w:val="NoSpacing"/>
                                  <w:rPr>
                                    <w:color w:val="000000" w:themeColor="text1"/>
                                    <w:sz w:val="28"/>
                                    <w:szCs w:val="28"/>
                                  </w:rPr>
                                </w:pPr>
                                <w:r w:rsidRPr="003F31E8">
                                  <w:rPr>
                                    <w:b/>
                                    <w:bCs/>
                                    <w:color w:val="000000" w:themeColor="text1"/>
                                    <w:sz w:val="28"/>
                                    <w:szCs w:val="28"/>
                                  </w:rPr>
                                  <w:t>Student Name:</w:t>
                                </w:r>
                                <w:r>
                                  <w:rPr>
                                    <w:color w:val="000000" w:themeColor="text1"/>
                                    <w:sz w:val="28"/>
                                    <w:szCs w:val="28"/>
                                  </w:rPr>
                                  <w:t xml:space="preserve"> Ioan Saibel</w:t>
                                </w:r>
                              </w:p>
                              <w:p w14:paraId="4117B49E" w14:textId="77777777" w:rsidR="003C51CC" w:rsidRDefault="003C51CC" w:rsidP="003C51CC">
                                <w:pPr>
                                  <w:pStyle w:val="NoSpacing"/>
                                  <w:rPr>
                                    <w:color w:val="000000" w:themeColor="text1"/>
                                    <w:sz w:val="28"/>
                                    <w:szCs w:val="28"/>
                                  </w:rPr>
                                </w:pPr>
                                <w:r w:rsidRPr="003F31E8">
                                  <w:rPr>
                                    <w:b/>
                                    <w:bCs/>
                                    <w:color w:val="000000" w:themeColor="text1"/>
                                    <w:sz w:val="28"/>
                                    <w:szCs w:val="28"/>
                                  </w:rPr>
                                  <w:t>Student ID:</w:t>
                                </w:r>
                                <w:r>
                                  <w:rPr>
                                    <w:color w:val="000000" w:themeColor="text1"/>
                                    <w:sz w:val="28"/>
                                    <w:szCs w:val="28"/>
                                  </w:rPr>
                                  <w:t xml:space="preserve"> 2420427</w:t>
                                </w:r>
                              </w:p>
                              <w:p w14:paraId="4578F50E" w14:textId="77777777" w:rsidR="003C51CC" w:rsidRPr="005965D1" w:rsidRDefault="003C51CC" w:rsidP="003C51CC">
                                <w:pPr>
                                  <w:pStyle w:val="NoSpacing"/>
                                  <w:rPr>
                                    <w:color w:val="000000" w:themeColor="text1"/>
                                    <w:sz w:val="32"/>
                                    <w:szCs w:val="32"/>
                                  </w:rPr>
                                </w:pPr>
                                <w:r w:rsidRPr="003F31E8">
                                  <w:rPr>
                                    <w:b/>
                                    <w:bCs/>
                                    <w:color w:val="000000" w:themeColor="text1"/>
                                    <w:sz w:val="28"/>
                                    <w:szCs w:val="28"/>
                                  </w:rPr>
                                  <w:t>Professor Name:</w:t>
                                </w:r>
                                <w:r>
                                  <w:rPr>
                                    <w:color w:val="000000" w:themeColor="text1"/>
                                    <w:sz w:val="28"/>
                                    <w:szCs w:val="28"/>
                                  </w:rPr>
                                  <w:t xml:space="preserve"> Ivan Rodriguez Hernadez</w:t>
                                </w:r>
                              </w:p>
                              <w:p w14:paraId="3731CED6" w14:textId="21AFE516" w:rsidR="00472CA8" w:rsidRDefault="00472CA8">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5C4CC2" id="Text Box 159" o:spid="_x0000_s1028" type="#_x0000_t202" style="position:absolute;margin-left:9pt;margin-top:447pt;width:541.1pt;height:196.8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5UlawIAADkFAAAOAAAAZHJzL2Uyb0RvYy54bWysVN1v2jAQf5+0/8Hy+0igK4WIUDEqpklV&#10;W41OfTaODdEcn2cbEvbX9+wkULG9dNqLc7n73ffH7LapFDkI60rQOR0OUkqE5lCUepvTH8+rTxNK&#10;nGe6YAq0yOlROHo7//hhVptMjGAHqhCWoBHtstrkdOe9yZLE8Z2omBuAERqFEmzFPP7abVJYVqP1&#10;SiWjNB0nNdjCWODCOeTetUI6j/alFNw/SumEJyqnGJuPr43vJrzJfMayrWVmV/IuDPYPUVSs1Oj0&#10;ZOqOeUb2tvzDVFVyCw6kH3CoEpCy5CLmgNkM04ts1jtmRMwFi+PMqUzu/5nlD4e1ebLEN1+gwQaG&#10;gtTGZQ6ZIZ9G2ip8MVKCcizh8VQ20XjCkTme3AynNyjiKBt9nk6vxrGwyVndWOe/CqhIIHJqsS+x&#10;XOxw7zy6RGgPCd40rEqlYm+UJjW6uLpOo8JJghpKB6yIXe7MnEOPlD8qETBKfxeSlEXMIDDifIml&#10;suTAcDIY50L7mHy0i+iAkhjEexQ7/Dmq9yi3efSeQfuTclVqsDH7i7CLn33IssVjId/kHUjfbJqu&#10;pRsojthpC+0SOMNXJXbjnjn/xCxOPXYQN9k/4iMVYNWhoyjZgf39N37A4zCilJIatyin7teeWUGJ&#10;+qZxTIfjNMU1xcWLv0jYSIwn15PA3vRsva+WgJ0Y4rkwPJIB7FVPSgvVC+76IjhEEdMc3eZ005NL&#10;36413gouFosIwh0zzN/rteHBdGhMGLPn5oVZ082ixzF+gH7VWHYxki02aGpY7D3IMs5rqG1b0K7m&#10;uJ9xjLtbEg7A2/+IOl+8+SsAAAD//wMAUEsDBBQABgAIAAAAIQDsBKCx4AAAAAwBAAAPAAAAZHJz&#10;L2Rvd25yZXYueG1sTI/BTsMwEETvSPyDtUjcqN1QSghxKoSCkMqJAkLc3HhxosbrKHbb8PdsT3Cb&#10;0Y5m35SryffigGPsAmmYzxQIpCbYjpyG97enqxxETIas6QOhhh+MsKrOz0pT2HCkVzxskhNcQrEw&#10;GtqUhkLK2LToTZyFAYlv32H0JrEdnbSjOXK572Wm1FJ60xF/aM2Ajy02u83ea6jX9Iwv7tqtF1R/&#10;hvpmZz6+lNaXF9PDPYiEU/oLwwmf0aFipm3Yk42iZ5/zlKQhv1uwOAXmSmUgtqyy/HYJsirl/xHV&#10;LwAAAP//AwBQSwECLQAUAAYACAAAACEAtoM4kv4AAADhAQAAEwAAAAAAAAAAAAAAAAAAAAAAW0Nv&#10;bnRlbnRfVHlwZXNdLnhtbFBLAQItABQABgAIAAAAIQA4/SH/1gAAAJQBAAALAAAAAAAAAAAAAAAA&#10;AC8BAABfcmVscy8ucmVsc1BLAQItABQABgAIAAAAIQDzF5UlawIAADkFAAAOAAAAAAAAAAAAAAAA&#10;AC4CAABkcnMvZTJvRG9jLnhtbFBLAQItABQABgAIAAAAIQDsBKCx4AAAAAwBAAAPAAAAAAAAAAAA&#10;AAAAAMUEAABkcnMvZG93bnJldi54bWxQSwUGAAAAAAQABADzAAAA0gUAAAAA&#10;" filled="f" stroked="f" strokeweight=".5pt">
                    <v:textbox inset="126pt,0,54pt,0">
                      <w:txbxContent>
                        <w:p w14:paraId="0C7A0B7F" w14:textId="77777777" w:rsidR="003C51CC" w:rsidRDefault="003C51CC" w:rsidP="003C51CC">
                          <w:pPr>
                            <w:pStyle w:val="NoSpacing"/>
                            <w:rPr>
                              <w:color w:val="000000" w:themeColor="text1"/>
                              <w:sz w:val="28"/>
                              <w:szCs w:val="28"/>
                            </w:rPr>
                          </w:pPr>
                          <w:r w:rsidRPr="003F31E8">
                            <w:rPr>
                              <w:b/>
                              <w:bCs/>
                              <w:color w:val="000000" w:themeColor="text1"/>
                              <w:sz w:val="28"/>
                              <w:szCs w:val="28"/>
                            </w:rPr>
                            <w:t>Student Name:</w:t>
                          </w:r>
                          <w:r>
                            <w:rPr>
                              <w:color w:val="000000" w:themeColor="text1"/>
                              <w:sz w:val="28"/>
                              <w:szCs w:val="28"/>
                            </w:rPr>
                            <w:t xml:space="preserve"> Ioan Saibel</w:t>
                          </w:r>
                        </w:p>
                        <w:p w14:paraId="4117B49E" w14:textId="77777777" w:rsidR="003C51CC" w:rsidRDefault="003C51CC" w:rsidP="003C51CC">
                          <w:pPr>
                            <w:pStyle w:val="NoSpacing"/>
                            <w:rPr>
                              <w:color w:val="000000" w:themeColor="text1"/>
                              <w:sz w:val="28"/>
                              <w:szCs w:val="28"/>
                            </w:rPr>
                          </w:pPr>
                          <w:r w:rsidRPr="003F31E8">
                            <w:rPr>
                              <w:b/>
                              <w:bCs/>
                              <w:color w:val="000000" w:themeColor="text1"/>
                              <w:sz w:val="28"/>
                              <w:szCs w:val="28"/>
                            </w:rPr>
                            <w:t>Student ID:</w:t>
                          </w:r>
                          <w:r>
                            <w:rPr>
                              <w:color w:val="000000" w:themeColor="text1"/>
                              <w:sz w:val="28"/>
                              <w:szCs w:val="28"/>
                            </w:rPr>
                            <w:t xml:space="preserve"> 2420427</w:t>
                          </w:r>
                        </w:p>
                        <w:p w14:paraId="4578F50E" w14:textId="77777777" w:rsidR="003C51CC" w:rsidRPr="005965D1" w:rsidRDefault="003C51CC" w:rsidP="003C51CC">
                          <w:pPr>
                            <w:pStyle w:val="NoSpacing"/>
                            <w:rPr>
                              <w:color w:val="000000" w:themeColor="text1"/>
                              <w:sz w:val="32"/>
                              <w:szCs w:val="32"/>
                            </w:rPr>
                          </w:pPr>
                          <w:r w:rsidRPr="003F31E8">
                            <w:rPr>
                              <w:b/>
                              <w:bCs/>
                              <w:color w:val="000000" w:themeColor="text1"/>
                              <w:sz w:val="28"/>
                              <w:szCs w:val="28"/>
                            </w:rPr>
                            <w:t>Professor Name:</w:t>
                          </w:r>
                          <w:r>
                            <w:rPr>
                              <w:color w:val="000000" w:themeColor="text1"/>
                              <w:sz w:val="28"/>
                              <w:szCs w:val="28"/>
                            </w:rPr>
                            <w:t xml:space="preserve"> Ivan Rodriguez Hernadez</w:t>
                          </w:r>
                        </w:p>
                        <w:p w14:paraId="3731CED6" w14:textId="21AFE516" w:rsidR="00472CA8" w:rsidRDefault="00472CA8">
                          <w:pPr>
                            <w:pStyle w:val="NoSpacing"/>
                            <w:jc w:val="right"/>
                            <w:rPr>
                              <w:color w:val="595959" w:themeColor="text1" w:themeTint="A6"/>
                              <w:sz w:val="18"/>
                              <w:szCs w:val="18"/>
                            </w:rPr>
                          </w:pPr>
                        </w:p>
                      </w:txbxContent>
                    </v:textbox>
                    <w10:wrap type="square" anchorx="page" anchory="page"/>
                  </v:shape>
                </w:pict>
              </mc:Fallback>
            </mc:AlternateContent>
          </w:r>
          <w:r w:rsidR="00472CA8">
            <w:br w:type="page"/>
          </w:r>
        </w:p>
      </w:sdtContent>
    </w:sdt>
    <w:sdt>
      <w:sdtPr>
        <w:rPr>
          <w:lang w:val="en-GB"/>
        </w:rPr>
        <w:id w:val="1241900383"/>
        <w:docPartObj>
          <w:docPartGallery w:val="Table of Contents"/>
          <w:docPartUnique/>
        </w:docPartObj>
      </w:sdtPr>
      <w:sdtEndPr>
        <w:rPr>
          <w:rFonts w:asciiTheme="minorHAnsi" w:eastAsiaTheme="minorEastAsia" w:hAnsiTheme="minorHAnsi" w:cstheme="minorBidi"/>
          <w:color w:val="auto"/>
          <w:sz w:val="22"/>
          <w:szCs w:val="22"/>
          <w:lang w:val="en-US"/>
        </w:rPr>
      </w:sdtEndPr>
      <w:sdtContent>
        <w:p w14:paraId="7CC74084" w14:textId="749576FD" w:rsidR="00DF6CE0" w:rsidRDefault="00DF6CE0">
          <w:pPr>
            <w:pStyle w:val="TOCHeading"/>
          </w:pPr>
          <w:r>
            <w:rPr>
              <w:lang w:val="en-GB"/>
            </w:rPr>
            <w:t>Contents</w:t>
          </w:r>
        </w:p>
        <w:p w14:paraId="2D6520AB" w14:textId="077F9065" w:rsidR="00DF6CE0" w:rsidRDefault="00DF6CE0">
          <w:pPr>
            <w:pStyle w:val="TOC1"/>
            <w:tabs>
              <w:tab w:val="right" w:leader="dot" w:pos="8630"/>
            </w:tabs>
            <w:rPr>
              <w:noProof/>
            </w:rPr>
          </w:pPr>
          <w:r>
            <w:fldChar w:fldCharType="begin"/>
          </w:r>
          <w:r>
            <w:instrText xml:space="preserve"> TOC \o "1-3" \h \z \u </w:instrText>
          </w:r>
          <w:r>
            <w:fldChar w:fldCharType="separate"/>
          </w:r>
          <w:hyperlink w:anchor="_Toc220873397" w:history="1">
            <w:r w:rsidRPr="00A43FD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Principles of Marketing</w:t>
            </w:r>
            <w:r>
              <w:rPr>
                <w:noProof/>
                <w:webHidden/>
              </w:rPr>
              <w:tab/>
            </w:r>
            <w:r>
              <w:rPr>
                <w:noProof/>
                <w:webHidden/>
              </w:rPr>
              <w:fldChar w:fldCharType="begin"/>
            </w:r>
            <w:r>
              <w:rPr>
                <w:noProof/>
                <w:webHidden/>
              </w:rPr>
              <w:instrText xml:space="preserve"> PAGEREF _Toc220873397 \h </w:instrText>
            </w:r>
            <w:r>
              <w:rPr>
                <w:noProof/>
                <w:webHidden/>
              </w:rPr>
            </w:r>
            <w:r>
              <w:rPr>
                <w:noProof/>
                <w:webHidden/>
              </w:rPr>
              <w:fldChar w:fldCharType="separate"/>
            </w:r>
            <w:r>
              <w:rPr>
                <w:noProof/>
                <w:webHidden/>
              </w:rPr>
              <w:t>0</w:t>
            </w:r>
            <w:r>
              <w:rPr>
                <w:noProof/>
                <w:webHidden/>
              </w:rPr>
              <w:fldChar w:fldCharType="end"/>
            </w:r>
          </w:hyperlink>
        </w:p>
        <w:p w14:paraId="1BA2FBC4" w14:textId="166371AF" w:rsidR="00DF6CE0" w:rsidRDefault="00DF6CE0">
          <w:pPr>
            <w:pStyle w:val="TOC1"/>
            <w:tabs>
              <w:tab w:val="right" w:leader="dot" w:pos="8630"/>
            </w:tabs>
            <w:rPr>
              <w:noProof/>
            </w:rPr>
          </w:pPr>
          <w:hyperlink w:anchor="_Toc220873398" w:history="1">
            <w:r w:rsidRPr="00A43FD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LCBB5015 -Component 1: Individual Report</w:t>
            </w:r>
            <w:r>
              <w:rPr>
                <w:noProof/>
                <w:webHidden/>
              </w:rPr>
              <w:tab/>
            </w:r>
            <w:r>
              <w:rPr>
                <w:noProof/>
                <w:webHidden/>
              </w:rPr>
              <w:fldChar w:fldCharType="begin"/>
            </w:r>
            <w:r>
              <w:rPr>
                <w:noProof/>
                <w:webHidden/>
              </w:rPr>
              <w:instrText xml:space="preserve"> PAGEREF _Toc220873398 \h </w:instrText>
            </w:r>
            <w:r>
              <w:rPr>
                <w:noProof/>
                <w:webHidden/>
              </w:rPr>
            </w:r>
            <w:r>
              <w:rPr>
                <w:noProof/>
                <w:webHidden/>
              </w:rPr>
              <w:fldChar w:fldCharType="separate"/>
            </w:r>
            <w:r>
              <w:rPr>
                <w:noProof/>
                <w:webHidden/>
              </w:rPr>
              <w:t>0</w:t>
            </w:r>
            <w:r>
              <w:rPr>
                <w:noProof/>
                <w:webHidden/>
              </w:rPr>
              <w:fldChar w:fldCharType="end"/>
            </w:r>
          </w:hyperlink>
        </w:p>
        <w:p w14:paraId="56A15828" w14:textId="0EAAA1D6" w:rsidR="00DF6CE0" w:rsidRDefault="00DF6CE0">
          <w:pPr>
            <w:pStyle w:val="TOC2"/>
            <w:tabs>
              <w:tab w:val="right" w:leader="dot" w:pos="8630"/>
            </w:tabs>
            <w:rPr>
              <w:noProof/>
            </w:rPr>
          </w:pPr>
          <w:hyperlink w:anchor="_Toc220873399" w:history="1">
            <w:r w:rsidRPr="00A43FD6">
              <w:rPr>
                <w:rStyle w:val="Hyperlink"/>
                <w:noProof/>
              </w:rPr>
              <w:t>1. Introduction</w:t>
            </w:r>
            <w:r>
              <w:rPr>
                <w:noProof/>
                <w:webHidden/>
              </w:rPr>
              <w:tab/>
            </w:r>
            <w:r>
              <w:rPr>
                <w:noProof/>
                <w:webHidden/>
              </w:rPr>
              <w:fldChar w:fldCharType="begin"/>
            </w:r>
            <w:r>
              <w:rPr>
                <w:noProof/>
                <w:webHidden/>
              </w:rPr>
              <w:instrText xml:space="preserve"> PAGEREF _Toc220873399 \h </w:instrText>
            </w:r>
            <w:r>
              <w:rPr>
                <w:noProof/>
                <w:webHidden/>
              </w:rPr>
            </w:r>
            <w:r>
              <w:rPr>
                <w:noProof/>
                <w:webHidden/>
              </w:rPr>
              <w:fldChar w:fldCharType="separate"/>
            </w:r>
            <w:r>
              <w:rPr>
                <w:noProof/>
                <w:webHidden/>
              </w:rPr>
              <w:t>1</w:t>
            </w:r>
            <w:r>
              <w:rPr>
                <w:noProof/>
                <w:webHidden/>
              </w:rPr>
              <w:fldChar w:fldCharType="end"/>
            </w:r>
          </w:hyperlink>
        </w:p>
        <w:p w14:paraId="06BFDB17" w14:textId="3AE523C0" w:rsidR="00DF6CE0" w:rsidRDefault="00DF6CE0">
          <w:pPr>
            <w:pStyle w:val="TOC2"/>
            <w:tabs>
              <w:tab w:val="right" w:leader="dot" w:pos="8630"/>
            </w:tabs>
            <w:rPr>
              <w:noProof/>
            </w:rPr>
          </w:pPr>
          <w:hyperlink w:anchor="_Toc220873400" w:history="1">
            <w:r w:rsidRPr="00A43FD6">
              <w:rPr>
                <w:rStyle w:val="Hyperlink"/>
                <w:noProof/>
              </w:rPr>
              <w:t>2. Situational Analysis – PESTEL Framework</w:t>
            </w:r>
            <w:r>
              <w:rPr>
                <w:noProof/>
                <w:webHidden/>
              </w:rPr>
              <w:tab/>
            </w:r>
            <w:r>
              <w:rPr>
                <w:noProof/>
                <w:webHidden/>
              </w:rPr>
              <w:fldChar w:fldCharType="begin"/>
            </w:r>
            <w:r>
              <w:rPr>
                <w:noProof/>
                <w:webHidden/>
              </w:rPr>
              <w:instrText xml:space="preserve"> PAGEREF _Toc220873400 \h </w:instrText>
            </w:r>
            <w:r>
              <w:rPr>
                <w:noProof/>
                <w:webHidden/>
              </w:rPr>
            </w:r>
            <w:r>
              <w:rPr>
                <w:noProof/>
                <w:webHidden/>
              </w:rPr>
              <w:fldChar w:fldCharType="separate"/>
            </w:r>
            <w:r>
              <w:rPr>
                <w:noProof/>
                <w:webHidden/>
              </w:rPr>
              <w:t>1</w:t>
            </w:r>
            <w:r>
              <w:rPr>
                <w:noProof/>
                <w:webHidden/>
              </w:rPr>
              <w:fldChar w:fldCharType="end"/>
            </w:r>
          </w:hyperlink>
        </w:p>
        <w:p w14:paraId="0944ABB2" w14:textId="2BFAB7C5" w:rsidR="00DF6CE0" w:rsidRDefault="00DF6CE0">
          <w:pPr>
            <w:pStyle w:val="TOC2"/>
            <w:tabs>
              <w:tab w:val="right" w:leader="dot" w:pos="8630"/>
            </w:tabs>
            <w:rPr>
              <w:noProof/>
            </w:rPr>
          </w:pPr>
          <w:hyperlink w:anchor="_Toc220873401" w:history="1">
            <w:r w:rsidRPr="00A43FD6">
              <w:rPr>
                <w:rStyle w:val="Hyperlink"/>
                <w:noProof/>
              </w:rPr>
              <w:t>3. Critical Analysis and Evaluation</w:t>
            </w:r>
            <w:r>
              <w:rPr>
                <w:noProof/>
                <w:webHidden/>
              </w:rPr>
              <w:tab/>
            </w:r>
            <w:r>
              <w:rPr>
                <w:noProof/>
                <w:webHidden/>
              </w:rPr>
              <w:fldChar w:fldCharType="begin"/>
            </w:r>
            <w:r>
              <w:rPr>
                <w:noProof/>
                <w:webHidden/>
              </w:rPr>
              <w:instrText xml:space="preserve"> PAGEREF _Toc220873401 \h </w:instrText>
            </w:r>
            <w:r>
              <w:rPr>
                <w:noProof/>
                <w:webHidden/>
              </w:rPr>
            </w:r>
            <w:r>
              <w:rPr>
                <w:noProof/>
                <w:webHidden/>
              </w:rPr>
              <w:fldChar w:fldCharType="separate"/>
            </w:r>
            <w:r>
              <w:rPr>
                <w:noProof/>
                <w:webHidden/>
              </w:rPr>
              <w:t>2</w:t>
            </w:r>
            <w:r>
              <w:rPr>
                <w:noProof/>
                <w:webHidden/>
              </w:rPr>
              <w:fldChar w:fldCharType="end"/>
            </w:r>
          </w:hyperlink>
        </w:p>
        <w:p w14:paraId="2A7B70D5" w14:textId="6D955931" w:rsidR="00DF6CE0" w:rsidRDefault="00DF6CE0">
          <w:pPr>
            <w:pStyle w:val="TOC2"/>
            <w:tabs>
              <w:tab w:val="right" w:leader="dot" w:pos="8630"/>
            </w:tabs>
            <w:rPr>
              <w:noProof/>
            </w:rPr>
          </w:pPr>
          <w:hyperlink w:anchor="_Toc220873402" w:history="1">
            <w:r w:rsidRPr="00A43FD6">
              <w:rPr>
                <w:rStyle w:val="Hyperlink"/>
                <w:noProof/>
              </w:rPr>
              <w:t>4. Conclusion and Recommendations</w:t>
            </w:r>
            <w:r>
              <w:rPr>
                <w:noProof/>
                <w:webHidden/>
              </w:rPr>
              <w:tab/>
            </w:r>
            <w:r>
              <w:rPr>
                <w:noProof/>
                <w:webHidden/>
              </w:rPr>
              <w:fldChar w:fldCharType="begin"/>
            </w:r>
            <w:r>
              <w:rPr>
                <w:noProof/>
                <w:webHidden/>
              </w:rPr>
              <w:instrText xml:space="preserve"> PAGEREF _Toc220873402 \h </w:instrText>
            </w:r>
            <w:r>
              <w:rPr>
                <w:noProof/>
                <w:webHidden/>
              </w:rPr>
            </w:r>
            <w:r>
              <w:rPr>
                <w:noProof/>
                <w:webHidden/>
              </w:rPr>
              <w:fldChar w:fldCharType="separate"/>
            </w:r>
            <w:r>
              <w:rPr>
                <w:noProof/>
                <w:webHidden/>
              </w:rPr>
              <w:t>2</w:t>
            </w:r>
            <w:r>
              <w:rPr>
                <w:noProof/>
                <w:webHidden/>
              </w:rPr>
              <w:fldChar w:fldCharType="end"/>
            </w:r>
          </w:hyperlink>
        </w:p>
        <w:p w14:paraId="5CA45273" w14:textId="292B601D" w:rsidR="00DF6CE0" w:rsidRDefault="00DF6CE0">
          <w:pPr>
            <w:pStyle w:val="TOC2"/>
            <w:tabs>
              <w:tab w:val="right" w:leader="dot" w:pos="8630"/>
            </w:tabs>
            <w:rPr>
              <w:noProof/>
            </w:rPr>
          </w:pPr>
          <w:hyperlink w:anchor="_Toc220873403" w:history="1">
            <w:r w:rsidRPr="00A43FD6">
              <w:rPr>
                <w:rStyle w:val="Hyperlink"/>
                <w:noProof/>
              </w:rPr>
              <w:t>References (Harvard)</w:t>
            </w:r>
            <w:r>
              <w:rPr>
                <w:noProof/>
                <w:webHidden/>
              </w:rPr>
              <w:tab/>
            </w:r>
            <w:r>
              <w:rPr>
                <w:noProof/>
                <w:webHidden/>
              </w:rPr>
              <w:fldChar w:fldCharType="begin"/>
            </w:r>
            <w:r>
              <w:rPr>
                <w:noProof/>
                <w:webHidden/>
              </w:rPr>
              <w:instrText xml:space="preserve"> PAGEREF _Toc220873403 \h </w:instrText>
            </w:r>
            <w:r>
              <w:rPr>
                <w:noProof/>
                <w:webHidden/>
              </w:rPr>
            </w:r>
            <w:r>
              <w:rPr>
                <w:noProof/>
                <w:webHidden/>
              </w:rPr>
              <w:fldChar w:fldCharType="separate"/>
            </w:r>
            <w:r>
              <w:rPr>
                <w:noProof/>
                <w:webHidden/>
              </w:rPr>
              <w:t>2</w:t>
            </w:r>
            <w:r>
              <w:rPr>
                <w:noProof/>
                <w:webHidden/>
              </w:rPr>
              <w:fldChar w:fldCharType="end"/>
            </w:r>
          </w:hyperlink>
        </w:p>
        <w:p w14:paraId="03030BD5" w14:textId="00130438" w:rsidR="00DF6CE0" w:rsidRDefault="00DF6CE0">
          <w:r>
            <w:rPr>
              <w:b/>
              <w:bCs/>
            </w:rPr>
            <w:fldChar w:fldCharType="end"/>
          </w:r>
        </w:p>
      </w:sdtContent>
    </w:sdt>
    <w:p w14:paraId="58E0597C" w14:textId="77777777" w:rsidR="00DF6CE0" w:rsidRDefault="00DF6CE0">
      <w:pPr>
        <w:pStyle w:val="Heading2"/>
      </w:pPr>
    </w:p>
    <w:p w14:paraId="67879816" w14:textId="7EFD5CDC" w:rsidR="00A052E6" w:rsidRPr="00CE7F91" w:rsidRDefault="001248CC">
      <w:pPr>
        <w:pStyle w:val="Heading2"/>
        <w:rPr>
          <w:sz w:val="32"/>
          <w:szCs w:val="32"/>
        </w:rPr>
      </w:pPr>
      <w:bookmarkStart w:id="6" w:name="_Toc220873399"/>
      <w:r w:rsidRPr="00CE7F91">
        <w:rPr>
          <w:sz w:val="32"/>
          <w:szCs w:val="32"/>
        </w:rPr>
        <w:t>1. Introduction</w:t>
      </w:r>
      <w:bookmarkEnd w:id="6"/>
    </w:p>
    <w:p w14:paraId="57E28039" w14:textId="77777777" w:rsidR="00A052E6" w:rsidRPr="00CE7F91" w:rsidRDefault="001248CC" w:rsidP="00CE7F91">
      <w:pPr>
        <w:spacing w:line="360" w:lineRule="auto"/>
        <w:rPr>
          <w:sz w:val="28"/>
          <w:szCs w:val="28"/>
        </w:rPr>
      </w:pPr>
      <w:r w:rsidRPr="00CE7F91">
        <w:rPr>
          <w:sz w:val="28"/>
          <w:szCs w:val="28"/>
        </w:rPr>
        <w:t xml:space="preserve">Tesco PLC is the largest grocery retailer in the United Kingdom, operating within the highly competitive fast-moving consumer goods (FMCG) sector. The company offers a wide range of products, including food, clothing, financial services, and online grocery delivery. Tesco holds a strong market-leading position in the UK, supported by its extensive store network and strong brand equity. The purpose of this report is to conduct a situational analysis of Tesco using the PESTEL framework, </w:t>
      </w:r>
      <w:proofErr w:type="gramStart"/>
      <w:r w:rsidRPr="00CE7F91">
        <w:rPr>
          <w:sz w:val="28"/>
          <w:szCs w:val="28"/>
        </w:rPr>
        <w:t>in order to</w:t>
      </w:r>
      <w:proofErr w:type="gramEnd"/>
      <w:r w:rsidRPr="00CE7F91">
        <w:rPr>
          <w:sz w:val="28"/>
          <w:szCs w:val="28"/>
        </w:rPr>
        <w:t xml:space="preserve"> assess the key external factors influencing the company’s strategic decision-making.</w:t>
      </w:r>
    </w:p>
    <w:p w14:paraId="275DEAB1" w14:textId="77777777" w:rsidR="00A052E6" w:rsidRPr="00CE7F91" w:rsidRDefault="001248CC">
      <w:pPr>
        <w:pStyle w:val="Heading2"/>
        <w:rPr>
          <w:sz w:val="32"/>
          <w:szCs w:val="32"/>
        </w:rPr>
      </w:pPr>
      <w:bookmarkStart w:id="7" w:name="_Toc220873400"/>
      <w:r w:rsidRPr="00CE7F91">
        <w:rPr>
          <w:sz w:val="32"/>
          <w:szCs w:val="32"/>
        </w:rPr>
        <w:t>2. Situational Analysis – PESTEL Framework</w:t>
      </w:r>
      <w:bookmarkEnd w:id="7"/>
    </w:p>
    <w:p w14:paraId="590155ED" w14:textId="77777777" w:rsidR="00A052E6" w:rsidRPr="00CE7F91" w:rsidRDefault="001248CC" w:rsidP="001248CC">
      <w:pPr>
        <w:spacing w:line="360" w:lineRule="auto"/>
        <w:jc w:val="both"/>
        <w:rPr>
          <w:sz w:val="28"/>
          <w:szCs w:val="28"/>
        </w:rPr>
      </w:pPr>
      <w:r w:rsidRPr="00CE7F91">
        <w:rPr>
          <w:sz w:val="28"/>
          <w:szCs w:val="28"/>
        </w:rPr>
        <w:t>Political factors significantly affect Tesco’s operations. Post-Brexit trade regulations, food safety policies, and government initiatives promoting healthier diets have influenced supply chain costs and product reformulation requirements.</w:t>
      </w:r>
    </w:p>
    <w:p w14:paraId="234A45D5" w14:textId="77777777" w:rsidR="00A052E6" w:rsidRPr="00CE7F91" w:rsidRDefault="001248CC" w:rsidP="001248CC">
      <w:pPr>
        <w:spacing w:line="360" w:lineRule="auto"/>
        <w:jc w:val="both"/>
        <w:rPr>
          <w:sz w:val="28"/>
          <w:szCs w:val="28"/>
        </w:rPr>
      </w:pPr>
      <w:r w:rsidRPr="00CE7F91">
        <w:rPr>
          <w:sz w:val="28"/>
          <w:szCs w:val="28"/>
        </w:rPr>
        <w:t xml:space="preserve">Economic factors remain highly influential. Rising inflation and increased living costs have reduced consumer purchasing power, </w:t>
      </w:r>
      <w:r w:rsidRPr="00CE7F91">
        <w:rPr>
          <w:sz w:val="28"/>
          <w:szCs w:val="28"/>
        </w:rPr>
        <w:lastRenderedPageBreak/>
        <w:t>intensifying price competition within the grocery sector. Tesco has responded by expanding value ranges and price-matching strategies.</w:t>
      </w:r>
    </w:p>
    <w:p w14:paraId="7365C2F5" w14:textId="77777777" w:rsidR="00A052E6" w:rsidRPr="00CE7F91" w:rsidRDefault="001248CC" w:rsidP="001248CC">
      <w:pPr>
        <w:spacing w:line="360" w:lineRule="auto"/>
        <w:jc w:val="both"/>
        <w:rPr>
          <w:sz w:val="28"/>
          <w:szCs w:val="28"/>
        </w:rPr>
      </w:pPr>
      <w:r w:rsidRPr="00CE7F91">
        <w:rPr>
          <w:sz w:val="28"/>
          <w:szCs w:val="28"/>
        </w:rPr>
        <w:t>Social factors reflect changing consumer preferences, including increased demand for healthier, plant-based, and ethically sourced products. These trends require Tesco to continuously adapt its product offerings.</w:t>
      </w:r>
    </w:p>
    <w:p w14:paraId="21F53541" w14:textId="77777777" w:rsidR="00A052E6" w:rsidRPr="00CE7F91" w:rsidRDefault="001248CC" w:rsidP="001248CC">
      <w:pPr>
        <w:spacing w:line="360" w:lineRule="auto"/>
        <w:jc w:val="both"/>
        <w:rPr>
          <w:sz w:val="28"/>
          <w:szCs w:val="28"/>
        </w:rPr>
      </w:pPr>
      <w:r w:rsidRPr="00CE7F91">
        <w:rPr>
          <w:sz w:val="28"/>
          <w:szCs w:val="28"/>
        </w:rPr>
        <w:t>Technological factors play a critical role in Tesco’s competitive advantage. Investments in online grocery services, loyalty programmes, and data analytics enable personalised marketing and enhanced customer experience.</w:t>
      </w:r>
    </w:p>
    <w:p w14:paraId="5708C904" w14:textId="77777777" w:rsidR="00A052E6" w:rsidRPr="00CE7F91" w:rsidRDefault="001248CC" w:rsidP="001248CC">
      <w:pPr>
        <w:spacing w:line="360" w:lineRule="auto"/>
        <w:jc w:val="both"/>
        <w:rPr>
          <w:sz w:val="28"/>
          <w:szCs w:val="28"/>
        </w:rPr>
      </w:pPr>
      <w:r w:rsidRPr="00CE7F91">
        <w:rPr>
          <w:sz w:val="28"/>
          <w:szCs w:val="28"/>
        </w:rPr>
        <w:t>Environmental factors are increasingly important due to sustainability concerns. Tesco has committed to reducing carbon emissions, food waste, and plastic packaging, aligning with consumer expectations and regulatory pressure.</w:t>
      </w:r>
    </w:p>
    <w:p w14:paraId="07148675" w14:textId="77777777" w:rsidR="00A052E6" w:rsidRPr="00CE7F91" w:rsidRDefault="001248CC" w:rsidP="001248CC">
      <w:pPr>
        <w:spacing w:line="360" w:lineRule="auto"/>
        <w:jc w:val="both"/>
        <w:rPr>
          <w:sz w:val="28"/>
          <w:szCs w:val="28"/>
        </w:rPr>
      </w:pPr>
      <w:r w:rsidRPr="00CE7F91">
        <w:rPr>
          <w:sz w:val="28"/>
          <w:szCs w:val="28"/>
        </w:rPr>
        <w:t>Legal factors include compliance with employment legislation, competition law, and data protection regulations such as the UK GDPR.</w:t>
      </w:r>
    </w:p>
    <w:p w14:paraId="3976EE7A" w14:textId="77777777" w:rsidR="00A052E6" w:rsidRDefault="001248CC">
      <w:r>
        <w:rPr>
          <w:noProof/>
        </w:rPr>
        <w:lastRenderedPageBreak/>
        <w:drawing>
          <wp:inline distT="0" distB="0" distL="0" distR="0" wp14:anchorId="79A125C3" wp14:editId="3632A433">
            <wp:extent cx="4114800" cy="308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co_pestel_chart.png"/>
                    <pic:cNvPicPr/>
                  </pic:nvPicPr>
                  <pic:blipFill>
                    <a:blip r:embed="rId9"/>
                    <a:stretch>
                      <a:fillRect/>
                    </a:stretch>
                  </pic:blipFill>
                  <pic:spPr>
                    <a:xfrm>
                      <a:off x="0" y="0"/>
                      <a:ext cx="4114800" cy="3086100"/>
                    </a:xfrm>
                    <a:prstGeom prst="rect">
                      <a:avLst/>
                    </a:prstGeom>
                  </pic:spPr>
                </pic:pic>
              </a:graphicData>
            </a:graphic>
          </wp:inline>
        </w:drawing>
      </w:r>
    </w:p>
    <w:p w14:paraId="22A78C19" w14:textId="77777777" w:rsidR="00A052E6" w:rsidRPr="001248CC" w:rsidRDefault="001248CC">
      <w:pPr>
        <w:rPr>
          <w:sz w:val="28"/>
          <w:szCs w:val="28"/>
        </w:rPr>
      </w:pPr>
      <w:r w:rsidRPr="001248CC">
        <w:rPr>
          <w:sz w:val="28"/>
          <w:szCs w:val="28"/>
        </w:rPr>
        <w:t>Figure 1: PESTEL impact levels affecting Tesco in the UK.</w:t>
      </w:r>
      <w:r w:rsidRPr="001248CC">
        <w:rPr>
          <w:sz w:val="28"/>
          <w:szCs w:val="28"/>
        </w:rPr>
        <w:br/>
        <w:t>Source: Author’s own analysis using the PESTEL framework, 2026.</w:t>
      </w:r>
    </w:p>
    <w:p w14:paraId="10B66364" w14:textId="77777777" w:rsidR="00A052E6" w:rsidRPr="001248CC" w:rsidRDefault="001248CC">
      <w:pPr>
        <w:pStyle w:val="Heading2"/>
        <w:rPr>
          <w:sz w:val="32"/>
          <w:szCs w:val="32"/>
        </w:rPr>
      </w:pPr>
      <w:bookmarkStart w:id="8" w:name="_Toc220873401"/>
      <w:r w:rsidRPr="001248CC">
        <w:rPr>
          <w:sz w:val="32"/>
          <w:szCs w:val="32"/>
        </w:rPr>
        <w:t>3. Critical Analysis and Evaluation</w:t>
      </w:r>
      <w:bookmarkEnd w:id="8"/>
    </w:p>
    <w:p w14:paraId="400FB1AB" w14:textId="77777777" w:rsidR="00A052E6" w:rsidRPr="001248CC" w:rsidRDefault="001248CC" w:rsidP="001248CC">
      <w:pPr>
        <w:spacing w:line="360" w:lineRule="auto"/>
        <w:jc w:val="both"/>
        <w:rPr>
          <w:sz w:val="28"/>
          <w:szCs w:val="28"/>
        </w:rPr>
      </w:pPr>
      <w:r w:rsidRPr="001248CC">
        <w:rPr>
          <w:sz w:val="28"/>
          <w:szCs w:val="28"/>
        </w:rPr>
        <w:t>The PESTEL analysis indicates that economic and technological factors currently have the greatest impact on Tesco’s strategic decisions. While competitive pricing supports market share, overreliance on cost leadership may pressure profit margins. Therefore, Tesco must balance pricing strategies with differentiation through digital innovation and sustainability.</w:t>
      </w:r>
    </w:p>
    <w:p w14:paraId="351FCBC2" w14:textId="77777777" w:rsidR="00A052E6" w:rsidRPr="001248CC" w:rsidRDefault="001248CC">
      <w:pPr>
        <w:pStyle w:val="Heading2"/>
        <w:rPr>
          <w:sz w:val="32"/>
          <w:szCs w:val="32"/>
        </w:rPr>
      </w:pPr>
      <w:bookmarkStart w:id="9" w:name="_Toc220873402"/>
      <w:r w:rsidRPr="001248CC">
        <w:rPr>
          <w:sz w:val="32"/>
          <w:szCs w:val="32"/>
        </w:rPr>
        <w:t>4. Conclusion and Recommendations</w:t>
      </w:r>
      <w:bookmarkEnd w:id="9"/>
    </w:p>
    <w:p w14:paraId="1FD894C4" w14:textId="77777777" w:rsidR="00A052E6" w:rsidRPr="001248CC" w:rsidRDefault="001248CC" w:rsidP="001248CC">
      <w:pPr>
        <w:spacing w:line="360" w:lineRule="auto"/>
        <w:jc w:val="both"/>
        <w:rPr>
          <w:sz w:val="28"/>
          <w:szCs w:val="28"/>
        </w:rPr>
      </w:pPr>
      <w:r w:rsidRPr="001248CC">
        <w:rPr>
          <w:sz w:val="28"/>
          <w:szCs w:val="28"/>
        </w:rPr>
        <w:t>In conclusion, the PESTEL framework highlights the complex external environment in which Tesco operates. It is recommended that Tesco continues to invest in digital technologies, strengthens sustainability initiatives, and regularly conducts situational analyses to support effective strategic planning.</w:t>
      </w:r>
    </w:p>
    <w:p w14:paraId="52CFDB06" w14:textId="77777777" w:rsidR="00A052E6" w:rsidRPr="001248CC" w:rsidRDefault="001248CC">
      <w:pPr>
        <w:pStyle w:val="Heading2"/>
        <w:rPr>
          <w:sz w:val="32"/>
          <w:szCs w:val="32"/>
        </w:rPr>
      </w:pPr>
      <w:bookmarkStart w:id="10" w:name="_Toc220873403"/>
      <w:r w:rsidRPr="001248CC">
        <w:rPr>
          <w:sz w:val="32"/>
          <w:szCs w:val="32"/>
        </w:rPr>
        <w:lastRenderedPageBreak/>
        <w:t>References (Harvard)</w:t>
      </w:r>
      <w:bookmarkEnd w:id="10"/>
    </w:p>
    <w:p w14:paraId="0B125B63" w14:textId="77777777" w:rsidR="00A052E6" w:rsidRPr="001248CC" w:rsidRDefault="001248CC" w:rsidP="001248CC">
      <w:pPr>
        <w:spacing w:line="360" w:lineRule="auto"/>
        <w:rPr>
          <w:sz w:val="32"/>
          <w:szCs w:val="32"/>
        </w:rPr>
      </w:pPr>
      <w:r w:rsidRPr="001248CC">
        <w:rPr>
          <w:sz w:val="32"/>
          <w:szCs w:val="32"/>
        </w:rPr>
        <w:t>Chaffey, D. and Ellis-Chadwick, F. (2019) Digital Marketing. Pearson.</w:t>
      </w:r>
      <w:r w:rsidRPr="001248CC">
        <w:rPr>
          <w:sz w:val="32"/>
          <w:szCs w:val="32"/>
        </w:rPr>
        <w:br/>
        <w:t>Johnson, G., Scholes, K. and Whittington, R. (2020) Exploring Strategy. Pearson.</w:t>
      </w:r>
      <w:r w:rsidRPr="001248CC">
        <w:rPr>
          <w:sz w:val="32"/>
          <w:szCs w:val="32"/>
        </w:rPr>
        <w:br/>
        <w:t>Kotler, P. et al. (2021) Principles of Marketing. Pearson.</w:t>
      </w:r>
      <w:r w:rsidRPr="001248CC">
        <w:rPr>
          <w:sz w:val="32"/>
          <w:szCs w:val="32"/>
        </w:rPr>
        <w:br/>
        <w:t>Mintel (2023) UK Grocery Retailing Report.</w:t>
      </w:r>
      <w:r w:rsidRPr="001248CC">
        <w:rPr>
          <w:sz w:val="32"/>
          <w:szCs w:val="32"/>
        </w:rPr>
        <w:br/>
        <w:t>Statista (2024) Grocery market share in the UK.</w:t>
      </w:r>
      <w:r w:rsidRPr="001248CC">
        <w:rPr>
          <w:sz w:val="32"/>
          <w:szCs w:val="32"/>
        </w:rPr>
        <w:br/>
        <w:t>Tesco PLC (2024) Annual Report.</w:t>
      </w:r>
      <w:r w:rsidRPr="001248CC">
        <w:rPr>
          <w:sz w:val="32"/>
          <w:szCs w:val="32"/>
        </w:rPr>
        <w:br/>
        <w:t>BBC News (2024) UK inflation and consumer spending.</w:t>
      </w:r>
      <w:r w:rsidRPr="001248CC">
        <w:rPr>
          <w:sz w:val="32"/>
          <w:szCs w:val="32"/>
        </w:rPr>
        <w:br/>
        <w:t>OECD (2023) Consumer market trends.</w:t>
      </w:r>
      <w:r w:rsidRPr="001248CC">
        <w:rPr>
          <w:sz w:val="32"/>
          <w:szCs w:val="32"/>
        </w:rPr>
        <w:br/>
        <w:t>Porter, M.E. (2008) The Five Competitive Forces That Shape Strategy.</w:t>
      </w:r>
      <w:r w:rsidRPr="001248CC">
        <w:rPr>
          <w:sz w:val="32"/>
          <w:szCs w:val="32"/>
        </w:rPr>
        <w:br/>
        <w:t>McKinsey &amp; Company (2023) Retail trends in Europe.</w:t>
      </w:r>
    </w:p>
    <w:sectPr w:rsidR="00A052E6" w:rsidRPr="001248CC" w:rsidSect="00472CA8">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23235631">
    <w:abstractNumId w:val="8"/>
  </w:num>
  <w:num w:numId="2" w16cid:durableId="1632978473">
    <w:abstractNumId w:val="6"/>
  </w:num>
  <w:num w:numId="3" w16cid:durableId="2142847592">
    <w:abstractNumId w:val="5"/>
  </w:num>
  <w:num w:numId="4" w16cid:durableId="1652246396">
    <w:abstractNumId w:val="4"/>
  </w:num>
  <w:num w:numId="5" w16cid:durableId="2136946244">
    <w:abstractNumId w:val="7"/>
  </w:num>
  <w:num w:numId="6" w16cid:durableId="1210531521">
    <w:abstractNumId w:val="3"/>
  </w:num>
  <w:num w:numId="7" w16cid:durableId="569388621">
    <w:abstractNumId w:val="2"/>
  </w:num>
  <w:num w:numId="8" w16cid:durableId="566455992">
    <w:abstractNumId w:val="1"/>
  </w:num>
  <w:num w:numId="9" w16cid:durableId="1569656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248CC"/>
    <w:rsid w:val="0015074B"/>
    <w:rsid w:val="0029639D"/>
    <w:rsid w:val="00326F90"/>
    <w:rsid w:val="003C51CC"/>
    <w:rsid w:val="00472CA8"/>
    <w:rsid w:val="00A052E6"/>
    <w:rsid w:val="00AA1D8D"/>
    <w:rsid w:val="00B47730"/>
    <w:rsid w:val="00B95DED"/>
    <w:rsid w:val="00CB0664"/>
    <w:rsid w:val="00CE7F91"/>
    <w:rsid w:val="00DF6CE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3CAF715B-ADF1-4BB2-99A6-3E4591FC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472CA8"/>
  </w:style>
  <w:style w:type="paragraph" w:styleId="TOC1">
    <w:name w:val="toc 1"/>
    <w:basedOn w:val="Normal"/>
    <w:next w:val="Normal"/>
    <w:autoRedefine/>
    <w:uiPriority w:val="39"/>
    <w:unhideWhenUsed/>
    <w:rsid w:val="00DF6CE0"/>
    <w:pPr>
      <w:spacing w:after="100"/>
    </w:pPr>
  </w:style>
  <w:style w:type="paragraph" w:styleId="TOC2">
    <w:name w:val="toc 2"/>
    <w:basedOn w:val="Normal"/>
    <w:next w:val="Normal"/>
    <w:autoRedefine/>
    <w:uiPriority w:val="39"/>
    <w:unhideWhenUsed/>
    <w:rsid w:val="00DF6CE0"/>
    <w:pPr>
      <w:spacing w:after="100"/>
      <w:ind w:left="220"/>
    </w:pPr>
  </w:style>
  <w:style w:type="character" w:styleId="Hyperlink">
    <w:name w:val="Hyperlink"/>
    <w:basedOn w:val="DefaultParagraphFont"/>
    <w:uiPriority w:val="99"/>
    <w:unhideWhenUsed/>
    <w:rsid w:val="00DF6C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610</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Nina Saibel</cp:lastModifiedBy>
  <cp:revision>6</cp:revision>
  <dcterms:created xsi:type="dcterms:W3CDTF">2013-12-23T23:15:00Z</dcterms:created>
  <dcterms:modified xsi:type="dcterms:W3CDTF">2026-02-01T21:29:00Z</dcterms:modified>
  <cp:category/>
</cp:coreProperties>
</file>