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4EEA2" w14:textId="77777777" w:rsidR="00FE2018" w:rsidRPr="00DF4CBC" w:rsidRDefault="00FE2018" w:rsidP="00FE2018">
      <w:pPr>
        <w:jc w:val="both"/>
        <w:rPr>
          <w:color w:val="000000" w:themeColor="text1"/>
        </w:rPr>
      </w:pPr>
      <w:r w:rsidRPr="00DF4CBC">
        <w:rPr>
          <w:noProof/>
          <w:color w:val="000000" w:themeColor="text1"/>
          <w:lang w:val="en-US"/>
        </w:rPr>
        <w:drawing>
          <wp:inline distT="0" distB="0" distL="0" distR="0" wp14:anchorId="4E9BB26B" wp14:editId="461885F7">
            <wp:extent cx="1645542" cy="638175"/>
            <wp:effectExtent l="0" t="0" r="0" b="0"/>
            <wp:docPr id="270141264"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141264" name="Picture 1" descr="A close up of black text&#10;&#10;Description automatically generated"/>
                    <pic:cNvPicPr/>
                  </pic:nvPicPr>
                  <pic:blipFill>
                    <a:blip r:embed="rId5"/>
                    <a:stretch>
                      <a:fillRect/>
                    </a:stretch>
                  </pic:blipFill>
                  <pic:spPr>
                    <a:xfrm>
                      <a:off x="0" y="0"/>
                      <a:ext cx="1654098" cy="641493"/>
                    </a:xfrm>
                    <a:prstGeom prst="rect">
                      <a:avLst/>
                    </a:prstGeom>
                  </pic:spPr>
                </pic:pic>
              </a:graphicData>
            </a:graphic>
          </wp:inline>
        </w:drawing>
      </w:r>
    </w:p>
    <w:p w14:paraId="7A037BA3" w14:textId="77777777" w:rsidR="00FE2018" w:rsidRPr="00DF4CBC" w:rsidRDefault="00FE2018" w:rsidP="00FE2018">
      <w:pPr>
        <w:jc w:val="both"/>
        <w:rPr>
          <w:color w:val="000000" w:themeColor="text1"/>
        </w:rPr>
      </w:pPr>
    </w:p>
    <w:p w14:paraId="72AB24A8" w14:textId="77777777" w:rsidR="00FE2018" w:rsidRPr="00DF4CBC" w:rsidRDefault="00FE2018" w:rsidP="00FE2018">
      <w:pPr>
        <w:jc w:val="both"/>
        <w:rPr>
          <w:color w:val="000000" w:themeColor="text1"/>
        </w:rPr>
      </w:pPr>
    </w:p>
    <w:p w14:paraId="2AAA3865" w14:textId="77777777" w:rsidR="00FE2018" w:rsidRPr="00DF4CBC" w:rsidRDefault="00FE2018" w:rsidP="00FE2018">
      <w:pPr>
        <w:jc w:val="center"/>
        <w:rPr>
          <w:b/>
          <w:bCs/>
          <w:color w:val="000000" w:themeColor="text1"/>
        </w:rPr>
      </w:pPr>
      <w:r w:rsidRPr="00DF4CBC">
        <w:rPr>
          <w:b/>
          <w:bCs/>
          <w:color w:val="000000" w:themeColor="text1"/>
        </w:rPr>
        <w:t>Assessment Title: Financial Management for the Hotel Industry</w:t>
      </w:r>
    </w:p>
    <w:p w14:paraId="5F423BCD" w14:textId="77777777" w:rsidR="00FE2018" w:rsidRPr="00DF4CBC" w:rsidRDefault="00FE2018" w:rsidP="00FE2018">
      <w:pPr>
        <w:jc w:val="center"/>
        <w:rPr>
          <w:b/>
          <w:bCs/>
          <w:color w:val="000000" w:themeColor="text1"/>
        </w:rPr>
      </w:pPr>
      <w:r w:rsidRPr="00DF4CBC">
        <w:rPr>
          <w:b/>
          <w:bCs/>
          <w:color w:val="000000" w:themeColor="text1"/>
        </w:rPr>
        <w:t>Module Code: BMIH5007</w:t>
      </w:r>
    </w:p>
    <w:p w14:paraId="0AFD21C2" w14:textId="5BA69E79" w:rsidR="00FE2018" w:rsidRPr="00DF4CBC" w:rsidRDefault="00FE2018" w:rsidP="00FE2018">
      <w:pPr>
        <w:jc w:val="center"/>
        <w:rPr>
          <w:b/>
          <w:bCs/>
          <w:color w:val="000000" w:themeColor="text1"/>
        </w:rPr>
      </w:pPr>
      <w:r w:rsidRPr="00DF4CBC">
        <w:rPr>
          <w:b/>
          <w:bCs/>
          <w:color w:val="000000" w:themeColor="text1"/>
        </w:rPr>
        <w:t>Student Name:</w:t>
      </w:r>
      <w:r>
        <w:rPr>
          <w:b/>
          <w:bCs/>
          <w:color w:val="000000" w:themeColor="text1"/>
        </w:rPr>
        <w:t xml:space="preserve"> Martin Yankov</w:t>
      </w:r>
    </w:p>
    <w:p w14:paraId="2C04D3BD" w14:textId="3119E0AA" w:rsidR="00FE2018" w:rsidRPr="00DF4CBC" w:rsidRDefault="00FE2018" w:rsidP="00FE2018">
      <w:pPr>
        <w:jc w:val="center"/>
        <w:rPr>
          <w:b/>
          <w:bCs/>
          <w:color w:val="000000" w:themeColor="text1"/>
        </w:rPr>
      </w:pPr>
      <w:r w:rsidRPr="00DF4CBC">
        <w:rPr>
          <w:b/>
          <w:bCs/>
          <w:color w:val="000000" w:themeColor="text1"/>
        </w:rPr>
        <w:t>Lecturer Name:</w:t>
      </w:r>
      <w:r>
        <w:rPr>
          <w:b/>
          <w:bCs/>
          <w:color w:val="000000" w:themeColor="text1"/>
        </w:rPr>
        <w:t xml:space="preserve"> Tristan Hawkins</w:t>
      </w:r>
    </w:p>
    <w:p w14:paraId="503BBF58" w14:textId="1E3FE0F4" w:rsidR="00FE2018" w:rsidRPr="00DF4CBC" w:rsidRDefault="00FE2018" w:rsidP="00FE2018">
      <w:pPr>
        <w:jc w:val="center"/>
        <w:rPr>
          <w:b/>
          <w:bCs/>
          <w:color w:val="000000" w:themeColor="text1"/>
        </w:rPr>
      </w:pPr>
      <w:r w:rsidRPr="00DF4CBC">
        <w:rPr>
          <w:b/>
          <w:bCs/>
          <w:color w:val="000000" w:themeColor="text1"/>
        </w:rPr>
        <w:t>Student ID Number:</w:t>
      </w:r>
      <w:r>
        <w:rPr>
          <w:b/>
          <w:bCs/>
          <w:color w:val="000000" w:themeColor="text1"/>
        </w:rPr>
        <w:t xml:space="preserve"> </w:t>
      </w:r>
      <w:r w:rsidRPr="00491999">
        <w:rPr>
          <w:b/>
          <w:bCs/>
          <w:color w:val="000000" w:themeColor="text1"/>
        </w:rPr>
        <w:t>2126972</w:t>
      </w:r>
    </w:p>
    <w:p w14:paraId="1F2869F6" w14:textId="77777777" w:rsidR="00FE2018" w:rsidRPr="00DF4CBC" w:rsidRDefault="00FE2018" w:rsidP="00FE2018">
      <w:pPr>
        <w:jc w:val="center"/>
        <w:rPr>
          <w:b/>
          <w:bCs/>
          <w:color w:val="000000" w:themeColor="text1"/>
        </w:rPr>
      </w:pPr>
      <w:r w:rsidRPr="00DF4CBC">
        <w:rPr>
          <w:b/>
          <w:bCs/>
          <w:color w:val="000000" w:themeColor="text1"/>
        </w:rPr>
        <w:t>Assessment 1: Business Report – Comparison of Mandarin Oriental Hotel Group and Premier Inn</w:t>
      </w:r>
    </w:p>
    <w:p w14:paraId="6C75D7C8" w14:textId="77777777" w:rsidR="00FE2018" w:rsidRPr="00DF4CBC" w:rsidRDefault="00FE2018" w:rsidP="00FE2018">
      <w:pPr>
        <w:jc w:val="center"/>
        <w:rPr>
          <w:b/>
          <w:bCs/>
          <w:color w:val="000000" w:themeColor="text1"/>
        </w:rPr>
      </w:pPr>
      <w:r w:rsidRPr="00DF4CBC">
        <w:rPr>
          <w:b/>
          <w:bCs/>
          <w:color w:val="000000" w:themeColor="text1"/>
        </w:rPr>
        <w:t>Word Count: 2000</w:t>
      </w:r>
    </w:p>
    <w:p w14:paraId="7FE4168D" w14:textId="77777777" w:rsidR="00FE2018" w:rsidRPr="00DF4CBC" w:rsidRDefault="00FE2018" w:rsidP="00FE2018">
      <w:pPr>
        <w:jc w:val="both"/>
        <w:rPr>
          <w:color w:val="000000" w:themeColor="text1"/>
        </w:rPr>
      </w:pPr>
    </w:p>
    <w:p w14:paraId="6C422C03" w14:textId="77777777" w:rsidR="00FE2018" w:rsidRPr="00DF4CBC" w:rsidRDefault="00FE2018" w:rsidP="00FE2018">
      <w:pPr>
        <w:jc w:val="both"/>
        <w:rPr>
          <w:color w:val="000000" w:themeColor="text1"/>
        </w:rPr>
      </w:pPr>
      <w:r w:rsidRPr="00DF4CBC">
        <w:rPr>
          <w:color w:val="000000" w:themeColor="text1"/>
        </w:rPr>
        <w:br w:type="page"/>
      </w:r>
    </w:p>
    <w:sdt>
      <w:sdtPr>
        <w:rPr>
          <w:rFonts w:ascii="Times New Roman" w:eastAsiaTheme="minorHAnsi" w:hAnsi="Times New Roman" w:cs="Times New Roman"/>
          <w:b w:val="0"/>
          <w:bCs w:val="0"/>
          <w:color w:val="000000" w:themeColor="text1"/>
          <w:sz w:val="24"/>
          <w:szCs w:val="24"/>
          <w:lang w:val="en-GB"/>
        </w:rPr>
        <w:id w:val="222912251"/>
        <w:docPartObj>
          <w:docPartGallery w:val="Table of Contents"/>
          <w:docPartUnique/>
        </w:docPartObj>
      </w:sdtPr>
      <w:sdtContent>
        <w:p w14:paraId="419F549E" w14:textId="77777777" w:rsidR="00FE2018" w:rsidRPr="00DF4CBC" w:rsidRDefault="00FE2018" w:rsidP="00FE2018">
          <w:pPr>
            <w:pStyle w:val="TOCHeading"/>
            <w:spacing w:line="360" w:lineRule="auto"/>
            <w:jc w:val="both"/>
            <w:rPr>
              <w:rFonts w:ascii="Times New Roman" w:hAnsi="Times New Roman" w:cs="Times New Roman"/>
              <w:color w:val="000000" w:themeColor="text1"/>
              <w:sz w:val="24"/>
              <w:szCs w:val="24"/>
            </w:rPr>
          </w:pPr>
        </w:p>
        <w:p w14:paraId="187E1009" w14:textId="77777777" w:rsidR="00FE2018" w:rsidRPr="00DF4CBC" w:rsidRDefault="00FE2018" w:rsidP="00FE2018">
          <w:pPr>
            <w:pStyle w:val="TOCHeading"/>
            <w:spacing w:line="360" w:lineRule="auto"/>
            <w:jc w:val="center"/>
            <w:rPr>
              <w:rFonts w:ascii="Times New Roman" w:hAnsi="Times New Roman" w:cs="Times New Roman"/>
              <w:color w:val="000000" w:themeColor="text1"/>
              <w:sz w:val="24"/>
              <w:szCs w:val="24"/>
            </w:rPr>
          </w:pPr>
          <w:r w:rsidRPr="00DF4CBC">
            <w:rPr>
              <w:rFonts w:ascii="Times New Roman" w:hAnsi="Times New Roman" w:cs="Times New Roman"/>
              <w:color w:val="000000" w:themeColor="text1"/>
              <w:sz w:val="24"/>
              <w:szCs w:val="24"/>
            </w:rPr>
            <w:t>Table of Contents</w:t>
          </w:r>
        </w:p>
        <w:p w14:paraId="3739EC8E" w14:textId="77777777" w:rsidR="00FE2018" w:rsidRPr="00DF4CBC" w:rsidRDefault="00FE2018" w:rsidP="00FE2018">
          <w:pPr>
            <w:pStyle w:val="TOC1"/>
            <w:tabs>
              <w:tab w:val="left" w:pos="440"/>
              <w:tab w:val="right" w:leader="dot" w:pos="9016"/>
            </w:tabs>
            <w:jc w:val="both"/>
            <w:rPr>
              <w:rFonts w:eastAsiaTheme="minorEastAsia"/>
              <w:noProof/>
              <w:color w:val="000000" w:themeColor="text1"/>
              <w:lang w:eastAsia="en-GB"/>
            </w:rPr>
          </w:pPr>
          <w:r w:rsidRPr="00DF4CBC">
            <w:rPr>
              <w:color w:val="000000" w:themeColor="text1"/>
            </w:rPr>
            <w:fldChar w:fldCharType="begin"/>
          </w:r>
          <w:r w:rsidRPr="00DF4CBC">
            <w:rPr>
              <w:color w:val="000000" w:themeColor="text1"/>
            </w:rPr>
            <w:instrText xml:space="preserve"> TOC \o "1-3" \h \z \u </w:instrText>
          </w:r>
          <w:r w:rsidRPr="00DF4CBC">
            <w:rPr>
              <w:color w:val="000000" w:themeColor="text1"/>
            </w:rPr>
            <w:fldChar w:fldCharType="separate"/>
          </w:r>
          <w:hyperlink w:anchor="_Toc147904328" w:history="1">
            <w:r w:rsidRPr="00DF4CBC">
              <w:rPr>
                <w:rStyle w:val="Hyperlink"/>
                <w:noProof/>
                <w:color w:val="000000" w:themeColor="text1"/>
              </w:rPr>
              <w:t>1.</w:t>
            </w:r>
            <w:r w:rsidRPr="00DF4CBC">
              <w:rPr>
                <w:rFonts w:eastAsiaTheme="minorEastAsia"/>
                <w:noProof/>
                <w:color w:val="000000" w:themeColor="text1"/>
                <w:lang w:eastAsia="en-GB"/>
              </w:rPr>
              <w:tab/>
            </w:r>
            <w:r w:rsidRPr="00DF4CBC">
              <w:rPr>
                <w:rStyle w:val="Hyperlink"/>
                <w:noProof/>
                <w:color w:val="000000" w:themeColor="text1"/>
              </w:rPr>
              <w:t>Introduction</w:t>
            </w:r>
            <w:r w:rsidRPr="00DF4CBC">
              <w:rPr>
                <w:noProof/>
                <w:webHidden/>
                <w:color w:val="000000" w:themeColor="text1"/>
              </w:rPr>
              <w:tab/>
            </w:r>
            <w:r w:rsidRPr="00DF4CBC">
              <w:rPr>
                <w:noProof/>
                <w:webHidden/>
                <w:color w:val="000000" w:themeColor="text1"/>
              </w:rPr>
              <w:fldChar w:fldCharType="begin"/>
            </w:r>
            <w:r w:rsidRPr="00DF4CBC">
              <w:rPr>
                <w:noProof/>
                <w:webHidden/>
                <w:color w:val="000000" w:themeColor="text1"/>
              </w:rPr>
              <w:instrText xml:space="preserve"> PAGEREF _Toc147904328 \h </w:instrText>
            </w:r>
            <w:r w:rsidRPr="00DF4CBC">
              <w:rPr>
                <w:noProof/>
                <w:webHidden/>
                <w:color w:val="000000" w:themeColor="text1"/>
              </w:rPr>
            </w:r>
            <w:r w:rsidRPr="00DF4CBC">
              <w:rPr>
                <w:noProof/>
                <w:webHidden/>
                <w:color w:val="000000" w:themeColor="text1"/>
              </w:rPr>
              <w:fldChar w:fldCharType="separate"/>
            </w:r>
            <w:r w:rsidRPr="00DF4CBC">
              <w:rPr>
                <w:noProof/>
                <w:webHidden/>
                <w:color w:val="000000" w:themeColor="text1"/>
              </w:rPr>
              <w:t>3</w:t>
            </w:r>
            <w:r w:rsidRPr="00DF4CBC">
              <w:rPr>
                <w:noProof/>
                <w:webHidden/>
                <w:color w:val="000000" w:themeColor="text1"/>
              </w:rPr>
              <w:fldChar w:fldCharType="end"/>
            </w:r>
          </w:hyperlink>
        </w:p>
        <w:p w14:paraId="4434E1C5" w14:textId="77777777" w:rsidR="00FE2018" w:rsidRPr="00DF4CBC" w:rsidRDefault="00FE2018" w:rsidP="00FE2018">
          <w:pPr>
            <w:pStyle w:val="TOC1"/>
            <w:tabs>
              <w:tab w:val="left" w:pos="440"/>
              <w:tab w:val="right" w:leader="dot" w:pos="9016"/>
            </w:tabs>
            <w:jc w:val="both"/>
            <w:rPr>
              <w:rFonts w:eastAsiaTheme="minorEastAsia"/>
              <w:noProof/>
              <w:color w:val="000000" w:themeColor="text1"/>
              <w:lang w:eastAsia="en-GB"/>
            </w:rPr>
          </w:pPr>
          <w:hyperlink w:anchor="_Toc147904329" w:history="1">
            <w:r w:rsidRPr="00DF4CBC">
              <w:rPr>
                <w:rStyle w:val="Hyperlink"/>
                <w:noProof/>
                <w:color w:val="000000" w:themeColor="text1"/>
              </w:rPr>
              <w:t>2.</w:t>
            </w:r>
            <w:r w:rsidRPr="00DF4CBC">
              <w:rPr>
                <w:rFonts w:eastAsiaTheme="minorEastAsia"/>
                <w:noProof/>
                <w:color w:val="000000" w:themeColor="text1"/>
                <w:lang w:eastAsia="en-GB"/>
              </w:rPr>
              <w:tab/>
            </w:r>
            <w:r w:rsidRPr="00DF4CBC">
              <w:rPr>
                <w:rStyle w:val="Hyperlink"/>
                <w:noProof/>
                <w:color w:val="000000" w:themeColor="text1"/>
              </w:rPr>
              <w:t>Background</w:t>
            </w:r>
            <w:r w:rsidRPr="00DF4CBC">
              <w:rPr>
                <w:noProof/>
                <w:webHidden/>
                <w:color w:val="000000" w:themeColor="text1"/>
              </w:rPr>
              <w:tab/>
            </w:r>
            <w:r w:rsidRPr="00DF4CBC">
              <w:rPr>
                <w:noProof/>
                <w:webHidden/>
                <w:color w:val="000000" w:themeColor="text1"/>
              </w:rPr>
              <w:fldChar w:fldCharType="begin"/>
            </w:r>
            <w:r w:rsidRPr="00DF4CBC">
              <w:rPr>
                <w:noProof/>
                <w:webHidden/>
                <w:color w:val="000000" w:themeColor="text1"/>
              </w:rPr>
              <w:instrText xml:space="preserve"> PAGEREF _Toc147904329 \h </w:instrText>
            </w:r>
            <w:r w:rsidRPr="00DF4CBC">
              <w:rPr>
                <w:noProof/>
                <w:webHidden/>
                <w:color w:val="000000" w:themeColor="text1"/>
              </w:rPr>
            </w:r>
            <w:r w:rsidRPr="00DF4CBC">
              <w:rPr>
                <w:noProof/>
                <w:webHidden/>
                <w:color w:val="000000" w:themeColor="text1"/>
              </w:rPr>
              <w:fldChar w:fldCharType="separate"/>
            </w:r>
            <w:r w:rsidRPr="00DF4CBC">
              <w:rPr>
                <w:noProof/>
                <w:webHidden/>
                <w:color w:val="000000" w:themeColor="text1"/>
              </w:rPr>
              <w:t>3</w:t>
            </w:r>
            <w:r w:rsidRPr="00DF4CBC">
              <w:rPr>
                <w:noProof/>
                <w:webHidden/>
                <w:color w:val="000000" w:themeColor="text1"/>
              </w:rPr>
              <w:fldChar w:fldCharType="end"/>
            </w:r>
          </w:hyperlink>
        </w:p>
        <w:p w14:paraId="3BC628C5" w14:textId="77777777" w:rsidR="00FE2018" w:rsidRPr="00DF4CBC" w:rsidRDefault="00FE2018" w:rsidP="00FE2018">
          <w:pPr>
            <w:pStyle w:val="TOC1"/>
            <w:tabs>
              <w:tab w:val="left" w:pos="440"/>
              <w:tab w:val="right" w:leader="dot" w:pos="9016"/>
            </w:tabs>
            <w:jc w:val="both"/>
            <w:rPr>
              <w:rFonts w:eastAsiaTheme="minorEastAsia"/>
              <w:noProof/>
              <w:color w:val="000000" w:themeColor="text1"/>
              <w:lang w:eastAsia="en-GB"/>
            </w:rPr>
          </w:pPr>
          <w:hyperlink w:anchor="_Toc147904330" w:history="1">
            <w:r w:rsidRPr="00DF4CBC">
              <w:rPr>
                <w:rStyle w:val="Hyperlink"/>
                <w:noProof/>
                <w:color w:val="000000" w:themeColor="text1"/>
              </w:rPr>
              <w:t>3.</w:t>
            </w:r>
            <w:r w:rsidRPr="00DF4CBC">
              <w:rPr>
                <w:rFonts w:eastAsiaTheme="minorEastAsia"/>
                <w:noProof/>
                <w:color w:val="000000" w:themeColor="text1"/>
                <w:lang w:eastAsia="en-GB"/>
              </w:rPr>
              <w:tab/>
            </w:r>
            <w:r w:rsidRPr="00DF4CBC">
              <w:rPr>
                <w:rStyle w:val="Hyperlink"/>
                <w:noProof/>
                <w:color w:val="000000" w:themeColor="text1"/>
              </w:rPr>
              <w:t>Financial management strategies and practices</w:t>
            </w:r>
            <w:r w:rsidRPr="00DF4CBC">
              <w:rPr>
                <w:noProof/>
                <w:webHidden/>
                <w:color w:val="000000" w:themeColor="text1"/>
              </w:rPr>
              <w:tab/>
            </w:r>
            <w:r w:rsidRPr="00DF4CBC">
              <w:rPr>
                <w:noProof/>
                <w:webHidden/>
                <w:color w:val="000000" w:themeColor="text1"/>
              </w:rPr>
              <w:fldChar w:fldCharType="begin"/>
            </w:r>
            <w:r w:rsidRPr="00DF4CBC">
              <w:rPr>
                <w:noProof/>
                <w:webHidden/>
                <w:color w:val="000000" w:themeColor="text1"/>
              </w:rPr>
              <w:instrText xml:space="preserve"> PAGEREF _Toc147904330 \h </w:instrText>
            </w:r>
            <w:r w:rsidRPr="00DF4CBC">
              <w:rPr>
                <w:noProof/>
                <w:webHidden/>
                <w:color w:val="000000" w:themeColor="text1"/>
              </w:rPr>
            </w:r>
            <w:r w:rsidRPr="00DF4CBC">
              <w:rPr>
                <w:noProof/>
                <w:webHidden/>
                <w:color w:val="000000" w:themeColor="text1"/>
              </w:rPr>
              <w:fldChar w:fldCharType="separate"/>
            </w:r>
            <w:r w:rsidRPr="00DF4CBC">
              <w:rPr>
                <w:noProof/>
                <w:webHidden/>
                <w:color w:val="000000" w:themeColor="text1"/>
              </w:rPr>
              <w:t>5</w:t>
            </w:r>
            <w:r w:rsidRPr="00DF4CBC">
              <w:rPr>
                <w:noProof/>
                <w:webHidden/>
                <w:color w:val="000000" w:themeColor="text1"/>
              </w:rPr>
              <w:fldChar w:fldCharType="end"/>
            </w:r>
          </w:hyperlink>
        </w:p>
        <w:p w14:paraId="3C16DE1D" w14:textId="77777777" w:rsidR="00FE2018" w:rsidRPr="00DF4CBC" w:rsidRDefault="00FE2018" w:rsidP="00FE2018">
          <w:pPr>
            <w:pStyle w:val="TOC2"/>
            <w:tabs>
              <w:tab w:val="left" w:pos="880"/>
              <w:tab w:val="right" w:leader="dot" w:pos="9016"/>
            </w:tabs>
            <w:jc w:val="both"/>
            <w:rPr>
              <w:rFonts w:eastAsiaTheme="minorEastAsia"/>
              <w:noProof/>
              <w:color w:val="000000" w:themeColor="text1"/>
              <w:lang w:eastAsia="en-GB"/>
            </w:rPr>
          </w:pPr>
          <w:hyperlink w:anchor="_Toc147904331" w:history="1">
            <w:r w:rsidRPr="00DF4CBC">
              <w:rPr>
                <w:rStyle w:val="Hyperlink"/>
                <w:noProof/>
                <w:color w:val="000000" w:themeColor="text1"/>
              </w:rPr>
              <w:t>3.1.</w:t>
            </w:r>
            <w:r w:rsidRPr="00DF4CBC">
              <w:rPr>
                <w:rFonts w:eastAsiaTheme="minorEastAsia"/>
                <w:noProof/>
                <w:color w:val="000000" w:themeColor="text1"/>
                <w:lang w:eastAsia="en-GB"/>
              </w:rPr>
              <w:tab/>
            </w:r>
            <w:r w:rsidRPr="00DF4CBC">
              <w:rPr>
                <w:rStyle w:val="Hyperlink"/>
                <w:noProof/>
                <w:color w:val="000000" w:themeColor="text1"/>
              </w:rPr>
              <w:t>Total Revenue</w:t>
            </w:r>
            <w:r w:rsidRPr="00DF4CBC">
              <w:rPr>
                <w:noProof/>
                <w:webHidden/>
                <w:color w:val="000000" w:themeColor="text1"/>
              </w:rPr>
              <w:tab/>
            </w:r>
            <w:r w:rsidRPr="00DF4CBC">
              <w:rPr>
                <w:noProof/>
                <w:webHidden/>
                <w:color w:val="000000" w:themeColor="text1"/>
              </w:rPr>
              <w:fldChar w:fldCharType="begin"/>
            </w:r>
            <w:r w:rsidRPr="00DF4CBC">
              <w:rPr>
                <w:noProof/>
                <w:webHidden/>
                <w:color w:val="000000" w:themeColor="text1"/>
              </w:rPr>
              <w:instrText xml:space="preserve"> PAGEREF _Toc147904331 \h </w:instrText>
            </w:r>
            <w:r w:rsidRPr="00DF4CBC">
              <w:rPr>
                <w:noProof/>
                <w:webHidden/>
                <w:color w:val="000000" w:themeColor="text1"/>
              </w:rPr>
            </w:r>
            <w:r w:rsidRPr="00DF4CBC">
              <w:rPr>
                <w:noProof/>
                <w:webHidden/>
                <w:color w:val="000000" w:themeColor="text1"/>
              </w:rPr>
              <w:fldChar w:fldCharType="separate"/>
            </w:r>
            <w:r w:rsidRPr="00DF4CBC">
              <w:rPr>
                <w:noProof/>
                <w:webHidden/>
                <w:color w:val="000000" w:themeColor="text1"/>
              </w:rPr>
              <w:t>5</w:t>
            </w:r>
            <w:r w:rsidRPr="00DF4CBC">
              <w:rPr>
                <w:noProof/>
                <w:webHidden/>
                <w:color w:val="000000" w:themeColor="text1"/>
              </w:rPr>
              <w:fldChar w:fldCharType="end"/>
            </w:r>
          </w:hyperlink>
        </w:p>
        <w:p w14:paraId="5453E27D" w14:textId="77777777" w:rsidR="00FE2018" w:rsidRPr="00DF4CBC" w:rsidRDefault="00FE2018" w:rsidP="00FE2018">
          <w:pPr>
            <w:pStyle w:val="TOC2"/>
            <w:tabs>
              <w:tab w:val="left" w:pos="880"/>
              <w:tab w:val="right" w:leader="dot" w:pos="9016"/>
            </w:tabs>
            <w:jc w:val="both"/>
            <w:rPr>
              <w:rFonts w:eastAsiaTheme="minorEastAsia"/>
              <w:noProof/>
              <w:color w:val="000000" w:themeColor="text1"/>
              <w:lang w:eastAsia="en-GB"/>
            </w:rPr>
          </w:pPr>
          <w:hyperlink w:anchor="_Toc147904332" w:history="1">
            <w:r w:rsidRPr="00DF4CBC">
              <w:rPr>
                <w:rStyle w:val="Hyperlink"/>
                <w:noProof/>
                <w:color w:val="000000" w:themeColor="text1"/>
              </w:rPr>
              <w:t>3.2.</w:t>
            </w:r>
            <w:r w:rsidRPr="00DF4CBC">
              <w:rPr>
                <w:rFonts w:eastAsiaTheme="minorEastAsia"/>
                <w:noProof/>
                <w:color w:val="000000" w:themeColor="text1"/>
                <w:lang w:eastAsia="en-GB"/>
              </w:rPr>
              <w:tab/>
            </w:r>
            <w:r w:rsidRPr="00DF4CBC">
              <w:rPr>
                <w:rStyle w:val="Hyperlink"/>
                <w:noProof/>
                <w:color w:val="000000" w:themeColor="text1"/>
              </w:rPr>
              <w:t>Market Position</w:t>
            </w:r>
            <w:r w:rsidRPr="00DF4CBC">
              <w:rPr>
                <w:noProof/>
                <w:webHidden/>
                <w:color w:val="000000" w:themeColor="text1"/>
              </w:rPr>
              <w:tab/>
            </w:r>
            <w:r w:rsidRPr="00DF4CBC">
              <w:rPr>
                <w:noProof/>
                <w:webHidden/>
                <w:color w:val="000000" w:themeColor="text1"/>
              </w:rPr>
              <w:fldChar w:fldCharType="begin"/>
            </w:r>
            <w:r w:rsidRPr="00DF4CBC">
              <w:rPr>
                <w:noProof/>
                <w:webHidden/>
                <w:color w:val="000000" w:themeColor="text1"/>
              </w:rPr>
              <w:instrText xml:space="preserve"> PAGEREF _Toc147904332 \h </w:instrText>
            </w:r>
            <w:r w:rsidRPr="00DF4CBC">
              <w:rPr>
                <w:noProof/>
                <w:webHidden/>
                <w:color w:val="000000" w:themeColor="text1"/>
              </w:rPr>
            </w:r>
            <w:r w:rsidRPr="00DF4CBC">
              <w:rPr>
                <w:noProof/>
                <w:webHidden/>
                <w:color w:val="000000" w:themeColor="text1"/>
              </w:rPr>
              <w:fldChar w:fldCharType="separate"/>
            </w:r>
            <w:r w:rsidRPr="00DF4CBC">
              <w:rPr>
                <w:noProof/>
                <w:webHidden/>
                <w:color w:val="000000" w:themeColor="text1"/>
              </w:rPr>
              <w:t>6</w:t>
            </w:r>
            <w:r w:rsidRPr="00DF4CBC">
              <w:rPr>
                <w:noProof/>
                <w:webHidden/>
                <w:color w:val="000000" w:themeColor="text1"/>
              </w:rPr>
              <w:fldChar w:fldCharType="end"/>
            </w:r>
          </w:hyperlink>
        </w:p>
        <w:p w14:paraId="3124BB17" w14:textId="77777777" w:rsidR="00FE2018" w:rsidRPr="00DF4CBC" w:rsidRDefault="00FE2018" w:rsidP="00FE2018">
          <w:pPr>
            <w:pStyle w:val="TOC2"/>
            <w:tabs>
              <w:tab w:val="left" w:pos="880"/>
              <w:tab w:val="right" w:leader="dot" w:pos="9016"/>
            </w:tabs>
            <w:jc w:val="both"/>
            <w:rPr>
              <w:rFonts w:eastAsiaTheme="minorEastAsia"/>
              <w:noProof/>
              <w:color w:val="000000" w:themeColor="text1"/>
              <w:lang w:eastAsia="en-GB"/>
            </w:rPr>
          </w:pPr>
          <w:hyperlink w:anchor="_Toc147904333" w:history="1">
            <w:r w:rsidRPr="00DF4CBC">
              <w:rPr>
                <w:rStyle w:val="Hyperlink"/>
                <w:noProof/>
                <w:color w:val="000000" w:themeColor="text1"/>
              </w:rPr>
              <w:t>3.3.</w:t>
            </w:r>
            <w:r w:rsidRPr="00DF4CBC">
              <w:rPr>
                <w:rFonts w:eastAsiaTheme="minorEastAsia"/>
                <w:noProof/>
                <w:color w:val="000000" w:themeColor="text1"/>
                <w:lang w:eastAsia="en-GB"/>
              </w:rPr>
              <w:tab/>
            </w:r>
            <w:r w:rsidRPr="00DF4CBC">
              <w:rPr>
                <w:rStyle w:val="Hyperlink"/>
                <w:noProof/>
                <w:color w:val="000000" w:themeColor="text1"/>
              </w:rPr>
              <w:t>Growth Potential</w:t>
            </w:r>
            <w:r w:rsidRPr="00DF4CBC">
              <w:rPr>
                <w:noProof/>
                <w:webHidden/>
                <w:color w:val="000000" w:themeColor="text1"/>
              </w:rPr>
              <w:tab/>
            </w:r>
            <w:r w:rsidRPr="00DF4CBC">
              <w:rPr>
                <w:noProof/>
                <w:webHidden/>
                <w:color w:val="000000" w:themeColor="text1"/>
              </w:rPr>
              <w:fldChar w:fldCharType="begin"/>
            </w:r>
            <w:r w:rsidRPr="00DF4CBC">
              <w:rPr>
                <w:noProof/>
                <w:webHidden/>
                <w:color w:val="000000" w:themeColor="text1"/>
              </w:rPr>
              <w:instrText xml:space="preserve"> PAGEREF _Toc147904333 \h </w:instrText>
            </w:r>
            <w:r w:rsidRPr="00DF4CBC">
              <w:rPr>
                <w:noProof/>
                <w:webHidden/>
                <w:color w:val="000000" w:themeColor="text1"/>
              </w:rPr>
            </w:r>
            <w:r w:rsidRPr="00DF4CBC">
              <w:rPr>
                <w:noProof/>
                <w:webHidden/>
                <w:color w:val="000000" w:themeColor="text1"/>
              </w:rPr>
              <w:fldChar w:fldCharType="separate"/>
            </w:r>
            <w:r w:rsidRPr="00DF4CBC">
              <w:rPr>
                <w:noProof/>
                <w:webHidden/>
                <w:color w:val="000000" w:themeColor="text1"/>
              </w:rPr>
              <w:t>9</w:t>
            </w:r>
            <w:r w:rsidRPr="00DF4CBC">
              <w:rPr>
                <w:noProof/>
                <w:webHidden/>
                <w:color w:val="000000" w:themeColor="text1"/>
              </w:rPr>
              <w:fldChar w:fldCharType="end"/>
            </w:r>
          </w:hyperlink>
        </w:p>
        <w:p w14:paraId="692A277C" w14:textId="77777777" w:rsidR="00FE2018" w:rsidRPr="00DF4CBC" w:rsidRDefault="00FE2018" w:rsidP="00FE2018">
          <w:pPr>
            <w:pStyle w:val="TOC2"/>
            <w:tabs>
              <w:tab w:val="left" w:pos="880"/>
              <w:tab w:val="right" w:leader="dot" w:pos="9016"/>
            </w:tabs>
            <w:jc w:val="both"/>
            <w:rPr>
              <w:rFonts w:eastAsiaTheme="minorEastAsia"/>
              <w:noProof/>
              <w:color w:val="000000" w:themeColor="text1"/>
              <w:lang w:eastAsia="en-GB"/>
            </w:rPr>
          </w:pPr>
          <w:hyperlink w:anchor="_Toc147904334" w:history="1">
            <w:r w:rsidRPr="00DF4CBC">
              <w:rPr>
                <w:rStyle w:val="Hyperlink"/>
                <w:noProof/>
                <w:color w:val="000000" w:themeColor="text1"/>
              </w:rPr>
              <w:t>3.4.</w:t>
            </w:r>
            <w:r w:rsidRPr="00DF4CBC">
              <w:rPr>
                <w:rFonts w:eastAsiaTheme="minorEastAsia"/>
                <w:noProof/>
                <w:color w:val="000000" w:themeColor="text1"/>
                <w:lang w:eastAsia="en-GB"/>
              </w:rPr>
              <w:tab/>
            </w:r>
            <w:r w:rsidRPr="00DF4CBC">
              <w:rPr>
                <w:rStyle w:val="Hyperlink"/>
                <w:noProof/>
                <w:color w:val="000000" w:themeColor="text1"/>
              </w:rPr>
              <w:t>Financial Commitment to CSR (Corporate Social Responsibility)</w:t>
            </w:r>
            <w:r w:rsidRPr="00DF4CBC">
              <w:rPr>
                <w:noProof/>
                <w:webHidden/>
                <w:color w:val="000000" w:themeColor="text1"/>
              </w:rPr>
              <w:tab/>
            </w:r>
            <w:r w:rsidRPr="00DF4CBC">
              <w:rPr>
                <w:noProof/>
                <w:webHidden/>
                <w:color w:val="000000" w:themeColor="text1"/>
              </w:rPr>
              <w:fldChar w:fldCharType="begin"/>
            </w:r>
            <w:r w:rsidRPr="00DF4CBC">
              <w:rPr>
                <w:noProof/>
                <w:webHidden/>
                <w:color w:val="000000" w:themeColor="text1"/>
              </w:rPr>
              <w:instrText xml:space="preserve"> PAGEREF _Toc147904334 \h </w:instrText>
            </w:r>
            <w:r w:rsidRPr="00DF4CBC">
              <w:rPr>
                <w:noProof/>
                <w:webHidden/>
                <w:color w:val="000000" w:themeColor="text1"/>
              </w:rPr>
            </w:r>
            <w:r w:rsidRPr="00DF4CBC">
              <w:rPr>
                <w:noProof/>
                <w:webHidden/>
                <w:color w:val="000000" w:themeColor="text1"/>
              </w:rPr>
              <w:fldChar w:fldCharType="separate"/>
            </w:r>
            <w:r w:rsidRPr="00DF4CBC">
              <w:rPr>
                <w:noProof/>
                <w:webHidden/>
                <w:color w:val="000000" w:themeColor="text1"/>
              </w:rPr>
              <w:t>10</w:t>
            </w:r>
            <w:r w:rsidRPr="00DF4CBC">
              <w:rPr>
                <w:noProof/>
                <w:webHidden/>
                <w:color w:val="000000" w:themeColor="text1"/>
              </w:rPr>
              <w:fldChar w:fldCharType="end"/>
            </w:r>
          </w:hyperlink>
        </w:p>
        <w:p w14:paraId="1139C0DA" w14:textId="77777777" w:rsidR="00FE2018" w:rsidRPr="00DF4CBC" w:rsidRDefault="00FE2018" w:rsidP="00FE2018">
          <w:pPr>
            <w:pStyle w:val="TOC1"/>
            <w:tabs>
              <w:tab w:val="left" w:pos="440"/>
              <w:tab w:val="right" w:leader="dot" w:pos="9016"/>
            </w:tabs>
            <w:jc w:val="both"/>
            <w:rPr>
              <w:rFonts w:eastAsiaTheme="minorEastAsia"/>
              <w:noProof/>
              <w:color w:val="000000" w:themeColor="text1"/>
              <w:lang w:eastAsia="en-GB"/>
            </w:rPr>
          </w:pPr>
          <w:hyperlink w:anchor="_Toc147904335" w:history="1">
            <w:r w:rsidRPr="00DF4CBC">
              <w:rPr>
                <w:rStyle w:val="Hyperlink"/>
                <w:noProof/>
                <w:color w:val="000000" w:themeColor="text1"/>
              </w:rPr>
              <w:t>4.</w:t>
            </w:r>
            <w:r w:rsidRPr="00DF4CBC">
              <w:rPr>
                <w:rFonts w:eastAsiaTheme="minorEastAsia"/>
                <w:noProof/>
                <w:color w:val="000000" w:themeColor="text1"/>
                <w:lang w:eastAsia="en-GB"/>
              </w:rPr>
              <w:tab/>
            </w:r>
            <w:r w:rsidRPr="00DF4CBC">
              <w:rPr>
                <w:rStyle w:val="Hyperlink"/>
                <w:noProof/>
                <w:color w:val="000000" w:themeColor="text1"/>
              </w:rPr>
              <w:t>Summary</w:t>
            </w:r>
            <w:r w:rsidRPr="00DF4CBC">
              <w:rPr>
                <w:noProof/>
                <w:webHidden/>
                <w:color w:val="000000" w:themeColor="text1"/>
              </w:rPr>
              <w:tab/>
            </w:r>
            <w:r w:rsidRPr="00DF4CBC">
              <w:rPr>
                <w:noProof/>
                <w:webHidden/>
                <w:color w:val="000000" w:themeColor="text1"/>
              </w:rPr>
              <w:fldChar w:fldCharType="begin"/>
            </w:r>
            <w:r w:rsidRPr="00DF4CBC">
              <w:rPr>
                <w:noProof/>
                <w:webHidden/>
                <w:color w:val="000000" w:themeColor="text1"/>
              </w:rPr>
              <w:instrText xml:space="preserve"> PAGEREF _Toc147904335 \h </w:instrText>
            </w:r>
            <w:r w:rsidRPr="00DF4CBC">
              <w:rPr>
                <w:noProof/>
                <w:webHidden/>
                <w:color w:val="000000" w:themeColor="text1"/>
              </w:rPr>
            </w:r>
            <w:r w:rsidRPr="00DF4CBC">
              <w:rPr>
                <w:noProof/>
                <w:webHidden/>
                <w:color w:val="000000" w:themeColor="text1"/>
              </w:rPr>
              <w:fldChar w:fldCharType="separate"/>
            </w:r>
            <w:r w:rsidRPr="00DF4CBC">
              <w:rPr>
                <w:noProof/>
                <w:webHidden/>
                <w:color w:val="000000" w:themeColor="text1"/>
              </w:rPr>
              <w:t>11</w:t>
            </w:r>
            <w:r w:rsidRPr="00DF4CBC">
              <w:rPr>
                <w:noProof/>
                <w:webHidden/>
                <w:color w:val="000000" w:themeColor="text1"/>
              </w:rPr>
              <w:fldChar w:fldCharType="end"/>
            </w:r>
          </w:hyperlink>
        </w:p>
        <w:p w14:paraId="6FA827E2" w14:textId="77777777" w:rsidR="00FE2018" w:rsidRPr="00DF4CBC" w:rsidRDefault="00FE2018" w:rsidP="00FE2018">
          <w:pPr>
            <w:pStyle w:val="TOC1"/>
            <w:tabs>
              <w:tab w:val="left" w:pos="440"/>
              <w:tab w:val="right" w:leader="dot" w:pos="9016"/>
            </w:tabs>
            <w:jc w:val="both"/>
            <w:rPr>
              <w:rFonts w:eastAsiaTheme="minorEastAsia"/>
              <w:noProof/>
              <w:color w:val="000000" w:themeColor="text1"/>
              <w:lang w:eastAsia="en-GB"/>
            </w:rPr>
          </w:pPr>
          <w:hyperlink w:anchor="_Toc147904336" w:history="1">
            <w:r w:rsidRPr="00DF4CBC">
              <w:rPr>
                <w:rStyle w:val="Hyperlink"/>
                <w:noProof/>
                <w:color w:val="000000" w:themeColor="text1"/>
              </w:rPr>
              <w:t>5.</w:t>
            </w:r>
            <w:r w:rsidRPr="00DF4CBC">
              <w:rPr>
                <w:rFonts w:eastAsiaTheme="minorEastAsia"/>
                <w:noProof/>
                <w:color w:val="000000" w:themeColor="text1"/>
                <w:lang w:eastAsia="en-GB"/>
              </w:rPr>
              <w:tab/>
            </w:r>
            <w:r w:rsidRPr="00DF4CBC">
              <w:rPr>
                <w:rStyle w:val="Hyperlink"/>
                <w:noProof/>
                <w:color w:val="000000" w:themeColor="text1"/>
              </w:rPr>
              <w:t>Recommendations</w:t>
            </w:r>
            <w:r w:rsidRPr="00DF4CBC">
              <w:rPr>
                <w:noProof/>
                <w:webHidden/>
                <w:color w:val="000000" w:themeColor="text1"/>
              </w:rPr>
              <w:tab/>
            </w:r>
            <w:r w:rsidRPr="00DF4CBC">
              <w:rPr>
                <w:noProof/>
                <w:webHidden/>
                <w:color w:val="000000" w:themeColor="text1"/>
              </w:rPr>
              <w:fldChar w:fldCharType="begin"/>
            </w:r>
            <w:r w:rsidRPr="00DF4CBC">
              <w:rPr>
                <w:noProof/>
                <w:webHidden/>
                <w:color w:val="000000" w:themeColor="text1"/>
              </w:rPr>
              <w:instrText xml:space="preserve"> PAGEREF _Toc147904336 \h </w:instrText>
            </w:r>
            <w:r w:rsidRPr="00DF4CBC">
              <w:rPr>
                <w:noProof/>
                <w:webHidden/>
                <w:color w:val="000000" w:themeColor="text1"/>
              </w:rPr>
            </w:r>
            <w:r w:rsidRPr="00DF4CBC">
              <w:rPr>
                <w:noProof/>
                <w:webHidden/>
                <w:color w:val="000000" w:themeColor="text1"/>
              </w:rPr>
              <w:fldChar w:fldCharType="separate"/>
            </w:r>
            <w:r w:rsidRPr="00DF4CBC">
              <w:rPr>
                <w:noProof/>
                <w:webHidden/>
                <w:color w:val="000000" w:themeColor="text1"/>
              </w:rPr>
              <w:t>11</w:t>
            </w:r>
            <w:r w:rsidRPr="00DF4CBC">
              <w:rPr>
                <w:noProof/>
                <w:webHidden/>
                <w:color w:val="000000" w:themeColor="text1"/>
              </w:rPr>
              <w:fldChar w:fldCharType="end"/>
            </w:r>
          </w:hyperlink>
        </w:p>
        <w:p w14:paraId="210F0E40" w14:textId="77777777" w:rsidR="00FE2018" w:rsidRPr="00DF4CBC" w:rsidRDefault="00FE2018" w:rsidP="00FE2018">
          <w:pPr>
            <w:pStyle w:val="TOC1"/>
            <w:tabs>
              <w:tab w:val="left" w:pos="440"/>
              <w:tab w:val="right" w:leader="dot" w:pos="9016"/>
            </w:tabs>
            <w:jc w:val="both"/>
            <w:rPr>
              <w:rFonts w:eastAsiaTheme="minorEastAsia"/>
              <w:noProof/>
              <w:color w:val="000000" w:themeColor="text1"/>
              <w:lang w:eastAsia="en-GB"/>
            </w:rPr>
          </w:pPr>
          <w:hyperlink w:anchor="_Toc147904337" w:history="1">
            <w:r w:rsidRPr="00DF4CBC">
              <w:rPr>
                <w:rStyle w:val="Hyperlink"/>
                <w:noProof/>
                <w:color w:val="000000" w:themeColor="text1"/>
              </w:rPr>
              <w:t>6.</w:t>
            </w:r>
            <w:r w:rsidRPr="00DF4CBC">
              <w:rPr>
                <w:rFonts w:eastAsiaTheme="minorEastAsia"/>
                <w:noProof/>
                <w:color w:val="000000" w:themeColor="text1"/>
                <w:lang w:eastAsia="en-GB"/>
              </w:rPr>
              <w:tab/>
            </w:r>
            <w:r w:rsidRPr="00DF4CBC">
              <w:rPr>
                <w:rStyle w:val="Hyperlink"/>
                <w:noProof/>
                <w:color w:val="000000" w:themeColor="text1"/>
              </w:rPr>
              <w:t>References</w:t>
            </w:r>
            <w:r w:rsidRPr="00DF4CBC">
              <w:rPr>
                <w:noProof/>
                <w:webHidden/>
                <w:color w:val="000000" w:themeColor="text1"/>
              </w:rPr>
              <w:tab/>
            </w:r>
            <w:r w:rsidRPr="00DF4CBC">
              <w:rPr>
                <w:noProof/>
                <w:webHidden/>
                <w:color w:val="000000" w:themeColor="text1"/>
              </w:rPr>
              <w:fldChar w:fldCharType="begin"/>
            </w:r>
            <w:r w:rsidRPr="00DF4CBC">
              <w:rPr>
                <w:noProof/>
                <w:webHidden/>
                <w:color w:val="000000" w:themeColor="text1"/>
              </w:rPr>
              <w:instrText xml:space="preserve"> PAGEREF _Toc147904337 \h </w:instrText>
            </w:r>
            <w:r w:rsidRPr="00DF4CBC">
              <w:rPr>
                <w:noProof/>
                <w:webHidden/>
                <w:color w:val="000000" w:themeColor="text1"/>
              </w:rPr>
            </w:r>
            <w:r w:rsidRPr="00DF4CBC">
              <w:rPr>
                <w:noProof/>
                <w:webHidden/>
                <w:color w:val="000000" w:themeColor="text1"/>
              </w:rPr>
              <w:fldChar w:fldCharType="separate"/>
            </w:r>
            <w:r w:rsidRPr="00DF4CBC">
              <w:rPr>
                <w:noProof/>
                <w:webHidden/>
                <w:color w:val="000000" w:themeColor="text1"/>
              </w:rPr>
              <w:t>13</w:t>
            </w:r>
            <w:r w:rsidRPr="00DF4CBC">
              <w:rPr>
                <w:noProof/>
                <w:webHidden/>
                <w:color w:val="000000" w:themeColor="text1"/>
              </w:rPr>
              <w:fldChar w:fldCharType="end"/>
            </w:r>
          </w:hyperlink>
        </w:p>
        <w:p w14:paraId="59A27E8C" w14:textId="77777777" w:rsidR="00FE2018" w:rsidRPr="00DF4CBC" w:rsidRDefault="00FE2018" w:rsidP="00FE2018">
          <w:pPr>
            <w:jc w:val="both"/>
            <w:rPr>
              <w:color w:val="000000" w:themeColor="text1"/>
            </w:rPr>
          </w:pPr>
          <w:r w:rsidRPr="00DF4CBC">
            <w:rPr>
              <w:color w:val="000000" w:themeColor="text1"/>
            </w:rPr>
            <w:fldChar w:fldCharType="end"/>
          </w:r>
        </w:p>
      </w:sdtContent>
    </w:sdt>
    <w:p w14:paraId="49DD9DC5" w14:textId="77777777" w:rsidR="00FE2018" w:rsidRPr="00DF4CBC" w:rsidRDefault="00FE2018" w:rsidP="00FE2018">
      <w:pPr>
        <w:jc w:val="both"/>
        <w:rPr>
          <w:color w:val="000000" w:themeColor="text1"/>
        </w:rPr>
      </w:pPr>
      <w:r w:rsidRPr="00DF4CBC">
        <w:rPr>
          <w:color w:val="000000" w:themeColor="text1"/>
        </w:rPr>
        <w:br w:type="page"/>
      </w:r>
    </w:p>
    <w:p w14:paraId="55FA7165" w14:textId="77777777" w:rsidR="00FE2018" w:rsidRPr="00DF4CBC" w:rsidRDefault="00FE2018" w:rsidP="00FE2018">
      <w:pPr>
        <w:pStyle w:val="Heading1"/>
        <w:numPr>
          <w:ilvl w:val="0"/>
          <w:numId w:val="1"/>
        </w:numPr>
        <w:jc w:val="both"/>
        <w:rPr>
          <w:color w:val="000000" w:themeColor="text1"/>
        </w:rPr>
      </w:pPr>
      <w:bookmarkStart w:id="0" w:name="_Toc147904328"/>
      <w:r w:rsidRPr="00DF4CBC">
        <w:rPr>
          <w:color w:val="000000" w:themeColor="text1"/>
        </w:rPr>
        <w:lastRenderedPageBreak/>
        <w:t>Introduction</w:t>
      </w:r>
      <w:bookmarkEnd w:id="0"/>
      <w:r w:rsidRPr="00DF4CBC">
        <w:rPr>
          <w:color w:val="000000" w:themeColor="text1"/>
        </w:rPr>
        <w:t xml:space="preserve"> </w:t>
      </w:r>
    </w:p>
    <w:p w14:paraId="03DD1FF0" w14:textId="77777777" w:rsidR="00FE2018" w:rsidRPr="00DF4CBC" w:rsidRDefault="00FE2018" w:rsidP="00FE2018">
      <w:pPr>
        <w:jc w:val="both"/>
        <w:rPr>
          <w:color w:val="000000" w:themeColor="text1"/>
        </w:rPr>
      </w:pPr>
      <w:r w:rsidRPr="00DF4CBC">
        <w:rPr>
          <w:color w:val="000000" w:themeColor="text1"/>
        </w:rPr>
        <w:t xml:space="preserve">According to </w:t>
      </w:r>
      <w:proofErr w:type="spellStart"/>
      <w:r w:rsidRPr="00DF4CBC">
        <w:rPr>
          <w:color w:val="000000" w:themeColor="text1"/>
        </w:rPr>
        <w:t>Jooss</w:t>
      </w:r>
      <w:proofErr w:type="spellEnd"/>
      <w:r w:rsidRPr="00DF4CBC">
        <w:rPr>
          <w:color w:val="000000" w:themeColor="text1"/>
        </w:rPr>
        <w:t xml:space="preserve"> et al., (2023), there is comparatively high competition in the hospitality industry as compared to other sectors. The sector is heavenly based on its consumers and is </w:t>
      </w:r>
      <w:proofErr w:type="gramStart"/>
      <w:r w:rsidRPr="00DF4CBC">
        <w:rPr>
          <w:color w:val="000000" w:themeColor="text1"/>
        </w:rPr>
        <w:t>customer-centric</w:t>
      </w:r>
      <w:proofErr w:type="gramEnd"/>
      <w:r w:rsidRPr="00DF4CBC">
        <w:rPr>
          <w:color w:val="000000" w:themeColor="text1"/>
        </w:rPr>
        <w:t xml:space="preserve">. With the changing technology and consumer preference in today's business environment, the hotels not only aim to achieve quality service but also adopt the technology </w:t>
      </w:r>
      <w:proofErr w:type="gramStart"/>
      <w:r w:rsidRPr="00DF4CBC">
        <w:rPr>
          <w:color w:val="000000" w:themeColor="text1"/>
        </w:rPr>
        <w:t>in order to</w:t>
      </w:r>
      <w:proofErr w:type="gramEnd"/>
      <w:r w:rsidRPr="00DF4CBC">
        <w:rPr>
          <w:color w:val="000000" w:themeColor="text1"/>
        </w:rPr>
        <w:t xml:space="preserve"> be in the competitive market where other businesses are comparing for the highest market share and for being the market leader. This business report includes a comparative analysis of the two big hotels, namely, the Mandarin Oriental Hotel Group (MOHG) and Premier Inn, with a good market position within the current business market. Further, it will also include an analysis of both hotels' financial position and stability, their current market position, their total revenue generated and the financial commitment to CSR for both hotel brands. This business will mainly focus on exploring and assessing the strategies and business tactics adopted by both brands to come out of the problems and changes of the business environment, which has helped them to be the leader within the current market segment. In the last, it will include recommendations for businesses that can help them enhance operational efficiency. Both hotel brands target different segments and have gained a reputation over time by focusing on providing different values to customers. The MOHG has focused on providing the consumers with high-quality services at a five-star level hotel, whereas Premier Inn has focused on providing affordable and budget-friendly accommodation options to their segmented market and customers.</w:t>
      </w:r>
    </w:p>
    <w:p w14:paraId="551EF169" w14:textId="77777777" w:rsidR="00FE2018" w:rsidRPr="00DF4CBC" w:rsidRDefault="00FE2018" w:rsidP="00FE2018">
      <w:pPr>
        <w:pStyle w:val="Heading1"/>
        <w:numPr>
          <w:ilvl w:val="0"/>
          <w:numId w:val="1"/>
        </w:numPr>
        <w:jc w:val="both"/>
        <w:rPr>
          <w:color w:val="000000" w:themeColor="text1"/>
        </w:rPr>
      </w:pPr>
      <w:bookmarkStart w:id="1" w:name="_Toc147904329"/>
      <w:r w:rsidRPr="00DF4CBC">
        <w:rPr>
          <w:color w:val="000000" w:themeColor="text1"/>
        </w:rPr>
        <w:t>Background</w:t>
      </w:r>
      <w:bookmarkEnd w:id="1"/>
      <w:r w:rsidRPr="00DF4CBC">
        <w:rPr>
          <w:color w:val="000000" w:themeColor="text1"/>
        </w:rPr>
        <w:t xml:space="preserve"> </w:t>
      </w:r>
    </w:p>
    <w:p w14:paraId="1F201DF7" w14:textId="77777777" w:rsidR="00FE2018" w:rsidRPr="00DF4CBC" w:rsidRDefault="00FE2018" w:rsidP="00FE2018">
      <w:pPr>
        <w:jc w:val="both"/>
        <w:rPr>
          <w:color w:val="000000" w:themeColor="text1"/>
        </w:rPr>
      </w:pPr>
      <w:r w:rsidRPr="00DF4CBC">
        <w:rPr>
          <w:color w:val="000000" w:themeColor="text1"/>
        </w:rPr>
        <w:t xml:space="preserve">MOHG started its operations back in the year 1963. From the start, it has focused on providing high-class service and service quality to the targeted customers. The hotel brand has expanded its operations to the different states of the world, including Europe, North </w:t>
      </w:r>
      <w:proofErr w:type="gramStart"/>
      <w:r w:rsidRPr="00DF4CBC">
        <w:rPr>
          <w:color w:val="000000" w:themeColor="text1"/>
        </w:rPr>
        <w:t>America</w:t>
      </w:r>
      <w:proofErr w:type="gramEnd"/>
      <w:r w:rsidRPr="00DF4CBC">
        <w:rPr>
          <w:color w:val="000000" w:themeColor="text1"/>
        </w:rPr>
        <w:t xml:space="preserve"> and Asia. It has gained a brand name and brand reputation by providing customers with excellent service quality, memorable </w:t>
      </w:r>
      <w:proofErr w:type="gramStart"/>
      <w:r w:rsidRPr="00DF4CBC">
        <w:rPr>
          <w:color w:val="000000" w:themeColor="text1"/>
        </w:rPr>
        <w:t>experiences</w:t>
      </w:r>
      <w:proofErr w:type="gramEnd"/>
      <w:r w:rsidRPr="00DF4CBC">
        <w:rPr>
          <w:color w:val="000000" w:themeColor="text1"/>
        </w:rPr>
        <w:t xml:space="preserve"> and luxurious rooms around the world. The brand has positioned itself as a brand for the upper class and corporate businessmen and has always encouraged and motivated the upper-class people to spend on travelling, relaxing accommodation environment, and service quality. The brand has basically targeted the customers that belong to the upper market segment and like to spend on accommodation, food experience, good </w:t>
      </w:r>
      <w:proofErr w:type="gramStart"/>
      <w:r w:rsidRPr="00DF4CBC">
        <w:rPr>
          <w:color w:val="000000" w:themeColor="text1"/>
        </w:rPr>
        <w:t>services</w:t>
      </w:r>
      <w:proofErr w:type="gramEnd"/>
      <w:r w:rsidRPr="00DF4CBC">
        <w:rPr>
          <w:color w:val="000000" w:themeColor="text1"/>
        </w:rPr>
        <w:t xml:space="preserve"> and quality experience. With a focus on environmental sustainability and other social initiatives, the hotel brand is highly involved in corporate social responsibility.</w:t>
      </w:r>
    </w:p>
    <w:p w14:paraId="2E2A57E3" w14:textId="77777777" w:rsidR="00FE2018" w:rsidRPr="00DF4CBC" w:rsidRDefault="00FE2018" w:rsidP="00FE2018">
      <w:pPr>
        <w:keepNext/>
        <w:jc w:val="center"/>
        <w:rPr>
          <w:color w:val="000000" w:themeColor="text1"/>
        </w:rPr>
      </w:pPr>
      <w:r w:rsidRPr="00DF4CBC">
        <w:rPr>
          <w:noProof/>
          <w:color w:val="000000" w:themeColor="text1"/>
          <w:lang w:val="en-US"/>
        </w:rPr>
        <w:lastRenderedPageBreak/>
        <w:drawing>
          <wp:inline distT="0" distB="0" distL="0" distR="0" wp14:anchorId="35D83F6E" wp14:editId="44062B9D">
            <wp:extent cx="1774190" cy="1444625"/>
            <wp:effectExtent l="0" t="0" r="0" b="3175"/>
            <wp:docPr id="4" name="Picture 6" descr="A logo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6" descr="A logo of a hotel&#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1774190" cy="1444625"/>
                    </a:xfrm>
                    <a:prstGeom prst="rect">
                      <a:avLst/>
                    </a:prstGeom>
                    <a:noFill/>
                  </pic:spPr>
                </pic:pic>
              </a:graphicData>
            </a:graphic>
          </wp:inline>
        </w:drawing>
      </w:r>
    </w:p>
    <w:p w14:paraId="297A5A0F" w14:textId="77777777" w:rsidR="00FE2018" w:rsidRPr="00DF4CBC" w:rsidRDefault="00FE2018" w:rsidP="00FE2018">
      <w:pPr>
        <w:pStyle w:val="Caption"/>
        <w:spacing w:line="360" w:lineRule="auto"/>
        <w:jc w:val="center"/>
        <w:rPr>
          <w:color w:val="000000" w:themeColor="text1"/>
          <w:sz w:val="24"/>
          <w:szCs w:val="24"/>
        </w:rPr>
      </w:pPr>
      <w:r w:rsidRPr="00DF4CBC">
        <w:rPr>
          <w:color w:val="000000" w:themeColor="text1"/>
          <w:sz w:val="24"/>
          <w:szCs w:val="24"/>
        </w:rPr>
        <w:t xml:space="preserve">Figure </w:t>
      </w:r>
      <w:r w:rsidRPr="00DF4CBC">
        <w:rPr>
          <w:color w:val="000000" w:themeColor="text1"/>
          <w:sz w:val="24"/>
          <w:szCs w:val="24"/>
        </w:rPr>
        <w:fldChar w:fldCharType="begin"/>
      </w:r>
      <w:r w:rsidRPr="00DF4CBC">
        <w:rPr>
          <w:color w:val="000000" w:themeColor="text1"/>
          <w:sz w:val="24"/>
          <w:szCs w:val="24"/>
        </w:rPr>
        <w:instrText xml:space="preserve"> SEQ Figure \* ARABIC </w:instrText>
      </w:r>
      <w:r w:rsidRPr="00DF4CBC">
        <w:rPr>
          <w:color w:val="000000" w:themeColor="text1"/>
          <w:sz w:val="24"/>
          <w:szCs w:val="24"/>
        </w:rPr>
        <w:fldChar w:fldCharType="separate"/>
      </w:r>
      <w:r w:rsidRPr="00DF4CBC">
        <w:rPr>
          <w:noProof/>
          <w:color w:val="000000" w:themeColor="text1"/>
          <w:sz w:val="24"/>
          <w:szCs w:val="24"/>
        </w:rPr>
        <w:t>1</w:t>
      </w:r>
      <w:r w:rsidRPr="00DF4CBC">
        <w:rPr>
          <w:color w:val="000000" w:themeColor="text1"/>
          <w:sz w:val="24"/>
          <w:szCs w:val="24"/>
        </w:rPr>
        <w:fldChar w:fldCharType="end"/>
      </w:r>
      <w:r w:rsidRPr="00DF4CBC">
        <w:rPr>
          <w:color w:val="000000" w:themeColor="text1"/>
          <w:sz w:val="24"/>
          <w:szCs w:val="24"/>
        </w:rPr>
        <w:t>: Mandarin Oriental Hotel Group Logo</w:t>
      </w:r>
    </w:p>
    <w:p w14:paraId="55DDCCF0" w14:textId="77777777" w:rsidR="00FE2018" w:rsidRPr="00DF4CBC" w:rsidRDefault="00FE2018" w:rsidP="00FE2018">
      <w:pPr>
        <w:jc w:val="both"/>
        <w:rPr>
          <w:color w:val="000000" w:themeColor="text1"/>
        </w:rPr>
      </w:pPr>
      <w:r w:rsidRPr="00DF4CBC">
        <w:rPr>
          <w:color w:val="000000" w:themeColor="text1"/>
        </w:rPr>
        <w:t xml:space="preserve">The hotel brand Premier Inn is the hotel chain in the UK that has always focused on providing budget-friendly options for accommodation. The brand has targeted middle-class people and travellers by positioning itself as the brand of affordability with a focus on quality service as well. The hotel brand has been under the operations of Whitbread PLC since 1987. It is famous for providing affordable and budget-friendly accommodation services and dining facilities for guests. It has been generating revenues in the past by focusing on local and international travellers by not only focusing on providing them with budget-friendly accommodations options but also providing the guests with quality service. With the highly competitive hospitality sector, the brand has established itself as a brand of affordability, which has helped the brand gain a good market share. With a focus on affordability, the brand has also focused on the impacts of its business operations on the environmental system and has initiated and participated in environmentally friendly and sustainability initiatives as well. </w:t>
      </w:r>
    </w:p>
    <w:p w14:paraId="390BE4B6" w14:textId="77777777" w:rsidR="00FE2018" w:rsidRPr="00DF4CBC" w:rsidRDefault="00FE2018" w:rsidP="00FE2018">
      <w:pPr>
        <w:keepNext/>
        <w:jc w:val="center"/>
        <w:rPr>
          <w:color w:val="000000" w:themeColor="text1"/>
        </w:rPr>
      </w:pPr>
      <w:r w:rsidRPr="00DF4CBC">
        <w:rPr>
          <w:noProof/>
          <w:color w:val="000000" w:themeColor="text1"/>
          <w:lang w:val="en-US"/>
        </w:rPr>
        <w:drawing>
          <wp:inline distT="0" distB="0" distL="0" distR="0" wp14:anchorId="3BC3F8E8" wp14:editId="6830B212">
            <wp:extent cx="2741136" cy="961802"/>
            <wp:effectExtent l="0" t="0" r="2540" b="0"/>
            <wp:docPr id="8" name="Picture 1" descr="REVEALED: Most unusual items left in Premier Inn hotel rooms - Whitbread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REVEALED: Most unusual items left in Premier Inn hotel rooms - Whitbread PLC"/>
                    <pic:cNvPicPr>
                      <a:picLocks noChangeAspect="1" noChangeArrowheads="1"/>
                    </pic:cNvPicPr>
                  </pic:nvPicPr>
                  <pic:blipFill>
                    <a:blip r:embed="rId7">
                      <a:extLst>
                        <a:ext uri="{28A0092B-C50C-407E-A947-70E740481C1C}">
                          <a14:useLocalDpi xmlns:a14="http://schemas.microsoft.com/office/drawing/2010/main" val="0"/>
                        </a:ext>
                      </a:extLst>
                    </a:blip>
                    <a:srcRect l="12504" t="8898" r="14396" b="7362"/>
                    <a:stretch>
                      <a:fillRect/>
                    </a:stretch>
                  </pic:blipFill>
                  <pic:spPr bwMode="auto">
                    <a:xfrm>
                      <a:off x="0" y="0"/>
                      <a:ext cx="2758796" cy="967999"/>
                    </a:xfrm>
                    <a:prstGeom prst="rect">
                      <a:avLst/>
                    </a:prstGeom>
                    <a:noFill/>
                    <a:ln>
                      <a:noFill/>
                    </a:ln>
                    <a:extLst>
                      <a:ext uri="{53640926-AAD7-44D8-BBD7-CCE9431645EC}">
                        <a14:shadowObscured xmlns:a14="http://schemas.microsoft.com/office/drawing/2010/main"/>
                      </a:ext>
                    </a:extLst>
                  </pic:spPr>
                </pic:pic>
              </a:graphicData>
            </a:graphic>
          </wp:inline>
        </w:drawing>
      </w:r>
    </w:p>
    <w:p w14:paraId="1851E593" w14:textId="77777777" w:rsidR="00FE2018" w:rsidRPr="00DF4CBC" w:rsidRDefault="00FE2018" w:rsidP="00FE2018">
      <w:pPr>
        <w:pStyle w:val="Caption"/>
        <w:jc w:val="center"/>
        <w:rPr>
          <w:color w:val="000000" w:themeColor="text1"/>
          <w:sz w:val="24"/>
          <w:szCs w:val="24"/>
        </w:rPr>
      </w:pPr>
      <w:r w:rsidRPr="00DF4CBC">
        <w:rPr>
          <w:color w:val="000000" w:themeColor="text1"/>
          <w:sz w:val="24"/>
          <w:szCs w:val="24"/>
        </w:rPr>
        <w:t xml:space="preserve">Figure </w:t>
      </w:r>
      <w:r w:rsidRPr="00DF4CBC">
        <w:rPr>
          <w:color w:val="000000" w:themeColor="text1"/>
          <w:sz w:val="24"/>
          <w:szCs w:val="24"/>
        </w:rPr>
        <w:fldChar w:fldCharType="begin"/>
      </w:r>
      <w:r w:rsidRPr="00DF4CBC">
        <w:rPr>
          <w:color w:val="000000" w:themeColor="text1"/>
          <w:sz w:val="24"/>
          <w:szCs w:val="24"/>
        </w:rPr>
        <w:instrText xml:space="preserve"> SEQ Figure \* ARABIC </w:instrText>
      </w:r>
      <w:r w:rsidRPr="00DF4CBC">
        <w:rPr>
          <w:color w:val="000000" w:themeColor="text1"/>
          <w:sz w:val="24"/>
          <w:szCs w:val="24"/>
        </w:rPr>
        <w:fldChar w:fldCharType="separate"/>
      </w:r>
      <w:r w:rsidRPr="00DF4CBC">
        <w:rPr>
          <w:noProof/>
          <w:color w:val="000000" w:themeColor="text1"/>
          <w:sz w:val="24"/>
          <w:szCs w:val="24"/>
        </w:rPr>
        <w:t>2</w:t>
      </w:r>
      <w:r w:rsidRPr="00DF4CBC">
        <w:rPr>
          <w:color w:val="000000" w:themeColor="text1"/>
          <w:sz w:val="24"/>
          <w:szCs w:val="24"/>
        </w:rPr>
        <w:fldChar w:fldCharType="end"/>
      </w:r>
      <w:r w:rsidRPr="00DF4CBC">
        <w:rPr>
          <w:color w:val="000000" w:themeColor="text1"/>
          <w:sz w:val="24"/>
          <w:szCs w:val="24"/>
        </w:rPr>
        <w:t>:  Premier Inn logo</w:t>
      </w:r>
    </w:p>
    <w:p w14:paraId="18E0E882" w14:textId="77777777" w:rsidR="00FE2018" w:rsidRPr="00DF4CBC" w:rsidRDefault="00FE2018" w:rsidP="00FE2018">
      <w:pPr>
        <w:pStyle w:val="Heading1"/>
        <w:numPr>
          <w:ilvl w:val="0"/>
          <w:numId w:val="1"/>
        </w:numPr>
        <w:jc w:val="both"/>
        <w:rPr>
          <w:color w:val="000000" w:themeColor="text1"/>
        </w:rPr>
      </w:pPr>
      <w:bookmarkStart w:id="2" w:name="_Toc147904330"/>
      <w:r w:rsidRPr="00DF4CBC">
        <w:rPr>
          <w:color w:val="000000" w:themeColor="text1"/>
        </w:rPr>
        <w:t>Financial management strategies and practices</w:t>
      </w:r>
      <w:bookmarkEnd w:id="2"/>
    </w:p>
    <w:p w14:paraId="07448E3C" w14:textId="77777777" w:rsidR="00FE2018" w:rsidRPr="00DF4CBC" w:rsidRDefault="00FE2018" w:rsidP="00FE2018">
      <w:pPr>
        <w:pStyle w:val="Heading2"/>
        <w:numPr>
          <w:ilvl w:val="1"/>
          <w:numId w:val="1"/>
        </w:numPr>
        <w:jc w:val="both"/>
        <w:rPr>
          <w:color w:val="000000" w:themeColor="text1"/>
        </w:rPr>
      </w:pPr>
      <w:bookmarkStart w:id="3" w:name="_Toc147904331"/>
      <w:r w:rsidRPr="00DF4CBC">
        <w:rPr>
          <w:color w:val="000000" w:themeColor="text1"/>
        </w:rPr>
        <w:t>Total Revenue</w:t>
      </w:r>
      <w:bookmarkEnd w:id="3"/>
    </w:p>
    <w:p w14:paraId="6C114074" w14:textId="77777777" w:rsidR="00FE2018" w:rsidRPr="00DF4CBC" w:rsidRDefault="00FE2018" w:rsidP="00FE2018">
      <w:pPr>
        <w:jc w:val="both"/>
        <w:rPr>
          <w:color w:val="000000" w:themeColor="text1"/>
        </w:rPr>
      </w:pPr>
      <w:r w:rsidRPr="00DF4CBC">
        <w:rPr>
          <w:color w:val="000000" w:themeColor="text1"/>
        </w:rPr>
        <w:t xml:space="preserve">Revenue is the most significant part of the financial statements, as it helps in assessing the financial position of the businesses and further helps in assessing the performance of the company and its operations (Sharma 2022). As in the last of each fiscal year or quarter, the brand expenses and revenues are compared to assess the business's financial stability and to see the potential for growth in the upcoming time. The financial analysis is done by assessing </w:t>
      </w:r>
      <w:r w:rsidRPr="00DF4CBC">
        <w:rPr>
          <w:color w:val="000000" w:themeColor="text1"/>
        </w:rPr>
        <w:lastRenderedPageBreak/>
        <w:t xml:space="preserve">the net income by the business operations within the financial year, and if a business shows growth revenues over the </w:t>
      </w:r>
      <w:proofErr w:type="gramStart"/>
      <w:r w:rsidRPr="00DF4CBC">
        <w:rPr>
          <w:color w:val="000000" w:themeColor="text1"/>
        </w:rPr>
        <w:t>time period</w:t>
      </w:r>
      <w:proofErr w:type="gramEnd"/>
      <w:r w:rsidRPr="00DF4CBC">
        <w:rPr>
          <w:color w:val="000000" w:themeColor="text1"/>
        </w:rPr>
        <w:t xml:space="preserve">, it will be </w:t>
      </w:r>
      <w:proofErr w:type="spellStart"/>
      <w:r w:rsidRPr="00DF4CBC">
        <w:rPr>
          <w:color w:val="000000" w:themeColor="text1"/>
        </w:rPr>
        <w:t>analyzed</w:t>
      </w:r>
      <w:proofErr w:type="spellEnd"/>
      <w:r w:rsidRPr="00DF4CBC">
        <w:rPr>
          <w:color w:val="000000" w:themeColor="text1"/>
        </w:rPr>
        <w:t xml:space="preserve"> to have a good and positive financial performance. As MOHG is a luxury hotel brand, the source revenue stream for MOHG is generally the customers. The revenue streams for the MOGH are generally </w:t>
      </w:r>
      <w:proofErr w:type="gramStart"/>
      <w:r w:rsidRPr="00DF4CBC">
        <w:rPr>
          <w:color w:val="000000" w:themeColor="text1"/>
        </w:rPr>
        <w:t>service-based</w:t>
      </w:r>
      <w:proofErr w:type="gramEnd"/>
      <w:r w:rsidRPr="00DF4CBC">
        <w:rPr>
          <w:color w:val="000000" w:themeColor="text1"/>
        </w:rPr>
        <w:t xml:space="preserve">, which includes room rents, high-priced meals, and the gym, pool and laundry services. Its major portion of revenues comes from the Paradise Island resort in the Bahamas, which has gained recognition for its high-class and lavish accommodation. Further, it is under the Luxury Hotels of the World (LHW) group (Rajan </w:t>
      </w:r>
      <w:r w:rsidRPr="00DF4CBC">
        <w:rPr>
          <w:i/>
          <w:iCs/>
          <w:color w:val="000000" w:themeColor="text1"/>
        </w:rPr>
        <w:t>et al</w:t>
      </w:r>
      <w:r w:rsidRPr="00DF4CBC">
        <w:rPr>
          <w:color w:val="000000" w:themeColor="text1"/>
        </w:rPr>
        <w:t xml:space="preserve">., 2020). The hotel brand has achieved financial stability as well as consumer loyalty over </w:t>
      </w:r>
      <w:proofErr w:type="gramStart"/>
      <w:r w:rsidRPr="00DF4CBC">
        <w:rPr>
          <w:color w:val="000000" w:themeColor="text1"/>
        </w:rPr>
        <w:t>a period of time</w:t>
      </w:r>
      <w:proofErr w:type="gramEnd"/>
      <w:r w:rsidRPr="00DF4CBC">
        <w:rPr>
          <w:color w:val="000000" w:themeColor="text1"/>
        </w:rPr>
        <w:t xml:space="preserve"> by providing quality and exceptional services. In contrast, the Premier Inn has achieved success and financial stability throughout the years by providing quality services and affordability within the accommodation options. Most of the population of the UK is middle-class income and price-conscious and wants quality as well as affordable prices. The brand Premier Inn targeted a large segment of the population, and this offering has not only helped the Premier Inn to attract more customers but has also helped in achieving good revenues. The brand has distinguished itself from the other brands by providing quality service. The revenue stream for the brand is lodging arrangements, supplemented by the provision of food and beverage services. Both hotels have targeted different market segments and achieved success and efficiency in their operations with financial stability (Ahmad 2021). The hotel has succeeded through different marketing, marketing, </w:t>
      </w:r>
      <w:proofErr w:type="gramStart"/>
      <w:r w:rsidRPr="00DF4CBC">
        <w:rPr>
          <w:color w:val="000000" w:themeColor="text1"/>
        </w:rPr>
        <w:t>positioning</w:t>
      </w:r>
      <w:proofErr w:type="gramEnd"/>
      <w:r w:rsidRPr="00DF4CBC">
        <w:rPr>
          <w:color w:val="000000" w:themeColor="text1"/>
        </w:rPr>
        <w:t xml:space="preserve"> and targeting strategies by focusing on providing quality services. </w:t>
      </w:r>
    </w:p>
    <w:p w14:paraId="6CE285DE" w14:textId="77777777" w:rsidR="00FE2018" w:rsidRPr="00DF4CBC" w:rsidRDefault="00FE2018" w:rsidP="00FE2018">
      <w:pPr>
        <w:keepNext/>
        <w:jc w:val="center"/>
        <w:rPr>
          <w:color w:val="000000" w:themeColor="text1"/>
        </w:rPr>
      </w:pPr>
      <w:r w:rsidRPr="00DF4CBC">
        <w:rPr>
          <w:noProof/>
          <w:color w:val="000000" w:themeColor="text1"/>
          <w:lang w:val="en-US"/>
        </w:rPr>
        <w:lastRenderedPageBreak/>
        <w:drawing>
          <wp:inline distT="0" distB="0" distL="0" distR="0" wp14:anchorId="2F2C5BEB" wp14:editId="53CF181E">
            <wp:extent cx="4362914" cy="3600000"/>
            <wp:effectExtent l="0" t="0" r="0" b="0"/>
            <wp:docPr id="7" name="Picture 7"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of blue bars&#10;&#10;Description automatically generated with medium confidence"/>
                    <pic:cNvPicPr/>
                  </pic:nvPicPr>
                  <pic:blipFill>
                    <a:blip r:embed="rId8"/>
                    <a:stretch>
                      <a:fillRect/>
                    </a:stretch>
                  </pic:blipFill>
                  <pic:spPr>
                    <a:xfrm>
                      <a:off x="0" y="0"/>
                      <a:ext cx="4362914" cy="3600000"/>
                    </a:xfrm>
                    <a:prstGeom prst="rect">
                      <a:avLst/>
                    </a:prstGeom>
                  </pic:spPr>
                </pic:pic>
              </a:graphicData>
            </a:graphic>
          </wp:inline>
        </w:drawing>
      </w:r>
    </w:p>
    <w:p w14:paraId="49368CDC" w14:textId="77777777" w:rsidR="00FE2018" w:rsidRPr="00DF4CBC" w:rsidRDefault="00FE2018" w:rsidP="00FE2018">
      <w:pPr>
        <w:pStyle w:val="Caption"/>
        <w:spacing w:line="360" w:lineRule="auto"/>
        <w:jc w:val="center"/>
        <w:rPr>
          <w:color w:val="000000" w:themeColor="text1"/>
          <w:sz w:val="24"/>
          <w:szCs w:val="24"/>
        </w:rPr>
      </w:pPr>
      <w:r w:rsidRPr="00DF4CBC">
        <w:rPr>
          <w:color w:val="000000" w:themeColor="text1"/>
          <w:sz w:val="24"/>
          <w:szCs w:val="24"/>
        </w:rPr>
        <w:t xml:space="preserve">Figure </w:t>
      </w:r>
      <w:r w:rsidRPr="00DF4CBC">
        <w:rPr>
          <w:color w:val="000000" w:themeColor="text1"/>
          <w:sz w:val="24"/>
          <w:szCs w:val="24"/>
        </w:rPr>
        <w:fldChar w:fldCharType="begin"/>
      </w:r>
      <w:r w:rsidRPr="00DF4CBC">
        <w:rPr>
          <w:color w:val="000000" w:themeColor="text1"/>
          <w:sz w:val="24"/>
          <w:szCs w:val="24"/>
        </w:rPr>
        <w:instrText xml:space="preserve"> SEQ Figure \* ARABIC </w:instrText>
      </w:r>
      <w:r w:rsidRPr="00DF4CBC">
        <w:rPr>
          <w:color w:val="000000" w:themeColor="text1"/>
          <w:sz w:val="24"/>
          <w:szCs w:val="24"/>
        </w:rPr>
        <w:fldChar w:fldCharType="separate"/>
      </w:r>
      <w:r w:rsidRPr="00DF4CBC">
        <w:rPr>
          <w:noProof/>
          <w:color w:val="000000" w:themeColor="text1"/>
          <w:sz w:val="24"/>
          <w:szCs w:val="24"/>
        </w:rPr>
        <w:t>3</w:t>
      </w:r>
      <w:r w:rsidRPr="00DF4CBC">
        <w:rPr>
          <w:color w:val="000000" w:themeColor="text1"/>
          <w:sz w:val="24"/>
          <w:szCs w:val="24"/>
        </w:rPr>
        <w:fldChar w:fldCharType="end"/>
      </w:r>
      <w:r w:rsidRPr="00DF4CBC">
        <w:rPr>
          <w:color w:val="000000" w:themeColor="text1"/>
          <w:sz w:val="24"/>
          <w:szCs w:val="24"/>
        </w:rPr>
        <w:t xml:space="preserve"> Revenue of Hotel Premier Inn over the Time Period</w:t>
      </w:r>
    </w:p>
    <w:p w14:paraId="4CC6AD76" w14:textId="77777777" w:rsidR="00FE2018" w:rsidRPr="00DF4CBC" w:rsidRDefault="00FE2018" w:rsidP="00FE2018">
      <w:pPr>
        <w:jc w:val="center"/>
        <w:rPr>
          <w:color w:val="000000" w:themeColor="text1"/>
        </w:rPr>
      </w:pPr>
      <w:r w:rsidRPr="00DF4CBC">
        <w:rPr>
          <w:color w:val="000000" w:themeColor="text1"/>
        </w:rPr>
        <w:t xml:space="preserve">Source: </w:t>
      </w:r>
      <w:proofErr w:type="spellStart"/>
      <w:r w:rsidRPr="00DF4CBC">
        <w:rPr>
          <w:color w:val="000000" w:themeColor="text1"/>
        </w:rPr>
        <w:t>Staista</w:t>
      </w:r>
      <w:proofErr w:type="spellEnd"/>
      <w:r w:rsidRPr="00DF4CBC">
        <w:rPr>
          <w:color w:val="000000" w:themeColor="text1"/>
        </w:rPr>
        <w:t xml:space="preserve"> (2023)</w:t>
      </w:r>
    </w:p>
    <w:p w14:paraId="7CF96407" w14:textId="77777777" w:rsidR="00FE2018" w:rsidRPr="00DF4CBC" w:rsidRDefault="00FE2018" w:rsidP="00FE2018">
      <w:pPr>
        <w:pStyle w:val="Heading2"/>
        <w:numPr>
          <w:ilvl w:val="1"/>
          <w:numId w:val="1"/>
        </w:numPr>
        <w:jc w:val="both"/>
        <w:rPr>
          <w:color w:val="000000" w:themeColor="text1"/>
        </w:rPr>
      </w:pPr>
      <w:bookmarkStart w:id="4" w:name="_Toc147904332"/>
      <w:r w:rsidRPr="00DF4CBC">
        <w:rPr>
          <w:color w:val="000000" w:themeColor="text1"/>
        </w:rPr>
        <w:t>Market Position</w:t>
      </w:r>
      <w:bookmarkEnd w:id="4"/>
    </w:p>
    <w:p w14:paraId="067F4A6C" w14:textId="77777777" w:rsidR="00FE2018" w:rsidRPr="00DF4CBC" w:rsidRDefault="00FE2018" w:rsidP="00FE2018">
      <w:pPr>
        <w:jc w:val="both"/>
        <w:rPr>
          <w:color w:val="000000" w:themeColor="text1"/>
        </w:rPr>
      </w:pPr>
      <w:r w:rsidRPr="00DF4CBC">
        <w:rPr>
          <w:color w:val="000000" w:themeColor="text1"/>
        </w:rPr>
        <w:t>It refers to the brand's position within the current operating marketing and brand positions within the targeted segment as compared to its competitors (</w:t>
      </w:r>
      <w:r w:rsidRPr="00DF4CBC">
        <w:rPr>
          <w:color w:val="000000" w:themeColor="text1"/>
          <w:shd w:val="clear" w:color="auto" w:fill="FFFFFF"/>
        </w:rPr>
        <w:t>Kalam and Kalam, 2020)</w:t>
      </w:r>
      <w:r w:rsidRPr="00DF4CBC">
        <w:rPr>
          <w:color w:val="000000" w:themeColor="text1"/>
        </w:rPr>
        <w:t>. It mainly includes consumer's perception of the brand compared to the competitors within the same market who are targeting the same market segment and competing over the same products or services. It includes brand positioning within the consumer's mind to perceive the brand as it has been positioned as compared to other competitors providing the same services ((</w:t>
      </w:r>
      <w:r w:rsidRPr="00DF4CBC">
        <w:rPr>
          <w:color w:val="000000" w:themeColor="text1"/>
          <w:shd w:val="clear" w:color="auto" w:fill="FFFFFF"/>
        </w:rPr>
        <w:t>Heinberg et al., 2020)</w:t>
      </w:r>
      <w:r w:rsidRPr="00DF4CBC">
        <w:rPr>
          <w:color w:val="000000" w:themeColor="text1"/>
        </w:rPr>
        <w:t xml:space="preserve">. </w:t>
      </w:r>
      <w:proofErr w:type="gramStart"/>
      <w:r w:rsidRPr="00DF4CBC">
        <w:rPr>
          <w:color w:val="000000" w:themeColor="text1"/>
        </w:rPr>
        <w:t>In order to</w:t>
      </w:r>
      <w:proofErr w:type="gramEnd"/>
      <w:r w:rsidRPr="00DF4CBC">
        <w:rPr>
          <w:color w:val="000000" w:themeColor="text1"/>
        </w:rPr>
        <w:t xml:space="preserve"> attract consumers, the brand strategy is to connect the brand with something which adds value for the customers targeted. Some of the famous brands have positioned themselves as the brand for high people or brands that provide exclusive services to upper-class people. The hotel Mandarin Oriental States is also one of them, which focuses on the upper-class population. Its main focus is to provide consumers with a great accommodation experience and provide exceptional service to </w:t>
      </w:r>
      <w:proofErr w:type="gramStart"/>
      <w:r w:rsidRPr="00DF4CBC">
        <w:rPr>
          <w:color w:val="000000" w:themeColor="text1"/>
        </w:rPr>
        <w:t>guests</w:t>
      </w:r>
      <w:proofErr w:type="gramEnd"/>
      <w:r w:rsidRPr="00DF4CBC">
        <w:rPr>
          <w:color w:val="000000" w:themeColor="text1"/>
        </w:rPr>
        <w:t xml:space="preserve"> so the guests leave delighted and satisfied and return to the hotel for the next trip. Making the guests happy and satisfied is the utmost priority for the brand Mandarin Oriental states. In contrast, the brand Premier Inn focuses on the middle-class segment, which is a huge segment in the UK market. The brand has positioned </w:t>
      </w:r>
      <w:r w:rsidRPr="00DF4CBC">
        <w:rPr>
          <w:color w:val="000000" w:themeColor="text1"/>
        </w:rPr>
        <w:lastRenderedPageBreak/>
        <w:t>itself as a brand for middle-class people who want good services and are looking for affordable options to stay in. The brand focuses on providing quality services to the customers so they can enjoy their stay in time within the premier inn. The brand also gives consumers a competitive edge compared to other brands within the same market (Coleman 2019).</w:t>
      </w:r>
    </w:p>
    <w:p w14:paraId="5C56B7AC" w14:textId="77777777" w:rsidR="00FE2018" w:rsidRPr="00DF4CBC" w:rsidRDefault="00FE2018" w:rsidP="00FE2018">
      <w:pPr>
        <w:keepNext/>
        <w:jc w:val="both"/>
        <w:rPr>
          <w:color w:val="000000" w:themeColor="text1"/>
        </w:rPr>
      </w:pPr>
      <w:r w:rsidRPr="00DF4CBC">
        <w:rPr>
          <w:noProof/>
          <w:color w:val="000000" w:themeColor="text1"/>
          <w:lang w:val="en-US"/>
        </w:rPr>
        <w:drawing>
          <wp:inline distT="0" distB="0" distL="0" distR="0" wp14:anchorId="4ADD1742" wp14:editId="1ED20915">
            <wp:extent cx="4249011" cy="5400000"/>
            <wp:effectExtent l="0" t="0" r="0" b="0"/>
            <wp:docPr id="9" name="Picture 8" descr="WhatsApp Image 2023-10-11 at 7.08.32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hatsApp Image 2023-10-11 at 7.08.32 AM.jpeg"/>
                    <pic:cNvPicPr/>
                  </pic:nvPicPr>
                  <pic:blipFill>
                    <a:blip r:embed="rId9"/>
                    <a:stretch>
                      <a:fillRect/>
                    </a:stretch>
                  </pic:blipFill>
                  <pic:spPr>
                    <a:xfrm>
                      <a:off x="0" y="0"/>
                      <a:ext cx="4249011" cy="5400000"/>
                    </a:xfrm>
                    <a:prstGeom prst="rect">
                      <a:avLst/>
                    </a:prstGeom>
                  </pic:spPr>
                </pic:pic>
              </a:graphicData>
            </a:graphic>
          </wp:inline>
        </w:drawing>
      </w:r>
    </w:p>
    <w:p w14:paraId="05D1224C" w14:textId="77777777" w:rsidR="00FE2018" w:rsidRPr="00DF4CBC" w:rsidRDefault="00FE2018" w:rsidP="00FE2018">
      <w:pPr>
        <w:pStyle w:val="Caption"/>
        <w:spacing w:line="360" w:lineRule="auto"/>
        <w:jc w:val="center"/>
        <w:rPr>
          <w:color w:val="000000" w:themeColor="text1"/>
          <w:sz w:val="24"/>
          <w:szCs w:val="24"/>
        </w:rPr>
      </w:pPr>
      <w:r w:rsidRPr="00DF4CBC">
        <w:rPr>
          <w:color w:val="000000" w:themeColor="text1"/>
          <w:sz w:val="24"/>
          <w:szCs w:val="24"/>
        </w:rPr>
        <w:t xml:space="preserve">Figure </w:t>
      </w:r>
      <w:r w:rsidRPr="00DF4CBC">
        <w:rPr>
          <w:color w:val="000000" w:themeColor="text1"/>
          <w:sz w:val="24"/>
          <w:szCs w:val="24"/>
        </w:rPr>
        <w:fldChar w:fldCharType="begin"/>
      </w:r>
      <w:r w:rsidRPr="00DF4CBC">
        <w:rPr>
          <w:color w:val="000000" w:themeColor="text1"/>
          <w:sz w:val="24"/>
          <w:szCs w:val="24"/>
        </w:rPr>
        <w:instrText xml:space="preserve"> SEQ Figure \* ARABIC </w:instrText>
      </w:r>
      <w:r w:rsidRPr="00DF4CBC">
        <w:rPr>
          <w:color w:val="000000" w:themeColor="text1"/>
          <w:sz w:val="24"/>
          <w:szCs w:val="24"/>
        </w:rPr>
        <w:fldChar w:fldCharType="separate"/>
      </w:r>
      <w:r w:rsidRPr="00DF4CBC">
        <w:rPr>
          <w:noProof/>
          <w:color w:val="000000" w:themeColor="text1"/>
          <w:sz w:val="24"/>
          <w:szCs w:val="24"/>
        </w:rPr>
        <w:t>4</w:t>
      </w:r>
      <w:r w:rsidRPr="00DF4CBC">
        <w:rPr>
          <w:color w:val="000000" w:themeColor="text1"/>
          <w:sz w:val="24"/>
          <w:szCs w:val="24"/>
        </w:rPr>
        <w:fldChar w:fldCharType="end"/>
      </w:r>
      <w:r w:rsidRPr="00DF4CBC">
        <w:rPr>
          <w:color w:val="000000" w:themeColor="text1"/>
          <w:sz w:val="24"/>
          <w:szCs w:val="24"/>
        </w:rPr>
        <w:t xml:space="preserve"> Popular Hotel Brands in the UK</w:t>
      </w:r>
    </w:p>
    <w:p w14:paraId="431D64CC" w14:textId="77777777" w:rsidR="00FE2018" w:rsidRPr="00DF4CBC" w:rsidRDefault="00FE2018" w:rsidP="00FE2018">
      <w:pPr>
        <w:jc w:val="center"/>
        <w:rPr>
          <w:color w:val="000000" w:themeColor="text1"/>
        </w:rPr>
      </w:pPr>
      <w:r w:rsidRPr="00DF4CBC">
        <w:rPr>
          <w:color w:val="000000" w:themeColor="text1"/>
        </w:rPr>
        <w:t>Source: Sratista (2023)</w:t>
      </w:r>
    </w:p>
    <w:p w14:paraId="59B0BFDF" w14:textId="77777777" w:rsidR="00FE2018" w:rsidRPr="00DF4CBC" w:rsidRDefault="00FE2018" w:rsidP="00FE2018">
      <w:pPr>
        <w:pStyle w:val="Heading2"/>
        <w:numPr>
          <w:ilvl w:val="1"/>
          <w:numId w:val="1"/>
        </w:numPr>
        <w:jc w:val="both"/>
        <w:rPr>
          <w:color w:val="000000" w:themeColor="text1"/>
        </w:rPr>
      </w:pPr>
      <w:bookmarkStart w:id="5" w:name="_Toc147904333"/>
      <w:r w:rsidRPr="00DF4CBC">
        <w:rPr>
          <w:color w:val="000000" w:themeColor="text1"/>
        </w:rPr>
        <w:t>Growth Potential</w:t>
      </w:r>
      <w:bookmarkEnd w:id="5"/>
    </w:p>
    <w:p w14:paraId="6CBDBF13" w14:textId="77777777" w:rsidR="00FE2018" w:rsidRPr="00DF4CBC" w:rsidRDefault="00FE2018" w:rsidP="00FE2018">
      <w:pPr>
        <w:jc w:val="both"/>
        <w:rPr>
          <w:color w:val="000000" w:themeColor="text1"/>
        </w:rPr>
      </w:pPr>
      <w:r w:rsidRPr="00DF4CBC">
        <w:rPr>
          <w:color w:val="000000" w:themeColor="text1"/>
        </w:rPr>
        <w:t>The growth potential for the business is known as the ability to grow within the same market at the same competition rate and the potential to gain good financials and high market share in the future (</w:t>
      </w:r>
      <w:proofErr w:type="spellStart"/>
      <w:r w:rsidRPr="00DF4CBC">
        <w:rPr>
          <w:color w:val="000000" w:themeColor="text1"/>
          <w:shd w:val="clear" w:color="auto" w:fill="FFFFFF"/>
        </w:rPr>
        <w:t>Mutalimov</w:t>
      </w:r>
      <w:proofErr w:type="spellEnd"/>
      <w:r w:rsidRPr="00DF4CBC">
        <w:rPr>
          <w:color w:val="000000" w:themeColor="text1"/>
          <w:shd w:val="clear" w:color="auto" w:fill="FFFFFF"/>
        </w:rPr>
        <w:t xml:space="preserve"> </w:t>
      </w:r>
      <w:r w:rsidRPr="00DF4CBC">
        <w:rPr>
          <w:i/>
          <w:iCs/>
          <w:color w:val="000000" w:themeColor="text1"/>
          <w:shd w:val="clear" w:color="auto" w:fill="FFFFFF"/>
        </w:rPr>
        <w:t>et al</w:t>
      </w:r>
      <w:r w:rsidRPr="00DF4CBC">
        <w:rPr>
          <w:color w:val="000000" w:themeColor="text1"/>
          <w:shd w:val="clear" w:color="auto" w:fill="FFFFFF"/>
        </w:rPr>
        <w:t>., 2021)</w:t>
      </w:r>
      <w:r w:rsidRPr="00DF4CBC">
        <w:rPr>
          <w:color w:val="000000" w:themeColor="text1"/>
        </w:rPr>
        <w:t xml:space="preserve">. It further includes the ability to generate higher revenues </w:t>
      </w:r>
      <w:r w:rsidRPr="00DF4CBC">
        <w:rPr>
          <w:color w:val="000000" w:themeColor="text1"/>
        </w:rPr>
        <w:lastRenderedPageBreak/>
        <w:t>by developing the workforce to increase overall production or achieve service quality. Being competitive within the competitive business environment where completion is severe, it is essential to have the potential for business to grow sequentially. The brand must have growth potential to survive within the competitive market</w:t>
      </w:r>
      <w:bookmarkStart w:id="6" w:name="_Toc147489750"/>
      <w:bookmarkStart w:id="7" w:name="_Toc147514995"/>
      <w:bookmarkStart w:id="8" w:name="_Toc147517500"/>
      <w:r w:rsidRPr="00DF4CBC">
        <w:rPr>
          <w:color w:val="000000" w:themeColor="text1"/>
        </w:rPr>
        <w:t xml:space="preserve"> (Park </w:t>
      </w:r>
      <w:r w:rsidRPr="00DF4CBC">
        <w:rPr>
          <w:i/>
          <w:iCs/>
          <w:color w:val="000000" w:themeColor="text1"/>
        </w:rPr>
        <w:t>et al</w:t>
      </w:r>
      <w:r w:rsidRPr="00DF4CBC">
        <w:rPr>
          <w:color w:val="000000" w:themeColor="text1"/>
        </w:rPr>
        <w:t xml:space="preserve">., 2019). Suppose the business does not seem to have the potential to grow in the upcoming years. In that case, the marketing, targeting and positioning strategy needs to be reviewed again </w:t>
      </w:r>
      <w:proofErr w:type="gramStart"/>
      <w:r w:rsidRPr="00DF4CBC">
        <w:rPr>
          <w:color w:val="000000" w:themeColor="text1"/>
        </w:rPr>
        <w:t>To</w:t>
      </w:r>
      <w:proofErr w:type="gramEnd"/>
      <w:r w:rsidRPr="00DF4CBC">
        <w:rPr>
          <w:color w:val="000000" w:themeColor="text1"/>
        </w:rPr>
        <w:t xml:space="preserve"> </w:t>
      </w:r>
      <w:proofErr w:type="spellStart"/>
      <w:r w:rsidRPr="00DF4CBC">
        <w:rPr>
          <w:color w:val="000000" w:themeColor="text1"/>
        </w:rPr>
        <w:t>analyze</w:t>
      </w:r>
      <w:proofErr w:type="spellEnd"/>
      <w:r w:rsidRPr="00DF4CBC">
        <w:rPr>
          <w:color w:val="000000" w:themeColor="text1"/>
        </w:rPr>
        <w:t xml:space="preserve"> where the business lacks. For determining the business growth, generally, the revenues and expenses are measured to get the net income of the business, and for assessing the growth potential within the business, the price-to-earnings ratio is assessed as it provides detailed examinations of the stock of businesses (</w:t>
      </w:r>
      <w:proofErr w:type="spellStart"/>
      <w:r w:rsidRPr="00DF4CBC">
        <w:rPr>
          <w:color w:val="000000" w:themeColor="text1"/>
        </w:rPr>
        <w:t>Silitonga</w:t>
      </w:r>
      <w:proofErr w:type="spellEnd"/>
      <w:r w:rsidRPr="00DF4CBC">
        <w:rPr>
          <w:color w:val="000000" w:themeColor="text1"/>
        </w:rPr>
        <w:t xml:space="preserve"> </w:t>
      </w:r>
      <w:r w:rsidRPr="00DF4CBC">
        <w:rPr>
          <w:i/>
          <w:iCs/>
          <w:color w:val="000000" w:themeColor="text1"/>
        </w:rPr>
        <w:t>et al</w:t>
      </w:r>
      <w:r w:rsidRPr="00DF4CBC">
        <w:rPr>
          <w:color w:val="000000" w:themeColor="text1"/>
        </w:rPr>
        <w:t xml:space="preserve">., 2019). The previous year's financial position and growth are generally assessed and compared by comparing the price-to-earnings ratio of the previous year with this year's earnings ratio. It will provide an overview of how the business was doing last year and what performance it has shown in recent years, and trends are </w:t>
      </w:r>
      <w:proofErr w:type="spellStart"/>
      <w:r w:rsidRPr="00DF4CBC">
        <w:rPr>
          <w:color w:val="000000" w:themeColor="text1"/>
        </w:rPr>
        <w:t>analyzed</w:t>
      </w:r>
      <w:proofErr w:type="spellEnd"/>
      <w:r w:rsidRPr="00DF4CBC">
        <w:rPr>
          <w:color w:val="000000" w:themeColor="text1"/>
        </w:rPr>
        <w:t xml:space="preserve"> from the past to assess if the brand is showing potential growth in the last years or not. The price-to-earnings ratio not only helps in seeing the growth potential but also focuses on providing the stakeholders and shareholders with the ability to assess the overall business growth over time (</w:t>
      </w:r>
      <w:proofErr w:type="spellStart"/>
      <w:r w:rsidRPr="00DF4CBC">
        <w:rPr>
          <w:color w:val="000000" w:themeColor="text1"/>
        </w:rPr>
        <w:t>Artanto</w:t>
      </w:r>
      <w:proofErr w:type="spellEnd"/>
      <w:r w:rsidRPr="00DF4CBC">
        <w:rPr>
          <w:color w:val="000000" w:themeColor="text1"/>
        </w:rPr>
        <w:t xml:space="preserve">, 2023). Generally, the 20-25% price-to-earnings ratio is considered good and an average business rate. The price-to-earnings ratio below the average line is considered good, and above the average line is generally considered bad for the organization's growth. The P/E ratio for the Mandarin Oriental for the current year is less than zero per cent, which is less than 20%, and is generally considered good. Moreover, the revenues for the hotel brand Premier Inn grew by 6.11% in the first quarter year of 2023, and further tax profits also improved. As the Premier Inn in the UK is owned by the brand Whit Bread, it has also helped it increase its revenues over time.  </w:t>
      </w:r>
    </w:p>
    <w:bookmarkEnd w:id="6"/>
    <w:bookmarkEnd w:id="7"/>
    <w:bookmarkEnd w:id="8"/>
    <w:p w14:paraId="46583FC7" w14:textId="77777777" w:rsidR="00FE2018" w:rsidRPr="00DF4CBC" w:rsidRDefault="00FE2018" w:rsidP="00FE2018">
      <w:pPr>
        <w:keepNext/>
        <w:jc w:val="both"/>
        <w:rPr>
          <w:color w:val="000000" w:themeColor="text1"/>
        </w:rPr>
      </w:pPr>
      <w:r w:rsidRPr="00DF4CBC">
        <w:rPr>
          <w:color w:val="000000" w:themeColor="text1"/>
        </w:rPr>
        <w:lastRenderedPageBreak/>
        <w:t>.</w:t>
      </w:r>
      <w:r w:rsidRPr="00DF4CBC">
        <w:rPr>
          <w:noProof/>
          <w:color w:val="000000" w:themeColor="text1"/>
          <w:shd w:val="clear" w:color="auto" w:fill="FFFFFF"/>
          <w:lang w:eastAsia="en-GB"/>
        </w:rPr>
        <w:t xml:space="preserve"> </w:t>
      </w:r>
      <w:r w:rsidRPr="00DF4CBC">
        <w:rPr>
          <w:noProof/>
          <w:color w:val="000000" w:themeColor="text1"/>
          <w:lang w:val="en-US"/>
        </w:rPr>
        <w:drawing>
          <wp:inline distT="0" distB="0" distL="0" distR="0" wp14:anchorId="7AB336C1" wp14:editId="484878EF">
            <wp:extent cx="4904893" cy="3600000"/>
            <wp:effectExtent l="0" t="0" r="0" b="0"/>
            <wp:docPr id="10" name="Picture 3" descr="WhatsApp Image 2023-10-05 at 3.31.15 PM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hatsApp Image 2023-10-05 at 3.31.15 PM (2).jpeg"/>
                    <pic:cNvPicPr/>
                  </pic:nvPicPr>
                  <pic:blipFill>
                    <a:blip r:embed="rId10"/>
                    <a:stretch>
                      <a:fillRect/>
                    </a:stretch>
                  </pic:blipFill>
                  <pic:spPr>
                    <a:xfrm>
                      <a:off x="0" y="0"/>
                      <a:ext cx="4904893" cy="3600000"/>
                    </a:xfrm>
                    <a:prstGeom prst="rect">
                      <a:avLst/>
                    </a:prstGeom>
                  </pic:spPr>
                </pic:pic>
              </a:graphicData>
            </a:graphic>
          </wp:inline>
        </w:drawing>
      </w:r>
    </w:p>
    <w:p w14:paraId="42938325" w14:textId="77777777" w:rsidR="00FE2018" w:rsidRPr="00DF4CBC" w:rsidRDefault="00FE2018" w:rsidP="00FE2018">
      <w:pPr>
        <w:pStyle w:val="Caption"/>
        <w:spacing w:line="360" w:lineRule="auto"/>
        <w:jc w:val="center"/>
        <w:rPr>
          <w:noProof/>
          <w:color w:val="000000" w:themeColor="text1"/>
          <w:sz w:val="24"/>
          <w:szCs w:val="24"/>
          <w:shd w:val="clear" w:color="auto" w:fill="FFFFFF"/>
          <w:lang w:eastAsia="en-GB"/>
        </w:rPr>
      </w:pPr>
      <w:r w:rsidRPr="00DF4CBC">
        <w:rPr>
          <w:color w:val="000000" w:themeColor="text1"/>
          <w:sz w:val="24"/>
          <w:szCs w:val="24"/>
        </w:rPr>
        <w:t xml:space="preserve">Figure </w:t>
      </w:r>
      <w:r w:rsidRPr="00DF4CBC">
        <w:rPr>
          <w:color w:val="000000" w:themeColor="text1"/>
          <w:sz w:val="24"/>
          <w:szCs w:val="24"/>
        </w:rPr>
        <w:fldChar w:fldCharType="begin"/>
      </w:r>
      <w:r w:rsidRPr="00DF4CBC">
        <w:rPr>
          <w:color w:val="000000" w:themeColor="text1"/>
          <w:sz w:val="24"/>
          <w:szCs w:val="24"/>
        </w:rPr>
        <w:instrText xml:space="preserve"> SEQ Figure \* ARABIC </w:instrText>
      </w:r>
      <w:r w:rsidRPr="00DF4CBC">
        <w:rPr>
          <w:color w:val="000000" w:themeColor="text1"/>
          <w:sz w:val="24"/>
          <w:szCs w:val="24"/>
        </w:rPr>
        <w:fldChar w:fldCharType="separate"/>
      </w:r>
      <w:r w:rsidRPr="00DF4CBC">
        <w:rPr>
          <w:noProof/>
          <w:color w:val="000000" w:themeColor="text1"/>
          <w:sz w:val="24"/>
          <w:szCs w:val="24"/>
        </w:rPr>
        <w:t>5</w:t>
      </w:r>
      <w:r w:rsidRPr="00DF4CBC">
        <w:rPr>
          <w:color w:val="000000" w:themeColor="text1"/>
          <w:sz w:val="24"/>
          <w:szCs w:val="24"/>
        </w:rPr>
        <w:fldChar w:fldCharType="end"/>
      </w:r>
      <w:r w:rsidRPr="00DF4CBC">
        <w:rPr>
          <w:color w:val="000000" w:themeColor="text1"/>
          <w:sz w:val="24"/>
          <w:szCs w:val="24"/>
        </w:rPr>
        <w:t xml:space="preserve"> Price to Earnings Ratio of Mandarin Oriental</w:t>
      </w:r>
    </w:p>
    <w:p w14:paraId="301AF1B8" w14:textId="77777777" w:rsidR="00FE2018" w:rsidRPr="00DF4CBC" w:rsidRDefault="00FE2018" w:rsidP="00FE2018">
      <w:pPr>
        <w:jc w:val="center"/>
        <w:rPr>
          <w:color w:val="000000" w:themeColor="text1"/>
        </w:rPr>
      </w:pPr>
      <w:r w:rsidRPr="00DF4CBC">
        <w:rPr>
          <w:color w:val="000000" w:themeColor="text1"/>
        </w:rPr>
        <w:t xml:space="preserve">Source: </w:t>
      </w:r>
      <w:r w:rsidRPr="00DF4CBC">
        <w:rPr>
          <w:color w:val="000000" w:themeColor="text1"/>
          <w:shd w:val="clear" w:color="auto" w:fill="FFFFFF"/>
        </w:rPr>
        <w:t>Companies Market Cap 2023</w:t>
      </w:r>
    </w:p>
    <w:p w14:paraId="14B7DA11" w14:textId="77777777" w:rsidR="00FE2018" w:rsidRPr="00DF4CBC" w:rsidRDefault="00FE2018" w:rsidP="00FE2018">
      <w:pPr>
        <w:pStyle w:val="Heading2"/>
        <w:numPr>
          <w:ilvl w:val="1"/>
          <w:numId w:val="1"/>
        </w:numPr>
        <w:jc w:val="both"/>
        <w:rPr>
          <w:color w:val="000000" w:themeColor="text1"/>
        </w:rPr>
      </w:pPr>
      <w:bookmarkStart w:id="9" w:name="_Toc147904334"/>
      <w:r w:rsidRPr="00DF4CBC">
        <w:rPr>
          <w:color w:val="000000" w:themeColor="text1"/>
        </w:rPr>
        <w:t>Financial Commitment to CSR (Corporate Social Responsibility)</w:t>
      </w:r>
      <w:bookmarkEnd w:id="9"/>
    </w:p>
    <w:p w14:paraId="6C3576D2" w14:textId="77777777" w:rsidR="00FE2018" w:rsidRPr="00DF4CBC" w:rsidRDefault="00FE2018" w:rsidP="00FE2018">
      <w:pPr>
        <w:jc w:val="both"/>
        <w:rPr>
          <w:color w:val="000000" w:themeColor="text1"/>
        </w:rPr>
      </w:pPr>
      <w:r w:rsidRPr="00DF4CBC">
        <w:rPr>
          <w:color w:val="000000" w:themeColor="text1"/>
        </w:rPr>
        <w:t xml:space="preserve">Corporate social responsibility is the initiative and the management concept which enables businesses to think about giving back to the world and nature. This includes companies integrating social and environmental responsibility within the business practices and operations (UNIDO 2023). According to Fatima and Elbanna (2023) organizations and businesses are more aware and focused </w:t>
      </w:r>
      <w:proofErr w:type="gramStart"/>
      <w:r w:rsidRPr="00DF4CBC">
        <w:rPr>
          <w:color w:val="000000" w:themeColor="text1"/>
        </w:rPr>
        <w:t>towards</w:t>
      </w:r>
      <w:proofErr w:type="gramEnd"/>
      <w:r w:rsidRPr="00DF4CBC">
        <w:rPr>
          <w:color w:val="000000" w:themeColor="text1"/>
        </w:rPr>
        <w:t xml:space="preserve"> environmental responsibility after the sustainable development goals (SDGs). Premier Inn Hotel has always focused on caring about teams, </w:t>
      </w:r>
      <w:proofErr w:type="gramStart"/>
      <w:r w:rsidRPr="00DF4CBC">
        <w:rPr>
          <w:color w:val="000000" w:themeColor="text1"/>
        </w:rPr>
        <w:t>communities</w:t>
      </w:r>
      <w:proofErr w:type="gramEnd"/>
      <w:r w:rsidRPr="00DF4CBC">
        <w:rPr>
          <w:color w:val="000000" w:themeColor="text1"/>
        </w:rPr>
        <w:t xml:space="preserve"> and the planet. It has initiated a campaign for the workers to provide them with better working conditions in the working environment. Further, it focuses on the force for good by contributing to the social communities and marinating and reducing environmental harm.</w:t>
      </w:r>
    </w:p>
    <w:p w14:paraId="5A1C3C6A" w14:textId="77777777" w:rsidR="00FE2018" w:rsidRPr="00DF4CBC" w:rsidRDefault="00FE2018" w:rsidP="00FE2018">
      <w:pPr>
        <w:jc w:val="both"/>
        <w:rPr>
          <w:color w:val="000000" w:themeColor="text1"/>
        </w:rPr>
      </w:pPr>
      <w:r w:rsidRPr="00DF4CBC">
        <w:rPr>
          <w:color w:val="000000" w:themeColor="text1"/>
        </w:rPr>
        <w:t xml:space="preserve">Moreover, it donated meals to charity by 2020 for the good social cause to remove hunger and provide the underprivileged with food. It also has partnerships with several organizations for the well-being of social causes and environmental sustainability, including a partnership with a junk food project to donate 400 tons of goods to needy people (Premier Inn, 2023). The MOHG has also shown resistance towards social and environmental causes by showing </w:t>
      </w:r>
      <w:r w:rsidRPr="00DF4CBC">
        <w:rPr>
          <w:color w:val="000000" w:themeColor="text1"/>
        </w:rPr>
        <w:lastRenderedPageBreak/>
        <w:t>financial commitment towards CSR activities and making significant financial contributions to the community to responsibly manage the environmental impacts and social commitments. It has reduced the carbon intensity by reducing the regular audits within the hotel for energy. It has also focused on the environment and reduced the impact of business functions by reducing the use of plastics in its operations. Further, it is also focused on reducing poverty and hunger within the country (Mandarin Oriental, 2023). Both the hotel bands have shown significant impact on the financial commitment towards CSR and are focused on bringing positive change for the good of society.</w:t>
      </w:r>
    </w:p>
    <w:p w14:paraId="08469E88" w14:textId="77777777" w:rsidR="00FE2018" w:rsidRPr="00DF4CBC" w:rsidRDefault="00FE2018" w:rsidP="00FE2018">
      <w:pPr>
        <w:pStyle w:val="Heading1"/>
        <w:numPr>
          <w:ilvl w:val="0"/>
          <w:numId w:val="1"/>
        </w:numPr>
        <w:jc w:val="both"/>
        <w:rPr>
          <w:color w:val="000000" w:themeColor="text1"/>
        </w:rPr>
      </w:pPr>
      <w:bookmarkStart w:id="10" w:name="_Toc147904335"/>
      <w:r w:rsidRPr="00DF4CBC">
        <w:rPr>
          <w:color w:val="000000" w:themeColor="text1"/>
        </w:rPr>
        <w:t>Summary</w:t>
      </w:r>
      <w:bookmarkEnd w:id="10"/>
      <w:r w:rsidRPr="00DF4CBC">
        <w:rPr>
          <w:color w:val="000000" w:themeColor="text1"/>
        </w:rPr>
        <w:t xml:space="preserve"> </w:t>
      </w:r>
    </w:p>
    <w:p w14:paraId="183C69BA" w14:textId="77777777" w:rsidR="00FE2018" w:rsidRPr="00DF4CBC" w:rsidRDefault="00FE2018" w:rsidP="00FE2018">
      <w:pPr>
        <w:jc w:val="both"/>
        <w:rPr>
          <w:color w:val="000000" w:themeColor="text1"/>
        </w:rPr>
      </w:pPr>
      <w:r w:rsidRPr="00DF4CBC">
        <w:rPr>
          <w:color w:val="000000" w:themeColor="text1"/>
        </w:rPr>
        <w:t xml:space="preserve">The business report concludes that both hotel brands have significant positions within the current business segments, and both brands are focusing on different market segments and have positioned themselves differently within the same business environment by providing unique value to customers belonging to different social groups. Both hotels have a good market position, and the growth potential for the future is also high for both brands in their respective targeted market segments.  </w:t>
      </w:r>
    </w:p>
    <w:p w14:paraId="60B0BF63" w14:textId="77777777" w:rsidR="00FE2018" w:rsidRPr="00DF4CBC" w:rsidRDefault="00FE2018" w:rsidP="00FE2018">
      <w:pPr>
        <w:pStyle w:val="Heading1"/>
        <w:numPr>
          <w:ilvl w:val="0"/>
          <w:numId w:val="1"/>
        </w:numPr>
        <w:jc w:val="both"/>
        <w:rPr>
          <w:color w:val="000000" w:themeColor="text1"/>
        </w:rPr>
      </w:pPr>
      <w:bookmarkStart w:id="11" w:name="_Toc147904336"/>
      <w:r w:rsidRPr="00DF4CBC">
        <w:rPr>
          <w:color w:val="000000" w:themeColor="text1"/>
        </w:rPr>
        <w:t>Recommendations</w:t>
      </w:r>
      <w:bookmarkEnd w:id="11"/>
      <w:r w:rsidRPr="00DF4CBC">
        <w:rPr>
          <w:color w:val="000000" w:themeColor="text1"/>
        </w:rPr>
        <w:t xml:space="preserve"> </w:t>
      </w:r>
    </w:p>
    <w:p w14:paraId="77AB295B" w14:textId="77777777" w:rsidR="00FE2018" w:rsidRPr="00DF4CBC" w:rsidRDefault="00FE2018" w:rsidP="00FE2018">
      <w:pPr>
        <w:pStyle w:val="ListParagraph"/>
        <w:numPr>
          <w:ilvl w:val="0"/>
          <w:numId w:val="2"/>
        </w:numPr>
        <w:jc w:val="both"/>
        <w:rPr>
          <w:color w:val="000000" w:themeColor="text1"/>
        </w:rPr>
      </w:pPr>
      <w:r w:rsidRPr="00DF4CBC">
        <w:rPr>
          <w:color w:val="000000" w:themeColor="text1"/>
        </w:rPr>
        <w:t xml:space="preserve">In the current competitive business environment, the brand Mondrian Hotel should assess the opportunity within the current business environment to maintain its market share. The business strategy they can use is diversification. The hotels should focus on coming up with some new service or any new product. For example, they can </w:t>
      </w:r>
      <w:proofErr w:type="gramStart"/>
      <w:r w:rsidRPr="00DF4CBC">
        <w:rPr>
          <w:color w:val="000000" w:themeColor="text1"/>
        </w:rPr>
        <w:t>open up</w:t>
      </w:r>
      <w:proofErr w:type="gramEnd"/>
      <w:r w:rsidRPr="00DF4CBC">
        <w:rPr>
          <w:color w:val="000000" w:themeColor="text1"/>
        </w:rPr>
        <w:t xml:space="preserve"> their own small café in the hotel locations or diversify horizontally and produce the things and products at the back end that are used daily in their hotels by setting up and investing in the production unit (Vij 2019). </w:t>
      </w:r>
    </w:p>
    <w:p w14:paraId="7C5E7394" w14:textId="77777777" w:rsidR="00FE2018" w:rsidRPr="00DF4CBC" w:rsidRDefault="00FE2018" w:rsidP="00FE2018">
      <w:pPr>
        <w:pStyle w:val="ListParagraph"/>
        <w:numPr>
          <w:ilvl w:val="0"/>
          <w:numId w:val="2"/>
        </w:numPr>
        <w:jc w:val="both"/>
        <w:rPr>
          <w:color w:val="000000" w:themeColor="text1"/>
        </w:rPr>
      </w:pPr>
      <w:r w:rsidRPr="00DF4CBC">
        <w:rPr>
          <w:color w:val="000000" w:themeColor="text1"/>
        </w:rPr>
        <w:t>For the premier inn, it is recommended to increase the number of services for the existing customers, which can include coming up with an aesthetic coffee shop or restaurant in different tourist areas which provides an affordable variety of meals (</w:t>
      </w:r>
      <w:proofErr w:type="spellStart"/>
      <w:r w:rsidRPr="00DF4CBC">
        <w:rPr>
          <w:color w:val="000000" w:themeColor="text1"/>
        </w:rPr>
        <w:t>Beillouin</w:t>
      </w:r>
      <w:proofErr w:type="spellEnd"/>
      <w:r w:rsidRPr="00DF4CBC">
        <w:rPr>
          <w:color w:val="000000" w:themeColor="text1"/>
        </w:rPr>
        <w:t xml:space="preserve"> et al., 2021).  </w:t>
      </w:r>
    </w:p>
    <w:p w14:paraId="4E84E7C8" w14:textId="77777777" w:rsidR="00FE2018" w:rsidRPr="00DF4CBC" w:rsidRDefault="00FE2018" w:rsidP="00FE2018">
      <w:pPr>
        <w:ind w:left="360"/>
        <w:jc w:val="both"/>
        <w:rPr>
          <w:color w:val="000000" w:themeColor="text1"/>
        </w:rPr>
      </w:pPr>
      <w:r w:rsidRPr="00DF4CBC">
        <w:rPr>
          <w:color w:val="000000" w:themeColor="text1"/>
        </w:rPr>
        <w:t>Both strategies will not just expand the business. Still, they will also help them generate new means of revenue, which will help them be financially stable and make them strong in the existing market compared to other customers.</w:t>
      </w:r>
    </w:p>
    <w:p w14:paraId="5BBCB69A" w14:textId="77777777" w:rsidR="00FE2018" w:rsidRPr="00DF4CBC" w:rsidRDefault="00FE2018" w:rsidP="00FE2018">
      <w:pPr>
        <w:ind w:left="360"/>
        <w:jc w:val="both"/>
        <w:rPr>
          <w:color w:val="000000" w:themeColor="text1"/>
        </w:rPr>
      </w:pPr>
    </w:p>
    <w:p w14:paraId="71B60EB4" w14:textId="77777777" w:rsidR="00FE2018" w:rsidRPr="00DF4CBC" w:rsidRDefault="00FE2018" w:rsidP="00FE2018">
      <w:pPr>
        <w:jc w:val="both"/>
        <w:rPr>
          <w:color w:val="000000" w:themeColor="text1"/>
        </w:rPr>
      </w:pPr>
      <w:r w:rsidRPr="00DF4CBC">
        <w:rPr>
          <w:color w:val="000000" w:themeColor="text1"/>
        </w:rPr>
        <w:lastRenderedPageBreak/>
        <w:br w:type="page"/>
      </w:r>
    </w:p>
    <w:p w14:paraId="705F0AA5" w14:textId="77777777" w:rsidR="00FE2018" w:rsidRPr="00DF4CBC" w:rsidRDefault="00FE2018" w:rsidP="00FE2018">
      <w:pPr>
        <w:ind w:left="360"/>
        <w:jc w:val="both"/>
        <w:rPr>
          <w:color w:val="000000" w:themeColor="text1"/>
        </w:rPr>
      </w:pPr>
      <w:r w:rsidRPr="00DF4CBC">
        <w:rPr>
          <w:color w:val="000000" w:themeColor="text1"/>
        </w:rPr>
        <w:lastRenderedPageBreak/>
        <w:t xml:space="preserve"> </w:t>
      </w:r>
    </w:p>
    <w:p w14:paraId="09285481" w14:textId="77777777" w:rsidR="00FE2018" w:rsidRPr="00DF4CBC" w:rsidRDefault="00FE2018" w:rsidP="00FE2018">
      <w:pPr>
        <w:pStyle w:val="Heading1"/>
        <w:numPr>
          <w:ilvl w:val="0"/>
          <w:numId w:val="1"/>
        </w:numPr>
        <w:jc w:val="both"/>
        <w:rPr>
          <w:color w:val="000000" w:themeColor="text1"/>
        </w:rPr>
      </w:pPr>
      <w:bookmarkStart w:id="12" w:name="_Toc147904337"/>
      <w:r w:rsidRPr="00DF4CBC">
        <w:rPr>
          <w:color w:val="000000" w:themeColor="text1"/>
        </w:rPr>
        <w:t>References</w:t>
      </w:r>
      <w:bookmarkEnd w:id="12"/>
      <w:r w:rsidRPr="00DF4CBC">
        <w:rPr>
          <w:color w:val="000000" w:themeColor="text1"/>
        </w:rPr>
        <w:t xml:space="preserve"> </w:t>
      </w:r>
    </w:p>
    <w:p w14:paraId="6B3E9661" w14:textId="77777777" w:rsidR="00FE2018" w:rsidRPr="00DF4CBC" w:rsidRDefault="00FE2018" w:rsidP="00FE2018">
      <w:pPr>
        <w:ind w:left="720" w:hanging="720"/>
        <w:jc w:val="both"/>
        <w:rPr>
          <w:color w:val="000000" w:themeColor="text1"/>
        </w:rPr>
      </w:pPr>
      <w:proofErr w:type="spellStart"/>
      <w:r w:rsidRPr="00DF4CBC">
        <w:rPr>
          <w:color w:val="000000" w:themeColor="text1"/>
        </w:rPr>
        <w:t>Artanto</w:t>
      </w:r>
      <w:proofErr w:type="spellEnd"/>
      <w:r w:rsidRPr="00DF4CBC">
        <w:rPr>
          <w:color w:val="000000" w:themeColor="text1"/>
        </w:rPr>
        <w:t xml:space="preserve">, A.V.N., 2023. Analysis of Financial Performance on Stock Price with Price </w:t>
      </w:r>
      <w:proofErr w:type="spellStart"/>
      <w:r w:rsidRPr="00DF4CBC">
        <w:rPr>
          <w:color w:val="000000" w:themeColor="text1"/>
        </w:rPr>
        <w:t>Earning</w:t>
      </w:r>
      <w:proofErr w:type="spellEnd"/>
      <w:r w:rsidRPr="00DF4CBC">
        <w:rPr>
          <w:color w:val="000000" w:themeColor="text1"/>
        </w:rPr>
        <w:t xml:space="preserve"> Ratio as a Moderation Variable (Case Study of Tourism and Hospitality Industries). </w:t>
      </w:r>
      <w:r w:rsidRPr="00DF4CBC">
        <w:rPr>
          <w:i/>
          <w:iCs/>
          <w:color w:val="000000" w:themeColor="text1"/>
        </w:rPr>
        <w:t>SEIKO: Journal of Management &amp; Business</w:t>
      </w:r>
      <w:r w:rsidRPr="00DF4CBC">
        <w:rPr>
          <w:color w:val="000000" w:themeColor="text1"/>
        </w:rPr>
        <w:t>, </w:t>
      </w:r>
      <w:r w:rsidRPr="00DF4CBC">
        <w:rPr>
          <w:i/>
          <w:iCs/>
          <w:color w:val="000000" w:themeColor="text1"/>
        </w:rPr>
        <w:t>6</w:t>
      </w:r>
      <w:r w:rsidRPr="00DF4CBC">
        <w:rPr>
          <w:color w:val="000000" w:themeColor="text1"/>
        </w:rPr>
        <w:t>(2), pp.321-335.</w:t>
      </w:r>
    </w:p>
    <w:p w14:paraId="5B1BE5F2" w14:textId="77777777" w:rsidR="00FE2018" w:rsidRPr="00DF4CBC" w:rsidRDefault="00FE2018" w:rsidP="00FE2018">
      <w:pPr>
        <w:ind w:left="720" w:hanging="720"/>
        <w:jc w:val="both"/>
        <w:rPr>
          <w:color w:val="000000" w:themeColor="text1"/>
        </w:rPr>
      </w:pPr>
      <w:r w:rsidRPr="00DF4CBC">
        <w:rPr>
          <w:color w:val="000000" w:themeColor="text1"/>
        </w:rPr>
        <w:t>Ahmad, J., 2021. Investment and Development for Tourism and Hospitality Revenue Collection in Bangladesh. </w:t>
      </w:r>
      <w:r w:rsidRPr="00DF4CBC">
        <w:rPr>
          <w:i/>
          <w:iCs/>
          <w:color w:val="000000" w:themeColor="text1"/>
        </w:rPr>
        <w:t>Tourism in Bangladesh: Investment and Development Perspectives</w:t>
      </w:r>
      <w:r w:rsidRPr="00DF4CBC">
        <w:rPr>
          <w:color w:val="000000" w:themeColor="text1"/>
        </w:rPr>
        <w:t>, pp.325-336.</w:t>
      </w:r>
    </w:p>
    <w:p w14:paraId="58516588" w14:textId="77777777" w:rsidR="00FE2018" w:rsidRPr="00DF4CBC" w:rsidRDefault="00FE2018" w:rsidP="00FE2018">
      <w:pPr>
        <w:ind w:left="720" w:hanging="720"/>
        <w:jc w:val="both"/>
        <w:rPr>
          <w:color w:val="000000" w:themeColor="text1"/>
        </w:rPr>
      </w:pPr>
      <w:proofErr w:type="spellStart"/>
      <w:r w:rsidRPr="00DF4CBC">
        <w:rPr>
          <w:color w:val="000000" w:themeColor="text1"/>
        </w:rPr>
        <w:t>Beillouin</w:t>
      </w:r>
      <w:proofErr w:type="spellEnd"/>
      <w:r w:rsidRPr="00DF4CBC">
        <w:rPr>
          <w:color w:val="000000" w:themeColor="text1"/>
        </w:rPr>
        <w:t>, D., Ben</w:t>
      </w:r>
      <w:r w:rsidRPr="00DF4CBC">
        <w:rPr>
          <w:rFonts w:ascii="Cambria Math" w:hAnsi="Cambria Math"/>
          <w:color w:val="000000" w:themeColor="text1"/>
        </w:rPr>
        <w:t>‐</w:t>
      </w:r>
      <w:r w:rsidRPr="00DF4CBC">
        <w:rPr>
          <w:color w:val="000000" w:themeColor="text1"/>
        </w:rPr>
        <w:t xml:space="preserve">Ari, T., </w:t>
      </w:r>
      <w:proofErr w:type="spellStart"/>
      <w:r w:rsidRPr="00DF4CBC">
        <w:rPr>
          <w:color w:val="000000" w:themeColor="text1"/>
        </w:rPr>
        <w:t>Malézieux</w:t>
      </w:r>
      <w:proofErr w:type="spellEnd"/>
      <w:r w:rsidRPr="00DF4CBC">
        <w:rPr>
          <w:color w:val="000000" w:themeColor="text1"/>
        </w:rPr>
        <w:t>, E., Seufert, V. and Makowski, D., 2021. Positive but variable effects of crop diversification on biodiversity and ecosystem services. </w:t>
      </w:r>
      <w:r w:rsidRPr="00DF4CBC">
        <w:rPr>
          <w:i/>
          <w:iCs/>
          <w:color w:val="000000" w:themeColor="text1"/>
        </w:rPr>
        <w:t>Global Change Biology</w:t>
      </w:r>
      <w:r w:rsidRPr="00DF4CBC">
        <w:rPr>
          <w:color w:val="000000" w:themeColor="text1"/>
        </w:rPr>
        <w:t>, </w:t>
      </w:r>
      <w:r w:rsidRPr="00DF4CBC">
        <w:rPr>
          <w:i/>
          <w:iCs/>
          <w:color w:val="000000" w:themeColor="text1"/>
        </w:rPr>
        <w:t>27</w:t>
      </w:r>
      <w:r w:rsidRPr="00DF4CBC">
        <w:rPr>
          <w:color w:val="000000" w:themeColor="text1"/>
        </w:rPr>
        <w:t>(19), pp.4697-4710.</w:t>
      </w:r>
    </w:p>
    <w:p w14:paraId="45B0EC78" w14:textId="77777777" w:rsidR="00FE2018" w:rsidRPr="00DF4CBC" w:rsidRDefault="00FE2018" w:rsidP="00FE2018">
      <w:pPr>
        <w:ind w:left="720" w:hanging="720"/>
        <w:jc w:val="both"/>
        <w:rPr>
          <w:color w:val="000000" w:themeColor="text1"/>
        </w:rPr>
      </w:pPr>
      <w:r w:rsidRPr="00DF4CBC">
        <w:rPr>
          <w:color w:val="000000" w:themeColor="text1"/>
        </w:rPr>
        <w:t xml:space="preserve">Coleman, D., 2019. Does brand purpose really serve a brand purpose? </w:t>
      </w:r>
      <w:r w:rsidRPr="00DF4CBC">
        <w:rPr>
          <w:i/>
          <w:iCs/>
          <w:color w:val="000000" w:themeColor="text1"/>
        </w:rPr>
        <w:t xml:space="preserve">WARC exclusive, </w:t>
      </w:r>
      <w:proofErr w:type="spellStart"/>
      <w:r w:rsidRPr="00DF4CBC">
        <w:rPr>
          <w:i/>
          <w:iCs/>
          <w:color w:val="000000" w:themeColor="text1"/>
        </w:rPr>
        <w:t>srpanj</w:t>
      </w:r>
      <w:proofErr w:type="spellEnd"/>
      <w:r w:rsidRPr="00DF4CBC">
        <w:rPr>
          <w:color w:val="000000" w:themeColor="text1"/>
        </w:rPr>
        <w:t>, pp.1-2.</w:t>
      </w:r>
    </w:p>
    <w:p w14:paraId="2F6C9E2C" w14:textId="77777777" w:rsidR="00FE2018" w:rsidRPr="00DF4CBC" w:rsidRDefault="00FE2018" w:rsidP="00FE2018">
      <w:pPr>
        <w:ind w:left="720" w:hanging="720"/>
        <w:jc w:val="both"/>
        <w:rPr>
          <w:color w:val="000000" w:themeColor="text1"/>
        </w:rPr>
      </w:pPr>
      <w:r w:rsidRPr="00DF4CBC">
        <w:rPr>
          <w:color w:val="000000" w:themeColor="text1"/>
        </w:rPr>
        <w:t xml:space="preserve">Clara, L.X.Y., 2021. Tourism as a Preservation Method for Traditional Buildings. Pioneer Road: </w:t>
      </w:r>
      <w:r w:rsidRPr="00DF4CBC">
        <w:rPr>
          <w:i/>
          <w:iCs/>
          <w:color w:val="000000" w:themeColor="text1"/>
        </w:rPr>
        <w:t>Journal of Undergraduate Research</w:t>
      </w:r>
      <w:r w:rsidRPr="00DF4CBC">
        <w:rPr>
          <w:color w:val="000000" w:themeColor="text1"/>
        </w:rPr>
        <w:t>, p.55.</w:t>
      </w:r>
    </w:p>
    <w:p w14:paraId="74FCCB02" w14:textId="77777777" w:rsidR="00FE2018" w:rsidRPr="00DF4CBC" w:rsidRDefault="00FE2018" w:rsidP="00FE2018">
      <w:pPr>
        <w:ind w:left="720" w:hanging="720"/>
        <w:jc w:val="both"/>
        <w:rPr>
          <w:color w:val="000000" w:themeColor="text1"/>
          <w:shd w:val="clear" w:color="auto" w:fill="FFFFFF"/>
        </w:rPr>
      </w:pPr>
      <w:r w:rsidRPr="00DF4CBC">
        <w:rPr>
          <w:color w:val="000000" w:themeColor="text1"/>
          <w:shd w:val="clear" w:color="auto" w:fill="FFFFFF"/>
        </w:rPr>
        <w:t>Fatima, T. and Elbanna, S., 2023. Corporate social responsibility (CSR) implementation: A review and a research agenda towards an integrative framework. </w:t>
      </w:r>
      <w:r w:rsidRPr="00DF4CBC">
        <w:rPr>
          <w:i/>
          <w:iCs/>
          <w:color w:val="000000" w:themeColor="text1"/>
          <w:shd w:val="clear" w:color="auto" w:fill="FFFFFF"/>
        </w:rPr>
        <w:t>Journal of Business Ethics</w:t>
      </w:r>
      <w:r w:rsidRPr="00DF4CBC">
        <w:rPr>
          <w:color w:val="000000" w:themeColor="text1"/>
          <w:shd w:val="clear" w:color="auto" w:fill="FFFFFF"/>
        </w:rPr>
        <w:t>, </w:t>
      </w:r>
      <w:r w:rsidRPr="00DF4CBC">
        <w:rPr>
          <w:i/>
          <w:iCs/>
          <w:color w:val="000000" w:themeColor="text1"/>
          <w:shd w:val="clear" w:color="auto" w:fill="FFFFFF"/>
        </w:rPr>
        <w:t>183</w:t>
      </w:r>
      <w:r w:rsidRPr="00DF4CBC">
        <w:rPr>
          <w:color w:val="000000" w:themeColor="text1"/>
          <w:shd w:val="clear" w:color="auto" w:fill="FFFFFF"/>
        </w:rPr>
        <w:t>(1), pp.105-121.</w:t>
      </w:r>
    </w:p>
    <w:p w14:paraId="21050171" w14:textId="77777777" w:rsidR="00FE2018" w:rsidRPr="00DF4CBC" w:rsidRDefault="00FE2018" w:rsidP="00FE2018">
      <w:pPr>
        <w:ind w:left="720" w:hanging="720"/>
        <w:jc w:val="both"/>
        <w:rPr>
          <w:color w:val="000000" w:themeColor="text1"/>
        </w:rPr>
      </w:pPr>
      <w:r w:rsidRPr="00DF4CBC">
        <w:rPr>
          <w:color w:val="000000" w:themeColor="text1"/>
          <w:shd w:val="clear" w:color="auto" w:fill="FFFFFF"/>
        </w:rPr>
        <w:t xml:space="preserve">Heinberg, M., </w:t>
      </w:r>
      <w:proofErr w:type="spellStart"/>
      <w:r w:rsidRPr="00DF4CBC">
        <w:rPr>
          <w:color w:val="000000" w:themeColor="text1"/>
          <w:shd w:val="clear" w:color="auto" w:fill="FFFFFF"/>
        </w:rPr>
        <w:t>Katsikeas</w:t>
      </w:r>
      <w:proofErr w:type="spellEnd"/>
      <w:r w:rsidRPr="00DF4CBC">
        <w:rPr>
          <w:color w:val="000000" w:themeColor="text1"/>
          <w:shd w:val="clear" w:color="auto" w:fill="FFFFFF"/>
        </w:rPr>
        <w:t xml:space="preserve">, C.S., </w:t>
      </w:r>
      <w:proofErr w:type="spellStart"/>
      <w:r w:rsidRPr="00DF4CBC">
        <w:rPr>
          <w:color w:val="000000" w:themeColor="text1"/>
          <w:shd w:val="clear" w:color="auto" w:fill="FFFFFF"/>
        </w:rPr>
        <w:t>Ozkaya</w:t>
      </w:r>
      <w:proofErr w:type="spellEnd"/>
      <w:r w:rsidRPr="00DF4CBC">
        <w:rPr>
          <w:color w:val="000000" w:themeColor="text1"/>
          <w:shd w:val="clear" w:color="auto" w:fill="FFFFFF"/>
        </w:rPr>
        <w:t>, H.E. and Taube, M., 2020. How nostalgic brand positioning shapes brand equity: Differences between emerging and developed markets. </w:t>
      </w:r>
      <w:r w:rsidRPr="00DF4CBC">
        <w:rPr>
          <w:i/>
          <w:iCs/>
          <w:color w:val="000000" w:themeColor="text1"/>
          <w:shd w:val="clear" w:color="auto" w:fill="FFFFFF"/>
        </w:rPr>
        <w:t>Journal of the Academy of Marketing Science</w:t>
      </w:r>
      <w:r w:rsidRPr="00DF4CBC">
        <w:rPr>
          <w:color w:val="000000" w:themeColor="text1"/>
          <w:shd w:val="clear" w:color="auto" w:fill="FFFFFF"/>
        </w:rPr>
        <w:t>, </w:t>
      </w:r>
      <w:r w:rsidRPr="00DF4CBC">
        <w:rPr>
          <w:i/>
          <w:iCs/>
          <w:color w:val="000000" w:themeColor="text1"/>
          <w:shd w:val="clear" w:color="auto" w:fill="FFFFFF"/>
        </w:rPr>
        <w:t>48</w:t>
      </w:r>
      <w:r w:rsidRPr="00DF4CBC">
        <w:rPr>
          <w:color w:val="000000" w:themeColor="text1"/>
          <w:shd w:val="clear" w:color="auto" w:fill="FFFFFF"/>
        </w:rPr>
        <w:t>, pp.869-890.</w:t>
      </w:r>
    </w:p>
    <w:p w14:paraId="58150D50" w14:textId="77777777" w:rsidR="00FE2018" w:rsidRPr="00DF4CBC" w:rsidRDefault="00FE2018" w:rsidP="00FE2018">
      <w:pPr>
        <w:ind w:left="720" w:hanging="720"/>
        <w:jc w:val="both"/>
        <w:rPr>
          <w:color w:val="000000" w:themeColor="text1"/>
        </w:rPr>
      </w:pPr>
      <w:proofErr w:type="spellStart"/>
      <w:r w:rsidRPr="00DF4CBC">
        <w:rPr>
          <w:color w:val="000000" w:themeColor="text1"/>
        </w:rPr>
        <w:t>Jooss</w:t>
      </w:r>
      <w:proofErr w:type="spellEnd"/>
      <w:r w:rsidRPr="00DF4CBC">
        <w:rPr>
          <w:color w:val="000000" w:themeColor="text1"/>
        </w:rPr>
        <w:t>, S., Lenz, J. and Burbach, R., 2023. Beyond competing for talent: an integrative framework for coopetition in talent management in SMEs. </w:t>
      </w:r>
      <w:r w:rsidRPr="00DF4CBC">
        <w:rPr>
          <w:i/>
          <w:iCs/>
          <w:color w:val="000000" w:themeColor="text1"/>
        </w:rPr>
        <w:t>International Journal of Contemporary Hospitality Management</w:t>
      </w:r>
      <w:r w:rsidRPr="00DF4CBC">
        <w:rPr>
          <w:color w:val="000000" w:themeColor="text1"/>
        </w:rPr>
        <w:t>, </w:t>
      </w:r>
      <w:r w:rsidRPr="00DF4CBC">
        <w:rPr>
          <w:i/>
          <w:iCs/>
          <w:color w:val="000000" w:themeColor="text1"/>
        </w:rPr>
        <w:t>35</w:t>
      </w:r>
      <w:r w:rsidRPr="00DF4CBC">
        <w:rPr>
          <w:color w:val="000000" w:themeColor="text1"/>
        </w:rPr>
        <w:t>(8), pp.2691-2707.</w:t>
      </w:r>
    </w:p>
    <w:p w14:paraId="3AAC97EB" w14:textId="77777777" w:rsidR="00FE2018" w:rsidRPr="00DF4CBC" w:rsidRDefault="00FE2018" w:rsidP="00FE2018">
      <w:pPr>
        <w:ind w:left="851" w:hanging="864"/>
        <w:jc w:val="both"/>
        <w:rPr>
          <w:color w:val="000000" w:themeColor="text1"/>
          <w:shd w:val="clear" w:color="auto" w:fill="FFFFFF"/>
        </w:rPr>
      </w:pPr>
      <w:r w:rsidRPr="00DF4CBC">
        <w:rPr>
          <w:color w:val="000000" w:themeColor="text1"/>
          <w:shd w:val="clear" w:color="auto" w:fill="FFFFFF"/>
        </w:rPr>
        <w:t>Kalam, K.K. and Kalam, K.K., 2020. Market segmentation, targeting and positioning strategy adaptation for the global business of Vodafone Telecommunication Company. </w:t>
      </w:r>
      <w:r w:rsidRPr="00DF4CBC">
        <w:rPr>
          <w:i/>
          <w:iCs/>
          <w:color w:val="000000" w:themeColor="text1"/>
          <w:shd w:val="clear" w:color="auto" w:fill="FFFFFF"/>
        </w:rPr>
        <w:t>International Journal of Research and Innovation in Social Science</w:t>
      </w:r>
      <w:r w:rsidRPr="00DF4CBC">
        <w:rPr>
          <w:color w:val="000000" w:themeColor="text1"/>
          <w:shd w:val="clear" w:color="auto" w:fill="FFFFFF"/>
        </w:rPr>
        <w:t>, </w:t>
      </w:r>
      <w:r w:rsidRPr="00DF4CBC">
        <w:rPr>
          <w:i/>
          <w:iCs/>
          <w:color w:val="000000" w:themeColor="text1"/>
          <w:shd w:val="clear" w:color="auto" w:fill="FFFFFF"/>
        </w:rPr>
        <w:t>4</w:t>
      </w:r>
      <w:r w:rsidRPr="00DF4CBC">
        <w:rPr>
          <w:color w:val="000000" w:themeColor="text1"/>
          <w:shd w:val="clear" w:color="auto" w:fill="FFFFFF"/>
        </w:rPr>
        <w:t>(6), pp.427-430.</w:t>
      </w:r>
    </w:p>
    <w:p w14:paraId="0A4CF4C1" w14:textId="77777777" w:rsidR="00FE2018" w:rsidRPr="00DF4CBC" w:rsidRDefault="00FE2018" w:rsidP="00FE2018">
      <w:pPr>
        <w:ind w:left="720" w:hanging="720"/>
        <w:jc w:val="both"/>
        <w:rPr>
          <w:color w:val="000000" w:themeColor="text1"/>
        </w:rPr>
      </w:pPr>
      <w:r w:rsidRPr="00DF4CBC">
        <w:rPr>
          <w:color w:val="000000" w:themeColor="text1"/>
        </w:rPr>
        <w:lastRenderedPageBreak/>
        <w:t xml:space="preserve">Mandarin Oriental 2023. Sustainability. [online] Available at; </w:t>
      </w:r>
      <w:hyperlink r:id="rId11" w:history="1">
        <w:r w:rsidRPr="00DF4CBC">
          <w:rPr>
            <w:rStyle w:val="Hyperlink"/>
            <w:color w:val="000000" w:themeColor="text1"/>
          </w:rPr>
          <w:t>https://www.mandarinoriental.com/en/our-company/sustainability</w:t>
        </w:r>
      </w:hyperlink>
      <w:r w:rsidRPr="00DF4CBC">
        <w:rPr>
          <w:color w:val="000000" w:themeColor="text1"/>
        </w:rPr>
        <w:t xml:space="preserve"> [Accessed on 10 </w:t>
      </w:r>
      <w:proofErr w:type="spellStart"/>
      <w:r w:rsidRPr="00DF4CBC">
        <w:rPr>
          <w:color w:val="000000" w:themeColor="text1"/>
        </w:rPr>
        <w:t>th</w:t>
      </w:r>
      <w:proofErr w:type="spellEnd"/>
      <w:r w:rsidRPr="00DF4CBC">
        <w:rPr>
          <w:color w:val="000000" w:themeColor="text1"/>
        </w:rPr>
        <w:t xml:space="preserve"> October 2023]</w:t>
      </w:r>
    </w:p>
    <w:p w14:paraId="4556568C" w14:textId="77777777" w:rsidR="00FE2018" w:rsidRPr="00DF4CBC" w:rsidRDefault="00FE2018" w:rsidP="00FE2018">
      <w:pPr>
        <w:ind w:left="851" w:hanging="864"/>
        <w:jc w:val="both"/>
        <w:rPr>
          <w:color w:val="000000" w:themeColor="text1"/>
          <w:shd w:val="clear" w:color="auto" w:fill="FFFFFF"/>
        </w:rPr>
      </w:pPr>
      <w:proofErr w:type="spellStart"/>
      <w:r w:rsidRPr="00DF4CBC">
        <w:rPr>
          <w:color w:val="000000" w:themeColor="text1"/>
          <w:shd w:val="clear" w:color="auto" w:fill="FFFFFF"/>
        </w:rPr>
        <w:t>Mutalimov</w:t>
      </w:r>
      <w:proofErr w:type="spellEnd"/>
      <w:r w:rsidRPr="00DF4CBC">
        <w:rPr>
          <w:color w:val="000000" w:themeColor="text1"/>
          <w:shd w:val="clear" w:color="auto" w:fill="FFFFFF"/>
        </w:rPr>
        <w:t xml:space="preserve">, V., Kovaleva, I., Mikhaylov, A. and Stepanova, D., 2021. Assessing regional growth of small business in Russia. </w:t>
      </w:r>
      <w:r w:rsidRPr="00DF4CBC">
        <w:rPr>
          <w:i/>
          <w:iCs/>
          <w:color w:val="000000" w:themeColor="text1"/>
          <w:shd w:val="clear" w:color="auto" w:fill="FFFFFF"/>
        </w:rPr>
        <w:t>Entrepreneurial Business and Economics Review</w:t>
      </w:r>
      <w:r w:rsidRPr="00DF4CBC">
        <w:rPr>
          <w:color w:val="000000" w:themeColor="text1"/>
          <w:shd w:val="clear" w:color="auto" w:fill="FFFFFF"/>
        </w:rPr>
        <w:t>, 9(3), pp.119-133.</w:t>
      </w:r>
    </w:p>
    <w:p w14:paraId="1C4308CF" w14:textId="77777777" w:rsidR="00FE2018" w:rsidRPr="00DF4CBC" w:rsidRDefault="00FE2018" w:rsidP="00FE2018">
      <w:pPr>
        <w:ind w:left="851" w:hanging="864"/>
        <w:jc w:val="both"/>
        <w:rPr>
          <w:color w:val="000000" w:themeColor="text1"/>
          <w:shd w:val="clear" w:color="auto" w:fill="FFFFFF"/>
        </w:rPr>
      </w:pPr>
      <w:r w:rsidRPr="00DF4CBC">
        <w:rPr>
          <w:color w:val="000000" w:themeColor="text1"/>
          <w:shd w:val="clear" w:color="auto" w:fill="FFFFFF"/>
        </w:rPr>
        <w:t>Mandarin Oriental (M04.SI) - P/E ratio (no date a) CompaniesMarketCap.com - companies ranked by market capitalisation. Available at: https://companiesmarketcap.com/mandarin-oriental/pe-ratio.(Accessed: 10 October 2023).</w:t>
      </w:r>
    </w:p>
    <w:p w14:paraId="52B5BFC5" w14:textId="77777777" w:rsidR="00FE2018" w:rsidRPr="00DF4CBC" w:rsidRDefault="00FE2018" w:rsidP="00FE2018">
      <w:pPr>
        <w:ind w:left="720" w:hanging="720"/>
        <w:jc w:val="both"/>
        <w:rPr>
          <w:color w:val="000000" w:themeColor="text1"/>
        </w:rPr>
      </w:pPr>
      <w:r w:rsidRPr="00DF4CBC">
        <w:rPr>
          <w:color w:val="000000" w:themeColor="text1"/>
        </w:rPr>
        <w:t>Park, W., Sung, C.S. and Byun, C.G., 2019. Impact of unlisted small and medium-sized enterprises’ business strategies on future performance and growth sustainability. </w:t>
      </w:r>
      <w:r w:rsidRPr="00DF4CBC">
        <w:rPr>
          <w:i/>
          <w:iCs/>
          <w:color w:val="000000" w:themeColor="text1"/>
        </w:rPr>
        <w:t>Journal of Open Innovation: Technology, Market, and Complexity</w:t>
      </w:r>
      <w:r w:rsidRPr="00DF4CBC">
        <w:rPr>
          <w:color w:val="000000" w:themeColor="text1"/>
        </w:rPr>
        <w:t>, </w:t>
      </w:r>
      <w:r w:rsidRPr="00DF4CBC">
        <w:rPr>
          <w:i/>
          <w:iCs/>
          <w:color w:val="000000" w:themeColor="text1"/>
        </w:rPr>
        <w:t>5</w:t>
      </w:r>
      <w:r w:rsidRPr="00DF4CBC">
        <w:rPr>
          <w:color w:val="000000" w:themeColor="text1"/>
        </w:rPr>
        <w:t>(3), p.60.</w:t>
      </w:r>
    </w:p>
    <w:p w14:paraId="218AC8DA" w14:textId="77777777" w:rsidR="00FE2018" w:rsidRPr="00DF4CBC" w:rsidRDefault="00FE2018" w:rsidP="00FE2018">
      <w:pPr>
        <w:ind w:left="720" w:hanging="720"/>
        <w:jc w:val="both"/>
        <w:rPr>
          <w:color w:val="000000" w:themeColor="text1"/>
        </w:rPr>
      </w:pPr>
      <w:r w:rsidRPr="00DF4CBC">
        <w:rPr>
          <w:color w:val="000000" w:themeColor="text1"/>
        </w:rPr>
        <w:t xml:space="preserve">Premier Inn 2023. We’re a Force for Good. [online] Available at </w:t>
      </w:r>
      <w:hyperlink r:id="rId12" w:history="1">
        <w:r w:rsidRPr="00DF4CBC">
          <w:rPr>
            <w:rStyle w:val="Hyperlink"/>
            <w:color w:val="000000" w:themeColor="text1"/>
          </w:rPr>
          <w:t>https://www.premierinn.com/gb/en/why/force-for-good.html</w:t>
        </w:r>
      </w:hyperlink>
      <w:r w:rsidRPr="00DF4CBC">
        <w:rPr>
          <w:color w:val="000000" w:themeColor="text1"/>
        </w:rPr>
        <w:t xml:space="preserve"> [Accessed on 10 </w:t>
      </w:r>
      <w:proofErr w:type="spellStart"/>
      <w:r w:rsidRPr="00DF4CBC">
        <w:rPr>
          <w:color w:val="000000" w:themeColor="text1"/>
        </w:rPr>
        <w:t>th</w:t>
      </w:r>
      <w:proofErr w:type="spellEnd"/>
      <w:r w:rsidRPr="00DF4CBC">
        <w:rPr>
          <w:color w:val="000000" w:themeColor="text1"/>
        </w:rPr>
        <w:t xml:space="preserve"> October 2023]</w:t>
      </w:r>
    </w:p>
    <w:p w14:paraId="64481654" w14:textId="77777777" w:rsidR="00FE2018" w:rsidRPr="00DF4CBC" w:rsidRDefault="00FE2018" w:rsidP="00FE2018">
      <w:pPr>
        <w:ind w:left="851" w:hanging="864"/>
        <w:jc w:val="both"/>
        <w:rPr>
          <w:color w:val="000000" w:themeColor="text1"/>
        </w:rPr>
      </w:pPr>
      <w:r w:rsidRPr="00DF4CBC">
        <w:rPr>
          <w:color w:val="000000" w:themeColor="text1"/>
        </w:rPr>
        <w:t>Statista Research Department and 7, S. (2023a) Most Popular Hotel Brands UK 2022, Statista. Available at: https://www.statista.com/statistics/951262/most-popular-hotel-brands-uk/ (Accessed: 10 October 2023).</w:t>
      </w:r>
    </w:p>
    <w:p w14:paraId="3C8D8B21" w14:textId="77777777" w:rsidR="00FE2018" w:rsidRPr="00DF4CBC" w:rsidRDefault="00FE2018" w:rsidP="00FE2018">
      <w:pPr>
        <w:ind w:left="851" w:hanging="864"/>
        <w:jc w:val="both"/>
        <w:rPr>
          <w:color w:val="000000" w:themeColor="text1"/>
        </w:rPr>
      </w:pPr>
      <w:proofErr w:type="spellStart"/>
      <w:r w:rsidRPr="00DF4CBC">
        <w:rPr>
          <w:color w:val="000000" w:themeColor="text1"/>
        </w:rPr>
        <w:t>Silitonga</w:t>
      </w:r>
      <w:proofErr w:type="spellEnd"/>
      <w:r w:rsidRPr="00DF4CBC">
        <w:rPr>
          <w:color w:val="000000" w:themeColor="text1"/>
        </w:rPr>
        <w:t>, W.P., Ramadhani, R.A. and Nugroho, R., 2019. The effect of economics value-added, market value-added, total asset ratio, and price earnings ratio on stock return. </w:t>
      </w:r>
      <w:proofErr w:type="spellStart"/>
      <w:r w:rsidRPr="00DF4CBC">
        <w:rPr>
          <w:i/>
          <w:iCs/>
          <w:color w:val="000000" w:themeColor="text1"/>
        </w:rPr>
        <w:t>Jurnal</w:t>
      </w:r>
      <w:proofErr w:type="spellEnd"/>
      <w:r w:rsidRPr="00DF4CBC">
        <w:rPr>
          <w:i/>
          <w:iCs/>
          <w:color w:val="000000" w:themeColor="text1"/>
        </w:rPr>
        <w:t xml:space="preserve"> </w:t>
      </w:r>
      <w:proofErr w:type="spellStart"/>
      <w:r w:rsidRPr="00DF4CBC">
        <w:rPr>
          <w:i/>
          <w:iCs/>
          <w:color w:val="000000" w:themeColor="text1"/>
        </w:rPr>
        <w:t>Akuntansi</w:t>
      </w:r>
      <w:proofErr w:type="spellEnd"/>
      <w:r w:rsidRPr="00DF4CBC">
        <w:rPr>
          <w:i/>
          <w:iCs/>
          <w:color w:val="000000" w:themeColor="text1"/>
        </w:rPr>
        <w:t xml:space="preserve"> </w:t>
      </w:r>
      <w:proofErr w:type="spellStart"/>
      <w:r w:rsidRPr="00DF4CBC">
        <w:rPr>
          <w:i/>
          <w:iCs/>
          <w:color w:val="000000" w:themeColor="text1"/>
        </w:rPr>
        <w:t>Trisakti</w:t>
      </w:r>
      <w:proofErr w:type="spellEnd"/>
      <w:r w:rsidRPr="00DF4CBC">
        <w:rPr>
          <w:color w:val="000000" w:themeColor="text1"/>
        </w:rPr>
        <w:t>, </w:t>
      </w:r>
      <w:r w:rsidRPr="00DF4CBC">
        <w:rPr>
          <w:i/>
          <w:iCs/>
          <w:color w:val="000000" w:themeColor="text1"/>
        </w:rPr>
        <w:t>5</w:t>
      </w:r>
      <w:r w:rsidRPr="00DF4CBC">
        <w:rPr>
          <w:color w:val="000000" w:themeColor="text1"/>
        </w:rPr>
        <w:t>(2), p.239.</w:t>
      </w:r>
    </w:p>
    <w:p w14:paraId="1D1F3912" w14:textId="77777777" w:rsidR="00FE2018" w:rsidRPr="00DF4CBC" w:rsidRDefault="00FE2018" w:rsidP="00FE2018">
      <w:pPr>
        <w:ind w:left="851" w:hanging="864"/>
        <w:rPr>
          <w:color w:val="000000" w:themeColor="text1"/>
        </w:rPr>
      </w:pPr>
      <w:r w:rsidRPr="00DF4CBC">
        <w:rPr>
          <w:color w:val="000000" w:themeColor="text1"/>
        </w:rPr>
        <w:t>Sharma, C., 2022. Total revenue management for hospitality in the digital age. In </w:t>
      </w:r>
      <w:r w:rsidRPr="00DF4CBC">
        <w:rPr>
          <w:i/>
          <w:iCs/>
          <w:color w:val="000000" w:themeColor="text1"/>
        </w:rPr>
        <w:t>Developing hospitality properties and facilities</w:t>
      </w:r>
      <w:r w:rsidRPr="00DF4CBC">
        <w:rPr>
          <w:color w:val="000000" w:themeColor="text1"/>
        </w:rPr>
        <w:t> (pp. 371-378). Routledge.</w:t>
      </w:r>
    </w:p>
    <w:p w14:paraId="51DD3756" w14:textId="77777777" w:rsidR="00FE2018" w:rsidRPr="00DF4CBC" w:rsidRDefault="00FE2018" w:rsidP="00FE2018">
      <w:pPr>
        <w:ind w:left="851" w:hanging="864"/>
        <w:jc w:val="both"/>
        <w:rPr>
          <w:color w:val="000000" w:themeColor="text1"/>
        </w:rPr>
      </w:pPr>
      <w:r w:rsidRPr="00DF4CBC">
        <w:rPr>
          <w:color w:val="000000" w:themeColor="text1"/>
        </w:rPr>
        <w:t>Rajan, H.C., Tan, G.G.M. and Tan, E.B.K., 2020. Unlocking Hidden Potential: Strategic Transformation and Value Creation at Mandarin Orchard Singapore and Mandarin Gallery.</w:t>
      </w:r>
    </w:p>
    <w:p w14:paraId="2EA0C93E" w14:textId="77777777" w:rsidR="00FE2018" w:rsidRPr="00DF4CBC" w:rsidRDefault="00FE2018" w:rsidP="00FE2018">
      <w:pPr>
        <w:ind w:left="720" w:hanging="720"/>
        <w:jc w:val="both"/>
        <w:rPr>
          <w:color w:val="000000" w:themeColor="text1"/>
        </w:rPr>
      </w:pPr>
      <w:r w:rsidRPr="00DF4CBC">
        <w:rPr>
          <w:color w:val="000000" w:themeColor="text1"/>
        </w:rPr>
        <w:lastRenderedPageBreak/>
        <w:t xml:space="preserve">UNIDO 2023. Progress by innovation [online] Available at: </w:t>
      </w:r>
      <w:hyperlink r:id="rId13" w:history="1">
        <w:r w:rsidRPr="00DF4CBC">
          <w:rPr>
            <w:rStyle w:val="Hyperlink"/>
            <w:color w:val="000000" w:themeColor="text1"/>
          </w:rPr>
          <w:t>https://www.unido.org/our-focus/advancing-economic-competitiveness/competitive-trade-capacities-and-corporate-responsibility/corporate-social-responsibility-market-integration/what-csr</w:t>
        </w:r>
      </w:hyperlink>
      <w:r w:rsidRPr="00DF4CBC">
        <w:rPr>
          <w:color w:val="000000" w:themeColor="text1"/>
        </w:rPr>
        <w:t xml:space="preserve"> [Accessed on 10th October 2023]</w:t>
      </w:r>
    </w:p>
    <w:p w14:paraId="695511AF" w14:textId="77777777" w:rsidR="00FE2018" w:rsidRPr="00DF4CBC" w:rsidRDefault="00FE2018" w:rsidP="00FE2018">
      <w:pPr>
        <w:ind w:left="851" w:hanging="864"/>
        <w:jc w:val="both"/>
        <w:rPr>
          <w:color w:val="000000" w:themeColor="text1"/>
        </w:rPr>
      </w:pPr>
      <w:r w:rsidRPr="00DF4CBC">
        <w:rPr>
          <w:color w:val="000000" w:themeColor="text1"/>
        </w:rPr>
        <w:t>Vij, M., 2019. The emerging importance of risk management and enterprise risk management strategies in the Indian hospitality industry: Senior managements’ perspective. </w:t>
      </w:r>
      <w:r w:rsidRPr="00DF4CBC">
        <w:rPr>
          <w:i/>
          <w:iCs/>
          <w:color w:val="000000" w:themeColor="text1"/>
        </w:rPr>
        <w:t>Worldwide Hospitality and Tourism Themes</w:t>
      </w:r>
      <w:r w:rsidRPr="00DF4CBC">
        <w:rPr>
          <w:color w:val="000000" w:themeColor="text1"/>
        </w:rPr>
        <w:t>, </w:t>
      </w:r>
      <w:r w:rsidRPr="00DF4CBC">
        <w:rPr>
          <w:i/>
          <w:iCs/>
          <w:color w:val="000000" w:themeColor="text1"/>
        </w:rPr>
        <w:t>11</w:t>
      </w:r>
      <w:r w:rsidRPr="00DF4CBC">
        <w:rPr>
          <w:color w:val="000000" w:themeColor="text1"/>
        </w:rPr>
        <w:t>(4), pp.392-403.</w:t>
      </w:r>
    </w:p>
    <w:p w14:paraId="7F944F52" w14:textId="77777777" w:rsidR="00FE2018" w:rsidRPr="00DF4CBC" w:rsidRDefault="00FE2018" w:rsidP="00FE2018">
      <w:pPr>
        <w:ind w:left="851" w:hanging="864"/>
        <w:jc w:val="both"/>
        <w:rPr>
          <w:color w:val="000000" w:themeColor="text1"/>
          <w:shd w:val="clear" w:color="auto" w:fill="FFFFFF"/>
        </w:rPr>
      </w:pPr>
    </w:p>
    <w:p w14:paraId="77B3FA71" w14:textId="77777777" w:rsidR="00FE2018" w:rsidRPr="00DF4CBC" w:rsidRDefault="00FE2018" w:rsidP="00FE2018">
      <w:pPr>
        <w:jc w:val="both"/>
        <w:rPr>
          <w:color w:val="000000" w:themeColor="text1"/>
        </w:rPr>
      </w:pPr>
    </w:p>
    <w:p w14:paraId="389278C6" w14:textId="3940FA09" w:rsidR="00590E5E" w:rsidRPr="00FE2018" w:rsidRDefault="00590E5E" w:rsidP="00FE2018"/>
    <w:sectPr w:rsidR="00590E5E" w:rsidRPr="00FE2018" w:rsidSect="00714E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8F0A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56B64B91"/>
    <w:multiLevelType w:val="hybridMultilevel"/>
    <w:tmpl w:val="9FD88A56"/>
    <w:lvl w:ilvl="0" w:tplc="20DCF320">
      <w:start w:val="1"/>
      <w:numFmt w:val="bullet"/>
      <w:lvlText w:val=""/>
      <w:lvlJc w:val="left"/>
      <w:pPr>
        <w:ind w:left="720" w:hanging="360"/>
      </w:pPr>
      <w:rPr>
        <w:rFonts w:ascii="Symbol" w:hAnsi="Symbol" w:hint="default"/>
      </w:rPr>
    </w:lvl>
    <w:lvl w:ilvl="1" w:tplc="9452A682" w:tentative="1">
      <w:start w:val="1"/>
      <w:numFmt w:val="bullet"/>
      <w:lvlText w:val="o"/>
      <w:lvlJc w:val="left"/>
      <w:pPr>
        <w:ind w:left="1440" w:hanging="360"/>
      </w:pPr>
      <w:rPr>
        <w:rFonts w:ascii="Courier New" w:hAnsi="Courier New" w:cs="Courier New" w:hint="default"/>
      </w:rPr>
    </w:lvl>
    <w:lvl w:ilvl="2" w:tplc="45728672" w:tentative="1">
      <w:start w:val="1"/>
      <w:numFmt w:val="bullet"/>
      <w:lvlText w:val=""/>
      <w:lvlJc w:val="left"/>
      <w:pPr>
        <w:ind w:left="2160" w:hanging="360"/>
      </w:pPr>
      <w:rPr>
        <w:rFonts w:ascii="Wingdings" w:hAnsi="Wingdings" w:hint="default"/>
      </w:rPr>
    </w:lvl>
    <w:lvl w:ilvl="3" w:tplc="586208CE" w:tentative="1">
      <w:start w:val="1"/>
      <w:numFmt w:val="bullet"/>
      <w:lvlText w:val=""/>
      <w:lvlJc w:val="left"/>
      <w:pPr>
        <w:ind w:left="2880" w:hanging="360"/>
      </w:pPr>
      <w:rPr>
        <w:rFonts w:ascii="Symbol" w:hAnsi="Symbol" w:hint="default"/>
      </w:rPr>
    </w:lvl>
    <w:lvl w:ilvl="4" w:tplc="4A32D44C" w:tentative="1">
      <w:start w:val="1"/>
      <w:numFmt w:val="bullet"/>
      <w:lvlText w:val="o"/>
      <w:lvlJc w:val="left"/>
      <w:pPr>
        <w:ind w:left="3600" w:hanging="360"/>
      </w:pPr>
      <w:rPr>
        <w:rFonts w:ascii="Courier New" w:hAnsi="Courier New" w:cs="Courier New" w:hint="default"/>
      </w:rPr>
    </w:lvl>
    <w:lvl w:ilvl="5" w:tplc="22068832" w:tentative="1">
      <w:start w:val="1"/>
      <w:numFmt w:val="bullet"/>
      <w:lvlText w:val=""/>
      <w:lvlJc w:val="left"/>
      <w:pPr>
        <w:ind w:left="4320" w:hanging="360"/>
      </w:pPr>
      <w:rPr>
        <w:rFonts w:ascii="Wingdings" w:hAnsi="Wingdings" w:hint="default"/>
      </w:rPr>
    </w:lvl>
    <w:lvl w:ilvl="6" w:tplc="85FCACA2" w:tentative="1">
      <w:start w:val="1"/>
      <w:numFmt w:val="bullet"/>
      <w:lvlText w:val=""/>
      <w:lvlJc w:val="left"/>
      <w:pPr>
        <w:ind w:left="5040" w:hanging="360"/>
      </w:pPr>
      <w:rPr>
        <w:rFonts w:ascii="Symbol" w:hAnsi="Symbol" w:hint="default"/>
      </w:rPr>
    </w:lvl>
    <w:lvl w:ilvl="7" w:tplc="74D8FD0A" w:tentative="1">
      <w:start w:val="1"/>
      <w:numFmt w:val="bullet"/>
      <w:lvlText w:val="o"/>
      <w:lvlJc w:val="left"/>
      <w:pPr>
        <w:ind w:left="5760" w:hanging="360"/>
      </w:pPr>
      <w:rPr>
        <w:rFonts w:ascii="Courier New" w:hAnsi="Courier New" w:cs="Courier New" w:hint="default"/>
      </w:rPr>
    </w:lvl>
    <w:lvl w:ilvl="8" w:tplc="075CCE82" w:tentative="1">
      <w:start w:val="1"/>
      <w:numFmt w:val="bullet"/>
      <w:lvlText w:val=""/>
      <w:lvlJc w:val="left"/>
      <w:pPr>
        <w:ind w:left="6480" w:hanging="360"/>
      </w:pPr>
      <w:rPr>
        <w:rFonts w:ascii="Wingdings" w:hAnsi="Wingdings" w:hint="default"/>
      </w:rPr>
    </w:lvl>
  </w:abstractNum>
  <w:num w:numId="1" w16cid:durableId="2043702072">
    <w:abstractNumId w:val="0"/>
  </w:num>
  <w:num w:numId="2" w16cid:durableId="934048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E56"/>
    <w:rsid w:val="00295F74"/>
    <w:rsid w:val="002F5E56"/>
    <w:rsid w:val="00564A65"/>
    <w:rsid w:val="00590E5E"/>
    <w:rsid w:val="00B67FA4"/>
    <w:rsid w:val="00CB0C21"/>
    <w:rsid w:val="00D055D5"/>
    <w:rsid w:val="00FE2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2F57E"/>
  <w15:chartTrackingRefBased/>
  <w15:docId w15:val="{4819BE39-1649-46DA-9EFD-AD05F63F7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018"/>
    <w:pPr>
      <w:spacing w:after="200" w:line="36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FE2018"/>
    <w:pPr>
      <w:outlineLvl w:val="0"/>
    </w:pPr>
    <w:rPr>
      <w:b/>
      <w:bCs/>
    </w:rPr>
  </w:style>
  <w:style w:type="paragraph" w:styleId="Heading2">
    <w:name w:val="heading 2"/>
    <w:basedOn w:val="Normal"/>
    <w:next w:val="Normal"/>
    <w:link w:val="Heading2Char"/>
    <w:uiPriority w:val="9"/>
    <w:unhideWhenUsed/>
    <w:qFormat/>
    <w:rsid w:val="00FE2018"/>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018"/>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FE2018"/>
    <w:rPr>
      <w:rFonts w:ascii="Times New Roman" w:hAnsi="Times New Roman" w:cs="Times New Roman"/>
      <w:b/>
      <w:bCs/>
      <w:sz w:val="24"/>
      <w:szCs w:val="24"/>
    </w:rPr>
  </w:style>
  <w:style w:type="paragraph" w:styleId="Caption">
    <w:name w:val="caption"/>
    <w:basedOn w:val="Normal"/>
    <w:next w:val="Normal"/>
    <w:uiPriority w:val="35"/>
    <w:unhideWhenUsed/>
    <w:qFormat/>
    <w:rsid w:val="00FE2018"/>
    <w:pPr>
      <w:spacing w:line="240" w:lineRule="auto"/>
    </w:pPr>
    <w:rPr>
      <w:b/>
      <w:bCs/>
      <w:color w:val="4472C4" w:themeColor="accent1"/>
      <w:sz w:val="18"/>
      <w:szCs w:val="18"/>
    </w:rPr>
  </w:style>
  <w:style w:type="paragraph" w:styleId="ListParagraph">
    <w:name w:val="List Paragraph"/>
    <w:basedOn w:val="Normal"/>
    <w:uiPriority w:val="34"/>
    <w:qFormat/>
    <w:rsid w:val="00FE2018"/>
    <w:pPr>
      <w:ind w:left="720"/>
      <w:contextualSpacing/>
    </w:pPr>
  </w:style>
  <w:style w:type="paragraph" w:styleId="TOCHeading">
    <w:name w:val="TOC Heading"/>
    <w:basedOn w:val="Heading1"/>
    <w:next w:val="Normal"/>
    <w:uiPriority w:val="39"/>
    <w:unhideWhenUsed/>
    <w:qFormat/>
    <w:rsid w:val="00FE2018"/>
    <w:pPr>
      <w:keepNext/>
      <w:keepLines/>
      <w:spacing w:before="480" w:after="0" w:line="276" w:lineRule="auto"/>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FE2018"/>
    <w:pPr>
      <w:spacing w:after="100"/>
    </w:pPr>
  </w:style>
  <w:style w:type="paragraph" w:styleId="TOC2">
    <w:name w:val="toc 2"/>
    <w:basedOn w:val="Normal"/>
    <w:next w:val="Normal"/>
    <w:autoRedefine/>
    <w:uiPriority w:val="39"/>
    <w:unhideWhenUsed/>
    <w:rsid w:val="00FE2018"/>
    <w:pPr>
      <w:spacing w:after="100"/>
      <w:ind w:left="240"/>
    </w:pPr>
  </w:style>
  <w:style w:type="character" w:styleId="Hyperlink">
    <w:name w:val="Hyperlink"/>
    <w:basedOn w:val="DefaultParagraphFont"/>
    <w:uiPriority w:val="99"/>
    <w:unhideWhenUsed/>
    <w:rsid w:val="00FE20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unido.org/our-focus/advancing-economic-competitiveness/competitive-trade-capacities-and-corporate-responsibility/corporate-social-responsibility-market-integration/what-csr"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premierinn.com/gb/en/why/force-for-goo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andarinoriental.com/en/our-company/sustainability"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490</TotalTime>
  <Pages>14</Pages>
  <Words>2991</Words>
  <Characters>17053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Georgiev Yankov (2126972)</dc:creator>
  <cp:keywords/>
  <dc:description/>
  <cp:lastModifiedBy>Martin Georgiev Yankov (2126972)</cp:lastModifiedBy>
  <cp:revision>5</cp:revision>
  <dcterms:created xsi:type="dcterms:W3CDTF">2023-09-28T08:35:00Z</dcterms:created>
  <dcterms:modified xsi:type="dcterms:W3CDTF">2023-10-20T08:11:00Z</dcterms:modified>
</cp:coreProperties>
</file>