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7BC4C336"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B515FE">
        <w:rPr>
          <w:rFonts w:asciiTheme="minorBidi" w:hAnsiTheme="minorBidi"/>
          <w:sz w:val="28"/>
          <w:szCs w:val="28"/>
        </w:rPr>
        <w:t>Marcia Angella Beckford</w:t>
      </w:r>
    </w:p>
    <w:p w14:paraId="485B6F49" w14:textId="0C793B31"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B515FE">
        <w:rPr>
          <w:rFonts w:asciiTheme="minorBidi" w:hAnsiTheme="minorBidi"/>
          <w:sz w:val="28"/>
          <w:szCs w:val="28"/>
        </w:rPr>
        <w:t>2539970</w:t>
      </w:r>
    </w:p>
    <w:p w14:paraId="3C1E7A20" w14:textId="60BBC030"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B515FE">
        <w:rPr>
          <w:rFonts w:asciiTheme="minorBidi" w:hAnsiTheme="minorBidi"/>
          <w:sz w:val="28"/>
          <w:szCs w:val="28"/>
        </w:rPr>
        <w:t>LCHS4001</w:t>
      </w:r>
    </w:p>
    <w:p w14:paraId="4EEB2DA3" w14:textId="7B984D7F"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B515FE">
        <w:rPr>
          <w:rFonts w:asciiTheme="minorBidi" w:hAnsiTheme="minorBidi"/>
          <w:sz w:val="28"/>
          <w:szCs w:val="28"/>
        </w:rPr>
        <w:t>Academic and Employability Skills</w:t>
      </w:r>
    </w:p>
    <w:p w14:paraId="112342CB" w14:textId="2DFBBD90"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B515FE">
        <w:rPr>
          <w:rFonts w:asciiTheme="minorBidi" w:hAnsiTheme="minorBidi"/>
          <w:sz w:val="28"/>
          <w:szCs w:val="28"/>
        </w:rPr>
        <w:t>Mr. Mohammed Khan</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3C6FB008" w14:textId="29820D9F"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B515FE">
        <w:rPr>
          <w:rFonts w:asciiTheme="minorBidi" w:hAnsiTheme="minorBidi"/>
          <w:sz w:val="28"/>
          <w:szCs w:val="28"/>
        </w:rPr>
        <w:t xml:space="preserve">August </w:t>
      </w:r>
      <w:r w:rsidR="000C4948">
        <w:rPr>
          <w:rFonts w:asciiTheme="minorBidi" w:hAnsiTheme="minorBidi"/>
          <w:sz w:val="28"/>
          <w:szCs w:val="28"/>
        </w:rPr>
        <w:t>1</w:t>
      </w:r>
      <w:r w:rsidR="000A227B">
        <w:rPr>
          <w:rFonts w:asciiTheme="minorBidi" w:hAnsiTheme="minorBidi"/>
          <w:sz w:val="28"/>
          <w:szCs w:val="28"/>
        </w:rPr>
        <w:t>6</w:t>
      </w:r>
      <w:r w:rsidR="000C4948">
        <w:rPr>
          <w:rFonts w:asciiTheme="minorBidi" w:hAnsiTheme="minorBidi"/>
          <w:sz w:val="28"/>
          <w:szCs w:val="28"/>
        </w:rPr>
        <w:t>, 2026</w:t>
      </w: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EndPr/>
      <w:sdtContent>
        <w:p w14:paraId="69A45AB4" w14:textId="1BC22B3F" w:rsidR="00184A9A" w:rsidRPr="000C4948" w:rsidRDefault="00184A9A">
          <w:pPr>
            <w:pStyle w:val="TOCHeading"/>
            <w:rPr>
              <w:color w:val="4472C4" w:themeColor="accent1"/>
              <w:sz w:val="40"/>
              <w:szCs w:val="40"/>
            </w:rPr>
          </w:pPr>
          <w:r w:rsidRPr="000C4948">
            <w:rPr>
              <w:color w:val="4471C4"/>
              <w:sz w:val="40"/>
              <w:szCs w:val="40"/>
            </w:rPr>
            <w:t>Table of Contents</w:t>
          </w:r>
        </w:p>
        <w:p w14:paraId="5D06697C" w14:textId="78EFB154" w:rsidR="00824CB1" w:rsidRPr="000C4948" w:rsidRDefault="0156E134" w:rsidP="0CF501EC">
          <w:pPr>
            <w:pStyle w:val="TOC2"/>
            <w:tabs>
              <w:tab w:val="right" w:leader="dot" w:pos="9015"/>
            </w:tabs>
            <w:rPr>
              <w:rStyle w:val="Hyperlink"/>
              <w:noProof/>
              <w:sz w:val="40"/>
              <w:szCs w:val="40"/>
              <w:lang w:eastAsia="en-GB"/>
            </w:rPr>
          </w:pPr>
          <w:r w:rsidRPr="000C4948">
            <w:rPr>
              <w:sz w:val="40"/>
              <w:szCs w:val="40"/>
            </w:rPr>
            <w:fldChar w:fldCharType="begin"/>
          </w:r>
          <w:r w:rsidR="00184A9A" w:rsidRPr="000C4948">
            <w:rPr>
              <w:sz w:val="40"/>
              <w:szCs w:val="40"/>
            </w:rPr>
            <w:instrText>TOC \o "1-3" \z \u \h</w:instrText>
          </w:r>
          <w:r w:rsidRPr="000C4948">
            <w:rPr>
              <w:sz w:val="40"/>
              <w:szCs w:val="40"/>
            </w:rPr>
            <w:fldChar w:fldCharType="separate"/>
          </w:r>
          <w:hyperlink w:anchor="_Toc695233283">
            <w:r w:rsidR="0CF501EC" w:rsidRPr="000C4948">
              <w:rPr>
                <w:rStyle w:val="Hyperlink"/>
                <w:sz w:val="40"/>
                <w:szCs w:val="40"/>
              </w:rPr>
              <w:t>1.1 Introduction</w:t>
            </w:r>
            <w:r w:rsidR="00184A9A" w:rsidRPr="000C4948">
              <w:rPr>
                <w:sz w:val="40"/>
                <w:szCs w:val="40"/>
              </w:rPr>
              <w:tab/>
            </w:r>
            <w:r w:rsidR="00184A9A" w:rsidRPr="000C4948">
              <w:rPr>
                <w:sz w:val="40"/>
                <w:szCs w:val="40"/>
              </w:rPr>
              <w:fldChar w:fldCharType="begin"/>
            </w:r>
            <w:r w:rsidR="00184A9A" w:rsidRPr="000C4948">
              <w:rPr>
                <w:sz w:val="40"/>
                <w:szCs w:val="40"/>
              </w:rPr>
              <w:instrText>PAGEREF _Toc695233283 \h</w:instrText>
            </w:r>
            <w:r w:rsidR="00184A9A" w:rsidRPr="000C4948">
              <w:rPr>
                <w:sz w:val="40"/>
                <w:szCs w:val="40"/>
              </w:rPr>
            </w:r>
            <w:r w:rsidR="00184A9A" w:rsidRPr="000C4948">
              <w:rPr>
                <w:sz w:val="40"/>
                <w:szCs w:val="40"/>
              </w:rPr>
              <w:fldChar w:fldCharType="separate"/>
            </w:r>
            <w:r w:rsidR="0CF501EC" w:rsidRPr="000C4948">
              <w:rPr>
                <w:rStyle w:val="Hyperlink"/>
                <w:sz w:val="40"/>
                <w:szCs w:val="40"/>
              </w:rPr>
              <w:t>3</w:t>
            </w:r>
            <w:r w:rsidR="00184A9A" w:rsidRPr="000C4948">
              <w:rPr>
                <w:sz w:val="40"/>
                <w:szCs w:val="40"/>
              </w:rPr>
              <w:fldChar w:fldCharType="end"/>
            </w:r>
          </w:hyperlink>
        </w:p>
        <w:p w14:paraId="5A09ADA9" w14:textId="7C28543D" w:rsidR="00824CB1" w:rsidRPr="000C4948" w:rsidRDefault="0CF501EC" w:rsidP="0CF501EC">
          <w:pPr>
            <w:pStyle w:val="TOC2"/>
            <w:tabs>
              <w:tab w:val="right" w:leader="dot" w:pos="9015"/>
            </w:tabs>
            <w:rPr>
              <w:rStyle w:val="Hyperlink"/>
              <w:noProof/>
              <w:sz w:val="40"/>
              <w:szCs w:val="40"/>
              <w:lang w:eastAsia="en-GB"/>
            </w:rPr>
          </w:pPr>
          <w:hyperlink w:anchor="_Toc1915621813">
            <w:r w:rsidRPr="000C4948">
              <w:rPr>
                <w:rStyle w:val="Hyperlink"/>
                <w:sz w:val="40"/>
                <w:szCs w:val="40"/>
              </w:rPr>
              <w:t xml:space="preserve">2 </w:t>
            </w:r>
            <w:r w:rsidR="003E1516" w:rsidRPr="000C4948">
              <w:rPr>
                <w:rStyle w:val="Hyperlink"/>
                <w:sz w:val="40"/>
                <w:szCs w:val="40"/>
              </w:rPr>
              <w:t>Youth Worker</w:t>
            </w:r>
            <w:r w:rsidRPr="000C4948">
              <w:rPr>
                <w:rStyle w:val="Hyperlink"/>
                <w:sz w:val="40"/>
                <w:szCs w:val="40"/>
              </w:rPr>
              <w:t xml:space="preserve"> in the Health and Social Care Field</w:t>
            </w:r>
            <w:r w:rsidR="00824CB1" w:rsidRPr="000C4948">
              <w:rPr>
                <w:sz w:val="40"/>
                <w:szCs w:val="40"/>
              </w:rPr>
              <w:tab/>
            </w:r>
            <w:r w:rsidR="00824CB1" w:rsidRPr="000C4948">
              <w:rPr>
                <w:sz w:val="40"/>
                <w:szCs w:val="40"/>
              </w:rPr>
              <w:fldChar w:fldCharType="begin"/>
            </w:r>
            <w:r w:rsidR="00824CB1" w:rsidRPr="000C4948">
              <w:rPr>
                <w:sz w:val="40"/>
                <w:szCs w:val="40"/>
              </w:rPr>
              <w:instrText>PAGEREF _Toc1915621813 \h</w:instrText>
            </w:r>
            <w:r w:rsidR="00824CB1" w:rsidRPr="000C4948">
              <w:rPr>
                <w:sz w:val="40"/>
                <w:szCs w:val="40"/>
              </w:rPr>
            </w:r>
            <w:r w:rsidR="00824CB1" w:rsidRPr="000C4948">
              <w:rPr>
                <w:sz w:val="40"/>
                <w:szCs w:val="40"/>
              </w:rPr>
              <w:fldChar w:fldCharType="separate"/>
            </w:r>
            <w:r w:rsidRPr="000C4948">
              <w:rPr>
                <w:rStyle w:val="Hyperlink"/>
                <w:sz w:val="40"/>
                <w:szCs w:val="40"/>
              </w:rPr>
              <w:t>3</w:t>
            </w:r>
            <w:r w:rsidR="00824CB1" w:rsidRPr="000C4948">
              <w:rPr>
                <w:sz w:val="40"/>
                <w:szCs w:val="40"/>
              </w:rPr>
              <w:fldChar w:fldCharType="end"/>
            </w:r>
          </w:hyperlink>
        </w:p>
        <w:p w14:paraId="405810A6" w14:textId="4C227052" w:rsidR="00824CB1" w:rsidRPr="000C4948" w:rsidRDefault="0CF501EC" w:rsidP="0CF501EC">
          <w:pPr>
            <w:pStyle w:val="TOC2"/>
            <w:tabs>
              <w:tab w:val="right" w:leader="dot" w:pos="9015"/>
            </w:tabs>
            <w:rPr>
              <w:rStyle w:val="Hyperlink"/>
              <w:noProof/>
              <w:sz w:val="40"/>
              <w:szCs w:val="40"/>
              <w:lang w:eastAsia="en-GB"/>
            </w:rPr>
          </w:pPr>
          <w:hyperlink w:anchor="_Toc796087951">
            <w:r w:rsidRPr="000C4948">
              <w:rPr>
                <w:rStyle w:val="Hyperlink"/>
                <w:sz w:val="40"/>
                <w:szCs w:val="40"/>
              </w:rPr>
              <w:t xml:space="preserve">2.1 Description of </w:t>
            </w:r>
            <w:r w:rsidR="009729A9" w:rsidRPr="000C4948">
              <w:rPr>
                <w:rStyle w:val="Hyperlink"/>
                <w:sz w:val="40"/>
                <w:szCs w:val="40"/>
              </w:rPr>
              <w:t>Youth Worker</w:t>
            </w:r>
            <w:r w:rsidRPr="000C4948">
              <w:rPr>
                <w:rStyle w:val="Hyperlink"/>
                <w:sz w:val="40"/>
                <w:szCs w:val="40"/>
              </w:rPr>
              <w:t xml:space="preserve"> in Health and Social Care</w:t>
            </w:r>
            <w:r w:rsidR="00824CB1" w:rsidRPr="000C4948">
              <w:rPr>
                <w:sz w:val="40"/>
                <w:szCs w:val="40"/>
              </w:rPr>
              <w:tab/>
            </w:r>
            <w:r w:rsidR="00824CB1" w:rsidRPr="000C4948">
              <w:rPr>
                <w:sz w:val="40"/>
                <w:szCs w:val="40"/>
              </w:rPr>
              <w:fldChar w:fldCharType="begin"/>
            </w:r>
            <w:r w:rsidR="00824CB1" w:rsidRPr="000C4948">
              <w:rPr>
                <w:sz w:val="40"/>
                <w:szCs w:val="40"/>
              </w:rPr>
              <w:instrText>PAGEREF _Toc796087951 \h</w:instrText>
            </w:r>
            <w:r w:rsidR="00824CB1" w:rsidRPr="000C4948">
              <w:rPr>
                <w:sz w:val="40"/>
                <w:szCs w:val="40"/>
              </w:rPr>
            </w:r>
            <w:r w:rsidR="00824CB1" w:rsidRPr="000C4948">
              <w:rPr>
                <w:sz w:val="40"/>
                <w:szCs w:val="40"/>
              </w:rPr>
              <w:fldChar w:fldCharType="separate"/>
            </w:r>
            <w:r w:rsidRPr="000C4948">
              <w:rPr>
                <w:rStyle w:val="Hyperlink"/>
                <w:sz w:val="40"/>
                <w:szCs w:val="40"/>
              </w:rPr>
              <w:t>3</w:t>
            </w:r>
            <w:r w:rsidR="00824CB1" w:rsidRPr="000C4948">
              <w:rPr>
                <w:sz w:val="40"/>
                <w:szCs w:val="40"/>
              </w:rPr>
              <w:fldChar w:fldCharType="end"/>
            </w:r>
          </w:hyperlink>
        </w:p>
        <w:p w14:paraId="0D838B7F" w14:textId="745F437D" w:rsidR="00824CB1" w:rsidRPr="000C4948" w:rsidRDefault="0CF501EC" w:rsidP="0CF501EC">
          <w:pPr>
            <w:pStyle w:val="TOC2"/>
            <w:tabs>
              <w:tab w:val="right" w:leader="dot" w:pos="9015"/>
            </w:tabs>
            <w:rPr>
              <w:rStyle w:val="Hyperlink"/>
              <w:noProof/>
              <w:sz w:val="40"/>
              <w:szCs w:val="40"/>
              <w:lang w:eastAsia="en-GB"/>
            </w:rPr>
          </w:pPr>
          <w:hyperlink w:anchor="_Toc1426973069">
            <w:r w:rsidRPr="000C4948">
              <w:rPr>
                <w:rStyle w:val="Hyperlink"/>
                <w:sz w:val="40"/>
                <w:szCs w:val="40"/>
              </w:rPr>
              <w:t xml:space="preserve">2.2 Explanation of Most Significant Skills Needed for </w:t>
            </w:r>
            <w:r w:rsidR="003E1516" w:rsidRPr="000C4948">
              <w:rPr>
                <w:rStyle w:val="Hyperlink"/>
                <w:sz w:val="40"/>
                <w:szCs w:val="40"/>
              </w:rPr>
              <w:t>Youth Worker</w:t>
            </w:r>
            <w:r w:rsidRPr="000C4948">
              <w:rPr>
                <w:rStyle w:val="Hyperlink"/>
                <w:sz w:val="40"/>
                <w:szCs w:val="40"/>
              </w:rPr>
              <w:t xml:space="preserve"> in Health and Social Care</w:t>
            </w:r>
            <w:r w:rsidR="00824CB1" w:rsidRPr="000C4948">
              <w:rPr>
                <w:sz w:val="40"/>
                <w:szCs w:val="40"/>
              </w:rPr>
              <w:tab/>
            </w:r>
            <w:r w:rsidR="00824CB1" w:rsidRPr="000C4948">
              <w:rPr>
                <w:sz w:val="40"/>
                <w:szCs w:val="40"/>
              </w:rPr>
              <w:fldChar w:fldCharType="begin"/>
            </w:r>
            <w:r w:rsidR="00824CB1" w:rsidRPr="000C4948">
              <w:rPr>
                <w:sz w:val="40"/>
                <w:szCs w:val="40"/>
              </w:rPr>
              <w:instrText>PAGEREF _Toc1426973069 \h</w:instrText>
            </w:r>
            <w:r w:rsidR="00824CB1" w:rsidRPr="000C4948">
              <w:rPr>
                <w:sz w:val="40"/>
                <w:szCs w:val="40"/>
              </w:rPr>
            </w:r>
            <w:r w:rsidR="00824CB1" w:rsidRPr="000C4948">
              <w:rPr>
                <w:sz w:val="40"/>
                <w:szCs w:val="40"/>
              </w:rPr>
              <w:fldChar w:fldCharType="separate"/>
            </w:r>
            <w:r w:rsidRPr="000C4948">
              <w:rPr>
                <w:rStyle w:val="Hyperlink"/>
                <w:sz w:val="40"/>
                <w:szCs w:val="40"/>
              </w:rPr>
              <w:t>3</w:t>
            </w:r>
            <w:r w:rsidR="00824CB1" w:rsidRPr="000C4948">
              <w:rPr>
                <w:sz w:val="40"/>
                <w:szCs w:val="40"/>
              </w:rPr>
              <w:fldChar w:fldCharType="end"/>
            </w:r>
          </w:hyperlink>
        </w:p>
        <w:p w14:paraId="0A8B3CCA" w14:textId="62A5D56E" w:rsidR="00824CB1" w:rsidRPr="000C4948" w:rsidRDefault="0CF501EC" w:rsidP="0CF501EC">
          <w:pPr>
            <w:pStyle w:val="TOC2"/>
            <w:tabs>
              <w:tab w:val="right" w:leader="dot" w:pos="9015"/>
            </w:tabs>
            <w:rPr>
              <w:rStyle w:val="Hyperlink"/>
              <w:noProof/>
              <w:sz w:val="40"/>
              <w:szCs w:val="40"/>
              <w:lang w:eastAsia="en-GB"/>
            </w:rPr>
          </w:pPr>
          <w:hyperlink w:anchor="_Toc992114325">
            <w:r w:rsidRPr="000C4948">
              <w:rPr>
                <w:rStyle w:val="Hyperlink"/>
                <w:sz w:val="40"/>
                <w:szCs w:val="40"/>
              </w:rPr>
              <w:t xml:space="preserve">3 Strategies for Skill Improvement for </w:t>
            </w:r>
            <w:r w:rsidR="00B515FE" w:rsidRPr="000C4948">
              <w:rPr>
                <w:rStyle w:val="Hyperlink"/>
                <w:sz w:val="40"/>
                <w:szCs w:val="40"/>
              </w:rPr>
              <w:t>Youth Worker</w:t>
            </w:r>
            <w:r w:rsidR="00824CB1" w:rsidRPr="000C4948">
              <w:rPr>
                <w:sz w:val="40"/>
                <w:szCs w:val="40"/>
              </w:rPr>
              <w:tab/>
            </w:r>
            <w:r w:rsidR="00824CB1" w:rsidRPr="000C4948">
              <w:rPr>
                <w:sz w:val="40"/>
                <w:szCs w:val="40"/>
              </w:rPr>
              <w:fldChar w:fldCharType="begin"/>
            </w:r>
            <w:r w:rsidR="00824CB1" w:rsidRPr="000C4948">
              <w:rPr>
                <w:sz w:val="40"/>
                <w:szCs w:val="40"/>
              </w:rPr>
              <w:instrText>PAGEREF _Toc992114325 \h</w:instrText>
            </w:r>
            <w:r w:rsidR="00824CB1" w:rsidRPr="000C4948">
              <w:rPr>
                <w:sz w:val="40"/>
                <w:szCs w:val="40"/>
              </w:rPr>
            </w:r>
            <w:r w:rsidR="00824CB1" w:rsidRPr="000C4948">
              <w:rPr>
                <w:sz w:val="40"/>
                <w:szCs w:val="40"/>
              </w:rPr>
              <w:fldChar w:fldCharType="separate"/>
            </w:r>
            <w:r w:rsidRPr="000C4948">
              <w:rPr>
                <w:rStyle w:val="Hyperlink"/>
                <w:sz w:val="40"/>
                <w:szCs w:val="40"/>
              </w:rPr>
              <w:t>4</w:t>
            </w:r>
            <w:r w:rsidR="00824CB1" w:rsidRPr="000C4948">
              <w:rPr>
                <w:sz w:val="40"/>
                <w:szCs w:val="40"/>
              </w:rPr>
              <w:fldChar w:fldCharType="end"/>
            </w:r>
          </w:hyperlink>
        </w:p>
        <w:p w14:paraId="1AA7C6F6" w14:textId="4280DF52" w:rsidR="00824CB1" w:rsidRPr="000C4948" w:rsidRDefault="0CF501EC" w:rsidP="0CF501EC">
          <w:pPr>
            <w:pStyle w:val="TOC2"/>
            <w:tabs>
              <w:tab w:val="right" w:leader="dot" w:pos="9015"/>
            </w:tabs>
            <w:rPr>
              <w:rStyle w:val="Hyperlink"/>
              <w:noProof/>
              <w:sz w:val="40"/>
              <w:szCs w:val="40"/>
              <w:lang w:eastAsia="en-GB"/>
            </w:rPr>
          </w:pPr>
          <w:hyperlink w:anchor="_Toc1405407187">
            <w:r w:rsidRPr="000C4948">
              <w:rPr>
                <w:rStyle w:val="Hyperlink"/>
                <w:sz w:val="40"/>
                <w:szCs w:val="40"/>
              </w:rPr>
              <w:t xml:space="preserve">3.1 Three Strategies to Improve the Skills for </w:t>
            </w:r>
            <w:r w:rsidR="00B515FE" w:rsidRPr="000C4948">
              <w:rPr>
                <w:rStyle w:val="Hyperlink"/>
                <w:sz w:val="40"/>
                <w:szCs w:val="40"/>
              </w:rPr>
              <w:t>Youth Worker</w:t>
            </w:r>
            <w:r w:rsidR="00824CB1" w:rsidRPr="000C4948">
              <w:rPr>
                <w:sz w:val="40"/>
                <w:szCs w:val="40"/>
              </w:rPr>
              <w:tab/>
            </w:r>
            <w:r w:rsidR="00824CB1" w:rsidRPr="000C4948">
              <w:rPr>
                <w:sz w:val="40"/>
                <w:szCs w:val="40"/>
              </w:rPr>
              <w:fldChar w:fldCharType="begin"/>
            </w:r>
            <w:r w:rsidR="00824CB1" w:rsidRPr="000C4948">
              <w:rPr>
                <w:sz w:val="40"/>
                <w:szCs w:val="40"/>
              </w:rPr>
              <w:instrText>PAGEREF _Toc1405407187 \h</w:instrText>
            </w:r>
            <w:r w:rsidR="00824CB1" w:rsidRPr="000C4948">
              <w:rPr>
                <w:sz w:val="40"/>
                <w:szCs w:val="40"/>
              </w:rPr>
            </w:r>
            <w:r w:rsidR="00824CB1" w:rsidRPr="000C4948">
              <w:rPr>
                <w:sz w:val="40"/>
                <w:szCs w:val="40"/>
              </w:rPr>
              <w:fldChar w:fldCharType="separate"/>
            </w:r>
            <w:r w:rsidRPr="000C4948">
              <w:rPr>
                <w:rStyle w:val="Hyperlink"/>
                <w:sz w:val="40"/>
                <w:szCs w:val="40"/>
              </w:rPr>
              <w:t>4</w:t>
            </w:r>
            <w:r w:rsidR="00824CB1" w:rsidRPr="000C4948">
              <w:rPr>
                <w:sz w:val="40"/>
                <w:szCs w:val="40"/>
              </w:rPr>
              <w:fldChar w:fldCharType="end"/>
            </w:r>
          </w:hyperlink>
        </w:p>
        <w:p w14:paraId="318879F9" w14:textId="5AC227C8" w:rsidR="00824CB1" w:rsidRPr="000C4948" w:rsidRDefault="0CF501EC" w:rsidP="0CF501EC">
          <w:pPr>
            <w:pStyle w:val="TOC2"/>
            <w:tabs>
              <w:tab w:val="right" w:leader="dot" w:pos="9015"/>
            </w:tabs>
            <w:rPr>
              <w:rStyle w:val="Hyperlink"/>
              <w:noProof/>
              <w:sz w:val="40"/>
              <w:szCs w:val="40"/>
              <w:lang w:eastAsia="en-GB"/>
            </w:rPr>
          </w:pPr>
          <w:hyperlink w:anchor="_Toc1799977123">
            <w:r w:rsidRPr="000C4948">
              <w:rPr>
                <w:rStyle w:val="Hyperlink"/>
                <w:sz w:val="40"/>
                <w:szCs w:val="40"/>
              </w:rPr>
              <w:t>4 Conclusion</w:t>
            </w:r>
            <w:r w:rsidR="00824CB1" w:rsidRPr="000C4948">
              <w:rPr>
                <w:sz w:val="40"/>
                <w:szCs w:val="40"/>
              </w:rPr>
              <w:tab/>
            </w:r>
            <w:r w:rsidR="00824CB1" w:rsidRPr="000C4948">
              <w:rPr>
                <w:sz w:val="40"/>
                <w:szCs w:val="40"/>
              </w:rPr>
              <w:fldChar w:fldCharType="begin"/>
            </w:r>
            <w:r w:rsidR="00824CB1" w:rsidRPr="000C4948">
              <w:rPr>
                <w:sz w:val="40"/>
                <w:szCs w:val="40"/>
              </w:rPr>
              <w:instrText>PAGEREF _Toc1799977123 \h</w:instrText>
            </w:r>
            <w:r w:rsidR="00824CB1" w:rsidRPr="000C4948">
              <w:rPr>
                <w:sz w:val="40"/>
                <w:szCs w:val="40"/>
              </w:rPr>
            </w:r>
            <w:r w:rsidR="00824CB1" w:rsidRPr="000C4948">
              <w:rPr>
                <w:sz w:val="40"/>
                <w:szCs w:val="40"/>
              </w:rPr>
              <w:fldChar w:fldCharType="separate"/>
            </w:r>
            <w:r w:rsidRPr="000C4948">
              <w:rPr>
                <w:rStyle w:val="Hyperlink"/>
                <w:sz w:val="40"/>
                <w:szCs w:val="40"/>
              </w:rPr>
              <w:t>4</w:t>
            </w:r>
            <w:r w:rsidR="00824CB1" w:rsidRPr="000C4948">
              <w:rPr>
                <w:sz w:val="40"/>
                <w:szCs w:val="40"/>
              </w:rPr>
              <w:fldChar w:fldCharType="end"/>
            </w:r>
          </w:hyperlink>
        </w:p>
        <w:p w14:paraId="2F2A1EA8" w14:textId="5F5BA79B" w:rsidR="0156E134" w:rsidRDefault="0CF501EC" w:rsidP="0156E134">
          <w:pPr>
            <w:pStyle w:val="TOC2"/>
            <w:tabs>
              <w:tab w:val="right" w:leader="dot" w:pos="9015"/>
            </w:tabs>
            <w:rPr>
              <w:rStyle w:val="Hyperlink"/>
            </w:rPr>
          </w:pPr>
          <w:hyperlink w:anchor="_Toc1911583216">
            <w:r w:rsidRPr="000C4948">
              <w:rPr>
                <w:rStyle w:val="Hyperlink"/>
                <w:sz w:val="40"/>
                <w:szCs w:val="40"/>
              </w:rPr>
              <w:t>5 Reference List</w:t>
            </w:r>
            <w:r w:rsidR="0156E134" w:rsidRPr="000C4948">
              <w:rPr>
                <w:sz w:val="40"/>
                <w:szCs w:val="40"/>
              </w:rPr>
              <w:tab/>
            </w:r>
            <w:r w:rsidR="0156E134" w:rsidRPr="000C4948">
              <w:rPr>
                <w:sz w:val="40"/>
                <w:szCs w:val="40"/>
              </w:rPr>
              <w:fldChar w:fldCharType="begin"/>
            </w:r>
            <w:r w:rsidR="0156E134" w:rsidRPr="000C4948">
              <w:rPr>
                <w:sz w:val="40"/>
                <w:szCs w:val="40"/>
              </w:rPr>
              <w:instrText>PAGEREF _Toc1911583216 \h</w:instrText>
            </w:r>
            <w:r w:rsidR="0156E134" w:rsidRPr="000C4948">
              <w:rPr>
                <w:sz w:val="40"/>
                <w:szCs w:val="40"/>
              </w:rPr>
            </w:r>
            <w:r w:rsidR="0156E134" w:rsidRPr="000C4948">
              <w:rPr>
                <w:sz w:val="40"/>
                <w:szCs w:val="40"/>
              </w:rPr>
              <w:fldChar w:fldCharType="separate"/>
            </w:r>
            <w:r w:rsidRPr="000C4948">
              <w:rPr>
                <w:rStyle w:val="Hyperlink"/>
                <w:sz w:val="40"/>
                <w:szCs w:val="40"/>
              </w:rPr>
              <w:t>5</w:t>
            </w:r>
            <w:r w:rsidR="0156E134" w:rsidRPr="000C4948">
              <w:rPr>
                <w:sz w:val="40"/>
                <w:szCs w:val="40"/>
              </w:rPr>
              <w:fldChar w:fldCharType="end"/>
            </w:r>
          </w:hyperlink>
          <w:r w:rsidR="0156E134" w:rsidRPr="000C4948">
            <w:rPr>
              <w:sz w:val="40"/>
              <w:szCs w:val="40"/>
            </w:rPr>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414495CE" w14:textId="77777777" w:rsidR="000C4948" w:rsidRDefault="000C4948" w:rsidP="000C4948">
      <w:pPr>
        <w:rPr>
          <w:rFonts w:asciiTheme="minorBidi" w:hAnsiTheme="minorBidi"/>
          <w:b/>
          <w:bCs/>
          <w:sz w:val="28"/>
          <w:szCs w:val="28"/>
        </w:rPr>
      </w:pPr>
      <w:bookmarkStart w:id="0" w:name="_Toc695233283"/>
    </w:p>
    <w:p w14:paraId="7E817B09" w14:textId="64D14581" w:rsidR="00A035CD" w:rsidRPr="000C4948" w:rsidRDefault="00A035CD" w:rsidP="000C4948">
      <w:pPr>
        <w:pStyle w:val="ListParagraph"/>
        <w:numPr>
          <w:ilvl w:val="0"/>
          <w:numId w:val="35"/>
        </w:numPr>
        <w:rPr>
          <w:b/>
          <w:bCs/>
          <w:sz w:val="28"/>
          <w:szCs w:val="28"/>
        </w:rPr>
      </w:pPr>
      <w:r w:rsidRPr="000C4948">
        <w:rPr>
          <w:color w:val="4471C4"/>
          <w:sz w:val="28"/>
          <w:szCs w:val="28"/>
        </w:rPr>
        <w:lastRenderedPageBreak/>
        <w:t>Introduction</w:t>
      </w:r>
      <w:bookmarkEnd w:id="0"/>
    </w:p>
    <w:p w14:paraId="6A0EE7AE" w14:textId="77777777" w:rsidR="003E1516" w:rsidRPr="003E1516" w:rsidRDefault="003E1516" w:rsidP="003E1516"/>
    <w:p w14:paraId="4CC61BC1" w14:textId="78EECE74" w:rsidR="00F36ADC" w:rsidRPr="00242974" w:rsidRDefault="003E1516" w:rsidP="0156E134">
      <w:pPr>
        <w:spacing w:after="0" w:line="240" w:lineRule="auto"/>
        <w:rPr>
          <w:sz w:val="22"/>
        </w:rPr>
      </w:pPr>
      <w:r w:rsidRPr="003E1516">
        <w:rPr>
          <w:rFonts w:ascii="Arial" w:hAnsi="Arial" w:cs="Arial"/>
          <w:sz w:val="22"/>
        </w:rPr>
        <w:t>Health and Social Care is all about helping people live safely and get the support they need. This can be in hospitals, schools, community centres, youth clubs and social services. One role that I think is important is the Youth Worker. A Youth Worker supports young people aged 11-25 with their wellbeing, learning and personal development. In this report I’m going to explain what a Youth Worker does and why the role matters. I’ll look at three key skills needed for the job, give some examples from what I’ve learned, and suggest ways to build those skills. Finally, I’ll explain how improving these skills helps youth workers give better, safer support.</w:t>
      </w:r>
      <w:r w:rsidRPr="003E1516">
        <w:rPr>
          <w:rFonts w:ascii="Arial" w:hAnsi="Arial" w:cs="Arial"/>
          <w:sz w:val="22"/>
        </w:rPr>
        <w:br/>
      </w:r>
    </w:p>
    <w:p w14:paraId="64F36E68" w14:textId="61D238BD" w:rsidR="3C659699" w:rsidRDefault="3C659699" w:rsidP="000C4948">
      <w:pPr>
        <w:pStyle w:val="Heading2"/>
        <w:numPr>
          <w:ilvl w:val="0"/>
          <w:numId w:val="35"/>
        </w:numPr>
        <w:rPr>
          <w:color w:val="4472C4" w:themeColor="accent1"/>
        </w:rPr>
      </w:pPr>
      <w:bookmarkStart w:id="1" w:name="_Toc1915621813"/>
      <w:r w:rsidRPr="0CF501EC">
        <w:rPr>
          <w:color w:val="4471C4"/>
        </w:rPr>
        <w:t xml:space="preserve"> </w:t>
      </w:r>
      <w:r w:rsidR="003E1516">
        <w:rPr>
          <w:color w:val="4471C4"/>
        </w:rPr>
        <w:t>Youth Worker</w:t>
      </w:r>
      <w:r w:rsidRPr="0CF501EC">
        <w:rPr>
          <w:color w:val="4471C4"/>
        </w:rPr>
        <w:t xml:space="preserve"> in the Health and Social Care Field</w:t>
      </w:r>
      <w:bookmarkEnd w:id="1"/>
    </w:p>
    <w:p w14:paraId="3C079BEF" w14:textId="401104E7" w:rsidR="0156E134" w:rsidRDefault="0156E134" w:rsidP="0156E134">
      <w:pPr>
        <w:spacing w:after="0" w:line="240" w:lineRule="auto"/>
        <w:jc w:val="both"/>
        <w:rPr>
          <w:sz w:val="21"/>
          <w:szCs w:val="21"/>
        </w:rPr>
      </w:pPr>
    </w:p>
    <w:p w14:paraId="50A9FBC6" w14:textId="33FFD4C5" w:rsidR="008B0B22" w:rsidRPr="002976D4" w:rsidRDefault="5CF7C3DB" w:rsidP="0156E134">
      <w:pPr>
        <w:pStyle w:val="Heading2"/>
        <w:rPr>
          <w:color w:val="4472C4" w:themeColor="accent1"/>
        </w:rPr>
      </w:pPr>
      <w:bookmarkStart w:id="2" w:name="_Toc796087951"/>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3E1516">
        <w:rPr>
          <w:color w:val="4471C4"/>
        </w:rPr>
        <w:t>Youth Worker</w:t>
      </w:r>
      <w:r w:rsidR="008B0B22" w:rsidRPr="0CF501EC">
        <w:rPr>
          <w:color w:val="4471C4"/>
        </w:rPr>
        <w:t xml:space="preserve"> 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26E0D1A5" w14:textId="06C7C686" w:rsidR="0156E134" w:rsidRDefault="0156E134" w:rsidP="0156E134">
      <w:pPr>
        <w:spacing w:after="0" w:line="240" w:lineRule="auto"/>
        <w:jc w:val="both"/>
        <w:rPr>
          <w:sz w:val="22"/>
        </w:rPr>
      </w:pPr>
    </w:p>
    <w:p w14:paraId="1CB8B0F1" w14:textId="2B8349DF" w:rsidR="0156E134" w:rsidRDefault="003E1516" w:rsidP="003E1516">
      <w:pPr>
        <w:spacing w:after="0" w:line="240" w:lineRule="auto"/>
        <w:rPr>
          <w:rFonts w:ascii="Arial" w:hAnsi="Arial" w:cs="Arial"/>
          <w:sz w:val="22"/>
        </w:rPr>
      </w:pPr>
      <w:r w:rsidRPr="003E1516">
        <w:rPr>
          <w:rFonts w:ascii="Arial" w:hAnsi="Arial" w:cs="Arial"/>
          <w:sz w:val="22"/>
        </w:rPr>
        <w:t>A Youth Worker is there to help young people feel confident, make good decisions and stay safe.  </w:t>
      </w:r>
      <w:r w:rsidRPr="003E1516">
        <w:rPr>
          <w:rFonts w:ascii="Arial" w:hAnsi="Arial" w:cs="Arial"/>
          <w:sz w:val="22"/>
        </w:rPr>
        <w:br/>
      </w:r>
      <w:r w:rsidRPr="003E1516">
        <w:rPr>
          <w:rFonts w:ascii="Arial" w:hAnsi="Arial" w:cs="Arial"/>
          <w:sz w:val="22"/>
        </w:rPr>
        <w:br/>
        <w:t>You’ll find Youth Workers in schools, youth clubs, charities and outreach teams. On a normal day they might run group sessions, do 1:1 chats, and point young people towards help like mental health services or housing support. They also plan activities to help young people learn new skills. A big part of the job is building relationships with families, schools and other agencies. A lot of it is just listenin</w:t>
      </w:r>
      <w:r>
        <w:rPr>
          <w:rFonts w:ascii="Arial" w:hAnsi="Arial" w:cs="Arial"/>
          <w:sz w:val="22"/>
        </w:rPr>
        <w:t>g</w:t>
      </w:r>
      <w:r w:rsidRPr="003E1516">
        <w:rPr>
          <w:rFonts w:ascii="Arial" w:hAnsi="Arial" w:cs="Arial"/>
          <w:sz w:val="22"/>
        </w:rPr>
        <w:t xml:space="preserve"> without judging when young people are dealing with bullying, anxiety, or pressure from friends. Youth Workers also must follow safeguarding rules and work within the law to keep young people safe, which is a huge part of it.  </w:t>
      </w:r>
      <w:r w:rsidRPr="003E1516">
        <w:rPr>
          <w:rFonts w:ascii="Arial" w:hAnsi="Arial" w:cs="Arial"/>
          <w:sz w:val="22"/>
        </w:rPr>
        <w:br/>
      </w:r>
      <w:r w:rsidRPr="003E1516">
        <w:rPr>
          <w:rFonts w:ascii="Arial" w:hAnsi="Arial" w:cs="Arial"/>
          <w:sz w:val="22"/>
        </w:rPr>
        <w:br/>
        <w:t>The National Youth Agency (n.d.) says youth work helps young people grow socially and personally. Skills for Care (n.d.) also includes youth work as part of Health and Social Care.  </w:t>
      </w:r>
      <w:r w:rsidRPr="003E1516">
        <w:rPr>
          <w:rFonts w:ascii="Arial" w:hAnsi="Arial" w:cs="Arial"/>
          <w:sz w:val="22"/>
        </w:rPr>
        <w:br/>
      </w:r>
      <w:r w:rsidRPr="003E1516">
        <w:rPr>
          <w:rFonts w:ascii="Arial" w:hAnsi="Arial" w:cs="Arial"/>
          <w:sz w:val="22"/>
        </w:rPr>
        <w:br/>
        <w:t>Overall, I think Youth Workers play a key role in making sure young people feel listened to and supported.</w:t>
      </w:r>
    </w:p>
    <w:p w14:paraId="1A1A53B1" w14:textId="77777777" w:rsidR="00B515FE" w:rsidRDefault="00B515FE" w:rsidP="003E1516">
      <w:pPr>
        <w:spacing w:after="0" w:line="240" w:lineRule="auto"/>
        <w:rPr>
          <w:sz w:val="22"/>
        </w:rPr>
      </w:pPr>
    </w:p>
    <w:p w14:paraId="4010C35E" w14:textId="08E5437D" w:rsidR="00EC7EBE" w:rsidRDefault="04019B15" w:rsidP="0CF501EC">
      <w:pPr>
        <w:pStyle w:val="Heading2"/>
        <w:rPr>
          <w:color w:val="4471C4"/>
        </w:rPr>
      </w:pPr>
      <w:bookmarkStart w:id="3" w:name="_Toc1426973069"/>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3E1516">
        <w:rPr>
          <w:color w:val="4471C4"/>
        </w:rPr>
        <w:t xml:space="preserve">Youth Worker </w:t>
      </w:r>
      <w:r w:rsidR="007138EF" w:rsidRPr="0CF501EC">
        <w:rPr>
          <w:color w:val="4471C4"/>
        </w:rPr>
        <w:t>in Health</w:t>
      </w:r>
      <w:r w:rsidR="655ACEAB" w:rsidRPr="0CF501EC">
        <w:rPr>
          <w:color w:val="4471C4"/>
        </w:rPr>
        <w:t xml:space="preserve"> and Social C</w:t>
      </w:r>
      <w:r w:rsidR="007138EF" w:rsidRPr="0CF501EC">
        <w:rPr>
          <w:color w:val="4471C4"/>
        </w:rPr>
        <w:t>are</w:t>
      </w:r>
      <w:bookmarkEnd w:id="3"/>
    </w:p>
    <w:p w14:paraId="50AF7AB6" w14:textId="77777777" w:rsidR="003E1516" w:rsidRDefault="003E1516" w:rsidP="00C85A7C">
      <w:pPr>
        <w:spacing w:after="0" w:line="240" w:lineRule="auto"/>
        <w:jc w:val="both"/>
      </w:pPr>
    </w:p>
    <w:p w14:paraId="4401079E" w14:textId="594BE047" w:rsidR="00D676C3" w:rsidRDefault="003E1516" w:rsidP="003E1516">
      <w:pPr>
        <w:spacing w:after="0" w:line="240" w:lineRule="auto"/>
        <w:rPr>
          <w:sz w:val="22"/>
        </w:rPr>
      </w:pPr>
      <w:r w:rsidRPr="003E1516">
        <w:rPr>
          <w:rFonts w:ascii="Arial" w:hAnsi="Arial" w:cs="Arial"/>
          <w:sz w:val="22"/>
        </w:rPr>
        <w:t>Communication is probably the most important skill in youth work. It’s how you connect with young people, their families, and other professionals. The job can get really complicated and sometimes stressful, so you need to explain things clearly and also be a good listener so young people feel safe enough to be honest with you. If communication isn’t good, important stuff can get missed and young people might just stop turning up. Skills for Care (n.d.) says clear communication is key to person-centred support. For example, from what I understand, if a young person is really anxious or having a panic attack, a youth worker needs to stay calm, use open body language and keep it simple before talking about things like counselling. When conversations are honest and non-judgmental, young people feel heard and it feels more like working together rather than being told what to do.</w:t>
      </w:r>
      <w:r w:rsidRPr="003E1516">
        <w:rPr>
          <w:rFonts w:ascii="Arial" w:hAnsi="Arial" w:cs="Arial"/>
          <w:sz w:val="22"/>
        </w:rPr>
        <w:br/>
      </w:r>
      <w:r w:rsidRPr="003E1516">
        <w:rPr>
          <w:rFonts w:ascii="Arial" w:hAnsi="Arial" w:cs="Arial"/>
          <w:sz w:val="22"/>
        </w:rPr>
        <w:br/>
        <w:t xml:space="preserve">Building trust is just as important. Young people won’t open up if they don’t think you’re real or reliable. You have to be approachable, consistent, and clear about boundaries. And you can’t make promises you can’t keep because they’ll see right through that. The National </w:t>
      </w:r>
      <w:r w:rsidRPr="003E1516">
        <w:rPr>
          <w:rFonts w:ascii="Arial" w:hAnsi="Arial" w:cs="Arial"/>
          <w:sz w:val="22"/>
        </w:rPr>
        <w:lastRenderedPageBreak/>
        <w:t>Youth Agency (n.d.) says relationships are at the heart of youth work. For example, if a young person is at risk of criminal exploitation, it might take weeks of just showing up at the youth club and having normal chats before they trust you enough to talk. That time building rapport is what helps them feel safe enough to share what’s going on and think about other choices.</w:t>
      </w:r>
      <w:r w:rsidRPr="003E1516">
        <w:rPr>
          <w:rFonts w:ascii="Arial" w:hAnsi="Arial" w:cs="Arial"/>
          <w:sz w:val="22"/>
        </w:rPr>
        <w:br/>
      </w:r>
      <w:r w:rsidRPr="003E1516">
        <w:rPr>
          <w:rFonts w:ascii="Arial" w:hAnsi="Arial" w:cs="Arial"/>
          <w:sz w:val="22"/>
        </w:rPr>
        <w:br/>
        <w:t>Teamwork matters too because youth workers don’t work by themselves. A lot of cases involve schools, social services, police and mental health teams and if these services aren’t talking to each other young people can get missed which is dangerous. Skills for Care (n.d.) says partnership working is a big part of keeping people safe. A good example is a school exclusion meeting where the youth worker, teachers and family all sit down to agree a plan so the young person doesn’t just fall through the cracks.</w:t>
      </w:r>
      <w:r w:rsidRPr="003E1516">
        <w:rPr>
          <w:rFonts w:ascii="Arial" w:hAnsi="Arial" w:cs="Arial"/>
          <w:sz w:val="22"/>
        </w:rPr>
        <w:br/>
      </w:r>
      <w:r w:rsidRPr="003E1516">
        <w:rPr>
          <w:rFonts w:ascii="Arial" w:hAnsi="Arial" w:cs="Arial"/>
          <w:sz w:val="22"/>
        </w:rPr>
        <w:br/>
        <w:t>If these skills aren’t there, things can go wrong. Poor communication leaves young people confused. Weak relationships mean they stop coming. Bad teamwork can mean risks get missed. The CQC (n.d.) and local safeguarding boards have found that poor partnership working is often a reason young people come to harm. That shows communication, relationships and teamwork aren’t optional — they’re needed to keep young people safe.</w:t>
      </w:r>
    </w:p>
    <w:p w14:paraId="7338813D" w14:textId="77777777" w:rsidR="00C85A7C" w:rsidRPr="00242974" w:rsidRDefault="00C85A7C" w:rsidP="00C85A7C">
      <w:pPr>
        <w:spacing w:after="0" w:line="240" w:lineRule="auto"/>
        <w:jc w:val="both"/>
        <w:rPr>
          <w:sz w:val="21"/>
          <w:szCs w:val="21"/>
        </w:rPr>
      </w:pPr>
    </w:p>
    <w:p w14:paraId="2CAEA1EC" w14:textId="44AFBB10" w:rsidR="002370CE" w:rsidRDefault="1F09BC6E" w:rsidP="0CF501EC">
      <w:pPr>
        <w:pStyle w:val="Heading2"/>
        <w:rPr>
          <w:color w:val="4471C4"/>
        </w:rPr>
      </w:pPr>
      <w:r w:rsidRPr="0CF501EC">
        <w:rPr>
          <w:color w:val="4471C4"/>
        </w:rPr>
        <w:t>3</w:t>
      </w:r>
      <w:r w:rsidR="005D5457" w:rsidRPr="0CF501EC">
        <w:rPr>
          <w:color w:val="4471C4"/>
        </w:rPr>
        <w:t xml:space="preserve"> </w:t>
      </w:r>
      <w:bookmarkStart w:id="4" w:name="_Toc992114325"/>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bookmarkEnd w:id="4"/>
      <w:r w:rsidR="003E1516">
        <w:rPr>
          <w:color w:val="4471C4"/>
        </w:rPr>
        <w:t>Youth Worker</w:t>
      </w:r>
    </w:p>
    <w:p w14:paraId="076D2D02" w14:textId="77777777" w:rsidR="00B515FE" w:rsidRPr="00B515FE" w:rsidRDefault="00B515FE" w:rsidP="00B515FE"/>
    <w:p w14:paraId="01C49510" w14:textId="5172151A" w:rsidR="002370CE" w:rsidRDefault="0C5D0C5C" w:rsidP="0156E134">
      <w:pPr>
        <w:pStyle w:val="Heading2"/>
        <w:rPr>
          <w:color w:val="4471C4"/>
        </w:rPr>
      </w:pPr>
      <w:bookmarkStart w:id="5" w:name="_Toc1405407187"/>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bookmarkEnd w:id="5"/>
      <w:r w:rsidR="003E1516">
        <w:rPr>
          <w:color w:val="4471C4"/>
        </w:rPr>
        <w:t>Youth Worker</w:t>
      </w:r>
    </w:p>
    <w:p w14:paraId="2CDB2F0F" w14:textId="77777777" w:rsidR="003E1516" w:rsidRPr="003E1516" w:rsidRDefault="003E1516" w:rsidP="003E1516"/>
    <w:p w14:paraId="79D8A4C4" w14:textId="77777777" w:rsidR="000C4948" w:rsidRPr="008F0A1B" w:rsidRDefault="003E1516" w:rsidP="008F0A1B">
      <w:pPr>
        <w:spacing w:after="0"/>
        <w:rPr>
          <w:rFonts w:ascii="Arial" w:hAnsi="Arial" w:cs="Arial"/>
          <w:sz w:val="22"/>
        </w:rPr>
      </w:pPr>
      <w:r w:rsidRPr="008F0A1B">
        <w:rPr>
          <w:rFonts w:ascii="Arial" w:hAnsi="Arial" w:cs="Arial"/>
          <w:sz w:val="22"/>
        </w:rPr>
        <w:t>One way to get better at communication is through role-play in training. It gives you a safe space to practise hard conversations before you have them for real. Like talking to a young person who might be self-harming, or to a parent who’s upset about their child’s behaviour. In training you can try different ways of saying things and get feedback straight away which really helps. Lots of local councils and charities run de-escalation training to help staff handle conflict safely. Studies show this kind of training really helps with listening and empathy. The National Youth Agency (n.d.) also says communication is central to youth work. So doing training regularly means youth workers can stay calm and handle stressful situations better.</w:t>
      </w:r>
      <w:r w:rsidRPr="008F0A1B">
        <w:rPr>
          <w:rFonts w:ascii="Arial" w:hAnsi="Arial" w:cs="Arial"/>
          <w:sz w:val="22"/>
        </w:rPr>
        <w:br/>
      </w:r>
      <w:r w:rsidRPr="008F0A1B">
        <w:rPr>
          <w:rFonts w:ascii="Arial" w:hAnsi="Arial" w:cs="Arial"/>
          <w:sz w:val="22"/>
        </w:rPr>
        <w:br/>
        <w:t>Supervision and mentoring really help with building relationships. This is where you meet with a senior youth worker to talk about your work — what’s going well and what’s been difficult. It gives you time to think about how you’re connecting with young people and what you could try next. For example, if you can’t get through to a young person who keeps to themselves, supervision is a good time to think of ideas like using sport or music to break the ice. Skills for Care (n.d.) says supervision is important for staff development. Doing it regularly helps you build steady relationships so young people know they can rely on you.</w:t>
      </w:r>
      <w:r w:rsidRPr="008F0A1B">
        <w:rPr>
          <w:rFonts w:ascii="Arial" w:hAnsi="Arial" w:cs="Arial"/>
          <w:sz w:val="22"/>
        </w:rPr>
        <w:br/>
      </w:r>
    </w:p>
    <w:p w14:paraId="58A1B501" w14:textId="569D051C" w:rsidR="0156E134" w:rsidRPr="008F0A1B" w:rsidRDefault="000C4948" w:rsidP="008F0A1B">
      <w:pPr>
        <w:spacing w:after="0"/>
        <w:rPr>
          <w:rFonts w:ascii="Arial" w:hAnsi="Arial" w:cs="Arial"/>
          <w:sz w:val="22"/>
        </w:rPr>
      </w:pPr>
      <w:r w:rsidRPr="008F0A1B">
        <w:rPr>
          <w:rFonts w:ascii="Arial" w:hAnsi="Arial" w:cs="Arial"/>
          <w:sz w:val="22"/>
        </w:rPr>
        <w:t>M</w:t>
      </w:r>
      <w:r w:rsidR="003E1516" w:rsidRPr="008F0A1B">
        <w:rPr>
          <w:rFonts w:ascii="Arial" w:hAnsi="Arial" w:cs="Arial"/>
          <w:sz w:val="22"/>
        </w:rPr>
        <w:t>ulti-agency meetings are also great for teamwork. Meetings like Team Around the Family (TAF) or MARAC bring together youth workers, teachers, social workers, police and health staff to talk about young people who need extra support. The point is that everyone shares information and agrees who’s doing what, so nothing gets missed. Skills for Care (n.d.) says partnership working is essential. In practice, a monthly local meeting might be where the team plans early support for vulnerable teenagers. The CQC (n.d.) also says joined-up services are important fo</w:t>
      </w:r>
      <w:r w:rsidR="008F0A1B" w:rsidRPr="008F0A1B">
        <w:rPr>
          <w:rFonts w:ascii="Arial" w:hAnsi="Arial" w:cs="Arial"/>
          <w:sz w:val="22"/>
        </w:rPr>
        <w:t xml:space="preserve">r </w:t>
      </w:r>
      <w:r w:rsidR="003E1516" w:rsidRPr="008F0A1B">
        <w:rPr>
          <w:rFonts w:ascii="Arial" w:hAnsi="Arial" w:cs="Arial"/>
          <w:sz w:val="22"/>
        </w:rPr>
        <w:t>safeguarding. Being part of these meetings helps youth workers work better with others, and that means safer outcomes for young people.</w:t>
      </w:r>
    </w:p>
    <w:p w14:paraId="7B3967E7" w14:textId="77777777" w:rsidR="000C4948" w:rsidRDefault="000C4948" w:rsidP="0156E134">
      <w:pPr>
        <w:pStyle w:val="ListParagraph"/>
        <w:spacing w:after="0"/>
        <w:rPr>
          <w:sz w:val="21"/>
          <w:szCs w:val="21"/>
        </w:rPr>
      </w:pPr>
    </w:p>
    <w:p w14:paraId="1497148C" w14:textId="5D9ACA22" w:rsidR="00A946CB" w:rsidRDefault="5617AA6E" w:rsidP="0156E134">
      <w:pPr>
        <w:pStyle w:val="Heading2"/>
        <w:rPr>
          <w:color w:val="4471C4"/>
        </w:rPr>
      </w:pPr>
      <w:bookmarkStart w:id="6" w:name="_Toc1799977123"/>
      <w:r w:rsidRPr="0CF501EC">
        <w:rPr>
          <w:color w:val="4471C4"/>
        </w:rPr>
        <w:lastRenderedPageBreak/>
        <w:t>4</w:t>
      </w:r>
      <w:r w:rsidR="00A946CB" w:rsidRPr="0CF501EC">
        <w:rPr>
          <w:color w:val="4471C4"/>
        </w:rPr>
        <w:t xml:space="preserve"> Conclusion</w:t>
      </w:r>
      <w:bookmarkEnd w:id="6"/>
    </w:p>
    <w:p w14:paraId="0633ABB5" w14:textId="77777777" w:rsidR="00AF1B46" w:rsidRPr="00AF1B46" w:rsidRDefault="00AF1B46" w:rsidP="00AF1B46"/>
    <w:p w14:paraId="5155B0ED" w14:textId="219C0712" w:rsidR="00D676C3" w:rsidRPr="00B515FE" w:rsidRDefault="003E1516" w:rsidP="00B515FE">
      <w:pPr>
        <w:rPr>
          <w:sz w:val="21"/>
          <w:szCs w:val="21"/>
        </w:rPr>
      </w:pPr>
      <w:r>
        <w:rPr>
          <w:rFonts w:ascii="Arial" w:hAnsi="Arial" w:cs="Arial"/>
          <w:sz w:val="22"/>
        </w:rPr>
        <w:t>T</w:t>
      </w:r>
      <w:r w:rsidRPr="003E1516">
        <w:rPr>
          <w:rFonts w:ascii="Arial" w:hAnsi="Arial" w:cs="Arial"/>
          <w:sz w:val="22"/>
        </w:rPr>
        <w:t>o wrap up, Youth Workers do a really important job supporting young people. This report looked at the role and focused on three key skills: communication, building relationships and teamwork. It also showed what happens when those skills aren’t there — young people disengage and risks get missed. I suggested training, supervision and multi-agency meetings as ways to improve. These ideas are supported by the National Youth Agency and Skills for Care. From what I’ve learned, when youth workers keep working on these skills, they can make a real difference to young people’s lives.</w:t>
      </w:r>
      <w:r w:rsidR="00D676C3">
        <w:rPr>
          <w:sz w:val="21"/>
          <w:szCs w:val="21"/>
        </w:rPr>
        <w:br w:type="page"/>
      </w:r>
    </w:p>
    <w:p w14:paraId="0014E8C8" w14:textId="77777777" w:rsidR="00B515FE" w:rsidRDefault="00226D31" w:rsidP="00B515FE">
      <w:pPr>
        <w:pStyle w:val="Heading2"/>
        <w:rPr>
          <w:color w:val="4471C4"/>
        </w:rPr>
      </w:pPr>
      <w:bookmarkStart w:id="7" w:name="_Toc1911583216"/>
      <w:r w:rsidRPr="0CF501EC">
        <w:rPr>
          <w:color w:val="4471C4"/>
        </w:rPr>
        <w:lastRenderedPageBreak/>
        <w:t>5 Reference List</w:t>
      </w:r>
      <w:bookmarkEnd w:id="7"/>
    </w:p>
    <w:p w14:paraId="1D0F2D59" w14:textId="5EB69FD4" w:rsidR="004552CE" w:rsidRPr="00B515FE" w:rsidRDefault="00B515FE" w:rsidP="00B515FE">
      <w:pPr>
        <w:pStyle w:val="Heading2"/>
        <w:rPr>
          <w:rFonts w:ascii="Arial" w:hAnsi="Arial" w:cs="Arial"/>
          <w:color w:val="auto"/>
        </w:rPr>
      </w:pPr>
      <w:r w:rsidRPr="00B515FE">
        <w:rPr>
          <w:sz w:val="22"/>
        </w:rPr>
        <w:br/>
      </w:r>
      <w:r w:rsidRPr="00B515FE">
        <w:rPr>
          <w:rFonts w:ascii="Arial" w:hAnsi="Arial" w:cs="Arial"/>
          <w:color w:val="auto"/>
          <w:sz w:val="22"/>
        </w:rPr>
        <w:t xml:space="preserve">Care Quality Commission. (n.d.) Key lines of enquiry, prompts and ratings characteristics for adult social care services. Available at: </w:t>
      </w:r>
      <w:hyperlink r:id="rId9" w:tgtFrame="_blank" w:tooltip="https://www.cqc.org.uk/guidance-providers/adult-social-care/key-lines-enquiry-adult-social-care-services" w:history="1">
        <w:r w:rsidRPr="00B515FE">
          <w:rPr>
            <w:rStyle w:val="Hyperlink"/>
            <w:rFonts w:ascii="Arial" w:hAnsi="Arial" w:cs="Arial"/>
            <w:sz w:val="22"/>
          </w:rPr>
          <w:t>https://www.cqc.org.uk/guidance-providers/adult-social-care/key-lines-enquiry-adult-social-care-services</w:t>
        </w:r>
      </w:hyperlink>
      <w:r w:rsidRPr="00B515FE">
        <w:rPr>
          <w:rFonts w:ascii="Arial" w:hAnsi="Arial" w:cs="Arial"/>
          <w:sz w:val="22"/>
        </w:rPr>
        <w:t xml:space="preserve"> </w:t>
      </w:r>
      <w:r w:rsidRPr="00B515FE">
        <w:rPr>
          <w:rFonts w:ascii="Arial" w:hAnsi="Arial" w:cs="Arial"/>
          <w:color w:val="auto"/>
          <w:sz w:val="22"/>
        </w:rPr>
        <w:t>[Accessed 8 August 2026].</w:t>
      </w:r>
      <w:r w:rsidRPr="00B515FE">
        <w:rPr>
          <w:rFonts w:ascii="Arial" w:hAnsi="Arial" w:cs="Arial"/>
          <w:color w:val="auto"/>
          <w:sz w:val="22"/>
        </w:rPr>
        <w:br/>
      </w:r>
      <w:r w:rsidRPr="00B515FE">
        <w:rPr>
          <w:rFonts w:ascii="Arial" w:hAnsi="Arial" w:cs="Arial"/>
          <w:sz w:val="22"/>
        </w:rPr>
        <w:br/>
      </w:r>
      <w:r w:rsidRPr="00B515FE">
        <w:rPr>
          <w:rFonts w:ascii="Arial" w:hAnsi="Arial" w:cs="Arial"/>
          <w:color w:val="auto"/>
          <w:sz w:val="22"/>
        </w:rPr>
        <w:t xml:space="preserve">National Youth Agency. (n.d.) What is youth work? Available at: </w:t>
      </w:r>
      <w:hyperlink r:id="rId10" w:tgtFrame="_blank" w:tooltip="https://nya.org.uk/what-is-youth-work/" w:history="1">
        <w:r w:rsidRPr="00B515FE">
          <w:rPr>
            <w:rStyle w:val="Hyperlink"/>
            <w:rFonts w:ascii="Arial" w:hAnsi="Arial" w:cs="Arial"/>
            <w:sz w:val="22"/>
          </w:rPr>
          <w:t>https://nya.org.uk/what-is-youth-work/</w:t>
        </w:r>
      </w:hyperlink>
      <w:r w:rsidRPr="00B515FE">
        <w:rPr>
          <w:rFonts w:ascii="Arial" w:hAnsi="Arial" w:cs="Arial"/>
          <w:sz w:val="22"/>
        </w:rPr>
        <w:t xml:space="preserve"> </w:t>
      </w:r>
      <w:r w:rsidRPr="00B515FE">
        <w:rPr>
          <w:rFonts w:ascii="Arial" w:hAnsi="Arial" w:cs="Arial"/>
          <w:color w:val="auto"/>
          <w:sz w:val="22"/>
        </w:rPr>
        <w:t>[Accessed 8 August 2026].</w:t>
      </w:r>
      <w:r w:rsidRPr="00B515FE">
        <w:rPr>
          <w:rFonts w:ascii="Arial" w:hAnsi="Arial" w:cs="Arial"/>
          <w:sz w:val="22"/>
        </w:rPr>
        <w:br/>
      </w:r>
      <w:r w:rsidRPr="00B515FE">
        <w:rPr>
          <w:rFonts w:ascii="Arial" w:hAnsi="Arial" w:cs="Arial"/>
          <w:sz w:val="22"/>
        </w:rPr>
        <w:br/>
      </w:r>
      <w:r w:rsidRPr="00B515FE">
        <w:rPr>
          <w:rFonts w:ascii="Arial" w:hAnsi="Arial" w:cs="Arial"/>
          <w:color w:val="auto"/>
          <w:sz w:val="22"/>
        </w:rPr>
        <w:t xml:space="preserve">Skills for Care. (n.d.) Care Certificate. Available at: </w:t>
      </w:r>
      <w:hyperlink r:id="rId11" w:tgtFrame="_blank" w:tooltip="https://www.skillsforcare.org.uk/developing-your-workforce/care-certificate/care-certificate.aspx" w:history="1">
        <w:r w:rsidRPr="00B515FE">
          <w:rPr>
            <w:rStyle w:val="Hyperlink"/>
            <w:rFonts w:ascii="Arial" w:hAnsi="Arial" w:cs="Arial"/>
            <w:sz w:val="22"/>
          </w:rPr>
          <w:t>https://www.skillsforcare.org.uk/Developing-your-workforce/Care-Certificate/Care-Certificate.aspx</w:t>
        </w:r>
      </w:hyperlink>
      <w:r w:rsidRPr="00B515FE">
        <w:rPr>
          <w:rFonts w:ascii="Arial" w:hAnsi="Arial" w:cs="Arial"/>
          <w:sz w:val="22"/>
        </w:rPr>
        <w:t xml:space="preserve"> [Accessed 8 August 2026].</w:t>
      </w:r>
      <w:r w:rsidRPr="00B515FE">
        <w:rPr>
          <w:rFonts w:ascii="Arial" w:hAnsi="Arial" w:cs="Arial"/>
          <w:sz w:val="22"/>
        </w:rPr>
        <w:br/>
      </w:r>
      <w:r w:rsidRPr="00B515FE">
        <w:rPr>
          <w:rFonts w:ascii="Arial" w:hAnsi="Arial" w:cs="Arial"/>
          <w:sz w:val="22"/>
        </w:rPr>
        <w:br/>
      </w:r>
      <w:r w:rsidRPr="00B515FE">
        <w:rPr>
          <w:rFonts w:ascii="Arial" w:hAnsi="Arial" w:cs="Arial"/>
          <w:color w:val="auto"/>
          <w:sz w:val="22"/>
        </w:rPr>
        <w:t xml:space="preserve">Skills for Care. (n.d.) Working with children and young people. Available at: </w:t>
      </w:r>
      <w:hyperlink r:id="rId12" w:tgtFrame="_blank" w:tooltip="https://www.skillsforcare.org.uk/working-with-children-and-young-people/working-with-children-and-young-people.aspx" w:history="1">
        <w:r w:rsidRPr="00B515FE">
          <w:rPr>
            <w:rStyle w:val="Hyperlink"/>
            <w:rFonts w:ascii="Arial" w:hAnsi="Arial" w:cs="Arial"/>
            <w:sz w:val="22"/>
          </w:rPr>
          <w:t>https://www.skillsforcare.org.uk/Working-with-children-and-young-people/Working-with-children-and-young-people.aspx</w:t>
        </w:r>
      </w:hyperlink>
      <w:r w:rsidRPr="00B515FE">
        <w:rPr>
          <w:rFonts w:ascii="Arial" w:hAnsi="Arial" w:cs="Arial"/>
          <w:sz w:val="22"/>
        </w:rPr>
        <w:t xml:space="preserve"> </w:t>
      </w:r>
      <w:r w:rsidRPr="00B515FE">
        <w:rPr>
          <w:rFonts w:ascii="Arial" w:hAnsi="Arial" w:cs="Arial"/>
          <w:color w:val="auto"/>
          <w:sz w:val="22"/>
        </w:rPr>
        <w:t>[Accessed 8 August 2026].</w:t>
      </w:r>
    </w:p>
    <w:sectPr w:rsidR="004552CE" w:rsidRPr="00B515FE" w:rsidSect="00D676C3">
      <w:headerReference w:type="even" r:id="rId13"/>
      <w:head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FCC555" w14:textId="77777777" w:rsidR="0057539A" w:rsidRDefault="0057539A" w:rsidP="003C7C97">
      <w:pPr>
        <w:spacing w:after="0" w:line="240" w:lineRule="auto"/>
      </w:pPr>
      <w:r>
        <w:separator/>
      </w:r>
    </w:p>
  </w:endnote>
  <w:endnote w:type="continuationSeparator" w:id="0">
    <w:p w14:paraId="5E41B8D8" w14:textId="77777777" w:rsidR="0057539A" w:rsidRDefault="0057539A"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C28C7E" w14:textId="77777777" w:rsidR="0057539A" w:rsidRDefault="0057539A" w:rsidP="003C7C97">
      <w:pPr>
        <w:spacing w:after="0" w:line="240" w:lineRule="auto"/>
      </w:pPr>
      <w:r>
        <w:separator/>
      </w:r>
    </w:p>
  </w:footnote>
  <w:footnote w:type="continuationSeparator" w:id="0">
    <w:p w14:paraId="4EB8E103" w14:textId="77777777" w:rsidR="0057539A" w:rsidRDefault="0057539A"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EndPr>
      <w:rPr>
        <w:rStyle w:val="PageNumber"/>
      </w:rPr>
    </w:sdtEnd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2F08A432"/>
    <w:lvl w:ilvl="0" w:tplc="C240C200">
      <w:start w:val="1"/>
      <w:numFmt w:val="bullet"/>
      <w:lvlText w:val=""/>
      <w:lvlJc w:val="left"/>
      <w:pPr>
        <w:ind w:left="720" w:hanging="360"/>
      </w:pPr>
      <w:rPr>
        <w:rFonts w:ascii="Symbol" w:hAnsi="Symbol" w:hint="default"/>
      </w:rPr>
    </w:lvl>
    <w:lvl w:ilvl="1" w:tplc="FFB8D8FA">
      <w:start w:val="1"/>
      <w:numFmt w:val="bullet"/>
      <w:lvlText w:val="o"/>
      <w:lvlJc w:val="left"/>
      <w:pPr>
        <w:ind w:left="1440" w:hanging="360"/>
      </w:pPr>
      <w:rPr>
        <w:rFonts w:ascii="Courier New" w:hAnsi="Courier New" w:hint="default"/>
      </w:rPr>
    </w:lvl>
    <w:lvl w:ilvl="2" w:tplc="7E6EE04E">
      <w:start w:val="1"/>
      <w:numFmt w:val="bullet"/>
      <w:lvlText w:val=""/>
      <w:lvlJc w:val="left"/>
      <w:pPr>
        <w:ind w:left="2160" w:hanging="360"/>
      </w:pPr>
      <w:rPr>
        <w:rFonts w:ascii="Wingdings" w:hAnsi="Wingdings" w:hint="default"/>
      </w:rPr>
    </w:lvl>
    <w:lvl w:ilvl="3" w:tplc="CFBCFA90">
      <w:start w:val="1"/>
      <w:numFmt w:val="bullet"/>
      <w:lvlText w:val=""/>
      <w:lvlJc w:val="left"/>
      <w:pPr>
        <w:ind w:left="2880" w:hanging="360"/>
      </w:pPr>
      <w:rPr>
        <w:rFonts w:ascii="Symbol" w:hAnsi="Symbol" w:hint="default"/>
      </w:rPr>
    </w:lvl>
    <w:lvl w:ilvl="4" w:tplc="EE862888">
      <w:start w:val="1"/>
      <w:numFmt w:val="bullet"/>
      <w:lvlText w:val="o"/>
      <w:lvlJc w:val="left"/>
      <w:pPr>
        <w:ind w:left="3600" w:hanging="360"/>
      </w:pPr>
      <w:rPr>
        <w:rFonts w:ascii="Courier New" w:hAnsi="Courier New" w:hint="default"/>
      </w:rPr>
    </w:lvl>
    <w:lvl w:ilvl="5" w:tplc="2E5E53A6">
      <w:start w:val="1"/>
      <w:numFmt w:val="bullet"/>
      <w:lvlText w:val=""/>
      <w:lvlJc w:val="left"/>
      <w:pPr>
        <w:ind w:left="4320" w:hanging="360"/>
      </w:pPr>
      <w:rPr>
        <w:rFonts w:ascii="Wingdings" w:hAnsi="Wingdings" w:hint="default"/>
      </w:rPr>
    </w:lvl>
    <w:lvl w:ilvl="6" w:tplc="5F0E124C">
      <w:start w:val="1"/>
      <w:numFmt w:val="bullet"/>
      <w:lvlText w:val=""/>
      <w:lvlJc w:val="left"/>
      <w:pPr>
        <w:ind w:left="5040" w:hanging="360"/>
      </w:pPr>
      <w:rPr>
        <w:rFonts w:ascii="Symbol" w:hAnsi="Symbol" w:hint="default"/>
      </w:rPr>
    </w:lvl>
    <w:lvl w:ilvl="7" w:tplc="4E94070A">
      <w:start w:val="1"/>
      <w:numFmt w:val="bullet"/>
      <w:lvlText w:val="o"/>
      <w:lvlJc w:val="left"/>
      <w:pPr>
        <w:ind w:left="5760" w:hanging="360"/>
      </w:pPr>
      <w:rPr>
        <w:rFonts w:ascii="Courier New" w:hAnsi="Courier New" w:hint="default"/>
      </w:rPr>
    </w:lvl>
    <w:lvl w:ilvl="8" w:tplc="5ADAF49C">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35D6E0AE"/>
    <w:lvl w:ilvl="0" w:tplc="02C00176">
      <w:start w:val="1"/>
      <w:numFmt w:val="bullet"/>
      <w:lvlText w:val=""/>
      <w:lvlJc w:val="left"/>
      <w:pPr>
        <w:ind w:left="720" w:hanging="360"/>
      </w:pPr>
      <w:rPr>
        <w:rFonts w:ascii="Symbol" w:hAnsi="Symbol" w:hint="default"/>
      </w:rPr>
    </w:lvl>
    <w:lvl w:ilvl="1" w:tplc="4912A8BC">
      <w:start w:val="1"/>
      <w:numFmt w:val="bullet"/>
      <w:lvlText w:val="o"/>
      <w:lvlJc w:val="left"/>
      <w:pPr>
        <w:ind w:left="1440" w:hanging="360"/>
      </w:pPr>
      <w:rPr>
        <w:rFonts w:ascii="Courier New" w:hAnsi="Courier New" w:hint="default"/>
      </w:rPr>
    </w:lvl>
    <w:lvl w:ilvl="2" w:tplc="DF485216">
      <w:start w:val="1"/>
      <w:numFmt w:val="bullet"/>
      <w:lvlText w:val=""/>
      <w:lvlJc w:val="left"/>
      <w:pPr>
        <w:ind w:left="2160" w:hanging="360"/>
      </w:pPr>
      <w:rPr>
        <w:rFonts w:ascii="Wingdings" w:hAnsi="Wingdings" w:hint="default"/>
      </w:rPr>
    </w:lvl>
    <w:lvl w:ilvl="3" w:tplc="753CDCCC">
      <w:start w:val="1"/>
      <w:numFmt w:val="bullet"/>
      <w:lvlText w:val=""/>
      <w:lvlJc w:val="left"/>
      <w:pPr>
        <w:ind w:left="2880" w:hanging="360"/>
      </w:pPr>
      <w:rPr>
        <w:rFonts w:ascii="Symbol" w:hAnsi="Symbol" w:hint="default"/>
      </w:rPr>
    </w:lvl>
    <w:lvl w:ilvl="4" w:tplc="30CA271E">
      <w:start w:val="1"/>
      <w:numFmt w:val="bullet"/>
      <w:lvlText w:val="o"/>
      <w:lvlJc w:val="left"/>
      <w:pPr>
        <w:ind w:left="3600" w:hanging="360"/>
      </w:pPr>
      <w:rPr>
        <w:rFonts w:ascii="Courier New" w:hAnsi="Courier New" w:hint="default"/>
      </w:rPr>
    </w:lvl>
    <w:lvl w:ilvl="5" w:tplc="F708AFD0">
      <w:start w:val="1"/>
      <w:numFmt w:val="bullet"/>
      <w:lvlText w:val=""/>
      <w:lvlJc w:val="left"/>
      <w:pPr>
        <w:ind w:left="4320" w:hanging="360"/>
      </w:pPr>
      <w:rPr>
        <w:rFonts w:ascii="Wingdings" w:hAnsi="Wingdings" w:hint="default"/>
      </w:rPr>
    </w:lvl>
    <w:lvl w:ilvl="6" w:tplc="49B64EFC">
      <w:start w:val="1"/>
      <w:numFmt w:val="bullet"/>
      <w:lvlText w:val=""/>
      <w:lvlJc w:val="left"/>
      <w:pPr>
        <w:ind w:left="5040" w:hanging="360"/>
      </w:pPr>
      <w:rPr>
        <w:rFonts w:ascii="Symbol" w:hAnsi="Symbol" w:hint="default"/>
      </w:rPr>
    </w:lvl>
    <w:lvl w:ilvl="7" w:tplc="AA0C1C72">
      <w:start w:val="1"/>
      <w:numFmt w:val="bullet"/>
      <w:lvlText w:val="o"/>
      <w:lvlJc w:val="left"/>
      <w:pPr>
        <w:ind w:left="5760" w:hanging="360"/>
      </w:pPr>
      <w:rPr>
        <w:rFonts w:ascii="Courier New" w:hAnsi="Courier New" w:hint="default"/>
      </w:rPr>
    </w:lvl>
    <w:lvl w:ilvl="8" w:tplc="95926A32">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4E56AB30"/>
    <w:lvl w:ilvl="0" w:tplc="F286A2D4">
      <w:start w:val="1"/>
      <w:numFmt w:val="bullet"/>
      <w:lvlText w:val=""/>
      <w:lvlJc w:val="left"/>
      <w:pPr>
        <w:ind w:left="720" w:hanging="360"/>
      </w:pPr>
      <w:rPr>
        <w:rFonts w:ascii="Symbol" w:hAnsi="Symbol" w:hint="default"/>
      </w:rPr>
    </w:lvl>
    <w:lvl w:ilvl="1" w:tplc="1C764B8A">
      <w:start w:val="1"/>
      <w:numFmt w:val="bullet"/>
      <w:lvlText w:val="o"/>
      <w:lvlJc w:val="left"/>
      <w:pPr>
        <w:ind w:left="1440" w:hanging="360"/>
      </w:pPr>
      <w:rPr>
        <w:rFonts w:ascii="Courier New" w:hAnsi="Courier New" w:hint="default"/>
      </w:rPr>
    </w:lvl>
    <w:lvl w:ilvl="2" w:tplc="4A0E5D80">
      <w:start w:val="1"/>
      <w:numFmt w:val="bullet"/>
      <w:lvlText w:val=""/>
      <w:lvlJc w:val="left"/>
      <w:pPr>
        <w:ind w:left="2160" w:hanging="360"/>
      </w:pPr>
      <w:rPr>
        <w:rFonts w:ascii="Wingdings" w:hAnsi="Wingdings" w:hint="default"/>
      </w:rPr>
    </w:lvl>
    <w:lvl w:ilvl="3" w:tplc="72489816">
      <w:start w:val="1"/>
      <w:numFmt w:val="bullet"/>
      <w:lvlText w:val=""/>
      <w:lvlJc w:val="left"/>
      <w:pPr>
        <w:ind w:left="2880" w:hanging="360"/>
      </w:pPr>
      <w:rPr>
        <w:rFonts w:ascii="Symbol" w:hAnsi="Symbol" w:hint="default"/>
      </w:rPr>
    </w:lvl>
    <w:lvl w:ilvl="4" w:tplc="FBD6EF4E">
      <w:start w:val="1"/>
      <w:numFmt w:val="bullet"/>
      <w:lvlText w:val="o"/>
      <w:lvlJc w:val="left"/>
      <w:pPr>
        <w:ind w:left="3600" w:hanging="360"/>
      </w:pPr>
      <w:rPr>
        <w:rFonts w:ascii="Courier New" w:hAnsi="Courier New" w:hint="default"/>
      </w:rPr>
    </w:lvl>
    <w:lvl w:ilvl="5" w:tplc="4B602B10">
      <w:start w:val="1"/>
      <w:numFmt w:val="bullet"/>
      <w:lvlText w:val=""/>
      <w:lvlJc w:val="left"/>
      <w:pPr>
        <w:ind w:left="4320" w:hanging="360"/>
      </w:pPr>
      <w:rPr>
        <w:rFonts w:ascii="Wingdings" w:hAnsi="Wingdings" w:hint="default"/>
      </w:rPr>
    </w:lvl>
    <w:lvl w:ilvl="6" w:tplc="93408DC2">
      <w:start w:val="1"/>
      <w:numFmt w:val="bullet"/>
      <w:lvlText w:val=""/>
      <w:lvlJc w:val="left"/>
      <w:pPr>
        <w:ind w:left="5040" w:hanging="360"/>
      </w:pPr>
      <w:rPr>
        <w:rFonts w:ascii="Symbol" w:hAnsi="Symbol" w:hint="default"/>
      </w:rPr>
    </w:lvl>
    <w:lvl w:ilvl="7" w:tplc="C66EEE94">
      <w:start w:val="1"/>
      <w:numFmt w:val="bullet"/>
      <w:lvlText w:val="o"/>
      <w:lvlJc w:val="left"/>
      <w:pPr>
        <w:ind w:left="5760" w:hanging="360"/>
      </w:pPr>
      <w:rPr>
        <w:rFonts w:ascii="Courier New" w:hAnsi="Courier New" w:hint="default"/>
      </w:rPr>
    </w:lvl>
    <w:lvl w:ilvl="8" w:tplc="4ED82274">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772E9A98"/>
    <w:lvl w:ilvl="0" w:tplc="4A564096">
      <w:start w:val="1"/>
      <w:numFmt w:val="bullet"/>
      <w:lvlText w:val=""/>
      <w:lvlJc w:val="left"/>
      <w:pPr>
        <w:ind w:left="720" w:hanging="360"/>
      </w:pPr>
      <w:rPr>
        <w:rFonts w:ascii="Symbol" w:hAnsi="Symbol" w:hint="default"/>
      </w:rPr>
    </w:lvl>
    <w:lvl w:ilvl="1" w:tplc="30A20D9E">
      <w:start w:val="1"/>
      <w:numFmt w:val="bullet"/>
      <w:lvlText w:val="o"/>
      <w:lvlJc w:val="left"/>
      <w:pPr>
        <w:ind w:left="1440" w:hanging="360"/>
      </w:pPr>
      <w:rPr>
        <w:rFonts w:ascii="Courier New" w:hAnsi="Courier New" w:hint="default"/>
      </w:rPr>
    </w:lvl>
    <w:lvl w:ilvl="2" w:tplc="B12A2F24">
      <w:start w:val="1"/>
      <w:numFmt w:val="bullet"/>
      <w:lvlText w:val=""/>
      <w:lvlJc w:val="left"/>
      <w:pPr>
        <w:ind w:left="2160" w:hanging="360"/>
      </w:pPr>
      <w:rPr>
        <w:rFonts w:ascii="Wingdings" w:hAnsi="Wingdings" w:hint="default"/>
      </w:rPr>
    </w:lvl>
    <w:lvl w:ilvl="3" w:tplc="C56C7984">
      <w:start w:val="1"/>
      <w:numFmt w:val="bullet"/>
      <w:lvlText w:val=""/>
      <w:lvlJc w:val="left"/>
      <w:pPr>
        <w:ind w:left="2880" w:hanging="360"/>
      </w:pPr>
      <w:rPr>
        <w:rFonts w:ascii="Symbol" w:hAnsi="Symbol" w:hint="default"/>
      </w:rPr>
    </w:lvl>
    <w:lvl w:ilvl="4" w:tplc="28D246F6">
      <w:start w:val="1"/>
      <w:numFmt w:val="bullet"/>
      <w:lvlText w:val="o"/>
      <w:lvlJc w:val="left"/>
      <w:pPr>
        <w:ind w:left="3600" w:hanging="360"/>
      </w:pPr>
      <w:rPr>
        <w:rFonts w:ascii="Courier New" w:hAnsi="Courier New" w:hint="default"/>
      </w:rPr>
    </w:lvl>
    <w:lvl w:ilvl="5" w:tplc="ACD4EE20">
      <w:start w:val="1"/>
      <w:numFmt w:val="bullet"/>
      <w:lvlText w:val=""/>
      <w:lvlJc w:val="left"/>
      <w:pPr>
        <w:ind w:left="4320" w:hanging="360"/>
      </w:pPr>
      <w:rPr>
        <w:rFonts w:ascii="Wingdings" w:hAnsi="Wingdings" w:hint="default"/>
      </w:rPr>
    </w:lvl>
    <w:lvl w:ilvl="6" w:tplc="C7407744">
      <w:start w:val="1"/>
      <w:numFmt w:val="bullet"/>
      <w:lvlText w:val=""/>
      <w:lvlJc w:val="left"/>
      <w:pPr>
        <w:ind w:left="5040" w:hanging="360"/>
      </w:pPr>
      <w:rPr>
        <w:rFonts w:ascii="Symbol" w:hAnsi="Symbol" w:hint="default"/>
      </w:rPr>
    </w:lvl>
    <w:lvl w:ilvl="7" w:tplc="D744E500">
      <w:start w:val="1"/>
      <w:numFmt w:val="bullet"/>
      <w:lvlText w:val="o"/>
      <w:lvlJc w:val="left"/>
      <w:pPr>
        <w:ind w:left="5760" w:hanging="360"/>
      </w:pPr>
      <w:rPr>
        <w:rFonts w:ascii="Courier New" w:hAnsi="Courier New" w:hint="default"/>
      </w:rPr>
    </w:lvl>
    <w:lvl w:ilvl="8" w:tplc="B560D7C4">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DA7445FA"/>
    <w:lvl w:ilvl="0" w:tplc="D78C8D06">
      <w:start w:val="1"/>
      <w:numFmt w:val="bullet"/>
      <w:lvlText w:val=""/>
      <w:lvlJc w:val="left"/>
      <w:pPr>
        <w:ind w:left="720" w:hanging="360"/>
      </w:pPr>
      <w:rPr>
        <w:rFonts w:ascii="Symbol" w:hAnsi="Symbol" w:hint="default"/>
      </w:rPr>
    </w:lvl>
    <w:lvl w:ilvl="1" w:tplc="99245FF6">
      <w:start w:val="1"/>
      <w:numFmt w:val="bullet"/>
      <w:lvlText w:val="o"/>
      <w:lvlJc w:val="left"/>
      <w:pPr>
        <w:ind w:left="1440" w:hanging="360"/>
      </w:pPr>
      <w:rPr>
        <w:rFonts w:ascii="Courier New" w:hAnsi="Courier New" w:hint="default"/>
      </w:rPr>
    </w:lvl>
    <w:lvl w:ilvl="2" w:tplc="E6725FDE">
      <w:start w:val="1"/>
      <w:numFmt w:val="bullet"/>
      <w:lvlText w:val=""/>
      <w:lvlJc w:val="left"/>
      <w:pPr>
        <w:ind w:left="2160" w:hanging="360"/>
      </w:pPr>
      <w:rPr>
        <w:rFonts w:ascii="Wingdings" w:hAnsi="Wingdings" w:hint="default"/>
      </w:rPr>
    </w:lvl>
    <w:lvl w:ilvl="3" w:tplc="3D2666D6">
      <w:start w:val="1"/>
      <w:numFmt w:val="bullet"/>
      <w:lvlText w:val=""/>
      <w:lvlJc w:val="left"/>
      <w:pPr>
        <w:ind w:left="2880" w:hanging="360"/>
      </w:pPr>
      <w:rPr>
        <w:rFonts w:ascii="Symbol" w:hAnsi="Symbol" w:hint="default"/>
      </w:rPr>
    </w:lvl>
    <w:lvl w:ilvl="4" w:tplc="B40811CA">
      <w:start w:val="1"/>
      <w:numFmt w:val="bullet"/>
      <w:lvlText w:val="o"/>
      <w:lvlJc w:val="left"/>
      <w:pPr>
        <w:ind w:left="3600" w:hanging="360"/>
      </w:pPr>
      <w:rPr>
        <w:rFonts w:ascii="Courier New" w:hAnsi="Courier New" w:hint="default"/>
      </w:rPr>
    </w:lvl>
    <w:lvl w:ilvl="5" w:tplc="B90ECD3C">
      <w:start w:val="1"/>
      <w:numFmt w:val="bullet"/>
      <w:lvlText w:val=""/>
      <w:lvlJc w:val="left"/>
      <w:pPr>
        <w:ind w:left="4320" w:hanging="360"/>
      </w:pPr>
      <w:rPr>
        <w:rFonts w:ascii="Wingdings" w:hAnsi="Wingdings" w:hint="default"/>
      </w:rPr>
    </w:lvl>
    <w:lvl w:ilvl="6" w:tplc="2A36D1E4">
      <w:start w:val="1"/>
      <w:numFmt w:val="bullet"/>
      <w:lvlText w:val=""/>
      <w:lvlJc w:val="left"/>
      <w:pPr>
        <w:ind w:left="5040" w:hanging="360"/>
      </w:pPr>
      <w:rPr>
        <w:rFonts w:ascii="Symbol" w:hAnsi="Symbol" w:hint="default"/>
      </w:rPr>
    </w:lvl>
    <w:lvl w:ilvl="7" w:tplc="BA0CD79C">
      <w:start w:val="1"/>
      <w:numFmt w:val="bullet"/>
      <w:lvlText w:val="o"/>
      <w:lvlJc w:val="left"/>
      <w:pPr>
        <w:ind w:left="5760" w:hanging="360"/>
      </w:pPr>
      <w:rPr>
        <w:rFonts w:ascii="Courier New" w:hAnsi="Courier New" w:hint="default"/>
      </w:rPr>
    </w:lvl>
    <w:lvl w:ilvl="8" w:tplc="0290AA0E">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74D6B232"/>
    <w:lvl w:ilvl="0" w:tplc="D6FAB29C">
      <w:start w:val="1"/>
      <w:numFmt w:val="bullet"/>
      <w:lvlText w:val=""/>
      <w:lvlJc w:val="left"/>
      <w:pPr>
        <w:ind w:left="720" w:hanging="360"/>
      </w:pPr>
      <w:rPr>
        <w:rFonts w:ascii="Symbol" w:hAnsi="Symbol" w:hint="default"/>
      </w:rPr>
    </w:lvl>
    <w:lvl w:ilvl="1" w:tplc="ABE85A30">
      <w:start w:val="1"/>
      <w:numFmt w:val="bullet"/>
      <w:lvlText w:val="o"/>
      <w:lvlJc w:val="left"/>
      <w:pPr>
        <w:ind w:left="1440" w:hanging="360"/>
      </w:pPr>
      <w:rPr>
        <w:rFonts w:ascii="Courier New" w:hAnsi="Courier New" w:hint="default"/>
      </w:rPr>
    </w:lvl>
    <w:lvl w:ilvl="2" w:tplc="6C7C3FFA">
      <w:start w:val="1"/>
      <w:numFmt w:val="bullet"/>
      <w:lvlText w:val=""/>
      <w:lvlJc w:val="left"/>
      <w:pPr>
        <w:ind w:left="2160" w:hanging="360"/>
      </w:pPr>
      <w:rPr>
        <w:rFonts w:ascii="Wingdings" w:hAnsi="Wingdings" w:hint="default"/>
      </w:rPr>
    </w:lvl>
    <w:lvl w:ilvl="3" w:tplc="C504CC38">
      <w:start w:val="1"/>
      <w:numFmt w:val="bullet"/>
      <w:lvlText w:val=""/>
      <w:lvlJc w:val="left"/>
      <w:pPr>
        <w:ind w:left="2880" w:hanging="360"/>
      </w:pPr>
      <w:rPr>
        <w:rFonts w:ascii="Symbol" w:hAnsi="Symbol" w:hint="default"/>
      </w:rPr>
    </w:lvl>
    <w:lvl w:ilvl="4" w:tplc="1C3813B2">
      <w:start w:val="1"/>
      <w:numFmt w:val="bullet"/>
      <w:lvlText w:val="o"/>
      <w:lvlJc w:val="left"/>
      <w:pPr>
        <w:ind w:left="3600" w:hanging="360"/>
      </w:pPr>
      <w:rPr>
        <w:rFonts w:ascii="Courier New" w:hAnsi="Courier New" w:hint="default"/>
      </w:rPr>
    </w:lvl>
    <w:lvl w:ilvl="5" w:tplc="D03639DC">
      <w:start w:val="1"/>
      <w:numFmt w:val="bullet"/>
      <w:lvlText w:val=""/>
      <w:lvlJc w:val="left"/>
      <w:pPr>
        <w:ind w:left="4320" w:hanging="360"/>
      </w:pPr>
      <w:rPr>
        <w:rFonts w:ascii="Wingdings" w:hAnsi="Wingdings" w:hint="default"/>
      </w:rPr>
    </w:lvl>
    <w:lvl w:ilvl="6" w:tplc="36F23B66">
      <w:start w:val="1"/>
      <w:numFmt w:val="bullet"/>
      <w:lvlText w:val=""/>
      <w:lvlJc w:val="left"/>
      <w:pPr>
        <w:ind w:left="5040" w:hanging="360"/>
      </w:pPr>
      <w:rPr>
        <w:rFonts w:ascii="Symbol" w:hAnsi="Symbol" w:hint="default"/>
      </w:rPr>
    </w:lvl>
    <w:lvl w:ilvl="7" w:tplc="0EC62F5E">
      <w:start w:val="1"/>
      <w:numFmt w:val="bullet"/>
      <w:lvlText w:val="o"/>
      <w:lvlJc w:val="left"/>
      <w:pPr>
        <w:ind w:left="5760" w:hanging="360"/>
      </w:pPr>
      <w:rPr>
        <w:rFonts w:ascii="Courier New" w:hAnsi="Courier New" w:hint="default"/>
      </w:rPr>
    </w:lvl>
    <w:lvl w:ilvl="8" w:tplc="7924FDEA">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8877F4"/>
    <w:multiLevelType w:val="multilevel"/>
    <w:tmpl w:val="2CE82BC8"/>
    <w:lvl w:ilvl="0">
      <w:start w:val="1"/>
      <w:numFmt w:val="decimal"/>
      <w:lvlText w:val="%1"/>
      <w:lvlJc w:val="left"/>
      <w:pPr>
        <w:ind w:left="444" w:hanging="444"/>
      </w:pPr>
      <w:rPr>
        <w:rFonts w:hint="default"/>
      </w:rPr>
    </w:lvl>
    <w:lvl w:ilvl="1">
      <w:start w:val="1"/>
      <w:numFmt w:val="decimal"/>
      <w:lvlText w:val="%1.%2"/>
      <w:lvlJc w:val="left"/>
      <w:pPr>
        <w:ind w:left="444" w:hanging="44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6"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30852DE"/>
    <w:multiLevelType w:val="hybridMultilevel"/>
    <w:tmpl w:val="23E8CDA4"/>
    <w:lvl w:ilvl="0" w:tplc="D0BC6034">
      <w:start w:val="1"/>
      <w:numFmt w:val="decimal"/>
      <w:lvlText w:val="%1."/>
      <w:lvlJc w:val="left"/>
      <w:pPr>
        <w:ind w:left="720" w:hanging="360"/>
      </w:pPr>
      <w:rPr>
        <w:rFonts w:asciiTheme="minorBidi" w:hAnsiTheme="minorBidi" w:hint="default"/>
        <w:sz w:val="2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D336316"/>
    <w:multiLevelType w:val="hybridMultilevel"/>
    <w:tmpl w:val="3866F7A0"/>
    <w:lvl w:ilvl="0" w:tplc="54A6CAB6">
      <w:start w:val="1"/>
      <w:numFmt w:val="decimal"/>
      <w:lvlText w:val="%1."/>
      <w:lvlJc w:val="left"/>
      <w:pPr>
        <w:ind w:left="360" w:hanging="360"/>
      </w:pPr>
      <w:rPr>
        <w:rFonts w:hint="default"/>
        <w:b w:val="0"/>
        <w:color w:val="4471C4"/>
        <w:sz w:val="28"/>
        <w:szCs w:val="28"/>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1281764228">
    <w:abstractNumId w:val="11"/>
  </w:num>
  <w:num w:numId="2" w16cid:durableId="1609577305">
    <w:abstractNumId w:val="12"/>
  </w:num>
  <w:num w:numId="3" w16cid:durableId="573979752">
    <w:abstractNumId w:val="1"/>
  </w:num>
  <w:num w:numId="4" w16cid:durableId="1760519467">
    <w:abstractNumId w:val="3"/>
  </w:num>
  <w:num w:numId="5" w16cid:durableId="1938563657">
    <w:abstractNumId w:val="15"/>
  </w:num>
  <w:num w:numId="6" w16cid:durableId="1467892632">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8"/>
  </w:num>
  <w:num w:numId="11" w16cid:durableId="1422484198">
    <w:abstractNumId w:val="21"/>
  </w:num>
  <w:num w:numId="12" w16cid:durableId="552929862">
    <w:abstractNumId w:val="22"/>
  </w:num>
  <w:num w:numId="13" w16cid:durableId="587203086">
    <w:abstractNumId w:val="29"/>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31"/>
  </w:num>
  <w:num w:numId="24" w16cid:durableId="1838374920">
    <w:abstractNumId w:val="24"/>
  </w:num>
  <w:num w:numId="25" w16cid:durableId="1827044992">
    <w:abstractNumId w:val="9"/>
  </w:num>
  <w:num w:numId="26" w16cid:durableId="895820667">
    <w:abstractNumId w:val="19"/>
  </w:num>
  <w:num w:numId="27" w16cid:durableId="817497522">
    <w:abstractNumId w:val="33"/>
  </w:num>
  <w:num w:numId="28" w16cid:durableId="725690465">
    <w:abstractNumId w:val="0"/>
  </w:num>
  <w:num w:numId="29" w16cid:durableId="1814372142">
    <w:abstractNumId w:val="26"/>
  </w:num>
  <w:num w:numId="30" w16cid:durableId="258563261">
    <w:abstractNumId w:val="30"/>
  </w:num>
  <w:num w:numId="31" w16cid:durableId="1306274523">
    <w:abstractNumId w:val="32"/>
  </w:num>
  <w:num w:numId="32" w16cid:durableId="1396465663">
    <w:abstractNumId w:val="6"/>
  </w:num>
  <w:num w:numId="33" w16cid:durableId="329675388">
    <w:abstractNumId w:val="25"/>
  </w:num>
  <w:num w:numId="34" w16cid:durableId="1583485141">
    <w:abstractNumId w:val="27"/>
  </w:num>
  <w:num w:numId="35" w16cid:durableId="1644044517">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A227B"/>
    <w:rsid w:val="000C4948"/>
    <w:rsid w:val="000D41DC"/>
    <w:rsid w:val="00125D37"/>
    <w:rsid w:val="00127C1A"/>
    <w:rsid w:val="00150D81"/>
    <w:rsid w:val="00166CEB"/>
    <w:rsid w:val="00183CB9"/>
    <w:rsid w:val="00184A9A"/>
    <w:rsid w:val="001947DF"/>
    <w:rsid w:val="001B22BB"/>
    <w:rsid w:val="001B619C"/>
    <w:rsid w:val="001D1D3C"/>
    <w:rsid w:val="002205D4"/>
    <w:rsid w:val="00222C3A"/>
    <w:rsid w:val="00226D31"/>
    <w:rsid w:val="00236401"/>
    <w:rsid w:val="002370CE"/>
    <w:rsid w:val="00242974"/>
    <w:rsid w:val="002976D4"/>
    <w:rsid w:val="002A5577"/>
    <w:rsid w:val="002B4AA4"/>
    <w:rsid w:val="002E71BA"/>
    <w:rsid w:val="002F5066"/>
    <w:rsid w:val="003003FD"/>
    <w:rsid w:val="00310245"/>
    <w:rsid w:val="00316C95"/>
    <w:rsid w:val="003458DB"/>
    <w:rsid w:val="003523D3"/>
    <w:rsid w:val="00364C35"/>
    <w:rsid w:val="00396F60"/>
    <w:rsid w:val="003A51D6"/>
    <w:rsid w:val="003B125E"/>
    <w:rsid w:val="003B2A5E"/>
    <w:rsid w:val="003C7C97"/>
    <w:rsid w:val="003E1516"/>
    <w:rsid w:val="00406B8D"/>
    <w:rsid w:val="00410068"/>
    <w:rsid w:val="0041618E"/>
    <w:rsid w:val="0042295C"/>
    <w:rsid w:val="00426EEC"/>
    <w:rsid w:val="004466C3"/>
    <w:rsid w:val="004552CE"/>
    <w:rsid w:val="00481FF7"/>
    <w:rsid w:val="00500295"/>
    <w:rsid w:val="00501AAF"/>
    <w:rsid w:val="00527AFA"/>
    <w:rsid w:val="005419DA"/>
    <w:rsid w:val="005678AC"/>
    <w:rsid w:val="005679BD"/>
    <w:rsid w:val="005709B1"/>
    <w:rsid w:val="00572B3B"/>
    <w:rsid w:val="0057539A"/>
    <w:rsid w:val="005836D2"/>
    <w:rsid w:val="00587C58"/>
    <w:rsid w:val="005A7FD4"/>
    <w:rsid w:val="005B17A2"/>
    <w:rsid w:val="005B1A84"/>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138EF"/>
    <w:rsid w:val="007632A9"/>
    <w:rsid w:val="00774092"/>
    <w:rsid w:val="00782830"/>
    <w:rsid w:val="0078664A"/>
    <w:rsid w:val="00794884"/>
    <w:rsid w:val="007B0F6D"/>
    <w:rsid w:val="007C62C3"/>
    <w:rsid w:val="007D25AA"/>
    <w:rsid w:val="007F0873"/>
    <w:rsid w:val="0080068C"/>
    <w:rsid w:val="00805726"/>
    <w:rsid w:val="00815117"/>
    <w:rsid w:val="00824CB1"/>
    <w:rsid w:val="008520F8"/>
    <w:rsid w:val="00855F34"/>
    <w:rsid w:val="008740A5"/>
    <w:rsid w:val="008826B6"/>
    <w:rsid w:val="008B0B22"/>
    <w:rsid w:val="008C58B0"/>
    <w:rsid w:val="008C591B"/>
    <w:rsid w:val="008C6182"/>
    <w:rsid w:val="008F0A1B"/>
    <w:rsid w:val="0090779E"/>
    <w:rsid w:val="00910721"/>
    <w:rsid w:val="00926458"/>
    <w:rsid w:val="00933720"/>
    <w:rsid w:val="009729A9"/>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AF1B46"/>
    <w:rsid w:val="00B1067E"/>
    <w:rsid w:val="00B515FE"/>
    <w:rsid w:val="00B81790"/>
    <w:rsid w:val="00B81BBC"/>
    <w:rsid w:val="00BD03D5"/>
    <w:rsid w:val="00BE0592"/>
    <w:rsid w:val="00C3215E"/>
    <w:rsid w:val="00C45272"/>
    <w:rsid w:val="00C47770"/>
    <w:rsid w:val="00C75856"/>
    <w:rsid w:val="00C85A7C"/>
    <w:rsid w:val="00C95214"/>
    <w:rsid w:val="00CC3F59"/>
    <w:rsid w:val="00CD4774"/>
    <w:rsid w:val="00CE1732"/>
    <w:rsid w:val="00D10AAF"/>
    <w:rsid w:val="00D27540"/>
    <w:rsid w:val="00D4006B"/>
    <w:rsid w:val="00D40D7A"/>
    <w:rsid w:val="00D64A0D"/>
    <w:rsid w:val="00D676C3"/>
    <w:rsid w:val="00D750B4"/>
    <w:rsid w:val="00D81C18"/>
    <w:rsid w:val="00D8461A"/>
    <w:rsid w:val="00D95CAF"/>
    <w:rsid w:val="00DB60B6"/>
    <w:rsid w:val="00DC1CC6"/>
    <w:rsid w:val="00DD5135"/>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012D"/>
    <w:rsid w:val="00F915D6"/>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B515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killsforcare.org.uk/Working-with-children-and-young-people/Working-with-children-and-young-people.aspx"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killsforcare.org.uk/Developing-your-workforce/Care-Certificate/Care-Certificate.aspx"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nya.org.uk/what-is-youth-work/" TargetMode="External"/><Relationship Id="rId4" Type="http://schemas.openxmlformats.org/officeDocument/2006/relationships/settings" Target="settings.xml"/><Relationship Id="rId9" Type="http://schemas.openxmlformats.org/officeDocument/2006/relationships/hyperlink" Target="https://www.cqc.org.uk/guidance-providers/adult-social-care/key-lines-enquiry-adult-social-care-services"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5705</TotalTime>
  <Pages>6</Pages>
  <Words>1490</Words>
  <Characters>8497</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lanny gawan</cp:lastModifiedBy>
  <cp:revision>6</cp:revision>
  <dcterms:created xsi:type="dcterms:W3CDTF">2026-08-07T19:26:00Z</dcterms:created>
  <dcterms:modified xsi:type="dcterms:W3CDTF">2026-08-16T20:29:00Z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