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08E3AD" w14:textId="5287FC0D" w:rsidR="007C681F" w:rsidRPr="004A14A5" w:rsidRDefault="004A14A5" w:rsidP="004A14A5">
      <w:pPr>
        <w:jc w:val="right"/>
        <w:rPr>
          <w:rFonts w:ascii="Arial" w:hAnsi="Arial" w:cs="Arial"/>
          <w:b/>
          <w:color w:val="5B9BD5" w:themeColor="accent5"/>
          <w:sz w:val="32"/>
          <w:szCs w:val="32"/>
        </w:rPr>
      </w:pPr>
      <w:r w:rsidRPr="004A14A5">
        <w:rPr>
          <w:rFonts w:ascii="Arial" w:hAnsi="Arial" w:cs="Arial"/>
          <w:b/>
          <w:color w:val="5B9BD5" w:themeColor="accent5"/>
          <w:sz w:val="32"/>
          <w:szCs w:val="32"/>
        </w:rPr>
        <w:t>Professional Skills and Health and Safety in Construction</w:t>
      </w:r>
    </w:p>
    <w:p w14:paraId="193242E7" w14:textId="3EA0F520" w:rsidR="004A14A5" w:rsidRPr="004A14A5" w:rsidRDefault="004A14A5" w:rsidP="004A14A5">
      <w:pPr>
        <w:jc w:val="right"/>
        <w:rPr>
          <w:rFonts w:ascii="Arial" w:hAnsi="Arial" w:cs="Arial"/>
          <w:color w:val="5B9BD5" w:themeColor="accent5"/>
          <w:sz w:val="32"/>
          <w:szCs w:val="32"/>
        </w:rPr>
      </w:pPr>
      <w:r w:rsidRPr="004A14A5">
        <w:rPr>
          <w:rFonts w:ascii="Arial" w:hAnsi="Arial" w:cs="Arial"/>
          <w:color w:val="5B9BD5" w:themeColor="accent5"/>
          <w:sz w:val="32"/>
          <w:szCs w:val="32"/>
        </w:rPr>
        <w:t>Keaton Lewis Davies</w:t>
      </w:r>
    </w:p>
    <w:p w14:paraId="5A1082DE" w14:textId="6CFDEB19" w:rsidR="004A14A5" w:rsidRDefault="004A14A5" w:rsidP="004A14A5">
      <w:pPr>
        <w:jc w:val="right"/>
        <w:rPr>
          <w:rFonts w:ascii="Arial" w:hAnsi="Arial" w:cs="Arial"/>
          <w:b/>
          <w:sz w:val="24"/>
          <w:szCs w:val="24"/>
        </w:rPr>
      </w:pPr>
      <w:r w:rsidRPr="004A14A5">
        <w:rPr>
          <w:rFonts w:ascii="Arial" w:hAnsi="Arial" w:cs="Arial"/>
          <w:b/>
          <w:sz w:val="24"/>
          <w:szCs w:val="24"/>
        </w:rPr>
        <w:t>ACBA4003</w:t>
      </w:r>
    </w:p>
    <w:p w14:paraId="45866084" w14:textId="77777777" w:rsidR="004A14A5" w:rsidRDefault="004A14A5" w:rsidP="004A14A5">
      <w:pPr>
        <w:jc w:val="right"/>
        <w:rPr>
          <w:rFonts w:ascii="Arial" w:hAnsi="Arial" w:cs="Arial"/>
          <w:b/>
          <w:sz w:val="24"/>
          <w:szCs w:val="24"/>
        </w:rPr>
      </w:pPr>
    </w:p>
    <w:p w14:paraId="3A2D5055" w14:textId="77777777" w:rsidR="004A14A5" w:rsidRDefault="004A14A5" w:rsidP="004A14A5">
      <w:pPr>
        <w:jc w:val="right"/>
        <w:rPr>
          <w:rFonts w:ascii="Arial" w:hAnsi="Arial" w:cs="Arial"/>
          <w:b/>
          <w:sz w:val="24"/>
          <w:szCs w:val="24"/>
        </w:rPr>
      </w:pPr>
    </w:p>
    <w:p w14:paraId="0F1CCC62" w14:textId="77777777" w:rsidR="004A14A5" w:rsidRDefault="004A14A5" w:rsidP="004A14A5">
      <w:pPr>
        <w:jc w:val="right"/>
        <w:rPr>
          <w:rFonts w:ascii="Arial" w:hAnsi="Arial" w:cs="Arial"/>
          <w:b/>
          <w:sz w:val="24"/>
          <w:szCs w:val="24"/>
        </w:rPr>
      </w:pPr>
    </w:p>
    <w:p w14:paraId="5BAA5461" w14:textId="77777777" w:rsidR="004A14A5" w:rsidRDefault="004A14A5" w:rsidP="004A14A5">
      <w:pPr>
        <w:jc w:val="right"/>
        <w:rPr>
          <w:rFonts w:ascii="Arial" w:hAnsi="Arial" w:cs="Arial"/>
          <w:b/>
          <w:sz w:val="24"/>
          <w:szCs w:val="24"/>
        </w:rPr>
      </w:pPr>
    </w:p>
    <w:p w14:paraId="6DECC877" w14:textId="77777777" w:rsidR="004A14A5" w:rsidRDefault="004A14A5" w:rsidP="004A14A5">
      <w:pPr>
        <w:jc w:val="right"/>
        <w:rPr>
          <w:rFonts w:ascii="Arial" w:hAnsi="Arial" w:cs="Arial"/>
          <w:b/>
          <w:sz w:val="24"/>
          <w:szCs w:val="24"/>
        </w:rPr>
      </w:pPr>
    </w:p>
    <w:p w14:paraId="5B190FC4" w14:textId="77777777" w:rsidR="004A14A5" w:rsidRDefault="004A14A5" w:rsidP="004A14A5">
      <w:pPr>
        <w:jc w:val="right"/>
        <w:rPr>
          <w:rFonts w:ascii="Arial" w:hAnsi="Arial" w:cs="Arial"/>
          <w:b/>
          <w:sz w:val="24"/>
          <w:szCs w:val="24"/>
        </w:rPr>
      </w:pPr>
    </w:p>
    <w:p w14:paraId="7736012C" w14:textId="77777777" w:rsidR="004A14A5" w:rsidRDefault="004A14A5" w:rsidP="004A14A5">
      <w:pPr>
        <w:jc w:val="right"/>
        <w:rPr>
          <w:rFonts w:ascii="Arial" w:hAnsi="Arial" w:cs="Arial"/>
          <w:b/>
          <w:sz w:val="24"/>
          <w:szCs w:val="24"/>
        </w:rPr>
      </w:pPr>
    </w:p>
    <w:p w14:paraId="0EC3DCC2" w14:textId="77777777" w:rsidR="004A14A5" w:rsidRDefault="004A14A5" w:rsidP="004A14A5">
      <w:pPr>
        <w:jc w:val="right"/>
        <w:rPr>
          <w:rFonts w:ascii="Arial" w:hAnsi="Arial" w:cs="Arial"/>
          <w:b/>
          <w:sz w:val="24"/>
          <w:szCs w:val="24"/>
        </w:rPr>
      </w:pPr>
    </w:p>
    <w:p w14:paraId="052848C7" w14:textId="77777777" w:rsidR="004A14A5" w:rsidRDefault="004A14A5" w:rsidP="004A14A5">
      <w:pPr>
        <w:jc w:val="right"/>
        <w:rPr>
          <w:rFonts w:ascii="Arial" w:hAnsi="Arial" w:cs="Arial"/>
          <w:b/>
          <w:sz w:val="24"/>
          <w:szCs w:val="24"/>
        </w:rPr>
      </w:pPr>
    </w:p>
    <w:p w14:paraId="4B00B1CA" w14:textId="77777777" w:rsidR="004A14A5" w:rsidRDefault="004A14A5" w:rsidP="004A14A5">
      <w:pPr>
        <w:jc w:val="right"/>
        <w:rPr>
          <w:rFonts w:ascii="Arial" w:hAnsi="Arial" w:cs="Arial"/>
          <w:b/>
          <w:sz w:val="24"/>
          <w:szCs w:val="24"/>
        </w:rPr>
      </w:pPr>
    </w:p>
    <w:p w14:paraId="572F85C1" w14:textId="77777777" w:rsidR="004A14A5" w:rsidRDefault="004A14A5" w:rsidP="004A14A5">
      <w:pPr>
        <w:jc w:val="right"/>
        <w:rPr>
          <w:rFonts w:ascii="Arial" w:hAnsi="Arial" w:cs="Arial"/>
          <w:b/>
          <w:sz w:val="24"/>
          <w:szCs w:val="24"/>
        </w:rPr>
      </w:pPr>
    </w:p>
    <w:p w14:paraId="741EBDA6" w14:textId="77777777" w:rsidR="004A14A5" w:rsidRDefault="004A14A5" w:rsidP="004A14A5">
      <w:pPr>
        <w:jc w:val="right"/>
        <w:rPr>
          <w:rFonts w:ascii="Arial" w:hAnsi="Arial" w:cs="Arial"/>
          <w:b/>
          <w:sz w:val="24"/>
          <w:szCs w:val="24"/>
        </w:rPr>
      </w:pPr>
    </w:p>
    <w:p w14:paraId="78F344C7" w14:textId="77777777" w:rsidR="004A14A5" w:rsidRDefault="004A14A5" w:rsidP="004A14A5">
      <w:pPr>
        <w:jc w:val="right"/>
        <w:rPr>
          <w:rFonts w:ascii="Arial" w:hAnsi="Arial" w:cs="Arial"/>
          <w:b/>
          <w:sz w:val="24"/>
          <w:szCs w:val="24"/>
        </w:rPr>
      </w:pPr>
    </w:p>
    <w:p w14:paraId="2247D9B7" w14:textId="77777777" w:rsidR="004A14A5" w:rsidRDefault="004A14A5" w:rsidP="004A14A5">
      <w:pPr>
        <w:jc w:val="right"/>
        <w:rPr>
          <w:rFonts w:ascii="Arial" w:hAnsi="Arial" w:cs="Arial"/>
          <w:b/>
          <w:sz w:val="24"/>
          <w:szCs w:val="24"/>
        </w:rPr>
      </w:pPr>
    </w:p>
    <w:p w14:paraId="4B983A2F" w14:textId="77777777" w:rsidR="004A14A5" w:rsidRDefault="004A14A5" w:rsidP="004A14A5">
      <w:pPr>
        <w:jc w:val="right"/>
        <w:rPr>
          <w:rFonts w:ascii="Arial" w:hAnsi="Arial" w:cs="Arial"/>
          <w:b/>
          <w:sz w:val="24"/>
          <w:szCs w:val="24"/>
        </w:rPr>
      </w:pPr>
    </w:p>
    <w:p w14:paraId="66743961" w14:textId="77777777" w:rsidR="004A14A5" w:rsidRDefault="004A14A5" w:rsidP="004A14A5">
      <w:pPr>
        <w:jc w:val="right"/>
        <w:rPr>
          <w:rFonts w:ascii="Arial" w:hAnsi="Arial" w:cs="Arial"/>
          <w:b/>
          <w:sz w:val="24"/>
          <w:szCs w:val="24"/>
        </w:rPr>
      </w:pPr>
    </w:p>
    <w:p w14:paraId="4DF30771" w14:textId="77777777" w:rsidR="004A14A5" w:rsidRDefault="004A14A5" w:rsidP="004A14A5">
      <w:pPr>
        <w:jc w:val="right"/>
        <w:rPr>
          <w:rFonts w:ascii="Arial" w:hAnsi="Arial" w:cs="Arial"/>
          <w:b/>
          <w:sz w:val="24"/>
          <w:szCs w:val="24"/>
        </w:rPr>
      </w:pPr>
    </w:p>
    <w:p w14:paraId="3AA07882" w14:textId="77777777" w:rsidR="004A14A5" w:rsidRDefault="004A14A5" w:rsidP="004A14A5">
      <w:pPr>
        <w:jc w:val="right"/>
        <w:rPr>
          <w:rFonts w:ascii="Arial" w:hAnsi="Arial" w:cs="Arial"/>
          <w:b/>
          <w:sz w:val="24"/>
          <w:szCs w:val="24"/>
        </w:rPr>
      </w:pPr>
    </w:p>
    <w:p w14:paraId="4A338029" w14:textId="77777777" w:rsidR="004A14A5" w:rsidRDefault="004A14A5" w:rsidP="004A14A5">
      <w:pPr>
        <w:jc w:val="right"/>
        <w:rPr>
          <w:rFonts w:ascii="Arial" w:hAnsi="Arial" w:cs="Arial"/>
          <w:b/>
          <w:sz w:val="24"/>
          <w:szCs w:val="24"/>
        </w:rPr>
      </w:pPr>
    </w:p>
    <w:p w14:paraId="091A9656" w14:textId="77777777" w:rsidR="004A14A5" w:rsidRDefault="004A14A5" w:rsidP="004A14A5">
      <w:pPr>
        <w:jc w:val="right"/>
        <w:rPr>
          <w:rFonts w:ascii="Arial" w:hAnsi="Arial" w:cs="Arial"/>
          <w:b/>
          <w:sz w:val="24"/>
          <w:szCs w:val="24"/>
        </w:rPr>
      </w:pPr>
    </w:p>
    <w:p w14:paraId="71BA187A" w14:textId="77777777" w:rsidR="004A14A5" w:rsidRDefault="004A14A5" w:rsidP="004A14A5">
      <w:pPr>
        <w:jc w:val="right"/>
        <w:rPr>
          <w:rFonts w:ascii="Arial" w:hAnsi="Arial" w:cs="Arial"/>
          <w:b/>
          <w:sz w:val="24"/>
          <w:szCs w:val="24"/>
        </w:rPr>
      </w:pPr>
    </w:p>
    <w:p w14:paraId="2F1A3C6A" w14:textId="77777777" w:rsidR="004A14A5" w:rsidRDefault="004A14A5" w:rsidP="004A14A5">
      <w:pPr>
        <w:jc w:val="right"/>
        <w:rPr>
          <w:rFonts w:ascii="Arial" w:hAnsi="Arial" w:cs="Arial"/>
          <w:b/>
          <w:sz w:val="24"/>
          <w:szCs w:val="24"/>
        </w:rPr>
      </w:pPr>
    </w:p>
    <w:p w14:paraId="531315A3" w14:textId="77777777" w:rsidR="004A14A5" w:rsidRDefault="004A14A5" w:rsidP="004A14A5">
      <w:pPr>
        <w:jc w:val="right"/>
        <w:rPr>
          <w:rFonts w:ascii="Arial" w:hAnsi="Arial" w:cs="Arial"/>
          <w:b/>
          <w:sz w:val="24"/>
          <w:szCs w:val="24"/>
        </w:rPr>
      </w:pPr>
    </w:p>
    <w:p w14:paraId="7D0D4254" w14:textId="77777777" w:rsidR="004A14A5" w:rsidRDefault="004A14A5" w:rsidP="004A14A5">
      <w:pPr>
        <w:jc w:val="right"/>
        <w:rPr>
          <w:rFonts w:ascii="Arial" w:hAnsi="Arial" w:cs="Arial"/>
          <w:b/>
          <w:sz w:val="24"/>
          <w:szCs w:val="24"/>
        </w:rPr>
      </w:pPr>
    </w:p>
    <w:p w14:paraId="78D77D9F" w14:textId="77777777" w:rsidR="004A14A5" w:rsidRDefault="004A14A5" w:rsidP="004A14A5">
      <w:pPr>
        <w:jc w:val="right"/>
        <w:rPr>
          <w:rFonts w:ascii="Arial" w:hAnsi="Arial" w:cs="Arial"/>
          <w:b/>
          <w:sz w:val="24"/>
          <w:szCs w:val="24"/>
        </w:rPr>
      </w:pPr>
    </w:p>
    <w:p w14:paraId="2A394EA0" w14:textId="77777777" w:rsidR="004A14A5" w:rsidRDefault="004A14A5" w:rsidP="004A14A5">
      <w:pPr>
        <w:jc w:val="right"/>
        <w:rPr>
          <w:rFonts w:ascii="Arial" w:hAnsi="Arial" w:cs="Arial"/>
          <w:b/>
          <w:sz w:val="24"/>
          <w:szCs w:val="24"/>
        </w:rPr>
      </w:pPr>
    </w:p>
    <w:p w14:paraId="12C9E4D3" w14:textId="77777777" w:rsidR="004A14A5" w:rsidRDefault="004A14A5" w:rsidP="004A14A5">
      <w:pPr>
        <w:jc w:val="right"/>
        <w:rPr>
          <w:rFonts w:ascii="Arial" w:hAnsi="Arial" w:cs="Arial"/>
          <w:b/>
          <w:sz w:val="24"/>
          <w:szCs w:val="24"/>
        </w:rPr>
      </w:pPr>
    </w:p>
    <w:sdt>
      <w:sdtPr>
        <w:rPr>
          <w:rFonts w:asciiTheme="minorHAnsi" w:eastAsiaTheme="minorHAnsi" w:hAnsiTheme="minorHAnsi" w:cstheme="minorBidi"/>
          <w:color w:val="auto"/>
          <w:kern w:val="2"/>
          <w:sz w:val="22"/>
          <w:szCs w:val="22"/>
          <w:lang w:val="en-GB"/>
          <w14:ligatures w14:val="standardContextual"/>
        </w:rPr>
        <w:id w:val="2044780386"/>
        <w:docPartObj>
          <w:docPartGallery w:val="Table of Contents"/>
          <w:docPartUnique/>
        </w:docPartObj>
      </w:sdtPr>
      <w:sdtEndPr>
        <w:rPr>
          <w:b/>
          <w:bCs/>
          <w:noProof/>
        </w:rPr>
      </w:sdtEndPr>
      <w:sdtContent>
        <w:p w14:paraId="6ED3388B" w14:textId="2DB773E9" w:rsidR="004A14A5" w:rsidRDefault="004A14A5">
          <w:pPr>
            <w:pStyle w:val="TOCHeading"/>
          </w:pPr>
          <w:r>
            <w:t>Table of Contents</w:t>
          </w:r>
        </w:p>
        <w:p w14:paraId="55D0F088" w14:textId="4A78B1FA" w:rsidR="00D769B8" w:rsidRDefault="004A14A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5903595" w:history="1">
            <w:r w:rsidR="00D769B8" w:rsidRPr="00D46107">
              <w:rPr>
                <w:rStyle w:val="Hyperlink"/>
                <w:rFonts w:ascii="Arial" w:hAnsi="Arial" w:cs="Arial"/>
                <w:noProof/>
              </w:rPr>
              <w:t>Task</w:t>
            </w:r>
            <w:r w:rsidR="00D769B8">
              <w:rPr>
                <w:noProof/>
                <w:webHidden/>
              </w:rPr>
              <w:tab/>
            </w:r>
            <w:r w:rsidR="00D769B8">
              <w:rPr>
                <w:noProof/>
                <w:webHidden/>
              </w:rPr>
              <w:fldChar w:fldCharType="begin"/>
            </w:r>
            <w:r w:rsidR="00D769B8">
              <w:rPr>
                <w:noProof/>
                <w:webHidden/>
              </w:rPr>
              <w:instrText xml:space="preserve"> PAGEREF _Toc155903595 \h </w:instrText>
            </w:r>
            <w:r w:rsidR="00D769B8">
              <w:rPr>
                <w:noProof/>
                <w:webHidden/>
              </w:rPr>
            </w:r>
            <w:r w:rsidR="00D769B8">
              <w:rPr>
                <w:noProof/>
                <w:webHidden/>
              </w:rPr>
              <w:fldChar w:fldCharType="separate"/>
            </w:r>
            <w:r w:rsidR="00D769B8">
              <w:rPr>
                <w:noProof/>
                <w:webHidden/>
              </w:rPr>
              <w:t>3</w:t>
            </w:r>
            <w:r w:rsidR="00D769B8">
              <w:rPr>
                <w:noProof/>
                <w:webHidden/>
              </w:rPr>
              <w:fldChar w:fldCharType="end"/>
            </w:r>
          </w:hyperlink>
        </w:p>
        <w:p w14:paraId="4BA880AD" w14:textId="7A76E608" w:rsidR="00D769B8" w:rsidRDefault="00D769B8">
          <w:pPr>
            <w:pStyle w:val="TOC1"/>
            <w:tabs>
              <w:tab w:val="right" w:leader="dot" w:pos="9016"/>
            </w:tabs>
            <w:rPr>
              <w:rFonts w:eastAsiaTheme="minorEastAsia"/>
              <w:noProof/>
              <w:lang w:eastAsia="en-GB"/>
            </w:rPr>
          </w:pPr>
          <w:hyperlink w:anchor="_Toc155903596" w:history="1">
            <w:r w:rsidRPr="00D4610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_Toc155903596 \h </w:instrText>
            </w:r>
            <w:r>
              <w:rPr>
                <w:noProof/>
                <w:webHidden/>
              </w:rPr>
            </w:r>
            <w:r>
              <w:rPr>
                <w:noProof/>
                <w:webHidden/>
              </w:rPr>
              <w:fldChar w:fldCharType="separate"/>
            </w:r>
            <w:r>
              <w:rPr>
                <w:noProof/>
                <w:webHidden/>
              </w:rPr>
              <w:t>3</w:t>
            </w:r>
            <w:r>
              <w:rPr>
                <w:noProof/>
                <w:webHidden/>
              </w:rPr>
              <w:fldChar w:fldCharType="end"/>
            </w:r>
          </w:hyperlink>
        </w:p>
        <w:p w14:paraId="1A5D3C93" w14:textId="7A416EE4" w:rsidR="00D769B8" w:rsidRDefault="00D769B8">
          <w:pPr>
            <w:pStyle w:val="TOC1"/>
            <w:tabs>
              <w:tab w:val="right" w:leader="dot" w:pos="9016"/>
            </w:tabs>
            <w:rPr>
              <w:rFonts w:eastAsiaTheme="minorEastAsia"/>
              <w:noProof/>
              <w:lang w:eastAsia="en-GB"/>
            </w:rPr>
          </w:pPr>
          <w:hyperlink w:anchor="_Toc155903597" w:history="1">
            <w:r w:rsidRPr="00D46107">
              <w:rPr>
                <w:rStyle w:val="Hyperlink"/>
                <w:rFonts w:ascii="Arial" w:hAnsi="Arial" w:cs="Arial"/>
                <w:noProof/>
              </w:rPr>
              <w:t>Description of the Article</w:t>
            </w:r>
            <w:r>
              <w:rPr>
                <w:noProof/>
                <w:webHidden/>
              </w:rPr>
              <w:tab/>
            </w:r>
            <w:r>
              <w:rPr>
                <w:noProof/>
                <w:webHidden/>
              </w:rPr>
              <w:fldChar w:fldCharType="begin"/>
            </w:r>
            <w:r>
              <w:rPr>
                <w:noProof/>
                <w:webHidden/>
              </w:rPr>
              <w:instrText xml:space="preserve"> PAGEREF _Toc155903597 \h </w:instrText>
            </w:r>
            <w:r>
              <w:rPr>
                <w:noProof/>
                <w:webHidden/>
              </w:rPr>
            </w:r>
            <w:r>
              <w:rPr>
                <w:noProof/>
                <w:webHidden/>
              </w:rPr>
              <w:fldChar w:fldCharType="separate"/>
            </w:r>
            <w:r>
              <w:rPr>
                <w:noProof/>
                <w:webHidden/>
              </w:rPr>
              <w:t>3</w:t>
            </w:r>
            <w:r>
              <w:rPr>
                <w:noProof/>
                <w:webHidden/>
              </w:rPr>
              <w:fldChar w:fldCharType="end"/>
            </w:r>
          </w:hyperlink>
        </w:p>
        <w:p w14:paraId="05E99112" w14:textId="41DEA37D" w:rsidR="00D769B8" w:rsidRDefault="00D769B8">
          <w:pPr>
            <w:pStyle w:val="TOC1"/>
            <w:tabs>
              <w:tab w:val="right" w:leader="dot" w:pos="9016"/>
            </w:tabs>
            <w:rPr>
              <w:rFonts w:eastAsiaTheme="minorEastAsia"/>
              <w:noProof/>
              <w:lang w:eastAsia="en-GB"/>
            </w:rPr>
          </w:pPr>
          <w:hyperlink w:anchor="_Toc155903598" w:history="1">
            <w:r w:rsidRPr="00D46107">
              <w:rPr>
                <w:rStyle w:val="Hyperlink"/>
                <w:rFonts w:ascii="Arial" w:hAnsi="Arial" w:cs="Arial"/>
                <w:noProof/>
              </w:rPr>
              <w:t>Credibility</w:t>
            </w:r>
            <w:r>
              <w:rPr>
                <w:noProof/>
                <w:webHidden/>
              </w:rPr>
              <w:tab/>
            </w:r>
            <w:r>
              <w:rPr>
                <w:noProof/>
                <w:webHidden/>
              </w:rPr>
              <w:fldChar w:fldCharType="begin"/>
            </w:r>
            <w:r>
              <w:rPr>
                <w:noProof/>
                <w:webHidden/>
              </w:rPr>
              <w:instrText xml:space="preserve"> PAGEREF _Toc155903598 \h </w:instrText>
            </w:r>
            <w:r>
              <w:rPr>
                <w:noProof/>
                <w:webHidden/>
              </w:rPr>
            </w:r>
            <w:r>
              <w:rPr>
                <w:noProof/>
                <w:webHidden/>
              </w:rPr>
              <w:fldChar w:fldCharType="separate"/>
            </w:r>
            <w:r>
              <w:rPr>
                <w:noProof/>
                <w:webHidden/>
              </w:rPr>
              <w:t>4</w:t>
            </w:r>
            <w:r>
              <w:rPr>
                <w:noProof/>
                <w:webHidden/>
              </w:rPr>
              <w:fldChar w:fldCharType="end"/>
            </w:r>
          </w:hyperlink>
        </w:p>
        <w:p w14:paraId="6C6F25D2" w14:textId="625ABB6F" w:rsidR="00D769B8" w:rsidRDefault="00D769B8">
          <w:pPr>
            <w:pStyle w:val="TOC1"/>
            <w:tabs>
              <w:tab w:val="right" w:leader="dot" w:pos="9016"/>
            </w:tabs>
            <w:rPr>
              <w:rFonts w:eastAsiaTheme="minorEastAsia"/>
              <w:noProof/>
              <w:lang w:eastAsia="en-GB"/>
            </w:rPr>
          </w:pPr>
          <w:hyperlink w:anchor="_Toc155903599" w:history="1">
            <w:r w:rsidRPr="00D46107">
              <w:rPr>
                <w:rStyle w:val="Hyperlink"/>
                <w:rFonts w:ascii="Arial" w:hAnsi="Arial" w:cs="Arial"/>
                <w:noProof/>
              </w:rPr>
              <w:t>Feedback</w:t>
            </w:r>
            <w:r>
              <w:rPr>
                <w:noProof/>
                <w:webHidden/>
              </w:rPr>
              <w:tab/>
            </w:r>
            <w:r>
              <w:rPr>
                <w:noProof/>
                <w:webHidden/>
              </w:rPr>
              <w:fldChar w:fldCharType="begin"/>
            </w:r>
            <w:r>
              <w:rPr>
                <w:noProof/>
                <w:webHidden/>
              </w:rPr>
              <w:instrText xml:space="preserve"> PAGEREF _Toc155903599 \h </w:instrText>
            </w:r>
            <w:r>
              <w:rPr>
                <w:noProof/>
                <w:webHidden/>
              </w:rPr>
            </w:r>
            <w:r>
              <w:rPr>
                <w:noProof/>
                <w:webHidden/>
              </w:rPr>
              <w:fldChar w:fldCharType="separate"/>
            </w:r>
            <w:r>
              <w:rPr>
                <w:noProof/>
                <w:webHidden/>
              </w:rPr>
              <w:t>4</w:t>
            </w:r>
            <w:r>
              <w:rPr>
                <w:noProof/>
                <w:webHidden/>
              </w:rPr>
              <w:fldChar w:fldCharType="end"/>
            </w:r>
          </w:hyperlink>
        </w:p>
        <w:p w14:paraId="7F0AD1A9" w14:textId="60862F5D" w:rsidR="00D769B8" w:rsidRDefault="00D769B8">
          <w:pPr>
            <w:pStyle w:val="TOC1"/>
            <w:tabs>
              <w:tab w:val="right" w:leader="dot" w:pos="9016"/>
            </w:tabs>
            <w:rPr>
              <w:rFonts w:eastAsiaTheme="minorEastAsia"/>
              <w:noProof/>
              <w:lang w:eastAsia="en-GB"/>
            </w:rPr>
          </w:pPr>
          <w:hyperlink w:anchor="_Toc155903600" w:history="1">
            <w:r w:rsidRPr="00D46107">
              <w:rPr>
                <w:rStyle w:val="Hyperlink"/>
                <w:rFonts w:ascii="Arial" w:hAnsi="Arial" w:cs="Arial"/>
                <w:noProof/>
              </w:rPr>
              <w:t>Conclusion</w:t>
            </w:r>
            <w:r>
              <w:rPr>
                <w:noProof/>
                <w:webHidden/>
              </w:rPr>
              <w:tab/>
            </w:r>
            <w:r>
              <w:rPr>
                <w:noProof/>
                <w:webHidden/>
              </w:rPr>
              <w:fldChar w:fldCharType="begin"/>
            </w:r>
            <w:r>
              <w:rPr>
                <w:noProof/>
                <w:webHidden/>
              </w:rPr>
              <w:instrText xml:space="preserve"> PAGEREF _Toc155903600 \h </w:instrText>
            </w:r>
            <w:r>
              <w:rPr>
                <w:noProof/>
                <w:webHidden/>
              </w:rPr>
            </w:r>
            <w:r>
              <w:rPr>
                <w:noProof/>
                <w:webHidden/>
              </w:rPr>
              <w:fldChar w:fldCharType="separate"/>
            </w:r>
            <w:r>
              <w:rPr>
                <w:noProof/>
                <w:webHidden/>
              </w:rPr>
              <w:t>5</w:t>
            </w:r>
            <w:r>
              <w:rPr>
                <w:noProof/>
                <w:webHidden/>
              </w:rPr>
              <w:fldChar w:fldCharType="end"/>
            </w:r>
          </w:hyperlink>
        </w:p>
        <w:p w14:paraId="5D1A41A5" w14:textId="25FF000B" w:rsidR="00D769B8" w:rsidRDefault="00D769B8">
          <w:pPr>
            <w:pStyle w:val="TOC1"/>
            <w:tabs>
              <w:tab w:val="right" w:leader="dot" w:pos="9016"/>
            </w:tabs>
            <w:rPr>
              <w:rFonts w:eastAsiaTheme="minorEastAsia"/>
              <w:noProof/>
              <w:lang w:eastAsia="en-GB"/>
            </w:rPr>
          </w:pPr>
          <w:hyperlink w:anchor="_Toc155903601" w:history="1">
            <w:r w:rsidRPr="00D46107">
              <w:rPr>
                <w:rStyle w:val="Hyperlink"/>
                <w:rFonts w:ascii="Arial" w:hAnsi="Arial" w:cs="Arial"/>
                <w:noProof/>
              </w:rPr>
              <w:t>References</w:t>
            </w:r>
            <w:r>
              <w:rPr>
                <w:noProof/>
                <w:webHidden/>
              </w:rPr>
              <w:tab/>
            </w:r>
            <w:r>
              <w:rPr>
                <w:noProof/>
                <w:webHidden/>
              </w:rPr>
              <w:fldChar w:fldCharType="begin"/>
            </w:r>
            <w:r>
              <w:rPr>
                <w:noProof/>
                <w:webHidden/>
              </w:rPr>
              <w:instrText xml:space="preserve"> PAGEREF _Toc155903601 \h </w:instrText>
            </w:r>
            <w:r>
              <w:rPr>
                <w:noProof/>
                <w:webHidden/>
              </w:rPr>
            </w:r>
            <w:r>
              <w:rPr>
                <w:noProof/>
                <w:webHidden/>
              </w:rPr>
              <w:fldChar w:fldCharType="separate"/>
            </w:r>
            <w:r>
              <w:rPr>
                <w:noProof/>
                <w:webHidden/>
              </w:rPr>
              <w:t>5</w:t>
            </w:r>
            <w:r>
              <w:rPr>
                <w:noProof/>
                <w:webHidden/>
              </w:rPr>
              <w:fldChar w:fldCharType="end"/>
            </w:r>
          </w:hyperlink>
        </w:p>
        <w:p w14:paraId="382D0E21" w14:textId="53553D84" w:rsidR="004A14A5" w:rsidRDefault="004A14A5">
          <w:r>
            <w:rPr>
              <w:b/>
              <w:bCs/>
              <w:noProof/>
            </w:rPr>
            <w:fldChar w:fldCharType="end"/>
          </w:r>
        </w:p>
      </w:sdtContent>
    </w:sdt>
    <w:p w14:paraId="4B8B19D7" w14:textId="77777777" w:rsidR="004A14A5" w:rsidRDefault="004A14A5" w:rsidP="004A14A5">
      <w:pPr>
        <w:rPr>
          <w:rFonts w:ascii="Arial" w:hAnsi="Arial" w:cs="Arial"/>
          <w:color w:val="5B9BD5" w:themeColor="accent5"/>
          <w:sz w:val="32"/>
          <w:szCs w:val="32"/>
        </w:rPr>
      </w:pPr>
    </w:p>
    <w:p w14:paraId="4D3F7DB5" w14:textId="77777777" w:rsidR="004A14A5" w:rsidRDefault="004A14A5" w:rsidP="004A14A5">
      <w:pPr>
        <w:rPr>
          <w:rFonts w:ascii="Arial" w:hAnsi="Arial" w:cs="Arial"/>
          <w:color w:val="5B9BD5" w:themeColor="accent5"/>
          <w:sz w:val="32"/>
          <w:szCs w:val="32"/>
        </w:rPr>
      </w:pPr>
    </w:p>
    <w:p w14:paraId="32C97B7C" w14:textId="77777777" w:rsidR="004A14A5" w:rsidRDefault="004A14A5" w:rsidP="004A14A5">
      <w:pPr>
        <w:rPr>
          <w:rFonts w:ascii="Arial" w:hAnsi="Arial" w:cs="Arial"/>
          <w:color w:val="5B9BD5" w:themeColor="accent5"/>
          <w:sz w:val="32"/>
          <w:szCs w:val="32"/>
        </w:rPr>
      </w:pPr>
    </w:p>
    <w:p w14:paraId="02509D46" w14:textId="77777777" w:rsidR="004A14A5" w:rsidRDefault="004A14A5" w:rsidP="004A14A5">
      <w:pPr>
        <w:rPr>
          <w:rFonts w:ascii="Arial" w:hAnsi="Arial" w:cs="Arial"/>
          <w:color w:val="5B9BD5" w:themeColor="accent5"/>
          <w:sz w:val="32"/>
          <w:szCs w:val="32"/>
        </w:rPr>
      </w:pPr>
    </w:p>
    <w:p w14:paraId="5C0D09A9" w14:textId="77777777" w:rsidR="004A14A5" w:rsidRDefault="004A14A5" w:rsidP="004A14A5">
      <w:pPr>
        <w:rPr>
          <w:rFonts w:ascii="Arial" w:hAnsi="Arial" w:cs="Arial"/>
          <w:color w:val="5B9BD5" w:themeColor="accent5"/>
          <w:sz w:val="32"/>
          <w:szCs w:val="32"/>
        </w:rPr>
      </w:pPr>
    </w:p>
    <w:p w14:paraId="42773775" w14:textId="77777777" w:rsidR="004A14A5" w:rsidRDefault="004A14A5" w:rsidP="004A14A5">
      <w:pPr>
        <w:rPr>
          <w:rFonts w:ascii="Arial" w:hAnsi="Arial" w:cs="Arial"/>
          <w:color w:val="5B9BD5" w:themeColor="accent5"/>
          <w:sz w:val="32"/>
          <w:szCs w:val="32"/>
        </w:rPr>
      </w:pPr>
    </w:p>
    <w:p w14:paraId="32639BF9" w14:textId="77777777" w:rsidR="004A14A5" w:rsidRDefault="004A14A5" w:rsidP="004A14A5">
      <w:pPr>
        <w:rPr>
          <w:rFonts w:ascii="Arial" w:hAnsi="Arial" w:cs="Arial"/>
          <w:color w:val="5B9BD5" w:themeColor="accent5"/>
          <w:sz w:val="32"/>
          <w:szCs w:val="32"/>
        </w:rPr>
      </w:pPr>
    </w:p>
    <w:p w14:paraId="29A4D326" w14:textId="77777777" w:rsidR="004A14A5" w:rsidRDefault="004A14A5" w:rsidP="004A14A5">
      <w:pPr>
        <w:rPr>
          <w:rFonts w:ascii="Arial" w:hAnsi="Arial" w:cs="Arial"/>
          <w:color w:val="5B9BD5" w:themeColor="accent5"/>
          <w:sz w:val="32"/>
          <w:szCs w:val="32"/>
        </w:rPr>
      </w:pPr>
    </w:p>
    <w:p w14:paraId="0052FA04" w14:textId="77777777" w:rsidR="004A14A5" w:rsidRDefault="004A14A5" w:rsidP="004A14A5">
      <w:pPr>
        <w:rPr>
          <w:rFonts w:ascii="Arial" w:hAnsi="Arial" w:cs="Arial"/>
          <w:color w:val="5B9BD5" w:themeColor="accent5"/>
          <w:sz w:val="32"/>
          <w:szCs w:val="32"/>
        </w:rPr>
      </w:pPr>
    </w:p>
    <w:p w14:paraId="6FF479ED" w14:textId="77777777" w:rsidR="004A14A5" w:rsidRDefault="004A14A5" w:rsidP="004A14A5">
      <w:pPr>
        <w:rPr>
          <w:rFonts w:ascii="Arial" w:hAnsi="Arial" w:cs="Arial"/>
          <w:color w:val="5B9BD5" w:themeColor="accent5"/>
          <w:sz w:val="32"/>
          <w:szCs w:val="32"/>
        </w:rPr>
      </w:pPr>
    </w:p>
    <w:p w14:paraId="5B55AC2C" w14:textId="77777777" w:rsidR="004A14A5" w:rsidRDefault="004A14A5" w:rsidP="004A14A5">
      <w:pPr>
        <w:rPr>
          <w:rFonts w:ascii="Arial" w:hAnsi="Arial" w:cs="Arial"/>
          <w:color w:val="5B9BD5" w:themeColor="accent5"/>
          <w:sz w:val="32"/>
          <w:szCs w:val="32"/>
        </w:rPr>
      </w:pPr>
    </w:p>
    <w:p w14:paraId="1E67E7A5" w14:textId="77777777" w:rsidR="004A14A5" w:rsidRDefault="004A14A5" w:rsidP="004A14A5">
      <w:pPr>
        <w:rPr>
          <w:rFonts w:ascii="Arial" w:hAnsi="Arial" w:cs="Arial"/>
          <w:color w:val="5B9BD5" w:themeColor="accent5"/>
          <w:sz w:val="32"/>
          <w:szCs w:val="32"/>
        </w:rPr>
      </w:pPr>
    </w:p>
    <w:p w14:paraId="7769D6DB" w14:textId="77777777" w:rsidR="004A14A5" w:rsidRDefault="004A14A5" w:rsidP="004A14A5">
      <w:pPr>
        <w:rPr>
          <w:rFonts w:ascii="Arial" w:hAnsi="Arial" w:cs="Arial"/>
          <w:color w:val="5B9BD5" w:themeColor="accent5"/>
          <w:sz w:val="32"/>
          <w:szCs w:val="32"/>
        </w:rPr>
      </w:pPr>
    </w:p>
    <w:p w14:paraId="55E4F962" w14:textId="77777777" w:rsidR="004A14A5" w:rsidRDefault="004A14A5" w:rsidP="004A14A5">
      <w:pPr>
        <w:rPr>
          <w:rFonts w:ascii="Arial" w:hAnsi="Arial" w:cs="Arial"/>
          <w:color w:val="5B9BD5" w:themeColor="accent5"/>
          <w:sz w:val="32"/>
          <w:szCs w:val="32"/>
        </w:rPr>
      </w:pPr>
    </w:p>
    <w:p w14:paraId="4D89ECCD" w14:textId="77777777" w:rsidR="004A14A5" w:rsidRDefault="004A14A5" w:rsidP="004A14A5">
      <w:pPr>
        <w:rPr>
          <w:rFonts w:ascii="Arial" w:hAnsi="Arial" w:cs="Arial"/>
          <w:color w:val="5B9BD5" w:themeColor="accent5"/>
          <w:sz w:val="32"/>
          <w:szCs w:val="32"/>
        </w:rPr>
      </w:pPr>
    </w:p>
    <w:p w14:paraId="3A55C247" w14:textId="77777777" w:rsidR="004A14A5" w:rsidRDefault="004A14A5" w:rsidP="004A14A5">
      <w:pPr>
        <w:rPr>
          <w:rFonts w:ascii="Arial" w:hAnsi="Arial" w:cs="Arial"/>
          <w:color w:val="5B9BD5" w:themeColor="accent5"/>
          <w:sz w:val="32"/>
          <w:szCs w:val="32"/>
        </w:rPr>
      </w:pPr>
    </w:p>
    <w:p w14:paraId="4A7D3704" w14:textId="77777777" w:rsidR="004A14A5" w:rsidRDefault="004A14A5" w:rsidP="004A14A5">
      <w:pPr>
        <w:rPr>
          <w:rFonts w:ascii="Arial" w:hAnsi="Arial" w:cs="Arial"/>
          <w:color w:val="5B9BD5" w:themeColor="accent5"/>
          <w:sz w:val="32"/>
          <w:szCs w:val="32"/>
        </w:rPr>
      </w:pPr>
    </w:p>
    <w:p w14:paraId="64542C4A" w14:textId="77777777" w:rsidR="004A14A5" w:rsidRDefault="004A14A5" w:rsidP="004A14A5">
      <w:pPr>
        <w:rPr>
          <w:rFonts w:ascii="Arial" w:hAnsi="Arial" w:cs="Arial"/>
          <w:color w:val="5B9BD5" w:themeColor="accent5"/>
          <w:sz w:val="32"/>
          <w:szCs w:val="32"/>
        </w:rPr>
      </w:pPr>
    </w:p>
    <w:p w14:paraId="3FB11F82" w14:textId="77777777" w:rsidR="004A14A5" w:rsidRDefault="004A14A5" w:rsidP="004A14A5">
      <w:pPr>
        <w:rPr>
          <w:rFonts w:ascii="Arial" w:hAnsi="Arial" w:cs="Arial"/>
          <w:color w:val="5B9BD5" w:themeColor="accent5"/>
          <w:sz w:val="32"/>
          <w:szCs w:val="32"/>
        </w:rPr>
      </w:pPr>
    </w:p>
    <w:p w14:paraId="289A3EC6" w14:textId="77777777" w:rsidR="004A14A5" w:rsidRDefault="004A14A5" w:rsidP="004A14A5">
      <w:pPr>
        <w:rPr>
          <w:rFonts w:ascii="Arial" w:hAnsi="Arial" w:cs="Arial"/>
          <w:color w:val="5B9BD5" w:themeColor="accent5"/>
          <w:sz w:val="32"/>
          <w:szCs w:val="32"/>
        </w:rPr>
      </w:pPr>
    </w:p>
    <w:p w14:paraId="48C8DDF1" w14:textId="77777777" w:rsidR="004A14A5" w:rsidRDefault="004A14A5" w:rsidP="004A14A5">
      <w:pPr>
        <w:rPr>
          <w:rFonts w:ascii="Arial" w:hAnsi="Arial" w:cs="Arial"/>
          <w:color w:val="5B9BD5" w:themeColor="accent5"/>
          <w:sz w:val="32"/>
          <w:szCs w:val="32"/>
        </w:rPr>
      </w:pPr>
    </w:p>
    <w:p w14:paraId="143D3034" w14:textId="77777777" w:rsidR="004A14A5" w:rsidRDefault="004A14A5" w:rsidP="004A14A5">
      <w:pPr>
        <w:rPr>
          <w:rFonts w:ascii="Arial" w:hAnsi="Arial" w:cs="Arial"/>
          <w:color w:val="5B9BD5" w:themeColor="accent5"/>
          <w:sz w:val="32"/>
          <w:szCs w:val="32"/>
        </w:rPr>
      </w:pPr>
    </w:p>
    <w:p w14:paraId="5BAA4A1B" w14:textId="7488D66B" w:rsidR="004A14A5" w:rsidRDefault="00AA458C" w:rsidP="00AA458C">
      <w:pPr>
        <w:pStyle w:val="Heading1"/>
        <w:rPr>
          <w:rFonts w:ascii="Arial" w:hAnsi="Arial" w:cs="Arial"/>
        </w:rPr>
      </w:pPr>
      <w:bookmarkStart w:id="0" w:name="_Toc155903595"/>
      <w:r w:rsidRPr="00AA458C">
        <w:rPr>
          <w:rFonts w:ascii="Arial" w:hAnsi="Arial" w:cs="Arial"/>
        </w:rPr>
        <w:t>Task</w:t>
      </w:r>
      <w:bookmarkEnd w:id="0"/>
    </w:p>
    <w:p w14:paraId="236C2C34" w14:textId="77777777" w:rsidR="00FB6C72" w:rsidRPr="00FB6C72" w:rsidRDefault="00FB6C72" w:rsidP="00FB6C72"/>
    <w:p w14:paraId="403EA69E" w14:textId="250EED75" w:rsidR="00AA458C" w:rsidRPr="00AA458C" w:rsidRDefault="00260A12" w:rsidP="00AA458C">
      <w:pPr>
        <w:rPr>
          <w:rFonts w:ascii="Arial" w:hAnsi="Arial" w:cs="Arial"/>
        </w:rPr>
      </w:pPr>
      <w:r>
        <w:rPr>
          <w:rFonts w:ascii="Arial" w:hAnsi="Arial" w:cs="Arial"/>
        </w:rPr>
        <w:t>The task is</w:t>
      </w:r>
      <w:r w:rsidR="00CD59A8">
        <w:rPr>
          <w:rFonts w:ascii="Arial" w:hAnsi="Arial" w:cs="Arial"/>
        </w:rPr>
        <w:t xml:space="preserve"> to</w:t>
      </w:r>
      <w:r>
        <w:rPr>
          <w:rFonts w:ascii="Arial" w:hAnsi="Arial" w:cs="Arial"/>
        </w:rPr>
        <w:t xml:space="preserve"> </w:t>
      </w:r>
      <w:r w:rsidR="00CD59A8">
        <w:rPr>
          <w:rFonts w:ascii="Arial" w:hAnsi="Arial" w:cs="Arial"/>
        </w:rPr>
        <w:t>c</w:t>
      </w:r>
      <w:r>
        <w:rPr>
          <w:rFonts w:ascii="Arial" w:hAnsi="Arial" w:cs="Arial"/>
        </w:rPr>
        <w:t>ritically evaluate the article provided and give a description of the paper alongside its topics and findings.  To engage with literature and provide references.  Evaluate the content, is it relevant, suitable and appropriate? I am then to provide feedback to the writer and describe what was done well and what would I do differently and why?</w:t>
      </w:r>
    </w:p>
    <w:p w14:paraId="68934E21" w14:textId="0CC80180" w:rsidR="004A14A5" w:rsidRDefault="004A14A5" w:rsidP="004A14A5">
      <w:pPr>
        <w:pStyle w:val="Heading1"/>
        <w:rPr>
          <w:rFonts w:ascii="Arial" w:hAnsi="Arial" w:cs="Arial"/>
        </w:rPr>
      </w:pPr>
      <w:bookmarkStart w:id="1" w:name="_Toc155903596"/>
      <w:r>
        <w:rPr>
          <w:rFonts w:ascii="Arial" w:hAnsi="Arial" w:cs="Arial"/>
        </w:rPr>
        <w:t>Introduction</w:t>
      </w:r>
      <w:bookmarkEnd w:id="1"/>
    </w:p>
    <w:p w14:paraId="00EF88AE" w14:textId="77777777" w:rsidR="00FB6C72" w:rsidRPr="00FB6C72" w:rsidRDefault="00FB6C72" w:rsidP="00FB6C72"/>
    <w:p w14:paraId="7771EF60" w14:textId="5945BA19" w:rsidR="00FB6C72" w:rsidRDefault="004A14A5" w:rsidP="00260A12">
      <w:pPr>
        <w:rPr>
          <w:rFonts w:ascii="Arial" w:hAnsi="Arial" w:cs="Arial"/>
        </w:rPr>
      </w:pPr>
      <w:r w:rsidRPr="00415C89">
        <w:rPr>
          <w:rFonts w:ascii="Arial" w:hAnsi="Arial" w:cs="Arial"/>
        </w:rPr>
        <w:t xml:space="preserve">In this article, </w:t>
      </w:r>
      <w:r w:rsidR="00415C89" w:rsidRPr="00415C89">
        <w:rPr>
          <w:rFonts w:ascii="Arial" w:hAnsi="Arial" w:cs="Arial"/>
        </w:rPr>
        <w:t xml:space="preserve">Dr Fred Sherratt MCIOB, associate director of research at the </w:t>
      </w:r>
      <w:r w:rsidR="00E30A60">
        <w:rPr>
          <w:rFonts w:ascii="Arial" w:hAnsi="Arial" w:cs="Arial"/>
        </w:rPr>
        <w:t>Construction Safety Research Alliance (</w:t>
      </w:r>
      <w:r w:rsidR="00415C89" w:rsidRPr="00415C89">
        <w:rPr>
          <w:rFonts w:ascii="Arial" w:hAnsi="Arial" w:cs="Arial"/>
        </w:rPr>
        <w:t>CSRA</w:t>
      </w:r>
      <w:r w:rsidR="00E30A60">
        <w:rPr>
          <w:rFonts w:ascii="Arial" w:hAnsi="Arial" w:cs="Arial"/>
        </w:rPr>
        <w:t>)</w:t>
      </w:r>
      <w:r w:rsidR="00415C89" w:rsidRPr="00415C89">
        <w:rPr>
          <w:rFonts w:ascii="Arial" w:hAnsi="Arial" w:cs="Arial"/>
        </w:rPr>
        <w:t xml:space="preserve">, </w:t>
      </w:r>
      <w:r w:rsidR="004E213F" w:rsidRPr="00415C89">
        <w:rPr>
          <w:rFonts w:ascii="Arial" w:hAnsi="Arial" w:cs="Arial"/>
        </w:rPr>
        <w:t>emphasises</w:t>
      </w:r>
      <w:r w:rsidR="00916849">
        <w:rPr>
          <w:rFonts w:ascii="Arial" w:hAnsi="Arial" w:cs="Arial"/>
        </w:rPr>
        <w:t xml:space="preserve"> the </w:t>
      </w:r>
      <w:r w:rsidR="004E213F" w:rsidRPr="00415C89">
        <w:rPr>
          <w:rFonts w:ascii="Arial" w:hAnsi="Arial" w:cs="Arial"/>
        </w:rPr>
        <w:t>importance</w:t>
      </w:r>
      <w:r w:rsidR="00916849">
        <w:rPr>
          <w:rFonts w:ascii="Arial" w:hAnsi="Arial" w:cs="Arial"/>
        </w:rPr>
        <w:t xml:space="preserve"> of</w:t>
      </w:r>
      <w:r w:rsidR="004E213F" w:rsidRPr="00415C89">
        <w:rPr>
          <w:rFonts w:ascii="Arial" w:hAnsi="Arial" w:cs="Arial"/>
        </w:rPr>
        <w:t xml:space="preserve"> measuring health and safety in construction</w:t>
      </w:r>
      <w:r w:rsidR="00FB6C72">
        <w:rPr>
          <w:rFonts w:ascii="Arial" w:hAnsi="Arial" w:cs="Arial"/>
        </w:rPr>
        <w:t>.</w:t>
      </w:r>
      <w:r w:rsidR="004E213F" w:rsidRPr="00415C89">
        <w:rPr>
          <w:rFonts w:ascii="Arial" w:hAnsi="Arial" w:cs="Arial"/>
        </w:rPr>
        <w:t xml:space="preserve"> I will be </w:t>
      </w:r>
      <w:r w:rsidR="00916849">
        <w:rPr>
          <w:rFonts w:ascii="Arial" w:hAnsi="Arial" w:cs="Arial"/>
        </w:rPr>
        <w:t>reviewing</w:t>
      </w:r>
      <w:r w:rsidR="004E213F" w:rsidRPr="00415C89">
        <w:rPr>
          <w:rFonts w:ascii="Arial" w:hAnsi="Arial" w:cs="Arial"/>
        </w:rPr>
        <w:t xml:space="preserve"> the facts and information provided within the article</w:t>
      </w:r>
      <w:r w:rsidR="00916849">
        <w:rPr>
          <w:rFonts w:ascii="Arial" w:hAnsi="Arial" w:cs="Arial"/>
        </w:rPr>
        <w:t xml:space="preserve"> to form an opinion on the credibility of the article. </w:t>
      </w:r>
      <w:r w:rsidR="004E213F" w:rsidRPr="00415C89">
        <w:rPr>
          <w:rFonts w:ascii="Arial" w:hAnsi="Arial" w:cs="Arial"/>
        </w:rPr>
        <w:t>In this article</w:t>
      </w:r>
      <w:r w:rsidR="00916849">
        <w:rPr>
          <w:rFonts w:ascii="Arial" w:hAnsi="Arial" w:cs="Arial"/>
        </w:rPr>
        <w:t xml:space="preserve"> Dr</w:t>
      </w:r>
      <w:r w:rsidR="004E213F" w:rsidRPr="00415C89">
        <w:rPr>
          <w:rFonts w:ascii="Arial" w:hAnsi="Arial" w:cs="Arial"/>
        </w:rPr>
        <w:t xml:space="preserve"> </w:t>
      </w:r>
      <w:r w:rsidR="00415C89" w:rsidRPr="00415C89">
        <w:rPr>
          <w:rFonts w:ascii="Arial" w:hAnsi="Arial" w:cs="Arial"/>
        </w:rPr>
        <w:t xml:space="preserve">Fred Sherratt questions </w:t>
      </w:r>
    </w:p>
    <w:p w14:paraId="39B6A4F2" w14:textId="46F2CB81" w:rsidR="00FB6C72" w:rsidRDefault="00415C89" w:rsidP="00FB6C72">
      <w:pPr>
        <w:jc w:val="center"/>
        <w:rPr>
          <w:rFonts w:ascii="Arial" w:hAnsi="Arial" w:cs="Arial"/>
          <w:i/>
          <w:iCs/>
        </w:rPr>
      </w:pPr>
      <w:r w:rsidRPr="00FB6C72">
        <w:rPr>
          <w:rFonts w:ascii="Arial" w:hAnsi="Arial" w:cs="Arial"/>
          <w:i/>
          <w:iCs/>
        </w:rPr>
        <w:t>“Have we been measuring safety all wrong?”</w:t>
      </w:r>
    </w:p>
    <w:p w14:paraId="27213912" w14:textId="5B29E5FD" w:rsidR="00FB6C72" w:rsidRPr="00FB6C72" w:rsidRDefault="00FB6C72" w:rsidP="00FB6C72">
      <w:pPr>
        <w:jc w:val="right"/>
        <w:rPr>
          <w:rFonts w:ascii="Arial" w:hAnsi="Arial" w:cs="Arial"/>
        </w:rPr>
      </w:pPr>
      <w:r>
        <w:rPr>
          <w:rFonts w:ascii="Arial" w:hAnsi="Arial" w:cs="Arial"/>
        </w:rPr>
        <w:t>Dr Fred Sherratt</w:t>
      </w:r>
    </w:p>
    <w:p w14:paraId="48B1318B" w14:textId="35F0B6FC" w:rsidR="004A14A5" w:rsidRDefault="00415C89" w:rsidP="00415C89">
      <w:pPr>
        <w:pStyle w:val="Heading1"/>
        <w:rPr>
          <w:rFonts w:ascii="Arial" w:hAnsi="Arial" w:cs="Arial"/>
        </w:rPr>
      </w:pPr>
      <w:bookmarkStart w:id="2" w:name="_Toc155903597"/>
      <w:r w:rsidRPr="00415C89">
        <w:rPr>
          <w:rFonts w:ascii="Arial" w:hAnsi="Arial" w:cs="Arial"/>
        </w:rPr>
        <w:t>Description of the Article</w:t>
      </w:r>
      <w:bookmarkEnd w:id="2"/>
    </w:p>
    <w:p w14:paraId="46121C7D" w14:textId="77777777" w:rsidR="00FB6C72" w:rsidRPr="00FB6C72" w:rsidRDefault="00FB6C72" w:rsidP="00FB6C72"/>
    <w:p w14:paraId="3F346D45" w14:textId="77777777" w:rsidR="00FB6C72" w:rsidRDefault="00415C89" w:rsidP="00415C89">
      <w:pPr>
        <w:rPr>
          <w:rFonts w:ascii="Arial" w:hAnsi="Arial" w:cs="Arial"/>
        </w:rPr>
      </w:pPr>
      <w:r>
        <w:rPr>
          <w:rFonts w:ascii="Arial" w:hAnsi="Arial" w:cs="Arial"/>
        </w:rPr>
        <w:t>The article begins with</w:t>
      </w:r>
      <w:r w:rsidR="00AA458C">
        <w:rPr>
          <w:rFonts w:ascii="Arial" w:hAnsi="Arial" w:cs="Arial"/>
        </w:rPr>
        <w:t xml:space="preserve"> the question asked by Dr Fred Sherratt, </w:t>
      </w:r>
    </w:p>
    <w:p w14:paraId="08C978B4" w14:textId="06265E80" w:rsidR="00FB6C72" w:rsidRPr="00FB6C72" w:rsidRDefault="00AA458C" w:rsidP="00FB6C72">
      <w:pPr>
        <w:jc w:val="center"/>
        <w:rPr>
          <w:rFonts w:ascii="Arial" w:hAnsi="Arial" w:cs="Arial"/>
          <w:i/>
          <w:iCs/>
        </w:rPr>
      </w:pPr>
      <w:r w:rsidRPr="00FB6C72">
        <w:rPr>
          <w:rFonts w:ascii="Arial" w:hAnsi="Arial" w:cs="Arial"/>
          <w:i/>
          <w:iCs/>
        </w:rPr>
        <w:t>“Have we been measuring safety all wrong?”</w:t>
      </w:r>
    </w:p>
    <w:p w14:paraId="6B79FF90" w14:textId="5950B8AC" w:rsidR="00415C89" w:rsidRDefault="00AA458C" w:rsidP="00415C89">
      <w:pPr>
        <w:rPr>
          <w:rFonts w:ascii="Arial" w:hAnsi="Arial" w:cs="Arial"/>
        </w:rPr>
      </w:pPr>
      <w:r>
        <w:rPr>
          <w:rFonts w:ascii="Arial" w:hAnsi="Arial" w:cs="Arial"/>
        </w:rPr>
        <w:t xml:space="preserve">The question raises concerns for employees' site </w:t>
      </w:r>
      <w:r w:rsidR="00260A12">
        <w:rPr>
          <w:rFonts w:ascii="Arial" w:hAnsi="Arial" w:cs="Arial"/>
        </w:rPr>
        <w:t xml:space="preserve">safety </w:t>
      </w:r>
      <w:proofErr w:type="gramStart"/>
      <w:r w:rsidR="00260A12">
        <w:rPr>
          <w:rFonts w:ascii="Arial" w:hAnsi="Arial" w:cs="Arial"/>
        </w:rPr>
        <w:t>due</w:t>
      </w:r>
      <w:r>
        <w:rPr>
          <w:rFonts w:ascii="Arial" w:hAnsi="Arial" w:cs="Arial"/>
        </w:rPr>
        <w:t xml:space="preserve"> to the fact that</w:t>
      </w:r>
      <w:proofErr w:type="gramEnd"/>
      <w:r>
        <w:rPr>
          <w:rFonts w:ascii="Arial" w:hAnsi="Arial" w:cs="Arial"/>
        </w:rPr>
        <w:t xml:space="preserve"> the safety could have been measured incorrectly.</w:t>
      </w:r>
      <w:r w:rsidR="00260A12">
        <w:rPr>
          <w:rFonts w:ascii="Arial" w:hAnsi="Arial" w:cs="Arial"/>
        </w:rPr>
        <w:t xml:space="preserve">  Dr Fred Sherratt then moves on to discuss the incident frequency rates </w:t>
      </w:r>
      <w:r w:rsidR="009F0146">
        <w:rPr>
          <w:rFonts w:ascii="Arial" w:hAnsi="Arial" w:cs="Arial"/>
        </w:rPr>
        <w:t>as a noticeable benchmark allowing the comparison of firms on a basic numerical basis that is easily readable and understandable on site and with in the boardroom.</w:t>
      </w:r>
    </w:p>
    <w:p w14:paraId="5EAE803E" w14:textId="3231E3DD" w:rsidR="009F0146" w:rsidRDefault="009F0146" w:rsidP="00415C89">
      <w:pPr>
        <w:rPr>
          <w:rFonts w:ascii="Arial" w:hAnsi="Arial" w:cs="Arial"/>
        </w:rPr>
      </w:pPr>
      <w:r>
        <w:rPr>
          <w:rFonts w:ascii="Arial" w:hAnsi="Arial" w:cs="Arial"/>
        </w:rPr>
        <w:t>Dr Fred Sh</w:t>
      </w:r>
      <w:r w:rsidR="00D769B8">
        <w:rPr>
          <w:rFonts w:ascii="Arial" w:hAnsi="Arial" w:cs="Arial"/>
        </w:rPr>
        <w:t>e</w:t>
      </w:r>
      <w:r>
        <w:rPr>
          <w:rFonts w:ascii="Arial" w:hAnsi="Arial" w:cs="Arial"/>
        </w:rPr>
        <w:t xml:space="preserve">rratt </w:t>
      </w:r>
      <w:r w:rsidR="00FB6C72">
        <w:rPr>
          <w:rFonts w:ascii="Arial" w:hAnsi="Arial" w:cs="Arial"/>
        </w:rPr>
        <w:t xml:space="preserve">continues </w:t>
      </w:r>
      <w:r>
        <w:rPr>
          <w:rFonts w:ascii="Arial" w:hAnsi="Arial" w:cs="Arial"/>
        </w:rPr>
        <w:t xml:space="preserve">to discuss the importance of companies and clients around the world measuring health and safety in the same way.  </w:t>
      </w:r>
      <w:proofErr w:type="spellStart"/>
      <w:r>
        <w:rPr>
          <w:rFonts w:ascii="Arial" w:hAnsi="Arial" w:cs="Arial"/>
        </w:rPr>
        <w:t>Sh</w:t>
      </w:r>
      <w:r w:rsidR="00D769B8">
        <w:rPr>
          <w:rFonts w:ascii="Arial" w:hAnsi="Arial" w:cs="Arial"/>
        </w:rPr>
        <w:t>e</w:t>
      </w:r>
      <w:r>
        <w:rPr>
          <w:rFonts w:ascii="Arial" w:hAnsi="Arial" w:cs="Arial"/>
        </w:rPr>
        <w:t>rrett</w:t>
      </w:r>
      <w:proofErr w:type="spellEnd"/>
      <w:r>
        <w:rPr>
          <w:rFonts w:ascii="Arial" w:hAnsi="Arial" w:cs="Arial"/>
        </w:rPr>
        <w:t>, F describes the different information provided by different countries for frequency rates of incidents are presented differently but can measure the count of injuries over worker hours to produce a rate of incidents.  Sh</w:t>
      </w:r>
      <w:r w:rsidR="00D769B8">
        <w:rPr>
          <w:rFonts w:ascii="Arial" w:hAnsi="Arial" w:cs="Arial"/>
        </w:rPr>
        <w:t>e</w:t>
      </w:r>
      <w:r>
        <w:rPr>
          <w:rFonts w:ascii="Arial" w:hAnsi="Arial" w:cs="Arial"/>
        </w:rPr>
        <w:t>rratt, says “The mathematics operate in the same way.  What varies are the definitions of qualifying injury and the scalar factor applied.”</w:t>
      </w:r>
    </w:p>
    <w:p w14:paraId="6DC50691" w14:textId="68F5092F" w:rsidR="00D769B8" w:rsidRDefault="00E10A6A" w:rsidP="00415C89">
      <w:pPr>
        <w:rPr>
          <w:rFonts w:ascii="Arial" w:hAnsi="Arial" w:cs="Arial"/>
        </w:rPr>
      </w:pPr>
      <w:r>
        <w:rPr>
          <w:rFonts w:ascii="Arial" w:hAnsi="Arial" w:cs="Arial"/>
        </w:rPr>
        <w:t xml:space="preserve">Dr Fred Sherratt then moves on to discuss about </w:t>
      </w:r>
      <w:proofErr w:type="gramStart"/>
      <w:r>
        <w:rPr>
          <w:rFonts w:ascii="Arial" w:hAnsi="Arial" w:cs="Arial"/>
        </w:rPr>
        <w:t>factual information</w:t>
      </w:r>
      <w:proofErr w:type="gramEnd"/>
      <w:r>
        <w:rPr>
          <w:rFonts w:ascii="Arial" w:hAnsi="Arial" w:cs="Arial"/>
        </w:rPr>
        <w:t xml:space="preserve"> from 17 years of data, using 3.2 trillion working hours. </w:t>
      </w:r>
      <w:r w:rsidRPr="00E10A6A">
        <w:rPr>
          <w:rFonts w:ascii="Arial" w:hAnsi="Arial" w:cs="Arial"/>
        </w:rPr>
        <w:t xml:space="preserve">The CSRA conducted both parametric and non-parametric statistical analyses of </w:t>
      </w:r>
      <w:r w:rsidR="00FB6C72">
        <w:rPr>
          <w:rFonts w:ascii="Arial" w:hAnsi="Arial" w:cs="Arial"/>
        </w:rPr>
        <w:t>total Recordable Incident Rate (</w:t>
      </w:r>
      <w:r w:rsidRPr="00E10A6A">
        <w:rPr>
          <w:rFonts w:ascii="Arial" w:hAnsi="Arial" w:cs="Arial"/>
        </w:rPr>
        <w:t>TRIR</w:t>
      </w:r>
      <w:r w:rsidR="00FB6C72">
        <w:rPr>
          <w:rFonts w:ascii="Arial" w:hAnsi="Arial" w:cs="Arial"/>
        </w:rPr>
        <w:t>)</w:t>
      </w:r>
      <w:r w:rsidRPr="00E10A6A">
        <w:rPr>
          <w:rFonts w:ascii="Arial" w:hAnsi="Arial" w:cs="Arial"/>
        </w:rPr>
        <w:t>, concentrating on the basic mathematics underlying frequency rates.</w:t>
      </w:r>
      <w:r>
        <w:rPr>
          <w:rFonts w:ascii="Arial" w:hAnsi="Arial" w:cs="Arial"/>
        </w:rPr>
        <w:t xml:space="preserve">  Dr Fred Sh</w:t>
      </w:r>
      <w:r w:rsidR="00D769B8">
        <w:rPr>
          <w:rFonts w:ascii="Arial" w:hAnsi="Arial" w:cs="Arial"/>
        </w:rPr>
        <w:t>e</w:t>
      </w:r>
      <w:r>
        <w:rPr>
          <w:rFonts w:ascii="Arial" w:hAnsi="Arial" w:cs="Arial"/>
        </w:rPr>
        <w:t>rratt</w:t>
      </w:r>
      <w:r w:rsidR="00FB6C72">
        <w:rPr>
          <w:rFonts w:ascii="Arial" w:hAnsi="Arial" w:cs="Arial"/>
        </w:rPr>
        <w:t>’s article identifies key</w:t>
      </w:r>
      <w:r>
        <w:rPr>
          <w:rFonts w:ascii="Arial" w:hAnsi="Arial" w:cs="Arial"/>
        </w:rPr>
        <w:t xml:space="preserve"> findings </w:t>
      </w:r>
      <w:r w:rsidR="00FB6C72">
        <w:rPr>
          <w:rFonts w:ascii="Arial" w:hAnsi="Arial" w:cs="Arial"/>
        </w:rPr>
        <w:t xml:space="preserve">including </w:t>
      </w:r>
      <w:r>
        <w:rPr>
          <w:rFonts w:ascii="Arial" w:hAnsi="Arial" w:cs="Arial"/>
        </w:rPr>
        <w:t xml:space="preserve">the </w:t>
      </w:r>
    </w:p>
    <w:p w14:paraId="39604156" w14:textId="3CB756DC" w:rsidR="00D769B8" w:rsidRDefault="004B4D8F" w:rsidP="00D769B8">
      <w:pPr>
        <w:jc w:val="center"/>
        <w:rPr>
          <w:rFonts w:ascii="Arial" w:hAnsi="Arial" w:cs="Arial"/>
          <w:i/>
          <w:iCs/>
        </w:rPr>
      </w:pPr>
      <w:r w:rsidRPr="00D769B8">
        <w:rPr>
          <w:rFonts w:ascii="Arial" w:hAnsi="Arial" w:cs="Arial"/>
          <w:i/>
          <w:iCs/>
        </w:rPr>
        <w:lastRenderedPageBreak/>
        <w:t>“</w:t>
      </w:r>
      <w:r w:rsidR="00CD5AEA" w:rsidRPr="00D769B8">
        <w:rPr>
          <w:rFonts w:ascii="Arial" w:hAnsi="Arial" w:cs="Arial"/>
          <w:i/>
          <w:iCs/>
        </w:rPr>
        <w:t>short-term</w:t>
      </w:r>
      <w:r w:rsidR="00E10A6A" w:rsidRPr="00D769B8">
        <w:rPr>
          <w:rFonts w:ascii="Arial" w:hAnsi="Arial" w:cs="Arial"/>
          <w:i/>
          <w:iCs/>
        </w:rPr>
        <w:t xml:space="preserve"> fluctuations </w:t>
      </w:r>
      <w:r w:rsidR="001A799C" w:rsidRPr="00D769B8">
        <w:rPr>
          <w:rFonts w:ascii="Arial" w:hAnsi="Arial" w:cs="Arial"/>
          <w:i/>
          <w:iCs/>
        </w:rPr>
        <w:t>in incident rates</w:t>
      </w:r>
      <w:r w:rsidR="00CD5AEA" w:rsidRPr="00D769B8">
        <w:rPr>
          <w:rFonts w:ascii="Arial" w:hAnsi="Arial" w:cs="Arial"/>
          <w:i/>
          <w:iCs/>
        </w:rPr>
        <w:t xml:space="preserve"> are mostly random and</w:t>
      </w:r>
      <w:r w:rsidRPr="00D769B8">
        <w:rPr>
          <w:rFonts w:ascii="Arial" w:hAnsi="Arial" w:cs="Arial"/>
          <w:i/>
          <w:iCs/>
        </w:rPr>
        <w:t xml:space="preserve"> do not necessarily mirror the changes in safety”</w:t>
      </w:r>
      <w:r w:rsidR="00CD5AEA" w:rsidRPr="00D769B8">
        <w:rPr>
          <w:rFonts w:ascii="Arial" w:hAnsi="Arial" w:cs="Arial"/>
          <w:i/>
          <w:iCs/>
        </w:rPr>
        <w:t>.</w:t>
      </w:r>
    </w:p>
    <w:p w14:paraId="7822FF0F" w14:textId="453CB694" w:rsidR="00D769B8" w:rsidRPr="00D769B8" w:rsidRDefault="00D769B8" w:rsidP="00D769B8">
      <w:pPr>
        <w:jc w:val="right"/>
        <w:rPr>
          <w:rFonts w:ascii="Arial" w:hAnsi="Arial" w:cs="Arial"/>
        </w:rPr>
      </w:pPr>
      <w:r>
        <w:rPr>
          <w:rFonts w:ascii="Arial" w:hAnsi="Arial" w:cs="Arial"/>
        </w:rPr>
        <w:t xml:space="preserve">Dr Fred Sherratt </w:t>
      </w:r>
    </w:p>
    <w:p w14:paraId="4032CC3D" w14:textId="6CC0A260" w:rsidR="00EC68D8" w:rsidRDefault="00FB6C72" w:rsidP="00415C89">
      <w:pPr>
        <w:rPr>
          <w:rFonts w:ascii="Arial" w:hAnsi="Arial" w:cs="Arial"/>
        </w:rPr>
      </w:pPr>
      <w:r>
        <w:rPr>
          <w:rFonts w:ascii="Arial" w:hAnsi="Arial" w:cs="Arial"/>
        </w:rPr>
        <w:t xml:space="preserve">The requirement to include </w:t>
      </w:r>
      <w:proofErr w:type="gramStart"/>
      <w:r w:rsidR="00D769B8">
        <w:rPr>
          <w:rFonts w:ascii="Arial" w:hAnsi="Arial" w:cs="Arial"/>
        </w:rPr>
        <w:t xml:space="preserve">a </w:t>
      </w:r>
      <w:r>
        <w:rPr>
          <w:rFonts w:ascii="Arial" w:hAnsi="Arial" w:cs="Arial"/>
        </w:rPr>
        <w:t>large number of</w:t>
      </w:r>
      <w:proofErr w:type="gramEnd"/>
      <w:r>
        <w:rPr>
          <w:rFonts w:ascii="Arial" w:hAnsi="Arial" w:cs="Arial"/>
        </w:rPr>
        <w:t xml:space="preserve"> working hours to get valid data and the lack of association between </w:t>
      </w:r>
      <w:r w:rsidR="00D769B8">
        <w:rPr>
          <w:rFonts w:ascii="Arial" w:hAnsi="Arial" w:cs="Arial"/>
        </w:rPr>
        <w:t>Accident Frequency Rate (</w:t>
      </w:r>
      <w:r>
        <w:rPr>
          <w:rFonts w:ascii="Arial" w:hAnsi="Arial" w:cs="Arial"/>
        </w:rPr>
        <w:t>AF</w:t>
      </w:r>
      <w:r w:rsidR="00D769B8">
        <w:rPr>
          <w:rFonts w:ascii="Arial" w:hAnsi="Arial" w:cs="Arial"/>
        </w:rPr>
        <w:t>R)</w:t>
      </w:r>
      <w:r>
        <w:rPr>
          <w:rFonts w:ascii="Arial" w:hAnsi="Arial" w:cs="Arial"/>
        </w:rPr>
        <w:t xml:space="preserve"> </w:t>
      </w:r>
      <w:r w:rsidR="00D769B8">
        <w:rPr>
          <w:rFonts w:ascii="Arial" w:hAnsi="Arial" w:cs="Arial"/>
        </w:rPr>
        <w:t>and</w:t>
      </w:r>
      <w:r>
        <w:rPr>
          <w:rFonts w:ascii="Arial" w:hAnsi="Arial" w:cs="Arial"/>
        </w:rPr>
        <w:t xml:space="preserve"> TRIR in recognising fatalities. </w:t>
      </w:r>
      <w:r w:rsidR="008853DE">
        <w:rPr>
          <w:rFonts w:ascii="Arial" w:hAnsi="Arial" w:cs="Arial"/>
        </w:rPr>
        <w:t xml:space="preserve"> The information she collected was gathered from the CSRA and TRIR.  The information provided </w:t>
      </w:r>
      <w:r w:rsidR="00CD5AEA">
        <w:rPr>
          <w:rFonts w:ascii="Arial" w:hAnsi="Arial" w:cs="Arial"/>
        </w:rPr>
        <w:t>by</w:t>
      </w:r>
      <w:r w:rsidR="008853DE">
        <w:rPr>
          <w:rFonts w:ascii="Arial" w:hAnsi="Arial" w:cs="Arial"/>
        </w:rPr>
        <w:t xml:space="preserve"> Dr Fred Sh</w:t>
      </w:r>
      <w:r w:rsidR="00D769B8">
        <w:rPr>
          <w:rFonts w:ascii="Arial" w:hAnsi="Arial" w:cs="Arial"/>
        </w:rPr>
        <w:t>e</w:t>
      </w:r>
      <w:r w:rsidR="008853DE">
        <w:rPr>
          <w:rFonts w:ascii="Arial" w:hAnsi="Arial" w:cs="Arial"/>
        </w:rPr>
        <w:t xml:space="preserve">rratt </w:t>
      </w:r>
      <w:r w:rsidR="00CD59A8">
        <w:rPr>
          <w:rFonts w:ascii="Arial" w:hAnsi="Arial" w:cs="Arial"/>
        </w:rPr>
        <w:t>shows that it</w:t>
      </w:r>
      <w:r w:rsidR="001850FD" w:rsidRPr="001850FD">
        <w:rPr>
          <w:rFonts w:ascii="Arial" w:hAnsi="Arial" w:cs="Arial"/>
        </w:rPr>
        <w:t xml:space="preserve"> is highly misleading to report incidence rates to decimal places as it implies a mathematical certainty that is implausible in the face of such arbitrary variance.</w:t>
      </w:r>
      <w:r w:rsidR="00651B80">
        <w:rPr>
          <w:rFonts w:ascii="Arial" w:hAnsi="Arial" w:cs="Arial"/>
        </w:rPr>
        <w:t xml:space="preserve"> </w:t>
      </w:r>
    </w:p>
    <w:p w14:paraId="73C3C19C" w14:textId="7328058C" w:rsidR="00D74E34" w:rsidRDefault="004B4D8F" w:rsidP="00651B80">
      <w:pPr>
        <w:rPr>
          <w:rFonts w:ascii="Arial" w:hAnsi="Arial" w:cs="Arial"/>
        </w:rPr>
      </w:pPr>
      <w:r>
        <w:rPr>
          <w:rFonts w:ascii="Arial" w:hAnsi="Arial" w:cs="Arial"/>
        </w:rPr>
        <w:t xml:space="preserve">Currently, in the United Kingdom, accident frequency rates are calculated </w:t>
      </w:r>
      <w:r w:rsidR="00D769B8">
        <w:rPr>
          <w:rFonts w:ascii="Arial" w:hAnsi="Arial" w:cs="Arial"/>
        </w:rPr>
        <w:t xml:space="preserve">using ARF </w:t>
      </w:r>
      <w:r>
        <w:rPr>
          <w:rFonts w:ascii="Arial" w:hAnsi="Arial" w:cs="Arial"/>
        </w:rPr>
        <w:t xml:space="preserve">as </w:t>
      </w:r>
      <w:r w:rsidR="002F02F9">
        <w:rPr>
          <w:rFonts w:ascii="Arial" w:hAnsi="Arial" w:cs="Arial"/>
        </w:rPr>
        <w:t>follows.</w:t>
      </w:r>
    </w:p>
    <w:p w14:paraId="3B54DAC2" w14:textId="2CD85925" w:rsidR="00EC68D8" w:rsidRPr="004B4D8F" w:rsidRDefault="00EC68D8" w:rsidP="00EC68D8">
      <w:pPr>
        <w:rPr>
          <w:rFonts w:ascii="Arial" w:hAnsi="Arial" w:cs="Arial"/>
          <w:b/>
          <w:bCs/>
        </w:rPr>
      </w:pPr>
      <w:r w:rsidRPr="004B4D8F">
        <w:rPr>
          <w:rFonts w:ascii="Arial" w:hAnsi="Arial" w:cs="Arial"/>
          <w:b/>
          <w:bCs/>
        </w:rPr>
        <w:t xml:space="preserve">Number of injuries (per year) x 1,000,000 divided by Number of worker </w:t>
      </w:r>
      <w:r w:rsidR="00651B80" w:rsidRPr="004B4D8F">
        <w:rPr>
          <w:rFonts w:ascii="Arial" w:hAnsi="Arial" w:cs="Arial"/>
          <w:b/>
          <w:bCs/>
        </w:rPr>
        <w:t>hours</w:t>
      </w:r>
      <w:r w:rsidRPr="004B4D8F">
        <w:rPr>
          <w:rFonts w:ascii="Arial" w:hAnsi="Arial" w:cs="Arial"/>
          <w:b/>
          <w:bCs/>
        </w:rPr>
        <w:t xml:space="preserve"> (per year)</w:t>
      </w:r>
    </w:p>
    <w:p w14:paraId="0FD37ECB" w14:textId="6CEE5FE3" w:rsidR="00EC68D8" w:rsidRPr="00EC68D8" w:rsidRDefault="00EC68D8" w:rsidP="00EC68D8">
      <w:pPr>
        <w:rPr>
          <w:rFonts w:ascii="Arial" w:hAnsi="Arial" w:cs="Arial"/>
        </w:rPr>
      </w:pPr>
      <w:r w:rsidRPr="00EC68D8">
        <w:rPr>
          <w:rFonts w:ascii="Arial" w:hAnsi="Arial" w:cs="Arial"/>
        </w:rPr>
        <w:t>In the US, the Total Recordable Incident Rate (TRIR) for a specific period is calculated as:</w:t>
      </w:r>
    </w:p>
    <w:p w14:paraId="5B21B7B9" w14:textId="2D675CD7" w:rsidR="00EC68D8" w:rsidRPr="004B4D8F" w:rsidRDefault="00EC68D8" w:rsidP="00EC68D8">
      <w:pPr>
        <w:rPr>
          <w:rFonts w:ascii="Arial" w:hAnsi="Arial" w:cs="Arial"/>
          <w:b/>
          <w:bCs/>
        </w:rPr>
      </w:pPr>
      <w:r w:rsidRPr="004B4D8F">
        <w:rPr>
          <w:rFonts w:ascii="Arial" w:hAnsi="Arial" w:cs="Arial"/>
          <w:b/>
          <w:bCs/>
        </w:rPr>
        <w:t>Number of recordable incidents x 200,000 divided by Number of worker hours.</w:t>
      </w:r>
    </w:p>
    <w:p w14:paraId="42ADCA64" w14:textId="229ECC2E" w:rsidR="004B4D8F" w:rsidRDefault="00D01A73" w:rsidP="00EC68D8">
      <w:pPr>
        <w:rPr>
          <w:rFonts w:ascii="Arial" w:hAnsi="Arial" w:cs="Arial"/>
        </w:rPr>
      </w:pPr>
      <w:r>
        <w:rPr>
          <w:rFonts w:ascii="Arial" w:hAnsi="Arial" w:cs="Arial"/>
        </w:rPr>
        <w:t>To conclude, the article identifies the requirement to seek alternative methods of recording incidents. There is currently no differentiation between the severity of injuries. For example, a cut finger is recorded in the same way as a broken bone. Prof Matt Hallowell executive director of CSRA believed that the CSRA needs to challenge the accepted belief of how construction measures safety.</w:t>
      </w:r>
    </w:p>
    <w:p w14:paraId="1BFC645F" w14:textId="77777777" w:rsidR="00D74E34" w:rsidRDefault="00D74E34" w:rsidP="00EC68D8">
      <w:pPr>
        <w:rPr>
          <w:rFonts w:ascii="Arial" w:hAnsi="Arial" w:cs="Arial"/>
        </w:rPr>
      </w:pPr>
    </w:p>
    <w:p w14:paraId="17EECC6F" w14:textId="77777777" w:rsidR="00D74E34" w:rsidRDefault="00D74E34" w:rsidP="00D74E34">
      <w:pPr>
        <w:pStyle w:val="Heading1"/>
        <w:rPr>
          <w:rFonts w:ascii="Arial" w:hAnsi="Arial" w:cs="Arial"/>
        </w:rPr>
      </w:pPr>
      <w:bookmarkStart w:id="3" w:name="_Toc155903598"/>
      <w:r w:rsidRPr="00D74E34">
        <w:rPr>
          <w:rFonts w:ascii="Arial" w:hAnsi="Arial" w:cs="Arial"/>
        </w:rPr>
        <w:t>Credibility</w:t>
      </w:r>
      <w:bookmarkEnd w:id="3"/>
    </w:p>
    <w:p w14:paraId="6CDABE81" w14:textId="77777777" w:rsidR="00FB6C72" w:rsidRPr="00FB6C72" w:rsidRDefault="00FB6C72" w:rsidP="00FB6C72"/>
    <w:p w14:paraId="30A42C22" w14:textId="0A29EA9C" w:rsidR="00D769B8" w:rsidRDefault="00D74E34" w:rsidP="00D74E34">
      <w:pPr>
        <w:rPr>
          <w:rFonts w:ascii="Arial" w:hAnsi="Arial" w:cs="Arial"/>
        </w:rPr>
      </w:pPr>
      <w:r>
        <w:rPr>
          <w:rFonts w:ascii="Arial" w:hAnsi="Arial" w:cs="Arial"/>
        </w:rPr>
        <w:t xml:space="preserve">This article is written by Dr </w:t>
      </w:r>
      <w:r w:rsidR="00E37B7C" w:rsidRPr="00E37B7C">
        <w:rPr>
          <w:rFonts w:ascii="Arial" w:hAnsi="Arial" w:cs="Arial"/>
        </w:rPr>
        <w:t>Fred Sherratt</w:t>
      </w:r>
      <w:r w:rsidR="00E30A60">
        <w:rPr>
          <w:rFonts w:ascii="Arial" w:hAnsi="Arial" w:cs="Arial"/>
        </w:rPr>
        <w:t xml:space="preserve"> who is an</w:t>
      </w:r>
      <w:r w:rsidR="00E37B7C" w:rsidRPr="00E37B7C">
        <w:rPr>
          <w:rFonts w:ascii="Arial" w:hAnsi="Arial" w:cs="Arial"/>
        </w:rPr>
        <w:t xml:space="preserve"> Associate Director of Research</w:t>
      </w:r>
      <w:r w:rsidR="00E30A60">
        <w:rPr>
          <w:rFonts w:ascii="Arial" w:hAnsi="Arial" w:cs="Arial"/>
        </w:rPr>
        <w:t xml:space="preserve"> at </w:t>
      </w:r>
      <w:r w:rsidR="00E37B7C" w:rsidRPr="00E37B7C">
        <w:rPr>
          <w:rFonts w:ascii="Arial" w:hAnsi="Arial" w:cs="Arial"/>
        </w:rPr>
        <w:t>The Construction Safety Research Alliance</w:t>
      </w:r>
      <w:r w:rsidR="00E30A60">
        <w:rPr>
          <w:rFonts w:ascii="Arial" w:hAnsi="Arial" w:cs="Arial"/>
        </w:rPr>
        <w:t xml:space="preserve">. Sherratt has over 10 </w:t>
      </w:r>
      <w:r w:rsidR="00D769B8">
        <w:rPr>
          <w:rFonts w:ascii="Arial" w:hAnsi="Arial" w:cs="Arial"/>
        </w:rPr>
        <w:t>years’ experience</w:t>
      </w:r>
      <w:r w:rsidR="00E30A60">
        <w:rPr>
          <w:rFonts w:ascii="Arial" w:hAnsi="Arial" w:cs="Arial"/>
        </w:rPr>
        <w:t xml:space="preserve"> in working on construction sites for a large Main contractor in the UK. </w:t>
      </w:r>
    </w:p>
    <w:p w14:paraId="6DF43450" w14:textId="6169BDD3" w:rsidR="00E30A60" w:rsidRDefault="00E30A60" w:rsidP="00D74E34">
      <w:pPr>
        <w:rPr>
          <w:rFonts w:ascii="Arial" w:hAnsi="Arial" w:cs="Arial"/>
        </w:rPr>
      </w:pPr>
      <w:r>
        <w:rPr>
          <w:rFonts w:ascii="Arial" w:hAnsi="Arial" w:cs="Arial"/>
        </w:rPr>
        <w:t>In addition to commercial experience, Sherratt has a wealth of experien</w:t>
      </w:r>
      <w:r w:rsidR="00BB2F6B">
        <w:rPr>
          <w:rFonts w:ascii="Arial" w:hAnsi="Arial" w:cs="Arial"/>
        </w:rPr>
        <w:t>c</w:t>
      </w:r>
      <w:r>
        <w:rPr>
          <w:rFonts w:ascii="Arial" w:hAnsi="Arial" w:cs="Arial"/>
        </w:rPr>
        <w:t>e as an academic working at Universities across the UK.</w:t>
      </w:r>
      <w:r w:rsidR="00BB2F6B">
        <w:rPr>
          <w:rFonts w:ascii="Arial" w:hAnsi="Arial" w:cs="Arial"/>
        </w:rPr>
        <w:t xml:space="preserve"> The article references various other reputable sources such as Professor Matt Hallowell, Executive Director of CSRA. </w:t>
      </w:r>
    </w:p>
    <w:p w14:paraId="3F257386" w14:textId="13808F44" w:rsidR="00D74E34" w:rsidRDefault="00BB2F6B" w:rsidP="00BB2F6B">
      <w:pPr>
        <w:rPr>
          <w:rFonts w:ascii="Arial" w:hAnsi="Arial" w:cs="Arial"/>
        </w:rPr>
      </w:pPr>
      <w:r>
        <w:rPr>
          <w:rFonts w:ascii="Arial" w:hAnsi="Arial" w:cs="Arial"/>
        </w:rPr>
        <w:t xml:space="preserve">Sherratt has drawn on her experiences to write a thought-provoking article on the validity of current methods of measuring injuries. The article raises further questions on how to measure the severity of injuries in the construction industry so that they are a fair representation of the current situation within the UK or worldwide.   </w:t>
      </w:r>
    </w:p>
    <w:p w14:paraId="7717EC82" w14:textId="1A7796ED" w:rsidR="00BB2F6B" w:rsidRDefault="00BB2F6B" w:rsidP="00BB2F6B">
      <w:pPr>
        <w:pStyle w:val="Heading1"/>
        <w:rPr>
          <w:rFonts w:ascii="Arial" w:hAnsi="Arial" w:cs="Arial"/>
        </w:rPr>
      </w:pPr>
      <w:bookmarkStart w:id="4" w:name="_Toc155903599"/>
      <w:r w:rsidRPr="00BB2F6B">
        <w:rPr>
          <w:rFonts w:ascii="Arial" w:hAnsi="Arial" w:cs="Arial"/>
        </w:rPr>
        <w:t>Feedback</w:t>
      </w:r>
      <w:bookmarkEnd w:id="4"/>
    </w:p>
    <w:p w14:paraId="450FF6BE" w14:textId="77777777" w:rsidR="00BB2F6B" w:rsidRPr="00BB2F6B" w:rsidRDefault="00BB2F6B" w:rsidP="00BB2F6B">
      <w:pPr>
        <w:pStyle w:val="NoSpacing"/>
        <w:rPr>
          <w:rFonts w:ascii="Arial" w:hAnsi="Arial" w:cs="Arial"/>
        </w:rPr>
      </w:pPr>
    </w:p>
    <w:p w14:paraId="3A923A2C" w14:textId="4FC25885" w:rsidR="00BB2F6B" w:rsidRDefault="00BB2F6B" w:rsidP="00BB2F6B">
      <w:pPr>
        <w:pStyle w:val="NoSpacing"/>
        <w:rPr>
          <w:rFonts w:ascii="Arial" w:hAnsi="Arial" w:cs="Arial"/>
        </w:rPr>
      </w:pPr>
      <w:r w:rsidRPr="00BB2F6B">
        <w:rPr>
          <w:rFonts w:ascii="Arial" w:hAnsi="Arial" w:cs="Arial"/>
        </w:rPr>
        <w:t xml:space="preserve">I believe that </w:t>
      </w:r>
      <w:r>
        <w:rPr>
          <w:rFonts w:ascii="Arial" w:hAnsi="Arial" w:cs="Arial"/>
        </w:rPr>
        <w:t xml:space="preserve">the article is </w:t>
      </w:r>
      <w:proofErr w:type="gramStart"/>
      <w:r>
        <w:rPr>
          <w:rFonts w:ascii="Arial" w:hAnsi="Arial" w:cs="Arial"/>
        </w:rPr>
        <w:t>fairly well</w:t>
      </w:r>
      <w:proofErr w:type="gramEnd"/>
      <w:r>
        <w:rPr>
          <w:rFonts w:ascii="Arial" w:hAnsi="Arial" w:cs="Arial"/>
        </w:rPr>
        <w:t xml:space="preserve"> structured. Having limited information on the subject in question, I </w:t>
      </w:r>
      <w:r w:rsidR="002F02F9">
        <w:rPr>
          <w:rFonts w:ascii="Arial" w:hAnsi="Arial" w:cs="Arial"/>
        </w:rPr>
        <w:t xml:space="preserve">found the article interesting and has provided a good base knowledge of the potential injuries and effects on current reporting methods used that can be misleading. </w:t>
      </w:r>
    </w:p>
    <w:p w14:paraId="147D0440" w14:textId="77777777" w:rsidR="002F02F9" w:rsidRDefault="002F02F9" w:rsidP="00BB2F6B">
      <w:pPr>
        <w:pStyle w:val="NoSpacing"/>
        <w:rPr>
          <w:rFonts w:ascii="Arial" w:hAnsi="Arial" w:cs="Arial"/>
        </w:rPr>
      </w:pPr>
    </w:p>
    <w:p w14:paraId="6000C0BC" w14:textId="7AA5243A" w:rsidR="00D74E34" w:rsidRDefault="002F02F9" w:rsidP="00BB2F6B">
      <w:pPr>
        <w:pStyle w:val="NoSpacing"/>
        <w:rPr>
          <w:rFonts w:ascii="Arial" w:hAnsi="Arial" w:cs="Arial"/>
        </w:rPr>
      </w:pPr>
      <w:r>
        <w:rPr>
          <w:rFonts w:ascii="Arial" w:hAnsi="Arial" w:cs="Arial"/>
        </w:rPr>
        <w:t xml:space="preserve">The content flowed well with relevant references to include appropriate data and various examples of methods used in other countries. </w:t>
      </w:r>
    </w:p>
    <w:p w14:paraId="3D3F82F8" w14:textId="77777777" w:rsidR="002F02F9" w:rsidRDefault="002F02F9" w:rsidP="00BB2F6B">
      <w:pPr>
        <w:pStyle w:val="NoSpacing"/>
        <w:rPr>
          <w:rFonts w:ascii="Arial" w:hAnsi="Arial" w:cs="Arial"/>
        </w:rPr>
      </w:pPr>
    </w:p>
    <w:p w14:paraId="5E63057D" w14:textId="253DDE15" w:rsidR="002F02F9" w:rsidRDefault="002F02F9" w:rsidP="00BB2F6B">
      <w:pPr>
        <w:pStyle w:val="NoSpacing"/>
        <w:rPr>
          <w:rFonts w:ascii="Arial" w:hAnsi="Arial" w:cs="Arial"/>
        </w:rPr>
      </w:pPr>
      <w:r>
        <w:rPr>
          <w:rFonts w:ascii="Arial" w:hAnsi="Arial" w:cs="Arial"/>
        </w:rPr>
        <w:lastRenderedPageBreak/>
        <w:t xml:space="preserve">Although the article provided various examples of measuring methods used, the article stated that </w:t>
      </w:r>
      <w:r w:rsidR="00223958">
        <w:rPr>
          <w:rFonts w:ascii="Arial" w:hAnsi="Arial" w:cs="Arial"/>
        </w:rPr>
        <w:t>by using either</w:t>
      </w:r>
      <w:r>
        <w:rPr>
          <w:rFonts w:ascii="Arial" w:hAnsi="Arial" w:cs="Arial"/>
        </w:rPr>
        <w:t xml:space="preserve"> </w:t>
      </w:r>
      <w:r w:rsidR="00D769B8">
        <w:rPr>
          <w:rFonts w:ascii="Arial" w:hAnsi="Arial" w:cs="Arial"/>
        </w:rPr>
        <w:t xml:space="preserve">the </w:t>
      </w:r>
      <w:r>
        <w:rPr>
          <w:rFonts w:ascii="Arial" w:hAnsi="Arial" w:cs="Arial"/>
        </w:rPr>
        <w:t>AFR or TRIR</w:t>
      </w:r>
      <w:r w:rsidR="00223958">
        <w:rPr>
          <w:rFonts w:ascii="Arial" w:hAnsi="Arial" w:cs="Arial"/>
        </w:rPr>
        <w:t xml:space="preserve"> method</w:t>
      </w:r>
      <w:r>
        <w:rPr>
          <w:rFonts w:ascii="Arial" w:hAnsi="Arial" w:cs="Arial"/>
        </w:rPr>
        <w:t xml:space="preserve">, the result would be the same. I think that using a factual example </w:t>
      </w:r>
      <w:r w:rsidR="00223958">
        <w:rPr>
          <w:rFonts w:ascii="Arial" w:hAnsi="Arial" w:cs="Arial"/>
        </w:rPr>
        <w:t xml:space="preserve">including facts and figures </w:t>
      </w:r>
      <w:r>
        <w:rPr>
          <w:rFonts w:ascii="Arial" w:hAnsi="Arial" w:cs="Arial"/>
        </w:rPr>
        <w:t xml:space="preserve">of both calculation methods would have been useful to see that the various methods used produce the same result. </w:t>
      </w:r>
    </w:p>
    <w:p w14:paraId="1405882C" w14:textId="77777777" w:rsidR="00223958" w:rsidRDefault="00223958" w:rsidP="00BB2F6B">
      <w:pPr>
        <w:pStyle w:val="NoSpacing"/>
        <w:rPr>
          <w:rFonts w:ascii="Arial" w:hAnsi="Arial" w:cs="Arial"/>
        </w:rPr>
      </w:pPr>
    </w:p>
    <w:p w14:paraId="136FEE23" w14:textId="01FC40FC" w:rsidR="00223958" w:rsidRDefault="00223958" w:rsidP="00BB2F6B">
      <w:pPr>
        <w:pStyle w:val="NoSpacing"/>
        <w:rPr>
          <w:rFonts w:ascii="Arial" w:hAnsi="Arial" w:cs="Arial"/>
        </w:rPr>
      </w:pPr>
      <w:r>
        <w:rPr>
          <w:rFonts w:ascii="Arial" w:hAnsi="Arial" w:cs="Arial"/>
        </w:rPr>
        <w:t xml:space="preserve">The article does initiate further consideration around the possibility of flawed reports and highlights the fact that because something has been done for a long time and is recognised across the industry, it does not mean that it is fit for purpose and relevant to the current working environment. </w:t>
      </w:r>
    </w:p>
    <w:p w14:paraId="3F0A834E" w14:textId="77777777" w:rsidR="00223958" w:rsidRDefault="00223958" w:rsidP="00BB2F6B">
      <w:pPr>
        <w:pStyle w:val="NoSpacing"/>
        <w:rPr>
          <w:rFonts w:ascii="Arial" w:hAnsi="Arial" w:cs="Arial"/>
        </w:rPr>
      </w:pPr>
    </w:p>
    <w:p w14:paraId="572E83AB" w14:textId="3ACA12FB" w:rsidR="00223958" w:rsidRPr="00223958" w:rsidRDefault="00223958" w:rsidP="00223958">
      <w:pPr>
        <w:pStyle w:val="Heading1"/>
        <w:rPr>
          <w:rFonts w:ascii="Arial" w:hAnsi="Arial" w:cs="Arial"/>
        </w:rPr>
      </w:pPr>
      <w:bookmarkStart w:id="5" w:name="_Toc155903600"/>
      <w:r w:rsidRPr="00223958">
        <w:rPr>
          <w:rFonts w:ascii="Arial" w:hAnsi="Arial" w:cs="Arial"/>
        </w:rPr>
        <w:t>Conclusion</w:t>
      </w:r>
      <w:bookmarkEnd w:id="5"/>
    </w:p>
    <w:p w14:paraId="40D98B06" w14:textId="77777777" w:rsidR="00223958" w:rsidRPr="00223958" w:rsidRDefault="00223958" w:rsidP="00223958"/>
    <w:p w14:paraId="5F0406A8" w14:textId="77777777" w:rsidR="00223958" w:rsidRDefault="00223958" w:rsidP="00BB2F6B">
      <w:pPr>
        <w:pStyle w:val="NoSpacing"/>
        <w:rPr>
          <w:rFonts w:ascii="Arial" w:hAnsi="Arial" w:cs="Arial"/>
        </w:rPr>
      </w:pPr>
      <w:r>
        <w:rPr>
          <w:rFonts w:ascii="Arial" w:hAnsi="Arial" w:cs="Arial"/>
        </w:rPr>
        <w:t xml:space="preserve">Upon addressing the original question asked, </w:t>
      </w:r>
      <w:r>
        <w:rPr>
          <w:rFonts w:ascii="Arial" w:hAnsi="Arial" w:cs="Arial"/>
        </w:rPr>
        <w:t>“Have we been measuring safety all wrong?</w:t>
      </w:r>
      <w:r>
        <w:rPr>
          <w:rFonts w:ascii="Arial" w:hAnsi="Arial" w:cs="Arial"/>
        </w:rPr>
        <w:t xml:space="preserve">” I believe that we have been measuring injuries inaccurately. </w:t>
      </w:r>
    </w:p>
    <w:p w14:paraId="2E3BE9DA" w14:textId="77777777" w:rsidR="00223958" w:rsidRDefault="00223958" w:rsidP="00BB2F6B">
      <w:pPr>
        <w:pStyle w:val="NoSpacing"/>
        <w:rPr>
          <w:rFonts w:ascii="Arial" w:hAnsi="Arial" w:cs="Arial"/>
        </w:rPr>
      </w:pPr>
    </w:p>
    <w:p w14:paraId="4CD2AB56" w14:textId="2211771B" w:rsidR="002F02F9" w:rsidRDefault="00223958" w:rsidP="00BB2F6B">
      <w:pPr>
        <w:pStyle w:val="NoSpacing"/>
        <w:rPr>
          <w:rFonts w:ascii="Arial" w:hAnsi="Arial" w:cs="Arial"/>
        </w:rPr>
      </w:pPr>
      <w:r>
        <w:rPr>
          <w:rFonts w:ascii="Arial" w:hAnsi="Arial" w:cs="Arial"/>
        </w:rPr>
        <w:t xml:space="preserve">I strongly believe that there should be a differentiation between the severity of injuries and a different process for recording these correctly to accurately reflect the position within the industry.  </w:t>
      </w:r>
    </w:p>
    <w:p w14:paraId="32B4B399" w14:textId="77777777" w:rsidR="002F02F9" w:rsidRDefault="002F02F9" w:rsidP="00BB2F6B">
      <w:pPr>
        <w:pStyle w:val="NoSpacing"/>
        <w:rPr>
          <w:rFonts w:ascii="Arial" w:hAnsi="Arial" w:cs="Arial"/>
        </w:rPr>
      </w:pPr>
    </w:p>
    <w:p w14:paraId="77BCEF35" w14:textId="24FD52CC" w:rsidR="00FB6C72" w:rsidRDefault="00D769B8" w:rsidP="00BB2F6B">
      <w:pPr>
        <w:pStyle w:val="NoSpacing"/>
        <w:rPr>
          <w:rFonts w:ascii="Arial" w:hAnsi="Arial" w:cs="Arial"/>
        </w:rPr>
      </w:pPr>
      <w:r>
        <w:rPr>
          <w:rFonts w:ascii="Arial" w:hAnsi="Arial" w:cs="Arial"/>
        </w:rPr>
        <w:t>The safety</w:t>
      </w:r>
      <w:r w:rsidR="00FB6C72">
        <w:rPr>
          <w:rFonts w:ascii="Arial" w:hAnsi="Arial" w:cs="Arial"/>
        </w:rPr>
        <w:t xml:space="preserve"> of the workforce is to remain paramount to a successful construction industry within the UK and Worldwide. </w:t>
      </w:r>
    </w:p>
    <w:p w14:paraId="57266693" w14:textId="77777777" w:rsidR="00D769B8" w:rsidRDefault="00D769B8" w:rsidP="00BB2F6B">
      <w:pPr>
        <w:pStyle w:val="NoSpacing"/>
        <w:rPr>
          <w:rFonts w:ascii="Arial" w:hAnsi="Arial" w:cs="Arial"/>
        </w:rPr>
      </w:pPr>
    </w:p>
    <w:p w14:paraId="08508485" w14:textId="32024B61" w:rsidR="00D769B8" w:rsidRDefault="00D769B8" w:rsidP="00D769B8">
      <w:pPr>
        <w:pStyle w:val="Heading1"/>
        <w:rPr>
          <w:rFonts w:ascii="Arial" w:hAnsi="Arial" w:cs="Arial"/>
        </w:rPr>
      </w:pPr>
      <w:bookmarkStart w:id="6" w:name="_Toc155903601"/>
      <w:r w:rsidRPr="00D769B8">
        <w:rPr>
          <w:rFonts w:ascii="Arial" w:hAnsi="Arial" w:cs="Arial"/>
        </w:rPr>
        <w:t>References</w:t>
      </w:r>
      <w:bookmarkEnd w:id="6"/>
    </w:p>
    <w:p w14:paraId="5A2FFD01" w14:textId="77777777" w:rsidR="00D769B8" w:rsidRPr="00D769B8" w:rsidRDefault="00D769B8" w:rsidP="00D769B8">
      <w:pPr>
        <w:rPr>
          <w:rFonts w:ascii="Arial" w:hAnsi="Arial" w:cs="Arial"/>
        </w:rPr>
      </w:pPr>
    </w:p>
    <w:p w14:paraId="42F2B5D9" w14:textId="3EE92AC0" w:rsidR="00D769B8" w:rsidRPr="00D769B8" w:rsidRDefault="00D769B8" w:rsidP="00D769B8">
      <w:pPr>
        <w:pStyle w:val="NormalWeb"/>
        <w:spacing w:before="0" w:beforeAutospacing="0" w:after="0" w:afterAutospacing="0" w:line="360" w:lineRule="atLeast"/>
        <w:rPr>
          <w:rFonts w:ascii="Arial" w:hAnsi="Arial" w:cs="Arial"/>
          <w:color w:val="000000"/>
          <w:sz w:val="22"/>
          <w:szCs w:val="22"/>
        </w:rPr>
      </w:pPr>
      <w:r w:rsidRPr="00D769B8">
        <w:rPr>
          <w:rFonts w:ascii="Arial" w:hAnsi="Arial" w:cs="Arial"/>
          <w:color w:val="000000"/>
          <w:sz w:val="22"/>
          <w:szCs w:val="22"/>
        </w:rPr>
        <w:t>Staff, C.M. (2023). </w:t>
      </w:r>
      <w:r w:rsidRPr="00D769B8">
        <w:rPr>
          <w:rFonts w:ascii="Arial" w:hAnsi="Arial" w:cs="Arial"/>
          <w:i/>
          <w:iCs/>
          <w:color w:val="000000"/>
          <w:sz w:val="22"/>
          <w:szCs w:val="22"/>
        </w:rPr>
        <w:t>Have we been measuring safety all wrong?</w:t>
      </w:r>
      <w:r w:rsidRPr="00D769B8">
        <w:rPr>
          <w:rFonts w:ascii="Arial" w:hAnsi="Arial" w:cs="Arial"/>
          <w:color w:val="000000"/>
          <w:sz w:val="22"/>
          <w:szCs w:val="22"/>
        </w:rPr>
        <w:t xml:space="preserve"> [online] Construction Management. Available at: </w:t>
      </w:r>
      <w:hyperlink r:id="rId5" w:history="1">
        <w:r w:rsidRPr="00D769B8">
          <w:rPr>
            <w:rStyle w:val="Hyperlink"/>
            <w:rFonts w:ascii="Arial" w:hAnsi="Arial" w:cs="Arial"/>
            <w:sz w:val="22"/>
            <w:szCs w:val="22"/>
          </w:rPr>
          <w:t>https://constructionmanagement.co.uk/have-we-been-measuring-safety-all-wrong/</w:t>
        </w:r>
      </w:hyperlink>
    </w:p>
    <w:p w14:paraId="573D87FA" w14:textId="77777777" w:rsidR="00D769B8" w:rsidRPr="00D769B8" w:rsidRDefault="00D769B8" w:rsidP="00D769B8">
      <w:pPr>
        <w:pStyle w:val="NormalWeb"/>
        <w:spacing w:before="0" w:beforeAutospacing="0" w:after="0" w:afterAutospacing="0" w:line="360" w:lineRule="atLeast"/>
        <w:rPr>
          <w:rFonts w:ascii="Arial" w:hAnsi="Arial" w:cs="Arial"/>
          <w:color w:val="000000"/>
          <w:sz w:val="22"/>
          <w:szCs w:val="22"/>
        </w:rPr>
      </w:pPr>
    </w:p>
    <w:p w14:paraId="10EEB9E5" w14:textId="591598FF" w:rsidR="00D769B8" w:rsidRPr="00D769B8" w:rsidRDefault="00D769B8" w:rsidP="00D769B8">
      <w:pPr>
        <w:pStyle w:val="NormalWeb"/>
        <w:spacing w:before="0" w:beforeAutospacing="0" w:after="0" w:afterAutospacing="0" w:line="360" w:lineRule="atLeast"/>
        <w:rPr>
          <w:rFonts w:ascii="Arial" w:hAnsi="Arial" w:cs="Arial"/>
          <w:color w:val="000000"/>
          <w:sz w:val="22"/>
          <w:szCs w:val="22"/>
        </w:rPr>
      </w:pPr>
      <w:r w:rsidRPr="00D769B8">
        <w:rPr>
          <w:rFonts w:ascii="Arial" w:hAnsi="Arial" w:cs="Arial"/>
          <w:color w:val="000000"/>
          <w:sz w:val="22"/>
          <w:szCs w:val="22"/>
        </w:rPr>
        <w:t>CSRA. (n.d.). </w:t>
      </w:r>
      <w:proofErr w:type="spellStart"/>
      <w:r w:rsidRPr="00D769B8">
        <w:rPr>
          <w:rFonts w:ascii="Arial" w:hAnsi="Arial" w:cs="Arial"/>
          <w:i/>
          <w:iCs/>
          <w:color w:val="000000"/>
          <w:sz w:val="22"/>
          <w:szCs w:val="22"/>
        </w:rPr>
        <w:t>Dr.</w:t>
      </w:r>
      <w:proofErr w:type="spellEnd"/>
      <w:r w:rsidRPr="00D769B8">
        <w:rPr>
          <w:rFonts w:ascii="Arial" w:hAnsi="Arial" w:cs="Arial"/>
          <w:i/>
          <w:iCs/>
          <w:color w:val="000000"/>
          <w:sz w:val="22"/>
          <w:szCs w:val="22"/>
        </w:rPr>
        <w:t xml:space="preserve"> Fred Sherratt</w:t>
      </w:r>
      <w:r w:rsidRPr="00D769B8">
        <w:rPr>
          <w:rFonts w:ascii="Arial" w:hAnsi="Arial" w:cs="Arial"/>
          <w:color w:val="000000"/>
          <w:sz w:val="22"/>
          <w:szCs w:val="22"/>
        </w:rPr>
        <w:t xml:space="preserve">. [online] Available at: </w:t>
      </w:r>
      <w:hyperlink r:id="rId6" w:history="1">
        <w:r w:rsidRPr="00D769B8">
          <w:rPr>
            <w:rStyle w:val="Hyperlink"/>
            <w:rFonts w:ascii="Arial" w:hAnsi="Arial" w:cs="Arial"/>
            <w:sz w:val="22"/>
            <w:szCs w:val="22"/>
          </w:rPr>
          <w:t>https://www.csra.colorado.edu/team/dr.-fred-sherratt</w:t>
        </w:r>
      </w:hyperlink>
      <w:r w:rsidRPr="00D769B8">
        <w:rPr>
          <w:rFonts w:ascii="Arial" w:hAnsi="Arial" w:cs="Arial"/>
          <w:color w:val="000000"/>
          <w:sz w:val="22"/>
          <w:szCs w:val="22"/>
        </w:rPr>
        <w:t xml:space="preserve"> (</w:t>
      </w:r>
      <w:r w:rsidRPr="00D769B8">
        <w:rPr>
          <w:rFonts w:ascii="Arial" w:hAnsi="Arial" w:cs="Arial"/>
          <w:color w:val="000000"/>
          <w:sz w:val="22"/>
          <w:szCs w:val="22"/>
        </w:rPr>
        <w:t xml:space="preserve">Accessed </w:t>
      </w:r>
      <w:r>
        <w:rPr>
          <w:rFonts w:ascii="Arial" w:hAnsi="Arial" w:cs="Arial"/>
          <w:color w:val="000000"/>
          <w:sz w:val="22"/>
          <w:szCs w:val="22"/>
        </w:rPr>
        <w:t>8</w:t>
      </w:r>
      <w:r w:rsidRPr="00D769B8">
        <w:rPr>
          <w:rFonts w:ascii="Arial" w:hAnsi="Arial" w:cs="Arial"/>
          <w:color w:val="000000"/>
          <w:sz w:val="22"/>
          <w:szCs w:val="22"/>
        </w:rPr>
        <w:t xml:space="preserve"> Jan. 2024</w:t>
      </w:r>
      <w:r w:rsidRPr="00D769B8">
        <w:rPr>
          <w:rFonts w:ascii="Arial" w:hAnsi="Arial" w:cs="Arial"/>
          <w:color w:val="000000"/>
          <w:sz w:val="22"/>
          <w:szCs w:val="22"/>
        </w:rPr>
        <w:t>)</w:t>
      </w:r>
    </w:p>
    <w:p w14:paraId="53D45F1C" w14:textId="77777777" w:rsidR="00D769B8" w:rsidRDefault="00D769B8" w:rsidP="00D769B8">
      <w:pPr>
        <w:pStyle w:val="NormalWeb"/>
        <w:spacing w:before="0" w:beforeAutospacing="0" w:after="0" w:afterAutospacing="0" w:line="360" w:lineRule="atLeast"/>
        <w:rPr>
          <w:rFonts w:ascii="Calibri" w:hAnsi="Calibri" w:cs="Calibri"/>
          <w:color w:val="000000"/>
          <w:sz w:val="27"/>
          <w:szCs w:val="27"/>
        </w:rPr>
      </w:pPr>
    </w:p>
    <w:p w14:paraId="65A61540" w14:textId="77777777" w:rsidR="00D769B8" w:rsidRDefault="00D769B8" w:rsidP="00D769B8">
      <w:pPr>
        <w:pStyle w:val="NormalWeb"/>
        <w:spacing w:before="0" w:beforeAutospacing="0" w:after="0" w:afterAutospacing="0" w:line="360" w:lineRule="atLeast"/>
        <w:rPr>
          <w:rFonts w:ascii="Calibri" w:hAnsi="Calibri" w:cs="Calibri"/>
          <w:color w:val="000000"/>
          <w:sz w:val="27"/>
          <w:szCs w:val="27"/>
        </w:rPr>
      </w:pPr>
    </w:p>
    <w:p w14:paraId="315E3001" w14:textId="77777777" w:rsidR="00D769B8" w:rsidRDefault="00D769B8" w:rsidP="00D769B8">
      <w:pPr>
        <w:pStyle w:val="NormalWeb"/>
        <w:rPr>
          <w:rFonts w:ascii="Calibri" w:hAnsi="Calibri" w:cs="Calibri"/>
          <w:color w:val="000000"/>
          <w:sz w:val="27"/>
          <w:szCs w:val="27"/>
        </w:rPr>
      </w:pPr>
      <w:r>
        <w:rPr>
          <w:rFonts w:ascii="Calibri" w:hAnsi="Calibri" w:cs="Calibri"/>
          <w:color w:val="000000"/>
          <w:sz w:val="27"/>
          <w:szCs w:val="27"/>
        </w:rPr>
        <w:t>‌</w:t>
      </w:r>
    </w:p>
    <w:p w14:paraId="30025D1F" w14:textId="77777777" w:rsidR="00D769B8" w:rsidRDefault="00D769B8" w:rsidP="00D769B8">
      <w:pPr>
        <w:pStyle w:val="NormalWeb"/>
        <w:spacing w:before="0" w:beforeAutospacing="0" w:after="0" w:afterAutospacing="0" w:line="360" w:lineRule="atLeast"/>
        <w:rPr>
          <w:rFonts w:ascii="Calibri" w:hAnsi="Calibri" w:cs="Calibri"/>
          <w:color w:val="000000"/>
          <w:sz w:val="27"/>
          <w:szCs w:val="27"/>
        </w:rPr>
      </w:pPr>
    </w:p>
    <w:p w14:paraId="743729C9" w14:textId="77777777" w:rsidR="00D769B8" w:rsidRDefault="00D769B8" w:rsidP="00D769B8">
      <w:pPr>
        <w:pStyle w:val="NormalWeb"/>
        <w:rPr>
          <w:rFonts w:ascii="Calibri" w:hAnsi="Calibri" w:cs="Calibri"/>
          <w:color w:val="000000"/>
          <w:sz w:val="27"/>
          <w:szCs w:val="27"/>
        </w:rPr>
      </w:pPr>
      <w:r>
        <w:rPr>
          <w:rFonts w:ascii="Calibri" w:hAnsi="Calibri" w:cs="Calibri"/>
          <w:color w:val="000000"/>
          <w:sz w:val="27"/>
          <w:szCs w:val="27"/>
        </w:rPr>
        <w:t>‌</w:t>
      </w:r>
    </w:p>
    <w:p w14:paraId="0D4059F7" w14:textId="77777777" w:rsidR="00D769B8" w:rsidRPr="00D769B8" w:rsidRDefault="00D769B8" w:rsidP="00D769B8"/>
    <w:sectPr w:rsidR="00D769B8" w:rsidRPr="00D769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14A5"/>
    <w:rsid w:val="001850FD"/>
    <w:rsid w:val="001A799C"/>
    <w:rsid w:val="00223958"/>
    <w:rsid w:val="002257BF"/>
    <w:rsid w:val="00260A12"/>
    <w:rsid w:val="002F02F9"/>
    <w:rsid w:val="00415C89"/>
    <w:rsid w:val="004A14A5"/>
    <w:rsid w:val="004B4D8F"/>
    <w:rsid w:val="004E213F"/>
    <w:rsid w:val="00651B80"/>
    <w:rsid w:val="007C681F"/>
    <w:rsid w:val="008853DE"/>
    <w:rsid w:val="00916849"/>
    <w:rsid w:val="009F0146"/>
    <w:rsid w:val="00AA458C"/>
    <w:rsid w:val="00B04E9F"/>
    <w:rsid w:val="00BB2F6B"/>
    <w:rsid w:val="00C846CE"/>
    <w:rsid w:val="00CD59A8"/>
    <w:rsid w:val="00CD5AEA"/>
    <w:rsid w:val="00D01A73"/>
    <w:rsid w:val="00D74E34"/>
    <w:rsid w:val="00D769B8"/>
    <w:rsid w:val="00E10A6A"/>
    <w:rsid w:val="00E30A60"/>
    <w:rsid w:val="00E37B7C"/>
    <w:rsid w:val="00EC68D8"/>
    <w:rsid w:val="00ED3C7B"/>
    <w:rsid w:val="00FB6C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2908483"/>
  <w15:chartTrackingRefBased/>
  <w15:docId w15:val="{7942817E-FE92-4F02-BB25-B9ED48A594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14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C68D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14A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A14A5"/>
    <w:pPr>
      <w:outlineLvl w:val="9"/>
    </w:pPr>
    <w:rPr>
      <w:kern w:val="0"/>
      <w:lang w:val="en-US"/>
      <w14:ligatures w14:val="none"/>
    </w:rPr>
  </w:style>
  <w:style w:type="paragraph" w:styleId="TOC1">
    <w:name w:val="toc 1"/>
    <w:basedOn w:val="Normal"/>
    <w:next w:val="Normal"/>
    <w:autoRedefine/>
    <w:uiPriority w:val="39"/>
    <w:unhideWhenUsed/>
    <w:rsid w:val="00415C89"/>
    <w:pPr>
      <w:spacing w:after="100"/>
    </w:pPr>
  </w:style>
  <w:style w:type="character" w:styleId="Hyperlink">
    <w:name w:val="Hyperlink"/>
    <w:basedOn w:val="DefaultParagraphFont"/>
    <w:uiPriority w:val="99"/>
    <w:unhideWhenUsed/>
    <w:rsid w:val="00415C89"/>
    <w:rPr>
      <w:color w:val="0563C1" w:themeColor="hyperlink"/>
      <w:u w:val="single"/>
    </w:rPr>
  </w:style>
  <w:style w:type="character" w:customStyle="1" w:styleId="Heading2Char">
    <w:name w:val="Heading 2 Char"/>
    <w:basedOn w:val="DefaultParagraphFont"/>
    <w:link w:val="Heading2"/>
    <w:uiPriority w:val="9"/>
    <w:rsid w:val="00EC68D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B4D8F"/>
    <w:pPr>
      <w:ind w:left="720"/>
      <w:contextualSpacing/>
    </w:pPr>
  </w:style>
  <w:style w:type="paragraph" w:styleId="NoSpacing">
    <w:name w:val="No Spacing"/>
    <w:uiPriority w:val="1"/>
    <w:qFormat/>
    <w:rsid w:val="00BB2F6B"/>
    <w:pPr>
      <w:spacing w:after="0" w:line="240" w:lineRule="auto"/>
    </w:pPr>
  </w:style>
  <w:style w:type="paragraph" w:styleId="NormalWeb">
    <w:name w:val="Normal (Web)"/>
    <w:basedOn w:val="Normal"/>
    <w:uiPriority w:val="99"/>
    <w:semiHidden/>
    <w:unhideWhenUsed/>
    <w:rsid w:val="00D769B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D769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5299278">
      <w:bodyDiv w:val="1"/>
      <w:marLeft w:val="0"/>
      <w:marRight w:val="0"/>
      <w:marTop w:val="0"/>
      <w:marBottom w:val="0"/>
      <w:divBdr>
        <w:top w:val="none" w:sz="0" w:space="0" w:color="auto"/>
        <w:left w:val="none" w:sz="0" w:space="0" w:color="auto"/>
        <w:bottom w:val="none" w:sz="0" w:space="0" w:color="auto"/>
        <w:right w:val="none" w:sz="0" w:space="0" w:color="auto"/>
      </w:divBdr>
    </w:div>
    <w:div w:id="2027367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csra.colorado.edu/team/dr.-fred-sherratt" TargetMode="External"/><Relationship Id="rId5" Type="http://schemas.openxmlformats.org/officeDocument/2006/relationships/hyperlink" Target="https://constructionmanagement.co.uk/have-we-been-measuring-safety-all-wron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C76BE4-59D3-4360-9D0C-F7FDF5CE90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359</TotalTime>
  <Pages>5</Pages>
  <Words>1106</Words>
  <Characters>6073</Characters>
  <Application>Microsoft Office Word</Application>
  <DocSecurity>0</DocSecurity>
  <Lines>195</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Keaton Davies (2320042)</dc:creator>
  <cp:keywords/>
  <dc:description/>
  <cp:lastModifiedBy>Keaton Davies (2320042)</cp:lastModifiedBy>
  <cp:revision>5</cp:revision>
  <dcterms:created xsi:type="dcterms:W3CDTF">2024-01-11T15:37:00Z</dcterms:created>
  <dcterms:modified xsi:type="dcterms:W3CDTF">2024-01-11T22:13:00Z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2b07351d-4871-4613-bd1b-cfc016c65c03</vt:lpwstr>
  </property>
</Properties>
</file>