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4F5EFF" w14:textId="77777777" w:rsidR="00F238F1" w:rsidRDefault="00F238F1" w:rsidP="00F238F1">
      <w:pPr>
        <w:pStyle w:val="NormalWeb"/>
        <w:shd w:val="clear" w:color="auto" w:fill="FFFFFF"/>
        <w:spacing w:before="0" w:beforeAutospacing="0" w:after="0" w:afterAutospacing="0"/>
        <w:jc w:val="center"/>
        <w:rPr>
          <w:rFonts w:ascii=".SFUI-Bold" w:hAnsi=".SFUI-Bold"/>
          <w:b/>
          <w:bCs/>
          <w:color w:val="111111"/>
          <w:sz w:val="36"/>
          <w:szCs w:val="36"/>
        </w:rPr>
      </w:pPr>
    </w:p>
    <w:p w14:paraId="153660DD" w14:textId="77777777" w:rsidR="00F238F1" w:rsidRDefault="00F238F1" w:rsidP="00F238F1">
      <w:pPr>
        <w:pStyle w:val="NormalWeb"/>
        <w:shd w:val="clear" w:color="auto" w:fill="FFFFFF"/>
        <w:spacing w:before="0" w:beforeAutospacing="0" w:after="0" w:afterAutospacing="0"/>
        <w:jc w:val="center"/>
        <w:rPr>
          <w:rFonts w:ascii=".SFUI-Bold" w:hAnsi=".SFUI-Bold"/>
          <w:b/>
          <w:bCs/>
          <w:color w:val="111111"/>
          <w:sz w:val="36"/>
          <w:szCs w:val="36"/>
        </w:rPr>
      </w:pPr>
    </w:p>
    <w:p w14:paraId="34049BE9" w14:textId="77777777" w:rsidR="00F238F1" w:rsidRPr="00F238F1" w:rsidRDefault="00F238F1" w:rsidP="00F238F1">
      <w:pPr>
        <w:pStyle w:val="NormalWeb"/>
        <w:shd w:val="clear" w:color="auto" w:fill="FFFFFF"/>
        <w:spacing w:before="0" w:beforeAutospacing="0" w:after="0" w:afterAutospacing="0"/>
        <w:jc w:val="center"/>
        <w:rPr>
          <w:b/>
          <w:bCs/>
          <w:color w:val="111111"/>
          <w:sz w:val="36"/>
          <w:szCs w:val="36"/>
        </w:rPr>
      </w:pPr>
    </w:p>
    <w:p w14:paraId="738D6583" w14:textId="77777777" w:rsidR="00F238F1" w:rsidRPr="00F238F1" w:rsidRDefault="00F238F1" w:rsidP="00F238F1">
      <w:pPr>
        <w:pStyle w:val="NormalWeb"/>
        <w:shd w:val="clear" w:color="auto" w:fill="FFFFFF"/>
        <w:spacing w:before="0" w:beforeAutospacing="0" w:after="0" w:afterAutospacing="0"/>
        <w:jc w:val="center"/>
        <w:rPr>
          <w:b/>
          <w:bCs/>
          <w:color w:val="111111"/>
          <w:sz w:val="36"/>
          <w:szCs w:val="36"/>
        </w:rPr>
      </w:pPr>
    </w:p>
    <w:p w14:paraId="4516D7CA" w14:textId="77777777" w:rsidR="00F238F1" w:rsidRPr="00F238F1" w:rsidRDefault="00F238F1" w:rsidP="00F238F1">
      <w:pPr>
        <w:pStyle w:val="NormalWeb"/>
        <w:shd w:val="clear" w:color="auto" w:fill="FFFFFF"/>
        <w:spacing w:before="0" w:beforeAutospacing="0" w:after="0" w:afterAutospacing="0"/>
        <w:jc w:val="center"/>
        <w:rPr>
          <w:b/>
          <w:bCs/>
          <w:color w:val="111111"/>
          <w:sz w:val="36"/>
          <w:szCs w:val="36"/>
        </w:rPr>
      </w:pPr>
    </w:p>
    <w:p w14:paraId="67C001A3" w14:textId="127C495B" w:rsidR="00B3773A" w:rsidRPr="00F238F1" w:rsidRDefault="00B3773A" w:rsidP="00F238F1">
      <w:pPr>
        <w:pStyle w:val="NormalWeb"/>
        <w:shd w:val="clear" w:color="auto" w:fill="FFFFFF"/>
        <w:spacing w:before="0" w:beforeAutospacing="0" w:after="0" w:afterAutospacing="0"/>
        <w:jc w:val="center"/>
        <w:rPr>
          <w:color w:val="111111"/>
          <w:sz w:val="36"/>
          <w:szCs w:val="36"/>
        </w:rPr>
      </w:pPr>
      <w:r w:rsidRPr="00F238F1">
        <w:rPr>
          <w:b/>
          <w:bCs/>
          <w:color w:val="111111"/>
          <w:sz w:val="36"/>
          <w:szCs w:val="36"/>
        </w:rPr>
        <w:t>Critically evaluate a range of entrepreneurial traits, motivations and characteristics using appropriate academic models and theories, further supported by examples of proven and successful entrepreneurs</w:t>
      </w:r>
    </w:p>
    <w:p w14:paraId="26AD502B"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4D785CCB"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4925FE33" w14:textId="77777777" w:rsidR="00F238F1" w:rsidRDefault="00F238F1" w:rsidP="00F238F1">
      <w:pPr>
        <w:pStyle w:val="NormalWeb"/>
        <w:shd w:val="clear" w:color="auto" w:fill="FFFFFF"/>
        <w:spacing w:before="0" w:beforeAutospacing="0" w:after="0" w:afterAutospacing="0"/>
        <w:rPr>
          <w:rFonts w:ascii=".SFUI-Bold" w:hAnsi=".SFUI-Bold"/>
          <w:b/>
          <w:bCs/>
          <w:color w:val="111111"/>
        </w:rPr>
      </w:pPr>
    </w:p>
    <w:p w14:paraId="78A10712"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120E3FF3"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78E7DEF2"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0AC0358C"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5BDAE964"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38DCD4FD"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5EF4681C"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12D0596E"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4BD961DF"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4292178A"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3969B882"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bookmarkStart w:id="0" w:name="_GoBack"/>
      <w:bookmarkEnd w:id="0"/>
    </w:p>
    <w:p w14:paraId="2B2EB7E2"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573BE34F"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30F2127E"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3D96B76A"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640B0A2C"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7F25FF44"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06DFBC84"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1E2729B5"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0FDAB5FD"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73B5DE30" w14:textId="77777777" w:rsidR="00F238F1" w:rsidRDefault="00F238F1" w:rsidP="00F238F1">
      <w:pPr>
        <w:pStyle w:val="NormalWeb"/>
        <w:shd w:val="clear" w:color="auto" w:fill="FFFFFF"/>
        <w:spacing w:before="0" w:beforeAutospacing="0" w:after="0" w:afterAutospacing="0"/>
        <w:jc w:val="right"/>
        <w:rPr>
          <w:rFonts w:ascii=".SFUI-Bold" w:hAnsi=".SFUI-Bold"/>
          <w:b/>
          <w:bCs/>
          <w:color w:val="111111"/>
        </w:rPr>
      </w:pPr>
    </w:p>
    <w:p w14:paraId="4C0BAB9F" w14:textId="548454CB" w:rsidR="00B3773A" w:rsidRPr="00F238F1" w:rsidRDefault="00B3773A" w:rsidP="00F238F1">
      <w:pPr>
        <w:pStyle w:val="NormalWeb"/>
        <w:shd w:val="clear" w:color="auto" w:fill="FFFFFF"/>
        <w:spacing w:before="0" w:beforeAutospacing="0" w:after="0" w:afterAutospacing="0"/>
        <w:jc w:val="right"/>
        <w:rPr>
          <w:color w:val="111111"/>
        </w:rPr>
      </w:pPr>
      <w:r w:rsidRPr="00F238F1">
        <w:rPr>
          <w:b/>
          <w:bCs/>
          <w:color w:val="111111"/>
        </w:rPr>
        <w:t>Module Title</w:t>
      </w:r>
      <w:r w:rsidRPr="00F238F1">
        <w:rPr>
          <w:color w:val="111111"/>
        </w:rPr>
        <w:t>: BMIH5001 Entrepreneurship</w:t>
      </w:r>
    </w:p>
    <w:p w14:paraId="76C3D1B1" w14:textId="41733A08" w:rsidR="00B3773A" w:rsidRPr="00F238F1" w:rsidRDefault="00B3773A" w:rsidP="00F238F1">
      <w:pPr>
        <w:pStyle w:val="NormalWeb"/>
        <w:shd w:val="clear" w:color="auto" w:fill="FFFFFF"/>
        <w:spacing w:before="0" w:beforeAutospacing="0" w:after="0" w:afterAutospacing="0"/>
        <w:jc w:val="right"/>
        <w:rPr>
          <w:color w:val="111111"/>
        </w:rPr>
      </w:pPr>
      <w:r w:rsidRPr="00F238F1">
        <w:rPr>
          <w:b/>
          <w:bCs/>
          <w:color w:val="111111"/>
        </w:rPr>
        <w:t>Student Name</w:t>
      </w:r>
      <w:r w:rsidRPr="00F238F1">
        <w:rPr>
          <w:color w:val="111111"/>
        </w:rPr>
        <w:t xml:space="preserve">: </w:t>
      </w:r>
      <w:proofErr w:type="spellStart"/>
      <w:r w:rsidR="00F238F1" w:rsidRPr="00F238F1">
        <w:rPr>
          <w:color w:val="111111"/>
        </w:rPr>
        <w:t>Ioana</w:t>
      </w:r>
      <w:proofErr w:type="spellEnd"/>
      <w:r w:rsidR="00F238F1" w:rsidRPr="00F238F1">
        <w:rPr>
          <w:color w:val="111111"/>
        </w:rPr>
        <w:t xml:space="preserve"> </w:t>
      </w:r>
      <w:proofErr w:type="spellStart"/>
      <w:r w:rsidR="00F238F1" w:rsidRPr="00F238F1">
        <w:rPr>
          <w:color w:val="111111"/>
        </w:rPr>
        <w:t>Bucura</w:t>
      </w:r>
      <w:proofErr w:type="spellEnd"/>
    </w:p>
    <w:p w14:paraId="515078D3" w14:textId="3A1A3C43" w:rsidR="00B3773A" w:rsidRPr="00F238F1" w:rsidRDefault="00B3773A" w:rsidP="00F238F1">
      <w:pPr>
        <w:pStyle w:val="NormalWeb"/>
        <w:shd w:val="clear" w:color="auto" w:fill="FFFFFF"/>
        <w:spacing w:before="0" w:beforeAutospacing="0" w:after="0" w:afterAutospacing="0"/>
        <w:jc w:val="right"/>
        <w:rPr>
          <w:color w:val="111111"/>
        </w:rPr>
      </w:pPr>
      <w:r w:rsidRPr="00F238F1">
        <w:rPr>
          <w:b/>
          <w:bCs/>
          <w:color w:val="111111"/>
        </w:rPr>
        <w:t>Student ID</w:t>
      </w:r>
      <w:r w:rsidRPr="00F238F1">
        <w:rPr>
          <w:color w:val="111111"/>
        </w:rPr>
        <w:t xml:space="preserve">: </w:t>
      </w:r>
      <w:r w:rsidR="00F238F1" w:rsidRPr="00F238F1">
        <w:rPr>
          <w:color w:val="111111"/>
        </w:rPr>
        <w:t>2246646</w:t>
      </w:r>
    </w:p>
    <w:p w14:paraId="17380481" w14:textId="07F9A2E3" w:rsidR="00B3773A" w:rsidRDefault="00B3773A" w:rsidP="00F238F1">
      <w:pPr>
        <w:pStyle w:val="NormalWeb"/>
        <w:shd w:val="clear" w:color="auto" w:fill="FFFFFF"/>
        <w:spacing w:before="0" w:beforeAutospacing="0" w:after="0" w:afterAutospacing="0"/>
        <w:jc w:val="right"/>
        <w:rPr>
          <w:color w:val="111111"/>
        </w:rPr>
      </w:pPr>
      <w:r w:rsidRPr="00F238F1">
        <w:rPr>
          <w:b/>
          <w:bCs/>
          <w:color w:val="111111"/>
        </w:rPr>
        <w:t>Lecturer</w:t>
      </w:r>
      <w:r w:rsidR="00035EF6">
        <w:rPr>
          <w:b/>
          <w:bCs/>
          <w:color w:val="111111"/>
        </w:rPr>
        <w:t>s</w:t>
      </w:r>
      <w:r w:rsidRPr="00F238F1">
        <w:rPr>
          <w:color w:val="111111"/>
        </w:rPr>
        <w:t xml:space="preserve">: </w:t>
      </w:r>
      <w:r w:rsidR="00F238F1" w:rsidRPr="00F238F1">
        <w:rPr>
          <w:color w:val="111111"/>
        </w:rPr>
        <w:t>Charlotte Joyner, Christ Wilkins</w:t>
      </w:r>
    </w:p>
    <w:p w14:paraId="0EEA9CBC" w14:textId="598B8999" w:rsidR="00925637" w:rsidRDefault="00925637" w:rsidP="00F238F1">
      <w:pPr>
        <w:pStyle w:val="NormalWeb"/>
        <w:shd w:val="clear" w:color="auto" w:fill="FFFFFF"/>
        <w:spacing w:before="0" w:beforeAutospacing="0" w:after="0" w:afterAutospacing="0"/>
        <w:jc w:val="right"/>
        <w:rPr>
          <w:color w:val="111111"/>
        </w:rPr>
      </w:pPr>
    </w:p>
    <w:p w14:paraId="592AA05A" w14:textId="53567A81" w:rsidR="00925637" w:rsidRDefault="00925637" w:rsidP="00F238F1">
      <w:pPr>
        <w:pStyle w:val="NormalWeb"/>
        <w:shd w:val="clear" w:color="auto" w:fill="FFFFFF"/>
        <w:spacing w:before="0" w:beforeAutospacing="0" w:after="0" w:afterAutospacing="0"/>
        <w:jc w:val="right"/>
        <w:rPr>
          <w:color w:val="111111"/>
        </w:rPr>
      </w:pPr>
    </w:p>
    <w:p w14:paraId="37A69097" w14:textId="77758315" w:rsidR="00925637" w:rsidRDefault="00925637" w:rsidP="00F238F1">
      <w:pPr>
        <w:pStyle w:val="NormalWeb"/>
        <w:shd w:val="clear" w:color="auto" w:fill="FFFFFF"/>
        <w:spacing w:before="0" w:beforeAutospacing="0" w:after="0" w:afterAutospacing="0"/>
        <w:jc w:val="right"/>
        <w:rPr>
          <w:color w:val="111111"/>
        </w:rPr>
      </w:pPr>
      <w:r>
        <w:rPr>
          <w:color w:val="111111"/>
        </w:rPr>
        <w:t>I confirm that the content of this work is entirely my own and has not been generated by Generative AI.</w:t>
      </w:r>
    </w:p>
    <w:p w14:paraId="51302F06" w14:textId="4088CA1A" w:rsidR="00925637" w:rsidRDefault="00925637" w:rsidP="00F238F1">
      <w:pPr>
        <w:pStyle w:val="NormalWeb"/>
        <w:shd w:val="clear" w:color="auto" w:fill="FFFFFF"/>
        <w:spacing w:before="0" w:beforeAutospacing="0" w:after="0" w:afterAutospacing="0"/>
        <w:jc w:val="right"/>
        <w:rPr>
          <w:color w:val="111111"/>
        </w:rPr>
      </w:pPr>
    </w:p>
    <w:p w14:paraId="5ABE27E0" w14:textId="4C0CB3CF" w:rsidR="00925637" w:rsidRDefault="00925637" w:rsidP="00F238F1">
      <w:pPr>
        <w:pStyle w:val="NormalWeb"/>
        <w:shd w:val="clear" w:color="auto" w:fill="FFFFFF"/>
        <w:spacing w:before="0" w:beforeAutospacing="0" w:after="0" w:afterAutospacing="0"/>
        <w:jc w:val="right"/>
        <w:rPr>
          <w:color w:val="111111"/>
        </w:rPr>
      </w:pPr>
    </w:p>
    <w:p w14:paraId="1E5AFA92" w14:textId="77777777" w:rsidR="00925637" w:rsidRDefault="00925637" w:rsidP="00F238F1">
      <w:pPr>
        <w:pStyle w:val="NormalWeb"/>
        <w:shd w:val="clear" w:color="auto" w:fill="FFFFFF"/>
        <w:spacing w:before="0" w:beforeAutospacing="0" w:after="0" w:afterAutospacing="0"/>
        <w:jc w:val="right"/>
        <w:rPr>
          <w:color w:val="111111"/>
        </w:rPr>
      </w:pPr>
    </w:p>
    <w:p w14:paraId="2C4902B5" w14:textId="77777777" w:rsidR="00925637" w:rsidRPr="00F238F1" w:rsidRDefault="00925637" w:rsidP="00F238F1">
      <w:pPr>
        <w:pStyle w:val="NormalWeb"/>
        <w:shd w:val="clear" w:color="auto" w:fill="FFFFFF"/>
        <w:spacing w:before="0" w:beforeAutospacing="0" w:after="0" w:afterAutospacing="0"/>
        <w:jc w:val="right"/>
        <w:rPr>
          <w:color w:val="111111"/>
        </w:rPr>
      </w:pPr>
    </w:p>
    <w:p w14:paraId="53BAA0F6" w14:textId="39BDD75B" w:rsidR="00925637" w:rsidRPr="005A6159" w:rsidRDefault="00925637" w:rsidP="005A6159">
      <w:pPr>
        <w:pStyle w:val="NormalWeb"/>
        <w:shd w:val="clear" w:color="auto" w:fill="FFFFFF"/>
        <w:spacing w:before="0" w:beforeAutospacing="0" w:after="0" w:afterAutospacing="0"/>
        <w:jc w:val="both"/>
        <w:rPr>
          <w:color w:val="111111"/>
        </w:rPr>
      </w:pPr>
      <w:r>
        <w:rPr>
          <w:color w:val="111111"/>
        </w:rPr>
        <w:lastRenderedPageBreak/>
        <w:t xml:space="preserve"> </w:t>
      </w:r>
    </w:p>
    <w:p w14:paraId="054EB55D" w14:textId="77777777" w:rsidR="005A6159" w:rsidRPr="005A6159" w:rsidRDefault="005A6159" w:rsidP="005A6159">
      <w:pPr>
        <w:pStyle w:val="NormalWeb"/>
        <w:shd w:val="clear" w:color="auto" w:fill="FFFFFF"/>
        <w:spacing w:before="0" w:beforeAutospacing="0" w:after="0" w:afterAutospacing="0"/>
        <w:jc w:val="both"/>
        <w:rPr>
          <w:color w:val="111111"/>
        </w:rPr>
      </w:pPr>
    </w:p>
    <w:p w14:paraId="37905294"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 xml:space="preserve">Entrepreneurship in the hospitality sector requires a unique combination of traits, motivations, and characteristics that enable individuals to succeed in a competitive, customer-driven environment. Traits such as achievement orientation, intrinsic motivation, tenacity, and a drive for success are often exhibited by successful hospitality entrepreneurs. To better understand these qualities, this essay critically evaluates four key entrepreneurial traits and motivations using established academic models, including McClelland’s Achievement Motivation Theory, Herzberg’s Two-Factor Theory, Maslow’s Hierarchy of Needs, and Self-Determination Theory (SDT). Each theory is supported by real-world examples from successful entrepreneurs in the hospitality industry, illustrating how these traits manifest in practice. By examining these theories alongside the experiences of entrepreneurs such as Marten </w:t>
      </w:r>
      <w:proofErr w:type="spellStart"/>
      <w:r w:rsidRPr="005A6159">
        <w:rPr>
          <w:color w:val="111111"/>
          <w:bdr w:val="none" w:sz="0" w:space="0" w:color="auto" w:frame="1"/>
        </w:rPr>
        <w:t>Dresen</w:t>
      </w:r>
      <w:proofErr w:type="spellEnd"/>
      <w:r w:rsidRPr="005A6159">
        <w:rPr>
          <w:color w:val="111111"/>
          <w:bdr w:val="none" w:sz="0" w:space="0" w:color="auto" w:frame="1"/>
        </w:rPr>
        <w:t>, Isadore Sharp, Arne Sorenson, and Horst Schulze, this essay will demonstrate how specific motivations and traits drive entrepreneurial success in the hospitality sector.</w:t>
      </w:r>
    </w:p>
    <w:p w14:paraId="7732990E" w14:textId="77777777" w:rsidR="005A6159" w:rsidRDefault="005A6159" w:rsidP="005A6159">
      <w:pPr>
        <w:pStyle w:val="NormalWeb"/>
        <w:shd w:val="clear" w:color="auto" w:fill="FFFFFF"/>
        <w:spacing w:before="0" w:beforeAutospacing="0" w:after="0" w:afterAutospacing="0"/>
        <w:jc w:val="both"/>
        <w:rPr>
          <w:color w:val="111111"/>
        </w:rPr>
      </w:pPr>
    </w:p>
    <w:p w14:paraId="1B8B791A" w14:textId="77777777" w:rsidR="005A6159" w:rsidRPr="005A6159" w:rsidRDefault="005A6159" w:rsidP="005A6159">
      <w:pPr>
        <w:pStyle w:val="NormalWeb"/>
        <w:shd w:val="clear" w:color="auto" w:fill="FFFFFF"/>
        <w:spacing w:before="0" w:beforeAutospacing="0" w:after="0" w:afterAutospacing="0"/>
        <w:jc w:val="both"/>
        <w:rPr>
          <w:color w:val="111111"/>
        </w:rPr>
      </w:pPr>
    </w:p>
    <w:p w14:paraId="6B269350"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Entrepreneurial Traits and Motivations Supported by Theories</w:t>
      </w:r>
    </w:p>
    <w:p w14:paraId="41EE4D30" w14:textId="77777777" w:rsidR="005A6159" w:rsidRPr="005A6159" w:rsidRDefault="005A6159" w:rsidP="005A6159">
      <w:pPr>
        <w:pStyle w:val="NormalWeb"/>
        <w:shd w:val="clear" w:color="auto" w:fill="FFFFFF"/>
        <w:spacing w:before="0" w:beforeAutospacing="0" w:after="0" w:afterAutospacing="0"/>
        <w:jc w:val="both"/>
        <w:rPr>
          <w:color w:val="111111"/>
        </w:rPr>
      </w:pPr>
    </w:p>
    <w:p w14:paraId="6E13FE48"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Maslow’s Hierarchy of Needs – Human Motivation</w:t>
      </w:r>
    </w:p>
    <w:p w14:paraId="100EF3D0" w14:textId="77777777" w:rsidR="005A6159" w:rsidRPr="005A6159" w:rsidRDefault="005A6159" w:rsidP="005A6159">
      <w:pPr>
        <w:pStyle w:val="NormalWeb"/>
        <w:shd w:val="clear" w:color="auto" w:fill="FFFFFF"/>
        <w:spacing w:before="0" w:beforeAutospacing="0" w:after="0" w:afterAutospacing="0"/>
        <w:jc w:val="both"/>
        <w:rPr>
          <w:color w:val="111111"/>
        </w:rPr>
      </w:pPr>
    </w:p>
    <w:p w14:paraId="28AC3C85"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Maslow’s Hierarchy of Needs suggests that human motivation progresses through a pyramid of needs, starting with basic physiological requirements and culminating in self-actualization (</w:t>
      </w:r>
      <w:proofErr w:type="spellStart"/>
      <w:r w:rsidRPr="005A6159">
        <w:rPr>
          <w:color w:val="111111"/>
          <w:bdr w:val="none" w:sz="0" w:space="0" w:color="auto" w:frame="1"/>
        </w:rPr>
        <w:t>Ștefan</w:t>
      </w:r>
      <w:proofErr w:type="spellEnd"/>
      <w:r w:rsidRPr="005A6159">
        <w:rPr>
          <w:color w:val="111111"/>
          <w:bdr w:val="none" w:sz="0" w:space="0" w:color="auto" w:frame="1"/>
        </w:rPr>
        <w:t xml:space="preserve">, Popa, and </w:t>
      </w:r>
      <w:proofErr w:type="spellStart"/>
      <w:r w:rsidRPr="005A6159">
        <w:rPr>
          <w:color w:val="111111"/>
          <w:bdr w:val="none" w:sz="0" w:space="0" w:color="auto" w:frame="1"/>
        </w:rPr>
        <w:t>Albu</w:t>
      </w:r>
      <w:proofErr w:type="spellEnd"/>
      <w:r w:rsidRPr="005A6159">
        <w:rPr>
          <w:color w:val="111111"/>
          <w:bdr w:val="none" w:sz="0" w:space="0" w:color="auto" w:frame="1"/>
        </w:rPr>
        <w:t>, 2020). The theory asserts that once lower-level needs, such as food, water, and safety, are satisfied, individuals pursue higher-level needs like love, belonging, esteem, and eventually the realization of personal potential. In the context of entrepreneurship, this theory provides insight into how personal growth and satisfaction drive entrepreneurial motivation, particularly in the hospitality industry, where fulfilling customer needs directly impacts business success (Bowen, 2021).</w:t>
      </w:r>
    </w:p>
    <w:p w14:paraId="729A7881" w14:textId="77777777" w:rsidR="005A6159" w:rsidRPr="005A6159" w:rsidRDefault="005A6159" w:rsidP="005A6159">
      <w:pPr>
        <w:pStyle w:val="NormalWeb"/>
        <w:shd w:val="clear" w:color="auto" w:fill="FFFFFF"/>
        <w:spacing w:before="0" w:beforeAutospacing="0" w:after="0" w:afterAutospacing="0"/>
        <w:jc w:val="both"/>
        <w:rPr>
          <w:color w:val="111111"/>
        </w:rPr>
      </w:pPr>
    </w:p>
    <w:p w14:paraId="2B0DE3ED"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McClelland’s Achievement Motivation Theory – Achievement Motivation</w:t>
      </w:r>
    </w:p>
    <w:p w14:paraId="4EEDC6B3" w14:textId="77777777" w:rsidR="005A6159" w:rsidRPr="005A6159" w:rsidRDefault="005A6159" w:rsidP="005A6159">
      <w:pPr>
        <w:pStyle w:val="NormalWeb"/>
        <w:shd w:val="clear" w:color="auto" w:fill="FFFFFF"/>
        <w:spacing w:before="0" w:beforeAutospacing="0" w:after="0" w:afterAutospacing="0"/>
        <w:jc w:val="both"/>
        <w:rPr>
          <w:color w:val="111111"/>
        </w:rPr>
      </w:pPr>
    </w:p>
    <w:p w14:paraId="12ECA56F"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McClelland’s theory of motivation focuses on three core human needs: the need for achievement (</w:t>
      </w:r>
      <w:proofErr w:type="spellStart"/>
      <w:r w:rsidRPr="005A6159">
        <w:rPr>
          <w:color w:val="111111"/>
          <w:bdr w:val="none" w:sz="0" w:space="0" w:color="auto" w:frame="1"/>
        </w:rPr>
        <w:t>nAch</w:t>
      </w:r>
      <w:proofErr w:type="spellEnd"/>
      <w:r w:rsidRPr="005A6159">
        <w:rPr>
          <w:color w:val="111111"/>
          <w:bdr w:val="none" w:sz="0" w:space="0" w:color="auto" w:frame="1"/>
        </w:rPr>
        <w:t>), the need for affiliation (</w:t>
      </w:r>
      <w:proofErr w:type="spellStart"/>
      <w:r w:rsidRPr="005A6159">
        <w:rPr>
          <w:color w:val="111111"/>
          <w:bdr w:val="none" w:sz="0" w:space="0" w:color="auto" w:frame="1"/>
        </w:rPr>
        <w:t>nAff</w:t>
      </w:r>
      <w:proofErr w:type="spellEnd"/>
      <w:r w:rsidRPr="005A6159">
        <w:rPr>
          <w:color w:val="111111"/>
          <w:bdr w:val="none" w:sz="0" w:space="0" w:color="auto" w:frame="1"/>
        </w:rPr>
        <w:t>), and the need for power (</w:t>
      </w:r>
      <w:proofErr w:type="spellStart"/>
      <w:r w:rsidRPr="005A6159">
        <w:rPr>
          <w:color w:val="111111"/>
          <w:bdr w:val="none" w:sz="0" w:space="0" w:color="auto" w:frame="1"/>
        </w:rPr>
        <w:t>nPow</w:t>
      </w:r>
      <w:proofErr w:type="spellEnd"/>
      <w:r w:rsidRPr="005A6159">
        <w:rPr>
          <w:color w:val="111111"/>
          <w:bdr w:val="none" w:sz="0" w:space="0" w:color="auto" w:frame="1"/>
        </w:rPr>
        <w:t xml:space="preserve">). Entrepreneurs often exhibit a high need for achievement, defined by their desire to excel and meet set standards. McClelland’s framework helps identify the intrinsic drivers behind entrepreneurial success, particularly in how individuals set challenging goals and seek constant improvement (Gable and </w:t>
      </w:r>
      <w:proofErr w:type="spellStart"/>
      <w:r w:rsidRPr="005A6159">
        <w:rPr>
          <w:color w:val="111111"/>
          <w:bdr w:val="none" w:sz="0" w:space="0" w:color="auto" w:frame="1"/>
        </w:rPr>
        <w:t>Prok</w:t>
      </w:r>
      <w:proofErr w:type="spellEnd"/>
      <w:r w:rsidRPr="005A6159">
        <w:rPr>
          <w:color w:val="111111"/>
          <w:bdr w:val="none" w:sz="0" w:space="0" w:color="auto" w:frame="1"/>
        </w:rPr>
        <w:t>, 2012). This theory is vital in understanding how hospitality entrepreneurs develop businesses that exceed customer expectations while maintaining operational excellence.</w:t>
      </w:r>
    </w:p>
    <w:p w14:paraId="1B935616" w14:textId="77777777" w:rsidR="005A6159" w:rsidRPr="005A6159" w:rsidRDefault="005A6159" w:rsidP="005A6159">
      <w:pPr>
        <w:pStyle w:val="NormalWeb"/>
        <w:shd w:val="clear" w:color="auto" w:fill="FFFFFF"/>
        <w:spacing w:before="0" w:beforeAutospacing="0" w:after="0" w:afterAutospacing="0"/>
        <w:jc w:val="both"/>
        <w:rPr>
          <w:color w:val="111111"/>
        </w:rPr>
      </w:pPr>
    </w:p>
    <w:p w14:paraId="7E5A5DC2"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Herzberg’s Two-Factor Theory – Success</w:t>
      </w:r>
    </w:p>
    <w:p w14:paraId="6BCBDE86" w14:textId="77777777" w:rsidR="005A6159" w:rsidRPr="005A6159" w:rsidRDefault="005A6159" w:rsidP="005A6159">
      <w:pPr>
        <w:pStyle w:val="NormalWeb"/>
        <w:shd w:val="clear" w:color="auto" w:fill="FFFFFF"/>
        <w:spacing w:before="0" w:beforeAutospacing="0" w:after="0" w:afterAutospacing="0"/>
        <w:jc w:val="both"/>
        <w:rPr>
          <w:color w:val="111111"/>
        </w:rPr>
      </w:pPr>
    </w:p>
    <w:p w14:paraId="0724AF0C" w14:textId="796C3795"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Herzberg’s Two-Factor Theory divides factors that influence motivation into “hygiene” factors and “motivators.” Hygiene factors, such as salary and working conditions, prevent dissatisfaction but do not necessarily inspire higher performance. In contrast, motivators</w:t>
      </w:r>
      <w:r w:rsidR="00C5113B">
        <w:rPr>
          <w:color w:val="111111"/>
          <w:bdr w:val="none" w:sz="0" w:space="0" w:color="auto" w:frame="1"/>
        </w:rPr>
        <w:t xml:space="preserve">, </w:t>
      </w:r>
      <w:r w:rsidRPr="005A6159">
        <w:rPr>
          <w:color w:val="111111"/>
          <w:bdr w:val="none" w:sz="0" w:space="0" w:color="auto" w:frame="1"/>
        </w:rPr>
        <w:t>such as recognition, achievement, and meaningful work</w:t>
      </w:r>
      <w:r w:rsidR="00C5113B">
        <w:rPr>
          <w:color w:val="111111"/>
          <w:bdr w:val="none" w:sz="0" w:space="0" w:color="auto" w:frame="1"/>
        </w:rPr>
        <w:t xml:space="preserve">, </w:t>
      </w:r>
      <w:r w:rsidRPr="005A6159">
        <w:rPr>
          <w:color w:val="111111"/>
          <w:bdr w:val="none" w:sz="0" w:space="0" w:color="auto" w:frame="1"/>
        </w:rPr>
        <w:t>drive employees to perform at their best (Holston-</w:t>
      </w:r>
      <w:proofErr w:type="spellStart"/>
      <w:r w:rsidRPr="005A6159">
        <w:rPr>
          <w:color w:val="111111"/>
          <w:bdr w:val="none" w:sz="0" w:space="0" w:color="auto" w:frame="1"/>
        </w:rPr>
        <w:t>Okae</w:t>
      </w:r>
      <w:proofErr w:type="spellEnd"/>
      <w:r w:rsidRPr="005A6159">
        <w:rPr>
          <w:color w:val="111111"/>
          <w:bdr w:val="none" w:sz="0" w:space="0" w:color="auto" w:frame="1"/>
        </w:rPr>
        <w:t xml:space="preserve"> and </w:t>
      </w:r>
      <w:proofErr w:type="spellStart"/>
      <w:r w:rsidRPr="005A6159">
        <w:rPr>
          <w:color w:val="111111"/>
          <w:bdr w:val="none" w:sz="0" w:space="0" w:color="auto" w:frame="1"/>
        </w:rPr>
        <w:t>Mushi</w:t>
      </w:r>
      <w:proofErr w:type="spellEnd"/>
      <w:r w:rsidRPr="005A6159">
        <w:rPr>
          <w:color w:val="111111"/>
          <w:bdr w:val="none" w:sz="0" w:space="0" w:color="auto" w:frame="1"/>
        </w:rPr>
        <w:t xml:space="preserve">, 2018). For hospitality entrepreneurs, success is often tied to creating environments where employees feel valued and motivated, leading to enhanced service quality and customer satisfaction (Rai, </w:t>
      </w:r>
      <w:proofErr w:type="spellStart"/>
      <w:r w:rsidRPr="005A6159">
        <w:rPr>
          <w:color w:val="111111"/>
          <w:bdr w:val="none" w:sz="0" w:space="0" w:color="auto" w:frame="1"/>
        </w:rPr>
        <w:t>Thekkekara</w:t>
      </w:r>
      <w:proofErr w:type="spellEnd"/>
      <w:r w:rsidRPr="005A6159">
        <w:rPr>
          <w:color w:val="111111"/>
          <w:bdr w:val="none" w:sz="0" w:space="0" w:color="auto" w:frame="1"/>
        </w:rPr>
        <w:t xml:space="preserve">, and </w:t>
      </w:r>
      <w:proofErr w:type="spellStart"/>
      <w:r w:rsidRPr="005A6159">
        <w:rPr>
          <w:color w:val="111111"/>
          <w:bdr w:val="none" w:sz="0" w:space="0" w:color="auto" w:frame="1"/>
        </w:rPr>
        <w:t>Kanhare</w:t>
      </w:r>
      <w:proofErr w:type="spellEnd"/>
      <w:r w:rsidRPr="005A6159">
        <w:rPr>
          <w:color w:val="111111"/>
          <w:bdr w:val="none" w:sz="0" w:space="0" w:color="auto" w:frame="1"/>
        </w:rPr>
        <w:t>, 2021).</w:t>
      </w:r>
    </w:p>
    <w:p w14:paraId="255C1649" w14:textId="77777777" w:rsidR="005A6159" w:rsidRPr="005A6159" w:rsidRDefault="005A6159" w:rsidP="005A6159">
      <w:pPr>
        <w:pStyle w:val="NormalWeb"/>
        <w:shd w:val="clear" w:color="auto" w:fill="FFFFFF"/>
        <w:spacing w:before="0" w:beforeAutospacing="0" w:after="0" w:afterAutospacing="0"/>
        <w:jc w:val="both"/>
        <w:rPr>
          <w:color w:val="111111"/>
        </w:rPr>
      </w:pPr>
    </w:p>
    <w:p w14:paraId="58CFA777"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lastRenderedPageBreak/>
        <w:t>Self-Determination Theory (SDT) – Determination</w:t>
      </w:r>
    </w:p>
    <w:p w14:paraId="31585BDE" w14:textId="77777777" w:rsidR="005A6159" w:rsidRPr="005A6159" w:rsidRDefault="005A6159" w:rsidP="005A6159">
      <w:pPr>
        <w:pStyle w:val="NormalWeb"/>
        <w:shd w:val="clear" w:color="auto" w:fill="FFFFFF"/>
        <w:spacing w:before="0" w:beforeAutospacing="0" w:after="0" w:afterAutospacing="0"/>
        <w:jc w:val="both"/>
        <w:rPr>
          <w:color w:val="111111"/>
        </w:rPr>
      </w:pPr>
    </w:p>
    <w:p w14:paraId="25C9331C" w14:textId="180A90AC" w:rsidR="005A6159" w:rsidRDefault="005A6159" w:rsidP="005A6159">
      <w:pPr>
        <w:pStyle w:val="NormalWeb"/>
        <w:shd w:val="clear" w:color="auto" w:fill="FFFFFF"/>
        <w:spacing w:before="0" w:beforeAutospacing="0" w:after="0" w:afterAutospacing="0"/>
        <w:jc w:val="both"/>
        <w:rPr>
          <w:color w:val="111111"/>
          <w:bdr w:val="none" w:sz="0" w:space="0" w:color="auto" w:frame="1"/>
        </w:rPr>
      </w:pPr>
      <w:r w:rsidRPr="005A6159">
        <w:rPr>
          <w:color w:val="111111"/>
          <w:bdr w:val="none" w:sz="0" w:space="0" w:color="auto" w:frame="1"/>
        </w:rPr>
        <w:t>Self-Determination Theory emphasizes the importance of intrinsic and extrinsic motivations in human behaviour. According to SDT, autonomy, competence, and relatedness are critical components of intrinsic motivation (McAnally and Hagger, 2024). Entrepreneurs who are intrinsically motivated are more likely to take on challenges and persist in the face of adversity. In the hospitality industry, where service excellence is paramount, SDT provides a framework for understanding how entrepreneurs sustain motivation while fostering a sense of purpose and belonging among employees.</w:t>
      </w:r>
    </w:p>
    <w:p w14:paraId="7807CC7C" w14:textId="77777777" w:rsidR="00C5113B" w:rsidRPr="005A6159" w:rsidRDefault="00C5113B" w:rsidP="005A6159">
      <w:pPr>
        <w:pStyle w:val="NormalWeb"/>
        <w:shd w:val="clear" w:color="auto" w:fill="FFFFFF"/>
        <w:spacing w:before="0" w:beforeAutospacing="0" w:after="0" w:afterAutospacing="0"/>
        <w:jc w:val="both"/>
        <w:rPr>
          <w:color w:val="111111"/>
        </w:rPr>
      </w:pPr>
    </w:p>
    <w:p w14:paraId="32BA7C62" w14:textId="77777777" w:rsidR="005A6159" w:rsidRPr="005A6159" w:rsidRDefault="005A6159" w:rsidP="005A6159">
      <w:pPr>
        <w:pStyle w:val="NormalWeb"/>
        <w:shd w:val="clear" w:color="auto" w:fill="FFFFFF"/>
        <w:spacing w:before="0" w:beforeAutospacing="0" w:after="0" w:afterAutospacing="0"/>
        <w:jc w:val="both"/>
        <w:rPr>
          <w:color w:val="111111"/>
        </w:rPr>
      </w:pPr>
    </w:p>
    <w:p w14:paraId="374292D2"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Entrepreneurial Traits Supported by Real-Life Examples</w:t>
      </w:r>
    </w:p>
    <w:p w14:paraId="10074641" w14:textId="77777777" w:rsidR="005A6159" w:rsidRPr="005A6159" w:rsidRDefault="005A6159" w:rsidP="005A6159">
      <w:pPr>
        <w:pStyle w:val="NormalWeb"/>
        <w:shd w:val="clear" w:color="auto" w:fill="FFFFFF"/>
        <w:spacing w:before="0" w:beforeAutospacing="0" w:after="0" w:afterAutospacing="0"/>
        <w:jc w:val="both"/>
        <w:rPr>
          <w:color w:val="111111"/>
        </w:rPr>
      </w:pPr>
    </w:p>
    <w:p w14:paraId="021ED56D"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 xml:space="preserve">Marten </w:t>
      </w:r>
      <w:proofErr w:type="spellStart"/>
      <w:r w:rsidRPr="005A6159">
        <w:rPr>
          <w:b/>
          <w:bCs/>
          <w:color w:val="111111"/>
          <w:bdr w:val="none" w:sz="0" w:space="0" w:color="auto" w:frame="1"/>
        </w:rPr>
        <w:t>Dresen</w:t>
      </w:r>
      <w:proofErr w:type="spellEnd"/>
      <w:r w:rsidRPr="005A6159">
        <w:rPr>
          <w:b/>
          <w:bCs/>
          <w:color w:val="111111"/>
          <w:bdr w:val="none" w:sz="0" w:space="0" w:color="auto" w:frame="1"/>
        </w:rPr>
        <w:t xml:space="preserve"> – Achievement Motivation (McClelland’s Theory)</w:t>
      </w:r>
    </w:p>
    <w:p w14:paraId="73EE77B5" w14:textId="77777777" w:rsidR="005A6159" w:rsidRPr="005A6159" w:rsidRDefault="005A6159" w:rsidP="005A6159">
      <w:pPr>
        <w:pStyle w:val="NormalWeb"/>
        <w:shd w:val="clear" w:color="auto" w:fill="FFFFFF"/>
        <w:spacing w:before="0" w:beforeAutospacing="0" w:after="0" w:afterAutospacing="0"/>
        <w:jc w:val="both"/>
        <w:rPr>
          <w:color w:val="111111"/>
        </w:rPr>
      </w:pPr>
    </w:p>
    <w:p w14:paraId="1E73550B"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 xml:space="preserve">Marten </w:t>
      </w:r>
      <w:proofErr w:type="spellStart"/>
      <w:r w:rsidRPr="005A6159">
        <w:rPr>
          <w:color w:val="111111"/>
          <w:bdr w:val="none" w:sz="0" w:space="0" w:color="auto" w:frame="1"/>
        </w:rPr>
        <w:t>Dresen</w:t>
      </w:r>
      <w:proofErr w:type="spellEnd"/>
      <w:r w:rsidRPr="005A6159">
        <w:rPr>
          <w:color w:val="111111"/>
          <w:bdr w:val="none" w:sz="0" w:space="0" w:color="auto" w:frame="1"/>
        </w:rPr>
        <w:t>, the CEO and founder of the Good Hotel Group, embodies McClelland’s need for achievement (</w:t>
      </w:r>
      <w:proofErr w:type="spellStart"/>
      <w:r w:rsidRPr="005A6159">
        <w:rPr>
          <w:color w:val="111111"/>
          <w:bdr w:val="none" w:sz="0" w:space="0" w:color="auto" w:frame="1"/>
        </w:rPr>
        <w:t>nAch</w:t>
      </w:r>
      <w:proofErr w:type="spellEnd"/>
      <w:r w:rsidRPr="005A6159">
        <w:rPr>
          <w:color w:val="111111"/>
          <w:bdr w:val="none" w:sz="0" w:space="0" w:color="auto" w:frame="1"/>
        </w:rPr>
        <w:t xml:space="preserve">). Although he initially pursued a legal career, </w:t>
      </w:r>
      <w:proofErr w:type="spellStart"/>
      <w:r w:rsidRPr="005A6159">
        <w:rPr>
          <w:color w:val="111111"/>
          <w:bdr w:val="none" w:sz="0" w:space="0" w:color="auto" w:frame="1"/>
        </w:rPr>
        <w:t>Dresen</w:t>
      </w:r>
      <w:proofErr w:type="spellEnd"/>
      <w:r w:rsidRPr="005A6159">
        <w:rPr>
          <w:color w:val="111111"/>
          <w:bdr w:val="none" w:sz="0" w:space="0" w:color="auto" w:frame="1"/>
        </w:rPr>
        <w:t xml:space="preserve"> was driven by a desire to make a social impact, which led him to establish </w:t>
      </w:r>
      <w:proofErr w:type="spellStart"/>
      <w:r w:rsidRPr="005A6159">
        <w:rPr>
          <w:color w:val="111111"/>
          <w:bdr w:val="none" w:sz="0" w:space="0" w:color="auto" w:frame="1"/>
        </w:rPr>
        <w:t>Ninos</w:t>
      </w:r>
      <w:proofErr w:type="spellEnd"/>
      <w:r w:rsidRPr="005A6159">
        <w:rPr>
          <w:color w:val="111111"/>
          <w:bdr w:val="none" w:sz="0" w:space="0" w:color="auto" w:frame="1"/>
        </w:rPr>
        <w:t xml:space="preserve"> de Guatemala (NDG) in 2006. This venture, which focuses on creating educational opportunities for disadvantaged children, reflects his commitment to achieving more than just financial success. Under </w:t>
      </w:r>
      <w:proofErr w:type="spellStart"/>
      <w:r w:rsidRPr="005A6159">
        <w:rPr>
          <w:color w:val="111111"/>
          <w:bdr w:val="none" w:sz="0" w:space="0" w:color="auto" w:frame="1"/>
        </w:rPr>
        <w:t>Dresen’s</w:t>
      </w:r>
      <w:proofErr w:type="spellEnd"/>
      <w:r w:rsidRPr="005A6159">
        <w:rPr>
          <w:color w:val="111111"/>
          <w:bdr w:val="none" w:sz="0" w:space="0" w:color="auto" w:frame="1"/>
        </w:rPr>
        <w:t xml:space="preserve"> leadership, NDG has educated over 500 children annually, demonstrating how entrepreneurship can transcend profit-making to address social challenges (Good Hotel, 2024).</w:t>
      </w:r>
    </w:p>
    <w:p w14:paraId="49923BF8" w14:textId="77777777" w:rsidR="005A6159" w:rsidRPr="005A6159" w:rsidRDefault="005A6159" w:rsidP="005A6159">
      <w:pPr>
        <w:pStyle w:val="NormalWeb"/>
        <w:shd w:val="clear" w:color="auto" w:fill="FFFFFF"/>
        <w:spacing w:before="0" w:beforeAutospacing="0" w:after="0" w:afterAutospacing="0"/>
        <w:jc w:val="both"/>
        <w:rPr>
          <w:color w:val="111111"/>
        </w:rPr>
      </w:pPr>
    </w:p>
    <w:p w14:paraId="0A13830C"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Isadore Sharp – Human Motivation (Maslow’s Hierarchy of Needs)</w:t>
      </w:r>
    </w:p>
    <w:p w14:paraId="299710B1" w14:textId="77777777" w:rsidR="005A6159" w:rsidRPr="005A6159" w:rsidRDefault="005A6159" w:rsidP="005A6159">
      <w:pPr>
        <w:pStyle w:val="NormalWeb"/>
        <w:shd w:val="clear" w:color="auto" w:fill="FFFFFF"/>
        <w:spacing w:before="0" w:beforeAutospacing="0" w:after="0" w:afterAutospacing="0"/>
        <w:jc w:val="both"/>
        <w:rPr>
          <w:color w:val="111111"/>
        </w:rPr>
      </w:pPr>
    </w:p>
    <w:p w14:paraId="23682C05" w14:textId="52A689B4"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Isadore Sharp, the founder of the Four Seasons Hotels, applied Maslow’s Hierarchy of Needs to meet both customer and employee expectations. Sharp ensured that the basic physiological needs of his staff were addressed through competitive salaries and safe working conditions. Additionally, the Four Seasons fosters a sense of belonging by creating personalized guest experiences and offering continuous professional development opportunities for its employees (</w:t>
      </w:r>
      <w:proofErr w:type="spellStart"/>
      <w:r w:rsidRPr="005A6159">
        <w:rPr>
          <w:color w:val="111111"/>
          <w:bdr w:val="none" w:sz="0" w:space="0" w:color="auto" w:frame="1"/>
        </w:rPr>
        <w:t>Bardukova</w:t>
      </w:r>
      <w:proofErr w:type="spellEnd"/>
      <w:r w:rsidRPr="005A6159">
        <w:rPr>
          <w:color w:val="111111"/>
          <w:bdr w:val="none" w:sz="0" w:space="0" w:color="auto" w:frame="1"/>
        </w:rPr>
        <w:t>, 2023). Sharp’s approach illustrates how fulfilling both employees’ and customers’ esteem and self-actualization needs can lead to a successful and sustainable business model</w:t>
      </w:r>
      <w:r w:rsidR="00C5113B">
        <w:rPr>
          <w:color w:val="111111"/>
          <w:bdr w:val="none" w:sz="0" w:space="0" w:color="auto" w:frame="1"/>
        </w:rPr>
        <w:t xml:space="preserve"> </w:t>
      </w:r>
      <w:r w:rsidR="00C5113B">
        <w:t>(</w:t>
      </w:r>
      <w:proofErr w:type="spellStart"/>
      <w:r w:rsidR="00C5113B">
        <w:rPr>
          <w:color w:val="222222"/>
        </w:rPr>
        <w:t>Bozyiğit</w:t>
      </w:r>
      <w:proofErr w:type="spellEnd"/>
      <w:r w:rsidR="00C5113B">
        <w:rPr>
          <w:color w:val="222222"/>
        </w:rPr>
        <w:t>, 2021</w:t>
      </w:r>
      <w:r w:rsidR="00C5113B">
        <w:t>).</w:t>
      </w:r>
    </w:p>
    <w:p w14:paraId="6E6D8DDC" w14:textId="77777777" w:rsidR="005A6159" w:rsidRPr="005A6159" w:rsidRDefault="005A6159" w:rsidP="005A6159">
      <w:pPr>
        <w:pStyle w:val="NormalWeb"/>
        <w:shd w:val="clear" w:color="auto" w:fill="FFFFFF"/>
        <w:spacing w:before="0" w:beforeAutospacing="0" w:after="0" w:afterAutospacing="0"/>
        <w:jc w:val="both"/>
        <w:rPr>
          <w:color w:val="111111"/>
        </w:rPr>
      </w:pPr>
    </w:p>
    <w:p w14:paraId="7BE82D26"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Arne Sorenson – Success (Herzberg’s Two-Factor Theory)</w:t>
      </w:r>
    </w:p>
    <w:p w14:paraId="1519114E" w14:textId="77777777" w:rsidR="005A6159" w:rsidRPr="005A6159" w:rsidRDefault="005A6159" w:rsidP="005A6159">
      <w:pPr>
        <w:pStyle w:val="NormalWeb"/>
        <w:shd w:val="clear" w:color="auto" w:fill="FFFFFF"/>
        <w:spacing w:before="0" w:beforeAutospacing="0" w:after="0" w:afterAutospacing="0"/>
        <w:jc w:val="both"/>
        <w:rPr>
          <w:color w:val="111111"/>
        </w:rPr>
      </w:pPr>
    </w:p>
    <w:p w14:paraId="7DB9929B" w14:textId="73ECF6C3"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Arne Sorenson, the former CEO of Marriott International, exemplified Herzberg’s theory by creating an environment where both hygiene factors (e.g., competitive salaries and workplace safety) and motivators (e.g., recognition and career advancement) were emphasized</w:t>
      </w:r>
      <w:r w:rsidR="00C5113B">
        <w:rPr>
          <w:color w:val="111111"/>
          <w:bdr w:val="none" w:sz="0" w:space="0" w:color="auto" w:frame="1"/>
        </w:rPr>
        <w:t xml:space="preserve"> </w:t>
      </w:r>
      <w:r w:rsidR="00C5113B" w:rsidRPr="005A6159">
        <w:rPr>
          <w:color w:val="111111"/>
          <w:bdr w:val="none" w:sz="0" w:space="0" w:color="auto" w:frame="1"/>
        </w:rPr>
        <w:t>(Boylan and Greenawalt, 2021)</w:t>
      </w:r>
      <w:r w:rsidRPr="005A6159">
        <w:rPr>
          <w:color w:val="111111"/>
          <w:bdr w:val="none" w:sz="0" w:space="0" w:color="auto" w:frame="1"/>
        </w:rPr>
        <w:t xml:space="preserve">. Under Sorenson’s leadership, Marriott prioritized employee well-being and professional growth, with recognition programs such as the “Spirit to Serve” awards motivating employees to exceed expectations </w:t>
      </w:r>
      <w:r w:rsidR="00C5113B">
        <w:t xml:space="preserve">(Björn, 2013). </w:t>
      </w:r>
      <w:r w:rsidRPr="005A6159">
        <w:rPr>
          <w:color w:val="111111"/>
          <w:bdr w:val="none" w:sz="0" w:space="0" w:color="auto" w:frame="1"/>
        </w:rPr>
        <w:t>His leadership style reinforced the idea that recognizing employees’ contributions leads to higher job satisfaction and company loyalty</w:t>
      </w:r>
      <w:r w:rsidR="00C5113B">
        <w:rPr>
          <w:color w:val="111111"/>
          <w:bdr w:val="none" w:sz="0" w:space="0" w:color="auto" w:frame="1"/>
        </w:rPr>
        <w:t xml:space="preserve"> </w:t>
      </w:r>
      <w:r w:rsidR="00C5113B">
        <w:t>(</w:t>
      </w:r>
      <w:r w:rsidR="00C5113B">
        <w:rPr>
          <w:color w:val="222222"/>
        </w:rPr>
        <w:t>Dar and Sakthivel, 2022</w:t>
      </w:r>
      <w:r w:rsidR="00C5113B">
        <w:t>)</w:t>
      </w:r>
      <w:r w:rsidRPr="005A6159">
        <w:rPr>
          <w:color w:val="111111"/>
          <w:bdr w:val="none" w:sz="0" w:space="0" w:color="auto" w:frame="1"/>
        </w:rPr>
        <w:t>.</w:t>
      </w:r>
    </w:p>
    <w:p w14:paraId="533A4A21" w14:textId="77777777" w:rsidR="005A6159" w:rsidRPr="005A6159" w:rsidRDefault="005A6159" w:rsidP="005A6159">
      <w:pPr>
        <w:pStyle w:val="NormalWeb"/>
        <w:shd w:val="clear" w:color="auto" w:fill="FFFFFF"/>
        <w:spacing w:before="0" w:beforeAutospacing="0" w:after="0" w:afterAutospacing="0"/>
        <w:jc w:val="both"/>
        <w:rPr>
          <w:color w:val="111111"/>
        </w:rPr>
      </w:pPr>
    </w:p>
    <w:p w14:paraId="7E3ABDB5"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Horst Schulze – Determination (Self-Determination Theory)</w:t>
      </w:r>
    </w:p>
    <w:p w14:paraId="2E8CD446" w14:textId="77777777" w:rsidR="005A6159" w:rsidRPr="005A6159" w:rsidRDefault="005A6159" w:rsidP="005A6159">
      <w:pPr>
        <w:pStyle w:val="NormalWeb"/>
        <w:shd w:val="clear" w:color="auto" w:fill="FFFFFF"/>
        <w:spacing w:before="0" w:beforeAutospacing="0" w:after="0" w:afterAutospacing="0"/>
        <w:jc w:val="both"/>
        <w:rPr>
          <w:color w:val="111111"/>
        </w:rPr>
      </w:pPr>
    </w:p>
    <w:p w14:paraId="6BB83D4C" w14:textId="406DE028" w:rsidR="005A6159" w:rsidRDefault="005A6159" w:rsidP="005A6159">
      <w:pPr>
        <w:pStyle w:val="NormalWeb"/>
        <w:shd w:val="clear" w:color="auto" w:fill="FFFFFF"/>
        <w:spacing w:before="0" w:beforeAutospacing="0" w:after="0" w:afterAutospacing="0"/>
        <w:jc w:val="both"/>
      </w:pPr>
      <w:r w:rsidRPr="005A6159">
        <w:rPr>
          <w:color w:val="111111"/>
          <w:bdr w:val="none" w:sz="0" w:space="0" w:color="auto" w:frame="1"/>
        </w:rPr>
        <w:t xml:space="preserve">Horst Schulze, the co-founder of Ritz-Carlton, leveraged Self-Determination Theory by empowering employees to make decisions that enhanced the guest experience. Schulze’s belief in granting employees autonomy, such as allowing them to spend up to $2,000 to resolve guest </w:t>
      </w:r>
      <w:r w:rsidRPr="005A6159">
        <w:rPr>
          <w:color w:val="111111"/>
          <w:bdr w:val="none" w:sz="0" w:space="0" w:color="auto" w:frame="1"/>
        </w:rPr>
        <w:lastRenderedPageBreak/>
        <w:t>issues, aligns with SDT’s emphasis on fostering autonomy, competence, and relatedness (Al-</w:t>
      </w:r>
      <w:proofErr w:type="spellStart"/>
      <w:r w:rsidRPr="005A6159">
        <w:rPr>
          <w:color w:val="111111"/>
          <w:bdr w:val="none" w:sz="0" w:space="0" w:color="auto" w:frame="1"/>
        </w:rPr>
        <w:t>Malood</w:t>
      </w:r>
      <w:proofErr w:type="spellEnd"/>
      <w:r w:rsidRPr="005A6159">
        <w:rPr>
          <w:color w:val="111111"/>
          <w:bdr w:val="none" w:sz="0" w:space="0" w:color="auto" w:frame="1"/>
        </w:rPr>
        <w:t>, 2024). This approach not only boosted employee satisfaction but also improved customer service, demonstrating the power of intrinsic motivation in achieving organizational goals</w:t>
      </w:r>
      <w:r w:rsidR="00C5113B">
        <w:rPr>
          <w:color w:val="111111"/>
          <w:bdr w:val="none" w:sz="0" w:space="0" w:color="auto" w:frame="1"/>
        </w:rPr>
        <w:t xml:space="preserve"> </w:t>
      </w:r>
      <w:r w:rsidR="00C5113B">
        <w:t>(</w:t>
      </w:r>
      <w:r w:rsidR="00C5113B">
        <w:rPr>
          <w:color w:val="222222"/>
          <w:highlight w:val="white"/>
        </w:rPr>
        <w:t>Ryan and Deci, 2024</w:t>
      </w:r>
      <w:r w:rsidR="00C5113B">
        <w:t>)</w:t>
      </w:r>
      <w:r w:rsidRPr="005A6159">
        <w:rPr>
          <w:color w:val="111111"/>
          <w:bdr w:val="none" w:sz="0" w:space="0" w:color="auto" w:frame="1"/>
        </w:rPr>
        <w:t>.</w:t>
      </w:r>
      <w:r w:rsidR="00C5113B">
        <w:t xml:space="preserve"> Schulze fostered a robust feel of community and belonging within the enterprise. Ritz-Carlton's motto, "we're ladies and gents serving girls and gents," displays the mutual appreciation and camaraderie endorsed among the body of workers (Business Review Live, 2021).</w:t>
      </w:r>
    </w:p>
    <w:p w14:paraId="119A06D5" w14:textId="77777777" w:rsidR="00C5113B" w:rsidRPr="005A6159" w:rsidRDefault="00C5113B" w:rsidP="005A6159">
      <w:pPr>
        <w:pStyle w:val="NormalWeb"/>
        <w:shd w:val="clear" w:color="auto" w:fill="FFFFFF"/>
        <w:spacing w:before="0" w:beforeAutospacing="0" w:after="0" w:afterAutospacing="0"/>
        <w:jc w:val="both"/>
        <w:rPr>
          <w:color w:val="111111"/>
        </w:rPr>
      </w:pPr>
    </w:p>
    <w:p w14:paraId="16146B79" w14:textId="77777777" w:rsidR="005A6159" w:rsidRPr="005A6159" w:rsidRDefault="005A6159" w:rsidP="005A6159">
      <w:pPr>
        <w:pStyle w:val="NormalWeb"/>
        <w:shd w:val="clear" w:color="auto" w:fill="FFFFFF"/>
        <w:spacing w:before="0" w:beforeAutospacing="0" w:after="0" w:afterAutospacing="0"/>
        <w:jc w:val="both"/>
        <w:rPr>
          <w:color w:val="111111"/>
        </w:rPr>
      </w:pPr>
    </w:p>
    <w:p w14:paraId="286BB2F0"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Comparison and Contrast of Traits and Motivations</w:t>
      </w:r>
    </w:p>
    <w:p w14:paraId="46BC5A95" w14:textId="77777777" w:rsidR="005A6159" w:rsidRPr="005A6159" w:rsidRDefault="005A6159" w:rsidP="005A6159">
      <w:pPr>
        <w:pStyle w:val="NormalWeb"/>
        <w:shd w:val="clear" w:color="auto" w:fill="FFFFFF"/>
        <w:spacing w:before="0" w:beforeAutospacing="0" w:after="0" w:afterAutospacing="0"/>
        <w:jc w:val="both"/>
        <w:rPr>
          <w:color w:val="111111"/>
        </w:rPr>
      </w:pPr>
    </w:p>
    <w:p w14:paraId="42EBE537"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Achievement Motivation</w:t>
      </w:r>
    </w:p>
    <w:p w14:paraId="6EC535B6" w14:textId="77777777" w:rsidR="005A6159" w:rsidRPr="005A6159" w:rsidRDefault="005A6159" w:rsidP="005A6159">
      <w:pPr>
        <w:pStyle w:val="NormalWeb"/>
        <w:shd w:val="clear" w:color="auto" w:fill="FFFFFF"/>
        <w:spacing w:before="0" w:beforeAutospacing="0" w:after="0" w:afterAutospacing="0"/>
        <w:jc w:val="both"/>
        <w:rPr>
          <w:color w:val="111111"/>
        </w:rPr>
      </w:pPr>
    </w:p>
    <w:p w14:paraId="1EAA72F1" w14:textId="078DF8C1"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 xml:space="preserve">Marten </w:t>
      </w:r>
      <w:proofErr w:type="spellStart"/>
      <w:r w:rsidRPr="005A6159">
        <w:rPr>
          <w:color w:val="111111"/>
          <w:bdr w:val="none" w:sz="0" w:space="0" w:color="auto" w:frame="1"/>
        </w:rPr>
        <w:t>Dresen</w:t>
      </w:r>
      <w:proofErr w:type="spellEnd"/>
      <w:r w:rsidRPr="005A6159">
        <w:rPr>
          <w:color w:val="111111"/>
          <w:bdr w:val="none" w:sz="0" w:space="0" w:color="auto" w:frame="1"/>
        </w:rPr>
        <w:t xml:space="preserve"> and Isadore Sharp both exhibit a strong need for achievement, yet their motivations differ in focus. </w:t>
      </w:r>
      <w:proofErr w:type="spellStart"/>
      <w:r w:rsidRPr="005A6159">
        <w:rPr>
          <w:color w:val="111111"/>
          <w:bdr w:val="none" w:sz="0" w:space="0" w:color="auto" w:frame="1"/>
        </w:rPr>
        <w:t>Dresen’s</w:t>
      </w:r>
      <w:proofErr w:type="spellEnd"/>
      <w:r w:rsidRPr="005A6159">
        <w:rPr>
          <w:color w:val="111111"/>
          <w:bdr w:val="none" w:sz="0" w:space="0" w:color="auto" w:frame="1"/>
        </w:rPr>
        <w:t xml:space="preserve"> goal is primarily social, driven by a desire to uplift communities through education and hospitality</w:t>
      </w:r>
      <w:r w:rsidR="00C5113B">
        <w:rPr>
          <w:color w:val="111111"/>
          <w:bdr w:val="none" w:sz="0" w:space="0" w:color="auto" w:frame="1"/>
        </w:rPr>
        <w:t xml:space="preserve"> </w:t>
      </w:r>
      <w:r w:rsidR="00C5113B">
        <w:t>(Good hotel group, 2023)</w:t>
      </w:r>
      <w:r w:rsidRPr="005A6159">
        <w:rPr>
          <w:color w:val="111111"/>
          <w:bdr w:val="none" w:sz="0" w:space="0" w:color="auto" w:frame="1"/>
        </w:rPr>
        <w:t xml:space="preserve">. In contrast, Sharp’s motivation centres on creating a globally recognized luxury brand. While both entrepreneurs seek success, </w:t>
      </w:r>
      <w:proofErr w:type="spellStart"/>
      <w:r w:rsidRPr="005A6159">
        <w:rPr>
          <w:color w:val="111111"/>
          <w:bdr w:val="none" w:sz="0" w:space="0" w:color="auto" w:frame="1"/>
        </w:rPr>
        <w:t>Dresen’s</w:t>
      </w:r>
      <w:proofErr w:type="spellEnd"/>
      <w:r w:rsidRPr="005A6159">
        <w:rPr>
          <w:color w:val="111111"/>
          <w:bdr w:val="none" w:sz="0" w:space="0" w:color="auto" w:frame="1"/>
        </w:rPr>
        <w:t xml:space="preserve"> motivations are rooted in social entrepreneurship, whereas Sharp’s focus is on prestige and service excellence (Gheorghe and </w:t>
      </w:r>
      <w:proofErr w:type="spellStart"/>
      <w:r w:rsidRPr="005A6159">
        <w:rPr>
          <w:color w:val="111111"/>
          <w:bdr w:val="none" w:sz="0" w:space="0" w:color="auto" w:frame="1"/>
        </w:rPr>
        <w:t>Muntean</w:t>
      </w:r>
      <w:proofErr w:type="spellEnd"/>
      <w:r w:rsidRPr="005A6159">
        <w:rPr>
          <w:color w:val="111111"/>
          <w:bdr w:val="none" w:sz="0" w:space="0" w:color="auto" w:frame="1"/>
        </w:rPr>
        <w:t>, 2024).</w:t>
      </w:r>
    </w:p>
    <w:p w14:paraId="0C0849B7" w14:textId="77777777" w:rsidR="005A6159" w:rsidRPr="005A6159" w:rsidRDefault="005A6159" w:rsidP="005A6159">
      <w:pPr>
        <w:pStyle w:val="NormalWeb"/>
        <w:shd w:val="clear" w:color="auto" w:fill="FFFFFF"/>
        <w:spacing w:before="0" w:beforeAutospacing="0" w:after="0" w:afterAutospacing="0"/>
        <w:jc w:val="both"/>
        <w:rPr>
          <w:color w:val="111111"/>
        </w:rPr>
      </w:pPr>
    </w:p>
    <w:p w14:paraId="3500B3DE"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Human Motivation</w:t>
      </w:r>
    </w:p>
    <w:p w14:paraId="770122F0" w14:textId="77777777" w:rsidR="005A6159" w:rsidRPr="005A6159" w:rsidRDefault="005A6159" w:rsidP="005A6159">
      <w:pPr>
        <w:pStyle w:val="NormalWeb"/>
        <w:shd w:val="clear" w:color="auto" w:fill="FFFFFF"/>
        <w:spacing w:before="0" w:beforeAutospacing="0" w:after="0" w:afterAutospacing="0"/>
        <w:jc w:val="both"/>
        <w:rPr>
          <w:color w:val="111111"/>
        </w:rPr>
      </w:pPr>
    </w:p>
    <w:p w14:paraId="01A6427C"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Both Isadore Sharp and Arne Sorenson apply Maslow’s Hierarchy of Needs, ensuring their employees’ basic needs are met before focusing on higher-order needs like esteem and self-actualization. However, Sharp emphasizes external motivations, such as guest satisfaction, while Sorenson concentrates on internal employee development and organizational culture. This difference in focus highlights how hospitality entrepreneurs tailor motivational strategies based on their company’s core values and goals (Barnes, 2021).</w:t>
      </w:r>
    </w:p>
    <w:p w14:paraId="625134BC" w14:textId="77777777" w:rsidR="005A6159" w:rsidRPr="005A6159" w:rsidRDefault="005A6159" w:rsidP="005A6159">
      <w:pPr>
        <w:pStyle w:val="NormalWeb"/>
        <w:shd w:val="clear" w:color="auto" w:fill="FFFFFF"/>
        <w:spacing w:before="0" w:beforeAutospacing="0" w:after="0" w:afterAutospacing="0"/>
        <w:jc w:val="both"/>
        <w:rPr>
          <w:color w:val="111111"/>
        </w:rPr>
      </w:pPr>
    </w:p>
    <w:p w14:paraId="6060F826"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Success Motivation</w:t>
      </w:r>
    </w:p>
    <w:p w14:paraId="031CA5AC" w14:textId="77777777" w:rsidR="005A6159" w:rsidRPr="005A6159" w:rsidRDefault="005A6159" w:rsidP="005A6159">
      <w:pPr>
        <w:pStyle w:val="NormalWeb"/>
        <w:shd w:val="clear" w:color="auto" w:fill="FFFFFF"/>
        <w:spacing w:before="0" w:beforeAutospacing="0" w:after="0" w:afterAutospacing="0"/>
        <w:jc w:val="both"/>
        <w:rPr>
          <w:color w:val="111111"/>
        </w:rPr>
      </w:pPr>
    </w:p>
    <w:p w14:paraId="7D0C5F1E" w14:textId="4A132328"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Arne Sorenson and Horst Schulze both utilized Herzberg’s Two-Factor Theory to motivate employees, though their approaches varied. Sorenson prioritized formal recognition through awards and bonuses, while Schulze emphasized employee autonomy, empowering staff to take initiative. Schulze’s approach fostered a greater sense of ownership among employees, whereas Sorenson’s structured recognition programs-maintained motivation through clear, external rewards (</w:t>
      </w:r>
      <w:proofErr w:type="spellStart"/>
      <w:r w:rsidRPr="005A6159">
        <w:rPr>
          <w:color w:val="111111"/>
          <w:bdr w:val="none" w:sz="0" w:space="0" w:color="auto" w:frame="1"/>
        </w:rPr>
        <w:t>Ramadani</w:t>
      </w:r>
      <w:proofErr w:type="spellEnd"/>
      <w:r w:rsidRPr="005A6159">
        <w:rPr>
          <w:color w:val="111111"/>
          <w:bdr w:val="none" w:sz="0" w:space="0" w:color="auto" w:frame="1"/>
        </w:rPr>
        <w:t xml:space="preserve"> et al., 2020).</w:t>
      </w:r>
    </w:p>
    <w:p w14:paraId="5EAA0579" w14:textId="77777777" w:rsidR="005A6159" w:rsidRPr="005A6159" w:rsidRDefault="005A6159" w:rsidP="005A6159">
      <w:pPr>
        <w:pStyle w:val="NormalWeb"/>
        <w:shd w:val="clear" w:color="auto" w:fill="FFFFFF"/>
        <w:spacing w:before="0" w:beforeAutospacing="0" w:after="0" w:afterAutospacing="0"/>
        <w:jc w:val="both"/>
        <w:rPr>
          <w:color w:val="111111"/>
        </w:rPr>
      </w:pPr>
    </w:p>
    <w:p w14:paraId="3BA0E260" w14:textId="77777777" w:rsidR="005A6159" w:rsidRPr="005A6159" w:rsidRDefault="005A6159" w:rsidP="005A6159">
      <w:pPr>
        <w:pStyle w:val="NormalWeb"/>
        <w:shd w:val="clear" w:color="auto" w:fill="FFFFFF"/>
        <w:spacing w:before="0" w:beforeAutospacing="0" w:after="0" w:afterAutospacing="0"/>
        <w:jc w:val="both"/>
        <w:rPr>
          <w:color w:val="111111"/>
        </w:rPr>
      </w:pPr>
      <w:r w:rsidRPr="005A6159">
        <w:rPr>
          <w:b/>
          <w:bCs/>
          <w:color w:val="111111"/>
          <w:bdr w:val="none" w:sz="0" w:space="0" w:color="auto" w:frame="1"/>
        </w:rPr>
        <w:t>Determination</w:t>
      </w:r>
    </w:p>
    <w:p w14:paraId="26195A8A" w14:textId="77777777" w:rsidR="005A6159" w:rsidRPr="005A6159" w:rsidRDefault="005A6159" w:rsidP="005A6159">
      <w:pPr>
        <w:pStyle w:val="NormalWeb"/>
        <w:shd w:val="clear" w:color="auto" w:fill="FFFFFF"/>
        <w:spacing w:before="0" w:beforeAutospacing="0" w:after="0" w:afterAutospacing="0"/>
        <w:jc w:val="both"/>
        <w:rPr>
          <w:color w:val="111111"/>
        </w:rPr>
      </w:pPr>
    </w:p>
    <w:p w14:paraId="35B3158F" w14:textId="24317D91"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t xml:space="preserve">Horst Schulze and Marten </w:t>
      </w:r>
      <w:proofErr w:type="spellStart"/>
      <w:r w:rsidRPr="005A6159">
        <w:rPr>
          <w:color w:val="111111"/>
          <w:bdr w:val="none" w:sz="0" w:space="0" w:color="auto" w:frame="1"/>
        </w:rPr>
        <w:t>Dresen</w:t>
      </w:r>
      <w:proofErr w:type="spellEnd"/>
      <w:r w:rsidRPr="005A6159">
        <w:rPr>
          <w:color w:val="111111"/>
          <w:bdr w:val="none" w:sz="0" w:space="0" w:color="auto" w:frame="1"/>
        </w:rPr>
        <w:t xml:space="preserve"> both demonstrate determination through intrinsic motivation, yet their focuses differ. Schulze is primarily concerned with operational excellence and employee empowerment, using autonomy and competence as key motivators. On the other hand, </w:t>
      </w:r>
      <w:proofErr w:type="spellStart"/>
      <w:r w:rsidRPr="005A6159">
        <w:rPr>
          <w:color w:val="111111"/>
          <w:bdr w:val="none" w:sz="0" w:space="0" w:color="auto" w:frame="1"/>
        </w:rPr>
        <w:t>Dresen’s</w:t>
      </w:r>
      <w:proofErr w:type="spellEnd"/>
      <w:r w:rsidRPr="005A6159">
        <w:rPr>
          <w:color w:val="111111"/>
          <w:bdr w:val="none" w:sz="0" w:space="0" w:color="auto" w:frame="1"/>
        </w:rPr>
        <w:t xml:space="preserve"> determination is driven by a commitment to social responsibility and community development. Both entrepreneurs, however, show how determination can manifest in different contexts</w:t>
      </w:r>
      <w:r>
        <w:rPr>
          <w:color w:val="111111"/>
          <w:bdr w:val="none" w:sz="0" w:space="0" w:color="auto" w:frame="1"/>
        </w:rPr>
        <w:t>-</w:t>
      </w:r>
      <w:r w:rsidRPr="005A6159">
        <w:rPr>
          <w:color w:val="111111"/>
          <w:bdr w:val="none" w:sz="0" w:space="0" w:color="auto" w:frame="1"/>
        </w:rPr>
        <w:t>whether improving internal operations or driving social change (Malone, 2023).</w:t>
      </w:r>
    </w:p>
    <w:p w14:paraId="1573DF85" w14:textId="00FA70B5" w:rsidR="005A6159" w:rsidRDefault="005A6159" w:rsidP="005A6159">
      <w:pPr>
        <w:pStyle w:val="NormalWeb"/>
        <w:shd w:val="clear" w:color="auto" w:fill="FFFFFF"/>
        <w:spacing w:before="0" w:beforeAutospacing="0" w:after="0" w:afterAutospacing="0"/>
        <w:jc w:val="both"/>
        <w:rPr>
          <w:color w:val="111111"/>
        </w:rPr>
      </w:pPr>
    </w:p>
    <w:p w14:paraId="22C27871" w14:textId="77777777" w:rsidR="00925637" w:rsidRPr="005A6159" w:rsidRDefault="00925637" w:rsidP="005A6159">
      <w:pPr>
        <w:pStyle w:val="NormalWeb"/>
        <w:shd w:val="clear" w:color="auto" w:fill="FFFFFF"/>
        <w:spacing w:before="0" w:beforeAutospacing="0" w:after="0" w:afterAutospacing="0"/>
        <w:jc w:val="both"/>
        <w:rPr>
          <w:color w:val="111111"/>
        </w:rPr>
      </w:pPr>
    </w:p>
    <w:p w14:paraId="1952A2EC" w14:textId="77777777" w:rsidR="005A6159" w:rsidRPr="005A6159" w:rsidRDefault="005A6159" w:rsidP="005A6159">
      <w:pPr>
        <w:pStyle w:val="NormalWeb"/>
        <w:shd w:val="clear" w:color="auto" w:fill="FFFFFF"/>
        <w:spacing w:before="0" w:beforeAutospacing="0" w:after="0" w:afterAutospacing="0"/>
        <w:jc w:val="both"/>
        <w:rPr>
          <w:color w:val="111111"/>
        </w:rPr>
      </w:pPr>
    </w:p>
    <w:p w14:paraId="1240F4A7" w14:textId="18282297" w:rsidR="005A6159" w:rsidRPr="005A6159" w:rsidRDefault="005A6159" w:rsidP="005A6159">
      <w:pPr>
        <w:pStyle w:val="NormalWeb"/>
        <w:shd w:val="clear" w:color="auto" w:fill="FFFFFF"/>
        <w:spacing w:before="0" w:beforeAutospacing="0" w:after="0" w:afterAutospacing="0"/>
        <w:jc w:val="both"/>
        <w:rPr>
          <w:color w:val="111111"/>
        </w:rPr>
      </w:pPr>
      <w:r w:rsidRPr="005A6159">
        <w:rPr>
          <w:color w:val="111111"/>
          <w:bdr w:val="none" w:sz="0" w:space="0" w:color="auto" w:frame="1"/>
        </w:rPr>
        <w:lastRenderedPageBreak/>
        <w:t xml:space="preserve">In conclusion, this essay has critically evaluated several key entrepreneurial traits and motivations using established theories and real-life examples from the hospitality industry. Traits such as achievement motivation, human motivation, success, and determination are vital for success in this competitive sector. Entrepreneurs like Marten </w:t>
      </w:r>
      <w:proofErr w:type="spellStart"/>
      <w:r w:rsidRPr="005A6159">
        <w:rPr>
          <w:color w:val="111111"/>
          <w:bdr w:val="none" w:sz="0" w:space="0" w:color="auto" w:frame="1"/>
        </w:rPr>
        <w:t>Dresen</w:t>
      </w:r>
      <w:proofErr w:type="spellEnd"/>
      <w:r w:rsidRPr="005A6159">
        <w:rPr>
          <w:color w:val="111111"/>
          <w:bdr w:val="none" w:sz="0" w:space="0" w:color="auto" w:frame="1"/>
        </w:rPr>
        <w:t>, Isadore Sharp, Arne Sorenson, and Horst Schulze illustrate how these traits manifest in practice, with each adapting their approach to suit their specific business goals and contexts. Ultimately, these examples highlight the importance of aligning entrepreneurial motivations with both personal values and organizational objectives to drive long-term success in hospitality. The comparative analysis has shown that while these entrepreneurs share common traits, their individual motivations and the ways they implement these traits vary based on their goals</w:t>
      </w:r>
      <w:r>
        <w:rPr>
          <w:color w:val="111111"/>
          <w:bdr w:val="none" w:sz="0" w:space="0" w:color="auto" w:frame="1"/>
        </w:rPr>
        <w:t xml:space="preserve">, </w:t>
      </w:r>
      <w:r w:rsidRPr="005A6159">
        <w:rPr>
          <w:color w:val="111111"/>
          <w:bdr w:val="none" w:sz="0" w:space="0" w:color="auto" w:frame="1"/>
        </w:rPr>
        <w:t>whether driven by social impact, luxury service, or operational excellence. This demonstrates the diversity of entrepreneurial approaches in the hospitality sector, yet underscores the universal importance of motivation, achievement, and determination in realizing success.</w:t>
      </w:r>
    </w:p>
    <w:p w14:paraId="0511563E" w14:textId="77777777" w:rsidR="00B3773A" w:rsidRPr="00B3773A" w:rsidRDefault="00B3773A" w:rsidP="00B3773A">
      <w:pPr>
        <w:spacing w:line="240" w:lineRule="auto"/>
        <w:jc w:val="both"/>
        <w:rPr>
          <w:rFonts w:ascii="Times New Roman" w:hAnsi="Times New Roman" w:cs="Times New Roman"/>
          <w:sz w:val="24"/>
          <w:szCs w:val="24"/>
        </w:rPr>
      </w:pPr>
    </w:p>
    <w:p w14:paraId="2360AE3E" w14:textId="77777777" w:rsidR="00B3773A" w:rsidRPr="00B3773A" w:rsidRDefault="00B3773A" w:rsidP="00B3773A">
      <w:pPr>
        <w:spacing w:line="240" w:lineRule="auto"/>
        <w:jc w:val="both"/>
        <w:rPr>
          <w:rFonts w:ascii="Times New Roman" w:hAnsi="Times New Roman" w:cs="Times New Roman"/>
          <w:sz w:val="24"/>
          <w:szCs w:val="24"/>
        </w:rPr>
      </w:pPr>
    </w:p>
    <w:p w14:paraId="2F7011EC" w14:textId="77777777" w:rsidR="00B3773A" w:rsidRPr="00B3773A" w:rsidRDefault="00B3773A" w:rsidP="00B3773A">
      <w:pPr>
        <w:spacing w:line="240" w:lineRule="auto"/>
        <w:jc w:val="both"/>
        <w:rPr>
          <w:rFonts w:ascii="Times New Roman" w:hAnsi="Times New Roman" w:cs="Times New Roman"/>
          <w:sz w:val="24"/>
          <w:szCs w:val="24"/>
        </w:rPr>
      </w:pPr>
    </w:p>
    <w:p w14:paraId="4DA0557B" w14:textId="77777777" w:rsidR="00B3773A" w:rsidRPr="00B3773A" w:rsidRDefault="00B3773A" w:rsidP="00B3773A">
      <w:pPr>
        <w:spacing w:line="240" w:lineRule="auto"/>
        <w:jc w:val="both"/>
        <w:rPr>
          <w:rFonts w:ascii="Times New Roman" w:hAnsi="Times New Roman" w:cs="Times New Roman"/>
          <w:sz w:val="24"/>
          <w:szCs w:val="24"/>
        </w:rPr>
      </w:pPr>
    </w:p>
    <w:p w14:paraId="56A98D29" w14:textId="77777777" w:rsidR="00B3773A" w:rsidRPr="00B3773A" w:rsidRDefault="00B3773A" w:rsidP="00B3773A">
      <w:pPr>
        <w:spacing w:line="240" w:lineRule="auto"/>
        <w:jc w:val="both"/>
        <w:rPr>
          <w:rFonts w:ascii="Times New Roman" w:hAnsi="Times New Roman" w:cs="Times New Roman"/>
          <w:sz w:val="24"/>
          <w:szCs w:val="24"/>
        </w:rPr>
      </w:pPr>
    </w:p>
    <w:p w14:paraId="30D05861" w14:textId="77777777" w:rsidR="00B3773A" w:rsidRPr="00B3773A" w:rsidRDefault="00B3773A" w:rsidP="00B3773A">
      <w:pPr>
        <w:spacing w:line="240" w:lineRule="auto"/>
        <w:jc w:val="both"/>
        <w:rPr>
          <w:rFonts w:ascii="Times New Roman" w:hAnsi="Times New Roman" w:cs="Times New Roman"/>
          <w:sz w:val="24"/>
          <w:szCs w:val="24"/>
        </w:rPr>
      </w:pPr>
    </w:p>
    <w:p w14:paraId="50C9255E" w14:textId="77777777" w:rsidR="00B3773A" w:rsidRPr="00B3773A" w:rsidRDefault="00B3773A" w:rsidP="00B3773A">
      <w:pPr>
        <w:spacing w:line="240" w:lineRule="auto"/>
        <w:jc w:val="both"/>
        <w:rPr>
          <w:rFonts w:ascii="Times New Roman" w:hAnsi="Times New Roman" w:cs="Times New Roman"/>
          <w:sz w:val="24"/>
          <w:szCs w:val="24"/>
        </w:rPr>
      </w:pPr>
    </w:p>
    <w:p w14:paraId="7F947A79" w14:textId="77777777" w:rsidR="00B3773A" w:rsidRPr="00B3773A" w:rsidRDefault="00B3773A" w:rsidP="00B3773A">
      <w:pPr>
        <w:spacing w:line="240" w:lineRule="auto"/>
        <w:jc w:val="both"/>
        <w:rPr>
          <w:rFonts w:ascii="Times New Roman" w:hAnsi="Times New Roman" w:cs="Times New Roman"/>
          <w:sz w:val="24"/>
          <w:szCs w:val="24"/>
        </w:rPr>
      </w:pPr>
    </w:p>
    <w:p w14:paraId="6122FC86" w14:textId="77777777" w:rsidR="00B3773A" w:rsidRPr="00B3773A" w:rsidRDefault="00B3773A" w:rsidP="00B3773A">
      <w:pPr>
        <w:spacing w:line="240" w:lineRule="auto"/>
        <w:jc w:val="both"/>
        <w:rPr>
          <w:rFonts w:ascii="Times New Roman" w:hAnsi="Times New Roman" w:cs="Times New Roman"/>
          <w:sz w:val="24"/>
          <w:szCs w:val="24"/>
        </w:rPr>
      </w:pPr>
    </w:p>
    <w:p w14:paraId="77C0BD09" w14:textId="77777777" w:rsidR="00B3773A" w:rsidRPr="00B3773A" w:rsidRDefault="00B3773A" w:rsidP="00B3773A">
      <w:pPr>
        <w:spacing w:line="240" w:lineRule="auto"/>
        <w:jc w:val="both"/>
        <w:rPr>
          <w:rFonts w:ascii="Times New Roman" w:hAnsi="Times New Roman" w:cs="Times New Roman"/>
          <w:sz w:val="24"/>
          <w:szCs w:val="24"/>
        </w:rPr>
      </w:pPr>
    </w:p>
    <w:p w14:paraId="6307491E" w14:textId="77777777" w:rsidR="00B3773A" w:rsidRPr="00B3773A" w:rsidRDefault="00B3773A" w:rsidP="00B3773A">
      <w:pPr>
        <w:spacing w:line="240" w:lineRule="auto"/>
        <w:jc w:val="both"/>
        <w:rPr>
          <w:rFonts w:ascii="Times New Roman" w:hAnsi="Times New Roman" w:cs="Times New Roman"/>
          <w:sz w:val="24"/>
          <w:szCs w:val="24"/>
        </w:rPr>
      </w:pPr>
    </w:p>
    <w:p w14:paraId="218FCEDF" w14:textId="77777777" w:rsidR="00B3773A" w:rsidRPr="00B3773A" w:rsidRDefault="00B3773A" w:rsidP="00B3773A">
      <w:pPr>
        <w:spacing w:line="240" w:lineRule="auto"/>
        <w:jc w:val="both"/>
        <w:rPr>
          <w:rFonts w:ascii="Times New Roman" w:hAnsi="Times New Roman" w:cs="Times New Roman"/>
          <w:sz w:val="24"/>
          <w:szCs w:val="24"/>
        </w:rPr>
      </w:pPr>
    </w:p>
    <w:p w14:paraId="0AEB8A3B" w14:textId="77777777" w:rsidR="00B3773A" w:rsidRPr="00B3773A" w:rsidRDefault="00B3773A" w:rsidP="00B3773A">
      <w:pPr>
        <w:spacing w:line="240" w:lineRule="auto"/>
        <w:jc w:val="both"/>
        <w:rPr>
          <w:rFonts w:ascii="Times New Roman" w:hAnsi="Times New Roman" w:cs="Times New Roman"/>
          <w:sz w:val="24"/>
          <w:szCs w:val="24"/>
        </w:rPr>
      </w:pPr>
    </w:p>
    <w:p w14:paraId="140244CB" w14:textId="77777777" w:rsidR="00B3773A" w:rsidRPr="00B3773A" w:rsidRDefault="00B3773A" w:rsidP="00B3773A">
      <w:pPr>
        <w:spacing w:line="240" w:lineRule="auto"/>
        <w:jc w:val="both"/>
        <w:rPr>
          <w:rFonts w:ascii="Times New Roman" w:hAnsi="Times New Roman" w:cs="Times New Roman"/>
          <w:sz w:val="24"/>
          <w:szCs w:val="24"/>
        </w:rPr>
      </w:pPr>
    </w:p>
    <w:p w14:paraId="7CFEF2C4" w14:textId="77777777" w:rsidR="00B3773A" w:rsidRPr="00B3773A" w:rsidRDefault="00B3773A" w:rsidP="00B3773A">
      <w:pPr>
        <w:spacing w:line="240" w:lineRule="auto"/>
        <w:jc w:val="both"/>
        <w:rPr>
          <w:rFonts w:ascii="Times New Roman" w:hAnsi="Times New Roman" w:cs="Times New Roman"/>
          <w:sz w:val="24"/>
          <w:szCs w:val="24"/>
        </w:rPr>
      </w:pPr>
    </w:p>
    <w:p w14:paraId="2D209BBC" w14:textId="77777777" w:rsidR="00B3773A" w:rsidRPr="00B3773A" w:rsidRDefault="00B3773A" w:rsidP="00B3773A">
      <w:pPr>
        <w:spacing w:line="240" w:lineRule="auto"/>
        <w:jc w:val="both"/>
        <w:rPr>
          <w:rFonts w:ascii="Times New Roman" w:hAnsi="Times New Roman" w:cs="Times New Roman"/>
          <w:sz w:val="24"/>
          <w:szCs w:val="24"/>
        </w:rPr>
      </w:pPr>
    </w:p>
    <w:p w14:paraId="357016B1" w14:textId="77777777" w:rsidR="00B3773A" w:rsidRPr="00B3773A" w:rsidRDefault="00B3773A" w:rsidP="00B3773A">
      <w:pPr>
        <w:spacing w:line="240" w:lineRule="auto"/>
        <w:jc w:val="both"/>
        <w:rPr>
          <w:rFonts w:ascii="Times New Roman" w:hAnsi="Times New Roman" w:cs="Times New Roman"/>
          <w:sz w:val="24"/>
          <w:szCs w:val="24"/>
        </w:rPr>
      </w:pPr>
    </w:p>
    <w:p w14:paraId="6C6164F8" w14:textId="77777777" w:rsidR="00B3773A" w:rsidRPr="00B3773A" w:rsidRDefault="00B3773A" w:rsidP="00B3773A">
      <w:pPr>
        <w:spacing w:line="240" w:lineRule="auto"/>
        <w:jc w:val="both"/>
        <w:rPr>
          <w:rFonts w:ascii="Times New Roman" w:hAnsi="Times New Roman" w:cs="Times New Roman"/>
          <w:sz w:val="24"/>
          <w:szCs w:val="24"/>
        </w:rPr>
      </w:pPr>
    </w:p>
    <w:p w14:paraId="0660C366" w14:textId="77777777" w:rsidR="00B3773A" w:rsidRPr="00B3773A" w:rsidRDefault="00B3773A" w:rsidP="00B3773A">
      <w:pPr>
        <w:spacing w:line="240" w:lineRule="auto"/>
        <w:jc w:val="both"/>
        <w:rPr>
          <w:rFonts w:ascii="Times New Roman" w:hAnsi="Times New Roman" w:cs="Times New Roman"/>
          <w:sz w:val="24"/>
          <w:szCs w:val="24"/>
        </w:rPr>
      </w:pPr>
    </w:p>
    <w:p w14:paraId="3DC6B9CC" w14:textId="77777777" w:rsidR="00B3773A" w:rsidRPr="00B3773A" w:rsidRDefault="00B3773A" w:rsidP="00B3773A">
      <w:pPr>
        <w:spacing w:line="240" w:lineRule="auto"/>
        <w:jc w:val="both"/>
        <w:rPr>
          <w:rFonts w:ascii="Times New Roman" w:hAnsi="Times New Roman" w:cs="Times New Roman"/>
          <w:sz w:val="24"/>
          <w:szCs w:val="24"/>
        </w:rPr>
      </w:pPr>
    </w:p>
    <w:p w14:paraId="19B95420" w14:textId="77777777" w:rsidR="00B3773A" w:rsidRDefault="00B3773A" w:rsidP="00B3773A">
      <w:pPr>
        <w:spacing w:line="240" w:lineRule="auto"/>
        <w:jc w:val="both"/>
        <w:rPr>
          <w:rFonts w:ascii="Times New Roman" w:hAnsi="Times New Roman" w:cs="Times New Roman"/>
          <w:sz w:val="24"/>
          <w:szCs w:val="24"/>
        </w:rPr>
      </w:pPr>
    </w:p>
    <w:p w14:paraId="60A90AA4" w14:textId="77777777" w:rsidR="00F238F1" w:rsidRPr="00B3773A" w:rsidRDefault="00F238F1" w:rsidP="00B3773A">
      <w:pPr>
        <w:spacing w:line="240" w:lineRule="auto"/>
        <w:jc w:val="both"/>
        <w:rPr>
          <w:rFonts w:ascii="Times New Roman" w:hAnsi="Times New Roman" w:cs="Times New Roman"/>
          <w:sz w:val="24"/>
          <w:szCs w:val="24"/>
        </w:rPr>
      </w:pPr>
    </w:p>
    <w:p w14:paraId="24D369B2" w14:textId="77777777" w:rsidR="00B3773A" w:rsidRDefault="00B3773A" w:rsidP="00C5113B">
      <w:pPr>
        <w:pStyle w:val="NormalWeb"/>
        <w:shd w:val="clear" w:color="auto" w:fill="FFFFFF"/>
        <w:spacing w:before="0" w:beforeAutospacing="0" w:after="0" w:afterAutospacing="0"/>
        <w:jc w:val="both"/>
        <w:rPr>
          <w:b/>
          <w:bCs/>
          <w:color w:val="111111"/>
          <w:bdr w:val="none" w:sz="0" w:space="0" w:color="auto" w:frame="1"/>
        </w:rPr>
      </w:pPr>
      <w:r w:rsidRPr="00C5113B">
        <w:rPr>
          <w:b/>
          <w:bCs/>
          <w:color w:val="111111"/>
          <w:bdr w:val="none" w:sz="0" w:space="0" w:color="auto" w:frame="1"/>
        </w:rPr>
        <w:t xml:space="preserve">References </w:t>
      </w:r>
    </w:p>
    <w:p w14:paraId="2E9F1ACB" w14:textId="77777777" w:rsidR="00F238F1" w:rsidRPr="00C5113B" w:rsidRDefault="00F238F1" w:rsidP="00C5113B">
      <w:pPr>
        <w:pStyle w:val="NormalWeb"/>
        <w:shd w:val="clear" w:color="auto" w:fill="FFFFFF"/>
        <w:spacing w:before="0" w:beforeAutospacing="0" w:after="0" w:afterAutospacing="0"/>
        <w:jc w:val="both"/>
        <w:rPr>
          <w:b/>
          <w:bCs/>
          <w:color w:val="111111"/>
          <w:bdr w:val="none" w:sz="0" w:space="0" w:color="auto" w:frame="1"/>
        </w:rPr>
      </w:pPr>
    </w:p>
    <w:p w14:paraId="59D58E17" w14:textId="70B8EE8E" w:rsidR="00F238F1" w:rsidRPr="00F238F1" w:rsidRDefault="00B3773A" w:rsidP="00F238F1">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hAnsi="Times New Roman" w:cs="Times New Roman"/>
          <w:color w:val="111111"/>
          <w:sz w:val="24"/>
          <w:szCs w:val="24"/>
          <w:bdr w:val="none" w:sz="0" w:space="0" w:color="auto" w:frame="1"/>
        </w:rPr>
        <w:lastRenderedPageBreak/>
        <w:t xml:space="preserve">Business Review Live. 2021. “We are ladies and gentlemen serving ladies and gentlemen,” Ritz Carlton always setting the bar high [online]. Available at: </w:t>
      </w:r>
      <w:hyperlink r:id="rId4">
        <w:r w:rsidRPr="00C5113B">
          <w:rPr>
            <w:rFonts w:ascii="Times New Roman" w:hAnsi="Times New Roman" w:cs="Times New Roman"/>
            <w:color w:val="111111"/>
            <w:sz w:val="24"/>
            <w:szCs w:val="24"/>
            <w:bdr w:val="none" w:sz="0" w:space="0" w:color="auto" w:frame="1"/>
          </w:rPr>
          <w:t>“We are ladies and gentlemen serving ladies and gentlemen,” Ritz Carlton always setting the bar high | Business Review Live | Business News, Reviews | Entrepreneur Stories, Interviews | Kerala | India</w:t>
        </w:r>
      </w:hyperlink>
      <w:r w:rsidRPr="00C5113B">
        <w:rPr>
          <w:rFonts w:ascii="Times New Roman" w:hAnsi="Times New Roman" w:cs="Times New Roman"/>
          <w:color w:val="111111"/>
          <w:sz w:val="24"/>
          <w:szCs w:val="24"/>
          <w:bdr w:val="none" w:sz="0" w:space="0" w:color="auto" w:frame="1"/>
        </w:rPr>
        <w:t xml:space="preserve"> [Accessed on 9th Oct</w:t>
      </w:r>
      <w:r w:rsidRPr="00F238F1">
        <w:rPr>
          <w:rFonts w:ascii="Times New Roman" w:eastAsia="Times New Roman" w:hAnsi="Times New Roman" w:cs="Times New Roman"/>
          <w:color w:val="111111"/>
          <w:kern w:val="0"/>
          <w:sz w:val="24"/>
          <w:szCs w:val="24"/>
          <w:bdr w:val="none" w:sz="0" w:space="0" w:color="auto" w:frame="1"/>
          <w:lang w:eastAsia="en-GB"/>
          <w14:ligatures w14:val="none"/>
        </w:rPr>
        <w:t xml:space="preserve"> 2024]. </w:t>
      </w:r>
    </w:p>
    <w:p w14:paraId="28DD0853"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Ștefan</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S.C., Popa, Ș.C. and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Albu</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C.F., 2020. Implications of Maslow’s hierarchy of needs theory on healthcare employees’ performance. Transylvanian Review of Administrative Sciences, 16(59), pp.124-143.</w:t>
      </w:r>
    </w:p>
    <w:p w14:paraId="42952D92"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Al-</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Malood</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F., 2024. Moments of Truth and Employee Empowerment: A Dynamic Duo for Customer Services. Asian Journal of Research in Business and Management, 6(2), pp.28-47.</w:t>
      </w:r>
    </w:p>
    <w:p w14:paraId="70021693"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Björn, A., 2013. The needs and wants of business and leisure guests at Marriott Brussels. Available at: </w:t>
      </w:r>
      <w:hyperlink r:id="rId5" w:history="1">
        <w:r w:rsidRPr="00C5113B">
          <w:rPr>
            <w:rFonts w:eastAsia="Times New Roman"/>
            <w:color w:val="111111"/>
            <w:kern w:val="0"/>
            <w:bdr w:val="none" w:sz="0" w:space="0" w:color="auto" w:frame="1"/>
            <w:lang w:eastAsia="en-GB"/>
            <w14:ligatures w14:val="none"/>
          </w:rPr>
          <w:t>https://www.theseus.fi/bitstream/handle/10024/68919/Bjorn_Anu.pdf?sequence=1</w:t>
        </w:r>
      </w:hyperlink>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[Accessed on 9th Oct 2024]. </w:t>
      </w:r>
    </w:p>
    <w:p w14:paraId="1B28EBC2"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Boylan, D. and Greenawalt, R., 2021. Crisis Management: Suggestions on How Mandalay Bay Can Survive Disaster. American Journal of Management, 21(3).</w:t>
      </w:r>
    </w:p>
    <w:p w14:paraId="0BE929C0"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Good Hotel. 2024. Meet our founder: Marten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Dresen</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[online]. Available at: </w:t>
      </w:r>
      <w:hyperlink r:id="rId6">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Good Hotel | Meet our founder: Marten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Dresen</w:t>
        </w:r>
        <w:proofErr w:type="spellEnd"/>
      </w:hyperlink>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[Accessed on 9th Oct 2024]. </w:t>
      </w:r>
    </w:p>
    <w:p w14:paraId="0AF36E0A"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Bowen, B., 2021. The matrix of needs: Reframing Maslow’s hierarchy. Health, 13(5), pp.538-563.</w:t>
      </w:r>
    </w:p>
    <w:p w14:paraId="37D12D75"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Bardukova</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L., 2023. Navigating the Hospitality Horizon: Current Trends and Strategies for Customer Attraction and Retention in the Hotel Industry. Economics and computer science, 2, pp.88-103.</w:t>
      </w:r>
    </w:p>
    <w:p w14:paraId="6EC9A157"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Holston-</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Okae</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B.L. and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Mushi</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R.J., 2018. Employee turnover in the hospitality industry using Herzberg’s two-factor motivation-hygiene theory. International Journal of Academic Research in Business and Social Sciences, 8(1), pp.218-248.</w:t>
      </w:r>
    </w:p>
    <w:p w14:paraId="483F7D84"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Gable, S.L. and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Prok</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T., 2012. Avoiding the pitfalls and approaching the promises of close relationships. The Oxford handbook of human motivation, pp.350-361.</w:t>
      </w:r>
    </w:p>
    <w:p w14:paraId="46BF14FB"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McAnally, K. and Hagger, M.S., 2024. Self-Determination Theory and Workplace Outcomes: A Conceptual Review and Future Research Directions.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Behavioral</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Sciences, 14(6), p.428.</w:t>
      </w:r>
    </w:p>
    <w:p w14:paraId="2B94CDD5"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Good hotel group, 2023. Overview. Available at: </w:t>
      </w:r>
      <w:hyperlink r:id="rId7">
        <w:r w:rsidRPr="00C5113B">
          <w:rPr>
            <w:rFonts w:ascii="Times New Roman" w:eastAsia="Times New Roman" w:hAnsi="Times New Roman" w:cs="Times New Roman"/>
            <w:color w:val="111111"/>
            <w:kern w:val="0"/>
            <w:sz w:val="24"/>
            <w:szCs w:val="24"/>
            <w:bdr w:val="none" w:sz="0" w:space="0" w:color="auto" w:frame="1"/>
            <w:lang w:eastAsia="en-GB"/>
            <w14:ligatures w14:val="none"/>
          </w:rPr>
          <w:t>https://goodhotel.co/marten-dresen</w:t>
        </w:r>
      </w:hyperlink>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[Accessed on 9 October 2023]</w:t>
      </w:r>
    </w:p>
    <w:p w14:paraId="06A92665"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Gheorghe, C.M. and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Muntean</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P.A., 2024. Influence Of Organizational Culture In Hospitality. Case Study: Four Seasons. Romanian Economic Business Review, 19(1), pp.80-104.</w:t>
      </w:r>
    </w:p>
    <w:p w14:paraId="2232A525"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Barnes, A., 2021. Employee motivation in the Irish financial sector: How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maslow’s</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hierarchy of needs can help to explain this phenomenon–A case study of Bank of Ireland (Doctoral dissertation, Dublin, National College of Ireland).</w:t>
      </w:r>
    </w:p>
    <w:p w14:paraId="0BF6359D"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Ramadani</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V.,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Memili</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E.,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Palalić</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R. and Chang, E.P., 2020. Entrepreneurial family businesses. Springer International Publishing.</w:t>
      </w:r>
    </w:p>
    <w:p w14:paraId="7F739236"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Malone, T.M., 2023. Human Capital Advantage from Fortitude, Resilience, and Perseverance of Minority CEOs in STEM Organizations: A Phenomenological Study.</w:t>
      </w:r>
    </w:p>
    <w:p w14:paraId="0FBD1B14"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lastRenderedPageBreak/>
        <w:t xml:space="preserve">Rai, R.,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Thekkekara</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J.V. and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Kanhare</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R., 2021. Herzberg’s two factor theory: A study on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nurses’s</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motivation. RGUHS Journal of Allied Health Sciences, 1(1).</w:t>
      </w:r>
    </w:p>
    <w:p w14:paraId="64C492AC"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Ryan, R.M. and Deci, E.L., 2024. Self-determination theory. In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Encyclopedia</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of quality of life and well-being research (pp. 6229-6235). Cham: Springer International Publishing.</w:t>
      </w:r>
    </w:p>
    <w:p w14:paraId="643BCA77"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r w:rsidRPr="00C5113B">
        <w:rPr>
          <w:rFonts w:ascii="Times New Roman" w:eastAsia="Times New Roman" w:hAnsi="Times New Roman" w:cs="Times New Roman"/>
          <w:color w:val="111111"/>
          <w:kern w:val="0"/>
          <w:sz w:val="24"/>
          <w:szCs w:val="24"/>
          <w:bdr w:val="none" w:sz="0" w:space="0" w:color="auto" w:frame="1"/>
          <w:lang w:eastAsia="en-GB"/>
          <w14:ligatures w14:val="none"/>
        </w:rPr>
        <w:t>Dar, S.A. and Sakthivel, P., 2022. Maslow’s Hierarchy of Needs Is still Relevant in the 21st Century. Journal of Learning and Educational Policy, 2(5), pp.1-9.</w:t>
      </w:r>
    </w:p>
    <w:p w14:paraId="64D32C57" w14:textId="77777777" w:rsidR="00B3773A" w:rsidRPr="00C5113B" w:rsidRDefault="00B3773A" w:rsidP="00B3773A">
      <w:pPr>
        <w:spacing w:line="240" w:lineRule="auto"/>
        <w:jc w:val="both"/>
        <w:rPr>
          <w:rFonts w:ascii="Times New Roman" w:eastAsia="Times New Roman" w:hAnsi="Times New Roman" w:cs="Times New Roman"/>
          <w:color w:val="111111"/>
          <w:kern w:val="0"/>
          <w:sz w:val="24"/>
          <w:szCs w:val="24"/>
          <w:bdr w:val="none" w:sz="0" w:space="0" w:color="auto" w:frame="1"/>
          <w:lang w:eastAsia="en-GB"/>
          <w14:ligatures w14:val="none"/>
        </w:rPr>
      </w:pP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Bozyiğit</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S., 2021. Evaluation of Maslow’s hierarchy of needs theory within the context of COVID-19 pandemic. Understanding the Consumer Behaviour During </w:t>
      </w:r>
      <w:proofErr w:type="spellStart"/>
      <w:r w:rsidRPr="00C5113B">
        <w:rPr>
          <w:rFonts w:ascii="Times New Roman" w:eastAsia="Times New Roman" w:hAnsi="Times New Roman" w:cs="Times New Roman"/>
          <w:color w:val="111111"/>
          <w:kern w:val="0"/>
          <w:sz w:val="24"/>
          <w:szCs w:val="24"/>
          <w:bdr w:val="none" w:sz="0" w:space="0" w:color="auto" w:frame="1"/>
          <w:lang w:eastAsia="en-GB"/>
          <w14:ligatures w14:val="none"/>
        </w:rPr>
        <w:t>Covid</w:t>
      </w:r>
      <w:proofErr w:type="spellEnd"/>
      <w:r w:rsidRPr="00C5113B">
        <w:rPr>
          <w:rFonts w:ascii="Times New Roman" w:eastAsia="Times New Roman" w:hAnsi="Times New Roman" w:cs="Times New Roman"/>
          <w:color w:val="111111"/>
          <w:kern w:val="0"/>
          <w:sz w:val="24"/>
          <w:szCs w:val="24"/>
          <w:bdr w:val="none" w:sz="0" w:space="0" w:color="auto" w:frame="1"/>
          <w:lang w:eastAsia="en-GB"/>
          <w14:ligatures w14:val="none"/>
        </w:rPr>
        <w:t xml:space="preserve"> Pandemic, pp.51-68.</w:t>
      </w:r>
    </w:p>
    <w:p w14:paraId="3B7C263B" w14:textId="77777777" w:rsidR="00B3773A" w:rsidRPr="00C5113B" w:rsidRDefault="00B3773A" w:rsidP="00B3773A">
      <w:pPr>
        <w:spacing w:line="240" w:lineRule="auto"/>
        <w:rPr>
          <w:rFonts w:ascii="Times New Roman" w:eastAsia="Times New Roman" w:hAnsi="Times New Roman" w:cs="Times New Roman"/>
          <w:color w:val="111111"/>
          <w:kern w:val="0"/>
          <w:sz w:val="24"/>
          <w:szCs w:val="24"/>
          <w:bdr w:val="none" w:sz="0" w:space="0" w:color="auto" w:frame="1"/>
          <w:lang w:eastAsia="en-GB"/>
          <w14:ligatures w14:val="none"/>
        </w:rPr>
      </w:pPr>
    </w:p>
    <w:sectPr w:rsidR="00B3773A" w:rsidRPr="00C511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ptos">
    <w:altName w:val="Calibri"/>
    <w:panose1 w:val="020B06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604020202020204"/>
    <w:charset w:val="00"/>
    <w:family w:val="swiss"/>
    <w:pitch w:val="variable"/>
    <w:sig w:usb0="20000287" w:usb1="00000003" w:usb2="00000000" w:usb3="00000000" w:csb0="0000019F" w:csb1="00000000"/>
  </w:font>
  <w:font w:name=".SFUI-Bol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73A"/>
    <w:rsid w:val="00035EF6"/>
    <w:rsid w:val="000702AF"/>
    <w:rsid w:val="001A64D9"/>
    <w:rsid w:val="005A6159"/>
    <w:rsid w:val="006759AA"/>
    <w:rsid w:val="00792AC2"/>
    <w:rsid w:val="00925637"/>
    <w:rsid w:val="00B3773A"/>
    <w:rsid w:val="00C5113B"/>
    <w:rsid w:val="00CD24DB"/>
    <w:rsid w:val="00F23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4F6E0"/>
  <w15:chartTrackingRefBased/>
  <w15:docId w15:val="{0E00ECD5-2F6D-43A0-B5E0-0CAD8B382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7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77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7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7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7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7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7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7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7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7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77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7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7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7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7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7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7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73A"/>
    <w:rPr>
      <w:rFonts w:eastAsiaTheme="majorEastAsia" w:cstheme="majorBidi"/>
      <w:color w:val="272727" w:themeColor="text1" w:themeTint="D8"/>
    </w:rPr>
  </w:style>
  <w:style w:type="paragraph" w:styleId="Title">
    <w:name w:val="Title"/>
    <w:basedOn w:val="Normal"/>
    <w:next w:val="Normal"/>
    <w:link w:val="TitleChar"/>
    <w:uiPriority w:val="10"/>
    <w:qFormat/>
    <w:rsid w:val="00B377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7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7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73A"/>
    <w:pPr>
      <w:spacing w:before="160"/>
      <w:jc w:val="center"/>
    </w:pPr>
    <w:rPr>
      <w:i/>
      <w:iCs/>
      <w:color w:val="404040" w:themeColor="text1" w:themeTint="BF"/>
    </w:rPr>
  </w:style>
  <w:style w:type="character" w:customStyle="1" w:styleId="QuoteChar">
    <w:name w:val="Quote Char"/>
    <w:basedOn w:val="DefaultParagraphFont"/>
    <w:link w:val="Quote"/>
    <w:uiPriority w:val="29"/>
    <w:rsid w:val="00B3773A"/>
    <w:rPr>
      <w:i/>
      <w:iCs/>
      <w:color w:val="404040" w:themeColor="text1" w:themeTint="BF"/>
    </w:rPr>
  </w:style>
  <w:style w:type="paragraph" w:styleId="ListParagraph">
    <w:name w:val="List Paragraph"/>
    <w:basedOn w:val="Normal"/>
    <w:uiPriority w:val="34"/>
    <w:qFormat/>
    <w:rsid w:val="00B3773A"/>
    <w:pPr>
      <w:ind w:left="720"/>
      <w:contextualSpacing/>
    </w:pPr>
  </w:style>
  <w:style w:type="character" w:styleId="IntenseEmphasis">
    <w:name w:val="Intense Emphasis"/>
    <w:basedOn w:val="DefaultParagraphFont"/>
    <w:uiPriority w:val="21"/>
    <w:qFormat/>
    <w:rsid w:val="00B3773A"/>
    <w:rPr>
      <w:i/>
      <w:iCs/>
      <w:color w:val="0F4761" w:themeColor="accent1" w:themeShade="BF"/>
    </w:rPr>
  </w:style>
  <w:style w:type="paragraph" w:styleId="IntenseQuote">
    <w:name w:val="Intense Quote"/>
    <w:basedOn w:val="Normal"/>
    <w:next w:val="Normal"/>
    <w:link w:val="IntenseQuoteChar"/>
    <w:uiPriority w:val="30"/>
    <w:qFormat/>
    <w:rsid w:val="00B37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73A"/>
    <w:rPr>
      <w:i/>
      <w:iCs/>
      <w:color w:val="0F4761" w:themeColor="accent1" w:themeShade="BF"/>
    </w:rPr>
  </w:style>
  <w:style w:type="character" w:styleId="IntenseReference">
    <w:name w:val="Intense Reference"/>
    <w:basedOn w:val="DefaultParagraphFont"/>
    <w:uiPriority w:val="32"/>
    <w:qFormat/>
    <w:rsid w:val="00B3773A"/>
    <w:rPr>
      <w:b/>
      <w:bCs/>
      <w:smallCaps/>
      <w:color w:val="0F4761" w:themeColor="accent1" w:themeShade="BF"/>
      <w:spacing w:val="5"/>
    </w:rPr>
  </w:style>
  <w:style w:type="paragraph" w:styleId="NormalWeb">
    <w:name w:val="Normal (Web)"/>
    <w:basedOn w:val="Normal"/>
    <w:uiPriority w:val="99"/>
    <w:semiHidden/>
    <w:unhideWhenUsed/>
    <w:rsid w:val="00B377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3773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201517">
      <w:bodyDiv w:val="1"/>
      <w:marLeft w:val="0"/>
      <w:marRight w:val="0"/>
      <w:marTop w:val="0"/>
      <w:marBottom w:val="0"/>
      <w:divBdr>
        <w:top w:val="none" w:sz="0" w:space="0" w:color="auto"/>
        <w:left w:val="none" w:sz="0" w:space="0" w:color="auto"/>
        <w:bottom w:val="none" w:sz="0" w:space="0" w:color="auto"/>
        <w:right w:val="none" w:sz="0" w:space="0" w:color="auto"/>
      </w:divBdr>
    </w:div>
    <w:div w:id="869800761">
      <w:bodyDiv w:val="1"/>
      <w:marLeft w:val="0"/>
      <w:marRight w:val="0"/>
      <w:marTop w:val="0"/>
      <w:marBottom w:val="0"/>
      <w:divBdr>
        <w:top w:val="none" w:sz="0" w:space="0" w:color="auto"/>
        <w:left w:val="none" w:sz="0" w:space="0" w:color="auto"/>
        <w:bottom w:val="none" w:sz="0" w:space="0" w:color="auto"/>
        <w:right w:val="none" w:sz="0" w:space="0" w:color="auto"/>
      </w:divBdr>
    </w:div>
    <w:div w:id="1495797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odhotel.co/marten-dres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odhotel.co/marten-dresen" TargetMode="External"/><Relationship Id="rId5" Type="http://schemas.openxmlformats.org/officeDocument/2006/relationships/hyperlink" Target="https://www.theseus.fi/bitstream/handle/10024/68919/Bjorn_Anu.pdf?sequence=1" TargetMode="External"/><Relationship Id="rId4" Type="http://schemas.openxmlformats.org/officeDocument/2006/relationships/hyperlink" Target="https://businessreviewlive.com/we-are-women-and-gentlemen-serving-ladies-and-gentlemen-ritz-carlton-always-setting-the-bar-high/"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2215</Words>
  <Characters>12627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Bucura</dc:creator>
  <cp:keywords/>
  <dc:description/>
  <cp:lastModifiedBy>Microsoft Office User</cp:lastModifiedBy>
  <cp:revision>3</cp:revision>
  <dcterms:created xsi:type="dcterms:W3CDTF">2024-10-18T12:24:00Z</dcterms:created>
  <dcterms:modified xsi:type="dcterms:W3CDTF">2024-10-18T12:29:00Z</dcterms:modified>
</cp:coreProperties>
</file>