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F5191" w:rsidRDefault="00EF5191" w:rsidP="00EF5191">
      <w:pPr>
        <w:spacing w:after="0" w:line="480" w:lineRule="auto"/>
        <w:jc w:val="center"/>
        <w:rPr>
          <w:rFonts w:ascii="Arial" w:hAnsi="Arial" w:cs="Arial"/>
          <w:sz w:val="24"/>
        </w:rPr>
      </w:pPr>
      <w:r>
        <w:rPr>
          <w:rFonts w:ascii="Arial" w:hAnsi="Arial" w:cs="Arial"/>
          <w:sz w:val="24"/>
        </w:rPr>
        <w:t>CLCL7003</w:t>
      </w:r>
    </w:p>
    <w:p w:rsidR="00EF5191" w:rsidRDefault="00EF5191" w:rsidP="00EF5191">
      <w:pPr>
        <w:spacing w:after="0" w:line="480" w:lineRule="auto"/>
        <w:jc w:val="center"/>
        <w:rPr>
          <w:rFonts w:ascii="Arial" w:hAnsi="Arial" w:cs="Arial"/>
          <w:sz w:val="24"/>
        </w:rPr>
      </w:pPr>
    </w:p>
    <w:p w:rsidR="00EF5191" w:rsidRDefault="00EF5191" w:rsidP="00EF5191">
      <w:pPr>
        <w:spacing w:after="0" w:line="480" w:lineRule="auto"/>
        <w:jc w:val="center"/>
        <w:rPr>
          <w:rFonts w:ascii="Arial" w:hAnsi="Arial" w:cs="Arial"/>
          <w:sz w:val="24"/>
        </w:rPr>
      </w:pPr>
    </w:p>
    <w:p w:rsidR="00EF5191" w:rsidRDefault="00EF5191" w:rsidP="00EF5191">
      <w:pPr>
        <w:spacing w:after="0" w:line="480" w:lineRule="auto"/>
        <w:jc w:val="center"/>
        <w:rPr>
          <w:rFonts w:ascii="Arial" w:hAnsi="Arial" w:cs="Arial"/>
          <w:sz w:val="24"/>
        </w:rPr>
      </w:pPr>
      <w:r>
        <w:rPr>
          <w:rFonts w:ascii="Arial" w:hAnsi="Arial" w:cs="Arial"/>
          <w:sz w:val="24"/>
        </w:rPr>
        <w:t>Theory and Methodology for the Study of Ancient Religions</w:t>
      </w:r>
    </w:p>
    <w:p w:rsidR="00EF5191" w:rsidRDefault="00EF5191" w:rsidP="00EF5191">
      <w:pPr>
        <w:spacing w:after="0" w:line="480" w:lineRule="auto"/>
        <w:jc w:val="center"/>
        <w:rPr>
          <w:rFonts w:ascii="Arial" w:hAnsi="Arial" w:cs="Arial"/>
          <w:sz w:val="24"/>
        </w:rPr>
      </w:pPr>
    </w:p>
    <w:p w:rsidR="00EF5191" w:rsidRDefault="00EF5191" w:rsidP="00EF5191">
      <w:pPr>
        <w:spacing w:after="0" w:line="480" w:lineRule="auto"/>
        <w:jc w:val="center"/>
        <w:rPr>
          <w:rFonts w:ascii="Arial" w:hAnsi="Arial" w:cs="Arial"/>
          <w:sz w:val="24"/>
        </w:rPr>
      </w:pPr>
    </w:p>
    <w:p w:rsidR="00EF5191" w:rsidRDefault="00EF5191" w:rsidP="00EF5191">
      <w:pPr>
        <w:spacing w:after="0" w:line="480" w:lineRule="auto"/>
        <w:jc w:val="center"/>
        <w:rPr>
          <w:rFonts w:ascii="Arial" w:hAnsi="Arial" w:cs="Arial"/>
          <w:sz w:val="24"/>
        </w:rPr>
      </w:pPr>
      <w:r>
        <w:rPr>
          <w:rFonts w:ascii="Arial" w:hAnsi="Arial" w:cs="Arial"/>
          <w:sz w:val="24"/>
        </w:rPr>
        <w:t>MA Ancient Religions</w:t>
      </w:r>
    </w:p>
    <w:p w:rsidR="00EF5191" w:rsidRDefault="00EF5191" w:rsidP="00EF5191">
      <w:pPr>
        <w:spacing w:after="0" w:line="480" w:lineRule="auto"/>
        <w:jc w:val="center"/>
        <w:rPr>
          <w:rFonts w:ascii="Arial" w:hAnsi="Arial" w:cs="Arial"/>
          <w:sz w:val="24"/>
        </w:rPr>
      </w:pPr>
    </w:p>
    <w:p w:rsidR="00EF5191" w:rsidRDefault="00EF5191" w:rsidP="00EF5191">
      <w:pPr>
        <w:spacing w:after="0" w:line="480" w:lineRule="auto"/>
        <w:jc w:val="center"/>
        <w:rPr>
          <w:rFonts w:ascii="Arial" w:hAnsi="Arial" w:cs="Arial"/>
          <w:sz w:val="24"/>
        </w:rPr>
      </w:pPr>
    </w:p>
    <w:p w:rsidR="00EF5191" w:rsidRPr="00EF5191" w:rsidRDefault="00EF5191" w:rsidP="00EF5191">
      <w:pPr>
        <w:spacing w:after="0" w:line="480" w:lineRule="auto"/>
        <w:jc w:val="center"/>
        <w:rPr>
          <w:rFonts w:ascii="Arial" w:hAnsi="Arial" w:cs="Arial"/>
          <w:sz w:val="24"/>
        </w:rPr>
      </w:pPr>
      <w:r>
        <w:rPr>
          <w:rFonts w:ascii="Arial" w:hAnsi="Arial" w:cs="Arial"/>
          <w:sz w:val="24"/>
        </w:rPr>
        <w:t xml:space="preserve">Short Essay – </w:t>
      </w:r>
      <w:r>
        <w:rPr>
          <w:rFonts w:ascii="Arial" w:hAnsi="Arial" w:cs="Arial"/>
          <w:i/>
          <w:sz w:val="24"/>
        </w:rPr>
        <w:t>Homeric Hymn to Demeter</w:t>
      </w:r>
      <w:r>
        <w:rPr>
          <w:rFonts w:ascii="Arial" w:hAnsi="Arial" w:cs="Arial"/>
          <w:i/>
          <w:sz w:val="24"/>
        </w:rPr>
        <w:t xml:space="preserve"> </w:t>
      </w:r>
      <w:r>
        <w:rPr>
          <w:rFonts w:ascii="Arial" w:hAnsi="Arial" w:cs="Arial"/>
          <w:sz w:val="24"/>
        </w:rPr>
        <w:t>[Myth and Religion]</w:t>
      </w:r>
    </w:p>
    <w:p w:rsidR="00EF5191" w:rsidRDefault="00EF5191" w:rsidP="00EF5191">
      <w:pPr>
        <w:spacing w:after="0" w:line="480" w:lineRule="auto"/>
        <w:jc w:val="center"/>
        <w:rPr>
          <w:rFonts w:ascii="Arial" w:hAnsi="Arial" w:cs="Arial"/>
          <w:sz w:val="24"/>
        </w:rPr>
      </w:pPr>
    </w:p>
    <w:p w:rsidR="00EF5191" w:rsidRDefault="00EF5191" w:rsidP="00EF5191">
      <w:pPr>
        <w:spacing w:after="0" w:line="480" w:lineRule="auto"/>
        <w:jc w:val="center"/>
        <w:rPr>
          <w:rFonts w:ascii="Arial" w:hAnsi="Arial" w:cs="Arial"/>
          <w:sz w:val="24"/>
        </w:rPr>
      </w:pPr>
    </w:p>
    <w:p w:rsidR="00EF5191" w:rsidRDefault="00EF5191" w:rsidP="00EF5191">
      <w:pPr>
        <w:spacing w:after="0" w:line="480" w:lineRule="auto"/>
        <w:jc w:val="center"/>
        <w:rPr>
          <w:rFonts w:ascii="Arial" w:hAnsi="Arial" w:cs="Arial"/>
          <w:sz w:val="24"/>
        </w:rPr>
      </w:pPr>
      <w:r>
        <w:rPr>
          <w:rFonts w:ascii="Arial" w:hAnsi="Arial" w:cs="Arial"/>
          <w:sz w:val="24"/>
        </w:rPr>
        <w:t>Danielle McCarthy</w:t>
      </w:r>
    </w:p>
    <w:p w:rsidR="00EF5191" w:rsidRDefault="00EF5191" w:rsidP="00EF5191">
      <w:pPr>
        <w:spacing w:after="0" w:line="480" w:lineRule="auto"/>
        <w:jc w:val="center"/>
        <w:rPr>
          <w:rFonts w:ascii="Arial" w:hAnsi="Arial" w:cs="Arial"/>
          <w:sz w:val="24"/>
        </w:rPr>
      </w:pPr>
    </w:p>
    <w:p w:rsidR="00EF5191" w:rsidRDefault="00EF5191" w:rsidP="00EF5191">
      <w:pPr>
        <w:spacing w:after="0" w:line="480" w:lineRule="auto"/>
        <w:jc w:val="center"/>
        <w:rPr>
          <w:rFonts w:ascii="Arial" w:hAnsi="Arial" w:cs="Arial"/>
          <w:sz w:val="24"/>
        </w:rPr>
      </w:pPr>
    </w:p>
    <w:p w:rsidR="00EF5191" w:rsidRDefault="00EF5191" w:rsidP="00EF5191">
      <w:pPr>
        <w:spacing w:after="0" w:line="480" w:lineRule="auto"/>
        <w:jc w:val="center"/>
        <w:rPr>
          <w:rFonts w:ascii="Arial" w:hAnsi="Arial" w:cs="Arial"/>
          <w:sz w:val="24"/>
        </w:rPr>
      </w:pPr>
      <w:r>
        <w:rPr>
          <w:rFonts w:ascii="Arial" w:hAnsi="Arial" w:cs="Arial"/>
          <w:sz w:val="24"/>
        </w:rPr>
        <w:t>1805722</w:t>
      </w:r>
    </w:p>
    <w:p w:rsidR="00EF5191" w:rsidRDefault="00EF5191" w:rsidP="00EF5191">
      <w:pPr>
        <w:spacing w:after="0" w:line="480" w:lineRule="auto"/>
        <w:jc w:val="center"/>
        <w:rPr>
          <w:rFonts w:ascii="Arial" w:hAnsi="Arial" w:cs="Arial"/>
          <w:sz w:val="24"/>
        </w:rPr>
      </w:pPr>
    </w:p>
    <w:p w:rsidR="00EF5191" w:rsidRDefault="00EF5191" w:rsidP="00EF5191">
      <w:pPr>
        <w:spacing w:after="0" w:line="480" w:lineRule="auto"/>
        <w:jc w:val="center"/>
        <w:rPr>
          <w:rFonts w:ascii="Arial" w:hAnsi="Arial" w:cs="Arial"/>
          <w:sz w:val="24"/>
        </w:rPr>
      </w:pPr>
    </w:p>
    <w:p w:rsidR="00EF5191" w:rsidRPr="00D2640C" w:rsidRDefault="00EF5191" w:rsidP="00EF5191">
      <w:pPr>
        <w:spacing w:after="0" w:line="480" w:lineRule="auto"/>
        <w:jc w:val="center"/>
        <w:rPr>
          <w:rFonts w:ascii="Arial" w:hAnsi="Arial" w:cs="Arial"/>
          <w:sz w:val="24"/>
        </w:rPr>
      </w:pPr>
      <w:r>
        <w:rPr>
          <w:rFonts w:ascii="Arial" w:hAnsi="Arial" w:cs="Arial"/>
          <w:sz w:val="24"/>
        </w:rPr>
        <w:t>Word Count - 2518</w:t>
      </w:r>
    </w:p>
    <w:p w:rsidR="00EF5191" w:rsidRDefault="00EF5191" w:rsidP="00180EFA">
      <w:pPr>
        <w:spacing w:after="0" w:line="480" w:lineRule="auto"/>
        <w:jc w:val="center"/>
        <w:rPr>
          <w:rFonts w:ascii="Arial" w:hAnsi="Arial" w:cs="Arial"/>
          <w:sz w:val="24"/>
          <w:szCs w:val="24"/>
          <w:u w:val="single"/>
          <w:lang w:val="en-US"/>
        </w:rPr>
      </w:pPr>
    </w:p>
    <w:p w:rsidR="00EF5191" w:rsidRDefault="00EF5191">
      <w:pPr>
        <w:rPr>
          <w:rFonts w:ascii="Arial" w:hAnsi="Arial" w:cs="Arial"/>
          <w:sz w:val="24"/>
          <w:szCs w:val="24"/>
          <w:u w:val="single"/>
          <w:lang w:val="en-US"/>
        </w:rPr>
      </w:pPr>
      <w:r>
        <w:rPr>
          <w:rFonts w:ascii="Arial" w:hAnsi="Arial" w:cs="Arial"/>
          <w:sz w:val="24"/>
          <w:szCs w:val="24"/>
          <w:u w:val="single"/>
          <w:lang w:val="en-US"/>
        </w:rPr>
        <w:br w:type="page"/>
      </w:r>
    </w:p>
    <w:p w:rsidR="00B15017" w:rsidRDefault="00180EFA" w:rsidP="00180EFA">
      <w:pPr>
        <w:spacing w:after="0" w:line="480" w:lineRule="auto"/>
        <w:jc w:val="center"/>
        <w:rPr>
          <w:rFonts w:ascii="Arial" w:hAnsi="Arial" w:cs="Arial"/>
          <w:sz w:val="24"/>
          <w:szCs w:val="24"/>
          <w:u w:val="single"/>
          <w:lang w:val="en-US"/>
        </w:rPr>
      </w:pPr>
      <w:r>
        <w:rPr>
          <w:rFonts w:ascii="Arial" w:hAnsi="Arial" w:cs="Arial"/>
          <w:sz w:val="24"/>
          <w:szCs w:val="24"/>
          <w:u w:val="single"/>
          <w:lang w:val="en-US"/>
        </w:rPr>
        <w:lastRenderedPageBreak/>
        <w:t xml:space="preserve">How useful is the </w:t>
      </w:r>
      <w:r>
        <w:rPr>
          <w:rFonts w:ascii="Arial" w:hAnsi="Arial" w:cs="Arial"/>
          <w:i/>
          <w:sz w:val="24"/>
          <w:szCs w:val="24"/>
          <w:u w:val="single"/>
          <w:lang w:val="en-US"/>
        </w:rPr>
        <w:t>Homeric Hymn to Demeter</w:t>
      </w:r>
      <w:r>
        <w:rPr>
          <w:rFonts w:ascii="Arial" w:hAnsi="Arial" w:cs="Arial"/>
          <w:sz w:val="24"/>
          <w:szCs w:val="24"/>
          <w:u w:val="single"/>
          <w:lang w:val="en-US"/>
        </w:rPr>
        <w:t xml:space="preserve"> for an understanding of the rites of the mystic cult at Eleusis? </w:t>
      </w:r>
    </w:p>
    <w:p w:rsidR="00180EFA" w:rsidRDefault="00180EFA" w:rsidP="00180EFA">
      <w:pPr>
        <w:spacing w:after="0" w:line="480" w:lineRule="auto"/>
        <w:rPr>
          <w:rFonts w:ascii="Arial" w:hAnsi="Arial" w:cs="Arial"/>
          <w:sz w:val="24"/>
          <w:szCs w:val="24"/>
          <w:lang w:val="en-US"/>
        </w:rPr>
      </w:pPr>
    </w:p>
    <w:p w:rsidR="00796C1F" w:rsidRDefault="005A4CF0" w:rsidP="00180EFA">
      <w:pPr>
        <w:spacing w:after="0" w:line="480" w:lineRule="auto"/>
        <w:rPr>
          <w:rFonts w:ascii="Arial" w:hAnsi="Arial" w:cs="Arial"/>
          <w:sz w:val="24"/>
          <w:szCs w:val="24"/>
        </w:rPr>
      </w:pPr>
      <w:r>
        <w:rPr>
          <w:rFonts w:ascii="Arial" w:hAnsi="Arial" w:cs="Arial"/>
          <w:sz w:val="24"/>
          <w:szCs w:val="24"/>
          <w:lang w:val="en-US"/>
        </w:rPr>
        <w:t xml:space="preserve">The Eleusinian mysteries </w:t>
      </w:r>
      <w:r w:rsidR="00CD49F0">
        <w:rPr>
          <w:rFonts w:ascii="Arial" w:hAnsi="Arial" w:cs="Arial"/>
          <w:sz w:val="24"/>
          <w:szCs w:val="24"/>
          <w:lang w:val="en-US"/>
        </w:rPr>
        <w:t xml:space="preserve">and the </w:t>
      </w:r>
      <w:r w:rsidR="00CD49F0">
        <w:rPr>
          <w:rFonts w:ascii="Arial" w:hAnsi="Arial" w:cs="Arial"/>
          <w:i/>
          <w:sz w:val="24"/>
          <w:szCs w:val="24"/>
          <w:lang w:val="en-US"/>
        </w:rPr>
        <w:t>Homeric Hymn to Demeter</w:t>
      </w:r>
      <w:r w:rsidR="00CD49F0">
        <w:rPr>
          <w:rFonts w:ascii="Arial" w:hAnsi="Arial" w:cs="Arial"/>
          <w:sz w:val="24"/>
          <w:szCs w:val="24"/>
          <w:lang w:val="en-US"/>
        </w:rPr>
        <w:t xml:space="preserve"> </w:t>
      </w:r>
      <w:r w:rsidR="001B7A5C">
        <w:rPr>
          <w:rFonts w:ascii="Arial" w:hAnsi="Arial" w:cs="Arial"/>
          <w:sz w:val="24"/>
          <w:szCs w:val="24"/>
          <w:lang w:val="en-US"/>
        </w:rPr>
        <w:t xml:space="preserve">(referred to the </w:t>
      </w:r>
      <w:r w:rsidR="001B7A5C" w:rsidRPr="001B7A5C">
        <w:rPr>
          <w:rFonts w:ascii="Arial" w:hAnsi="Arial" w:cs="Arial"/>
          <w:i/>
          <w:sz w:val="24"/>
          <w:szCs w:val="24"/>
          <w:lang w:val="en-US"/>
        </w:rPr>
        <w:t>Hymn</w:t>
      </w:r>
      <w:r w:rsidR="001B7A5C">
        <w:rPr>
          <w:rFonts w:ascii="Arial" w:hAnsi="Arial" w:cs="Arial"/>
          <w:sz w:val="24"/>
          <w:szCs w:val="24"/>
          <w:lang w:val="en-US"/>
        </w:rPr>
        <w:t xml:space="preserve"> from herein) </w:t>
      </w:r>
      <w:r w:rsidR="00CD49F0" w:rsidRPr="001B7A5C">
        <w:rPr>
          <w:rFonts w:ascii="Arial" w:hAnsi="Arial" w:cs="Arial"/>
          <w:sz w:val="24"/>
          <w:szCs w:val="24"/>
          <w:lang w:val="en-US"/>
        </w:rPr>
        <w:t>have</w:t>
      </w:r>
      <w:r w:rsidR="00CD49F0">
        <w:rPr>
          <w:rFonts w:ascii="Arial" w:hAnsi="Arial" w:cs="Arial"/>
          <w:sz w:val="24"/>
          <w:szCs w:val="24"/>
          <w:lang w:val="en-US"/>
        </w:rPr>
        <w:t xml:space="preserve"> become inexplicably intertwined thus making it difficult for scholars to extract the origins of the cult from the myth and the </w:t>
      </w:r>
      <w:r w:rsidR="001B7A5C">
        <w:rPr>
          <w:rFonts w:ascii="Arial" w:hAnsi="Arial" w:cs="Arial"/>
          <w:sz w:val="24"/>
          <w:szCs w:val="24"/>
          <w:lang w:val="en-US"/>
        </w:rPr>
        <w:t>potential</w:t>
      </w:r>
      <w:r w:rsidR="00CD49F0">
        <w:rPr>
          <w:rFonts w:ascii="Arial" w:hAnsi="Arial" w:cs="Arial"/>
          <w:sz w:val="24"/>
          <w:szCs w:val="24"/>
          <w:lang w:val="en-US"/>
        </w:rPr>
        <w:t xml:space="preserve"> </w:t>
      </w:r>
      <w:r>
        <w:rPr>
          <w:rFonts w:ascii="Arial" w:hAnsi="Arial" w:cs="Arial"/>
          <w:sz w:val="24"/>
          <w:szCs w:val="24"/>
          <w:lang w:val="en-US"/>
        </w:rPr>
        <w:t>associated</w:t>
      </w:r>
      <w:r w:rsidR="00CD49F0">
        <w:rPr>
          <w:rFonts w:ascii="Arial" w:hAnsi="Arial" w:cs="Arial"/>
          <w:sz w:val="24"/>
          <w:szCs w:val="24"/>
          <w:lang w:val="en-US"/>
        </w:rPr>
        <w:t xml:space="preserve"> rites. Archaeological evidence of the </w:t>
      </w:r>
      <w:r>
        <w:rPr>
          <w:rFonts w:ascii="Arial" w:hAnsi="Arial" w:cs="Arial"/>
          <w:sz w:val="24"/>
          <w:szCs w:val="24"/>
          <w:lang w:val="en-US"/>
        </w:rPr>
        <w:t>cult</w:t>
      </w:r>
      <w:r w:rsidR="00CD49F0">
        <w:rPr>
          <w:rFonts w:ascii="Arial" w:hAnsi="Arial" w:cs="Arial"/>
          <w:sz w:val="24"/>
          <w:szCs w:val="24"/>
          <w:lang w:val="en-US"/>
        </w:rPr>
        <w:t xml:space="preserve"> site</w:t>
      </w:r>
      <w:r>
        <w:rPr>
          <w:rFonts w:ascii="Arial" w:hAnsi="Arial" w:cs="Arial"/>
          <w:sz w:val="24"/>
          <w:szCs w:val="24"/>
          <w:lang w:val="en-US"/>
        </w:rPr>
        <w:t>’s</w:t>
      </w:r>
      <w:r w:rsidR="00CD49F0">
        <w:rPr>
          <w:rFonts w:ascii="Arial" w:hAnsi="Arial" w:cs="Arial"/>
          <w:sz w:val="24"/>
          <w:szCs w:val="24"/>
          <w:lang w:val="en-US"/>
        </w:rPr>
        <w:t xml:space="preserve"> </w:t>
      </w:r>
      <w:r>
        <w:rPr>
          <w:rFonts w:ascii="Arial" w:hAnsi="Arial" w:cs="Arial"/>
          <w:sz w:val="24"/>
          <w:szCs w:val="24"/>
          <w:lang w:val="en-US"/>
        </w:rPr>
        <w:t xml:space="preserve">transformation </w:t>
      </w:r>
      <w:r w:rsidR="00CD49F0">
        <w:rPr>
          <w:rFonts w:ascii="Arial" w:hAnsi="Arial" w:cs="Arial"/>
          <w:sz w:val="24"/>
          <w:szCs w:val="24"/>
          <w:lang w:val="en-US"/>
        </w:rPr>
        <w:t xml:space="preserve">in Eleusis </w:t>
      </w:r>
      <w:r w:rsidR="001B7A5C">
        <w:rPr>
          <w:rFonts w:ascii="Arial" w:hAnsi="Arial" w:cs="Arial"/>
          <w:sz w:val="24"/>
          <w:szCs w:val="24"/>
          <w:lang w:val="en-US"/>
        </w:rPr>
        <w:t>is</w:t>
      </w:r>
      <w:r w:rsidR="00CD49F0">
        <w:rPr>
          <w:rFonts w:ascii="Arial" w:hAnsi="Arial" w:cs="Arial"/>
          <w:sz w:val="24"/>
          <w:szCs w:val="24"/>
          <w:lang w:val="en-US"/>
        </w:rPr>
        <w:t xml:space="preserve"> crucial when compared to the </w:t>
      </w:r>
      <w:r w:rsidR="00CD49F0">
        <w:rPr>
          <w:rFonts w:ascii="Arial" w:hAnsi="Arial" w:cs="Arial"/>
          <w:i/>
          <w:sz w:val="24"/>
          <w:szCs w:val="24"/>
          <w:lang w:val="en-US"/>
        </w:rPr>
        <w:t>Hymn</w:t>
      </w:r>
      <w:r w:rsidR="00CD49F0">
        <w:rPr>
          <w:rFonts w:ascii="Arial" w:hAnsi="Arial" w:cs="Arial"/>
          <w:sz w:val="24"/>
          <w:szCs w:val="24"/>
          <w:lang w:val="en-US"/>
        </w:rPr>
        <w:t xml:space="preserve"> regarding its construction in line with Demeter’s demands. The </w:t>
      </w:r>
      <w:r w:rsidR="005373E2">
        <w:rPr>
          <w:rFonts w:ascii="Arial" w:hAnsi="Arial" w:cs="Arial"/>
          <w:sz w:val="24"/>
          <w:szCs w:val="24"/>
        </w:rPr>
        <w:t xml:space="preserve">earliest attested temple with a surrounding </w:t>
      </w:r>
      <w:r w:rsidR="005373E2">
        <w:rPr>
          <w:rFonts w:ascii="Arial" w:hAnsi="Arial" w:cs="Arial"/>
          <w:i/>
          <w:sz w:val="24"/>
          <w:szCs w:val="24"/>
        </w:rPr>
        <w:t>peribolos</w:t>
      </w:r>
      <w:r w:rsidR="005373E2">
        <w:rPr>
          <w:rFonts w:ascii="Arial" w:hAnsi="Arial" w:cs="Arial"/>
          <w:sz w:val="24"/>
          <w:szCs w:val="24"/>
        </w:rPr>
        <w:t xml:space="preserve"> wall dates from the eighth century BCE and the </w:t>
      </w:r>
      <w:r w:rsidR="00CD49F0">
        <w:rPr>
          <w:rFonts w:ascii="Arial" w:hAnsi="Arial" w:cs="Arial"/>
          <w:sz w:val="24"/>
          <w:szCs w:val="24"/>
          <w:lang w:val="en-US"/>
        </w:rPr>
        <w:t>inability of archaeologists to locate altars wi</w:t>
      </w:r>
      <w:r w:rsidR="005373E2">
        <w:rPr>
          <w:rFonts w:ascii="Arial" w:hAnsi="Arial" w:cs="Arial"/>
          <w:sz w:val="24"/>
          <w:szCs w:val="24"/>
          <w:lang w:val="en-US"/>
        </w:rPr>
        <w:t xml:space="preserve">thin the </w:t>
      </w:r>
      <w:r w:rsidR="00B26A9C">
        <w:rPr>
          <w:rFonts w:ascii="Arial" w:hAnsi="Arial" w:cs="Arial"/>
          <w:sz w:val="24"/>
          <w:szCs w:val="24"/>
          <w:lang w:val="en-US"/>
        </w:rPr>
        <w:t xml:space="preserve">innermost </w:t>
      </w:r>
      <w:r w:rsidR="005373E2">
        <w:rPr>
          <w:rFonts w:ascii="Arial" w:hAnsi="Arial" w:cs="Arial"/>
          <w:sz w:val="24"/>
          <w:szCs w:val="24"/>
          <w:lang w:val="en-US"/>
        </w:rPr>
        <w:t>complex is problematic</w:t>
      </w:r>
      <w:r w:rsidR="00CD49F0">
        <w:rPr>
          <w:rFonts w:ascii="Arial" w:hAnsi="Arial" w:cs="Arial"/>
          <w:sz w:val="24"/>
          <w:szCs w:val="24"/>
        </w:rPr>
        <w:t xml:space="preserve"> </w:t>
      </w:r>
      <w:r w:rsidR="00B26A9C">
        <w:rPr>
          <w:rFonts w:ascii="Arial" w:hAnsi="Arial" w:cs="Arial"/>
          <w:sz w:val="24"/>
          <w:szCs w:val="24"/>
        </w:rPr>
        <w:t>with</w:t>
      </w:r>
      <w:r w:rsidR="005373E2">
        <w:rPr>
          <w:rFonts w:ascii="Arial" w:hAnsi="Arial" w:cs="Arial"/>
          <w:sz w:val="24"/>
          <w:szCs w:val="24"/>
        </w:rPr>
        <w:t xml:space="preserve"> </w:t>
      </w:r>
      <w:r w:rsidR="00B26A9C">
        <w:rPr>
          <w:rFonts w:ascii="Arial" w:hAnsi="Arial" w:cs="Arial"/>
          <w:sz w:val="24"/>
          <w:szCs w:val="24"/>
        </w:rPr>
        <w:t>regards</w:t>
      </w:r>
      <w:r w:rsidR="005373E2">
        <w:rPr>
          <w:rFonts w:ascii="Arial" w:hAnsi="Arial" w:cs="Arial"/>
          <w:sz w:val="24"/>
          <w:szCs w:val="24"/>
        </w:rPr>
        <w:t xml:space="preserve"> to the </w:t>
      </w:r>
      <w:r w:rsidR="00B26A9C">
        <w:rPr>
          <w:rFonts w:ascii="Arial" w:hAnsi="Arial" w:cs="Arial"/>
          <w:sz w:val="24"/>
          <w:szCs w:val="24"/>
        </w:rPr>
        <w:t xml:space="preserve">structure set out in </w:t>
      </w:r>
      <w:r w:rsidR="005373E2">
        <w:rPr>
          <w:rFonts w:ascii="Arial" w:hAnsi="Arial" w:cs="Arial"/>
          <w:i/>
          <w:sz w:val="24"/>
          <w:szCs w:val="24"/>
        </w:rPr>
        <w:t xml:space="preserve">Hymn </w:t>
      </w:r>
      <w:r w:rsidR="00CD49F0">
        <w:rPr>
          <w:rFonts w:ascii="Arial" w:hAnsi="Arial" w:cs="Arial"/>
          <w:sz w:val="24"/>
          <w:szCs w:val="24"/>
        </w:rPr>
        <w:t>(Evans 2002:</w:t>
      </w:r>
      <w:r>
        <w:rPr>
          <w:rFonts w:ascii="Arial" w:hAnsi="Arial" w:cs="Arial"/>
          <w:sz w:val="24"/>
          <w:szCs w:val="24"/>
        </w:rPr>
        <w:t xml:space="preserve"> 245</w:t>
      </w:r>
      <w:r w:rsidR="00CD49F0">
        <w:rPr>
          <w:rFonts w:ascii="Arial" w:hAnsi="Arial" w:cs="Arial"/>
          <w:sz w:val="24"/>
          <w:szCs w:val="24"/>
        </w:rPr>
        <w:t xml:space="preserve">). </w:t>
      </w:r>
      <w:r w:rsidR="002E450A">
        <w:rPr>
          <w:rFonts w:ascii="Arial" w:hAnsi="Arial" w:cs="Arial"/>
          <w:sz w:val="24"/>
          <w:szCs w:val="24"/>
        </w:rPr>
        <w:t xml:space="preserve">This firmly roots the cult prior to the </w:t>
      </w:r>
      <w:r w:rsidR="002E450A">
        <w:rPr>
          <w:rFonts w:ascii="Arial" w:hAnsi="Arial" w:cs="Arial"/>
          <w:i/>
          <w:sz w:val="24"/>
          <w:szCs w:val="24"/>
        </w:rPr>
        <w:t>Hymn’s</w:t>
      </w:r>
      <w:r w:rsidR="002E450A">
        <w:rPr>
          <w:rFonts w:ascii="Arial" w:hAnsi="Arial" w:cs="Arial"/>
          <w:sz w:val="24"/>
          <w:szCs w:val="24"/>
        </w:rPr>
        <w:t xml:space="preserve"> creation </w:t>
      </w:r>
      <w:r w:rsidR="00B26A9C">
        <w:rPr>
          <w:rFonts w:ascii="Arial" w:hAnsi="Arial" w:cs="Arial"/>
          <w:sz w:val="24"/>
          <w:szCs w:val="24"/>
        </w:rPr>
        <w:t xml:space="preserve">by an anonymous author </w:t>
      </w:r>
      <w:r w:rsidR="002E450A">
        <w:rPr>
          <w:rFonts w:ascii="Arial" w:hAnsi="Arial" w:cs="Arial"/>
          <w:sz w:val="24"/>
          <w:szCs w:val="24"/>
        </w:rPr>
        <w:t xml:space="preserve">which is roughly dated to the seventh century BCE. It will be argued here that the </w:t>
      </w:r>
      <w:r w:rsidR="002E450A">
        <w:rPr>
          <w:rFonts w:ascii="Arial" w:hAnsi="Arial" w:cs="Arial"/>
          <w:i/>
          <w:sz w:val="24"/>
          <w:szCs w:val="24"/>
        </w:rPr>
        <w:t>Hymn</w:t>
      </w:r>
      <w:r w:rsidR="002E450A">
        <w:rPr>
          <w:rFonts w:ascii="Arial" w:hAnsi="Arial" w:cs="Arial"/>
          <w:sz w:val="24"/>
          <w:szCs w:val="24"/>
        </w:rPr>
        <w:t xml:space="preserve"> shows inconsistencies with the current archaeological evidence regarding altars and the complex’s origin</w:t>
      </w:r>
      <w:r w:rsidR="00B26A9C">
        <w:rPr>
          <w:rFonts w:ascii="Arial" w:hAnsi="Arial" w:cs="Arial"/>
          <w:sz w:val="24"/>
          <w:szCs w:val="24"/>
        </w:rPr>
        <w:t>al</w:t>
      </w:r>
      <w:r w:rsidR="002E450A">
        <w:rPr>
          <w:rFonts w:ascii="Arial" w:hAnsi="Arial" w:cs="Arial"/>
          <w:sz w:val="24"/>
          <w:szCs w:val="24"/>
        </w:rPr>
        <w:t xml:space="preserve"> date. </w:t>
      </w:r>
    </w:p>
    <w:p w:rsidR="00180EFA" w:rsidRDefault="002E450A" w:rsidP="00180EFA">
      <w:pPr>
        <w:spacing w:after="0" w:line="480" w:lineRule="auto"/>
        <w:rPr>
          <w:rFonts w:ascii="Arial" w:hAnsi="Arial" w:cs="Arial"/>
          <w:sz w:val="24"/>
          <w:szCs w:val="24"/>
          <w:lang w:val="en-US"/>
        </w:rPr>
      </w:pPr>
      <w:r>
        <w:rPr>
          <w:rFonts w:ascii="Arial" w:hAnsi="Arial" w:cs="Arial"/>
          <w:sz w:val="24"/>
          <w:szCs w:val="24"/>
        </w:rPr>
        <w:t xml:space="preserve">The </w:t>
      </w:r>
      <w:r w:rsidR="00B8613A">
        <w:rPr>
          <w:rFonts w:ascii="Arial" w:hAnsi="Arial" w:cs="Arial"/>
          <w:i/>
          <w:sz w:val="24"/>
          <w:szCs w:val="24"/>
        </w:rPr>
        <w:t xml:space="preserve">Hymn’s </w:t>
      </w:r>
      <w:r>
        <w:rPr>
          <w:rFonts w:ascii="Arial" w:hAnsi="Arial" w:cs="Arial"/>
          <w:sz w:val="24"/>
          <w:szCs w:val="24"/>
        </w:rPr>
        <w:t xml:space="preserve">establishment at Eleusis can be viewed as a rather haphazard inclusion that is designed to firstly, </w:t>
      </w:r>
      <w:r w:rsidR="00B26A9C">
        <w:rPr>
          <w:rFonts w:ascii="Arial" w:hAnsi="Arial" w:cs="Arial"/>
          <w:sz w:val="24"/>
          <w:szCs w:val="24"/>
        </w:rPr>
        <w:t>explain the current</w:t>
      </w:r>
      <w:r w:rsidR="00B211B2">
        <w:rPr>
          <w:rFonts w:ascii="Arial" w:hAnsi="Arial" w:cs="Arial"/>
          <w:sz w:val="24"/>
          <w:szCs w:val="24"/>
        </w:rPr>
        <w:t xml:space="preserve"> </w:t>
      </w:r>
      <w:r w:rsidR="006417FD">
        <w:rPr>
          <w:rFonts w:ascii="Arial" w:hAnsi="Arial" w:cs="Arial"/>
          <w:sz w:val="24"/>
          <w:szCs w:val="24"/>
        </w:rPr>
        <w:t xml:space="preserve">seventh century </w:t>
      </w:r>
      <w:r>
        <w:rPr>
          <w:rFonts w:ascii="Arial" w:hAnsi="Arial" w:cs="Arial"/>
          <w:sz w:val="24"/>
          <w:szCs w:val="24"/>
        </w:rPr>
        <w:t xml:space="preserve">cult of Demeter </w:t>
      </w:r>
      <w:r w:rsidR="006417FD">
        <w:rPr>
          <w:rFonts w:ascii="Arial" w:hAnsi="Arial" w:cs="Arial"/>
          <w:sz w:val="24"/>
          <w:szCs w:val="24"/>
        </w:rPr>
        <w:t xml:space="preserve">and a potential link to the original Mycenaean </w:t>
      </w:r>
      <w:r w:rsidR="0045084F">
        <w:rPr>
          <w:rFonts w:ascii="Arial" w:hAnsi="Arial" w:cs="Arial"/>
          <w:sz w:val="24"/>
          <w:szCs w:val="24"/>
        </w:rPr>
        <w:t>cult</w:t>
      </w:r>
      <w:r w:rsidR="006417FD">
        <w:rPr>
          <w:rFonts w:ascii="Arial" w:hAnsi="Arial" w:cs="Arial"/>
          <w:sz w:val="24"/>
          <w:szCs w:val="24"/>
        </w:rPr>
        <w:t xml:space="preserve"> that may have included initiation rites that </w:t>
      </w:r>
      <w:r w:rsidR="0045084F">
        <w:rPr>
          <w:rFonts w:ascii="Arial" w:hAnsi="Arial" w:cs="Arial"/>
          <w:sz w:val="24"/>
          <w:szCs w:val="24"/>
        </w:rPr>
        <w:t>progressed</w:t>
      </w:r>
      <w:r w:rsidR="006417FD">
        <w:rPr>
          <w:rFonts w:ascii="Arial" w:hAnsi="Arial" w:cs="Arial"/>
          <w:sz w:val="24"/>
          <w:szCs w:val="24"/>
        </w:rPr>
        <w:t xml:space="preserve"> man’s position in society</w:t>
      </w:r>
      <w:r w:rsidR="00B26A9C">
        <w:rPr>
          <w:rFonts w:ascii="Arial" w:hAnsi="Arial" w:cs="Arial"/>
          <w:sz w:val="24"/>
          <w:szCs w:val="24"/>
        </w:rPr>
        <w:t>. S</w:t>
      </w:r>
      <w:r>
        <w:rPr>
          <w:rFonts w:ascii="Arial" w:hAnsi="Arial" w:cs="Arial"/>
          <w:sz w:val="24"/>
          <w:szCs w:val="24"/>
        </w:rPr>
        <w:t xml:space="preserve">econdly, </w:t>
      </w:r>
      <w:r w:rsidR="006417FD">
        <w:rPr>
          <w:rFonts w:ascii="Arial" w:hAnsi="Arial" w:cs="Arial"/>
          <w:sz w:val="24"/>
          <w:szCs w:val="24"/>
        </w:rPr>
        <w:t>the allegorical</w:t>
      </w:r>
      <w:r w:rsidR="00B8613A">
        <w:rPr>
          <w:rFonts w:ascii="Arial" w:hAnsi="Arial" w:cs="Arial"/>
          <w:sz w:val="24"/>
          <w:szCs w:val="24"/>
        </w:rPr>
        <w:t xml:space="preserve"> </w:t>
      </w:r>
      <w:r w:rsidR="006417FD">
        <w:rPr>
          <w:rFonts w:ascii="Arial" w:hAnsi="Arial" w:cs="Arial"/>
          <w:sz w:val="24"/>
          <w:szCs w:val="24"/>
        </w:rPr>
        <w:t xml:space="preserve">representations and elaborations in the </w:t>
      </w:r>
      <w:r w:rsidR="006417FD" w:rsidRPr="006417FD">
        <w:rPr>
          <w:rFonts w:ascii="Arial" w:hAnsi="Arial" w:cs="Arial"/>
          <w:i/>
          <w:sz w:val="24"/>
          <w:szCs w:val="24"/>
        </w:rPr>
        <w:t>Hymn</w:t>
      </w:r>
      <w:r w:rsidR="006417FD">
        <w:rPr>
          <w:rFonts w:ascii="Arial" w:hAnsi="Arial" w:cs="Arial"/>
          <w:sz w:val="24"/>
          <w:szCs w:val="24"/>
        </w:rPr>
        <w:t xml:space="preserve"> </w:t>
      </w:r>
      <w:r w:rsidR="0045084F">
        <w:rPr>
          <w:rFonts w:ascii="Arial" w:hAnsi="Arial" w:cs="Arial"/>
          <w:sz w:val="24"/>
          <w:szCs w:val="24"/>
        </w:rPr>
        <w:t xml:space="preserve">could be </w:t>
      </w:r>
      <w:r w:rsidR="006417FD">
        <w:rPr>
          <w:rFonts w:ascii="Arial" w:hAnsi="Arial" w:cs="Arial"/>
          <w:sz w:val="24"/>
          <w:szCs w:val="24"/>
        </w:rPr>
        <w:t xml:space="preserve">due to it being a performance piece </w:t>
      </w:r>
      <w:r w:rsidR="00B8613A" w:rsidRPr="006417FD">
        <w:rPr>
          <w:rFonts w:ascii="Arial" w:hAnsi="Arial" w:cs="Arial"/>
          <w:sz w:val="24"/>
          <w:szCs w:val="24"/>
        </w:rPr>
        <w:t>and</w:t>
      </w:r>
      <w:r w:rsidR="00B8613A">
        <w:rPr>
          <w:rFonts w:ascii="Arial" w:hAnsi="Arial" w:cs="Arial"/>
          <w:sz w:val="24"/>
          <w:szCs w:val="24"/>
        </w:rPr>
        <w:t xml:space="preserve"> thirdly, could be </w:t>
      </w:r>
      <w:r w:rsidR="00B26A9C">
        <w:rPr>
          <w:rFonts w:ascii="Arial" w:hAnsi="Arial" w:cs="Arial"/>
          <w:sz w:val="24"/>
          <w:szCs w:val="24"/>
        </w:rPr>
        <w:t xml:space="preserve">simply </w:t>
      </w:r>
      <w:r w:rsidR="00B8613A">
        <w:rPr>
          <w:rFonts w:ascii="Arial" w:hAnsi="Arial" w:cs="Arial"/>
          <w:sz w:val="24"/>
          <w:szCs w:val="24"/>
        </w:rPr>
        <w:t xml:space="preserve">based </w:t>
      </w:r>
      <w:r w:rsidR="00B26A9C">
        <w:rPr>
          <w:rFonts w:ascii="Arial" w:hAnsi="Arial" w:cs="Arial"/>
          <w:sz w:val="24"/>
          <w:szCs w:val="24"/>
        </w:rPr>
        <w:t>at</w:t>
      </w:r>
      <w:r w:rsidR="00B8613A">
        <w:rPr>
          <w:rFonts w:ascii="Arial" w:hAnsi="Arial" w:cs="Arial"/>
          <w:sz w:val="24"/>
          <w:szCs w:val="24"/>
        </w:rPr>
        <w:t xml:space="preserve"> </w:t>
      </w:r>
      <w:r w:rsidR="00B211B2">
        <w:rPr>
          <w:rFonts w:ascii="Arial" w:hAnsi="Arial" w:cs="Arial"/>
          <w:sz w:val="24"/>
          <w:szCs w:val="24"/>
        </w:rPr>
        <w:t xml:space="preserve">Eleusis </w:t>
      </w:r>
      <w:r w:rsidR="00B26A9C">
        <w:rPr>
          <w:rFonts w:ascii="Arial" w:hAnsi="Arial" w:cs="Arial"/>
          <w:sz w:val="24"/>
          <w:szCs w:val="24"/>
        </w:rPr>
        <w:t xml:space="preserve">because it was </w:t>
      </w:r>
      <w:r w:rsidR="00B8613A">
        <w:rPr>
          <w:rFonts w:ascii="Arial" w:hAnsi="Arial" w:cs="Arial"/>
          <w:sz w:val="24"/>
          <w:szCs w:val="24"/>
        </w:rPr>
        <w:t>the anonymous author’s</w:t>
      </w:r>
      <w:r w:rsidR="00B211B2">
        <w:rPr>
          <w:rFonts w:ascii="Arial" w:hAnsi="Arial" w:cs="Arial"/>
          <w:sz w:val="24"/>
          <w:szCs w:val="24"/>
        </w:rPr>
        <w:t xml:space="preserve"> birthplace (Cosmopoulos 2015; 8)</w:t>
      </w:r>
      <w:r w:rsidR="00DA413F">
        <w:rPr>
          <w:rFonts w:ascii="Arial" w:hAnsi="Arial" w:cs="Arial"/>
          <w:sz w:val="24"/>
          <w:szCs w:val="24"/>
        </w:rPr>
        <w:t xml:space="preserve">. Finally, the </w:t>
      </w:r>
      <w:r w:rsidR="00DA413F">
        <w:rPr>
          <w:rFonts w:ascii="Arial" w:hAnsi="Arial" w:cs="Arial"/>
          <w:i/>
          <w:sz w:val="24"/>
          <w:szCs w:val="24"/>
        </w:rPr>
        <w:t xml:space="preserve">Hymn </w:t>
      </w:r>
      <w:r w:rsidR="00DA413F">
        <w:rPr>
          <w:rFonts w:ascii="Arial" w:hAnsi="Arial" w:cs="Arial"/>
          <w:sz w:val="24"/>
          <w:szCs w:val="24"/>
        </w:rPr>
        <w:t xml:space="preserve">will be considered regarding </w:t>
      </w:r>
      <w:r w:rsidR="006417FD">
        <w:rPr>
          <w:rFonts w:ascii="Arial" w:hAnsi="Arial" w:cs="Arial"/>
          <w:sz w:val="24"/>
          <w:szCs w:val="24"/>
        </w:rPr>
        <w:t xml:space="preserve">the </w:t>
      </w:r>
      <w:r w:rsidR="00DA413F">
        <w:rPr>
          <w:rFonts w:ascii="Arial" w:hAnsi="Arial" w:cs="Arial"/>
          <w:sz w:val="24"/>
          <w:szCs w:val="24"/>
        </w:rPr>
        <w:t xml:space="preserve">initiation rites </w:t>
      </w:r>
      <w:r w:rsidR="006417FD">
        <w:rPr>
          <w:rFonts w:ascii="Arial" w:hAnsi="Arial" w:cs="Arial"/>
          <w:sz w:val="24"/>
          <w:szCs w:val="24"/>
        </w:rPr>
        <w:t xml:space="preserve">reflecting the myth </w:t>
      </w:r>
      <w:r w:rsidR="0045084F">
        <w:rPr>
          <w:rFonts w:ascii="Arial" w:hAnsi="Arial" w:cs="Arial"/>
          <w:sz w:val="24"/>
          <w:szCs w:val="24"/>
        </w:rPr>
        <w:t>despite</w:t>
      </w:r>
      <w:r w:rsidR="00DA413F">
        <w:rPr>
          <w:rFonts w:ascii="Arial" w:hAnsi="Arial" w:cs="Arial"/>
          <w:sz w:val="24"/>
          <w:szCs w:val="24"/>
        </w:rPr>
        <w:t xml:space="preserve"> little </w:t>
      </w:r>
      <w:r w:rsidR="0045084F">
        <w:rPr>
          <w:rFonts w:ascii="Arial" w:hAnsi="Arial" w:cs="Arial"/>
          <w:sz w:val="24"/>
          <w:szCs w:val="24"/>
        </w:rPr>
        <w:t>being</w:t>
      </w:r>
      <w:r w:rsidR="00DA413F">
        <w:rPr>
          <w:rFonts w:ascii="Arial" w:hAnsi="Arial" w:cs="Arial"/>
          <w:sz w:val="24"/>
          <w:szCs w:val="24"/>
        </w:rPr>
        <w:t xml:space="preserve"> known about </w:t>
      </w:r>
      <w:r w:rsidR="006417FD">
        <w:rPr>
          <w:rFonts w:ascii="Arial" w:hAnsi="Arial" w:cs="Arial"/>
          <w:sz w:val="24"/>
          <w:szCs w:val="24"/>
        </w:rPr>
        <w:t>the rites</w:t>
      </w:r>
      <w:r w:rsidR="00DA413F">
        <w:rPr>
          <w:rFonts w:ascii="Arial" w:hAnsi="Arial" w:cs="Arial"/>
          <w:sz w:val="24"/>
          <w:szCs w:val="24"/>
        </w:rPr>
        <w:t xml:space="preserve"> due to their sacral secrecy. </w:t>
      </w:r>
      <w:r w:rsidR="00CD49F0">
        <w:rPr>
          <w:rFonts w:ascii="Arial" w:hAnsi="Arial" w:cs="Arial"/>
          <w:i/>
          <w:sz w:val="24"/>
          <w:szCs w:val="24"/>
          <w:lang w:val="en-US"/>
        </w:rPr>
        <w:t xml:space="preserve"> </w:t>
      </w:r>
      <w:r w:rsidR="00CD49F0">
        <w:rPr>
          <w:rFonts w:ascii="Arial" w:hAnsi="Arial" w:cs="Arial"/>
          <w:sz w:val="24"/>
          <w:szCs w:val="24"/>
          <w:lang w:val="en-US"/>
        </w:rPr>
        <w:t xml:space="preserve"> </w:t>
      </w:r>
    </w:p>
    <w:p w:rsidR="001B7A5C" w:rsidRDefault="001B7A5C" w:rsidP="00180EFA">
      <w:pPr>
        <w:spacing w:after="0" w:line="480" w:lineRule="auto"/>
        <w:rPr>
          <w:rFonts w:ascii="Arial" w:hAnsi="Arial" w:cs="Arial"/>
          <w:sz w:val="24"/>
          <w:szCs w:val="24"/>
        </w:rPr>
      </w:pPr>
    </w:p>
    <w:p w:rsidR="00453CD2" w:rsidRDefault="005F2063" w:rsidP="005F2063">
      <w:pPr>
        <w:spacing w:after="0" w:line="480" w:lineRule="auto"/>
        <w:rPr>
          <w:rFonts w:ascii="Arial" w:hAnsi="Arial" w:cs="Arial"/>
          <w:sz w:val="24"/>
          <w:szCs w:val="24"/>
        </w:rPr>
      </w:pPr>
      <w:r>
        <w:rPr>
          <w:rFonts w:ascii="Arial" w:hAnsi="Arial" w:cs="Arial"/>
          <w:sz w:val="24"/>
          <w:szCs w:val="24"/>
        </w:rPr>
        <w:lastRenderedPageBreak/>
        <w:t xml:space="preserve">A cult at Eleusis is believed to date back to the fifteenth century BCE (Mylonas 1947; 135: Keller 2009; 28) based upon evidence of Mycenaean ruins in the form of a Megaron underneath the later sixth century </w:t>
      </w:r>
      <w:r>
        <w:rPr>
          <w:rFonts w:ascii="Arial" w:hAnsi="Arial" w:cs="Arial"/>
          <w:i/>
          <w:sz w:val="24"/>
          <w:szCs w:val="24"/>
        </w:rPr>
        <w:t xml:space="preserve">Telesterion </w:t>
      </w:r>
      <w:r>
        <w:rPr>
          <w:rFonts w:ascii="Arial" w:hAnsi="Arial" w:cs="Arial"/>
          <w:sz w:val="24"/>
          <w:szCs w:val="24"/>
        </w:rPr>
        <w:t xml:space="preserve">(a roofed temple). Analysis of ash recovered during the site’s 1930s excavations from a drain revealed it was highly likely to be from animal sacrifices due to the lack of  meat bearing bones found and </w:t>
      </w:r>
      <w:r w:rsidR="00902101">
        <w:rPr>
          <w:rFonts w:ascii="Arial" w:hAnsi="Arial" w:cs="Arial"/>
          <w:sz w:val="24"/>
          <w:szCs w:val="24"/>
        </w:rPr>
        <w:t xml:space="preserve">the ash </w:t>
      </w:r>
      <w:r w:rsidR="00E92B72">
        <w:rPr>
          <w:rFonts w:ascii="Arial" w:hAnsi="Arial" w:cs="Arial"/>
          <w:sz w:val="24"/>
          <w:szCs w:val="24"/>
        </w:rPr>
        <w:t xml:space="preserve">was </w:t>
      </w:r>
      <w:r>
        <w:rPr>
          <w:rFonts w:ascii="Arial" w:hAnsi="Arial" w:cs="Arial"/>
          <w:sz w:val="24"/>
          <w:szCs w:val="24"/>
        </w:rPr>
        <w:t>dated to the Late Helladic IIB period (Cosmopoulos and Ruscillo 2014; 263). This presents a clear picture that the site was used for anim</w:t>
      </w:r>
      <w:r w:rsidR="00E92B72">
        <w:rPr>
          <w:rFonts w:ascii="Arial" w:hAnsi="Arial" w:cs="Arial"/>
          <w:sz w:val="24"/>
          <w:szCs w:val="24"/>
        </w:rPr>
        <w:t>al sacrifices as part of a cult</w:t>
      </w:r>
      <w:r>
        <w:rPr>
          <w:rFonts w:ascii="Arial" w:hAnsi="Arial" w:cs="Arial"/>
          <w:sz w:val="24"/>
          <w:szCs w:val="24"/>
        </w:rPr>
        <w:t xml:space="preserve"> but what the cult was and whether it was already </w:t>
      </w:r>
      <w:r w:rsidR="00902101">
        <w:rPr>
          <w:rFonts w:ascii="Arial" w:hAnsi="Arial" w:cs="Arial"/>
          <w:sz w:val="24"/>
          <w:szCs w:val="24"/>
        </w:rPr>
        <w:t>linked to</w:t>
      </w:r>
      <w:r>
        <w:rPr>
          <w:rFonts w:ascii="Arial" w:hAnsi="Arial" w:cs="Arial"/>
          <w:sz w:val="24"/>
          <w:szCs w:val="24"/>
        </w:rPr>
        <w:t xml:space="preserve"> Demeter is inconclusive based on the present evidence</w:t>
      </w:r>
      <w:r w:rsidR="003F0620">
        <w:rPr>
          <w:rFonts w:ascii="Arial" w:hAnsi="Arial" w:cs="Arial"/>
          <w:sz w:val="24"/>
          <w:szCs w:val="24"/>
        </w:rPr>
        <w:t xml:space="preserve"> (Clinton 1993)</w:t>
      </w:r>
      <w:r>
        <w:rPr>
          <w:rFonts w:ascii="Arial" w:hAnsi="Arial" w:cs="Arial"/>
          <w:sz w:val="24"/>
          <w:szCs w:val="24"/>
        </w:rPr>
        <w:t xml:space="preserve">. </w:t>
      </w:r>
      <w:r w:rsidR="00E92B72">
        <w:rPr>
          <w:rFonts w:ascii="Arial" w:hAnsi="Arial" w:cs="Arial"/>
          <w:sz w:val="24"/>
          <w:szCs w:val="24"/>
        </w:rPr>
        <w:t>Merkelbach h</w:t>
      </w:r>
      <w:r w:rsidR="00AE7CB6">
        <w:rPr>
          <w:rFonts w:ascii="Arial" w:hAnsi="Arial" w:cs="Arial"/>
          <w:sz w:val="24"/>
          <w:szCs w:val="24"/>
        </w:rPr>
        <w:t>as suggested that the original cult was designed as part of tribal rites of passage for men of the community, allowing them to pass into adulthood and gain formal social status</w:t>
      </w:r>
      <w:r w:rsidR="00E92B72">
        <w:rPr>
          <w:rFonts w:ascii="Arial" w:hAnsi="Arial" w:cs="Arial"/>
          <w:sz w:val="24"/>
          <w:szCs w:val="24"/>
        </w:rPr>
        <w:t xml:space="preserve"> (2010, </w:t>
      </w:r>
      <w:r w:rsidR="00E92B72">
        <w:rPr>
          <w:rFonts w:ascii="Arial" w:hAnsi="Arial" w:cs="Arial"/>
          <w:i/>
          <w:sz w:val="24"/>
          <w:szCs w:val="24"/>
        </w:rPr>
        <w:t>Encyclopaedia Britannica</w:t>
      </w:r>
      <w:r w:rsidR="00E92B72">
        <w:rPr>
          <w:rFonts w:ascii="Arial" w:hAnsi="Arial" w:cs="Arial"/>
          <w:sz w:val="24"/>
          <w:szCs w:val="24"/>
        </w:rPr>
        <w:t>)</w:t>
      </w:r>
      <w:r w:rsidR="00AE7CB6">
        <w:rPr>
          <w:rFonts w:ascii="Arial" w:hAnsi="Arial" w:cs="Arial"/>
          <w:sz w:val="24"/>
          <w:szCs w:val="24"/>
        </w:rPr>
        <w:t xml:space="preserve">. </w:t>
      </w:r>
      <w:r>
        <w:rPr>
          <w:rFonts w:ascii="Arial" w:hAnsi="Arial" w:cs="Arial"/>
          <w:sz w:val="24"/>
          <w:szCs w:val="24"/>
        </w:rPr>
        <w:t xml:space="preserve">Furthermore, there is a lack of evidence that would suggest a continued use of the site for any purpose from the Mycenaean period through to the finding of the small eighth century BCE temple (Evans 2002; 233 and Clinton 1993). </w:t>
      </w:r>
      <w:r w:rsidR="00C51E81">
        <w:rPr>
          <w:rFonts w:ascii="Arial" w:hAnsi="Arial" w:cs="Arial"/>
          <w:sz w:val="24"/>
          <w:szCs w:val="24"/>
        </w:rPr>
        <w:t xml:space="preserve">Ancient archaeological evidence cannot corroborate to the possible Mycenaean origins of the mysteries and therefore does not correspond with the </w:t>
      </w:r>
      <w:r w:rsidR="00C51E81">
        <w:rPr>
          <w:rFonts w:ascii="Arial" w:hAnsi="Arial" w:cs="Arial"/>
          <w:i/>
          <w:sz w:val="24"/>
          <w:szCs w:val="24"/>
        </w:rPr>
        <w:t>Hymn’</w:t>
      </w:r>
      <w:r w:rsidR="00C51E81">
        <w:rPr>
          <w:rFonts w:ascii="Arial" w:hAnsi="Arial" w:cs="Arial"/>
          <w:sz w:val="24"/>
          <w:szCs w:val="24"/>
        </w:rPr>
        <w:t xml:space="preserve">s content. </w:t>
      </w:r>
    </w:p>
    <w:p w:rsidR="00C51E81" w:rsidRDefault="00C51E81" w:rsidP="005F2063">
      <w:pPr>
        <w:spacing w:after="0" w:line="480" w:lineRule="auto"/>
        <w:rPr>
          <w:rFonts w:ascii="Arial" w:hAnsi="Arial" w:cs="Arial"/>
          <w:sz w:val="24"/>
          <w:szCs w:val="24"/>
        </w:rPr>
      </w:pPr>
    </w:p>
    <w:p w:rsidR="00453CD2" w:rsidRPr="00312DFA" w:rsidRDefault="00453CD2" w:rsidP="00453CD2">
      <w:pPr>
        <w:spacing w:after="0" w:line="480" w:lineRule="auto"/>
        <w:rPr>
          <w:rFonts w:ascii="Arial" w:hAnsi="Arial" w:cs="Arial"/>
          <w:sz w:val="24"/>
          <w:szCs w:val="24"/>
        </w:rPr>
      </w:pPr>
      <w:r>
        <w:rPr>
          <w:rFonts w:ascii="Arial" w:hAnsi="Arial" w:cs="Arial"/>
          <w:sz w:val="24"/>
          <w:szCs w:val="24"/>
        </w:rPr>
        <w:t xml:space="preserve">With a new permanent temple structure from the eighth century BCE that was generally referred to as a </w:t>
      </w:r>
      <w:r>
        <w:rPr>
          <w:rFonts w:ascii="Arial" w:hAnsi="Arial" w:cs="Arial"/>
          <w:i/>
          <w:sz w:val="24"/>
          <w:szCs w:val="24"/>
        </w:rPr>
        <w:t xml:space="preserve">Anaktoron, </w:t>
      </w:r>
      <w:r>
        <w:rPr>
          <w:rFonts w:ascii="Arial" w:hAnsi="Arial" w:cs="Arial"/>
          <w:sz w:val="24"/>
          <w:szCs w:val="24"/>
        </w:rPr>
        <w:t xml:space="preserve">the Eleusinian mysteries were able to develop as an important local cult that established Demeter </w:t>
      </w:r>
      <w:r w:rsidR="003C0895">
        <w:rPr>
          <w:rFonts w:ascii="Arial" w:hAnsi="Arial" w:cs="Arial"/>
          <w:sz w:val="24"/>
          <w:szCs w:val="24"/>
        </w:rPr>
        <w:t>and Persephone/Kore as its leading deities</w:t>
      </w:r>
      <w:r>
        <w:rPr>
          <w:rFonts w:ascii="Arial" w:hAnsi="Arial" w:cs="Arial"/>
          <w:sz w:val="24"/>
          <w:szCs w:val="24"/>
        </w:rPr>
        <w:t xml:space="preserve">. Over the centuries further architectural elaborations were made </w:t>
      </w:r>
      <w:r w:rsidR="00E106D4">
        <w:rPr>
          <w:rFonts w:ascii="Arial" w:hAnsi="Arial" w:cs="Arial"/>
          <w:sz w:val="24"/>
          <w:szCs w:val="24"/>
        </w:rPr>
        <w:t>while</w:t>
      </w:r>
      <w:r>
        <w:rPr>
          <w:rFonts w:ascii="Arial" w:hAnsi="Arial" w:cs="Arial"/>
          <w:sz w:val="24"/>
          <w:szCs w:val="24"/>
        </w:rPr>
        <w:t xml:space="preserve"> the anaktoron remain</w:t>
      </w:r>
      <w:r w:rsidR="00312DFA">
        <w:rPr>
          <w:rFonts w:ascii="Arial" w:hAnsi="Arial" w:cs="Arial"/>
          <w:sz w:val="24"/>
          <w:szCs w:val="24"/>
        </w:rPr>
        <w:t>ed</w:t>
      </w:r>
      <w:r>
        <w:rPr>
          <w:rFonts w:ascii="Arial" w:hAnsi="Arial" w:cs="Arial"/>
          <w:sz w:val="24"/>
          <w:szCs w:val="24"/>
        </w:rPr>
        <w:t xml:space="preserve"> central to the </w:t>
      </w:r>
      <w:r>
        <w:rPr>
          <w:rFonts w:ascii="Arial" w:hAnsi="Arial" w:cs="Arial"/>
          <w:i/>
          <w:sz w:val="24"/>
          <w:szCs w:val="24"/>
        </w:rPr>
        <w:t>Telesterion</w:t>
      </w:r>
      <w:r w:rsidR="00E106D4">
        <w:rPr>
          <w:rFonts w:ascii="Arial" w:hAnsi="Arial" w:cs="Arial"/>
          <w:i/>
          <w:sz w:val="24"/>
          <w:szCs w:val="24"/>
        </w:rPr>
        <w:t>.</w:t>
      </w:r>
      <w:r w:rsidR="00E106D4">
        <w:rPr>
          <w:rFonts w:ascii="Arial" w:hAnsi="Arial" w:cs="Arial"/>
          <w:sz w:val="24"/>
          <w:szCs w:val="24"/>
        </w:rPr>
        <w:t xml:space="preserve"> This</w:t>
      </w:r>
      <w:r>
        <w:rPr>
          <w:rFonts w:ascii="Arial" w:hAnsi="Arial" w:cs="Arial"/>
          <w:i/>
          <w:sz w:val="24"/>
          <w:szCs w:val="24"/>
        </w:rPr>
        <w:t xml:space="preserve"> </w:t>
      </w:r>
      <w:r>
        <w:rPr>
          <w:rFonts w:ascii="Arial" w:hAnsi="Arial" w:cs="Arial"/>
          <w:sz w:val="24"/>
          <w:szCs w:val="24"/>
        </w:rPr>
        <w:t xml:space="preserve">could imply that the anaktoron contained sacred items pertaining to the mysteries and had a part in the initiation. </w:t>
      </w:r>
      <w:r w:rsidR="00E106D4">
        <w:rPr>
          <w:rFonts w:ascii="Arial" w:hAnsi="Arial" w:cs="Arial"/>
          <w:sz w:val="24"/>
          <w:szCs w:val="24"/>
        </w:rPr>
        <w:t>Alternatively, i</w:t>
      </w:r>
      <w:r>
        <w:rPr>
          <w:rFonts w:ascii="Arial" w:hAnsi="Arial" w:cs="Arial"/>
          <w:sz w:val="24"/>
          <w:szCs w:val="24"/>
        </w:rPr>
        <w:t xml:space="preserve">t could </w:t>
      </w:r>
      <w:r w:rsidR="00E106D4">
        <w:rPr>
          <w:rFonts w:ascii="Arial" w:hAnsi="Arial" w:cs="Arial"/>
          <w:sz w:val="24"/>
          <w:szCs w:val="24"/>
        </w:rPr>
        <w:t xml:space="preserve">possibly </w:t>
      </w:r>
      <w:r>
        <w:rPr>
          <w:rFonts w:ascii="Arial" w:hAnsi="Arial" w:cs="Arial"/>
          <w:sz w:val="24"/>
          <w:szCs w:val="24"/>
        </w:rPr>
        <w:t xml:space="preserve">have been the innermost sanctuary where </w:t>
      </w:r>
      <w:r>
        <w:rPr>
          <w:rFonts w:ascii="Arial" w:hAnsi="Arial" w:cs="Arial"/>
          <w:sz w:val="24"/>
          <w:szCs w:val="24"/>
        </w:rPr>
        <w:lastRenderedPageBreak/>
        <w:t xml:space="preserve">the most secret rites took place but archaeological and literary evidence on its structure remains ambivalent and a </w:t>
      </w:r>
      <w:r w:rsidR="006D646A">
        <w:rPr>
          <w:rFonts w:ascii="Arial" w:hAnsi="Arial" w:cs="Arial"/>
          <w:sz w:val="24"/>
          <w:szCs w:val="24"/>
        </w:rPr>
        <w:t>c</w:t>
      </w:r>
      <w:r>
        <w:rPr>
          <w:rFonts w:ascii="Arial" w:hAnsi="Arial" w:cs="Arial"/>
          <w:sz w:val="24"/>
          <w:szCs w:val="24"/>
        </w:rPr>
        <w:t xml:space="preserve">ontinued part of scholarly discussion. </w:t>
      </w:r>
      <w:r w:rsidR="00312DFA">
        <w:rPr>
          <w:rFonts w:ascii="Arial" w:hAnsi="Arial" w:cs="Arial"/>
          <w:sz w:val="24"/>
          <w:szCs w:val="24"/>
        </w:rPr>
        <w:t xml:space="preserve">The </w:t>
      </w:r>
      <w:r w:rsidR="00312DFA">
        <w:rPr>
          <w:rFonts w:ascii="Arial" w:hAnsi="Arial" w:cs="Arial"/>
          <w:i/>
          <w:sz w:val="24"/>
          <w:szCs w:val="24"/>
        </w:rPr>
        <w:t>Hymn</w:t>
      </w:r>
      <w:r w:rsidR="00312DFA">
        <w:rPr>
          <w:rFonts w:ascii="Arial" w:hAnsi="Arial" w:cs="Arial"/>
          <w:sz w:val="24"/>
          <w:szCs w:val="24"/>
        </w:rPr>
        <w:t xml:space="preserve"> makes no mention of an</w:t>
      </w:r>
      <w:r w:rsidR="00E1133C">
        <w:rPr>
          <w:rFonts w:ascii="Arial" w:hAnsi="Arial" w:cs="Arial"/>
          <w:sz w:val="24"/>
          <w:szCs w:val="24"/>
        </w:rPr>
        <w:t>y</w:t>
      </w:r>
      <w:r w:rsidR="00312DFA">
        <w:rPr>
          <w:rFonts w:ascii="Arial" w:hAnsi="Arial" w:cs="Arial"/>
          <w:sz w:val="24"/>
          <w:szCs w:val="24"/>
        </w:rPr>
        <w:t xml:space="preserve"> specific structural requests for </w:t>
      </w:r>
      <w:r w:rsidR="00EF5191">
        <w:rPr>
          <w:rFonts w:ascii="Arial" w:hAnsi="Arial" w:cs="Arial"/>
          <w:sz w:val="24"/>
          <w:szCs w:val="24"/>
        </w:rPr>
        <w:t>an</w:t>
      </w:r>
      <w:r w:rsidR="00312DFA">
        <w:rPr>
          <w:rFonts w:ascii="Arial" w:hAnsi="Arial" w:cs="Arial"/>
          <w:sz w:val="24"/>
          <w:szCs w:val="24"/>
        </w:rPr>
        <w:t xml:space="preserve"> </w:t>
      </w:r>
      <w:r w:rsidR="00312DFA" w:rsidRPr="00312DFA">
        <w:rPr>
          <w:rFonts w:ascii="Arial" w:hAnsi="Arial" w:cs="Arial"/>
          <w:sz w:val="24"/>
          <w:szCs w:val="24"/>
        </w:rPr>
        <w:t>anaktoron</w:t>
      </w:r>
      <w:r w:rsidR="00312DFA">
        <w:rPr>
          <w:rFonts w:ascii="Arial" w:hAnsi="Arial" w:cs="Arial"/>
          <w:sz w:val="24"/>
          <w:szCs w:val="24"/>
        </w:rPr>
        <w:t xml:space="preserve"> </w:t>
      </w:r>
      <w:r w:rsidR="00312DFA" w:rsidRPr="00312DFA">
        <w:rPr>
          <w:rFonts w:ascii="Arial" w:hAnsi="Arial" w:cs="Arial"/>
          <w:sz w:val="24"/>
          <w:szCs w:val="24"/>
        </w:rPr>
        <w:t>by</w:t>
      </w:r>
      <w:r w:rsidR="00312DFA">
        <w:rPr>
          <w:rFonts w:ascii="Arial" w:hAnsi="Arial" w:cs="Arial"/>
          <w:sz w:val="24"/>
          <w:szCs w:val="24"/>
        </w:rPr>
        <w:t xml:space="preserve"> Demeter, only for a temple </w:t>
      </w:r>
      <w:r w:rsidR="00E1133C">
        <w:rPr>
          <w:rFonts w:ascii="Arial" w:hAnsi="Arial" w:cs="Arial"/>
          <w:sz w:val="24"/>
          <w:szCs w:val="24"/>
        </w:rPr>
        <w:t>with an</w:t>
      </w:r>
      <w:r w:rsidR="00312DFA">
        <w:rPr>
          <w:rFonts w:ascii="Arial" w:hAnsi="Arial" w:cs="Arial"/>
          <w:sz w:val="24"/>
          <w:szCs w:val="24"/>
        </w:rPr>
        <w:t xml:space="preserve"> altar </w:t>
      </w:r>
      <w:r w:rsidR="00B31499">
        <w:rPr>
          <w:rFonts w:ascii="Arial" w:hAnsi="Arial" w:cs="Arial"/>
          <w:sz w:val="24"/>
          <w:szCs w:val="24"/>
        </w:rPr>
        <w:t>below it</w:t>
      </w:r>
      <w:r w:rsidR="003C0895">
        <w:rPr>
          <w:rFonts w:ascii="Arial" w:hAnsi="Arial" w:cs="Arial"/>
          <w:sz w:val="24"/>
          <w:szCs w:val="24"/>
        </w:rPr>
        <w:t xml:space="preserve"> (</w:t>
      </w:r>
      <w:r w:rsidR="00EF5191">
        <w:rPr>
          <w:rFonts w:ascii="Arial" w:hAnsi="Arial" w:cs="Arial"/>
          <w:sz w:val="24"/>
          <w:szCs w:val="24"/>
        </w:rPr>
        <w:t>Evelyn-White</w:t>
      </w:r>
      <w:r w:rsidR="00EF5191">
        <w:rPr>
          <w:rFonts w:ascii="Arial" w:hAnsi="Arial" w:cs="Arial"/>
          <w:sz w:val="24"/>
          <w:szCs w:val="24"/>
        </w:rPr>
        <w:t>,</w:t>
      </w:r>
      <w:r w:rsidR="00EF5191">
        <w:rPr>
          <w:rFonts w:ascii="Arial" w:hAnsi="Arial" w:cs="Arial"/>
          <w:i/>
          <w:sz w:val="24"/>
          <w:szCs w:val="24"/>
        </w:rPr>
        <w:t xml:space="preserve"> </w:t>
      </w:r>
      <w:r w:rsidR="003C0895">
        <w:rPr>
          <w:rFonts w:ascii="Arial" w:hAnsi="Arial" w:cs="Arial"/>
          <w:i/>
          <w:sz w:val="24"/>
          <w:szCs w:val="24"/>
        </w:rPr>
        <w:t>Hymn,</w:t>
      </w:r>
      <w:r w:rsidR="003C0895">
        <w:rPr>
          <w:rFonts w:ascii="Arial" w:hAnsi="Arial" w:cs="Arial"/>
          <w:sz w:val="24"/>
          <w:szCs w:val="24"/>
        </w:rPr>
        <w:t xml:space="preserve"> </w:t>
      </w:r>
      <w:r w:rsidR="00B31499">
        <w:rPr>
          <w:rFonts w:ascii="Arial" w:hAnsi="Arial" w:cs="Arial"/>
          <w:sz w:val="24"/>
          <w:szCs w:val="24"/>
        </w:rPr>
        <w:t>268-9)</w:t>
      </w:r>
      <w:r w:rsidR="00312DFA">
        <w:rPr>
          <w:rFonts w:ascii="Arial" w:hAnsi="Arial" w:cs="Arial"/>
          <w:sz w:val="24"/>
          <w:szCs w:val="24"/>
        </w:rPr>
        <w:t xml:space="preserve">. The lack of evidence for altars inside the inner complex and in front of the temple presents the first problem with the </w:t>
      </w:r>
      <w:r w:rsidR="00312DFA">
        <w:rPr>
          <w:rFonts w:ascii="Arial" w:hAnsi="Arial" w:cs="Arial"/>
          <w:i/>
          <w:sz w:val="24"/>
          <w:szCs w:val="24"/>
        </w:rPr>
        <w:t xml:space="preserve">Hymn </w:t>
      </w:r>
      <w:r w:rsidR="00312DFA">
        <w:rPr>
          <w:rFonts w:ascii="Arial" w:hAnsi="Arial" w:cs="Arial"/>
          <w:sz w:val="24"/>
          <w:szCs w:val="24"/>
        </w:rPr>
        <w:t xml:space="preserve">in relation to the mysteries. Evans </w:t>
      </w:r>
      <w:r w:rsidR="00E1133C">
        <w:rPr>
          <w:rFonts w:ascii="Arial" w:hAnsi="Arial" w:cs="Arial"/>
          <w:sz w:val="24"/>
          <w:szCs w:val="24"/>
        </w:rPr>
        <w:t xml:space="preserve">(2002; 243) </w:t>
      </w:r>
      <w:r w:rsidR="00312DFA">
        <w:rPr>
          <w:rFonts w:ascii="Arial" w:hAnsi="Arial" w:cs="Arial"/>
          <w:sz w:val="24"/>
          <w:szCs w:val="24"/>
        </w:rPr>
        <w:t xml:space="preserve">notes that archaeologists of the twentieth century have persistently </w:t>
      </w:r>
      <w:r w:rsidR="00E1133C">
        <w:rPr>
          <w:rFonts w:ascii="Arial" w:hAnsi="Arial" w:cs="Arial"/>
          <w:sz w:val="24"/>
          <w:szCs w:val="24"/>
        </w:rPr>
        <w:t xml:space="preserve">attempted to place altars inside either the </w:t>
      </w:r>
      <w:r w:rsidR="00E1133C">
        <w:rPr>
          <w:rFonts w:ascii="Arial" w:hAnsi="Arial" w:cs="Arial"/>
          <w:i/>
          <w:sz w:val="24"/>
          <w:szCs w:val="24"/>
        </w:rPr>
        <w:t>Telesterion</w:t>
      </w:r>
      <w:r w:rsidR="00E1133C">
        <w:rPr>
          <w:rFonts w:ascii="Arial" w:hAnsi="Arial" w:cs="Arial"/>
          <w:sz w:val="24"/>
          <w:szCs w:val="24"/>
        </w:rPr>
        <w:t xml:space="preserve"> or the inner complex where there is no conclusive evidence. She sees the presence of altars and offerings in the outer courtyard as allowing accessibility to the public and not just the mysteries’ initiates (2002; 238). This ease of access would have been important in the early expansion of the mysteries participants as it would have allowed ordinary people a glimpse at more public parts of the initiations. </w:t>
      </w:r>
      <w:r w:rsidR="001A1105">
        <w:rPr>
          <w:rFonts w:ascii="Arial" w:hAnsi="Arial" w:cs="Arial"/>
          <w:sz w:val="24"/>
          <w:szCs w:val="24"/>
        </w:rPr>
        <w:t xml:space="preserve">The ability to make offerings for non-initiates would be seen as vital for a good harvest year </w:t>
      </w:r>
      <w:r w:rsidR="00D72B6A">
        <w:rPr>
          <w:rFonts w:ascii="Arial" w:hAnsi="Arial" w:cs="Arial"/>
          <w:sz w:val="24"/>
          <w:szCs w:val="24"/>
        </w:rPr>
        <w:t>plus to quail</w:t>
      </w:r>
      <w:r w:rsidR="00D72B6A" w:rsidRPr="00D72B6A">
        <w:rPr>
          <w:rFonts w:ascii="Arial" w:hAnsi="Arial" w:cs="Arial"/>
          <w:sz w:val="24"/>
          <w:szCs w:val="24"/>
        </w:rPr>
        <w:t xml:space="preserve"> </w:t>
      </w:r>
      <w:r w:rsidR="00D72B6A">
        <w:rPr>
          <w:rFonts w:ascii="Arial" w:hAnsi="Arial" w:cs="Arial"/>
          <w:sz w:val="24"/>
          <w:szCs w:val="24"/>
        </w:rPr>
        <w:t xml:space="preserve">ant </w:t>
      </w:r>
      <w:r w:rsidR="00D72B6A">
        <w:rPr>
          <w:rFonts w:ascii="Arial" w:hAnsi="Arial" w:cs="Arial"/>
          <w:sz w:val="24"/>
          <w:szCs w:val="24"/>
        </w:rPr>
        <w:t>ongoing grief</w:t>
      </w:r>
      <w:r w:rsidR="00D72B6A">
        <w:rPr>
          <w:rFonts w:ascii="Arial" w:hAnsi="Arial" w:cs="Arial"/>
          <w:sz w:val="24"/>
          <w:szCs w:val="24"/>
        </w:rPr>
        <w:t xml:space="preserve"> Demeter may have held </w:t>
      </w:r>
      <w:r w:rsidR="001A1105">
        <w:rPr>
          <w:rFonts w:ascii="Arial" w:hAnsi="Arial" w:cs="Arial"/>
          <w:sz w:val="24"/>
          <w:szCs w:val="24"/>
        </w:rPr>
        <w:t xml:space="preserve">and may reflect Triptolemus’ role as the people’s agricultural teacher regardless of their language or criminal past that were restrictions on aspiring initiates. </w:t>
      </w:r>
      <w:r w:rsidR="00E1133C">
        <w:rPr>
          <w:rFonts w:ascii="Arial" w:hAnsi="Arial" w:cs="Arial"/>
          <w:sz w:val="24"/>
          <w:szCs w:val="24"/>
        </w:rPr>
        <w:t xml:space="preserve">   </w:t>
      </w:r>
      <w:r w:rsidR="00312DFA">
        <w:rPr>
          <w:rFonts w:ascii="Arial" w:hAnsi="Arial" w:cs="Arial"/>
          <w:sz w:val="24"/>
          <w:szCs w:val="24"/>
        </w:rPr>
        <w:t xml:space="preserve"> </w:t>
      </w:r>
    </w:p>
    <w:p w:rsidR="005F2063" w:rsidRDefault="005F2063" w:rsidP="00180EFA">
      <w:pPr>
        <w:spacing w:after="0" w:line="480" w:lineRule="auto"/>
        <w:rPr>
          <w:rFonts w:ascii="Arial" w:hAnsi="Arial" w:cs="Arial"/>
          <w:sz w:val="24"/>
          <w:szCs w:val="24"/>
        </w:rPr>
      </w:pPr>
    </w:p>
    <w:p w:rsidR="006D646A" w:rsidRPr="006D646A" w:rsidRDefault="000F2FDD" w:rsidP="00180EFA">
      <w:pPr>
        <w:spacing w:after="0" w:line="480" w:lineRule="auto"/>
        <w:rPr>
          <w:rFonts w:ascii="Arial" w:hAnsi="Arial" w:cs="Arial"/>
          <w:sz w:val="24"/>
          <w:szCs w:val="24"/>
        </w:rPr>
      </w:pPr>
      <w:r>
        <w:rPr>
          <w:rFonts w:ascii="Arial" w:hAnsi="Arial" w:cs="Arial"/>
          <w:sz w:val="24"/>
          <w:szCs w:val="24"/>
        </w:rPr>
        <w:t xml:space="preserve">The </w:t>
      </w:r>
      <w:r>
        <w:rPr>
          <w:rFonts w:ascii="Arial" w:hAnsi="Arial" w:cs="Arial"/>
          <w:i/>
          <w:sz w:val="24"/>
          <w:szCs w:val="24"/>
        </w:rPr>
        <w:t>Homeric Hymn to Demeter</w:t>
      </w:r>
      <w:r>
        <w:rPr>
          <w:rFonts w:ascii="Arial" w:hAnsi="Arial" w:cs="Arial"/>
          <w:sz w:val="24"/>
          <w:szCs w:val="24"/>
        </w:rPr>
        <w:t xml:space="preserve"> is considered broadly to be from the late seventh century BCE and is by an anonymous author who </w:t>
      </w:r>
      <w:r w:rsidR="001A1105">
        <w:rPr>
          <w:rFonts w:ascii="Arial" w:hAnsi="Arial" w:cs="Arial"/>
          <w:sz w:val="24"/>
          <w:szCs w:val="24"/>
        </w:rPr>
        <w:t>may have been</w:t>
      </w:r>
      <w:r>
        <w:rPr>
          <w:rFonts w:ascii="Arial" w:hAnsi="Arial" w:cs="Arial"/>
          <w:sz w:val="24"/>
          <w:szCs w:val="24"/>
        </w:rPr>
        <w:t xml:space="preserve"> from Eleusis. </w:t>
      </w:r>
    </w:p>
    <w:p w:rsidR="00BC5219" w:rsidRDefault="001B7A5C" w:rsidP="00180EFA">
      <w:pPr>
        <w:spacing w:after="0" w:line="480" w:lineRule="auto"/>
        <w:rPr>
          <w:rFonts w:ascii="Arial" w:hAnsi="Arial" w:cs="Arial"/>
          <w:sz w:val="24"/>
          <w:szCs w:val="24"/>
        </w:rPr>
      </w:pPr>
      <w:r>
        <w:rPr>
          <w:rFonts w:ascii="Arial" w:hAnsi="Arial" w:cs="Arial"/>
          <w:sz w:val="24"/>
          <w:szCs w:val="24"/>
        </w:rPr>
        <w:t xml:space="preserve">The </w:t>
      </w:r>
      <w:r>
        <w:rPr>
          <w:rFonts w:ascii="Arial" w:hAnsi="Arial" w:cs="Arial"/>
          <w:i/>
          <w:sz w:val="24"/>
          <w:szCs w:val="24"/>
        </w:rPr>
        <w:t>Hymn</w:t>
      </w:r>
      <w:r>
        <w:rPr>
          <w:rFonts w:ascii="Arial" w:hAnsi="Arial" w:cs="Arial"/>
          <w:sz w:val="24"/>
          <w:szCs w:val="24"/>
        </w:rPr>
        <w:t xml:space="preserve"> describes the myth of Demete</w:t>
      </w:r>
      <w:r w:rsidR="001A1105">
        <w:rPr>
          <w:rFonts w:ascii="Arial" w:hAnsi="Arial" w:cs="Arial"/>
          <w:sz w:val="24"/>
          <w:szCs w:val="24"/>
        </w:rPr>
        <w:t>r’s loss of her daughter Kore through the</w:t>
      </w:r>
      <w:r>
        <w:rPr>
          <w:rFonts w:ascii="Arial" w:hAnsi="Arial" w:cs="Arial"/>
          <w:sz w:val="24"/>
          <w:szCs w:val="24"/>
        </w:rPr>
        <w:t xml:space="preserve"> conspiracy by </w:t>
      </w:r>
      <w:r w:rsidR="00F8382E">
        <w:rPr>
          <w:rFonts w:ascii="Arial" w:hAnsi="Arial" w:cs="Arial"/>
          <w:sz w:val="24"/>
          <w:szCs w:val="24"/>
        </w:rPr>
        <w:t xml:space="preserve">two </w:t>
      </w:r>
      <w:r>
        <w:rPr>
          <w:rFonts w:ascii="Arial" w:hAnsi="Arial" w:cs="Arial"/>
          <w:sz w:val="24"/>
          <w:szCs w:val="24"/>
        </w:rPr>
        <w:t>male Olympian gods</w:t>
      </w:r>
      <w:r w:rsidR="00CA7404">
        <w:rPr>
          <w:rFonts w:ascii="Arial" w:hAnsi="Arial" w:cs="Arial"/>
          <w:sz w:val="24"/>
          <w:szCs w:val="24"/>
        </w:rPr>
        <w:t xml:space="preserve">, her grieving search before abandoning her goddess role and refusal to return without her daughter. </w:t>
      </w:r>
      <w:r w:rsidR="00926B8E">
        <w:rPr>
          <w:rFonts w:ascii="Arial" w:hAnsi="Arial" w:cs="Arial"/>
          <w:sz w:val="24"/>
          <w:szCs w:val="24"/>
        </w:rPr>
        <w:t>It highlights her importance amongst the gods and mankind who start to starve as a result of persistent failed harvests</w:t>
      </w:r>
      <w:r w:rsidR="002076E7">
        <w:rPr>
          <w:rFonts w:ascii="Arial" w:hAnsi="Arial" w:cs="Arial"/>
          <w:sz w:val="24"/>
          <w:szCs w:val="24"/>
        </w:rPr>
        <w:t xml:space="preserve"> </w:t>
      </w:r>
      <w:r w:rsidR="000F2FDD">
        <w:rPr>
          <w:rFonts w:ascii="Arial" w:hAnsi="Arial" w:cs="Arial"/>
          <w:sz w:val="24"/>
          <w:szCs w:val="24"/>
        </w:rPr>
        <w:t xml:space="preserve">along </w:t>
      </w:r>
      <w:r w:rsidR="002076E7">
        <w:rPr>
          <w:rFonts w:ascii="Arial" w:hAnsi="Arial" w:cs="Arial"/>
          <w:sz w:val="24"/>
          <w:szCs w:val="24"/>
        </w:rPr>
        <w:t>with godly sacrifices being neglected</w:t>
      </w:r>
      <w:r w:rsidR="00926B8E">
        <w:rPr>
          <w:rFonts w:ascii="Arial" w:hAnsi="Arial" w:cs="Arial"/>
          <w:sz w:val="24"/>
          <w:szCs w:val="24"/>
        </w:rPr>
        <w:t>.</w:t>
      </w:r>
      <w:r w:rsidR="00E843FD">
        <w:rPr>
          <w:rFonts w:ascii="Arial" w:hAnsi="Arial" w:cs="Arial"/>
          <w:sz w:val="24"/>
          <w:szCs w:val="24"/>
        </w:rPr>
        <w:t xml:space="preserve"> It also brings into focus the</w:t>
      </w:r>
      <w:r w:rsidR="00926B8E">
        <w:rPr>
          <w:rFonts w:ascii="Arial" w:hAnsi="Arial" w:cs="Arial"/>
          <w:sz w:val="24"/>
          <w:szCs w:val="24"/>
        </w:rPr>
        <w:t xml:space="preserve"> </w:t>
      </w:r>
      <w:r>
        <w:rPr>
          <w:rFonts w:ascii="Arial" w:hAnsi="Arial" w:cs="Arial"/>
          <w:sz w:val="24"/>
          <w:szCs w:val="24"/>
        </w:rPr>
        <w:lastRenderedPageBreak/>
        <w:t xml:space="preserve">superiority </w:t>
      </w:r>
      <w:r w:rsidR="00E843FD">
        <w:rPr>
          <w:rFonts w:ascii="Arial" w:hAnsi="Arial" w:cs="Arial"/>
          <w:sz w:val="24"/>
          <w:szCs w:val="24"/>
        </w:rPr>
        <w:t xml:space="preserve">of Demeter and evolution of Kore into her dual role as Persephone, queen of the underworld and their </w:t>
      </w:r>
      <w:r w:rsidR="002076E7">
        <w:rPr>
          <w:rFonts w:ascii="Arial" w:hAnsi="Arial" w:cs="Arial"/>
          <w:sz w:val="24"/>
          <w:szCs w:val="24"/>
        </w:rPr>
        <w:t xml:space="preserve">eventual </w:t>
      </w:r>
      <w:r>
        <w:rPr>
          <w:rFonts w:ascii="Arial" w:hAnsi="Arial" w:cs="Arial"/>
          <w:sz w:val="24"/>
          <w:szCs w:val="24"/>
        </w:rPr>
        <w:t xml:space="preserve">dominance </w:t>
      </w:r>
      <w:r w:rsidR="00E843FD">
        <w:rPr>
          <w:rFonts w:ascii="Arial" w:hAnsi="Arial" w:cs="Arial"/>
          <w:sz w:val="24"/>
          <w:szCs w:val="24"/>
        </w:rPr>
        <w:t>over their male counterparts.</w:t>
      </w:r>
      <w:r>
        <w:rPr>
          <w:rFonts w:ascii="Arial" w:hAnsi="Arial" w:cs="Arial"/>
          <w:sz w:val="24"/>
          <w:szCs w:val="24"/>
        </w:rPr>
        <w:t xml:space="preserve"> </w:t>
      </w:r>
      <w:r w:rsidR="000F2FDD">
        <w:rPr>
          <w:rFonts w:ascii="Arial" w:hAnsi="Arial" w:cs="Arial"/>
          <w:sz w:val="24"/>
          <w:szCs w:val="24"/>
        </w:rPr>
        <w:t xml:space="preserve">Persephone’s queenly role as Hades’ wife was an established myth by the eighth century as attested by Hesiod in </w:t>
      </w:r>
      <w:r w:rsidR="000F2FDD">
        <w:rPr>
          <w:rFonts w:ascii="Arial" w:hAnsi="Arial" w:cs="Arial"/>
          <w:i/>
          <w:sz w:val="24"/>
          <w:szCs w:val="24"/>
        </w:rPr>
        <w:t>Theogony</w:t>
      </w:r>
      <w:r w:rsidR="000F2FDD">
        <w:rPr>
          <w:rFonts w:ascii="Arial" w:hAnsi="Arial" w:cs="Arial"/>
          <w:sz w:val="24"/>
          <w:szCs w:val="24"/>
        </w:rPr>
        <w:t xml:space="preserve"> as “awful Persephone” alongside “strong Hades” (</w:t>
      </w:r>
      <w:r w:rsidR="00EF5191">
        <w:rPr>
          <w:rFonts w:ascii="Arial" w:hAnsi="Arial" w:cs="Arial"/>
          <w:sz w:val="24"/>
          <w:szCs w:val="24"/>
        </w:rPr>
        <w:t>Evelyn-White,</w:t>
      </w:r>
      <w:r w:rsidR="00EF5191">
        <w:rPr>
          <w:rFonts w:ascii="Arial" w:hAnsi="Arial" w:cs="Arial"/>
          <w:sz w:val="24"/>
          <w:szCs w:val="24"/>
        </w:rPr>
        <w:t xml:space="preserve"> </w:t>
      </w:r>
      <w:r w:rsidR="00EF5191">
        <w:rPr>
          <w:rFonts w:ascii="Arial" w:hAnsi="Arial" w:cs="Arial"/>
          <w:i/>
          <w:sz w:val="24"/>
          <w:szCs w:val="24"/>
        </w:rPr>
        <w:t>Theogony</w:t>
      </w:r>
      <w:r w:rsidR="00EF5191">
        <w:rPr>
          <w:rFonts w:ascii="Arial" w:hAnsi="Arial" w:cs="Arial"/>
          <w:sz w:val="24"/>
          <w:szCs w:val="24"/>
        </w:rPr>
        <w:t xml:space="preserve">, </w:t>
      </w:r>
      <w:r w:rsidR="000F2FDD">
        <w:rPr>
          <w:rFonts w:ascii="Arial" w:hAnsi="Arial" w:cs="Arial"/>
          <w:sz w:val="24"/>
          <w:szCs w:val="24"/>
        </w:rPr>
        <w:t>767)</w:t>
      </w:r>
      <w:r w:rsidR="00012746">
        <w:rPr>
          <w:rFonts w:ascii="Arial" w:hAnsi="Arial" w:cs="Arial"/>
          <w:sz w:val="24"/>
          <w:szCs w:val="24"/>
        </w:rPr>
        <w:t xml:space="preserve"> who likely followed the pre-Homeric</w:t>
      </w:r>
      <w:r w:rsidR="001A1105">
        <w:rPr>
          <w:rFonts w:ascii="Arial" w:hAnsi="Arial" w:cs="Arial"/>
          <w:sz w:val="24"/>
          <w:szCs w:val="24"/>
        </w:rPr>
        <w:t xml:space="preserve"> poet</w:t>
      </w:r>
      <w:r w:rsidR="00012746">
        <w:rPr>
          <w:rFonts w:ascii="Arial" w:hAnsi="Arial" w:cs="Arial"/>
          <w:sz w:val="24"/>
          <w:szCs w:val="24"/>
        </w:rPr>
        <w:t xml:space="preserve"> Pamphos (Cosmopoulous 2015; 8). </w:t>
      </w:r>
      <w:r w:rsidR="00E843FD">
        <w:rPr>
          <w:rFonts w:ascii="Arial" w:hAnsi="Arial" w:cs="Arial"/>
          <w:sz w:val="24"/>
          <w:szCs w:val="24"/>
        </w:rPr>
        <w:t xml:space="preserve"> </w:t>
      </w:r>
    </w:p>
    <w:p w:rsidR="00453CD2" w:rsidRDefault="00BC5219" w:rsidP="00180EFA">
      <w:pPr>
        <w:spacing w:after="0" w:line="480" w:lineRule="auto"/>
        <w:rPr>
          <w:rFonts w:ascii="Arial" w:hAnsi="Arial" w:cs="Arial"/>
          <w:sz w:val="24"/>
          <w:szCs w:val="24"/>
        </w:rPr>
      </w:pPr>
      <w:r>
        <w:rPr>
          <w:rFonts w:ascii="Arial" w:hAnsi="Arial" w:cs="Arial"/>
          <w:sz w:val="24"/>
          <w:szCs w:val="24"/>
        </w:rPr>
        <w:t xml:space="preserve">The </w:t>
      </w:r>
      <w:r>
        <w:rPr>
          <w:rFonts w:ascii="Arial" w:hAnsi="Arial" w:cs="Arial"/>
          <w:i/>
          <w:sz w:val="24"/>
          <w:szCs w:val="24"/>
        </w:rPr>
        <w:t>Hymn</w:t>
      </w:r>
      <w:r>
        <w:rPr>
          <w:rFonts w:ascii="Arial" w:hAnsi="Arial" w:cs="Arial"/>
          <w:sz w:val="24"/>
          <w:szCs w:val="24"/>
        </w:rPr>
        <w:t xml:space="preserve"> has a dual aspect itself by presenting the importance of the two goddesses in firstly, the role of </w:t>
      </w:r>
      <w:r w:rsidR="00571749">
        <w:rPr>
          <w:rFonts w:ascii="Arial" w:hAnsi="Arial" w:cs="Arial"/>
          <w:sz w:val="24"/>
          <w:szCs w:val="24"/>
        </w:rPr>
        <w:t xml:space="preserve">fertility and </w:t>
      </w:r>
      <w:r>
        <w:rPr>
          <w:rFonts w:ascii="Arial" w:hAnsi="Arial" w:cs="Arial"/>
          <w:sz w:val="24"/>
          <w:szCs w:val="24"/>
        </w:rPr>
        <w:t xml:space="preserve">harvesting and secondly, in the life stages of mankind most notably marriage and death.  In their </w:t>
      </w:r>
      <w:r w:rsidR="00BD5485">
        <w:rPr>
          <w:rFonts w:ascii="Arial" w:hAnsi="Arial" w:cs="Arial"/>
          <w:sz w:val="24"/>
          <w:szCs w:val="24"/>
        </w:rPr>
        <w:t>mysteries role</w:t>
      </w:r>
      <w:r>
        <w:rPr>
          <w:rFonts w:ascii="Arial" w:hAnsi="Arial" w:cs="Arial"/>
          <w:sz w:val="24"/>
          <w:szCs w:val="24"/>
        </w:rPr>
        <w:t xml:space="preserve"> during the harvest </w:t>
      </w:r>
      <w:r w:rsidR="00D14CDF">
        <w:rPr>
          <w:rFonts w:ascii="Arial" w:hAnsi="Arial" w:cs="Arial"/>
          <w:sz w:val="24"/>
          <w:szCs w:val="24"/>
        </w:rPr>
        <w:t xml:space="preserve">Demeter presided over grain and agriculture while </w:t>
      </w:r>
      <w:r>
        <w:rPr>
          <w:rFonts w:ascii="Arial" w:hAnsi="Arial" w:cs="Arial"/>
          <w:sz w:val="24"/>
          <w:szCs w:val="24"/>
        </w:rPr>
        <w:t xml:space="preserve">Kore was the Maiden </w:t>
      </w:r>
      <w:r w:rsidR="00D14CDF">
        <w:rPr>
          <w:rFonts w:ascii="Arial" w:hAnsi="Arial" w:cs="Arial"/>
          <w:sz w:val="24"/>
          <w:szCs w:val="24"/>
        </w:rPr>
        <w:t>who represented</w:t>
      </w:r>
      <w:r>
        <w:rPr>
          <w:rFonts w:ascii="Arial" w:hAnsi="Arial" w:cs="Arial"/>
          <w:sz w:val="24"/>
          <w:szCs w:val="24"/>
        </w:rPr>
        <w:t xml:space="preserve"> the coming of spring</w:t>
      </w:r>
      <w:r w:rsidR="00D14CDF">
        <w:rPr>
          <w:rFonts w:ascii="Arial" w:hAnsi="Arial" w:cs="Arial"/>
          <w:sz w:val="24"/>
          <w:szCs w:val="24"/>
        </w:rPr>
        <w:t xml:space="preserve"> and the blossoming of vegetation as she ascended to the mortal world. In her role as Persephone, she returned to the underworld at the end of harvests </w:t>
      </w:r>
      <w:r w:rsidR="00E640AB">
        <w:rPr>
          <w:rFonts w:ascii="Arial" w:hAnsi="Arial" w:cs="Arial"/>
          <w:sz w:val="24"/>
          <w:szCs w:val="24"/>
        </w:rPr>
        <w:t>when</w:t>
      </w:r>
      <w:r w:rsidR="00D14CDF">
        <w:rPr>
          <w:rFonts w:ascii="Arial" w:hAnsi="Arial" w:cs="Arial"/>
          <w:sz w:val="24"/>
          <w:szCs w:val="24"/>
        </w:rPr>
        <w:t xml:space="preserve"> the grain hibernated under the soil. This dual aspect of the goddesses’ role in the harvest is reflected in the celebrations and initiat</w:t>
      </w:r>
      <w:r w:rsidR="002444F1">
        <w:rPr>
          <w:rFonts w:ascii="Arial" w:hAnsi="Arial" w:cs="Arial"/>
          <w:sz w:val="24"/>
          <w:szCs w:val="24"/>
        </w:rPr>
        <w:t>ions at the Lesser and Greater M</w:t>
      </w:r>
      <w:r w:rsidR="00D14CDF">
        <w:rPr>
          <w:rFonts w:ascii="Arial" w:hAnsi="Arial" w:cs="Arial"/>
          <w:sz w:val="24"/>
          <w:szCs w:val="24"/>
        </w:rPr>
        <w:t xml:space="preserve">ysteries </w:t>
      </w:r>
      <w:r w:rsidR="002444F1">
        <w:rPr>
          <w:rFonts w:ascii="Arial" w:hAnsi="Arial" w:cs="Arial"/>
          <w:sz w:val="24"/>
          <w:szCs w:val="24"/>
        </w:rPr>
        <w:t xml:space="preserve">which occurred </w:t>
      </w:r>
      <w:r w:rsidR="00D14CDF">
        <w:rPr>
          <w:rFonts w:ascii="Arial" w:hAnsi="Arial" w:cs="Arial"/>
          <w:sz w:val="24"/>
          <w:szCs w:val="24"/>
        </w:rPr>
        <w:t xml:space="preserve">at </w:t>
      </w:r>
      <w:r w:rsidR="00370F1A">
        <w:rPr>
          <w:rFonts w:ascii="Arial" w:hAnsi="Arial" w:cs="Arial"/>
          <w:sz w:val="24"/>
          <w:szCs w:val="24"/>
        </w:rPr>
        <w:t>the start and end</w:t>
      </w:r>
      <w:r w:rsidR="00D14CDF">
        <w:rPr>
          <w:rFonts w:ascii="Arial" w:hAnsi="Arial" w:cs="Arial"/>
          <w:sz w:val="24"/>
          <w:szCs w:val="24"/>
        </w:rPr>
        <w:t xml:space="preserve"> of the </w:t>
      </w:r>
      <w:r w:rsidR="00370F1A">
        <w:rPr>
          <w:rFonts w:ascii="Arial" w:hAnsi="Arial" w:cs="Arial"/>
          <w:sz w:val="24"/>
          <w:szCs w:val="24"/>
        </w:rPr>
        <w:t xml:space="preserve">harvesting </w:t>
      </w:r>
      <w:r w:rsidR="00D14CDF">
        <w:rPr>
          <w:rFonts w:ascii="Arial" w:hAnsi="Arial" w:cs="Arial"/>
          <w:sz w:val="24"/>
          <w:szCs w:val="24"/>
        </w:rPr>
        <w:t xml:space="preserve">year. </w:t>
      </w:r>
      <w:r w:rsidR="002444F1">
        <w:rPr>
          <w:rFonts w:ascii="Arial" w:hAnsi="Arial" w:cs="Arial"/>
          <w:sz w:val="24"/>
          <w:szCs w:val="24"/>
        </w:rPr>
        <w:t xml:space="preserve">The separation into two celebrations appears to have formed </w:t>
      </w:r>
      <w:r w:rsidR="00A055F0">
        <w:rPr>
          <w:rFonts w:ascii="Arial" w:hAnsi="Arial" w:cs="Arial"/>
          <w:sz w:val="24"/>
          <w:szCs w:val="24"/>
        </w:rPr>
        <w:t xml:space="preserve">due to the increasing popularity which drew participants from across the Greek speaking world and appears </w:t>
      </w:r>
      <w:r w:rsidR="00571749">
        <w:rPr>
          <w:rFonts w:ascii="Arial" w:hAnsi="Arial" w:cs="Arial"/>
          <w:sz w:val="24"/>
          <w:szCs w:val="24"/>
        </w:rPr>
        <w:t xml:space="preserve">after the </w:t>
      </w:r>
      <w:r w:rsidR="00571749">
        <w:rPr>
          <w:rFonts w:ascii="Arial" w:hAnsi="Arial" w:cs="Arial"/>
          <w:i/>
          <w:sz w:val="24"/>
          <w:szCs w:val="24"/>
        </w:rPr>
        <w:t xml:space="preserve">Hymn’s </w:t>
      </w:r>
      <w:r w:rsidR="00571749">
        <w:rPr>
          <w:rFonts w:ascii="Arial" w:hAnsi="Arial" w:cs="Arial"/>
          <w:sz w:val="24"/>
          <w:szCs w:val="24"/>
        </w:rPr>
        <w:t xml:space="preserve">creation </w:t>
      </w:r>
      <w:r w:rsidR="00A055F0">
        <w:rPr>
          <w:rFonts w:ascii="Arial" w:hAnsi="Arial" w:cs="Arial"/>
          <w:sz w:val="24"/>
          <w:szCs w:val="24"/>
        </w:rPr>
        <w:t>which</w:t>
      </w:r>
      <w:r w:rsidR="00571749">
        <w:rPr>
          <w:rFonts w:ascii="Arial" w:hAnsi="Arial" w:cs="Arial"/>
          <w:sz w:val="24"/>
          <w:szCs w:val="24"/>
        </w:rPr>
        <w:t xml:space="preserve"> makes no mention of it</w:t>
      </w:r>
      <w:r w:rsidR="002444F1">
        <w:rPr>
          <w:rFonts w:ascii="Arial" w:hAnsi="Arial" w:cs="Arial"/>
          <w:sz w:val="24"/>
          <w:szCs w:val="24"/>
        </w:rPr>
        <w:t xml:space="preserve">. </w:t>
      </w:r>
      <w:r w:rsidR="00A33293">
        <w:rPr>
          <w:rFonts w:ascii="Arial" w:hAnsi="Arial" w:cs="Arial"/>
          <w:sz w:val="24"/>
          <w:szCs w:val="24"/>
        </w:rPr>
        <w:t>Foley notes that ancient authors associated the L</w:t>
      </w:r>
      <w:r w:rsidR="002444F1">
        <w:rPr>
          <w:rFonts w:ascii="Arial" w:hAnsi="Arial" w:cs="Arial"/>
          <w:sz w:val="24"/>
          <w:szCs w:val="24"/>
        </w:rPr>
        <w:t>esser M</w:t>
      </w:r>
      <w:r w:rsidR="00A33293">
        <w:rPr>
          <w:rFonts w:ascii="Arial" w:hAnsi="Arial" w:cs="Arial"/>
          <w:sz w:val="24"/>
          <w:szCs w:val="24"/>
        </w:rPr>
        <w:t xml:space="preserve">ysteries in spring with the arrival of </w:t>
      </w:r>
      <w:r w:rsidR="00BD5485">
        <w:rPr>
          <w:rFonts w:ascii="Arial" w:hAnsi="Arial" w:cs="Arial"/>
          <w:sz w:val="24"/>
          <w:szCs w:val="24"/>
        </w:rPr>
        <w:t>Kore</w:t>
      </w:r>
      <w:r w:rsidR="00A33293">
        <w:rPr>
          <w:rFonts w:ascii="Arial" w:hAnsi="Arial" w:cs="Arial"/>
          <w:sz w:val="24"/>
          <w:szCs w:val="24"/>
        </w:rPr>
        <w:t xml:space="preserve"> and the new harvest while the autumn G</w:t>
      </w:r>
      <w:r w:rsidR="00E640AB">
        <w:rPr>
          <w:rFonts w:ascii="Arial" w:hAnsi="Arial" w:cs="Arial"/>
          <w:sz w:val="24"/>
          <w:szCs w:val="24"/>
        </w:rPr>
        <w:t>reater M</w:t>
      </w:r>
      <w:r w:rsidR="00A33293">
        <w:rPr>
          <w:rFonts w:ascii="Arial" w:hAnsi="Arial" w:cs="Arial"/>
          <w:sz w:val="24"/>
          <w:szCs w:val="24"/>
        </w:rPr>
        <w:t xml:space="preserve">ysteries highlighted Demeter’s grief at Persephone’s return to the underworld </w:t>
      </w:r>
      <w:r w:rsidR="002444F1">
        <w:rPr>
          <w:rFonts w:ascii="Arial" w:hAnsi="Arial" w:cs="Arial"/>
          <w:sz w:val="24"/>
          <w:szCs w:val="24"/>
        </w:rPr>
        <w:t>at</w:t>
      </w:r>
      <w:r w:rsidR="00A33293">
        <w:rPr>
          <w:rFonts w:ascii="Arial" w:hAnsi="Arial" w:cs="Arial"/>
          <w:sz w:val="24"/>
          <w:szCs w:val="24"/>
        </w:rPr>
        <w:t xml:space="preserve"> the end of the harvest (1993; 95).</w:t>
      </w:r>
      <w:r w:rsidR="00BD5485">
        <w:rPr>
          <w:rFonts w:ascii="Arial" w:hAnsi="Arial" w:cs="Arial"/>
          <w:sz w:val="24"/>
          <w:szCs w:val="24"/>
        </w:rPr>
        <w:t xml:space="preserve">However, the </w:t>
      </w:r>
      <w:r w:rsidR="00BD5485">
        <w:rPr>
          <w:rFonts w:ascii="Arial" w:hAnsi="Arial" w:cs="Arial"/>
          <w:i/>
          <w:sz w:val="24"/>
          <w:szCs w:val="24"/>
        </w:rPr>
        <w:t xml:space="preserve">Hymn </w:t>
      </w:r>
      <w:r w:rsidR="00BD5485">
        <w:rPr>
          <w:rFonts w:ascii="Arial" w:hAnsi="Arial" w:cs="Arial"/>
          <w:sz w:val="24"/>
          <w:szCs w:val="24"/>
        </w:rPr>
        <w:t xml:space="preserve">does not distinguish in terms of name between Kore/Persephone’s different role, she remains as </w:t>
      </w:r>
      <w:r w:rsidR="00AF57AE">
        <w:rPr>
          <w:rFonts w:ascii="Arial" w:hAnsi="Arial" w:cs="Arial"/>
          <w:sz w:val="24"/>
          <w:szCs w:val="24"/>
        </w:rPr>
        <w:t>Persephone</w:t>
      </w:r>
      <w:r w:rsidR="00BD5485">
        <w:rPr>
          <w:rFonts w:ascii="Arial" w:hAnsi="Arial" w:cs="Arial"/>
          <w:sz w:val="24"/>
          <w:szCs w:val="24"/>
        </w:rPr>
        <w:t xml:space="preserve"> throughout the </w:t>
      </w:r>
      <w:r w:rsidR="00BD5485">
        <w:rPr>
          <w:rFonts w:ascii="Arial" w:hAnsi="Arial" w:cs="Arial"/>
          <w:i/>
          <w:sz w:val="24"/>
          <w:szCs w:val="24"/>
        </w:rPr>
        <w:t>Hymn</w:t>
      </w:r>
      <w:r w:rsidR="00AF57AE">
        <w:rPr>
          <w:rFonts w:ascii="Arial" w:hAnsi="Arial" w:cs="Arial"/>
          <w:sz w:val="24"/>
          <w:szCs w:val="24"/>
        </w:rPr>
        <w:t xml:space="preserve"> and it is the mysteries that distinguish her roles by a name change</w:t>
      </w:r>
      <w:r w:rsidR="00BD5485">
        <w:rPr>
          <w:rFonts w:ascii="Arial" w:hAnsi="Arial" w:cs="Arial"/>
          <w:i/>
          <w:sz w:val="24"/>
          <w:szCs w:val="24"/>
        </w:rPr>
        <w:t xml:space="preserve">. </w:t>
      </w:r>
      <w:r w:rsidR="00382FF8">
        <w:rPr>
          <w:rFonts w:ascii="Arial" w:hAnsi="Arial" w:cs="Arial"/>
          <w:sz w:val="24"/>
          <w:szCs w:val="24"/>
        </w:rPr>
        <w:t>Viewing the L</w:t>
      </w:r>
      <w:r w:rsidR="002444F1">
        <w:rPr>
          <w:rFonts w:ascii="Arial" w:hAnsi="Arial" w:cs="Arial"/>
          <w:sz w:val="24"/>
          <w:szCs w:val="24"/>
        </w:rPr>
        <w:t>esser M</w:t>
      </w:r>
      <w:r w:rsidR="00382FF8">
        <w:rPr>
          <w:rFonts w:ascii="Arial" w:hAnsi="Arial" w:cs="Arial"/>
          <w:sz w:val="24"/>
          <w:szCs w:val="24"/>
        </w:rPr>
        <w:t xml:space="preserve">ysteries as being associated with the arrival of the younger goddess </w:t>
      </w:r>
      <w:r w:rsidR="00382FF8">
        <w:rPr>
          <w:rFonts w:ascii="Arial" w:hAnsi="Arial" w:cs="Arial"/>
          <w:sz w:val="24"/>
          <w:szCs w:val="24"/>
        </w:rPr>
        <w:lastRenderedPageBreak/>
        <w:t xml:space="preserve">reflects the initiates position themselves as they are new to the cult. </w:t>
      </w:r>
      <w:r w:rsidR="002444F1">
        <w:rPr>
          <w:rFonts w:ascii="Arial" w:hAnsi="Arial" w:cs="Arial"/>
          <w:sz w:val="24"/>
          <w:szCs w:val="24"/>
        </w:rPr>
        <w:t xml:space="preserve">Despite this viewpoint, the </w:t>
      </w:r>
      <w:r w:rsidR="002444F1">
        <w:rPr>
          <w:rFonts w:ascii="Arial" w:hAnsi="Arial" w:cs="Arial"/>
          <w:i/>
          <w:sz w:val="24"/>
          <w:szCs w:val="24"/>
        </w:rPr>
        <w:t>Hymn</w:t>
      </w:r>
      <w:r w:rsidR="002444F1">
        <w:rPr>
          <w:rFonts w:ascii="Arial" w:hAnsi="Arial" w:cs="Arial"/>
          <w:sz w:val="24"/>
          <w:szCs w:val="24"/>
        </w:rPr>
        <w:t xml:space="preserve"> does not provide for a distinction</w:t>
      </w:r>
      <w:r w:rsidR="00BD5485">
        <w:rPr>
          <w:rFonts w:ascii="Arial" w:hAnsi="Arial" w:cs="Arial"/>
          <w:sz w:val="24"/>
          <w:szCs w:val="24"/>
        </w:rPr>
        <w:t xml:space="preserve"> in worship</w:t>
      </w:r>
      <w:r w:rsidR="002444F1">
        <w:rPr>
          <w:rFonts w:ascii="Arial" w:hAnsi="Arial" w:cs="Arial"/>
          <w:sz w:val="24"/>
          <w:szCs w:val="24"/>
        </w:rPr>
        <w:t xml:space="preserve"> between the two goddesses, the level of initiation or when celebrations should occur. </w:t>
      </w:r>
    </w:p>
    <w:p w:rsidR="00AF57AE" w:rsidRPr="002444F1" w:rsidRDefault="00AF57AE" w:rsidP="00180EFA">
      <w:pPr>
        <w:spacing w:after="0" w:line="480" w:lineRule="auto"/>
        <w:rPr>
          <w:rFonts w:ascii="Arial" w:hAnsi="Arial" w:cs="Arial"/>
          <w:sz w:val="24"/>
          <w:szCs w:val="24"/>
        </w:rPr>
      </w:pPr>
    </w:p>
    <w:p w:rsidR="00E640AB" w:rsidRDefault="005C26CA" w:rsidP="00180EFA">
      <w:pPr>
        <w:spacing w:after="0" w:line="480" w:lineRule="auto"/>
        <w:rPr>
          <w:rFonts w:ascii="Arial" w:hAnsi="Arial" w:cs="Arial"/>
          <w:sz w:val="24"/>
          <w:szCs w:val="24"/>
        </w:rPr>
      </w:pPr>
      <w:r>
        <w:rPr>
          <w:rFonts w:ascii="Arial" w:hAnsi="Arial" w:cs="Arial"/>
          <w:sz w:val="24"/>
          <w:szCs w:val="24"/>
        </w:rPr>
        <w:t xml:space="preserve">The </w:t>
      </w:r>
      <w:r>
        <w:rPr>
          <w:rFonts w:ascii="Arial" w:hAnsi="Arial" w:cs="Arial"/>
          <w:i/>
          <w:sz w:val="24"/>
          <w:szCs w:val="24"/>
        </w:rPr>
        <w:t>Hymn</w:t>
      </w:r>
      <w:r>
        <w:rPr>
          <w:rFonts w:ascii="Arial" w:hAnsi="Arial" w:cs="Arial"/>
          <w:sz w:val="24"/>
          <w:szCs w:val="24"/>
        </w:rPr>
        <w:t xml:space="preserve"> is important for its </w:t>
      </w:r>
      <w:r w:rsidR="006417FD">
        <w:rPr>
          <w:rFonts w:ascii="Arial" w:hAnsi="Arial" w:cs="Arial"/>
          <w:sz w:val="24"/>
          <w:szCs w:val="24"/>
        </w:rPr>
        <w:t>allegorical</w:t>
      </w:r>
      <w:r>
        <w:rPr>
          <w:rFonts w:ascii="Arial" w:hAnsi="Arial" w:cs="Arial"/>
          <w:sz w:val="24"/>
          <w:szCs w:val="24"/>
        </w:rPr>
        <w:t xml:space="preserve"> representations of Persephone’s position across the year as she represents the life and death cycle of all living things, both plant and human. The near death experience of mankind due to Demeter’s mourning shows the consequences of breaking with traditional and interfering with the status quo of the universe. This is broken firstly by Zeus allowing Hades to kidnap</w:t>
      </w:r>
      <w:r w:rsidR="00382105">
        <w:rPr>
          <w:rFonts w:ascii="Arial" w:hAnsi="Arial" w:cs="Arial"/>
          <w:sz w:val="24"/>
          <w:szCs w:val="24"/>
        </w:rPr>
        <w:t>, rape</w:t>
      </w:r>
      <w:r>
        <w:rPr>
          <w:rFonts w:ascii="Arial" w:hAnsi="Arial" w:cs="Arial"/>
          <w:sz w:val="24"/>
          <w:szCs w:val="24"/>
        </w:rPr>
        <w:t xml:space="preserve"> and keep Kore </w:t>
      </w:r>
      <w:r w:rsidR="00FC6457">
        <w:rPr>
          <w:rFonts w:ascii="Arial" w:hAnsi="Arial" w:cs="Arial"/>
          <w:sz w:val="24"/>
          <w:szCs w:val="24"/>
        </w:rPr>
        <w:t xml:space="preserve">without consulting Demeter </w:t>
      </w:r>
      <w:r>
        <w:rPr>
          <w:rFonts w:ascii="Arial" w:hAnsi="Arial" w:cs="Arial"/>
          <w:sz w:val="24"/>
          <w:szCs w:val="24"/>
        </w:rPr>
        <w:t>and secondly, by Metanira interrupting Demeter’s efforts to immortalise her son</w:t>
      </w:r>
      <w:r w:rsidR="00382105">
        <w:rPr>
          <w:rFonts w:ascii="Arial" w:hAnsi="Arial" w:cs="Arial"/>
          <w:sz w:val="24"/>
          <w:szCs w:val="24"/>
        </w:rPr>
        <w:t xml:space="preserve"> Demophon</w:t>
      </w:r>
      <w:r w:rsidR="00F946A4">
        <w:rPr>
          <w:rFonts w:ascii="Arial" w:hAnsi="Arial" w:cs="Arial"/>
          <w:sz w:val="24"/>
          <w:szCs w:val="24"/>
        </w:rPr>
        <w:t xml:space="preserve">. Demeter’s anger points to mortals own failings in their </w:t>
      </w:r>
      <w:r>
        <w:rPr>
          <w:rFonts w:ascii="Arial" w:hAnsi="Arial" w:cs="Arial"/>
          <w:sz w:val="24"/>
          <w:szCs w:val="24"/>
        </w:rPr>
        <w:t xml:space="preserve">lack of understanding </w:t>
      </w:r>
      <w:r w:rsidR="00382105">
        <w:rPr>
          <w:rFonts w:ascii="Arial" w:hAnsi="Arial" w:cs="Arial"/>
          <w:sz w:val="24"/>
          <w:szCs w:val="24"/>
        </w:rPr>
        <w:t xml:space="preserve">of the fates and </w:t>
      </w:r>
      <w:r w:rsidR="00FC6457">
        <w:rPr>
          <w:rFonts w:ascii="Arial" w:hAnsi="Arial" w:cs="Arial"/>
          <w:sz w:val="24"/>
          <w:szCs w:val="24"/>
        </w:rPr>
        <w:t xml:space="preserve">apparent </w:t>
      </w:r>
      <w:r w:rsidR="00382105">
        <w:rPr>
          <w:rFonts w:ascii="Arial" w:hAnsi="Arial" w:cs="Arial"/>
          <w:sz w:val="24"/>
          <w:szCs w:val="24"/>
        </w:rPr>
        <w:t>stupidity</w:t>
      </w:r>
      <w:r w:rsidR="00F946A4">
        <w:rPr>
          <w:rFonts w:ascii="Arial" w:hAnsi="Arial" w:cs="Arial"/>
          <w:sz w:val="24"/>
          <w:szCs w:val="24"/>
        </w:rPr>
        <w:t>,</w:t>
      </w:r>
      <w:r w:rsidR="00F946A4" w:rsidRPr="00F946A4">
        <w:rPr>
          <w:rFonts w:ascii="Arial" w:hAnsi="Arial" w:cs="Arial"/>
          <w:color w:val="000000" w:themeColor="text1"/>
          <w:sz w:val="24"/>
          <w:szCs w:val="24"/>
        </w:rPr>
        <w:t xml:space="preserve"> ‘</w:t>
      </w:r>
      <w:r w:rsidR="00F946A4" w:rsidRPr="00266696">
        <w:rPr>
          <w:rFonts w:ascii="Arial" w:hAnsi="Arial" w:cs="Arial"/>
          <w:sz w:val="24"/>
        </w:rPr>
        <w:t>Witless are you mortals and dull to foresee your lot’</w:t>
      </w:r>
      <w:r w:rsidR="00F946A4" w:rsidRPr="00266696">
        <w:rPr>
          <w:rFonts w:ascii="Arial" w:hAnsi="Arial" w:cs="Arial"/>
          <w:sz w:val="28"/>
          <w:szCs w:val="24"/>
        </w:rPr>
        <w:t xml:space="preserve"> </w:t>
      </w:r>
      <w:r w:rsidR="00F946A4">
        <w:rPr>
          <w:rFonts w:ascii="Arial" w:hAnsi="Arial" w:cs="Arial"/>
          <w:sz w:val="24"/>
          <w:szCs w:val="24"/>
        </w:rPr>
        <w:t>(</w:t>
      </w:r>
      <w:r w:rsidR="00EF5191">
        <w:rPr>
          <w:rFonts w:ascii="Arial" w:hAnsi="Arial" w:cs="Arial"/>
          <w:sz w:val="24"/>
          <w:szCs w:val="24"/>
        </w:rPr>
        <w:t xml:space="preserve">Evelyn-White, </w:t>
      </w:r>
      <w:r w:rsidR="00F946A4">
        <w:rPr>
          <w:rFonts w:ascii="Arial" w:hAnsi="Arial" w:cs="Arial"/>
          <w:i/>
          <w:sz w:val="24"/>
          <w:szCs w:val="24"/>
        </w:rPr>
        <w:t>Hymn</w:t>
      </w:r>
      <w:r w:rsidR="00B31499">
        <w:rPr>
          <w:rFonts w:ascii="Arial" w:hAnsi="Arial" w:cs="Arial"/>
          <w:sz w:val="24"/>
          <w:szCs w:val="24"/>
        </w:rPr>
        <w:t>, 254</w:t>
      </w:r>
      <w:r w:rsidR="00F946A4">
        <w:rPr>
          <w:rFonts w:ascii="Arial" w:hAnsi="Arial" w:cs="Arial"/>
          <w:sz w:val="24"/>
          <w:szCs w:val="24"/>
        </w:rPr>
        <w:t>)</w:t>
      </w:r>
      <w:r w:rsidR="00382105">
        <w:rPr>
          <w:rFonts w:ascii="Arial" w:hAnsi="Arial" w:cs="Arial"/>
          <w:sz w:val="24"/>
          <w:szCs w:val="24"/>
        </w:rPr>
        <w:t>. Persephone’s position as queen of the underworld allows her judgement over all souls that eventually see their final harvest. There is a further powerful image invoking marriage as being akin to death</w:t>
      </w:r>
      <w:r w:rsidR="00F946A4">
        <w:rPr>
          <w:rFonts w:ascii="Arial" w:hAnsi="Arial" w:cs="Arial"/>
          <w:sz w:val="24"/>
          <w:szCs w:val="24"/>
        </w:rPr>
        <w:t xml:space="preserve"> as it is seen to break the </w:t>
      </w:r>
      <w:r w:rsidR="00370F1A">
        <w:rPr>
          <w:rFonts w:ascii="Arial" w:hAnsi="Arial" w:cs="Arial"/>
          <w:sz w:val="24"/>
          <w:szCs w:val="24"/>
        </w:rPr>
        <w:t xml:space="preserve">traditional </w:t>
      </w:r>
      <w:r w:rsidR="00F946A4">
        <w:rPr>
          <w:rFonts w:ascii="Arial" w:hAnsi="Arial" w:cs="Arial"/>
          <w:sz w:val="24"/>
          <w:szCs w:val="24"/>
        </w:rPr>
        <w:t>mother-daughter relationship (Foley 1994</w:t>
      </w:r>
      <w:r w:rsidR="00A33293">
        <w:rPr>
          <w:rFonts w:ascii="Arial" w:hAnsi="Arial" w:cs="Arial"/>
          <w:sz w:val="24"/>
          <w:szCs w:val="24"/>
        </w:rPr>
        <w:t>; Nixon 1995</w:t>
      </w:r>
      <w:r w:rsidR="00F946A4">
        <w:rPr>
          <w:rFonts w:ascii="Arial" w:hAnsi="Arial" w:cs="Arial"/>
          <w:sz w:val="24"/>
          <w:szCs w:val="24"/>
        </w:rPr>
        <w:t>)</w:t>
      </w:r>
      <w:r w:rsidR="00382105">
        <w:rPr>
          <w:rFonts w:ascii="Arial" w:hAnsi="Arial" w:cs="Arial"/>
          <w:sz w:val="24"/>
          <w:szCs w:val="24"/>
        </w:rPr>
        <w:t xml:space="preserve">. It </w:t>
      </w:r>
      <w:r w:rsidR="004517FF">
        <w:rPr>
          <w:rFonts w:ascii="Arial" w:hAnsi="Arial" w:cs="Arial"/>
          <w:sz w:val="24"/>
          <w:szCs w:val="24"/>
        </w:rPr>
        <w:t>can be seen as resulting</w:t>
      </w:r>
      <w:r w:rsidR="00382105">
        <w:rPr>
          <w:rFonts w:ascii="Arial" w:hAnsi="Arial" w:cs="Arial"/>
          <w:sz w:val="24"/>
          <w:szCs w:val="24"/>
        </w:rPr>
        <w:t xml:space="preserve"> in the death of a female’s previous life as an adolescent and sees the start of her new life as a woman</w:t>
      </w:r>
      <w:r w:rsidR="00370F1A">
        <w:rPr>
          <w:rFonts w:ascii="Arial" w:hAnsi="Arial" w:cs="Arial"/>
          <w:sz w:val="24"/>
          <w:szCs w:val="24"/>
        </w:rPr>
        <w:t xml:space="preserve"> in a new family following her marriage</w:t>
      </w:r>
      <w:r w:rsidR="00382105">
        <w:rPr>
          <w:rFonts w:ascii="Arial" w:hAnsi="Arial" w:cs="Arial"/>
          <w:sz w:val="24"/>
          <w:szCs w:val="24"/>
        </w:rPr>
        <w:t>.</w:t>
      </w:r>
      <w:r w:rsidR="004517FF">
        <w:rPr>
          <w:rFonts w:ascii="Arial" w:hAnsi="Arial" w:cs="Arial"/>
          <w:sz w:val="24"/>
          <w:szCs w:val="24"/>
        </w:rPr>
        <w:t xml:space="preserve"> Initiation rites of the mysteries may well have been initially intended to celebrate this transition from one life stage to the next</w:t>
      </w:r>
      <w:r w:rsidR="00E640AB">
        <w:rPr>
          <w:rFonts w:ascii="Arial" w:hAnsi="Arial" w:cs="Arial"/>
          <w:sz w:val="24"/>
          <w:szCs w:val="24"/>
        </w:rPr>
        <w:t xml:space="preserve"> of both men and women</w:t>
      </w:r>
      <w:r w:rsidR="004517FF">
        <w:rPr>
          <w:rFonts w:ascii="Arial" w:hAnsi="Arial" w:cs="Arial"/>
          <w:sz w:val="24"/>
          <w:szCs w:val="24"/>
        </w:rPr>
        <w:t>.</w:t>
      </w:r>
      <w:r w:rsidR="00370F1A">
        <w:rPr>
          <w:rFonts w:ascii="Arial" w:hAnsi="Arial" w:cs="Arial"/>
          <w:sz w:val="24"/>
          <w:szCs w:val="24"/>
        </w:rPr>
        <w:t xml:space="preserve"> Foley suggests that the mysteries allowed women to disregard marriages and maintain a place of authority in a civic context that was unusual in a male dominated world (1993; 104).</w:t>
      </w:r>
      <w:r w:rsidR="00E640AB">
        <w:rPr>
          <w:rFonts w:ascii="Arial" w:hAnsi="Arial" w:cs="Arial"/>
          <w:sz w:val="24"/>
          <w:szCs w:val="24"/>
        </w:rPr>
        <w:t xml:space="preserve"> </w:t>
      </w:r>
      <w:r w:rsidR="00D07E5F">
        <w:rPr>
          <w:rFonts w:ascii="Arial" w:hAnsi="Arial" w:cs="Arial"/>
          <w:sz w:val="24"/>
          <w:szCs w:val="24"/>
        </w:rPr>
        <w:t xml:space="preserve">This is crucial in the later use of the twin names of Kore/Persephone in the mysteries as it emphasised Kore as the </w:t>
      </w:r>
      <w:r w:rsidR="00D07E5F">
        <w:rPr>
          <w:rFonts w:ascii="Arial" w:hAnsi="Arial" w:cs="Arial"/>
          <w:sz w:val="24"/>
          <w:szCs w:val="24"/>
        </w:rPr>
        <w:lastRenderedPageBreak/>
        <w:t xml:space="preserve">Maiden </w:t>
      </w:r>
      <w:r w:rsidR="00AF57AE">
        <w:rPr>
          <w:rFonts w:ascii="Arial" w:hAnsi="Arial" w:cs="Arial"/>
          <w:sz w:val="24"/>
          <w:szCs w:val="24"/>
        </w:rPr>
        <w:t xml:space="preserve">and Persephone as the married queen </w:t>
      </w:r>
      <w:r w:rsidR="00D07E5F">
        <w:rPr>
          <w:rFonts w:ascii="Arial" w:hAnsi="Arial" w:cs="Arial"/>
          <w:sz w:val="24"/>
          <w:szCs w:val="24"/>
        </w:rPr>
        <w:t xml:space="preserve">although Clinton points out that the </w:t>
      </w:r>
      <w:r w:rsidR="00D07E5F">
        <w:rPr>
          <w:rFonts w:ascii="Arial" w:hAnsi="Arial" w:cs="Arial"/>
          <w:i/>
          <w:sz w:val="24"/>
          <w:szCs w:val="24"/>
        </w:rPr>
        <w:t>Hymn</w:t>
      </w:r>
      <w:r w:rsidR="00D07E5F">
        <w:rPr>
          <w:rFonts w:ascii="Arial" w:hAnsi="Arial" w:cs="Arial"/>
          <w:sz w:val="24"/>
          <w:szCs w:val="24"/>
        </w:rPr>
        <w:t xml:space="preserve"> only uses </w:t>
      </w:r>
      <w:r w:rsidR="00AF57AE">
        <w:rPr>
          <w:rFonts w:ascii="Arial" w:hAnsi="Arial" w:cs="Arial"/>
          <w:sz w:val="24"/>
          <w:szCs w:val="24"/>
        </w:rPr>
        <w:t>Persephone</w:t>
      </w:r>
      <w:r w:rsidR="00D07E5F">
        <w:rPr>
          <w:rFonts w:ascii="Arial" w:hAnsi="Arial" w:cs="Arial"/>
          <w:sz w:val="24"/>
          <w:szCs w:val="24"/>
        </w:rPr>
        <w:t xml:space="preserve"> (1993).   </w:t>
      </w:r>
    </w:p>
    <w:p w:rsidR="00E640AB" w:rsidRPr="00171F89" w:rsidRDefault="00E640AB" w:rsidP="00180EFA">
      <w:pPr>
        <w:spacing w:after="0" w:line="480" w:lineRule="auto"/>
        <w:rPr>
          <w:rFonts w:ascii="Arial" w:hAnsi="Arial" w:cs="Arial"/>
          <w:sz w:val="24"/>
          <w:szCs w:val="24"/>
        </w:rPr>
      </w:pPr>
      <w:r>
        <w:rPr>
          <w:rFonts w:ascii="Arial" w:hAnsi="Arial" w:cs="Arial"/>
          <w:sz w:val="24"/>
          <w:szCs w:val="24"/>
        </w:rPr>
        <w:t xml:space="preserve">The </w:t>
      </w:r>
      <w:r>
        <w:rPr>
          <w:rFonts w:ascii="Arial" w:hAnsi="Arial" w:cs="Arial"/>
          <w:i/>
          <w:sz w:val="24"/>
          <w:szCs w:val="24"/>
        </w:rPr>
        <w:t>Hymn</w:t>
      </w:r>
      <w:r>
        <w:rPr>
          <w:rFonts w:ascii="Arial" w:hAnsi="Arial" w:cs="Arial"/>
          <w:sz w:val="24"/>
          <w:szCs w:val="24"/>
        </w:rPr>
        <w:t xml:space="preserve"> has a strong female aspect that pushes male gods and kings into the background while giving the women a powerful voice</w:t>
      </w:r>
      <w:r w:rsidR="004517FF">
        <w:rPr>
          <w:rFonts w:ascii="Arial" w:hAnsi="Arial" w:cs="Arial"/>
          <w:sz w:val="24"/>
          <w:szCs w:val="24"/>
        </w:rPr>
        <w:t xml:space="preserve"> </w:t>
      </w:r>
      <w:r>
        <w:rPr>
          <w:rFonts w:ascii="Arial" w:hAnsi="Arial" w:cs="Arial"/>
          <w:sz w:val="24"/>
          <w:szCs w:val="24"/>
        </w:rPr>
        <w:t xml:space="preserve">however this is not reflected in the initiation rites. With Eleusis forming a part of the Athenian polis in the sixth century BCE, the mysteries’ popularity and membership expanded substantially. It cannot be argued that the mysteries allowed </w:t>
      </w:r>
      <w:r w:rsidR="00FC0CAE">
        <w:rPr>
          <w:rFonts w:ascii="Arial" w:hAnsi="Arial" w:cs="Arial"/>
          <w:sz w:val="24"/>
          <w:szCs w:val="24"/>
        </w:rPr>
        <w:t xml:space="preserve">for a strong female presence as represented in the </w:t>
      </w:r>
      <w:r w:rsidR="00FC0CAE">
        <w:rPr>
          <w:rFonts w:ascii="Arial" w:hAnsi="Arial" w:cs="Arial"/>
          <w:i/>
          <w:sz w:val="24"/>
          <w:szCs w:val="24"/>
        </w:rPr>
        <w:t xml:space="preserve">Hymn </w:t>
      </w:r>
      <w:r w:rsidR="00FC0CAE">
        <w:rPr>
          <w:rFonts w:ascii="Arial" w:hAnsi="Arial" w:cs="Arial"/>
          <w:sz w:val="24"/>
          <w:szCs w:val="24"/>
        </w:rPr>
        <w:t xml:space="preserve">as </w:t>
      </w:r>
      <w:r>
        <w:rPr>
          <w:rFonts w:ascii="Arial" w:hAnsi="Arial" w:cs="Arial"/>
          <w:sz w:val="24"/>
          <w:szCs w:val="24"/>
        </w:rPr>
        <w:t xml:space="preserve">the leading </w:t>
      </w:r>
      <w:r>
        <w:rPr>
          <w:rFonts w:ascii="Arial" w:hAnsi="Arial" w:cs="Arial"/>
          <w:i/>
          <w:sz w:val="24"/>
          <w:szCs w:val="24"/>
        </w:rPr>
        <w:t>hierophant</w:t>
      </w:r>
      <w:r>
        <w:rPr>
          <w:rFonts w:ascii="Arial" w:hAnsi="Arial" w:cs="Arial"/>
          <w:sz w:val="24"/>
          <w:szCs w:val="24"/>
        </w:rPr>
        <w:t xml:space="preserve"> was male from one of two leading families and priestesses assisted in the initiations</w:t>
      </w:r>
      <w:r w:rsidR="00FC0CAE">
        <w:rPr>
          <w:rFonts w:ascii="Arial" w:hAnsi="Arial" w:cs="Arial"/>
          <w:sz w:val="24"/>
          <w:szCs w:val="24"/>
        </w:rPr>
        <w:t xml:space="preserve"> but appeared to have no real control</w:t>
      </w:r>
      <w:r>
        <w:rPr>
          <w:rFonts w:ascii="Arial" w:hAnsi="Arial" w:cs="Arial"/>
          <w:sz w:val="24"/>
          <w:szCs w:val="24"/>
        </w:rPr>
        <w:t xml:space="preserve">. </w:t>
      </w:r>
      <w:r w:rsidR="00171F89">
        <w:rPr>
          <w:rFonts w:ascii="Arial" w:hAnsi="Arial" w:cs="Arial"/>
          <w:sz w:val="24"/>
          <w:szCs w:val="24"/>
        </w:rPr>
        <w:t xml:space="preserve">There is a further contradiction with the </w:t>
      </w:r>
      <w:r w:rsidR="00171F89" w:rsidRPr="00D07E5F">
        <w:rPr>
          <w:rFonts w:ascii="Arial" w:hAnsi="Arial" w:cs="Arial"/>
          <w:i/>
          <w:sz w:val="24"/>
          <w:szCs w:val="24"/>
        </w:rPr>
        <w:t>Hymn’s</w:t>
      </w:r>
      <w:r w:rsidR="00171F89">
        <w:rPr>
          <w:rFonts w:ascii="Arial" w:hAnsi="Arial" w:cs="Arial"/>
          <w:sz w:val="24"/>
          <w:szCs w:val="24"/>
        </w:rPr>
        <w:t xml:space="preserve"> strong female message when Demeter teaches her rites to</w:t>
      </w:r>
      <w:r w:rsidR="00D07E5F">
        <w:rPr>
          <w:rFonts w:ascii="Arial" w:hAnsi="Arial" w:cs="Arial"/>
          <w:sz w:val="24"/>
          <w:szCs w:val="24"/>
        </w:rPr>
        <w:t xml:space="preserve"> a number of male leaders and it</w:t>
      </w:r>
      <w:r w:rsidR="00171F89">
        <w:rPr>
          <w:rFonts w:ascii="Arial" w:hAnsi="Arial" w:cs="Arial"/>
          <w:sz w:val="24"/>
          <w:szCs w:val="24"/>
        </w:rPr>
        <w:t xml:space="preserve"> does not specify </w:t>
      </w:r>
      <w:r w:rsidR="00D07E5F">
        <w:rPr>
          <w:rFonts w:ascii="Arial" w:hAnsi="Arial" w:cs="Arial"/>
          <w:sz w:val="24"/>
          <w:szCs w:val="24"/>
        </w:rPr>
        <w:t>any</w:t>
      </w:r>
      <w:r w:rsidR="00171F89">
        <w:rPr>
          <w:rFonts w:ascii="Arial" w:hAnsi="Arial" w:cs="Arial"/>
          <w:sz w:val="24"/>
          <w:szCs w:val="24"/>
        </w:rPr>
        <w:t xml:space="preserve"> women</w:t>
      </w:r>
      <w:r w:rsidR="00FC0CAE">
        <w:rPr>
          <w:rFonts w:ascii="Arial" w:hAnsi="Arial" w:cs="Arial"/>
          <w:sz w:val="24"/>
          <w:szCs w:val="24"/>
        </w:rPr>
        <w:t xml:space="preserve"> unlike all her previous interactions being with women only</w:t>
      </w:r>
      <w:r w:rsidR="00171F89">
        <w:rPr>
          <w:rFonts w:ascii="Arial" w:hAnsi="Arial" w:cs="Arial"/>
          <w:sz w:val="24"/>
          <w:szCs w:val="24"/>
        </w:rPr>
        <w:t xml:space="preserve">. This links to the later </w:t>
      </w:r>
      <w:r>
        <w:rPr>
          <w:rFonts w:ascii="Arial" w:hAnsi="Arial" w:cs="Arial"/>
          <w:sz w:val="24"/>
          <w:szCs w:val="24"/>
        </w:rPr>
        <w:t>expansion of eligibility to Greek speakers of both genders and all social statuses</w:t>
      </w:r>
      <w:r w:rsidR="00C13495">
        <w:rPr>
          <w:rFonts w:ascii="Arial" w:hAnsi="Arial" w:cs="Arial"/>
          <w:sz w:val="24"/>
          <w:szCs w:val="24"/>
        </w:rPr>
        <w:t xml:space="preserve"> in contrast</w:t>
      </w:r>
      <w:r w:rsidR="00FC0CAE">
        <w:rPr>
          <w:rFonts w:ascii="Arial" w:hAnsi="Arial" w:cs="Arial"/>
          <w:sz w:val="24"/>
          <w:szCs w:val="24"/>
        </w:rPr>
        <w:t xml:space="preserve"> to the</w:t>
      </w:r>
      <w:r w:rsidR="00C13495">
        <w:rPr>
          <w:rFonts w:ascii="Arial" w:hAnsi="Arial" w:cs="Arial"/>
          <w:sz w:val="24"/>
          <w:szCs w:val="24"/>
        </w:rPr>
        <w:t xml:space="preserve"> mysteries ancient practices</w:t>
      </w:r>
      <w:r w:rsidR="00171F89">
        <w:rPr>
          <w:rFonts w:ascii="Arial" w:hAnsi="Arial" w:cs="Arial"/>
          <w:i/>
          <w:sz w:val="24"/>
          <w:szCs w:val="24"/>
        </w:rPr>
        <w:t>.</w:t>
      </w:r>
      <w:r w:rsidR="00171F89">
        <w:rPr>
          <w:rFonts w:ascii="Arial" w:hAnsi="Arial" w:cs="Arial"/>
          <w:sz w:val="24"/>
          <w:szCs w:val="24"/>
        </w:rPr>
        <w:t xml:space="preserve"> It did exclude children (exc</w:t>
      </w:r>
      <w:r w:rsidR="00FC0CAE">
        <w:rPr>
          <w:rFonts w:ascii="Arial" w:hAnsi="Arial" w:cs="Arial"/>
          <w:sz w:val="24"/>
          <w:szCs w:val="24"/>
        </w:rPr>
        <w:t>ept one chosen child per year) and criminals of capital crimes but there were possible exceptions linked to the formation of the Le</w:t>
      </w:r>
      <w:r w:rsidR="007D7C91">
        <w:rPr>
          <w:rFonts w:ascii="Arial" w:hAnsi="Arial" w:cs="Arial"/>
          <w:sz w:val="24"/>
          <w:szCs w:val="24"/>
        </w:rPr>
        <w:t>sser M</w:t>
      </w:r>
      <w:r w:rsidR="00FC0CAE">
        <w:rPr>
          <w:rFonts w:ascii="Arial" w:hAnsi="Arial" w:cs="Arial"/>
          <w:sz w:val="24"/>
          <w:szCs w:val="24"/>
        </w:rPr>
        <w:t>ysteries after Herakles’ purification</w:t>
      </w:r>
      <w:r w:rsidR="007D7C91">
        <w:rPr>
          <w:rFonts w:ascii="Arial" w:hAnsi="Arial" w:cs="Arial"/>
          <w:sz w:val="24"/>
          <w:szCs w:val="24"/>
        </w:rPr>
        <w:t xml:space="preserve"> for his sins</w:t>
      </w:r>
      <w:r w:rsidR="00896B44">
        <w:rPr>
          <w:rFonts w:ascii="Arial" w:hAnsi="Arial" w:cs="Arial"/>
          <w:sz w:val="24"/>
          <w:szCs w:val="24"/>
        </w:rPr>
        <w:t xml:space="preserve"> (Foley 1993; 95). </w:t>
      </w:r>
      <w:r w:rsidR="007D7C91">
        <w:rPr>
          <w:rFonts w:ascii="Arial" w:hAnsi="Arial" w:cs="Arial"/>
          <w:sz w:val="24"/>
          <w:szCs w:val="24"/>
        </w:rPr>
        <w:t xml:space="preserve"> </w:t>
      </w:r>
    </w:p>
    <w:p w:rsidR="00E640AB" w:rsidRDefault="00E640AB" w:rsidP="00180EFA">
      <w:pPr>
        <w:spacing w:after="0" w:line="480" w:lineRule="auto"/>
        <w:rPr>
          <w:rFonts w:ascii="Arial" w:hAnsi="Arial" w:cs="Arial"/>
          <w:sz w:val="24"/>
          <w:szCs w:val="24"/>
        </w:rPr>
      </w:pPr>
    </w:p>
    <w:p w:rsidR="00D06663" w:rsidRDefault="00BC5219" w:rsidP="00180EFA">
      <w:pPr>
        <w:spacing w:after="0" w:line="480" w:lineRule="auto"/>
        <w:rPr>
          <w:rFonts w:ascii="Arial" w:hAnsi="Arial" w:cs="Arial"/>
          <w:sz w:val="24"/>
          <w:szCs w:val="24"/>
        </w:rPr>
      </w:pPr>
      <w:r>
        <w:rPr>
          <w:rFonts w:ascii="Arial" w:hAnsi="Arial" w:cs="Arial"/>
          <w:sz w:val="24"/>
          <w:szCs w:val="24"/>
        </w:rPr>
        <w:t xml:space="preserve">Richardson suggests that the </w:t>
      </w:r>
      <w:r>
        <w:rPr>
          <w:rFonts w:ascii="Arial" w:hAnsi="Arial" w:cs="Arial"/>
          <w:i/>
          <w:sz w:val="24"/>
          <w:szCs w:val="24"/>
        </w:rPr>
        <w:t xml:space="preserve">Hymn </w:t>
      </w:r>
      <w:r>
        <w:rPr>
          <w:rFonts w:ascii="Arial" w:hAnsi="Arial" w:cs="Arial"/>
          <w:sz w:val="24"/>
          <w:szCs w:val="24"/>
        </w:rPr>
        <w:t xml:space="preserve">may well have been created to be performed at an Eleusinian festival or at the mysteries as part of the initiation rites (Richardson 2011; 49). It is possible that the author took inspiration from the popularity of the Demeter and Persephone myth and the mysteries that focused on the twin goddesses’ role in the late seventh century. If the </w:t>
      </w:r>
      <w:r>
        <w:rPr>
          <w:rFonts w:ascii="Arial" w:hAnsi="Arial" w:cs="Arial"/>
          <w:i/>
          <w:sz w:val="24"/>
          <w:szCs w:val="24"/>
        </w:rPr>
        <w:t>Hymn</w:t>
      </w:r>
      <w:r>
        <w:rPr>
          <w:rFonts w:ascii="Arial" w:hAnsi="Arial" w:cs="Arial"/>
          <w:sz w:val="24"/>
          <w:szCs w:val="24"/>
        </w:rPr>
        <w:t xml:space="preserve"> was designed as a performance piece it may have dramatized the connection between the myth, mysteries and placement at Eleusis. As Eleusis was still a separate </w:t>
      </w:r>
      <w:r>
        <w:rPr>
          <w:rFonts w:ascii="Arial" w:hAnsi="Arial" w:cs="Arial"/>
          <w:i/>
          <w:sz w:val="24"/>
          <w:szCs w:val="24"/>
        </w:rPr>
        <w:t>deme</w:t>
      </w:r>
      <w:r>
        <w:rPr>
          <w:rFonts w:ascii="Arial" w:hAnsi="Arial" w:cs="Arial"/>
          <w:sz w:val="24"/>
          <w:szCs w:val="24"/>
        </w:rPr>
        <w:t xml:space="preserve"> by the </w:t>
      </w:r>
      <w:r>
        <w:rPr>
          <w:rFonts w:ascii="Arial" w:hAnsi="Arial" w:cs="Arial"/>
          <w:sz w:val="24"/>
          <w:szCs w:val="24"/>
        </w:rPr>
        <w:lastRenderedPageBreak/>
        <w:t xml:space="preserve">time of the </w:t>
      </w:r>
      <w:r>
        <w:rPr>
          <w:rFonts w:ascii="Arial" w:hAnsi="Arial" w:cs="Arial"/>
          <w:i/>
          <w:sz w:val="24"/>
          <w:szCs w:val="24"/>
        </w:rPr>
        <w:t>Hymn’s</w:t>
      </w:r>
      <w:r>
        <w:rPr>
          <w:rFonts w:ascii="Arial" w:hAnsi="Arial" w:cs="Arial"/>
          <w:sz w:val="24"/>
          <w:szCs w:val="24"/>
        </w:rPr>
        <w:t xml:space="preserve"> creation, there was no need to link it with Athens (Clinton 1993) and it became a local tale that later evolved, </w:t>
      </w:r>
      <w:r w:rsidR="00C13495">
        <w:rPr>
          <w:rFonts w:ascii="Arial" w:hAnsi="Arial" w:cs="Arial"/>
          <w:sz w:val="24"/>
          <w:szCs w:val="24"/>
        </w:rPr>
        <w:t>rather haphazardly</w:t>
      </w:r>
      <w:r>
        <w:rPr>
          <w:rFonts w:ascii="Arial" w:hAnsi="Arial" w:cs="Arial"/>
          <w:sz w:val="24"/>
          <w:szCs w:val="24"/>
        </w:rPr>
        <w:t xml:space="preserve">, into the origin myth of the mysteries. </w:t>
      </w:r>
      <w:r w:rsidR="00C13495">
        <w:rPr>
          <w:rFonts w:ascii="Arial" w:hAnsi="Arial" w:cs="Arial"/>
          <w:sz w:val="24"/>
          <w:szCs w:val="24"/>
        </w:rPr>
        <w:t xml:space="preserve">The probability that the </w:t>
      </w:r>
      <w:r w:rsidR="00C13495">
        <w:rPr>
          <w:rFonts w:ascii="Arial" w:hAnsi="Arial" w:cs="Arial"/>
          <w:i/>
          <w:sz w:val="24"/>
          <w:szCs w:val="24"/>
        </w:rPr>
        <w:t>Hymn</w:t>
      </w:r>
      <w:r w:rsidR="00C13495">
        <w:rPr>
          <w:rFonts w:ascii="Arial" w:hAnsi="Arial" w:cs="Arial"/>
          <w:sz w:val="24"/>
          <w:szCs w:val="24"/>
        </w:rPr>
        <w:t xml:space="preserve"> was a performance piece connects the myth as the basis for the initiation rites</w:t>
      </w:r>
      <w:r w:rsidR="00652B7F">
        <w:rPr>
          <w:rFonts w:ascii="Arial" w:hAnsi="Arial" w:cs="Arial"/>
          <w:sz w:val="24"/>
          <w:szCs w:val="24"/>
        </w:rPr>
        <w:t xml:space="preserve"> by following the same journey that Demeter undertook</w:t>
      </w:r>
      <w:r w:rsidR="00C13495">
        <w:rPr>
          <w:rFonts w:ascii="Arial" w:hAnsi="Arial" w:cs="Arial"/>
          <w:sz w:val="24"/>
          <w:szCs w:val="24"/>
        </w:rPr>
        <w:t xml:space="preserve">. </w:t>
      </w:r>
      <w:r w:rsidR="00896B44">
        <w:rPr>
          <w:rFonts w:ascii="Arial" w:hAnsi="Arial" w:cs="Arial"/>
          <w:sz w:val="24"/>
          <w:szCs w:val="24"/>
        </w:rPr>
        <w:t xml:space="preserve">Once Eleusis </w:t>
      </w:r>
      <w:r w:rsidR="00D06663">
        <w:rPr>
          <w:rFonts w:ascii="Arial" w:hAnsi="Arial" w:cs="Arial"/>
          <w:sz w:val="24"/>
          <w:szCs w:val="24"/>
        </w:rPr>
        <w:t xml:space="preserve">was linked with Athens, the mysteries became a nine day event involving both poleis which follows Demeter’s search for Persephone before she is told of her abduction. Only the drinking of </w:t>
      </w:r>
      <w:r w:rsidR="00D06663" w:rsidRPr="00D06663">
        <w:rPr>
          <w:rFonts w:ascii="Arial" w:hAnsi="Arial" w:cs="Arial"/>
          <w:i/>
          <w:sz w:val="24"/>
          <w:szCs w:val="24"/>
        </w:rPr>
        <w:t>kykeon</w:t>
      </w:r>
      <w:r w:rsidR="00D06663">
        <w:rPr>
          <w:rFonts w:ascii="Arial" w:hAnsi="Arial" w:cs="Arial"/>
          <w:sz w:val="24"/>
          <w:szCs w:val="24"/>
        </w:rPr>
        <w:t xml:space="preserve"> shows that the rites followed Demeter’s behaviour in some way and merely shows the mysteries following the </w:t>
      </w:r>
      <w:r w:rsidR="00D06663">
        <w:rPr>
          <w:rFonts w:ascii="Arial" w:hAnsi="Arial" w:cs="Arial"/>
          <w:i/>
          <w:sz w:val="24"/>
          <w:szCs w:val="24"/>
        </w:rPr>
        <w:t xml:space="preserve">Hymn </w:t>
      </w:r>
      <w:r w:rsidR="00D06663">
        <w:rPr>
          <w:rFonts w:ascii="Arial" w:hAnsi="Arial" w:cs="Arial"/>
          <w:sz w:val="24"/>
          <w:szCs w:val="24"/>
        </w:rPr>
        <w:t>but gives us no further evidence of the rites.</w:t>
      </w:r>
    </w:p>
    <w:p w:rsidR="00BC5219" w:rsidRPr="0058631D" w:rsidRDefault="00D06663" w:rsidP="00180EFA">
      <w:pPr>
        <w:spacing w:after="0" w:line="480" w:lineRule="auto"/>
        <w:rPr>
          <w:rFonts w:ascii="Arial" w:hAnsi="Arial" w:cs="Arial"/>
          <w:sz w:val="24"/>
          <w:szCs w:val="24"/>
        </w:rPr>
      </w:pPr>
      <w:r>
        <w:rPr>
          <w:rFonts w:ascii="Arial" w:hAnsi="Arial" w:cs="Arial"/>
          <w:sz w:val="24"/>
          <w:szCs w:val="24"/>
        </w:rPr>
        <w:t xml:space="preserve"> </w:t>
      </w:r>
      <w:r w:rsidR="00036371">
        <w:rPr>
          <w:rFonts w:ascii="Arial" w:hAnsi="Arial" w:cs="Arial"/>
          <w:sz w:val="24"/>
          <w:szCs w:val="24"/>
        </w:rPr>
        <w:t>What actually occurred in the inner most sanctuary was guarded by a shared secrecy of all initiates</w:t>
      </w:r>
      <w:r w:rsidR="002D655C">
        <w:rPr>
          <w:rFonts w:ascii="Arial" w:hAnsi="Arial" w:cs="Arial"/>
          <w:sz w:val="24"/>
          <w:szCs w:val="24"/>
        </w:rPr>
        <w:t xml:space="preserve"> that Cosmopoulos sees as relating to the person’s inner self (2015; 15)</w:t>
      </w:r>
      <w:r w:rsidR="00036371">
        <w:rPr>
          <w:rFonts w:ascii="Arial" w:hAnsi="Arial" w:cs="Arial"/>
          <w:sz w:val="24"/>
          <w:szCs w:val="24"/>
        </w:rPr>
        <w:t>. Aristotle indicates that entry into the mysteries was an “emotional experience rather than a cerebral process of learning”</w:t>
      </w:r>
      <w:r w:rsidR="00BC5219">
        <w:rPr>
          <w:rFonts w:ascii="Arial" w:hAnsi="Arial" w:cs="Arial"/>
          <w:sz w:val="24"/>
          <w:szCs w:val="24"/>
        </w:rPr>
        <w:t xml:space="preserve"> </w:t>
      </w:r>
      <w:r w:rsidR="00036371">
        <w:rPr>
          <w:rFonts w:ascii="Arial" w:hAnsi="Arial" w:cs="Arial"/>
          <w:sz w:val="24"/>
          <w:szCs w:val="24"/>
        </w:rPr>
        <w:t xml:space="preserve">(Cosmopoulos 2015; 15) suggesting that no real revelations about life and death were discovered but rather, a person received emotional peace for when death arrived. </w:t>
      </w:r>
      <w:r w:rsidR="003B07BE">
        <w:rPr>
          <w:rFonts w:ascii="Arial" w:hAnsi="Arial" w:cs="Arial"/>
          <w:sz w:val="24"/>
          <w:szCs w:val="24"/>
        </w:rPr>
        <w:t>The secrecy of the initiation rites were protected by A</w:t>
      </w:r>
      <w:r w:rsidR="005D2784">
        <w:rPr>
          <w:rFonts w:ascii="Arial" w:hAnsi="Arial" w:cs="Arial"/>
          <w:sz w:val="24"/>
          <w:szCs w:val="24"/>
        </w:rPr>
        <w:t xml:space="preserve">thenian law which carried the penalty of execution if broken. This is why </w:t>
      </w:r>
      <w:r w:rsidR="00896B44">
        <w:rPr>
          <w:rFonts w:ascii="Arial" w:hAnsi="Arial" w:cs="Arial"/>
          <w:sz w:val="24"/>
          <w:szCs w:val="24"/>
        </w:rPr>
        <w:t xml:space="preserve">there is </w:t>
      </w:r>
      <w:r w:rsidR="005D2784">
        <w:rPr>
          <w:rFonts w:ascii="Arial" w:hAnsi="Arial" w:cs="Arial"/>
          <w:sz w:val="24"/>
          <w:szCs w:val="24"/>
        </w:rPr>
        <w:t xml:space="preserve">so little in the </w:t>
      </w:r>
      <w:r w:rsidR="005D2784">
        <w:rPr>
          <w:rFonts w:ascii="Arial" w:hAnsi="Arial" w:cs="Arial"/>
          <w:i/>
          <w:sz w:val="24"/>
          <w:szCs w:val="24"/>
        </w:rPr>
        <w:t>Hymn</w:t>
      </w:r>
      <w:r w:rsidR="005D2784">
        <w:rPr>
          <w:rFonts w:ascii="Arial" w:hAnsi="Arial" w:cs="Arial"/>
          <w:sz w:val="24"/>
          <w:szCs w:val="24"/>
        </w:rPr>
        <w:t xml:space="preserve"> and later works by pagan writers regarding the initiations </w:t>
      </w:r>
      <w:r w:rsidR="00896B44">
        <w:rPr>
          <w:rFonts w:ascii="Arial" w:hAnsi="Arial" w:cs="Arial"/>
          <w:sz w:val="24"/>
          <w:szCs w:val="24"/>
        </w:rPr>
        <w:t>as</w:t>
      </w:r>
      <w:r w:rsidR="005D2784">
        <w:rPr>
          <w:rFonts w:ascii="Arial" w:hAnsi="Arial" w:cs="Arial"/>
          <w:sz w:val="24"/>
          <w:szCs w:val="24"/>
        </w:rPr>
        <w:t xml:space="preserve"> not just</w:t>
      </w:r>
      <w:r w:rsidR="00896B44">
        <w:rPr>
          <w:rFonts w:ascii="Arial" w:hAnsi="Arial" w:cs="Arial"/>
          <w:sz w:val="24"/>
          <w:szCs w:val="24"/>
        </w:rPr>
        <w:t xml:space="preserve"> fear of</w:t>
      </w:r>
      <w:r w:rsidR="005D2784">
        <w:rPr>
          <w:rFonts w:ascii="Arial" w:hAnsi="Arial" w:cs="Arial"/>
          <w:sz w:val="24"/>
          <w:szCs w:val="24"/>
        </w:rPr>
        <w:t xml:space="preserve"> the later earthly risk of persecution but also </w:t>
      </w:r>
      <w:r w:rsidR="00896B44">
        <w:rPr>
          <w:rFonts w:ascii="Arial" w:hAnsi="Arial" w:cs="Arial"/>
          <w:sz w:val="24"/>
          <w:szCs w:val="24"/>
        </w:rPr>
        <w:t xml:space="preserve">eternal </w:t>
      </w:r>
      <w:r w:rsidR="005D2784">
        <w:rPr>
          <w:rFonts w:ascii="Arial" w:hAnsi="Arial" w:cs="Arial"/>
          <w:sz w:val="24"/>
          <w:szCs w:val="24"/>
        </w:rPr>
        <w:t xml:space="preserve">persecution in the underworld by Persephone. </w:t>
      </w:r>
      <w:r w:rsidR="0058631D">
        <w:rPr>
          <w:rFonts w:ascii="Arial" w:hAnsi="Arial" w:cs="Arial"/>
          <w:sz w:val="24"/>
          <w:szCs w:val="24"/>
        </w:rPr>
        <w:t xml:space="preserve">This secrecy is not explicitly stated in the </w:t>
      </w:r>
      <w:r w:rsidR="0058631D">
        <w:rPr>
          <w:rFonts w:ascii="Arial" w:hAnsi="Arial" w:cs="Arial"/>
          <w:i/>
          <w:sz w:val="24"/>
          <w:szCs w:val="24"/>
        </w:rPr>
        <w:t>Hymn</w:t>
      </w:r>
      <w:r w:rsidR="0058631D">
        <w:rPr>
          <w:rFonts w:ascii="Arial" w:hAnsi="Arial" w:cs="Arial"/>
          <w:sz w:val="24"/>
          <w:szCs w:val="24"/>
        </w:rPr>
        <w:t xml:space="preserve"> but implied through Demeter’s teaching of her rites to a named few as well as the protective </w:t>
      </w:r>
      <w:r w:rsidR="0058631D">
        <w:rPr>
          <w:rFonts w:ascii="Arial" w:hAnsi="Arial" w:cs="Arial"/>
          <w:i/>
          <w:sz w:val="24"/>
          <w:szCs w:val="24"/>
        </w:rPr>
        <w:t>peribolos</w:t>
      </w:r>
      <w:r w:rsidR="0058631D">
        <w:rPr>
          <w:rFonts w:ascii="Arial" w:hAnsi="Arial" w:cs="Arial"/>
          <w:sz w:val="24"/>
          <w:szCs w:val="24"/>
        </w:rPr>
        <w:t xml:space="preserve"> wall of the temple itself. </w:t>
      </w:r>
    </w:p>
    <w:p w:rsidR="004F7629" w:rsidRPr="004F7629" w:rsidRDefault="004F7629" w:rsidP="00180EFA">
      <w:pPr>
        <w:spacing w:after="0" w:line="480" w:lineRule="auto"/>
        <w:rPr>
          <w:rFonts w:ascii="Arial" w:hAnsi="Arial" w:cs="Arial"/>
          <w:sz w:val="24"/>
          <w:szCs w:val="24"/>
        </w:rPr>
      </w:pPr>
    </w:p>
    <w:p w:rsidR="00345F19" w:rsidRDefault="00CC6BB2" w:rsidP="00180EFA">
      <w:pPr>
        <w:spacing w:after="0" w:line="480" w:lineRule="auto"/>
        <w:rPr>
          <w:rFonts w:ascii="Arial" w:hAnsi="Arial" w:cs="Arial"/>
          <w:sz w:val="24"/>
        </w:rPr>
      </w:pPr>
      <w:r w:rsidRPr="00CC6BB2">
        <w:rPr>
          <w:rFonts w:ascii="Arial" w:hAnsi="Arial" w:cs="Arial"/>
          <w:sz w:val="24"/>
        </w:rPr>
        <w:t>To summarise the discussion above</w:t>
      </w:r>
      <w:r>
        <w:rPr>
          <w:rFonts w:ascii="Arial" w:hAnsi="Arial" w:cs="Arial"/>
          <w:sz w:val="24"/>
        </w:rPr>
        <w:t xml:space="preserve">, it is clear that Eleusis was an important religious site from at least the Mycenaean period but it is nearly impossible to confirm whether the ancient cult was to Demeter. Later archaeological evidence </w:t>
      </w:r>
      <w:r>
        <w:rPr>
          <w:rFonts w:ascii="Arial" w:hAnsi="Arial" w:cs="Arial"/>
          <w:sz w:val="24"/>
        </w:rPr>
        <w:lastRenderedPageBreak/>
        <w:t xml:space="preserve">demonstrates an anomaly when compared to the </w:t>
      </w:r>
      <w:r>
        <w:rPr>
          <w:rFonts w:ascii="Arial" w:hAnsi="Arial" w:cs="Arial"/>
          <w:i/>
          <w:sz w:val="24"/>
        </w:rPr>
        <w:t>Hymn</w:t>
      </w:r>
      <w:r>
        <w:rPr>
          <w:rFonts w:ascii="Arial" w:hAnsi="Arial" w:cs="Arial"/>
          <w:sz w:val="24"/>
        </w:rPr>
        <w:t xml:space="preserve"> with the placement of altars but it could be that too strict of a reading is being placed upon the </w:t>
      </w:r>
      <w:r>
        <w:rPr>
          <w:rFonts w:ascii="Arial" w:hAnsi="Arial" w:cs="Arial"/>
          <w:i/>
          <w:sz w:val="24"/>
        </w:rPr>
        <w:t>Hymn</w:t>
      </w:r>
      <w:r w:rsidR="004C2C10">
        <w:rPr>
          <w:rFonts w:ascii="Arial" w:hAnsi="Arial" w:cs="Arial"/>
          <w:sz w:val="24"/>
        </w:rPr>
        <w:t xml:space="preserve"> especially when Demeter’s placement is ‘beneath’ the temple</w:t>
      </w:r>
      <w:r>
        <w:rPr>
          <w:rFonts w:ascii="Arial" w:hAnsi="Arial" w:cs="Arial"/>
          <w:sz w:val="24"/>
        </w:rPr>
        <w:t xml:space="preserve">. Perhaps this placement in the outer recesses of the </w:t>
      </w:r>
      <w:r w:rsidR="004C2C10">
        <w:rPr>
          <w:rFonts w:ascii="Arial" w:hAnsi="Arial" w:cs="Arial"/>
          <w:sz w:val="24"/>
        </w:rPr>
        <w:t>complex</w:t>
      </w:r>
      <w:r>
        <w:rPr>
          <w:rFonts w:ascii="Arial" w:hAnsi="Arial" w:cs="Arial"/>
          <w:sz w:val="24"/>
        </w:rPr>
        <w:t xml:space="preserve"> </w:t>
      </w:r>
      <w:r w:rsidR="004C2C10">
        <w:rPr>
          <w:rFonts w:ascii="Arial" w:hAnsi="Arial" w:cs="Arial"/>
          <w:sz w:val="24"/>
        </w:rPr>
        <w:t>is to allow</w:t>
      </w:r>
      <w:r>
        <w:rPr>
          <w:rFonts w:ascii="Arial" w:hAnsi="Arial" w:cs="Arial"/>
          <w:sz w:val="24"/>
        </w:rPr>
        <w:t xml:space="preserve"> access </w:t>
      </w:r>
      <w:r w:rsidR="004C2C10">
        <w:rPr>
          <w:rFonts w:ascii="Arial" w:hAnsi="Arial" w:cs="Arial"/>
          <w:sz w:val="24"/>
        </w:rPr>
        <w:t>for</w:t>
      </w:r>
      <w:r>
        <w:rPr>
          <w:rFonts w:ascii="Arial" w:hAnsi="Arial" w:cs="Arial"/>
          <w:sz w:val="24"/>
        </w:rPr>
        <w:t xml:space="preserve"> all visitors and not just initiates, </w:t>
      </w:r>
      <w:r w:rsidR="004C2C10">
        <w:rPr>
          <w:rFonts w:ascii="Arial" w:hAnsi="Arial" w:cs="Arial"/>
          <w:sz w:val="24"/>
        </w:rPr>
        <w:t>and</w:t>
      </w:r>
      <w:r>
        <w:rPr>
          <w:rFonts w:ascii="Arial" w:hAnsi="Arial" w:cs="Arial"/>
          <w:sz w:val="24"/>
        </w:rPr>
        <w:t xml:space="preserve"> designed to allow the community to make offerings to Demeter and Persephone at harvest times. This could be seen as following Triptolemus’ role given to him by Demeter as teaching all the people about agriculture. The differences between the mysteries and the </w:t>
      </w:r>
      <w:r>
        <w:rPr>
          <w:rFonts w:ascii="Arial" w:hAnsi="Arial" w:cs="Arial"/>
          <w:i/>
          <w:sz w:val="24"/>
        </w:rPr>
        <w:t>Hymn</w:t>
      </w:r>
      <w:r>
        <w:rPr>
          <w:rFonts w:ascii="Arial" w:hAnsi="Arial" w:cs="Arial"/>
          <w:sz w:val="24"/>
        </w:rPr>
        <w:t xml:space="preserve"> are threefold. The </w:t>
      </w:r>
      <w:r>
        <w:rPr>
          <w:rFonts w:ascii="Arial" w:hAnsi="Arial" w:cs="Arial"/>
          <w:i/>
          <w:sz w:val="24"/>
        </w:rPr>
        <w:t>Hymn</w:t>
      </w:r>
      <w:r>
        <w:rPr>
          <w:rFonts w:ascii="Arial" w:hAnsi="Arial" w:cs="Arial"/>
          <w:sz w:val="24"/>
        </w:rPr>
        <w:t xml:space="preserve"> </w:t>
      </w:r>
      <w:r w:rsidR="00181F80">
        <w:rPr>
          <w:rFonts w:ascii="Arial" w:hAnsi="Arial" w:cs="Arial"/>
          <w:sz w:val="24"/>
        </w:rPr>
        <w:t>could be a</w:t>
      </w:r>
      <w:r>
        <w:rPr>
          <w:rFonts w:ascii="Arial" w:hAnsi="Arial" w:cs="Arial"/>
          <w:sz w:val="24"/>
        </w:rPr>
        <w:t xml:space="preserve"> representation of the mysteries</w:t>
      </w:r>
      <w:r w:rsidR="00181F80">
        <w:rPr>
          <w:rFonts w:ascii="Arial" w:hAnsi="Arial" w:cs="Arial"/>
          <w:sz w:val="24"/>
        </w:rPr>
        <w:t xml:space="preserve"> as they were in the author’s time.</w:t>
      </w:r>
      <w:r>
        <w:rPr>
          <w:rFonts w:ascii="Arial" w:hAnsi="Arial" w:cs="Arial"/>
          <w:sz w:val="24"/>
        </w:rPr>
        <w:t xml:space="preserve"> </w:t>
      </w:r>
      <w:r w:rsidR="00181F80">
        <w:rPr>
          <w:rFonts w:ascii="Arial" w:hAnsi="Arial" w:cs="Arial"/>
          <w:sz w:val="24"/>
        </w:rPr>
        <w:t>It</w:t>
      </w:r>
      <w:r>
        <w:rPr>
          <w:rFonts w:ascii="Arial" w:hAnsi="Arial" w:cs="Arial"/>
          <w:sz w:val="24"/>
        </w:rPr>
        <w:t xml:space="preserve"> could be designed to</w:t>
      </w:r>
      <w:r w:rsidR="004C2C10">
        <w:rPr>
          <w:rFonts w:ascii="Arial" w:hAnsi="Arial" w:cs="Arial"/>
          <w:sz w:val="24"/>
        </w:rPr>
        <w:t xml:space="preserve"> convey an allegorical </w:t>
      </w:r>
      <w:r>
        <w:rPr>
          <w:rFonts w:ascii="Arial" w:hAnsi="Arial" w:cs="Arial"/>
          <w:sz w:val="24"/>
        </w:rPr>
        <w:t xml:space="preserve">message </w:t>
      </w:r>
      <w:r w:rsidR="004C2C10">
        <w:rPr>
          <w:rFonts w:ascii="Arial" w:hAnsi="Arial" w:cs="Arial"/>
          <w:sz w:val="24"/>
        </w:rPr>
        <w:t xml:space="preserve">instead </w:t>
      </w:r>
      <w:r w:rsidR="00181F80">
        <w:rPr>
          <w:rFonts w:ascii="Arial" w:hAnsi="Arial" w:cs="Arial"/>
          <w:sz w:val="24"/>
        </w:rPr>
        <w:t xml:space="preserve">because </w:t>
      </w:r>
      <w:r>
        <w:rPr>
          <w:rFonts w:ascii="Arial" w:hAnsi="Arial" w:cs="Arial"/>
          <w:sz w:val="24"/>
        </w:rPr>
        <w:t>o</w:t>
      </w:r>
      <w:r w:rsidR="00181F80">
        <w:rPr>
          <w:rFonts w:ascii="Arial" w:hAnsi="Arial" w:cs="Arial"/>
          <w:sz w:val="24"/>
        </w:rPr>
        <w:t>f</w:t>
      </w:r>
      <w:r>
        <w:rPr>
          <w:rFonts w:ascii="Arial" w:hAnsi="Arial" w:cs="Arial"/>
          <w:sz w:val="24"/>
        </w:rPr>
        <w:t xml:space="preserve"> the secrecy of the rites</w:t>
      </w:r>
      <w:r w:rsidR="004C2C10">
        <w:rPr>
          <w:rFonts w:ascii="Arial" w:hAnsi="Arial" w:cs="Arial"/>
          <w:sz w:val="24"/>
        </w:rPr>
        <w:t xml:space="preserve"> and risk of persecution</w:t>
      </w:r>
      <w:r>
        <w:rPr>
          <w:rFonts w:ascii="Arial" w:hAnsi="Arial" w:cs="Arial"/>
          <w:sz w:val="24"/>
        </w:rPr>
        <w:t xml:space="preserve">, allowing readers to conclude certain key points from the </w:t>
      </w:r>
      <w:r>
        <w:rPr>
          <w:rFonts w:ascii="Arial" w:hAnsi="Arial" w:cs="Arial"/>
          <w:i/>
          <w:sz w:val="24"/>
        </w:rPr>
        <w:t xml:space="preserve">Hymn. </w:t>
      </w:r>
      <w:r>
        <w:rPr>
          <w:rFonts w:ascii="Arial" w:hAnsi="Arial" w:cs="Arial"/>
          <w:sz w:val="24"/>
        </w:rPr>
        <w:t xml:space="preserve">Secondly, it is highly plausible that the </w:t>
      </w:r>
      <w:r>
        <w:rPr>
          <w:rFonts w:ascii="Arial" w:hAnsi="Arial" w:cs="Arial"/>
          <w:i/>
          <w:sz w:val="24"/>
        </w:rPr>
        <w:t>Hymn</w:t>
      </w:r>
      <w:r>
        <w:rPr>
          <w:rFonts w:ascii="Arial" w:hAnsi="Arial" w:cs="Arial"/>
          <w:sz w:val="24"/>
        </w:rPr>
        <w:t xml:space="preserve"> was intended</w:t>
      </w:r>
      <w:r w:rsidR="001A589E">
        <w:rPr>
          <w:rFonts w:ascii="Arial" w:hAnsi="Arial" w:cs="Arial"/>
          <w:sz w:val="24"/>
        </w:rPr>
        <w:t xml:space="preserve"> as a performance at an Eleusinian festival or the mysteries themselves and hence, is a dramatization of the myth </w:t>
      </w:r>
      <w:r w:rsidR="00181F80">
        <w:rPr>
          <w:rFonts w:ascii="Arial" w:hAnsi="Arial" w:cs="Arial"/>
          <w:sz w:val="24"/>
        </w:rPr>
        <w:t>with</w:t>
      </w:r>
      <w:r w:rsidR="001A589E">
        <w:rPr>
          <w:rFonts w:ascii="Arial" w:hAnsi="Arial" w:cs="Arial"/>
          <w:sz w:val="24"/>
        </w:rPr>
        <w:t xml:space="preserve"> the establishment of the mysteries</w:t>
      </w:r>
      <w:r w:rsidR="00181F80">
        <w:rPr>
          <w:rFonts w:ascii="Arial" w:hAnsi="Arial" w:cs="Arial"/>
          <w:sz w:val="24"/>
        </w:rPr>
        <w:t xml:space="preserve"> tacked onto the end</w:t>
      </w:r>
      <w:r w:rsidR="001A589E">
        <w:rPr>
          <w:rFonts w:ascii="Arial" w:hAnsi="Arial" w:cs="Arial"/>
          <w:sz w:val="24"/>
        </w:rPr>
        <w:t xml:space="preserve">. It would also explain why the </w:t>
      </w:r>
      <w:r w:rsidR="001A589E">
        <w:rPr>
          <w:rFonts w:ascii="Arial" w:hAnsi="Arial" w:cs="Arial"/>
          <w:i/>
          <w:sz w:val="24"/>
        </w:rPr>
        <w:t>Hymn</w:t>
      </w:r>
      <w:r w:rsidR="001A589E">
        <w:rPr>
          <w:rFonts w:ascii="Arial" w:hAnsi="Arial" w:cs="Arial"/>
          <w:sz w:val="24"/>
        </w:rPr>
        <w:t xml:space="preserve"> is set at Eleusis and not at Athens as it was possibly for a festival in the deme originally. The author may well have been from the area so highly knowledgeably on any previous cult and wanted to portray an important link between the goddesses, his town and the small cult of the late seventh century BCE. </w:t>
      </w:r>
      <w:r w:rsidR="00480CE4">
        <w:rPr>
          <w:rFonts w:ascii="Arial" w:hAnsi="Arial" w:cs="Arial"/>
          <w:sz w:val="24"/>
        </w:rPr>
        <w:t xml:space="preserve">Finally, the original cult may have been intended as rites of passage for males entering the community but the </w:t>
      </w:r>
      <w:r w:rsidR="00480CE4">
        <w:rPr>
          <w:rFonts w:ascii="Arial" w:hAnsi="Arial" w:cs="Arial"/>
          <w:i/>
          <w:sz w:val="24"/>
        </w:rPr>
        <w:t>Hymn,</w:t>
      </w:r>
      <w:r w:rsidR="00480CE4">
        <w:rPr>
          <w:rFonts w:ascii="Arial" w:hAnsi="Arial" w:cs="Arial"/>
          <w:sz w:val="24"/>
        </w:rPr>
        <w:t xml:space="preserve"> by linking in the </w:t>
      </w:r>
      <w:r w:rsidR="006417FD">
        <w:rPr>
          <w:rFonts w:ascii="Arial" w:hAnsi="Arial" w:cs="Arial"/>
          <w:sz w:val="24"/>
        </w:rPr>
        <w:t>allegorical</w:t>
      </w:r>
      <w:r w:rsidR="00480CE4">
        <w:rPr>
          <w:rFonts w:ascii="Arial" w:hAnsi="Arial" w:cs="Arial"/>
          <w:sz w:val="24"/>
        </w:rPr>
        <w:t xml:space="preserve"> aspects regarding marriage and the mother-daughter relationship, transformed it into the importance and unusual role of women in cultic society. This was later changed by the inclusion of every Greek speaker as possible initiates. The </w:t>
      </w:r>
      <w:r w:rsidR="00480CE4">
        <w:rPr>
          <w:rFonts w:ascii="Arial" w:hAnsi="Arial" w:cs="Arial"/>
          <w:i/>
          <w:sz w:val="24"/>
        </w:rPr>
        <w:t xml:space="preserve">Hymn </w:t>
      </w:r>
      <w:r w:rsidR="00480CE4" w:rsidRPr="00480CE4">
        <w:rPr>
          <w:rFonts w:ascii="Arial" w:hAnsi="Arial" w:cs="Arial"/>
          <w:sz w:val="24"/>
        </w:rPr>
        <w:t xml:space="preserve">provides us with a </w:t>
      </w:r>
      <w:r w:rsidR="00480CE4">
        <w:rPr>
          <w:rFonts w:ascii="Arial" w:hAnsi="Arial" w:cs="Arial"/>
          <w:sz w:val="24"/>
        </w:rPr>
        <w:t>well-established myth that has a number of interpretations to it but it gives us very little detail on what the rites that</w:t>
      </w:r>
      <w:r w:rsidR="00181F80">
        <w:rPr>
          <w:rFonts w:ascii="Arial" w:hAnsi="Arial" w:cs="Arial"/>
          <w:sz w:val="24"/>
        </w:rPr>
        <w:t xml:space="preserve"> Demeter demanded be</w:t>
      </w:r>
      <w:r w:rsidR="00480CE4">
        <w:rPr>
          <w:rFonts w:ascii="Arial" w:hAnsi="Arial" w:cs="Arial"/>
          <w:sz w:val="24"/>
        </w:rPr>
        <w:t xml:space="preserve"> performed</w:t>
      </w:r>
      <w:r w:rsidR="00F82337">
        <w:rPr>
          <w:rFonts w:ascii="Arial" w:hAnsi="Arial" w:cs="Arial"/>
          <w:sz w:val="24"/>
        </w:rPr>
        <w:t xml:space="preserve"> directly. The myth </w:t>
      </w:r>
      <w:r w:rsidR="00181F80">
        <w:rPr>
          <w:rFonts w:ascii="Arial" w:hAnsi="Arial" w:cs="Arial"/>
          <w:sz w:val="24"/>
        </w:rPr>
        <w:t xml:space="preserve">is </w:t>
      </w:r>
      <w:r w:rsidR="00F82337">
        <w:rPr>
          <w:rFonts w:ascii="Arial" w:hAnsi="Arial" w:cs="Arial"/>
          <w:sz w:val="24"/>
        </w:rPr>
        <w:lastRenderedPageBreak/>
        <w:t xml:space="preserve">an important, if slightly haphazard, link to the Eleusinian mysteries and just like the </w:t>
      </w:r>
      <w:r w:rsidR="00F82337">
        <w:rPr>
          <w:rFonts w:ascii="Arial" w:hAnsi="Arial" w:cs="Arial"/>
          <w:i/>
          <w:sz w:val="24"/>
        </w:rPr>
        <w:t>Hymn</w:t>
      </w:r>
      <w:r w:rsidR="00F82337">
        <w:rPr>
          <w:rFonts w:ascii="Arial" w:hAnsi="Arial" w:cs="Arial"/>
          <w:sz w:val="24"/>
        </w:rPr>
        <w:t xml:space="preserve"> itself, the rites of initiation were a</w:t>
      </w:r>
      <w:r w:rsidR="00181F80">
        <w:rPr>
          <w:rFonts w:ascii="Arial" w:hAnsi="Arial" w:cs="Arial"/>
          <w:sz w:val="24"/>
        </w:rPr>
        <w:t xml:space="preserve"> likely</w:t>
      </w:r>
      <w:r w:rsidR="00F82337">
        <w:rPr>
          <w:rFonts w:ascii="Arial" w:hAnsi="Arial" w:cs="Arial"/>
          <w:sz w:val="24"/>
        </w:rPr>
        <w:t xml:space="preserve"> </w:t>
      </w:r>
      <w:r w:rsidR="00181F80">
        <w:rPr>
          <w:rFonts w:ascii="Arial" w:hAnsi="Arial" w:cs="Arial"/>
          <w:sz w:val="24"/>
        </w:rPr>
        <w:t>re-enactment</w:t>
      </w:r>
      <w:r w:rsidR="00F82337">
        <w:rPr>
          <w:rFonts w:ascii="Arial" w:hAnsi="Arial" w:cs="Arial"/>
          <w:sz w:val="24"/>
        </w:rPr>
        <w:t xml:space="preserve"> of Demeter and Persephone’s myth. </w:t>
      </w:r>
    </w:p>
    <w:p w:rsidR="00345F19" w:rsidRDefault="00345F19" w:rsidP="00180EFA">
      <w:pPr>
        <w:spacing w:after="0" w:line="480" w:lineRule="auto"/>
        <w:rPr>
          <w:rFonts w:ascii="Arial" w:hAnsi="Arial" w:cs="Arial"/>
          <w:sz w:val="24"/>
        </w:rPr>
      </w:pPr>
    </w:p>
    <w:p w:rsidR="00480CE4" w:rsidRDefault="00F25D75" w:rsidP="00345F19">
      <w:pPr>
        <w:spacing w:after="0" w:line="480" w:lineRule="auto"/>
        <w:jc w:val="center"/>
        <w:rPr>
          <w:rFonts w:ascii="Arial" w:hAnsi="Arial" w:cs="Arial"/>
          <w:sz w:val="24"/>
          <w:u w:val="single"/>
        </w:rPr>
      </w:pPr>
      <w:r>
        <w:rPr>
          <w:rFonts w:ascii="Arial" w:hAnsi="Arial" w:cs="Arial"/>
          <w:sz w:val="24"/>
          <w:u w:val="single"/>
        </w:rPr>
        <w:t>References</w:t>
      </w:r>
      <w:bookmarkStart w:id="0" w:name="_GoBack"/>
      <w:bookmarkEnd w:id="0"/>
    </w:p>
    <w:p w:rsidR="00266696" w:rsidRPr="00266696" w:rsidRDefault="00266696" w:rsidP="00266696">
      <w:pPr>
        <w:spacing w:after="0" w:line="480" w:lineRule="auto"/>
        <w:ind w:left="720" w:hanging="720"/>
        <w:rPr>
          <w:rFonts w:ascii="Arial" w:hAnsi="Arial" w:cs="Arial"/>
          <w:sz w:val="24"/>
          <w:szCs w:val="24"/>
          <w:u w:val="single"/>
        </w:rPr>
      </w:pPr>
      <w:r>
        <w:rPr>
          <w:rFonts w:ascii="Arial" w:hAnsi="Arial" w:cs="Arial"/>
          <w:sz w:val="24"/>
          <w:szCs w:val="24"/>
          <w:u w:val="single"/>
        </w:rPr>
        <w:t>Ancient Translations</w:t>
      </w:r>
    </w:p>
    <w:p w:rsidR="00266696" w:rsidRDefault="00266696" w:rsidP="00266696">
      <w:pPr>
        <w:spacing w:after="0" w:line="480" w:lineRule="auto"/>
        <w:ind w:left="720" w:hanging="720"/>
        <w:rPr>
          <w:rFonts w:ascii="Arial" w:hAnsi="Arial" w:cs="Arial"/>
          <w:sz w:val="24"/>
          <w:szCs w:val="24"/>
        </w:rPr>
      </w:pPr>
      <w:r w:rsidRPr="00266696">
        <w:rPr>
          <w:rFonts w:ascii="Arial" w:hAnsi="Arial" w:cs="Arial"/>
          <w:sz w:val="24"/>
          <w:szCs w:val="24"/>
        </w:rPr>
        <w:t xml:space="preserve">Evelyn-White, H G. </w:t>
      </w:r>
      <w:r>
        <w:rPr>
          <w:rFonts w:ascii="Arial" w:hAnsi="Arial" w:cs="Arial"/>
          <w:sz w:val="24"/>
          <w:szCs w:val="24"/>
        </w:rPr>
        <w:t>(trans)</w:t>
      </w:r>
      <w:r w:rsidRPr="00266696">
        <w:rPr>
          <w:rFonts w:ascii="Arial" w:hAnsi="Arial" w:cs="Arial"/>
          <w:sz w:val="24"/>
          <w:szCs w:val="24"/>
        </w:rPr>
        <w:t xml:space="preserve"> </w:t>
      </w:r>
      <w:r>
        <w:rPr>
          <w:rFonts w:ascii="Arial" w:hAnsi="Arial" w:cs="Arial"/>
          <w:sz w:val="24"/>
          <w:szCs w:val="24"/>
        </w:rPr>
        <w:t>(</w:t>
      </w:r>
      <w:r w:rsidRPr="00266696">
        <w:rPr>
          <w:rFonts w:ascii="Arial" w:hAnsi="Arial" w:cs="Arial"/>
          <w:sz w:val="24"/>
          <w:szCs w:val="24"/>
        </w:rPr>
        <w:t>1914</w:t>
      </w:r>
      <w:r>
        <w:rPr>
          <w:rFonts w:ascii="Helvetica" w:hAnsi="Helvetica"/>
          <w:color w:val="333333"/>
          <w:sz w:val="21"/>
          <w:szCs w:val="21"/>
          <w:shd w:val="clear" w:color="auto" w:fill="FEFAF1"/>
        </w:rPr>
        <w:t>)</w:t>
      </w:r>
      <w:r w:rsidR="00EF5191">
        <w:rPr>
          <w:rFonts w:ascii="Helvetica" w:hAnsi="Helvetica"/>
          <w:color w:val="333333"/>
          <w:sz w:val="21"/>
          <w:szCs w:val="21"/>
          <w:shd w:val="clear" w:color="auto" w:fill="FEFAF1"/>
        </w:rPr>
        <w:t xml:space="preserve"> </w:t>
      </w:r>
      <w:r w:rsidR="00EF5191" w:rsidRPr="00266696">
        <w:rPr>
          <w:rFonts w:ascii="Arial" w:hAnsi="Arial" w:cs="Arial"/>
          <w:i/>
          <w:sz w:val="24"/>
          <w:szCs w:val="24"/>
        </w:rPr>
        <w:t>Hesiod, Home</w:t>
      </w:r>
      <w:r w:rsidR="00EF5191">
        <w:rPr>
          <w:rFonts w:ascii="Arial" w:hAnsi="Arial" w:cs="Arial"/>
          <w:i/>
          <w:sz w:val="24"/>
          <w:szCs w:val="24"/>
        </w:rPr>
        <w:t xml:space="preserve">ric Hymns, Epic Cycle, Homerica. </w:t>
      </w:r>
      <w:r>
        <w:rPr>
          <w:rFonts w:ascii="Helvetica" w:hAnsi="Helvetica"/>
          <w:color w:val="333333"/>
          <w:sz w:val="21"/>
          <w:szCs w:val="21"/>
          <w:shd w:val="clear" w:color="auto" w:fill="FEFAF1"/>
        </w:rPr>
        <w:t xml:space="preserve"> </w:t>
      </w:r>
      <w:r w:rsidRPr="00266696">
        <w:rPr>
          <w:rFonts w:ascii="Arial" w:hAnsi="Arial" w:cs="Arial"/>
          <w:sz w:val="24"/>
          <w:szCs w:val="24"/>
        </w:rPr>
        <w:t>Loeb Classical Library Volume 57. Cambridge, MA, Harvard University Press;</w:t>
      </w:r>
      <w:r>
        <w:rPr>
          <w:rFonts w:ascii="Arial" w:hAnsi="Arial" w:cs="Arial"/>
          <w:sz w:val="24"/>
          <w:szCs w:val="24"/>
        </w:rPr>
        <w:t xml:space="preserve"> London, William Heinemann Ltd. </w:t>
      </w:r>
    </w:p>
    <w:p w:rsidR="00EF5191" w:rsidRPr="00217BC2" w:rsidRDefault="00EF5191" w:rsidP="00266696">
      <w:pPr>
        <w:spacing w:after="0" w:line="480" w:lineRule="auto"/>
        <w:ind w:left="720" w:hanging="720"/>
        <w:rPr>
          <w:rFonts w:ascii="Arial" w:hAnsi="Arial" w:cs="Arial"/>
          <w:color w:val="000000" w:themeColor="text1"/>
          <w:sz w:val="24"/>
          <w:szCs w:val="24"/>
          <w:shd w:val="clear" w:color="auto" w:fill="FFFFFF"/>
        </w:rPr>
      </w:pPr>
    </w:p>
    <w:p w:rsidR="00266696" w:rsidRPr="00266696" w:rsidRDefault="00266696" w:rsidP="00217BC2">
      <w:pPr>
        <w:spacing w:after="0" w:line="480" w:lineRule="auto"/>
        <w:ind w:left="720" w:hanging="720"/>
        <w:rPr>
          <w:rFonts w:ascii="Helvetica" w:hAnsi="Helvetica" w:cs="Helvetica"/>
          <w:color w:val="000000" w:themeColor="text1"/>
          <w:sz w:val="24"/>
          <w:szCs w:val="24"/>
          <w:u w:val="single"/>
          <w:shd w:val="clear" w:color="auto" w:fill="FFFFFF"/>
        </w:rPr>
      </w:pPr>
      <w:r>
        <w:rPr>
          <w:rFonts w:ascii="Helvetica" w:hAnsi="Helvetica" w:cs="Helvetica"/>
          <w:color w:val="000000" w:themeColor="text1"/>
          <w:sz w:val="24"/>
          <w:szCs w:val="24"/>
          <w:u w:val="single"/>
          <w:shd w:val="clear" w:color="auto" w:fill="FFFFFF"/>
        </w:rPr>
        <w:t>Published Materials</w:t>
      </w:r>
    </w:p>
    <w:p w:rsidR="00217BC2" w:rsidRPr="00217BC2" w:rsidRDefault="00217BC2" w:rsidP="00217BC2">
      <w:pPr>
        <w:spacing w:after="0" w:line="480" w:lineRule="auto"/>
        <w:ind w:left="720" w:hanging="720"/>
        <w:rPr>
          <w:rFonts w:ascii="Arial" w:hAnsi="Arial" w:cs="Arial"/>
          <w:sz w:val="24"/>
          <w:u w:val="single"/>
        </w:rPr>
      </w:pPr>
      <w:r w:rsidRPr="00C96BD1">
        <w:rPr>
          <w:rFonts w:ascii="Helvetica" w:hAnsi="Helvetica" w:cs="Helvetica"/>
          <w:color w:val="000000" w:themeColor="text1"/>
          <w:sz w:val="24"/>
          <w:szCs w:val="24"/>
          <w:shd w:val="clear" w:color="auto" w:fill="FFFFFF"/>
        </w:rPr>
        <w:t>Clinton, K. (1993) ‘Sanctuary of Demeter and Kore at Eleusis’ in Marinatos</w:t>
      </w:r>
      <w:r>
        <w:rPr>
          <w:rFonts w:ascii="Helvetica" w:hAnsi="Helvetica" w:cs="Helvetica"/>
          <w:color w:val="000000" w:themeColor="text1"/>
          <w:sz w:val="24"/>
          <w:szCs w:val="24"/>
          <w:shd w:val="clear" w:color="auto" w:fill="FFFFFF"/>
        </w:rPr>
        <w:t xml:space="preserve">, N. and Hägg, R. </w:t>
      </w:r>
      <w:r w:rsidRPr="00C96BD1">
        <w:rPr>
          <w:rFonts w:ascii="Helvetica" w:hAnsi="Helvetica" w:cs="Helvetica"/>
          <w:i/>
          <w:iCs/>
          <w:color w:val="000000" w:themeColor="text1"/>
          <w:sz w:val="24"/>
          <w:szCs w:val="24"/>
          <w:shd w:val="clear" w:color="auto" w:fill="FFFFFF"/>
        </w:rPr>
        <w:t>Greek sanctuaries new approaches</w:t>
      </w:r>
      <w:r>
        <w:rPr>
          <w:rFonts w:ascii="Helvetica" w:hAnsi="Helvetica" w:cs="Helvetica"/>
          <w:color w:val="000000" w:themeColor="text1"/>
          <w:sz w:val="24"/>
          <w:szCs w:val="24"/>
          <w:shd w:val="clear" w:color="auto" w:fill="FFFFFF"/>
        </w:rPr>
        <w:t xml:space="preserve">. </w:t>
      </w:r>
      <w:r w:rsidR="00EF5191" w:rsidRPr="00C96BD1">
        <w:rPr>
          <w:rFonts w:ascii="Helvetica" w:hAnsi="Helvetica" w:cs="Helvetica"/>
          <w:color w:val="000000" w:themeColor="text1"/>
          <w:sz w:val="24"/>
          <w:szCs w:val="24"/>
          <w:shd w:val="clear" w:color="auto" w:fill="FFFFFF"/>
        </w:rPr>
        <w:t>London;</w:t>
      </w:r>
      <w:r w:rsidRPr="00C96BD1">
        <w:rPr>
          <w:rFonts w:ascii="Helvetica" w:hAnsi="Helvetica" w:cs="Helvetica"/>
          <w:color w:val="000000" w:themeColor="text1"/>
          <w:sz w:val="24"/>
          <w:szCs w:val="24"/>
          <w:shd w:val="clear" w:color="auto" w:fill="FFFFFF"/>
        </w:rPr>
        <w:t xml:space="preserve"> New York: Routledge</w:t>
      </w:r>
      <w:r>
        <w:rPr>
          <w:rFonts w:ascii="Helvetica" w:hAnsi="Helvetica" w:cs="Helvetica"/>
          <w:color w:val="000000" w:themeColor="text1"/>
          <w:sz w:val="24"/>
          <w:szCs w:val="24"/>
          <w:shd w:val="clear" w:color="auto" w:fill="FFFFFF"/>
        </w:rPr>
        <w:t xml:space="preserve">. [Accessed 29/04/19] URL: </w:t>
      </w:r>
      <w:hyperlink r:id="rId7" w:history="1">
        <w:r w:rsidRPr="0024114E">
          <w:rPr>
            <w:rStyle w:val="Hyperlink"/>
            <w:rFonts w:ascii="Arial" w:hAnsi="Arial" w:cs="Arial"/>
            <w:sz w:val="24"/>
          </w:rPr>
          <w:t>https://search-ebscohost-com.ezproxy.uwtsd.ac.uk/login.aspx?direct=true&amp;db=nlebk&amp;AN=79902&amp;site=ehost-live</w:t>
        </w:r>
      </w:hyperlink>
      <w:r>
        <w:rPr>
          <w:rFonts w:ascii="Arial" w:hAnsi="Arial" w:cs="Arial"/>
          <w:sz w:val="24"/>
          <w:u w:val="single"/>
        </w:rPr>
        <w:t xml:space="preserve"> </w:t>
      </w:r>
    </w:p>
    <w:p w:rsidR="00A073BB" w:rsidRPr="00A073BB" w:rsidRDefault="00A073BB" w:rsidP="00345F19">
      <w:pPr>
        <w:spacing w:after="0" w:line="480" w:lineRule="auto"/>
        <w:ind w:left="720" w:hanging="720"/>
        <w:rPr>
          <w:rFonts w:ascii="Arial" w:hAnsi="Arial" w:cs="Arial"/>
          <w:sz w:val="24"/>
          <w:szCs w:val="24"/>
        </w:rPr>
      </w:pPr>
      <w:r w:rsidRPr="00A073BB">
        <w:rPr>
          <w:rFonts w:ascii="Arial" w:hAnsi="Arial" w:cs="Arial"/>
          <w:sz w:val="24"/>
          <w:szCs w:val="24"/>
        </w:rPr>
        <w:t xml:space="preserve">Cosmopoulos, M.B (2015) </w:t>
      </w:r>
      <w:r w:rsidRPr="00A073BB">
        <w:rPr>
          <w:rFonts w:ascii="Arial" w:hAnsi="Arial" w:cs="Arial"/>
          <w:i/>
          <w:sz w:val="24"/>
          <w:szCs w:val="24"/>
        </w:rPr>
        <w:t xml:space="preserve">Bronze Age Eleusis and the Origins of the Eleusinian Mysteries. </w:t>
      </w:r>
      <w:r w:rsidRPr="00A073BB">
        <w:rPr>
          <w:rFonts w:ascii="Arial" w:hAnsi="Arial" w:cs="Arial"/>
          <w:sz w:val="24"/>
          <w:szCs w:val="24"/>
        </w:rPr>
        <w:t>Cambridge: Cambridge University Press</w:t>
      </w:r>
      <w:r w:rsidRPr="00A073BB">
        <w:rPr>
          <w:rFonts w:ascii="Arial" w:hAnsi="Arial" w:cs="Arial"/>
          <w:sz w:val="24"/>
          <w:szCs w:val="24"/>
        </w:rPr>
        <w:t>.</w:t>
      </w:r>
    </w:p>
    <w:p w:rsidR="00217BC2" w:rsidRPr="00217BC2" w:rsidRDefault="00217BC2" w:rsidP="00345F19">
      <w:pPr>
        <w:spacing w:after="0" w:line="480" w:lineRule="auto"/>
        <w:ind w:left="720" w:hanging="720"/>
        <w:rPr>
          <w:rFonts w:ascii="Arial" w:hAnsi="Arial" w:cs="Arial"/>
          <w:color w:val="000000" w:themeColor="text1"/>
          <w:sz w:val="24"/>
          <w:szCs w:val="24"/>
          <w:shd w:val="clear" w:color="auto" w:fill="FFFFFF"/>
        </w:rPr>
      </w:pPr>
      <w:r w:rsidRPr="00217BC2">
        <w:rPr>
          <w:rFonts w:ascii="Arial" w:hAnsi="Arial" w:cs="Arial"/>
          <w:sz w:val="24"/>
          <w:szCs w:val="24"/>
        </w:rPr>
        <w:t xml:space="preserve">Cosmopoulos, M.B. &amp; Ruscillo, D. </w:t>
      </w:r>
      <w:r>
        <w:rPr>
          <w:rFonts w:ascii="Arial" w:hAnsi="Arial" w:cs="Arial"/>
          <w:sz w:val="24"/>
          <w:szCs w:val="24"/>
        </w:rPr>
        <w:t>(2014)</w:t>
      </w:r>
      <w:r w:rsidRPr="00217BC2">
        <w:rPr>
          <w:rFonts w:ascii="Arial" w:hAnsi="Arial" w:cs="Arial"/>
          <w:sz w:val="24"/>
          <w:szCs w:val="24"/>
        </w:rPr>
        <w:t xml:space="preserve"> </w:t>
      </w:r>
      <w:r>
        <w:rPr>
          <w:rFonts w:ascii="Arial" w:hAnsi="Arial" w:cs="Arial"/>
          <w:sz w:val="24"/>
          <w:szCs w:val="24"/>
        </w:rPr>
        <w:t>‘</w:t>
      </w:r>
      <w:r w:rsidRPr="00217BC2">
        <w:rPr>
          <w:rFonts w:ascii="Arial" w:hAnsi="Arial" w:cs="Arial"/>
          <w:sz w:val="24"/>
          <w:szCs w:val="24"/>
        </w:rPr>
        <w:t>Mycenaean Burnt Animal Sacrifice At Eleusis</w:t>
      </w:r>
      <w:r>
        <w:rPr>
          <w:rFonts w:ascii="Arial" w:hAnsi="Arial" w:cs="Arial"/>
          <w:sz w:val="24"/>
          <w:szCs w:val="24"/>
        </w:rPr>
        <w:t>’</w:t>
      </w:r>
      <w:r w:rsidRPr="00217BC2">
        <w:rPr>
          <w:rFonts w:ascii="Arial" w:hAnsi="Arial" w:cs="Arial"/>
          <w:sz w:val="24"/>
          <w:szCs w:val="24"/>
        </w:rPr>
        <w:t xml:space="preserve">. </w:t>
      </w:r>
      <w:r w:rsidRPr="00217BC2">
        <w:rPr>
          <w:rFonts w:ascii="Arial" w:hAnsi="Arial" w:cs="Arial"/>
          <w:i/>
          <w:iCs/>
          <w:sz w:val="24"/>
          <w:szCs w:val="24"/>
        </w:rPr>
        <w:t xml:space="preserve">Oxford Journal of Archaeology </w:t>
      </w:r>
      <w:r w:rsidRPr="00217BC2">
        <w:rPr>
          <w:rFonts w:ascii="Arial" w:hAnsi="Arial" w:cs="Arial"/>
          <w:sz w:val="24"/>
          <w:szCs w:val="24"/>
        </w:rPr>
        <w:t>33(3): 257-73.</w:t>
      </w:r>
      <w:r>
        <w:rPr>
          <w:rFonts w:ascii="Arial" w:hAnsi="Arial" w:cs="Arial"/>
          <w:sz w:val="24"/>
          <w:szCs w:val="24"/>
        </w:rPr>
        <w:t xml:space="preserve"> [Accessed 01/05/19] </w:t>
      </w:r>
      <w:r w:rsidRPr="00A073BB">
        <w:rPr>
          <w:rFonts w:ascii="Arial" w:hAnsi="Arial" w:cs="Arial"/>
          <w:sz w:val="24"/>
          <w:szCs w:val="24"/>
          <w:u w:val="single"/>
        </w:rPr>
        <w:t>doi: 10.1111/ojoa.12037</w:t>
      </w:r>
      <w:r>
        <w:rPr>
          <w:rFonts w:ascii="Arial" w:hAnsi="Arial" w:cs="Arial"/>
          <w:sz w:val="24"/>
          <w:szCs w:val="24"/>
        </w:rPr>
        <w:t xml:space="preserve"> </w:t>
      </w:r>
    </w:p>
    <w:p w:rsidR="00217BC2" w:rsidRDefault="00217BC2" w:rsidP="00345F19">
      <w:pPr>
        <w:spacing w:after="0" w:line="480" w:lineRule="auto"/>
        <w:ind w:left="720" w:hanging="720"/>
        <w:rPr>
          <w:rStyle w:val="Hyperlink"/>
          <w:rFonts w:ascii="Arial" w:hAnsi="Arial" w:cs="Arial"/>
          <w:sz w:val="24"/>
          <w:szCs w:val="24"/>
          <w:shd w:val="clear" w:color="auto" w:fill="FFFFFF"/>
        </w:rPr>
      </w:pPr>
      <w:r w:rsidRPr="00217BC2">
        <w:rPr>
          <w:rFonts w:ascii="Arial" w:hAnsi="Arial" w:cs="Arial"/>
          <w:color w:val="000000" w:themeColor="text1"/>
          <w:sz w:val="24"/>
          <w:szCs w:val="24"/>
          <w:shd w:val="clear" w:color="auto" w:fill="FFFFFF"/>
        </w:rPr>
        <w:t>Evans, N.</w:t>
      </w:r>
      <w:r w:rsidRPr="00217BC2">
        <w:rPr>
          <w:rFonts w:ascii="Arial" w:hAnsi="Arial" w:cs="Arial"/>
          <w:color w:val="000000" w:themeColor="text1"/>
          <w:sz w:val="24"/>
          <w:szCs w:val="24"/>
          <w:shd w:val="clear" w:color="auto" w:fill="FFFFFF"/>
        </w:rPr>
        <w:t xml:space="preserve"> A.</w:t>
      </w:r>
      <w:r w:rsidRPr="00217BC2">
        <w:rPr>
          <w:rFonts w:ascii="Arial" w:hAnsi="Arial" w:cs="Arial"/>
          <w:color w:val="000000" w:themeColor="text1"/>
          <w:sz w:val="24"/>
          <w:szCs w:val="24"/>
          <w:shd w:val="clear" w:color="auto" w:fill="FFFFFF"/>
        </w:rPr>
        <w:t xml:space="preserve"> (2002)</w:t>
      </w:r>
      <w:r w:rsidRPr="00217BC2">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217BC2">
        <w:rPr>
          <w:rFonts w:ascii="Arial" w:hAnsi="Arial" w:cs="Arial"/>
          <w:color w:val="000000" w:themeColor="text1"/>
          <w:sz w:val="24"/>
          <w:szCs w:val="24"/>
          <w:shd w:val="clear" w:color="auto" w:fill="FFFFFF"/>
        </w:rPr>
        <w:t>Sanctuaries,</w:t>
      </w:r>
      <w:r>
        <w:rPr>
          <w:rFonts w:ascii="Arial" w:hAnsi="Arial" w:cs="Arial"/>
          <w:color w:val="000000" w:themeColor="text1"/>
          <w:sz w:val="24"/>
          <w:szCs w:val="24"/>
          <w:shd w:val="clear" w:color="auto" w:fill="FFFFFF"/>
        </w:rPr>
        <w:t xml:space="preserve"> Sacrifices, and the Eleusinian Mysteries’ </w:t>
      </w:r>
      <w:r w:rsidRPr="00217BC2">
        <w:rPr>
          <w:rFonts w:ascii="Arial" w:hAnsi="Arial" w:cs="Arial"/>
          <w:i/>
          <w:iCs/>
          <w:color w:val="000000" w:themeColor="text1"/>
          <w:sz w:val="24"/>
          <w:szCs w:val="24"/>
          <w:shd w:val="clear" w:color="auto" w:fill="FFFFFF"/>
        </w:rPr>
        <w:t>Numen</w:t>
      </w:r>
      <w:r w:rsidRPr="00217BC2">
        <w:rPr>
          <w:rFonts w:ascii="Arial" w:hAnsi="Arial" w:cs="Arial"/>
          <w:color w:val="000000" w:themeColor="text1"/>
          <w:sz w:val="24"/>
          <w:szCs w:val="24"/>
          <w:shd w:val="clear" w:color="auto" w:fill="FFFFFF"/>
        </w:rPr>
        <w:t> 49</w:t>
      </w:r>
      <w:r w:rsidRPr="00217BC2">
        <w:rPr>
          <w:rFonts w:ascii="Arial" w:hAnsi="Arial" w:cs="Arial"/>
          <w:color w:val="000000" w:themeColor="text1"/>
          <w:sz w:val="24"/>
          <w:szCs w:val="24"/>
          <w:shd w:val="clear" w:color="auto" w:fill="FFFFFF"/>
        </w:rPr>
        <w:t xml:space="preserve"> </w:t>
      </w:r>
      <w:r w:rsidRPr="00217BC2">
        <w:rPr>
          <w:rFonts w:ascii="Arial" w:hAnsi="Arial" w:cs="Arial"/>
          <w:color w:val="000000" w:themeColor="text1"/>
          <w:sz w:val="24"/>
          <w:szCs w:val="24"/>
          <w:shd w:val="clear" w:color="auto" w:fill="FFFFFF"/>
        </w:rPr>
        <w:t>(</w:t>
      </w:r>
      <w:r w:rsidRPr="00217BC2">
        <w:rPr>
          <w:rFonts w:ascii="Arial" w:hAnsi="Arial" w:cs="Arial"/>
          <w:color w:val="000000" w:themeColor="text1"/>
          <w:sz w:val="24"/>
          <w:szCs w:val="24"/>
          <w:shd w:val="clear" w:color="auto" w:fill="FFFFFF"/>
        </w:rPr>
        <w:t>3</w:t>
      </w:r>
      <w:r w:rsidRPr="00217BC2">
        <w:rPr>
          <w:rFonts w:ascii="Arial" w:hAnsi="Arial" w:cs="Arial"/>
          <w:color w:val="000000" w:themeColor="text1"/>
          <w:sz w:val="24"/>
          <w:szCs w:val="24"/>
          <w:shd w:val="clear" w:color="auto" w:fill="FFFFFF"/>
        </w:rPr>
        <w:t>)</w:t>
      </w:r>
      <w:r w:rsidRPr="00217BC2">
        <w:rPr>
          <w:rFonts w:ascii="Arial" w:hAnsi="Arial" w:cs="Arial"/>
          <w:color w:val="000000" w:themeColor="text1"/>
          <w:sz w:val="24"/>
          <w:szCs w:val="24"/>
          <w:shd w:val="clear" w:color="auto" w:fill="FFFFFF"/>
        </w:rPr>
        <w:t xml:space="preserve"> </w:t>
      </w:r>
      <w:r w:rsidRPr="00217BC2">
        <w:rPr>
          <w:rFonts w:ascii="Arial" w:hAnsi="Arial" w:cs="Arial"/>
          <w:color w:val="000000" w:themeColor="text1"/>
          <w:sz w:val="24"/>
          <w:szCs w:val="24"/>
          <w:shd w:val="clear" w:color="auto" w:fill="FFFFFF"/>
        </w:rPr>
        <w:t xml:space="preserve">pp. </w:t>
      </w:r>
      <w:r w:rsidRPr="00217BC2">
        <w:rPr>
          <w:rFonts w:ascii="Arial" w:hAnsi="Arial" w:cs="Arial"/>
          <w:color w:val="000000" w:themeColor="text1"/>
          <w:sz w:val="24"/>
          <w:szCs w:val="24"/>
          <w:shd w:val="clear" w:color="auto" w:fill="FFFFFF"/>
        </w:rPr>
        <w:t xml:space="preserve">227-54. [Accessed 29/04/19] URL: </w:t>
      </w:r>
      <w:hyperlink r:id="rId8" w:history="1">
        <w:r w:rsidRPr="00217BC2">
          <w:rPr>
            <w:rStyle w:val="Hyperlink"/>
            <w:rFonts w:ascii="Arial" w:hAnsi="Arial" w:cs="Arial"/>
            <w:sz w:val="24"/>
            <w:szCs w:val="24"/>
            <w:shd w:val="clear" w:color="auto" w:fill="FFFFFF"/>
          </w:rPr>
          <w:t>http://www.jstor.org.ezproxy.uwtsd.ac.uk/stable/3270542</w:t>
        </w:r>
      </w:hyperlink>
    </w:p>
    <w:p w:rsidR="00345F19" w:rsidRDefault="00345F19" w:rsidP="00345F19">
      <w:pPr>
        <w:spacing w:after="0" w:line="480" w:lineRule="auto"/>
        <w:ind w:left="720" w:hanging="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Foley, H.P. (</w:t>
      </w:r>
      <w:r w:rsidRPr="00345F19">
        <w:rPr>
          <w:rFonts w:ascii="Arial" w:hAnsi="Arial" w:cs="Arial"/>
          <w:color w:val="000000" w:themeColor="text1"/>
          <w:sz w:val="24"/>
          <w:szCs w:val="24"/>
          <w:shd w:val="clear" w:color="auto" w:fill="FFFFFF"/>
        </w:rPr>
        <w:t>1994</w:t>
      </w:r>
      <w:r>
        <w:rPr>
          <w:rFonts w:ascii="Arial" w:hAnsi="Arial" w:cs="Arial"/>
          <w:color w:val="000000" w:themeColor="text1"/>
          <w:sz w:val="24"/>
          <w:szCs w:val="24"/>
          <w:shd w:val="clear" w:color="auto" w:fill="FFFFFF"/>
        </w:rPr>
        <w:t>)</w:t>
      </w:r>
      <w:r w:rsidRPr="00345F19">
        <w:rPr>
          <w:rFonts w:ascii="Arial" w:hAnsi="Arial" w:cs="Arial"/>
          <w:color w:val="000000" w:themeColor="text1"/>
          <w:sz w:val="24"/>
          <w:szCs w:val="24"/>
          <w:shd w:val="clear" w:color="auto" w:fill="FFFFFF"/>
        </w:rPr>
        <w:t> </w:t>
      </w:r>
      <w:r w:rsidRPr="00345F19">
        <w:rPr>
          <w:rFonts w:ascii="Arial" w:hAnsi="Arial" w:cs="Arial"/>
          <w:i/>
          <w:iCs/>
          <w:color w:val="000000" w:themeColor="text1"/>
          <w:sz w:val="24"/>
          <w:szCs w:val="24"/>
          <w:shd w:val="clear" w:color="auto" w:fill="FFFFFF"/>
        </w:rPr>
        <w:t>The Homeric hymn to Demeter: translation, commentary, and interpretive essays</w:t>
      </w:r>
      <w:r>
        <w:rPr>
          <w:rFonts w:ascii="Arial" w:hAnsi="Arial" w:cs="Arial"/>
          <w:color w:val="000000" w:themeColor="text1"/>
          <w:sz w:val="24"/>
          <w:szCs w:val="24"/>
          <w:shd w:val="clear" w:color="auto" w:fill="FFFFFF"/>
        </w:rPr>
        <w:t>.</w:t>
      </w:r>
      <w:r w:rsidRPr="00345F19">
        <w:rPr>
          <w:rFonts w:ascii="Arial" w:hAnsi="Arial" w:cs="Arial"/>
          <w:color w:val="000000" w:themeColor="text1"/>
          <w:sz w:val="24"/>
          <w:szCs w:val="24"/>
          <w:shd w:val="clear" w:color="auto" w:fill="FFFFFF"/>
        </w:rPr>
        <w:t xml:space="preserve"> Princeton, N.J: Princeton University Press.  </w:t>
      </w:r>
    </w:p>
    <w:p w:rsidR="00217BC2" w:rsidRDefault="00217BC2" w:rsidP="00345F19">
      <w:pPr>
        <w:spacing w:after="0" w:line="480" w:lineRule="auto"/>
        <w:ind w:left="720" w:hanging="720"/>
        <w:rPr>
          <w:rFonts w:ascii="Arial" w:hAnsi="Arial" w:cs="Arial"/>
          <w:sz w:val="24"/>
        </w:rPr>
      </w:pPr>
      <w:r>
        <w:rPr>
          <w:rFonts w:ascii="Arial" w:hAnsi="Arial" w:cs="Arial"/>
          <w:color w:val="000000" w:themeColor="text1"/>
          <w:sz w:val="24"/>
          <w:szCs w:val="24"/>
          <w:shd w:val="clear" w:color="auto" w:fill="FFFFFF"/>
        </w:rPr>
        <w:t xml:space="preserve">Johnston, S. I. (2007) ‘Mysteries’ in Johnston, S. I. (ed) </w:t>
      </w:r>
      <w:r>
        <w:rPr>
          <w:rFonts w:ascii="Arial" w:hAnsi="Arial" w:cs="Arial"/>
          <w:i/>
          <w:color w:val="000000" w:themeColor="text1"/>
          <w:sz w:val="24"/>
          <w:szCs w:val="24"/>
          <w:shd w:val="clear" w:color="auto" w:fill="FFFFFF"/>
        </w:rPr>
        <w:t xml:space="preserve">Ancient Religions. </w:t>
      </w:r>
      <w:r w:rsidRPr="00313629">
        <w:rPr>
          <w:rFonts w:ascii="Arial" w:hAnsi="Arial" w:cs="Arial"/>
          <w:sz w:val="24"/>
        </w:rPr>
        <w:t>Cambridge, MA &amp;</w:t>
      </w:r>
      <w:r>
        <w:rPr>
          <w:rFonts w:ascii="Arial" w:hAnsi="Arial" w:cs="Arial"/>
          <w:sz w:val="24"/>
        </w:rPr>
        <w:t xml:space="preserve"> London, UK: The Belknap Press of Harvard University Press, 98-111</w:t>
      </w:r>
      <w:r w:rsidR="00A073BB">
        <w:rPr>
          <w:rFonts w:ascii="Arial" w:hAnsi="Arial" w:cs="Arial"/>
          <w:sz w:val="24"/>
        </w:rPr>
        <w:t>.</w:t>
      </w:r>
    </w:p>
    <w:p w:rsidR="00A073BB" w:rsidRDefault="00A073BB" w:rsidP="00A073BB">
      <w:pPr>
        <w:spacing w:after="0" w:line="480" w:lineRule="auto"/>
        <w:ind w:firstLine="720"/>
        <w:rPr>
          <w:rStyle w:val="Emphasis"/>
          <w:rFonts w:ascii="Arial" w:hAnsi="Arial" w:cs="Arial"/>
          <w:bCs/>
          <w:i w:val="0"/>
          <w:color w:val="000000" w:themeColor="text1"/>
          <w:sz w:val="24"/>
          <w:shd w:val="clear" w:color="auto" w:fill="FFFFFF"/>
        </w:rPr>
      </w:pPr>
      <w:r w:rsidRPr="00A073BB">
        <w:rPr>
          <w:rStyle w:val="Emphasis"/>
          <w:rFonts w:ascii="Arial" w:hAnsi="Arial" w:cs="Arial"/>
          <w:bCs/>
          <w:i w:val="0"/>
          <w:color w:val="000000" w:themeColor="text1"/>
          <w:sz w:val="24"/>
          <w:shd w:val="clear" w:color="auto" w:fill="FFFFFF"/>
        </w:rPr>
        <w:t>Keller</w:t>
      </w:r>
      <w:r w:rsidRPr="00A073BB">
        <w:rPr>
          <w:rStyle w:val="Emphasis"/>
          <w:rFonts w:ascii="Arial" w:hAnsi="Arial" w:cs="Arial"/>
          <w:bCs/>
          <w:i w:val="0"/>
          <w:color w:val="000000" w:themeColor="text1"/>
          <w:sz w:val="24"/>
          <w:shd w:val="clear" w:color="auto" w:fill="FFFFFF"/>
        </w:rPr>
        <w:t>, M.L.</w:t>
      </w:r>
      <w:r w:rsidRPr="00A073BB">
        <w:rPr>
          <w:rStyle w:val="Emphasis"/>
          <w:rFonts w:ascii="Arial" w:hAnsi="Arial" w:cs="Arial"/>
          <w:bCs/>
          <w:i w:val="0"/>
          <w:color w:val="000000" w:themeColor="text1"/>
          <w:sz w:val="24"/>
          <w:shd w:val="clear" w:color="auto" w:fill="FFFFFF"/>
        </w:rPr>
        <w:t xml:space="preserve"> (2009)</w:t>
      </w:r>
      <w:r w:rsidRPr="00A073BB">
        <w:rPr>
          <w:rStyle w:val="Emphasis"/>
          <w:rFonts w:ascii="Arial" w:hAnsi="Arial" w:cs="Arial"/>
          <w:bCs/>
          <w:color w:val="000000" w:themeColor="text1"/>
          <w:sz w:val="24"/>
          <w:shd w:val="clear" w:color="auto" w:fill="FFFFFF"/>
        </w:rPr>
        <w:t xml:space="preserve"> The Ritual Part of Initiation into The Eleusinian Mysteries</w:t>
      </w:r>
      <w:r>
        <w:rPr>
          <w:rStyle w:val="Emphasis"/>
          <w:rFonts w:ascii="Arial" w:hAnsi="Arial" w:cs="Arial"/>
          <w:bCs/>
          <w:color w:val="000000" w:themeColor="text1"/>
          <w:sz w:val="24"/>
          <w:shd w:val="clear" w:color="auto" w:fill="FFFFFF"/>
        </w:rPr>
        <w:t>.</w:t>
      </w:r>
      <w:r w:rsidRPr="00A073BB">
        <w:rPr>
          <w:rStyle w:val="Emphasis"/>
          <w:rFonts w:ascii="Arial" w:hAnsi="Arial" w:cs="Arial"/>
          <w:bCs/>
          <w:i w:val="0"/>
          <w:color w:val="000000" w:themeColor="text1"/>
          <w:sz w:val="24"/>
          <w:shd w:val="clear" w:color="auto" w:fill="FFFFFF"/>
        </w:rPr>
        <w:t xml:space="preserve"> (Los Angeles: University of California Press).</w:t>
      </w:r>
    </w:p>
    <w:p w:rsidR="00A073BB" w:rsidRDefault="00A073BB" w:rsidP="00266696">
      <w:pPr>
        <w:spacing w:after="0" w:line="480" w:lineRule="auto"/>
        <w:ind w:left="720" w:hanging="720"/>
        <w:rPr>
          <w:rFonts w:ascii="Arial" w:hAnsi="Arial" w:cs="Arial"/>
          <w:sz w:val="24"/>
          <w:szCs w:val="24"/>
        </w:rPr>
      </w:pPr>
      <w:r w:rsidRPr="00A073BB">
        <w:rPr>
          <w:rFonts w:ascii="Arial" w:hAnsi="Arial" w:cs="Arial"/>
          <w:sz w:val="24"/>
          <w:szCs w:val="24"/>
        </w:rPr>
        <w:t xml:space="preserve">Merkelbach, R. (2010) ‘Mystery Religion: Eleusinian’, </w:t>
      </w:r>
      <w:r w:rsidRPr="00A073BB">
        <w:rPr>
          <w:rFonts w:ascii="Arial" w:hAnsi="Arial" w:cs="Arial"/>
          <w:i/>
          <w:sz w:val="24"/>
          <w:szCs w:val="24"/>
        </w:rPr>
        <w:t>Encyclopaedia</w:t>
      </w:r>
      <w:r w:rsidRPr="00A073BB">
        <w:rPr>
          <w:rFonts w:ascii="Arial" w:hAnsi="Arial" w:cs="Arial"/>
          <w:sz w:val="24"/>
          <w:szCs w:val="24"/>
        </w:rPr>
        <w:t xml:space="preserve"> </w:t>
      </w:r>
      <w:r w:rsidRPr="00A073BB">
        <w:rPr>
          <w:rFonts w:ascii="Arial" w:hAnsi="Arial" w:cs="Arial"/>
          <w:i/>
          <w:sz w:val="24"/>
          <w:szCs w:val="24"/>
        </w:rPr>
        <w:t>Britannic</w:t>
      </w:r>
      <w:r>
        <w:rPr>
          <w:rFonts w:ascii="Arial" w:hAnsi="Arial" w:cs="Arial"/>
          <w:i/>
          <w:sz w:val="24"/>
          <w:szCs w:val="24"/>
        </w:rPr>
        <w:t>a</w:t>
      </w:r>
      <w:r w:rsidRPr="00A073BB">
        <w:rPr>
          <w:rFonts w:ascii="Arial" w:hAnsi="Arial" w:cs="Arial"/>
          <w:i/>
          <w:sz w:val="24"/>
          <w:szCs w:val="24"/>
        </w:rPr>
        <w:t>.</w:t>
      </w:r>
      <w:r w:rsidRPr="00A073BB">
        <w:rPr>
          <w:rFonts w:ascii="Arial" w:hAnsi="Arial" w:cs="Arial"/>
          <w:sz w:val="24"/>
          <w:szCs w:val="24"/>
        </w:rPr>
        <w:t xml:space="preserve"> [Online].</w:t>
      </w:r>
      <w:r>
        <w:rPr>
          <w:rFonts w:ascii="Arial" w:hAnsi="Arial" w:cs="Arial"/>
          <w:sz w:val="24"/>
          <w:szCs w:val="24"/>
        </w:rPr>
        <w:t xml:space="preserve"> [Accessed 04/05/19). URL: </w:t>
      </w:r>
      <w:hyperlink r:id="rId9" w:anchor="ref363174" w:history="1">
        <w:r w:rsidR="00266696" w:rsidRPr="00266696">
          <w:rPr>
            <w:rStyle w:val="Hyperlink"/>
            <w:rFonts w:ascii="Arial" w:hAnsi="Arial" w:cs="Arial"/>
            <w:sz w:val="24"/>
          </w:rPr>
          <w:t>https://www.britannica.com/topic/mystery-religion#ref363174</w:t>
        </w:r>
      </w:hyperlink>
      <w:r w:rsidR="00266696" w:rsidRPr="00266696">
        <w:rPr>
          <w:sz w:val="24"/>
        </w:rPr>
        <w:t xml:space="preserve"> </w:t>
      </w:r>
    </w:p>
    <w:p w:rsidR="00A073BB" w:rsidRDefault="00A073BB" w:rsidP="00A073BB">
      <w:pPr>
        <w:spacing w:after="0" w:line="480" w:lineRule="auto"/>
        <w:ind w:left="720" w:hanging="720"/>
        <w:rPr>
          <w:rFonts w:ascii="Arial" w:hAnsi="Arial" w:cs="Arial"/>
          <w:color w:val="000000" w:themeColor="text1"/>
          <w:sz w:val="24"/>
          <w:szCs w:val="24"/>
          <w:shd w:val="clear" w:color="auto" w:fill="FFFFFF"/>
        </w:rPr>
      </w:pPr>
      <w:r w:rsidRPr="00A073BB">
        <w:rPr>
          <w:rFonts w:ascii="Arial" w:hAnsi="Arial" w:cs="Arial"/>
          <w:color w:val="000000" w:themeColor="text1"/>
          <w:sz w:val="24"/>
          <w:szCs w:val="24"/>
          <w:shd w:val="clear" w:color="auto" w:fill="FFFFFF"/>
        </w:rPr>
        <w:t>Mylonas, G. (1947). Eleusis and the Eleusinian Mysteries. </w:t>
      </w:r>
      <w:r w:rsidRPr="00A073BB">
        <w:rPr>
          <w:rFonts w:ascii="Arial" w:hAnsi="Arial" w:cs="Arial"/>
          <w:i/>
          <w:iCs/>
          <w:color w:val="000000" w:themeColor="text1"/>
          <w:sz w:val="24"/>
          <w:szCs w:val="24"/>
          <w:shd w:val="clear" w:color="auto" w:fill="FFFFFF"/>
        </w:rPr>
        <w:t>The Classical Journal,</w:t>
      </w:r>
      <w:r w:rsidRPr="00A073BB">
        <w:rPr>
          <w:rFonts w:ascii="Arial" w:hAnsi="Arial" w:cs="Arial"/>
          <w:color w:val="000000" w:themeColor="text1"/>
          <w:sz w:val="24"/>
          <w:szCs w:val="24"/>
          <w:shd w:val="clear" w:color="auto" w:fill="FFFFFF"/>
        </w:rPr>
        <w:t> </w:t>
      </w:r>
      <w:r w:rsidRPr="00A073BB">
        <w:rPr>
          <w:rFonts w:ascii="Arial" w:hAnsi="Arial" w:cs="Arial"/>
          <w:i/>
          <w:iCs/>
          <w:color w:val="000000" w:themeColor="text1"/>
          <w:sz w:val="24"/>
          <w:szCs w:val="24"/>
          <w:shd w:val="clear" w:color="auto" w:fill="FFFFFF"/>
        </w:rPr>
        <w:t>43</w:t>
      </w:r>
      <w:r w:rsidRPr="00A073BB">
        <w:rPr>
          <w:rFonts w:ascii="Arial" w:hAnsi="Arial" w:cs="Arial"/>
          <w:color w:val="000000" w:themeColor="text1"/>
          <w:sz w:val="24"/>
          <w:szCs w:val="24"/>
          <w:shd w:val="clear" w:color="auto" w:fill="FFFFFF"/>
        </w:rPr>
        <w:t xml:space="preserve">(3), 131-146. </w:t>
      </w:r>
      <w:r w:rsidRPr="00A073BB">
        <w:rPr>
          <w:rFonts w:ascii="Arial" w:hAnsi="Arial" w:cs="Arial"/>
          <w:color w:val="000000" w:themeColor="text1"/>
          <w:sz w:val="24"/>
          <w:szCs w:val="24"/>
          <w:shd w:val="clear" w:color="auto" w:fill="FFFFFF"/>
        </w:rPr>
        <w:t>[Accessed 03/05/19). URL:</w:t>
      </w:r>
      <w:r w:rsidRPr="00A073BB">
        <w:rPr>
          <w:rFonts w:ascii="Arial" w:hAnsi="Arial" w:cs="Arial"/>
          <w:color w:val="000000" w:themeColor="text1"/>
          <w:sz w:val="24"/>
          <w:szCs w:val="24"/>
          <w:shd w:val="clear" w:color="auto" w:fill="FFFFFF"/>
        </w:rPr>
        <w:t xml:space="preserve"> </w:t>
      </w:r>
      <w:hyperlink r:id="rId10" w:history="1">
        <w:r w:rsidRPr="0024114E">
          <w:rPr>
            <w:rStyle w:val="Hyperlink"/>
            <w:rFonts w:ascii="Arial" w:hAnsi="Arial" w:cs="Arial"/>
            <w:sz w:val="24"/>
            <w:szCs w:val="24"/>
            <w:shd w:val="clear" w:color="auto" w:fill="FFFFFF"/>
          </w:rPr>
          <w:t>http://www.jstor.org.ezproxy.uwtsd.ac.uk/stable/3293727</w:t>
        </w:r>
      </w:hyperlink>
      <w:r>
        <w:rPr>
          <w:rFonts w:ascii="Arial" w:hAnsi="Arial" w:cs="Arial"/>
          <w:color w:val="000000" w:themeColor="text1"/>
          <w:sz w:val="24"/>
          <w:szCs w:val="24"/>
          <w:shd w:val="clear" w:color="auto" w:fill="FFFFFF"/>
        </w:rPr>
        <w:t xml:space="preserve"> </w:t>
      </w:r>
    </w:p>
    <w:p w:rsidR="00A073BB" w:rsidRPr="00A073BB" w:rsidRDefault="00A073BB" w:rsidP="00A073BB">
      <w:pPr>
        <w:spacing w:after="0" w:line="480" w:lineRule="auto"/>
        <w:ind w:left="720" w:hanging="720"/>
        <w:rPr>
          <w:rFonts w:ascii="Arial" w:hAnsi="Arial" w:cs="Arial"/>
          <w:sz w:val="24"/>
        </w:rPr>
      </w:pPr>
      <w:r w:rsidRPr="00A073BB">
        <w:rPr>
          <w:rFonts w:ascii="Arial" w:hAnsi="Arial" w:cs="Arial"/>
          <w:sz w:val="24"/>
        </w:rPr>
        <w:t xml:space="preserve">Nixon, L (1995) ‘The Cults of Demeter and Kore’ In Hawley, R. and Levick, B. </w:t>
      </w:r>
      <w:r w:rsidRPr="00266696">
        <w:rPr>
          <w:rFonts w:ascii="Arial" w:hAnsi="Arial" w:cs="Arial"/>
          <w:i/>
          <w:sz w:val="24"/>
        </w:rPr>
        <w:t>Women in Antiquity: New Assessments.</w:t>
      </w:r>
      <w:r w:rsidRPr="00A073BB">
        <w:rPr>
          <w:rFonts w:ascii="Arial" w:hAnsi="Arial" w:cs="Arial"/>
          <w:sz w:val="24"/>
        </w:rPr>
        <w:t xml:space="preserve"> London: Routledge. [Accessed 3/5/19] URL: </w:t>
      </w:r>
      <w:hyperlink r:id="rId11" w:history="1">
        <w:r w:rsidRPr="0024114E">
          <w:rPr>
            <w:rStyle w:val="Hyperlink"/>
            <w:rFonts w:ascii="Arial" w:hAnsi="Arial" w:cs="Arial"/>
            <w:sz w:val="24"/>
          </w:rPr>
          <w:t>https://search-ebscohost-com.ezproxy.uwtsd.ac.uk/login.aspx?direct=true&amp;db=nlebk&amp;AN=85461&amp;site=ehost-live</w:t>
        </w:r>
      </w:hyperlink>
      <w:r>
        <w:rPr>
          <w:rFonts w:ascii="Arial" w:hAnsi="Arial" w:cs="Arial"/>
          <w:sz w:val="24"/>
        </w:rPr>
        <w:t xml:space="preserve"> </w:t>
      </w:r>
    </w:p>
    <w:p w:rsidR="00A073BB" w:rsidRDefault="00A073BB" w:rsidP="00A073BB">
      <w:pPr>
        <w:spacing w:after="0" w:line="480" w:lineRule="auto"/>
        <w:ind w:left="720" w:hanging="720"/>
        <w:rPr>
          <w:rFonts w:ascii="Arial" w:hAnsi="Arial" w:cs="Arial"/>
          <w:color w:val="333333"/>
          <w:sz w:val="24"/>
          <w:szCs w:val="24"/>
          <w:shd w:val="clear" w:color="auto" w:fill="FFFFFF"/>
        </w:rPr>
      </w:pPr>
      <w:r w:rsidRPr="00A073BB">
        <w:rPr>
          <w:rFonts w:ascii="Arial" w:hAnsi="Arial" w:cs="Arial"/>
          <w:color w:val="000000" w:themeColor="text1"/>
          <w:sz w:val="24"/>
          <w:szCs w:val="24"/>
          <w:shd w:val="clear" w:color="auto" w:fill="FFFFFF"/>
        </w:rPr>
        <w:t>Parker, R. (1991). The 'Hymn to Demeter' and the 'Homeric Hymns'. </w:t>
      </w:r>
      <w:r w:rsidRPr="00A073BB">
        <w:rPr>
          <w:rFonts w:ascii="Arial" w:hAnsi="Arial" w:cs="Arial"/>
          <w:i/>
          <w:iCs/>
          <w:color w:val="000000" w:themeColor="text1"/>
          <w:sz w:val="24"/>
          <w:szCs w:val="24"/>
          <w:shd w:val="clear" w:color="auto" w:fill="FFFFFF"/>
        </w:rPr>
        <w:t>Greece &amp; Rome,</w:t>
      </w:r>
      <w:r w:rsidRPr="00A073BB">
        <w:rPr>
          <w:rFonts w:ascii="Arial" w:hAnsi="Arial" w:cs="Arial"/>
          <w:color w:val="000000" w:themeColor="text1"/>
          <w:sz w:val="24"/>
          <w:szCs w:val="24"/>
          <w:shd w:val="clear" w:color="auto" w:fill="FFFFFF"/>
        </w:rPr>
        <w:t> </w:t>
      </w:r>
      <w:r w:rsidRPr="00A073BB">
        <w:rPr>
          <w:rFonts w:ascii="Arial" w:hAnsi="Arial" w:cs="Arial"/>
          <w:i/>
          <w:iCs/>
          <w:color w:val="000000" w:themeColor="text1"/>
          <w:sz w:val="24"/>
          <w:szCs w:val="24"/>
          <w:shd w:val="clear" w:color="auto" w:fill="FFFFFF"/>
        </w:rPr>
        <w:t>38</w:t>
      </w:r>
      <w:r w:rsidRPr="00A073BB">
        <w:rPr>
          <w:rFonts w:ascii="Arial" w:hAnsi="Arial" w:cs="Arial"/>
          <w:color w:val="000000" w:themeColor="text1"/>
          <w:sz w:val="24"/>
          <w:szCs w:val="24"/>
          <w:shd w:val="clear" w:color="auto" w:fill="FFFFFF"/>
        </w:rPr>
        <w:t xml:space="preserve">(1), 1-17. </w:t>
      </w:r>
      <w:r w:rsidRPr="00A073BB">
        <w:rPr>
          <w:rFonts w:ascii="Arial" w:hAnsi="Arial" w:cs="Arial"/>
          <w:color w:val="000000" w:themeColor="text1"/>
          <w:sz w:val="24"/>
          <w:szCs w:val="24"/>
          <w:shd w:val="clear" w:color="auto" w:fill="FFFFFF"/>
        </w:rPr>
        <w:t xml:space="preserve">[Accessed 04/05/19] URL: </w:t>
      </w:r>
      <w:hyperlink r:id="rId12" w:history="1">
        <w:r w:rsidRPr="00A073BB">
          <w:rPr>
            <w:rStyle w:val="Hyperlink"/>
            <w:rFonts w:ascii="Arial" w:hAnsi="Arial" w:cs="Arial"/>
            <w:sz w:val="24"/>
            <w:szCs w:val="24"/>
            <w:shd w:val="clear" w:color="auto" w:fill="FFFFFF"/>
          </w:rPr>
          <w:t>http://www.jstor.org.ezproxy.uwtsd.ac.uk/stable/643104</w:t>
        </w:r>
      </w:hyperlink>
      <w:r w:rsidRPr="00A073BB">
        <w:rPr>
          <w:rFonts w:ascii="Arial" w:hAnsi="Arial" w:cs="Arial"/>
          <w:color w:val="333333"/>
          <w:sz w:val="24"/>
          <w:szCs w:val="24"/>
          <w:shd w:val="clear" w:color="auto" w:fill="FFFFFF"/>
        </w:rPr>
        <w:t xml:space="preserve"> </w:t>
      </w:r>
    </w:p>
    <w:p w:rsidR="00A073BB" w:rsidRPr="00A073BB" w:rsidRDefault="00A073BB" w:rsidP="00A073BB">
      <w:pPr>
        <w:spacing w:after="0" w:line="480" w:lineRule="auto"/>
        <w:ind w:left="720" w:hanging="720"/>
        <w:rPr>
          <w:rFonts w:ascii="Arial" w:hAnsi="Arial" w:cs="Arial"/>
          <w:sz w:val="24"/>
        </w:rPr>
      </w:pPr>
      <w:r w:rsidRPr="00A073BB">
        <w:rPr>
          <w:rFonts w:ascii="Arial" w:hAnsi="Arial" w:cs="Arial"/>
          <w:sz w:val="24"/>
        </w:rPr>
        <w:t>Parker, R. (2005) </w:t>
      </w:r>
      <w:r w:rsidRPr="00266696">
        <w:rPr>
          <w:rFonts w:ascii="Arial" w:hAnsi="Arial" w:cs="Arial"/>
          <w:i/>
          <w:sz w:val="24"/>
        </w:rPr>
        <w:t>Polytheism and Society at Athens</w:t>
      </w:r>
      <w:r w:rsidRPr="00A073BB">
        <w:rPr>
          <w:rFonts w:ascii="Arial" w:hAnsi="Arial" w:cs="Arial"/>
          <w:sz w:val="24"/>
        </w:rPr>
        <w:t>. O</w:t>
      </w:r>
      <w:r>
        <w:rPr>
          <w:rFonts w:ascii="Arial" w:hAnsi="Arial" w:cs="Arial"/>
          <w:sz w:val="24"/>
        </w:rPr>
        <w:t>xford: OUP Oxford. [Accessed 3/5/19] URL:</w:t>
      </w:r>
      <w:r w:rsidRPr="00A073BB">
        <w:rPr>
          <w:rFonts w:ascii="Arial" w:hAnsi="Arial" w:cs="Arial"/>
          <w:sz w:val="24"/>
        </w:rPr>
        <w:t xml:space="preserve"> </w:t>
      </w:r>
      <w:hyperlink r:id="rId13" w:history="1">
        <w:r w:rsidRPr="0024114E">
          <w:rPr>
            <w:rStyle w:val="Hyperlink"/>
            <w:rFonts w:ascii="Arial" w:hAnsi="Arial" w:cs="Arial"/>
            <w:sz w:val="24"/>
          </w:rPr>
          <w:t>https://search-ebscohost-com.ezproxy.uwtsd.ac.uk/login.aspx?direct=true&amp;db=nlebk&amp;AN=192184&amp;site=ehost-live</w:t>
        </w:r>
      </w:hyperlink>
      <w:r>
        <w:rPr>
          <w:rFonts w:ascii="Arial" w:hAnsi="Arial" w:cs="Arial"/>
          <w:sz w:val="24"/>
        </w:rPr>
        <w:t xml:space="preserve"> </w:t>
      </w:r>
      <w:r w:rsidRPr="00A073BB">
        <w:rPr>
          <w:rFonts w:ascii="Arial" w:hAnsi="Arial" w:cs="Arial"/>
          <w:sz w:val="24"/>
        </w:rPr>
        <w:t> </w:t>
      </w:r>
    </w:p>
    <w:p w:rsidR="00345F19" w:rsidRPr="00345F19" w:rsidRDefault="00345F19" w:rsidP="00345F19">
      <w:pPr>
        <w:spacing w:after="0" w:line="480" w:lineRule="auto"/>
        <w:ind w:left="720" w:hanging="720"/>
        <w:rPr>
          <w:rFonts w:ascii="Arial" w:hAnsi="Arial" w:cs="Arial"/>
          <w:sz w:val="24"/>
        </w:rPr>
      </w:pPr>
      <w:r w:rsidRPr="00345F19">
        <w:rPr>
          <w:rFonts w:ascii="Arial" w:hAnsi="Arial" w:cs="Arial"/>
          <w:color w:val="000000"/>
          <w:sz w:val="24"/>
          <w:szCs w:val="20"/>
          <w:shd w:val="clear" w:color="auto" w:fill="FFFFFF"/>
        </w:rPr>
        <w:lastRenderedPageBreak/>
        <w:t>Richardson, N</w:t>
      </w:r>
      <w:r w:rsidRPr="00345F19">
        <w:rPr>
          <w:rFonts w:ascii="Arial" w:hAnsi="Arial" w:cs="Arial"/>
          <w:color w:val="000000"/>
          <w:sz w:val="24"/>
          <w:szCs w:val="20"/>
          <w:shd w:val="clear" w:color="auto" w:fill="FFFFFF"/>
        </w:rPr>
        <w:t>.</w:t>
      </w:r>
      <w:r>
        <w:rPr>
          <w:rFonts w:ascii="Arial" w:hAnsi="Arial" w:cs="Arial"/>
          <w:color w:val="000000"/>
          <w:sz w:val="24"/>
          <w:szCs w:val="20"/>
          <w:shd w:val="clear" w:color="auto" w:fill="FFFFFF"/>
        </w:rPr>
        <w:t xml:space="preserve"> (</w:t>
      </w:r>
      <w:r w:rsidRPr="00345F19">
        <w:rPr>
          <w:rFonts w:ascii="Arial" w:hAnsi="Arial" w:cs="Arial"/>
          <w:color w:val="000000"/>
          <w:sz w:val="24"/>
          <w:szCs w:val="20"/>
          <w:shd w:val="clear" w:color="auto" w:fill="FFFFFF"/>
        </w:rPr>
        <w:t>2011</w:t>
      </w:r>
      <w:r>
        <w:rPr>
          <w:rFonts w:ascii="Arial" w:hAnsi="Arial" w:cs="Arial"/>
          <w:color w:val="000000"/>
          <w:sz w:val="24"/>
          <w:szCs w:val="20"/>
          <w:shd w:val="clear" w:color="auto" w:fill="FFFFFF"/>
        </w:rPr>
        <w:t>)</w:t>
      </w:r>
      <w:r w:rsidRPr="00345F19">
        <w:rPr>
          <w:rFonts w:ascii="Arial" w:hAnsi="Arial" w:cs="Arial"/>
          <w:color w:val="000000"/>
          <w:sz w:val="24"/>
          <w:szCs w:val="20"/>
          <w:shd w:val="clear" w:color="auto" w:fill="FFFFFF"/>
        </w:rPr>
        <w:t xml:space="preserve"> "The Homeric Hymn to Demeter: Some Central Questions Revisited." In Faulkner, A. (ed.)</w:t>
      </w:r>
      <w:r>
        <w:rPr>
          <w:rFonts w:ascii="Arial" w:hAnsi="Arial" w:cs="Arial"/>
          <w:color w:val="000000"/>
          <w:sz w:val="24"/>
          <w:szCs w:val="20"/>
          <w:shd w:val="clear" w:color="auto" w:fill="FFFFFF"/>
        </w:rPr>
        <w:t xml:space="preserve"> </w:t>
      </w:r>
      <w:r w:rsidRPr="00345F19">
        <w:rPr>
          <w:rFonts w:ascii="Arial" w:hAnsi="Arial" w:cs="Arial"/>
          <w:i/>
          <w:iCs/>
          <w:color w:val="000000"/>
          <w:sz w:val="24"/>
          <w:szCs w:val="20"/>
          <w:shd w:val="clear" w:color="auto" w:fill="FFFFFF"/>
        </w:rPr>
        <w:t>The Homeric Hymns: Interpretative Essays</w:t>
      </w:r>
      <w:r>
        <w:rPr>
          <w:rFonts w:ascii="Arial" w:hAnsi="Arial" w:cs="Arial"/>
          <w:color w:val="000000"/>
          <w:sz w:val="24"/>
          <w:szCs w:val="20"/>
          <w:shd w:val="clear" w:color="auto" w:fill="FFFFFF"/>
        </w:rPr>
        <w:t>.</w:t>
      </w:r>
      <w:r w:rsidRPr="00345F19">
        <w:rPr>
          <w:rFonts w:ascii="Arial" w:hAnsi="Arial" w:cs="Arial"/>
          <w:color w:val="000000"/>
          <w:sz w:val="24"/>
          <w:szCs w:val="20"/>
          <w:shd w:val="clear" w:color="auto" w:fill="FFFFFF"/>
        </w:rPr>
        <w:t xml:space="preserve"> </w:t>
      </w:r>
      <w:r>
        <w:rPr>
          <w:rFonts w:ascii="Arial" w:hAnsi="Arial" w:cs="Arial"/>
          <w:color w:val="000000"/>
          <w:sz w:val="24"/>
          <w:szCs w:val="20"/>
          <w:shd w:val="clear" w:color="auto" w:fill="FFFFFF"/>
        </w:rPr>
        <w:t>Oxford: Oxford University Press</w:t>
      </w:r>
      <w:r w:rsidRPr="00345F19">
        <w:rPr>
          <w:rFonts w:ascii="Arial" w:hAnsi="Arial" w:cs="Arial"/>
          <w:color w:val="000000"/>
          <w:sz w:val="24"/>
          <w:szCs w:val="20"/>
          <w:shd w:val="clear" w:color="auto" w:fill="FFFFFF"/>
        </w:rPr>
        <w:t xml:space="preserve">. Oxford Scholarship Online, </w:t>
      </w:r>
      <w:r w:rsidRPr="00345F19">
        <w:rPr>
          <w:rFonts w:ascii="Arial" w:hAnsi="Arial" w:cs="Arial"/>
          <w:color w:val="000000"/>
          <w:sz w:val="24"/>
          <w:szCs w:val="20"/>
          <w:shd w:val="clear" w:color="auto" w:fill="FFFFFF"/>
        </w:rPr>
        <w:t xml:space="preserve">2011) [Accessed 28/04/19] </w:t>
      </w:r>
      <w:r w:rsidRPr="00345F19">
        <w:rPr>
          <w:rFonts w:ascii="Arial" w:hAnsi="Arial" w:cs="Arial"/>
          <w:color w:val="000000"/>
          <w:sz w:val="24"/>
          <w:szCs w:val="20"/>
          <w:u w:val="single"/>
          <w:shd w:val="clear" w:color="auto" w:fill="FFFFFF"/>
        </w:rPr>
        <w:t>doi: 10.1093/acprof:oso/9780199589036.003.0003</w:t>
      </w:r>
    </w:p>
    <w:sectPr w:rsidR="00345F19" w:rsidRPr="00345F19">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74E0F" w:rsidRDefault="00574E0F" w:rsidP="00180EFA">
      <w:pPr>
        <w:spacing w:after="0" w:line="240" w:lineRule="auto"/>
      </w:pPr>
      <w:r>
        <w:separator/>
      </w:r>
    </w:p>
  </w:endnote>
  <w:endnote w:type="continuationSeparator" w:id="0">
    <w:p w:rsidR="00574E0F" w:rsidRDefault="00574E0F" w:rsidP="00180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89889358"/>
      <w:docPartObj>
        <w:docPartGallery w:val="Page Numbers (Bottom of Page)"/>
        <w:docPartUnique/>
      </w:docPartObj>
    </w:sdtPr>
    <w:sdtEndPr>
      <w:rPr>
        <w:noProof/>
      </w:rPr>
    </w:sdtEndPr>
    <w:sdtContent>
      <w:p w:rsidR="00180EFA" w:rsidRDefault="00180EFA">
        <w:pPr>
          <w:pStyle w:val="Footer"/>
          <w:jc w:val="center"/>
        </w:pPr>
        <w:r>
          <w:fldChar w:fldCharType="begin"/>
        </w:r>
        <w:r>
          <w:instrText xml:space="preserve"> PAGE   \* MERGEFORMAT </w:instrText>
        </w:r>
        <w:r>
          <w:fldChar w:fldCharType="separate"/>
        </w:r>
        <w:r w:rsidR="00F25D75">
          <w:rPr>
            <w:noProof/>
          </w:rPr>
          <w:t>10</w:t>
        </w:r>
        <w:r>
          <w:rPr>
            <w:noProof/>
          </w:rPr>
          <w:fldChar w:fldCharType="end"/>
        </w:r>
      </w:p>
    </w:sdtContent>
  </w:sdt>
  <w:p w:rsidR="00180EFA" w:rsidRDefault="00180E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74E0F" w:rsidRDefault="00574E0F" w:rsidP="00180EFA">
      <w:pPr>
        <w:spacing w:after="0" w:line="240" w:lineRule="auto"/>
      </w:pPr>
      <w:r>
        <w:separator/>
      </w:r>
    </w:p>
  </w:footnote>
  <w:footnote w:type="continuationSeparator" w:id="0">
    <w:p w:rsidR="00574E0F" w:rsidRDefault="00574E0F" w:rsidP="00180EF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0EFA" w:rsidRDefault="00180EFA">
    <w:pPr>
      <w:pStyle w:val="Header"/>
      <w:rPr>
        <w:lang w:val="en-US"/>
      </w:rPr>
    </w:pPr>
    <w:r>
      <w:rPr>
        <w:lang w:val="en-US"/>
      </w:rPr>
      <w:t>CLCL7003 - MA Ancient Religions</w:t>
    </w:r>
  </w:p>
  <w:p w:rsidR="00180EFA" w:rsidRPr="00180EFA" w:rsidRDefault="00180EFA">
    <w:pPr>
      <w:pStyle w:val="Header"/>
      <w:rPr>
        <w:lang w:val="en-US"/>
      </w:rPr>
    </w:pPr>
    <w:r>
      <w:rPr>
        <w:lang w:val="en-US"/>
      </w:rPr>
      <w:t>1805722 – Danielle McCarthy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0EFA"/>
    <w:rsid w:val="00012746"/>
    <w:rsid w:val="00036371"/>
    <w:rsid w:val="000761A9"/>
    <w:rsid w:val="00085100"/>
    <w:rsid w:val="000E09F6"/>
    <w:rsid w:val="000F2FDD"/>
    <w:rsid w:val="00171F89"/>
    <w:rsid w:val="00180EFA"/>
    <w:rsid w:val="00181F80"/>
    <w:rsid w:val="001849FD"/>
    <w:rsid w:val="001A1105"/>
    <w:rsid w:val="001A589E"/>
    <w:rsid w:val="001B7A5C"/>
    <w:rsid w:val="001C0E07"/>
    <w:rsid w:val="001E18B3"/>
    <w:rsid w:val="002076E7"/>
    <w:rsid w:val="00217BC2"/>
    <w:rsid w:val="002444F1"/>
    <w:rsid w:val="00266696"/>
    <w:rsid w:val="002D655C"/>
    <w:rsid w:val="002E450A"/>
    <w:rsid w:val="00302E92"/>
    <w:rsid w:val="00312DFA"/>
    <w:rsid w:val="00335225"/>
    <w:rsid w:val="00345F19"/>
    <w:rsid w:val="00370F1A"/>
    <w:rsid w:val="00382105"/>
    <w:rsid w:val="00382FF8"/>
    <w:rsid w:val="003B07BE"/>
    <w:rsid w:val="003C0895"/>
    <w:rsid w:val="003F0620"/>
    <w:rsid w:val="004470BD"/>
    <w:rsid w:val="0045084F"/>
    <w:rsid w:val="004517FF"/>
    <w:rsid w:val="00453CD2"/>
    <w:rsid w:val="0047534C"/>
    <w:rsid w:val="00476C2A"/>
    <w:rsid w:val="00480CE4"/>
    <w:rsid w:val="004C2C10"/>
    <w:rsid w:val="004F7629"/>
    <w:rsid w:val="00527B69"/>
    <w:rsid w:val="005373E2"/>
    <w:rsid w:val="00571749"/>
    <w:rsid w:val="00574E0F"/>
    <w:rsid w:val="0058631D"/>
    <w:rsid w:val="00593A33"/>
    <w:rsid w:val="005A4CF0"/>
    <w:rsid w:val="005C26CA"/>
    <w:rsid w:val="005D2784"/>
    <w:rsid w:val="005F2063"/>
    <w:rsid w:val="006417FD"/>
    <w:rsid w:val="00652B7F"/>
    <w:rsid w:val="00666A13"/>
    <w:rsid w:val="006D646A"/>
    <w:rsid w:val="006E1EB4"/>
    <w:rsid w:val="00773CDE"/>
    <w:rsid w:val="00796C1F"/>
    <w:rsid w:val="007D7C91"/>
    <w:rsid w:val="00866A71"/>
    <w:rsid w:val="00896B44"/>
    <w:rsid w:val="008D7AA2"/>
    <w:rsid w:val="008E5B88"/>
    <w:rsid w:val="00902101"/>
    <w:rsid w:val="00926B8E"/>
    <w:rsid w:val="00A055F0"/>
    <w:rsid w:val="00A073BB"/>
    <w:rsid w:val="00A33293"/>
    <w:rsid w:val="00A6345F"/>
    <w:rsid w:val="00AA0649"/>
    <w:rsid w:val="00AE56C3"/>
    <w:rsid w:val="00AE7CB6"/>
    <w:rsid w:val="00AF57AE"/>
    <w:rsid w:val="00B03AB5"/>
    <w:rsid w:val="00B211B2"/>
    <w:rsid w:val="00B2383D"/>
    <w:rsid w:val="00B26A9C"/>
    <w:rsid w:val="00B31499"/>
    <w:rsid w:val="00B65517"/>
    <w:rsid w:val="00B8613A"/>
    <w:rsid w:val="00BC5219"/>
    <w:rsid w:val="00BD5485"/>
    <w:rsid w:val="00C13495"/>
    <w:rsid w:val="00C44A97"/>
    <w:rsid w:val="00C51E81"/>
    <w:rsid w:val="00CA7404"/>
    <w:rsid w:val="00CB0EA8"/>
    <w:rsid w:val="00CC6BB2"/>
    <w:rsid w:val="00CD49F0"/>
    <w:rsid w:val="00CE79B9"/>
    <w:rsid w:val="00D06663"/>
    <w:rsid w:val="00D07E5F"/>
    <w:rsid w:val="00D14CDF"/>
    <w:rsid w:val="00D72B6A"/>
    <w:rsid w:val="00DA413F"/>
    <w:rsid w:val="00DB7184"/>
    <w:rsid w:val="00DC4D93"/>
    <w:rsid w:val="00DD225D"/>
    <w:rsid w:val="00DF0ECB"/>
    <w:rsid w:val="00E027F8"/>
    <w:rsid w:val="00E106D4"/>
    <w:rsid w:val="00E1133C"/>
    <w:rsid w:val="00E640AB"/>
    <w:rsid w:val="00E843FD"/>
    <w:rsid w:val="00E92B72"/>
    <w:rsid w:val="00EC2B55"/>
    <w:rsid w:val="00EF45FA"/>
    <w:rsid w:val="00EF5191"/>
    <w:rsid w:val="00F25D75"/>
    <w:rsid w:val="00F65A40"/>
    <w:rsid w:val="00F82337"/>
    <w:rsid w:val="00F8382E"/>
    <w:rsid w:val="00F91FD0"/>
    <w:rsid w:val="00F946A4"/>
    <w:rsid w:val="00FB30EE"/>
    <w:rsid w:val="00FC0CAE"/>
    <w:rsid w:val="00FC6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0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EFA"/>
  </w:style>
  <w:style w:type="paragraph" w:styleId="Footer">
    <w:name w:val="footer"/>
    <w:basedOn w:val="Normal"/>
    <w:link w:val="FooterChar"/>
    <w:uiPriority w:val="99"/>
    <w:unhideWhenUsed/>
    <w:rsid w:val="00180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EFA"/>
  </w:style>
  <w:style w:type="character" w:styleId="Hyperlink">
    <w:name w:val="Hyperlink"/>
    <w:basedOn w:val="DefaultParagraphFont"/>
    <w:uiPriority w:val="99"/>
    <w:unhideWhenUsed/>
    <w:rsid w:val="00217BC2"/>
    <w:rPr>
      <w:color w:val="0000FF" w:themeColor="hyperlink"/>
      <w:u w:val="single"/>
    </w:rPr>
  </w:style>
  <w:style w:type="character" w:styleId="Emphasis">
    <w:name w:val="Emphasis"/>
    <w:basedOn w:val="DefaultParagraphFont"/>
    <w:uiPriority w:val="20"/>
    <w:qFormat/>
    <w:rsid w:val="00A073B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0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EFA"/>
  </w:style>
  <w:style w:type="paragraph" w:styleId="Footer">
    <w:name w:val="footer"/>
    <w:basedOn w:val="Normal"/>
    <w:link w:val="FooterChar"/>
    <w:uiPriority w:val="99"/>
    <w:unhideWhenUsed/>
    <w:rsid w:val="00180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EFA"/>
  </w:style>
  <w:style w:type="character" w:styleId="Hyperlink">
    <w:name w:val="Hyperlink"/>
    <w:basedOn w:val="DefaultParagraphFont"/>
    <w:uiPriority w:val="99"/>
    <w:unhideWhenUsed/>
    <w:rsid w:val="00217BC2"/>
    <w:rPr>
      <w:color w:val="0000FF" w:themeColor="hyperlink"/>
      <w:u w:val="single"/>
    </w:rPr>
  </w:style>
  <w:style w:type="character" w:styleId="Emphasis">
    <w:name w:val="Emphasis"/>
    <w:basedOn w:val="DefaultParagraphFont"/>
    <w:uiPriority w:val="20"/>
    <w:qFormat/>
    <w:rsid w:val="00A073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ezproxy.uwtsd.ac.uk/stable/3270542" TargetMode="External"/><Relationship Id="rId13" Type="http://schemas.openxmlformats.org/officeDocument/2006/relationships/hyperlink" Target="https://search-ebscohost-com.ezproxy.uwtsd.ac.uk/login.aspx?direct=true&amp;db=nlebk&amp;AN=192184&amp;site=ehost-live" TargetMode="External"/><Relationship Id="rId3" Type="http://schemas.openxmlformats.org/officeDocument/2006/relationships/settings" Target="settings.xml"/><Relationship Id="rId7" Type="http://schemas.openxmlformats.org/officeDocument/2006/relationships/hyperlink" Target="https://search-ebscohost-com.ezproxy.uwtsd.ac.uk/login.aspx?direct=true&amp;db=nlebk&amp;AN=79902&amp;site=ehost-live" TargetMode="External"/><Relationship Id="rId12" Type="http://schemas.openxmlformats.org/officeDocument/2006/relationships/hyperlink" Target="http://www.jstor.org.ezproxy.uwtsd.ac.uk/stable/643104" TargetMode="External"/><Relationship Id="rId17"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search-ebscohost-com.ezproxy.uwtsd.ac.uk/login.aspx?direct=true&amp;db=nlebk&amp;AN=85461&amp;site=ehost-liv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jstor.org.ezproxy.uwtsd.ac.uk/stable/3293727" TargetMode="External"/><Relationship Id="rId4" Type="http://schemas.openxmlformats.org/officeDocument/2006/relationships/webSettings" Target="webSettings.xml"/><Relationship Id="rId9" Type="http://schemas.openxmlformats.org/officeDocument/2006/relationships/hyperlink" Target="https://www.britannica.com/topic/mystery-religio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2851</Words>
  <Characters>16251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19064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Danielle</dc:creator>
  <cp:lastModifiedBy>Danielle</cp:lastModifiedBy>
  <cp:revision>2</cp:revision>
  <dcterms:created xsi:type="dcterms:W3CDTF">2019-05-16T19:20:00Z</dcterms:created>
  <dcterms:modified xsi:type="dcterms:W3CDTF">2019-05-16T19:20:00Z</dcterms:modified>
</cp:coreProperties>
</file>