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AE4" w:rsidRPr="0050197F" w:rsidRDefault="00EC65F5"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This assignment aims to critically explore whether advocates should join the British Association of Social Work and Social Workers</w:t>
      </w:r>
      <w:r w:rsidR="006C4B2A">
        <w:rPr>
          <w:rFonts w:ascii="Times New Roman" w:hAnsi="Times New Roman" w:cs="Times New Roman"/>
          <w:sz w:val="24"/>
          <w:szCs w:val="24"/>
        </w:rPr>
        <w:t xml:space="preserve"> (BASW)</w:t>
      </w:r>
      <w:r w:rsidRPr="0050197F">
        <w:rPr>
          <w:rFonts w:ascii="Times New Roman" w:hAnsi="Times New Roman" w:cs="Times New Roman"/>
          <w:sz w:val="24"/>
          <w:szCs w:val="24"/>
        </w:rPr>
        <w:t xml:space="preserve"> by evaluating the professional standards of an advocate working for a service provider organisation and how current legislation meets the need for professionalism within the delivery of the advocacy service.</w:t>
      </w:r>
      <w:r w:rsidR="00D7154A" w:rsidRPr="0050197F">
        <w:rPr>
          <w:rFonts w:ascii="Times New Roman" w:hAnsi="Times New Roman" w:cs="Times New Roman"/>
          <w:sz w:val="24"/>
          <w:szCs w:val="24"/>
        </w:rPr>
        <w:t xml:space="preserve">  The assignment beg</w:t>
      </w:r>
      <w:r w:rsidR="00D3614F" w:rsidRPr="0050197F">
        <w:rPr>
          <w:rFonts w:ascii="Times New Roman" w:hAnsi="Times New Roman" w:cs="Times New Roman"/>
          <w:sz w:val="24"/>
          <w:szCs w:val="24"/>
        </w:rPr>
        <w:t>ins with a summary of BASW followed by information surrounding advocacy and how it directly links</w:t>
      </w:r>
      <w:r w:rsidR="00CA5110" w:rsidRPr="0050197F">
        <w:rPr>
          <w:rFonts w:ascii="Times New Roman" w:hAnsi="Times New Roman" w:cs="Times New Roman"/>
          <w:sz w:val="24"/>
          <w:szCs w:val="24"/>
        </w:rPr>
        <w:t xml:space="preserve"> to social work practice, exploring some advocacy approaches and how they fit within this area.</w:t>
      </w:r>
      <w:r w:rsidR="001425D2" w:rsidRPr="0050197F">
        <w:rPr>
          <w:rFonts w:ascii="Times New Roman" w:hAnsi="Times New Roman" w:cs="Times New Roman"/>
          <w:sz w:val="24"/>
          <w:szCs w:val="24"/>
        </w:rPr>
        <w:t xml:space="preserve">  Academic research included throughout the essay </w:t>
      </w:r>
      <w:r w:rsidR="00423607" w:rsidRPr="0050197F">
        <w:rPr>
          <w:rFonts w:ascii="Times New Roman" w:hAnsi="Times New Roman" w:cs="Times New Roman"/>
          <w:sz w:val="24"/>
          <w:szCs w:val="24"/>
        </w:rPr>
        <w:t>aims to highlight some of the issues that advocates experience working alongside social workers and</w:t>
      </w:r>
      <w:r w:rsidR="001A67CF" w:rsidRPr="0050197F">
        <w:rPr>
          <w:rFonts w:ascii="Times New Roman" w:hAnsi="Times New Roman" w:cs="Times New Roman"/>
          <w:sz w:val="24"/>
          <w:szCs w:val="24"/>
        </w:rPr>
        <w:t xml:space="preserve"> vice versa.  Additionally, it explores some of the values that practitioners place on advocacy as a whole.  </w:t>
      </w:r>
      <w:r w:rsidR="00423607" w:rsidRPr="0050197F">
        <w:rPr>
          <w:rFonts w:ascii="Times New Roman" w:hAnsi="Times New Roman" w:cs="Times New Roman"/>
          <w:sz w:val="24"/>
          <w:szCs w:val="24"/>
        </w:rPr>
        <w:t xml:space="preserve">   </w:t>
      </w:r>
      <w:r w:rsidR="002B2AE4" w:rsidRPr="0050197F">
        <w:rPr>
          <w:rFonts w:ascii="Times New Roman" w:hAnsi="Times New Roman" w:cs="Times New Roman"/>
          <w:sz w:val="24"/>
          <w:szCs w:val="24"/>
        </w:rPr>
        <w:t xml:space="preserve">  </w:t>
      </w:r>
      <w:r w:rsidR="001425D2" w:rsidRPr="0050197F">
        <w:rPr>
          <w:rFonts w:ascii="Times New Roman" w:hAnsi="Times New Roman" w:cs="Times New Roman"/>
          <w:sz w:val="24"/>
          <w:szCs w:val="24"/>
        </w:rPr>
        <w:t xml:space="preserve"> </w:t>
      </w:r>
      <w:r w:rsidR="00CA5110" w:rsidRPr="0050197F">
        <w:rPr>
          <w:rFonts w:ascii="Times New Roman" w:hAnsi="Times New Roman" w:cs="Times New Roman"/>
          <w:sz w:val="24"/>
          <w:szCs w:val="24"/>
        </w:rPr>
        <w:t xml:space="preserve">  </w:t>
      </w:r>
    </w:p>
    <w:p w:rsidR="00B61404" w:rsidRPr="0050197F" w:rsidRDefault="00A14BDB"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BASW</w:t>
      </w:r>
      <w:r w:rsidR="006C4B2A">
        <w:rPr>
          <w:rFonts w:ascii="Times New Roman" w:hAnsi="Times New Roman" w:cs="Times New Roman"/>
          <w:sz w:val="24"/>
          <w:szCs w:val="24"/>
        </w:rPr>
        <w:t xml:space="preserve"> </w:t>
      </w:r>
      <w:r w:rsidRPr="0050197F">
        <w:rPr>
          <w:rFonts w:ascii="Times New Roman" w:hAnsi="Times New Roman" w:cs="Times New Roman"/>
          <w:sz w:val="24"/>
          <w:szCs w:val="24"/>
        </w:rPr>
        <w:t xml:space="preserve">is a professional membership organisation for social work in the UK.  It is an independent organisation governed by an elected board of directors who are all social workers.  </w:t>
      </w:r>
      <w:r w:rsidR="003D55CC" w:rsidRPr="0050197F">
        <w:rPr>
          <w:rFonts w:ascii="Times New Roman" w:hAnsi="Times New Roman" w:cs="Times New Roman"/>
          <w:sz w:val="24"/>
          <w:szCs w:val="24"/>
        </w:rPr>
        <w:t>According to their website, i</w:t>
      </w:r>
      <w:r w:rsidRPr="0050197F">
        <w:rPr>
          <w:rFonts w:ascii="Times New Roman" w:hAnsi="Times New Roman" w:cs="Times New Roman"/>
          <w:sz w:val="24"/>
          <w:szCs w:val="24"/>
        </w:rPr>
        <w:t xml:space="preserve">n 2018 BASW adopted </w:t>
      </w:r>
      <w:r w:rsidR="003D55CC" w:rsidRPr="0050197F">
        <w:rPr>
          <w:rFonts w:ascii="Times New Roman" w:hAnsi="Times New Roman" w:cs="Times New Roman"/>
          <w:sz w:val="24"/>
          <w:szCs w:val="24"/>
        </w:rPr>
        <w:t>‘a modernised update to its constitution’ with an aim, as an organisation, to be ‘an even better champion of social work, social workers and the people…’.</w:t>
      </w:r>
      <w:r w:rsidRPr="0050197F">
        <w:rPr>
          <w:rFonts w:ascii="Times New Roman" w:hAnsi="Times New Roman" w:cs="Times New Roman"/>
          <w:sz w:val="24"/>
          <w:szCs w:val="24"/>
        </w:rPr>
        <w:t xml:space="preserve">  </w:t>
      </w:r>
      <w:r w:rsidR="00B61404" w:rsidRPr="0050197F">
        <w:rPr>
          <w:rFonts w:ascii="Times New Roman" w:hAnsi="Times New Roman" w:cs="Times New Roman"/>
          <w:sz w:val="24"/>
          <w:szCs w:val="24"/>
        </w:rPr>
        <w:t>BASW offers professionals protection</w:t>
      </w:r>
      <w:r w:rsidR="00C5734B" w:rsidRPr="0050197F">
        <w:rPr>
          <w:rFonts w:ascii="Times New Roman" w:hAnsi="Times New Roman" w:cs="Times New Roman"/>
          <w:sz w:val="24"/>
          <w:szCs w:val="24"/>
        </w:rPr>
        <w:t xml:space="preserve"> through insurance cover</w:t>
      </w:r>
      <w:r w:rsidR="00B61404" w:rsidRPr="0050197F">
        <w:rPr>
          <w:rFonts w:ascii="Times New Roman" w:hAnsi="Times New Roman" w:cs="Times New Roman"/>
          <w:sz w:val="24"/>
          <w:szCs w:val="24"/>
        </w:rPr>
        <w:t xml:space="preserve">, </w:t>
      </w:r>
      <w:r w:rsidR="003D55CC" w:rsidRPr="0050197F">
        <w:rPr>
          <w:rFonts w:ascii="Times New Roman" w:hAnsi="Times New Roman" w:cs="Times New Roman"/>
          <w:sz w:val="24"/>
          <w:szCs w:val="24"/>
        </w:rPr>
        <w:t>representation</w:t>
      </w:r>
      <w:r w:rsidR="00C5734B" w:rsidRPr="0050197F">
        <w:rPr>
          <w:rFonts w:ascii="Times New Roman" w:hAnsi="Times New Roman" w:cs="Times New Roman"/>
          <w:sz w:val="24"/>
          <w:szCs w:val="24"/>
        </w:rPr>
        <w:t xml:space="preserve"> from a trade union dedicated to social work professionals, </w:t>
      </w:r>
      <w:r w:rsidR="00B61404" w:rsidRPr="0050197F">
        <w:rPr>
          <w:rFonts w:ascii="Times New Roman" w:hAnsi="Times New Roman" w:cs="Times New Roman"/>
          <w:sz w:val="24"/>
          <w:szCs w:val="24"/>
        </w:rPr>
        <w:t>progression</w:t>
      </w:r>
      <w:r w:rsidR="00C5734B" w:rsidRPr="0050197F">
        <w:rPr>
          <w:rFonts w:ascii="Times New Roman" w:hAnsi="Times New Roman" w:cs="Times New Roman"/>
          <w:sz w:val="24"/>
          <w:szCs w:val="24"/>
        </w:rPr>
        <w:t xml:space="preserve"> with continuous professional development through training, onlin</w:t>
      </w:r>
      <w:r w:rsidR="003D55CC" w:rsidRPr="0050197F">
        <w:rPr>
          <w:rFonts w:ascii="Times New Roman" w:hAnsi="Times New Roman" w:cs="Times New Roman"/>
          <w:sz w:val="24"/>
          <w:szCs w:val="24"/>
        </w:rPr>
        <w:t>e resources and events.  It</w:t>
      </w:r>
      <w:r w:rsidR="00C5734B" w:rsidRPr="0050197F">
        <w:rPr>
          <w:rFonts w:ascii="Times New Roman" w:hAnsi="Times New Roman" w:cs="Times New Roman"/>
          <w:sz w:val="24"/>
          <w:szCs w:val="24"/>
        </w:rPr>
        <w:t xml:space="preserve"> provides a printed social work magazine and provides recognition for members and a Code of Ethics that upholds the highest professiona</w:t>
      </w:r>
      <w:r w:rsidRPr="0050197F">
        <w:rPr>
          <w:rFonts w:ascii="Times New Roman" w:hAnsi="Times New Roman" w:cs="Times New Roman"/>
          <w:sz w:val="24"/>
          <w:szCs w:val="24"/>
        </w:rPr>
        <w:t xml:space="preserve">l standards and practice.  It </w:t>
      </w:r>
      <w:r w:rsidR="00C5734B" w:rsidRPr="0050197F">
        <w:rPr>
          <w:rFonts w:ascii="Times New Roman" w:hAnsi="Times New Roman" w:cs="Times New Roman"/>
          <w:sz w:val="24"/>
          <w:szCs w:val="24"/>
        </w:rPr>
        <w:t>boasts that members can b</w:t>
      </w:r>
      <w:r w:rsidRPr="0050197F">
        <w:rPr>
          <w:rFonts w:ascii="Times New Roman" w:hAnsi="Times New Roman" w:cs="Times New Roman"/>
          <w:sz w:val="24"/>
          <w:szCs w:val="24"/>
        </w:rPr>
        <w:t>e connected, independent,</w:t>
      </w:r>
      <w:r w:rsidR="00C5734B" w:rsidRPr="0050197F">
        <w:rPr>
          <w:rFonts w:ascii="Times New Roman" w:hAnsi="Times New Roman" w:cs="Times New Roman"/>
          <w:sz w:val="24"/>
          <w:szCs w:val="24"/>
        </w:rPr>
        <w:t xml:space="preserve"> hear</w:t>
      </w:r>
      <w:r w:rsidRPr="0050197F">
        <w:rPr>
          <w:rFonts w:ascii="Times New Roman" w:hAnsi="Times New Roman" w:cs="Times New Roman"/>
          <w:sz w:val="24"/>
          <w:szCs w:val="24"/>
        </w:rPr>
        <w:t>d and supported and can save on subscriptions for books and events and also make savings from many high street retailers.</w:t>
      </w:r>
      <w:r w:rsidR="00EF33AE" w:rsidRPr="0050197F">
        <w:rPr>
          <w:rFonts w:ascii="Times New Roman" w:hAnsi="Times New Roman" w:cs="Times New Roman"/>
          <w:sz w:val="24"/>
          <w:szCs w:val="24"/>
        </w:rPr>
        <w:t xml:space="preserve">  In their 2020 vision update</w:t>
      </w:r>
      <w:r w:rsidR="00945F44" w:rsidRPr="0050197F">
        <w:rPr>
          <w:rFonts w:ascii="Times New Roman" w:hAnsi="Times New Roman" w:cs="Times New Roman"/>
          <w:sz w:val="24"/>
          <w:szCs w:val="24"/>
        </w:rPr>
        <w:t xml:space="preserve"> regarding Wales</w:t>
      </w:r>
      <w:r w:rsidR="00EF33AE" w:rsidRPr="0050197F">
        <w:rPr>
          <w:rFonts w:ascii="Times New Roman" w:hAnsi="Times New Roman" w:cs="Times New Roman"/>
          <w:sz w:val="24"/>
          <w:szCs w:val="24"/>
        </w:rPr>
        <w:t xml:space="preserve">, published in 2015, they influenced legislation and social work education through BASW Cymru’s engagement with </w:t>
      </w:r>
      <w:r w:rsidR="00EF33AE" w:rsidRPr="0050197F">
        <w:rPr>
          <w:rFonts w:ascii="Times New Roman" w:hAnsi="Times New Roman" w:cs="Times New Roman"/>
          <w:i/>
          <w:sz w:val="24"/>
          <w:szCs w:val="24"/>
        </w:rPr>
        <w:t>Social Services and Well-being (Wales) Act 2014</w:t>
      </w:r>
      <w:r w:rsidR="0050197F">
        <w:rPr>
          <w:rFonts w:ascii="Times New Roman" w:hAnsi="Times New Roman" w:cs="Times New Roman"/>
          <w:sz w:val="24"/>
          <w:szCs w:val="24"/>
        </w:rPr>
        <w:t>.</w:t>
      </w:r>
    </w:p>
    <w:p w:rsidR="00CB477D" w:rsidRPr="0050197F" w:rsidRDefault="00AA14F2"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A</w:t>
      </w:r>
      <w:r w:rsidR="00197E54" w:rsidRPr="0050197F">
        <w:rPr>
          <w:rFonts w:ascii="Times New Roman" w:hAnsi="Times New Roman" w:cs="Times New Roman"/>
          <w:sz w:val="24"/>
          <w:szCs w:val="24"/>
        </w:rPr>
        <w:t>dvocacy has grown in the last 20 years</w:t>
      </w:r>
      <w:r w:rsidR="003D2F58" w:rsidRPr="0050197F">
        <w:rPr>
          <w:rFonts w:ascii="Times New Roman" w:hAnsi="Times New Roman" w:cs="Times New Roman"/>
          <w:sz w:val="24"/>
          <w:szCs w:val="24"/>
        </w:rPr>
        <w:t xml:space="preserve"> or more</w:t>
      </w:r>
      <w:r w:rsidR="00197E54" w:rsidRPr="0050197F">
        <w:rPr>
          <w:rFonts w:ascii="Times New Roman" w:hAnsi="Times New Roman" w:cs="Times New Roman"/>
          <w:sz w:val="24"/>
          <w:szCs w:val="24"/>
        </w:rPr>
        <w:t xml:space="preserve"> </w:t>
      </w:r>
      <w:r w:rsidR="00665218" w:rsidRPr="0050197F">
        <w:rPr>
          <w:rFonts w:ascii="Times New Roman" w:hAnsi="Times New Roman" w:cs="Times New Roman"/>
          <w:sz w:val="24"/>
          <w:szCs w:val="24"/>
        </w:rPr>
        <w:t xml:space="preserve">and </w:t>
      </w:r>
      <w:r w:rsidR="00BD7B9B" w:rsidRPr="0050197F">
        <w:rPr>
          <w:rFonts w:ascii="Times New Roman" w:hAnsi="Times New Roman" w:cs="Times New Roman"/>
          <w:sz w:val="24"/>
          <w:szCs w:val="24"/>
        </w:rPr>
        <w:t>one c</w:t>
      </w:r>
      <w:r w:rsidR="00581192" w:rsidRPr="0050197F">
        <w:rPr>
          <w:rFonts w:ascii="Times New Roman" w:hAnsi="Times New Roman" w:cs="Times New Roman"/>
          <w:sz w:val="24"/>
          <w:szCs w:val="24"/>
        </w:rPr>
        <w:t xml:space="preserve">an </w:t>
      </w:r>
      <w:r w:rsidR="00665218" w:rsidRPr="0050197F">
        <w:rPr>
          <w:rFonts w:ascii="Times New Roman" w:hAnsi="Times New Roman" w:cs="Times New Roman"/>
          <w:sz w:val="24"/>
          <w:szCs w:val="24"/>
        </w:rPr>
        <w:t>suggest that it is an important contributor to</w:t>
      </w:r>
      <w:r w:rsidR="00197E54" w:rsidRPr="0050197F">
        <w:rPr>
          <w:rFonts w:ascii="Times New Roman" w:hAnsi="Times New Roman" w:cs="Times New Roman"/>
          <w:sz w:val="24"/>
          <w:szCs w:val="24"/>
        </w:rPr>
        <w:t xml:space="preserve"> promoting active citizenship </w:t>
      </w:r>
      <w:r w:rsidR="00665218" w:rsidRPr="0050197F">
        <w:rPr>
          <w:rFonts w:ascii="Times New Roman" w:hAnsi="Times New Roman" w:cs="Times New Roman"/>
          <w:sz w:val="24"/>
          <w:szCs w:val="24"/>
        </w:rPr>
        <w:t>and supporting social inclusion</w:t>
      </w:r>
      <w:r w:rsidRPr="0050197F">
        <w:rPr>
          <w:rFonts w:ascii="Times New Roman" w:hAnsi="Times New Roman" w:cs="Times New Roman"/>
          <w:sz w:val="24"/>
          <w:szCs w:val="24"/>
        </w:rPr>
        <w:t xml:space="preserve"> (Forbat and Atkinson, 2005)</w:t>
      </w:r>
      <w:r w:rsidR="00665218" w:rsidRPr="0050197F">
        <w:rPr>
          <w:rFonts w:ascii="Times New Roman" w:hAnsi="Times New Roman" w:cs="Times New Roman"/>
          <w:sz w:val="24"/>
          <w:szCs w:val="24"/>
        </w:rPr>
        <w:t xml:space="preserve">.  </w:t>
      </w:r>
      <w:r w:rsidR="004B3F2A" w:rsidRPr="0050197F">
        <w:rPr>
          <w:rFonts w:ascii="Times New Roman" w:hAnsi="Times New Roman" w:cs="Times New Roman"/>
          <w:sz w:val="24"/>
          <w:szCs w:val="24"/>
        </w:rPr>
        <w:t>Today, g</w:t>
      </w:r>
      <w:r w:rsidR="00665218" w:rsidRPr="0050197F">
        <w:rPr>
          <w:rFonts w:ascii="Times New Roman" w:hAnsi="Times New Roman" w:cs="Times New Roman"/>
          <w:sz w:val="24"/>
          <w:szCs w:val="24"/>
        </w:rPr>
        <w:t xml:space="preserve">overnment </w:t>
      </w:r>
      <w:r w:rsidR="00C33399" w:rsidRPr="0050197F">
        <w:rPr>
          <w:rFonts w:ascii="Times New Roman" w:hAnsi="Times New Roman" w:cs="Times New Roman"/>
          <w:sz w:val="24"/>
          <w:szCs w:val="24"/>
        </w:rPr>
        <w:t xml:space="preserve">legislation such as the </w:t>
      </w:r>
      <w:r w:rsidR="00C33399" w:rsidRPr="0050197F">
        <w:rPr>
          <w:rFonts w:ascii="Times New Roman" w:hAnsi="Times New Roman" w:cs="Times New Roman"/>
          <w:i/>
          <w:sz w:val="24"/>
          <w:szCs w:val="24"/>
        </w:rPr>
        <w:t>Care Act (2014)</w:t>
      </w:r>
      <w:r w:rsidR="00C33399" w:rsidRPr="0050197F">
        <w:rPr>
          <w:rFonts w:ascii="Times New Roman" w:hAnsi="Times New Roman" w:cs="Times New Roman"/>
          <w:sz w:val="24"/>
          <w:szCs w:val="24"/>
        </w:rPr>
        <w:t xml:space="preserve"> and the </w:t>
      </w:r>
      <w:r w:rsidR="00C33399" w:rsidRPr="0050197F">
        <w:rPr>
          <w:rFonts w:ascii="Times New Roman" w:hAnsi="Times New Roman" w:cs="Times New Roman"/>
          <w:i/>
          <w:sz w:val="24"/>
          <w:szCs w:val="24"/>
        </w:rPr>
        <w:t>Social Services and Well-being Wales Act (2014)</w:t>
      </w:r>
      <w:r w:rsidR="004B3F2A" w:rsidRPr="0050197F">
        <w:rPr>
          <w:rFonts w:ascii="Times New Roman" w:hAnsi="Times New Roman" w:cs="Times New Roman"/>
          <w:i/>
          <w:sz w:val="24"/>
          <w:szCs w:val="24"/>
        </w:rPr>
        <w:t xml:space="preserve"> </w:t>
      </w:r>
      <w:r w:rsidR="004B3F2A" w:rsidRPr="0050197F">
        <w:rPr>
          <w:rFonts w:ascii="Times New Roman" w:hAnsi="Times New Roman" w:cs="Times New Roman"/>
          <w:sz w:val="24"/>
          <w:szCs w:val="24"/>
        </w:rPr>
        <w:t>now have</w:t>
      </w:r>
      <w:r w:rsidR="00665218" w:rsidRPr="0050197F">
        <w:rPr>
          <w:rFonts w:ascii="Times New Roman" w:hAnsi="Times New Roman" w:cs="Times New Roman"/>
          <w:sz w:val="24"/>
          <w:szCs w:val="24"/>
        </w:rPr>
        <w:t xml:space="preserve"> advocacy</w:t>
      </w:r>
      <w:r w:rsidR="004B3F2A" w:rsidRPr="0050197F">
        <w:rPr>
          <w:rFonts w:ascii="Times New Roman" w:hAnsi="Times New Roman" w:cs="Times New Roman"/>
          <w:sz w:val="24"/>
          <w:szCs w:val="24"/>
        </w:rPr>
        <w:t xml:space="preserve"> provision in </w:t>
      </w:r>
      <w:r w:rsidR="00665218" w:rsidRPr="0050197F">
        <w:rPr>
          <w:rFonts w:ascii="Times New Roman" w:hAnsi="Times New Roman" w:cs="Times New Roman"/>
          <w:sz w:val="24"/>
          <w:szCs w:val="24"/>
        </w:rPr>
        <w:t xml:space="preserve">place for a range of user groups including people with learning </w:t>
      </w:r>
      <w:r w:rsidR="00CB477D" w:rsidRPr="0050197F">
        <w:rPr>
          <w:rFonts w:ascii="Times New Roman" w:hAnsi="Times New Roman" w:cs="Times New Roman"/>
          <w:sz w:val="24"/>
          <w:szCs w:val="24"/>
        </w:rPr>
        <w:t xml:space="preserve">difficulties, people with mental health issues, older people and carers. </w:t>
      </w:r>
      <w:r w:rsidRPr="0050197F">
        <w:rPr>
          <w:rFonts w:ascii="Times New Roman" w:hAnsi="Times New Roman" w:cs="Times New Roman"/>
          <w:sz w:val="24"/>
          <w:szCs w:val="24"/>
        </w:rPr>
        <w:t xml:space="preserve"> According</w:t>
      </w:r>
      <w:r w:rsidR="0050197F">
        <w:rPr>
          <w:rFonts w:ascii="Times New Roman" w:hAnsi="Times New Roman" w:cs="Times New Roman"/>
          <w:sz w:val="24"/>
          <w:szCs w:val="24"/>
        </w:rPr>
        <w:t xml:space="preserve"> to Forbat and Atkinson (2005</w:t>
      </w:r>
      <w:r w:rsidR="00C10AE0">
        <w:rPr>
          <w:rFonts w:ascii="Times New Roman" w:hAnsi="Times New Roman" w:cs="Times New Roman"/>
          <w:sz w:val="24"/>
          <w:szCs w:val="24"/>
        </w:rPr>
        <w:t>, p.321</w:t>
      </w:r>
      <w:r w:rsidR="0050197F">
        <w:rPr>
          <w:rFonts w:ascii="Times New Roman" w:hAnsi="Times New Roman" w:cs="Times New Roman"/>
          <w:sz w:val="24"/>
          <w:szCs w:val="24"/>
        </w:rPr>
        <w:t xml:space="preserve">), </w:t>
      </w:r>
      <w:r w:rsidR="006C4B2A">
        <w:rPr>
          <w:rFonts w:ascii="Times New Roman" w:hAnsi="Times New Roman" w:cs="Times New Roman"/>
          <w:sz w:val="24"/>
          <w:szCs w:val="24"/>
        </w:rPr>
        <w:t>“</w:t>
      </w:r>
      <w:r w:rsidRPr="0050197F">
        <w:rPr>
          <w:rFonts w:ascii="Times New Roman" w:hAnsi="Times New Roman" w:cs="Times New Roman"/>
          <w:sz w:val="24"/>
          <w:szCs w:val="24"/>
        </w:rPr>
        <w:t>Advocacy is not social work but its principles and values resonate closely to those espoused by the British Associ</w:t>
      </w:r>
      <w:r w:rsidR="00C10AE0">
        <w:rPr>
          <w:rFonts w:ascii="Times New Roman" w:hAnsi="Times New Roman" w:cs="Times New Roman"/>
          <w:sz w:val="24"/>
          <w:szCs w:val="24"/>
        </w:rPr>
        <w:t>ation of Social Workers</w:t>
      </w:r>
      <w:r w:rsidR="006C4B2A">
        <w:rPr>
          <w:rFonts w:ascii="Times New Roman" w:hAnsi="Times New Roman" w:cs="Times New Roman"/>
          <w:sz w:val="24"/>
          <w:szCs w:val="24"/>
        </w:rPr>
        <w:t>”</w:t>
      </w:r>
      <w:r w:rsidRPr="0050197F">
        <w:rPr>
          <w:rFonts w:ascii="Times New Roman" w:hAnsi="Times New Roman" w:cs="Times New Roman"/>
          <w:sz w:val="24"/>
          <w:szCs w:val="24"/>
        </w:rPr>
        <w:t xml:space="preserve">. </w:t>
      </w:r>
      <w:r w:rsidR="00C33399" w:rsidRPr="0050197F">
        <w:rPr>
          <w:rFonts w:ascii="Times New Roman" w:hAnsi="Times New Roman" w:cs="Times New Roman"/>
          <w:sz w:val="24"/>
          <w:szCs w:val="24"/>
        </w:rPr>
        <w:t xml:space="preserve"> </w:t>
      </w:r>
      <w:r w:rsidRPr="0050197F">
        <w:rPr>
          <w:rFonts w:ascii="Times New Roman" w:hAnsi="Times New Roman" w:cs="Times New Roman"/>
          <w:sz w:val="24"/>
          <w:szCs w:val="24"/>
        </w:rPr>
        <w:t>The International Federation of</w:t>
      </w:r>
      <w:r w:rsidR="00E90353" w:rsidRPr="0050197F">
        <w:rPr>
          <w:rFonts w:ascii="Times New Roman" w:hAnsi="Times New Roman" w:cs="Times New Roman"/>
          <w:sz w:val="24"/>
          <w:szCs w:val="24"/>
        </w:rPr>
        <w:t xml:space="preserve"> Social Workers (IFSW, 2020</w:t>
      </w:r>
      <w:r w:rsidRPr="0050197F">
        <w:rPr>
          <w:rFonts w:ascii="Times New Roman" w:hAnsi="Times New Roman" w:cs="Times New Roman"/>
          <w:sz w:val="24"/>
          <w:szCs w:val="24"/>
        </w:rPr>
        <w:t>) point</w:t>
      </w:r>
      <w:r w:rsidR="00E90353" w:rsidRPr="0050197F">
        <w:rPr>
          <w:rFonts w:ascii="Times New Roman" w:hAnsi="Times New Roman" w:cs="Times New Roman"/>
          <w:sz w:val="24"/>
          <w:szCs w:val="24"/>
        </w:rPr>
        <w:t>s</w:t>
      </w:r>
      <w:r w:rsidRPr="0050197F">
        <w:rPr>
          <w:rFonts w:ascii="Times New Roman" w:hAnsi="Times New Roman" w:cs="Times New Roman"/>
          <w:sz w:val="24"/>
          <w:szCs w:val="24"/>
        </w:rPr>
        <w:t xml:space="preserve"> out that advocacy offers an instrument, allowing social workers, or practitioners in </w:t>
      </w:r>
      <w:r w:rsidRPr="0050197F">
        <w:rPr>
          <w:rFonts w:ascii="Times New Roman" w:hAnsi="Times New Roman" w:cs="Times New Roman"/>
          <w:sz w:val="24"/>
          <w:szCs w:val="24"/>
        </w:rPr>
        <w:lastRenderedPageBreak/>
        <w:t xml:space="preserve">general, to address human rights and social justice issues and support individuals accessing services and resources. </w:t>
      </w:r>
    </w:p>
    <w:p w:rsidR="00CA6358" w:rsidRPr="0050197F" w:rsidRDefault="00D5695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Dominelli and Payne</w:t>
      </w:r>
      <w:r w:rsidR="0096534F" w:rsidRPr="0050197F">
        <w:rPr>
          <w:rFonts w:ascii="Times New Roman" w:hAnsi="Times New Roman" w:cs="Times New Roman"/>
          <w:sz w:val="24"/>
          <w:szCs w:val="24"/>
        </w:rPr>
        <w:t xml:space="preserve"> (cited in Wilks, 2012</w:t>
      </w:r>
      <w:r w:rsidR="00BC7C16" w:rsidRPr="0050197F">
        <w:rPr>
          <w:rFonts w:ascii="Times New Roman" w:hAnsi="Times New Roman" w:cs="Times New Roman"/>
          <w:sz w:val="24"/>
          <w:szCs w:val="24"/>
        </w:rPr>
        <w:t>)</w:t>
      </w:r>
      <w:r w:rsidRPr="0050197F">
        <w:rPr>
          <w:rFonts w:ascii="Times New Roman" w:hAnsi="Times New Roman" w:cs="Times New Roman"/>
          <w:sz w:val="24"/>
          <w:szCs w:val="24"/>
        </w:rPr>
        <w:t xml:space="preserve"> explored how advocacy fits into theories about social work.  The maintenance approach or individual reformist perspective allows for order in society, fixing and helping individuals ov</w:t>
      </w:r>
      <w:r w:rsidR="004B3F2A" w:rsidRPr="0050197F">
        <w:rPr>
          <w:rFonts w:ascii="Times New Roman" w:hAnsi="Times New Roman" w:cs="Times New Roman"/>
          <w:sz w:val="24"/>
          <w:szCs w:val="24"/>
        </w:rPr>
        <w:t>ercome problems, primarily focu</w:t>
      </w:r>
      <w:r w:rsidRPr="0050197F">
        <w:rPr>
          <w:rFonts w:ascii="Times New Roman" w:hAnsi="Times New Roman" w:cs="Times New Roman"/>
          <w:sz w:val="24"/>
          <w:szCs w:val="24"/>
        </w:rPr>
        <w:t>sing on social change for an individual</w:t>
      </w:r>
      <w:r w:rsidR="00F44F65" w:rsidRPr="0050197F">
        <w:rPr>
          <w:rFonts w:ascii="Times New Roman" w:hAnsi="Times New Roman" w:cs="Times New Roman"/>
          <w:sz w:val="24"/>
          <w:szCs w:val="24"/>
        </w:rPr>
        <w:t xml:space="preserve">, enhancing strengths and stability.  Therapeutic approaches allow a practitioner to explore a service user’s life and effectively manage their problems, with an emphasis on psychological empowerment and spiritual growth.  </w:t>
      </w:r>
      <w:r w:rsidR="00B152A2" w:rsidRPr="0050197F">
        <w:rPr>
          <w:rFonts w:ascii="Times New Roman" w:hAnsi="Times New Roman" w:cs="Times New Roman"/>
          <w:sz w:val="24"/>
          <w:szCs w:val="24"/>
        </w:rPr>
        <w:t>Domi</w:t>
      </w:r>
      <w:r w:rsidR="00811E5C" w:rsidRPr="0050197F">
        <w:rPr>
          <w:rFonts w:ascii="Times New Roman" w:hAnsi="Times New Roman" w:cs="Times New Roman"/>
          <w:sz w:val="24"/>
          <w:szCs w:val="24"/>
        </w:rPr>
        <w:t xml:space="preserve">nelli </w:t>
      </w:r>
      <w:r w:rsidR="0074498C" w:rsidRPr="0050197F">
        <w:rPr>
          <w:rFonts w:ascii="Times New Roman" w:hAnsi="Times New Roman" w:cs="Times New Roman"/>
          <w:sz w:val="24"/>
          <w:szCs w:val="24"/>
        </w:rPr>
        <w:t>(2002</w:t>
      </w:r>
      <w:r w:rsidR="00811E5C" w:rsidRPr="0050197F">
        <w:rPr>
          <w:rFonts w:ascii="Times New Roman" w:hAnsi="Times New Roman" w:cs="Times New Roman"/>
          <w:sz w:val="24"/>
          <w:szCs w:val="24"/>
        </w:rPr>
        <w:t>) considers</w:t>
      </w:r>
      <w:r w:rsidR="00B152A2" w:rsidRPr="0050197F">
        <w:rPr>
          <w:rFonts w:ascii="Times New Roman" w:hAnsi="Times New Roman" w:cs="Times New Roman"/>
          <w:sz w:val="24"/>
          <w:szCs w:val="24"/>
        </w:rPr>
        <w:t xml:space="preserve"> social </w:t>
      </w:r>
      <w:r w:rsidR="00811E5C" w:rsidRPr="0050197F">
        <w:rPr>
          <w:rFonts w:ascii="Times New Roman" w:hAnsi="Times New Roman" w:cs="Times New Roman"/>
          <w:sz w:val="24"/>
          <w:szCs w:val="24"/>
        </w:rPr>
        <w:t>work extending</w:t>
      </w:r>
      <w:r w:rsidR="00B152A2" w:rsidRPr="0050197F">
        <w:rPr>
          <w:rFonts w:ascii="Times New Roman" w:hAnsi="Times New Roman" w:cs="Times New Roman"/>
          <w:sz w:val="24"/>
          <w:szCs w:val="24"/>
        </w:rPr>
        <w:t xml:space="preserve"> beyond a person’s psychological composition and beyond the factors impacting on a person’s needs and she suggests that the emancipatory perspective on social work or transformational approach is more concerned with social justice and combating oppression; an advocacy model that seeks to </w:t>
      </w:r>
      <w:r w:rsidR="00F955B5" w:rsidRPr="0050197F">
        <w:rPr>
          <w:rFonts w:ascii="Times New Roman" w:hAnsi="Times New Roman" w:cs="Times New Roman"/>
          <w:sz w:val="24"/>
          <w:szCs w:val="24"/>
        </w:rPr>
        <w:t xml:space="preserve">engage with social campaigns and </w:t>
      </w:r>
      <w:r w:rsidR="00B152A2" w:rsidRPr="0050197F">
        <w:rPr>
          <w:rFonts w:ascii="Times New Roman" w:hAnsi="Times New Roman" w:cs="Times New Roman"/>
          <w:sz w:val="24"/>
          <w:szCs w:val="24"/>
        </w:rPr>
        <w:t>give power to the service user</w:t>
      </w:r>
      <w:r w:rsidR="00F955B5" w:rsidRPr="0050197F">
        <w:rPr>
          <w:rFonts w:ascii="Times New Roman" w:hAnsi="Times New Roman" w:cs="Times New Roman"/>
          <w:sz w:val="24"/>
          <w:szCs w:val="24"/>
        </w:rPr>
        <w:t>.  A</w:t>
      </w:r>
      <w:r w:rsidR="00B152A2" w:rsidRPr="0050197F">
        <w:rPr>
          <w:rFonts w:ascii="Times New Roman" w:hAnsi="Times New Roman" w:cs="Times New Roman"/>
          <w:sz w:val="24"/>
          <w:szCs w:val="24"/>
        </w:rPr>
        <w:t xml:space="preserve">s a collective </w:t>
      </w:r>
      <w:r w:rsidR="00F955B5" w:rsidRPr="0050197F">
        <w:rPr>
          <w:rFonts w:ascii="Times New Roman" w:hAnsi="Times New Roman" w:cs="Times New Roman"/>
          <w:sz w:val="24"/>
          <w:szCs w:val="24"/>
        </w:rPr>
        <w:t>approach to advocacy it has the ability to accomplish p</w:t>
      </w:r>
      <w:r w:rsidR="00BC7C16" w:rsidRPr="0050197F">
        <w:rPr>
          <w:rFonts w:ascii="Times New Roman" w:hAnsi="Times New Roman" w:cs="Times New Roman"/>
          <w:sz w:val="24"/>
          <w:szCs w:val="24"/>
        </w:rPr>
        <w:t xml:space="preserve">olitical change and therefore, </w:t>
      </w:r>
      <w:r w:rsidR="00C10AE0">
        <w:rPr>
          <w:rFonts w:ascii="Times New Roman" w:hAnsi="Times New Roman" w:cs="Times New Roman"/>
          <w:sz w:val="24"/>
          <w:szCs w:val="24"/>
        </w:rPr>
        <w:t>“</w:t>
      </w:r>
      <w:r w:rsidR="00F955B5" w:rsidRPr="0050197F">
        <w:rPr>
          <w:rFonts w:ascii="Times New Roman" w:hAnsi="Times New Roman" w:cs="Times New Roman"/>
          <w:sz w:val="24"/>
          <w:szCs w:val="24"/>
        </w:rPr>
        <w:t>advocacy and empowerment strategies have proved attractive in recent years as a development and impleme</w:t>
      </w:r>
      <w:r w:rsidR="00C10AE0">
        <w:rPr>
          <w:rFonts w:ascii="Times New Roman" w:hAnsi="Times New Roman" w:cs="Times New Roman"/>
          <w:sz w:val="24"/>
          <w:szCs w:val="24"/>
        </w:rPr>
        <w:t>ntation of critical social work”</w:t>
      </w:r>
      <w:r w:rsidR="00F955B5" w:rsidRPr="0050197F">
        <w:rPr>
          <w:rFonts w:ascii="Times New Roman" w:hAnsi="Times New Roman" w:cs="Times New Roman"/>
          <w:sz w:val="24"/>
          <w:szCs w:val="24"/>
        </w:rPr>
        <w:t xml:space="preserve"> (Payne, </w:t>
      </w:r>
      <w:r w:rsidR="00C10AE0">
        <w:rPr>
          <w:rFonts w:ascii="Times New Roman" w:hAnsi="Times New Roman" w:cs="Times New Roman"/>
          <w:sz w:val="24"/>
          <w:szCs w:val="24"/>
        </w:rPr>
        <w:t>2005, p.313</w:t>
      </w:r>
      <w:r w:rsidR="00F955B5" w:rsidRPr="0050197F">
        <w:rPr>
          <w:rFonts w:ascii="Times New Roman" w:hAnsi="Times New Roman" w:cs="Times New Roman"/>
          <w:sz w:val="24"/>
          <w:szCs w:val="24"/>
        </w:rPr>
        <w:t>).</w:t>
      </w:r>
      <w:r w:rsidR="00BC7C16" w:rsidRPr="0050197F">
        <w:rPr>
          <w:rFonts w:ascii="Times New Roman" w:hAnsi="Times New Roman" w:cs="Times New Roman"/>
          <w:sz w:val="24"/>
          <w:szCs w:val="24"/>
        </w:rPr>
        <w:t xml:space="preserve">  However, </w:t>
      </w:r>
      <w:r w:rsidR="006F5F75" w:rsidRPr="0050197F">
        <w:rPr>
          <w:rFonts w:ascii="Times New Roman" w:hAnsi="Times New Roman" w:cs="Times New Roman"/>
          <w:sz w:val="24"/>
          <w:szCs w:val="24"/>
        </w:rPr>
        <w:t xml:space="preserve">in </w:t>
      </w:r>
      <w:r w:rsidR="00BC7C16" w:rsidRPr="0050197F">
        <w:rPr>
          <w:rFonts w:ascii="Times New Roman" w:hAnsi="Times New Roman" w:cs="Times New Roman"/>
          <w:sz w:val="24"/>
          <w:szCs w:val="24"/>
        </w:rPr>
        <w:t>a</w:t>
      </w:r>
      <w:r w:rsidR="006F5F75" w:rsidRPr="0050197F">
        <w:rPr>
          <w:rFonts w:ascii="Times New Roman" w:hAnsi="Times New Roman" w:cs="Times New Roman"/>
          <w:sz w:val="24"/>
          <w:szCs w:val="24"/>
        </w:rPr>
        <w:t xml:space="preserve"> scoping review </w:t>
      </w:r>
      <w:r w:rsidR="00CA6358" w:rsidRPr="0050197F">
        <w:rPr>
          <w:rFonts w:ascii="Times New Roman" w:hAnsi="Times New Roman" w:cs="Times New Roman"/>
          <w:sz w:val="24"/>
          <w:szCs w:val="24"/>
        </w:rPr>
        <w:t>Macadam</w:t>
      </w:r>
      <w:r w:rsidR="006F5F75" w:rsidRPr="0050197F">
        <w:rPr>
          <w:rFonts w:ascii="Times New Roman" w:hAnsi="Times New Roman" w:cs="Times New Roman"/>
          <w:sz w:val="24"/>
          <w:szCs w:val="24"/>
        </w:rPr>
        <w:t xml:space="preserve"> et al (2013</w:t>
      </w:r>
      <w:r w:rsidR="00CA6358" w:rsidRPr="0050197F">
        <w:rPr>
          <w:rFonts w:ascii="Times New Roman" w:hAnsi="Times New Roman" w:cs="Times New Roman"/>
          <w:sz w:val="24"/>
          <w:szCs w:val="24"/>
        </w:rPr>
        <w:t xml:space="preserve">) </w:t>
      </w:r>
      <w:r w:rsidR="005918FC" w:rsidRPr="0050197F">
        <w:rPr>
          <w:rFonts w:ascii="Times New Roman" w:hAnsi="Times New Roman" w:cs="Times New Roman"/>
          <w:sz w:val="24"/>
          <w:szCs w:val="24"/>
        </w:rPr>
        <w:t>acknowledges that there is insufficient evidence to support the impact o</w:t>
      </w:r>
      <w:r w:rsidR="00BC7C16" w:rsidRPr="0050197F">
        <w:rPr>
          <w:rFonts w:ascii="Times New Roman" w:hAnsi="Times New Roman" w:cs="Times New Roman"/>
          <w:sz w:val="24"/>
          <w:szCs w:val="24"/>
        </w:rPr>
        <w:t>f advocacy in social care especially when there appears to be,</w:t>
      </w:r>
      <w:r w:rsidR="005918FC" w:rsidRPr="0050197F">
        <w:rPr>
          <w:rFonts w:ascii="Times New Roman" w:hAnsi="Times New Roman" w:cs="Times New Roman"/>
          <w:sz w:val="24"/>
          <w:szCs w:val="24"/>
        </w:rPr>
        <w:t xml:space="preserve"> ‘…</w:t>
      </w:r>
      <w:r w:rsidR="00CA6358" w:rsidRPr="0050197F">
        <w:rPr>
          <w:rFonts w:ascii="Times New Roman" w:hAnsi="Times New Roman" w:cs="Times New Roman"/>
          <w:sz w:val="24"/>
          <w:szCs w:val="24"/>
        </w:rPr>
        <w:t xml:space="preserve"> a lack of shared understanding about what advocacy is and is not, with limited understanding about the different role and functions of varying types of advocacy – such as self-advoc</w:t>
      </w:r>
      <w:r w:rsidR="009344D0">
        <w:rPr>
          <w:rFonts w:ascii="Times New Roman" w:hAnsi="Times New Roman" w:cs="Times New Roman"/>
          <w:sz w:val="24"/>
          <w:szCs w:val="24"/>
        </w:rPr>
        <w:t>acy and professional advocacy’ (Macadam et al, 2013, p.1).</w:t>
      </w:r>
    </w:p>
    <w:p w:rsidR="005918FC" w:rsidRPr="0050197F" w:rsidRDefault="005918FC"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It would seem logical at this point in the assignment to define the types of advocacy whilst acknowledging that the definitions are accepted by stakeholders who hold an interest in advocacy. According to Macadam, Watts and Greig (2018), self-advocacy is defined as individuals representing themselves, with support, either individually or collectively; peer advocacy details individuals and advocates having a shared experience, for example in a care home and advocacy is conducted either individually or collectively; citizen advocacy refers to volunteers who represent individuals independently, supported by an advocacy organisation; independent or professional advocacy concerns paid advocates who support, inform and represent individuals, aiming to empower them to make their own life choices; non-instructed advocacy occurs when a person has difficulty grasping concepts for example when an individual has mental health problems, dementia, a brain injury or a learning disability.  Some advocacy is statutory, meaning there is a legal right to a person accessing advocacy and this type of advocacy is either an Independent Mental Capacity Advocate (IMCA) who supports individuals assessed as lacking capacity, or an Independent Mental Health Advocate who supports individuals detained under the </w:t>
      </w:r>
      <w:r w:rsidRPr="0050197F">
        <w:rPr>
          <w:rFonts w:ascii="Times New Roman" w:hAnsi="Times New Roman" w:cs="Times New Roman"/>
          <w:i/>
          <w:sz w:val="24"/>
          <w:szCs w:val="24"/>
        </w:rPr>
        <w:t>Mental Health Act 2007</w:t>
      </w:r>
      <w:r w:rsidRPr="0050197F">
        <w:rPr>
          <w:rFonts w:ascii="Times New Roman" w:hAnsi="Times New Roman" w:cs="Times New Roman"/>
          <w:sz w:val="24"/>
          <w:szCs w:val="24"/>
        </w:rPr>
        <w:t xml:space="preserve"> and in Wales, individ</w:t>
      </w:r>
      <w:r w:rsidR="009344D0">
        <w:rPr>
          <w:rFonts w:ascii="Times New Roman" w:hAnsi="Times New Roman" w:cs="Times New Roman"/>
          <w:sz w:val="24"/>
          <w:szCs w:val="24"/>
        </w:rPr>
        <w:t>uals requiring this provision as</w:t>
      </w:r>
      <w:r w:rsidRPr="0050197F">
        <w:rPr>
          <w:rFonts w:ascii="Times New Roman" w:hAnsi="Times New Roman" w:cs="Times New Roman"/>
          <w:sz w:val="24"/>
          <w:szCs w:val="24"/>
        </w:rPr>
        <w:t xml:space="preserve"> outlined in the </w:t>
      </w:r>
      <w:r w:rsidRPr="0050197F">
        <w:rPr>
          <w:rFonts w:ascii="Times New Roman" w:hAnsi="Times New Roman" w:cs="Times New Roman"/>
          <w:i/>
          <w:sz w:val="24"/>
          <w:szCs w:val="24"/>
        </w:rPr>
        <w:t>Mental Health (Wales) Measure 2010.</w:t>
      </w:r>
      <w:r w:rsidRPr="0050197F">
        <w:rPr>
          <w:rFonts w:ascii="Times New Roman" w:hAnsi="Times New Roman" w:cs="Times New Roman"/>
          <w:sz w:val="24"/>
          <w:szCs w:val="24"/>
        </w:rPr>
        <w:t xml:space="preserve">  Local authorities also have a duty to provide advocacy in order to protect looked after children and young people, safeguarding them from</w:t>
      </w:r>
      <w:r w:rsidR="0034047D" w:rsidRPr="0050197F">
        <w:rPr>
          <w:rFonts w:ascii="Times New Roman" w:hAnsi="Times New Roman" w:cs="Times New Roman"/>
          <w:sz w:val="24"/>
          <w:szCs w:val="24"/>
        </w:rPr>
        <w:t xml:space="preserve"> abuse or poor practice. (</w:t>
      </w:r>
      <w:r w:rsidRPr="0050197F">
        <w:rPr>
          <w:rFonts w:ascii="Times New Roman" w:hAnsi="Times New Roman" w:cs="Times New Roman"/>
          <w:sz w:val="24"/>
          <w:szCs w:val="24"/>
        </w:rPr>
        <w:t>M</w:t>
      </w:r>
      <w:r w:rsidR="0034047D" w:rsidRPr="0050197F">
        <w:rPr>
          <w:rFonts w:ascii="Times New Roman" w:hAnsi="Times New Roman" w:cs="Times New Roman"/>
          <w:sz w:val="24"/>
          <w:szCs w:val="24"/>
        </w:rPr>
        <w:t>acadam et al.</w:t>
      </w:r>
      <w:r w:rsidR="00945F44" w:rsidRPr="0050197F">
        <w:rPr>
          <w:rFonts w:ascii="Times New Roman" w:hAnsi="Times New Roman" w:cs="Times New Roman"/>
          <w:sz w:val="24"/>
          <w:szCs w:val="24"/>
        </w:rPr>
        <w:t>, 2018</w:t>
      </w:r>
      <w:r w:rsidRPr="0050197F">
        <w:rPr>
          <w:rFonts w:ascii="Times New Roman" w:hAnsi="Times New Roman" w:cs="Times New Roman"/>
          <w:sz w:val="24"/>
          <w:szCs w:val="24"/>
        </w:rPr>
        <w:t>)</w:t>
      </w:r>
      <w:r w:rsidR="00C9607E" w:rsidRPr="0050197F">
        <w:rPr>
          <w:rFonts w:ascii="Times New Roman" w:hAnsi="Times New Roman" w:cs="Times New Roman"/>
          <w:sz w:val="24"/>
          <w:szCs w:val="24"/>
        </w:rPr>
        <w:t xml:space="preserve">.  From these definitions it is quite clear that advocacy plays a fundamental role within health and social care </w:t>
      </w:r>
      <w:r w:rsidR="00D7154A" w:rsidRPr="0050197F">
        <w:rPr>
          <w:rFonts w:ascii="Times New Roman" w:hAnsi="Times New Roman" w:cs="Times New Roman"/>
          <w:sz w:val="24"/>
          <w:szCs w:val="24"/>
        </w:rPr>
        <w:t>services which means that advocates are intertwined</w:t>
      </w:r>
      <w:r w:rsidR="00945F44" w:rsidRPr="0050197F">
        <w:rPr>
          <w:rFonts w:ascii="Times New Roman" w:hAnsi="Times New Roman" w:cs="Times New Roman"/>
          <w:sz w:val="24"/>
          <w:szCs w:val="24"/>
        </w:rPr>
        <w:t xml:space="preserve"> within the role of social work and could be perceived as deserving to be a member of BASW.</w:t>
      </w:r>
    </w:p>
    <w:p w:rsidR="006C11AA" w:rsidRPr="0050197F" w:rsidRDefault="00B6140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Qualities of being a good advocate identified by Forbat and Atkinson (2005) are tenacity, patience, empathy and optimism alongside skills such as active listening, report writing, negotiation and knowledge of legislation.  </w:t>
      </w:r>
      <w:r w:rsidR="001044FA" w:rsidRPr="0050197F">
        <w:rPr>
          <w:rFonts w:ascii="Times New Roman" w:hAnsi="Times New Roman" w:cs="Times New Roman"/>
          <w:sz w:val="24"/>
          <w:szCs w:val="24"/>
        </w:rPr>
        <w:t>Wilks</w:t>
      </w:r>
      <w:r w:rsidR="0034047D" w:rsidRPr="0050197F">
        <w:rPr>
          <w:rFonts w:ascii="Times New Roman" w:hAnsi="Times New Roman" w:cs="Times New Roman"/>
          <w:sz w:val="24"/>
          <w:szCs w:val="24"/>
        </w:rPr>
        <w:t xml:space="preserve"> (2012)</w:t>
      </w:r>
      <w:r w:rsidR="001044FA" w:rsidRPr="0050197F">
        <w:rPr>
          <w:rFonts w:ascii="Times New Roman" w:hAnsi="Times New Roman" w:cs="Times New Roman"/>
          <w:sz w:val="24"/>
          <w:szCs w:val="24"/>
        </w:rPr>
        <w:t xml:space="preserve"> argues that there are identifiable roles in advocacy especially where people are involved with inspecting, regulating and assuring quality of ser</w:t>
      </w:r>
      <w:r w:rsidR="003D2F58" w:rsidRPr="0050197F">
        <w:rPr>
          <w:rFonts w:ascii="Times New Roman" w:hAnsi="Times New Roman" w:cs="Times New Roman"/>
          <w:sz w:val="24"/>
          <w:szCs w:val="24"/>
        </w:rPr>
        <w:t>vice for vulnerable individuals; with</w:t>
      </w:r>
      <w:r w:rsidR="001044FA" w:rsidRPr="0050197F">
        <w:rPr>
          <w:rFonts w:ascii="Times New Roman" w:hAnsi="Times New Roman" w:cs="Times New Roman"/>
          <w:sz w:val="24"/>
          <w:szCs w:val="24"/>
        </w:rPr>
        <w:t xml:space="preserve"> negotiating in order to enable people to voice concerns</w:t>
      </w:r>
      <w:r w:rsidR="003D2F58" w:rsidRPr="0050197F">
        <w:rPr>
          <w:rFonts w:ascii="Times New Roman" w:hAnsi="Times New Roman" w:cs="Times New Roman"/>
          <w:sz w:val="24"/>
          <w:szCs w:val="24"/>
        </w:rPr>
        <w:t>;</w:t>
      </w:r>
      <w:r w:rsidR="001044FA" w:rsidRPr="0050197F">
        <w:rPr>
          <w:rFonts w:ascii="Times New Roman" w:hAnsi="Times New Roman" w:cs="Times New Roman"/>
          <w:sz w:val="24"/>
          <w:szCs w:val="24"/>
        </w:rPr>
        <w:t xml:space="preserve"> and</w:t>
      </w:r>
      <w:r w:rsidR="003D2F58" w:rsidRPr="0050197F">
        <w:rPr>
          <w:rFonts w:ascii="Times New Roman" w:hAnsi="Times New Roman" w:cs="Times New Roman"/>
          <w:sz w:val="24"/>
          <w:szCs w:val="24"/>
        </w:rPr>
        <w:t xml:space="preserve"> with simply being involved to </w:t>
      </w:r>
      <w:r w:rsidR="001044FA" w:rsidRPr="0050197F">
        <w:rPr>
          <w:rFonts w:ascii="Times New Roman" w:hAnsi="Times New Roman" w:cs="Times New Roman"/>
          <w:sz w:val="24"/>
          <w:szCs w:val="24"/>
        </w:rPr>
        <w:t>empower service users and facilitate change.</w:t>
      </w:r>
      <w:r w:rsidR="00C33399" w:rsidRPr="0050197F">
        <w:rPr>
          <w:rFonts w:ascii="Times New Roman" w:hAnsi="Times New Roman" w:cs="Times New Roman"/>
          <w:sz w:val="24"/>
          <w:szCs w:val="24"/>
        </w:rPr>
        <w:t xml:space="preserve">  According to Wilks</w:t>
      </w:r>
      <w:r w:rsidR="0034047D" w:rsidRPr="0050197F">
        <w:rPr>
          <w:rFonts w:ascii="Times New Roman" w:hAnsi="Times New Roman" w:cs="Times New Roman"/>
          <w:sz w:val="24"/>
          <w:szCs w:val="24"/>
        </w:rPr>
        <w:t xml:space="preserve"> (2012)</w:t>
      </w:r>
      <w:r w:rsidR="00C33399" w:rsidRPr="0050197F">
        <w:rPr>
          <w:rFonts w:ascii="Times New Roman" w:hAnsi="Times New Roman" w:cs="Times New Roman"/>
          <w:sz w:val="24"/>
          <w:szCs w:val="24"/>
        </w:rPr>
        <w:t>, a</w:t>
      </w:r>
      <w:r w:rsidR="00BC7C16" w:rsidRPr="0050197F">
        <w:rPr>
          <w:rFonts w:ascii="Times New Roman" w:hAnsi="Times New Roman" w:cs="Times New Roman"/>
          <w:sz w:val="24"/>
          <w:szCs w:val="24"/>
        </w:rPr>
        <w:t>dvocacy</w:t>
      </w:r>
      <w:r w:rsidR="00C33399" w:rsidRPr="0050197F">
        <w:rPr>
          <w:rFonts w:ascii="Times New Roman" w:hAnsi="Times New Roman" w:cs="Times New Roman"/>
          <w:sz w:val="24"/>
          <w:szCs w:val="24"/>
        </w:rPr>
        <w:t xml:space="preserve"> has</w:t>
      </w:r>
      <w:r w:rsidR="006C11AA" w:rsidRPr="0050197F">
        <w:rPr>
          <w:rFonts w:ascii="Times New Roman" w:hAnsi="Times New Roman" w:cs="Times New Roman"/>
          <w:sz w:val="24"/>
          <w:szCs w:val="24"/>
        </w:rPr>
        <w:t xml:space="preserve"> </w:t>
      </w:r>
      <w:r w:rsidR="00BC7C16" w:rsidRPr="0050197F">
        <w:rPr>
          <w:rFonts w:ascii="Times New Roman" w:hAnsi="Times New Roman" w:cs="Times New Roman"/>
          <w:sz w:val="24"/>
          <w:szCs w:val="24"/>
        </w:rPr>
        <w:t xml:space="preserve">had </w:t>
      </w:r>
      <w:r w:rsidR="006C11AA" w:rsidRPr="0050197F">
        <w:rPr>
          <w:rFonts w:ascii="Times New Roman" w:hAnsi="Times New Roman" w:cs="Times New Roman"/>
          <w:sz w:val="24"/>
          <w:szCs w:val="24"/>
        </w:rPr>
        <w:t>an impact outside of social</w:t>
      </w:r>
      <w:r w:rsidR="00C33399" w:rsidRPr="0050197F">
        <w:rPr>
          <w:rFonts w:ascii="Times New Roman" w:hAnsi="Times New Roman" w:cs="Times New Roman"/>
          <w:sz w:val="24"/>
          <w:szCs w:val="24"/>
        </w:rPr>
        <w:t xml:space="preserve"> work.</w:t>
      </w:r>
      <w:r w:rsidR="006C11AA" w:rsidRPr="0050197F">
        <w:rPr>
          <w:rFonts w:ascii="Times New Roman" w:hAnsi="Times New Roman" w:cs="Times New Roman"/>
          <w:sz w:val="24"/>
          <w:szCs w:val="24"/>
        </w:rPr>
        <w:t xml:space="preserve">  Self-advocacy movements have enabled individuals with learning disabilities to gain greater control of their lives which is demonstrated in the successful campaign for direct payments </w:t>
      </w:r>
      <w:r w:rsidR="0034047D" w:rsidRPr="0050197F">
        <w:rPr>
          <w:rFonts w:ascii="Times New Roman" w:hAnsi="Times New Roman" w:cs="Times New Roman"/>
          <w:sz w:val="24"/>
          <w:szCs w:val="24"/>
        </w:rPr>
        <w:t>(Glasby, 2005</w:t>
      </w:r>
      <w:r w:rsidR="009A63CE" w:rsidRPr="0050197F">
        <w:rPr>
          <w:rFonts w:ascii="Times New Roman" w:hAnsi="Times New Roman" w:cs="Times New Roman"/>
          <w:sz w:val="24"/>
          <w:szCs w:val="24"/>
        </w:rPr>
        <w:t>)</w:t>
      </w:r>
      <w:r w:rsidR="0034047D" w:rsidRPr="0050197F">
        <w:rPr>
          <w:rFonts w:ascii="Times New Roman" w:hAnsi="Times New Roman" w:cs="Times New Roman"/>
          <w:sz w:val="24"/>
          <w:szCs w:val="24"/>
        </w:rPr>
        <w:t xml:space="preserve"> Other evidence Wilks (2012)</w:t>
      </w:r>
      <w:r w:rsidR="006C11AA" w:rsidRPr="0050197F">
        <w:rPr>
          <w:rFonts w:ascii="Times New Roman" w:hAnsi="Times New Roman" w:cs="Times New Roman"/>
          <w:sz w:val="24"/>
          <w:szCs w:val="24"/>
        </w:rPr>
        <w:t xml:space="preserve"> highlights is the move away from institutional care and the introduction of </w:t>
      </w:r>
      <w:r w:rsidR="009A63CE" w:rsidRPr="0050197F">
        <w:rPr>
          <w:rFonts w:ascii="Times New Roman" w:hAnsi="Times New Roman" w:cs="Times New Roman"/>
          <w:sz w:val="24"/>
          <w:szCs w:val="24"/>
        </w:rPr>
        <w:t>the</w:t>
      </w:r>
      <w:r w:rsidR="0034047D" w:rsidRPr="0050197F">
        <w:rPr>
          <w:rFonts w:ascii="Times New Roman" w:hAnsi="Times New Roman" w:cs="Times New Roman"/>
          <w:sz w:val="24"/>
          <w:szCs w:val="24"/>
        </w:rPr>
        <w:t xml:space="preserve"> social model of disability (Glasby, 2005</w:t>
      </w:r>
      <w:r w:rsidR="009A63CE" w:rsidRPr="0050197F">
        <w:rPr>
          <w:rFonts w:ascii="Times New Roman" w:hAnsi="Times New Roman" w:cs="Times New Roman"/>
          <w:sz w:val="24"/>
          <w:szCs w:val="24"/>
        </w:rPr>
        <w:t>) which considers ways of removing barriers for the disabled that society has caused.  Service-user-led organisations s</w:t>
      </w:r>
      <w:r w:rsidR="005148F0" w:rsidRPr="0050197F">
        <w:rPr>
          <w:rFonts w:ascii="Times New Roman" w:hAnsi="Times New Roman" w:cs="Times New Roman"/>
          <w:sz w:val="24"/>
          <w:szCs w:val="24"/>
        </w:rPr>
        <w:t>uch as UK advocacy network (Dalton et al, 2014</w:t>
      </w:r>
      <w:r w:rsidR="009A63CE" w:rsidRPr="0050197F">
        <w:rPr>
          <w:rFonts w:ascii="Times New Roman" w:hAnsi="Times New Roman" w:cs="Times New Roman"/>
          <w:sz w:val="24"/>
          <w:szCs w:val="24"/>
        </w:rPr>
        <w:t>) lobbied for policy changes with regard to st</w:t>
      </w:r>
      <w:r w:rsidR="00BC7C16" w:rsidRPr="0050197F">
        <w:rPr>
          <w:rFonts w:ascii="Times New Roman" w:hAnsi="Times New Roman" w:cs="Times New Roman"/>
          <w:sz w:val="24"/>
          <w:szCs w:val="24"/>
        </w:rPr>
        <w:t>atutory rights to advocacy under</w:t>
      </w:r>
      <w:r w:rsidR="009A63CE" w:rsidRPr="0050197F">
        <w:rPr>
          <w:rFonts w:ascii="Times New Roman" w:hAnsi="Times New Roman" w:cs="Times New Roman"/>
          <w:sz w:val="24"/>
          <w:szCs w:val="24"/>
        </w:rPr>
        <w:t xml:space="preserve"> the Mental Health Act </w:t>
      </w:r>
      <w:r w:rsidR="00B32780" w:rsidRPr="0050197F">
        <w:rPr>
          <w:rFonts w:ascii="Times New Roman" w:hAnsi="Times New Roman" w:cs="Times New Roman"/>
          <w:sz w:val="24"/>
          <w:szCs w:val="24"/>
        </w:rPr>
        <w:t>and amendments were realised in 2007.</w:t>
      </w:r>
      <w:r w:rsidR="004F28BB" w:rsidRPr="0050197F">
        <w:rPr>
          <w:rFonts w:ascii="Times New Roman" w:hAnsi="Times New Roman" w:cs="Times New Roman"/>
          <w:sz w:val="24"/>
          <w:szCs w:val="24"/>
        </w:rPr>
        <w:t xml:space="preserve">  This assignment aims to focus on independent advocacy but it i</w:t>
      </w:r>
      <w:r w:rsidR="00AF0268" w:rsidRPr="0050197F">
        <w:rPr>
          <w:rFonts w:ascii="Times New Roman" w:hAnsi="Times New Roman" w:cs="Times New Roman"/>
          <w:sz w:val="24"/>
          <w:szCs w:val="24"/>
        </w:rPr>
        <w:t>s important to mention that</w:t>
      </w:r>
      <w:r w:rsidR="004F28BB" w:rsidRPr="0050197F">
        <w:rPr>
          <w:rFonts w:ascii="Times New Roman" w:hAnsi="Times New Roman" w:cs="Times New Roman"/>
          <w:sz w:val="24"/>
          <w:szCs w:val="24"/>
        </w:rPr>
        <w:t xml:space="preserve"> the history of advocacy began with self and group advocacy movements</w:t>
      </w:r>
      <w:r w:rsidR="009344D0">
        <w:rPr>
          <w:rFonts w:ascii="Times New Roman" w:hAnsi="Times New Roman" w:cs="Times New Roman"/>
          <w:sz w:val="24"/>
          <w:szCs w:val="24"/>
        </w:rPr>
        <w:t xml:space="preserve"> which one could argue have </w:t>
      </w:r>
      <w:r w:rsidR="001543AB" w:rsidRPr="0050197F">
        <w:rPr>
          <w:rFonts w:ascii="Times New Roman" w:hAnsi="Times New Roman" w:cs="Times New Roman"/>
          <w:sz w:val="24"/>
          <w:szCs w:val="24"/>
        </w:rPr>
        <w:t>contribute</w:t>
      </w:r>
      <w:r w:rsidR="009344D0">
        <w:rPr>
          <w:rFonts w:ascii="Times New Roman" w:hAnsi="Times New Roman" w:cs="Times New Roman"/>
          <w:sz w:val="24"/>
          <w:szCs w:val="24"/>
        </w:rPr>
        <w:t>d</w:t>
      </w:r>
      <w:r w:rsidR="001543AB" w:rsidRPr="0050197F">
        <w:rPr>
          <w:rFonts w:ascii="Times New Roman" w:hAnsi="Times New Roman" w:cs="Times New Roman"/>
          <w:sz w:val="24"/>
          <w:szCs w:val="24"/>
        </w:rPr>
        <w:t xml:space="preserve"> to</w:t>
      </w:r>
      <w:r w:rsidR="004F28BB" w:rsidRPr="0050197F">
        <w:rPr>
          <w:rFonts w:ascii="Times New Roman" w:hAnsi="Times New Roman" w:cs="Times New Roman"/>
          <w:sz w:val="24"/>
          <w:szCs w:val="24"/>
        </w:rPr>
        <w:t xml:space="preserve"> professionals’</w:t>
      </w:r>
      <w:r w:rsidR="001543AB" w:rsidRPr="0050197F">
        <w:rPr>
          <w:rFonts w:ascii="Times New Roman" w:hAnsi="Times New Roman" w:cs="Times New Roman"/>
          <w:sz w:val="24"/>
          <w:szCs w:val="24"/>
        </w:rPr>
        <w:t xml:space="preserve"> </w:t>
      </w:r>
      <w:r w:rsidR="004F28BB" w:rsidRPr="0050197F">
        <w:rPr>
          <w:rFonts w:ascii="Times New Roman" w:hAnsi="Times New Roman" w:cs="Times New Roman"/>
          <w:sz w:val="24"/>
          <w:szCs w:val="24"/>
        </w:rPr>
        <w:t>impr</w:t>
      </w:r>
      <w:r w:rsidR="001543AB" w:rsidRPr="0050197F">
        <w:rPr>
          <w:rFonts w:ascii="Times New Roman" w:hAnsi="Times New Roman" w:cs="Times New Roman"/>
          <w:sz w:val="24"/>
          <w:szCs w:val="24"/>
        </w:rPr>
        <w:t xml:space="preserve">essions of advocates in general and their lack of understanding of an independent advocate’s role in society. </w:t>
      </w:r>
      <w:r w:rsidR="004F28BB" w:rsidRPr="0050197F">
        <w:rPr>
          <w:rFonts w:ascii="Times New Roman" w:hAnsi="Times New Roman" w:cs="Times New Roman"/>
          <w:sz w:val="24"/>
          <w:szCs w:val="24"/>
        </w:rPr>
        <w:t xml:space="preserve">  </w:t>
      </w:r>
    </w:p>
    <w:p w:rsidR="004F28BB" w:rsidRPr="0050197F" w:rsidRDefault="004A6AD1"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Research carried out by Forbat and Atkinson</w:t>
      </w:r>
      <w:r w:rsidR="006C15C0" w:rsidRPr="0050197F">
        <w:rPr>
          <w:rFonts w:ascii="Times New Roman" w:hAnsi="Times New Roman" w:cs="Times New Roman"/>
          <w:sz w:val="24"/>
          <w:szCs w:val="24"/>
        </w:rPr>
        <w:t xml:space="preserve"> (2005)</w:t>
      </w:r>
      <w:r w:rsidRPr="0050197F">
        <w:rPr>
          <w:rFonts w:ascii="Times New Roman" w:hAnsi="Times New Roman" w:cs="Times New Roman"/>
          <w:sz w:val="24"/>
          <w:szCs w:val="24"/>
        </w:rPr>
        <w:t xml:space="preserve"> with 5 advocacy providers</w:t>
      </w:r>
      <w:r w:rsidR="00013E66" w:rsidRPr="0050197F">
        <w:rPr>
          <w:rFonts w:ascii="Times New Roman" w:hAnsi="Times New Roman" w:cs="Times New Roman"/>
          <w:sz w:val="24"/>
          <w:szCs w:val="24"/>
        </w:rPr>
        <w:t xml:space="preserve"> in Nottinghamshire</w:t>
      </w:r>
      <w:r w:rsidRPr="0050197F">
        <w:rPr>
          <w:rFonts w:ascii="Times New Roman" w:hAnsi="Times New Roman" w:cs="Times New Roman"/>
          <w:sz w:val="24"/>
          <w:szCs w:val="24"/>
        </w:rPr>
        <w:t>, aimed at evaluating independent advocacy services, included consultation with health and social care managers.  The findings revealed that advocacy makes a difference to people’s lives; it is not always in place for individuals who need it; advocates often work alongside or against health and social care staff; and to be effective, advocates require continuous support.</w:t>
      </w:r>
      <w:r w:rsidR="00945F44" w:rsidRPr="0050197F">
        <w:rPr>
          <w:rFonts w:ascii="Times New Roman" w:hAnsi="Times New Roman" w:cs="Times New Roman"/>
          <w:sz w:val="24"/>
          <w:szCs w:val="24"/>
        </w:rPr>
        <w:t xml:space="preserve">  The research highlights</w:t>
      </w:r>
      <w:r w:rsidR="00013E66" w:rsidRPr="0050197F">
        <w:rPr>
          <w:rFonts w:ascii="Times New Roman" w:hAnsi="Times New Roman" w:cs="Times New Roman"/>
          <w:sz w:val="24"/>
          <w:szCs w:val="24"/>
        </w:rPr>
        <w:t xml:space="preserve"> that there was a crucial need to educate other professionals about the value of advocacy and evidence collected through interviews and questionnaire responses confirmed that many more people could benefit from advocacy services</w:t>
      </w:r>
      <w:r w:rsidR="00C05739" w:rsidRPr="0050197F">
        <w:rPr>
          <w:rFonts w:ascii="Times New Roman" w:hAnsi="Times New Roman" w:cs="Times New Roman"/>
          <w:sz w:val="24"/>
          <w:szCs w:val="24"/>
        </w:rPr>
        <w:t>.  Within the literature one interviewee, an advocate with thirty years’ managerial experience of mental health services, quoted that advocates</w:t>
      </w:r>
      <w:r w:rsidR="00607ABE" w:rsidRPr="0050197F">
        <w:rPr>
          <w:rFonts w:ascii="Times New Roman" w:hAnsi="Times New Roman" w:cs="Times New Roman"/>
          <w:sz w:val="24"/>
          <w:szCs w:val="24"/>
        </w:rPr>
        <w:t xml:space="preserve"> often work in hostile environments</w:t>
      </w:r>
      <w:r w:rsidR="00C05739" w:rsidRPr="0050197F">
        <w:rPr>
          <w:rFonts w:ascii="Times New Roman" w:hAnsi="Times New Roman" w:cs="Times New Roman"/>
          <w:sz w:val="24"/>
          <w:szCs w:val="24"/>
        </w:rPr>
        <w:t xml:space="preserve"> when they are challenging other professionals</w:t>
      </w:r>
      <w:r w:rsidR="00607ABE" w:rsidRPr="0050197F">
        <w:rPr>
          <w:rFonts w:ascii="Times New Roman" w:hAnsi="Times New Roman" w:cs="Times New Roman"/>
          <w:sz w:val="24"/>
          <w:szCs w:val="24"/>
        </w:rPr>
        <w:t xml:space="preserve"> and</w:t>
      </w:r>
      <w:r w:rsidR="00AF0268" w:rsidRPr="0050197F">
        <w:rPr>
          <w:rFonts w:ascii="Times New Roman" w:hAnsi="Times New Roman" w:cs="Times New Roman"/>
          <w:sz w:val="24"/>
          <w:szCs w:val="24"/>
        </w:rPr>
        <w:t xml:space="preserve"> therefore, </w:t>
      </w:r>
      <w:r w:rsidR="00607ABE" w:rsidRPr="0050197F">
        <w:rPr>
          <w:rFonts w:ascii="Times New Roman" w:hAnsi="Times New Roman" w:cs="Times New Roman"/>
          <w:sz w:val="24"/>
          <w:szCs w:val="24"/>
        </w:rPr>
        <w:t>service users are not always willing to ask for an advocate for fear that it may be interpreted as contentious.</w:t>
      </w:r>
      <w:r w:rsidR="00C05739" w:rsidRPr="0050197F">
        <w:rPr>
          <w:rFonts w:ascii="Times New Roman" w:hAnsi="Times New Roman" w:cs="Times New Roman"/>
          <w:sz w:val="24"/>
          <w:szCs w:val="24"/>
        </w:rPr>
        <w:t xml:space="preserve">  The research points out that relationships between advocates and professionals are often difficult, but especially relationships with social workers as very often they see themselves as advocates.  </w:t>
      </w:r>
      <w:r w:rsidR="009350B0" w:rsidRPr="0050197F">
        <w:rPr>
          <w:rFonts w:ascii="Times New Roman" w:hAnsi="Times New Roman" w:cs="Times New Roman"/>
          <w:sz w:val="24"/>
          <w:szCs w:val="24"/>
        </w:rPr>
        <w:t xml:space="preserve">Within BASW’s Code of Ethics, social workers are considered to have an advocacy role because they are in a good position to advocate on behalf of service users.  It can be suggested that part of this role involves referring individuals to advocacy services, speaking out on behalf of service users, supporting people to speak up for themselves and representing their wishes and views.  </w:t>
      </w:r>
      <w:r w:rsidR="00507232" w:rsidRPr="0050197F">
        <w:rPr>
          <w:rFonts w:ascii="Times New Roman" w:hAnsi="Times New Roman" w:cs="Times New Roman"/>
          <w:sz w:val="24"/>
          <w:szCs w:val="24"/>
        </w:rPr>
        <w:t>Brandon (cited in Smith, 2006</w:t>
      </w:r>
      <w:r w:rsidR="004E005B" w:rsidRPr="0050197F">
        <w:rPr>
          <w:rFonts w:ascii="Times New Roman" w:hAnsi="Times New Roman" w:cs="Times New Roman"/>
          <w:sz w:val="24"/>
          <w:szCs w:val="24"/>
        </w:rPr>
        <w:t>) argues that the representation role is where the tension between practitioners surfaces as doing what is best for the service user is not the same as responding to what the service user</w:t>
      </w:r>
      <w:r w:rsidR="00E36067" w:rsidRPr="0050197F">
        <w:rPr>
          <w:rFonts w:ascii="Times New Roman" w:hAnsi="Times New Roman" w:cs="Times New Roman"/>
          <w:sz w:val="24"/>
          <w:szCs w:val="24"/>
        </w:rPr>
        <w:t xml:space="preserve"> wishes to be done or</w:t>
      </w:r>
      <w:r w:rsidR="004E005B" w:rsidRPr="0050197F">
        <w:rPr>
          <w:rFonts w:ascii="Times New Roman" w:hAnsi="Times New Roman" w:cs="Times New Roman"/>
          <w:sz w:val="24"/>
          <w:szCs w:val="24"/>
        </w:rPr>
        <w:t xml:space="preserve"> acting in their best interests. </w:t>
      </w:r>
      <w:r w:rsidR="00E36067" w:rsidRPr="0050197F">
        <w:rPr>
          <w:rFonts w:ascii="Times New Roman" w:hAnsi="Times New Roman" w:cs="Times New Roman"/>
          <w:sz w:val="24"/>
          <w:szCs w:val="24"/>
        </w:rPr>
        <w:t xml:space="preserve"> The research carried out in Nottinghamshire concluded that there was a need for practitioners, including social workers, to understand some of the difficulties facing independent advocates but also that practitioners need more clarity around what advocates aim to achieve. </w:t>
      </w:r>
      <w:r w:rsidR="001A5B9B" w:rsidRPr="0050197F">
        <w:rPr>
          <w:rFonts w:ascii="Times New Roman" w:hAnsi="Times New Roman" w:cs="Times New Roman"/>
          <w:sz w:val="24"/>
          <w:szCs w:val="24"/>
        </w:rPr>
        <w:t xml:space="preserve"> One could therefore </w:t>
      </w:r>
      <w:r w:rsidR="00DC4410" w:rsidRPr="0050197F">
        <w:rPr>
          <w:rFonts w:ascii="Times New Roman" w:hAnsi="Times New Roman" w:cs="Times New Roman"/>
          <w:sz w:val="24"/>
          <w:szCs w:val="24"/>
        </w:rPr>
        <w:t>surmise that if advocates were to join BASW, this could potentially remedy the issues around clarity for other professionals and some of the tensions that currently exist.  However, it can be argued that being part of a large organisation does not allow advocates the independence that is required in acting in the service user’</w:t>
      </w:r>
      <w:r w:rsidR="00D7154A" w:rsidRPr="0050197F">
        <w:rPr>
          <w:rFonts w:ascii="Times New Roman" w:hAnsi="Times New Roman" w:cs="Times New Roman"/>
          <w:sz w:val="24"/>
          <w:szCs w:val="24"/>
        </w:rPr>
        <w:t>s best interests, something that this assignment aims to consider by looking at a contemporary advocacy service provider.</w:t>
      </w:r>
      <w:r w:rsidR="00DC4410" w:rsidRPr="0050197F">
        <w:rPr>
          <w:rFonts w:ascii="Times New Roman" w:hAnsi="Times New Roman" w:cs="Times New Roman"/>
          <w:sz w:val="24"/>
          <w:szCs w:val="24"/>
        </w:rPr>
        <w:t xml:space="preserve"> </w:t>
      </w:r>
    </w:p>
    <w:p w:rsidR="004A6AD1" w:rsidRPr="0050197F" w:rsidRDefault="004F28BB"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w:t>
      </w:r>
      <w:r w:rsidR="009344D0">
        <w:rPr>
          <w:rFonts w:ascii="Times New Roman" w:hAnsi="Times New Roman" w:cs="Times New Roman"/>
          <w:sz w:val="24"/>
          <w:szCs w:val="24"/>
        </w:rPr>
        <w:t xml:space="preserve">(2020) </w:t>
      </w:r>
      <w:r w:rsidRPr="0050197F">
        <w:rPr>
          <w:rFonts w:ascii="Times New Roman" w:hAnsi="Times New Roman" w:cs="Times New Roman"/>
          <w:sz w:val="24"/>
          <w:szCs w:val="24"/>
        </w:rPr>
        <w:t>is an organisation that offers Independent Mental Capacity Advocacy and refers to the Code of Practice of the Mental Capacity Act 2005 (Gov.uk, 2007); an act supported by practical guidance which the Code is a key part of.  Section 10 describes the new Independent Mental Capacity Advocate</w:t>
      </w:r>
      <w:r w:rsidR="0050197F">
        <w:rPr>
          <w:rFonts w:ascii="Times New Roman" w:hAnsi="Times New Roman" w:cs="Times New Roman"/>
          <w:sz w:val="24"/>
          <w:szCs w:val="24"/>
        </w:rPr>
        <w:t xml:space="preserve"> (IMCA)</w:t>
      </w:r>
      <w:r w:rsidRPr="0050197F">
        <w:rPr>
          <w:rFonts w:ascii="Times New Roman" w:hAnsi="Times New Roman" w:cs="Times New Roman"/>
          <w:sz w:val="24"/>
          <w:szCs w:val="24"/>
        </w:rPr>
        <w:t xml:space="preserve"> service, provides guidance on who may need to instruct an IMCA, explains how one should be appointed and outlines an IMCA’s duties.  The Code highlights that the IMCA service provides safeguards for individuals who lack capacity, supporting and representing them, therefore they hold a right to access health care and social care records thus ensuring the IMCA’s views are taken into consideration.  IMCAs need to be independent of the decision-maker, provide information to help work out what is in the person’s best interests and to challenge decisions that an IMCA believes is not in the person’s best interests.  According to the Code, IMCAs must have experience, training, integrity, good character and act independently and have the appropriate Criminal Records Bureau checks completed.  In Wales, a local health board will provide the approval of the appointment of an IMCA and local authorities and health boards usually commission independent advocacy organisations in the provision of this service.  </w:t>
      </w:r>
      <w:r w:rsidR="00D260D1" w:rsidRPr="0050197F">
        <w:rPr>
          <w:rFonts w:ascii="Times New Roman" w:hAnsi="Times New Roman" w:cs="Times New Roman"/>
          <w:sz w:val="24"/>
          <w:szCs w:val="24"/>
        </w:rPr>
        <w:t>However, o</w:t>
      </w:r>
      <w:r w:rsidR="00681456">
        <w:rPr>
          <w:rFonts w:ascii="Times New Roman" w:hAnsi="Times New Roman" w:cs="Times New Roman"/>
          <w:sz w:val="24"/>
          <w:szCs w:val="24"/>
        </w:rPr>
        <w:t>ne could argue that, “</w:t>
      </w:r>
      <w:r w:rsidRPr="0050197F">
        <w:rPr>
          <w:rFonts w:ascii="Times New Roman" w:hAnsi="Times New Roman" w:cs="Times New Roman"/>
          <w:sz w:val="24"/>
          <w:szCs w:val="24"/>
        </w:rPr>
        <w:t>Too often, advocacy is commissioned simply because the commissioners think or know they should be doing it, rather than because they understand what i</w:t>
      </w:r>
      <w:r w:rsidR="00681456">
        <w:rPr>
          <w:rFonts w:ascii="Times New Roman" w:hAnsi="Times New Roman" w:cs="Times New Roman"/>
          <w:sz w:val="24"/>
          <w:szCs w:val="24"/>
        </w:rPr>
        <w:t>mpact advocacy should be having”</w:t>
      </w:r>
      <w:r w:rsidR="006C15C0" w:rsidRPr="0050197F">
        <w:rPr>
          <w:rFonts w:ascii="Times New Roman" w:hAnsi="Times New Roman" w:cs="Times New Roman"/>
          <w:sz w:val="24"/>
          <w:szCs w:val="24"/>
        </w:rPr>
        <w:t xml:space="preserve"> (</w:t>
      </w:r>
      <w:r w:rsidR="007F4E9A">
        <w:rPr>
          <w:rFonts w:ascii="Times New Roman" w:hAnsi="Times New Roman" w:cs="Times New Roman"/>
          <w:sz w:val="24"/>
          <w:szCs w:val="24"/>
        </w:rPr>
        <w:t>The Ideas Collective</w:t>
      </w:r>
      <w:r w:rsidR="006C15C0" w:rsidRPr="0050197F">
        <w:rPr>
          <w:rFonts w:ascii="Times New Roman" w:hAnsi="Times New Roman" w:cs="Times New Roman"/>
          <w:sz w:val="24"/>
          <w:szCs w:val="24"/>
        </w:rPr>
        <w:t>, 2018)</w:t>
      </w:r>
      <w:r w:rsidRPr="0050197F">
        <w:rPr>
          <w:rFonts w:ascii="Times New Roman" w:hAnsi="Times New Roman" w:cs="Times New Roman"/>
          <w:sz w:val="24"/>
          <w:szCs w:val="24"/>
        </w:rPr>
        <w:t>.  Therefore, advocacy is essentially about shifting power from services and professionals to people and communities but those commissioning or funding advocacy</w:t>
      </w:r>
      <w:r w:rsidR="006C15C0" w:rsidRPr="0050197F">
        <w:rPr>
          <w:rFonts w:ascii="Times New Roman" w:hAnsi="Times New Roman" w:cs="Times New Roman"/>
          <w:sz w:val="24"/>
          <w:szCs w:val="24"/>
        </w:rPr>
        <w:t>,</w:t>
      </w:r>
      <w:r w:rsidRPr="0050197F">
        <w:rPr>
          <w:rFonts w:ascii="Times New Roman" w:hAnsi="Times New Roman" w:cs="Times New Roman"/>
          <w:sz w:val="24"/>
          <w:szCs w:val="24"/>
        </w:rPr>
        <w:t xml:space="preserve"> </w:t>
      </w:r>
      <w:r w:rsidR="006C15C0" w:rsidRPr="0050197F">
        <w:rPr>
          <w:rFonts w:ascii="Times New Roman" w:hAnsi="Times New Roman" w:cs="Times New Roman"/>
          <w:sz w:val="24"/>
          <w:szCs w:val="24"/>
        </w:rPr>
        <w:t>accordin</w:t>
      </w:r>
      <w:r w:rsidR="007F4E9A">
        <w:rPr>
          <w:rFonts w:ascii="Times New Roman" w:hAnsi="Times New Roman" w:cs="Times New Roman"/>
          <w:sz w:val="24"/>
          <w:szCs w:val="24"/>
        </w:rPr>
        <w:t>g to The Ideas Collective</w:t>
      </w:r>
      <w:r w:rsidR="006C15C0" w:rsidRPr="0050197F">
        <w:rPr>
          <w:rFonts w:ascii="Times New Roman" w:hAnsi="Times New Roman" w:cs="Times New Roman"/>
          <w:sz w:val="24"/>
          <w:szCs w:val="24"/>
        </w:rPr>
        <w:t xml:space="preserve"> (2018</w:t>
      </w:r>
      <w:r w:rsidR="007F4E9A">
        <w:rPr>
          <w:rFonts w:ascii="Times New Roman" w:hAnsi="Times New Roman" w:cs="Times New Roman"/>
          <w:sz w:val="24"/>
          <w:szCs w:val="24"/>
        </w:rPr>
        <w:t>, p. 9</w:t>
      </w:r>
      <w:r w:rsidR="006C15C0" w:rsidRPr="0050197F">
        <w:rPr>
          <w:rFonts w:ascii="Times New Roman" w:hAnsi="Times New Roman" w:cs="Times New Roman"/>
          <w:sz w:val="24"/>
          <w:szCs w:val="24"/>
        </w:rPr>
        <w:t xml:space="preserve">), </w:t>
      </w:r>
      <w:r w:rsidR="007F4E9A">
        <w:rPr>
          <w:rFonts w:ascii="Times New Roman" w:hAnsi="Times New Roman" w:cs="Times New Roman"/>
          <w:sz w:val="24"/>
          <w:szCs w:val="24"/>
        </w:rPr>
        <w:t>“</w:t>
      </w:r>
      <w:r w:rsidRPr="0050197F">
        <w:rPr>
          <w:rFonts w:ascii="Times New Roman" w:hAnsi="Times New Roman" w:cs="Times New Roman"/>
          <w:sz w:val="24"/>
          <w:szCs w:val="24"/>
        </w:rPr>
        <w:t>need to accept that effective advocacy can be a challenge a</w:t>
      </w:r>
      <w:r w:rsidR="006C15C0" w:rsidRPr="0050197F">
        <w:rPr>
          <w:rFonts w:ascii="Times New Roman" w:hAnsi="Times New Roman" w:cs="Times New Roman"/>
          <w:sz w:val="24"/>
          <w:szCs w:val="24"/>
        </w:rPr>
        <w:t>nd a possible threat to them</w:t>
      </w:r>
      <w:r w:rsidR="007F4E9A">
        <w:rPr>
          <w:rFonts w:ascii="Times New Roman" w:hAnsi="Times New Roman" w:cs="Times New Roman"/>
          <w:sz w:val="24"/>
          <w:szCs w:val="24"/>
        </w:rPr>
        <w:t>”</w:t>
      </w:r>
      <w:r w:rsidR="006C15C0" w:rsidRPr="0050197F">
        <w:rPr>
          <w:rFonts w:ascii="Times New Roman" w:hAnsi="Times New Roman" w:cs="Times New Roman"/>
          <w:sz w:val="24"/>
          <w:szCs w:val="24"/>
        </w:rPr>
        <w:t>.</w:t>
      </w:r>
      <w:r w:rsidRPr="0050197F">
        <w:rPr>
          <w:rFonts w:ascii="Times New Roman" w:hAnsi="Times New Roman" w:cs="Times New Roman"/>
          <w:sz w:val="24"/>
          <w:szCs w:val="24"/>
        </w:rPr>
        <w:t xml:space="preserve"> </w:t>
      </w:r>
      <w:r w:rsidR="001543AB" w:rsidRPr="0050197F">
        <w:rPr>
          <w:rFonts w:ascii="Times New Roman" w:hAnsi="Times New Roman" w:cs="Times New Roman"/>
          <w:sz w:val="24"/>
          <w:szCs w:val="24"/>
        </w:rPr>
        <w:t xml:space="preserve"> Brandon (Smith, 2006) was a major contributor to the way people approach helping others and to extending practice and advocacy for individuals affected by me</w:t>
      </w:r>
      <w:r w:rsidR="00681456">
        <w:rPr>
          <w:rFonts w:ascii="Times New Roman" w:hAnsi="Times New Roman" w:cs="Times New Roman"/>
          <w:sz w:val="24"/>
          <w:szCs w:val="24"/>
        </w:rPr>
        <w:t>ntal health problems.  He argued</w:t>
      </w:r>
      <w:r w:rsidR="001543AB" w:rsidRPr="0050197F">
        <w:rPr>
          <w:rFonts w:ascii="Times New Roman" w:hAnsi="Times New Roman" w:cs="Times New Roman"/>
          <w:sz w:val="24"/>
          <w:szCs w:val="24"/>
        </w:rPr>
        <w:t xml:space="preserve"> that approaches and ways of working should seek to raise consciousness and develop skills and structures in order for marginalised individuals to </w:t>
      </w:r>
      <w:r w:rsidR="00AF0268" w:rsidRPr="0050197F">
        <w:rPr>
          <w:rFonts w:ascii="Times New Roman" w:hAnsi="Times New Roman" w:cs="Times New Roman"/>
          <w:sz w:val="24"/>
          <w:szCs w:val="24"/>
        </w:rPr>
        <w:t xml:space="preserve">be given opportunity to </w:t>
      </w:r>
      <w:r w:rsidR="001543AB" w:rsidRPr="0050197F">
        <w:rPr>
          <w:rFonts w:ascii="Times New Roman" w:hAnsi="Times New Roman" w:cs="Times New Roman"/>
          <w:sz w:val="24"/>
          <w:szCs w:val="24"/>
        </w:rPr>
        <w:t>speak and be heard.  However, he believed that many practitioners did not appreciate that advocacy was</w:t>
      </w:r>
      <w:r w:rsidR="00AF0268" w:rsidRPr="0050197F">
        <w:rPr>
          <w:rFonts w:ascii="Times New Roman" w:hAnsi="Times New Roman" w:cs="Times New Roman"/>
          <w:sz w:val="24"/>
          <w:szCs w:val="24"/>
        </w:rPr>
        <w:t>,</w:t>
      </w:r>
      <w:r w:rsidR="001543AB" w:rsidRPr="0050197F">
        <w:rPr>
          <w:rFonts w:ascii="Times New Roman" w:hAnsi="Times New Roman" w:cs="Times New Roman"/>
          <w:sz w:val="24"/>
          <w:szCs w:val="24"/>
        </w:rPr>
        <w:t xml:space="preserve"> and arguably still is today, central to social work and social care processes.  He pointed out that private, voluntary and statutory organisations are good at defending themselves from those who are perceived as the enemy with ‘…managerial cultures based on loyalty to th</w:t>
      </w:r>
      <w:r w:rsidR="00507232" w:rsidRPr="0050197F">
        <w:rPr>
          <w:rFonts w:ascii="Times New Roman" w:hAnsi="Times New Roman" w:cs="Times New Roman"/>
          <w:sz w:val="24"/>
          <w:szCs w:val="24"/>
        </w:rPr>
        <w:t>e organisation…’ (Community Care, 2020)</w:t>
      </w:r>
      <w:r w:rsidR="001543AB" w:rsidRPr="0050197F">
        <w:rPr>
          <w:rFonts w:ascii="Times New Roman" w:hAnsi="Times New Roman" w:cs="Times New Roman"/>
          <w:sz w:val="24"/>
          <w:szCs w:val="24"/>
        </w:rPr>
        <w:t>) rather than a duty to the service user.  On the subject of hindering and his experience of social workers defining people’s situations institutionally and bureaucratically, Brandon suggests that ‘… naming oneself as a professional can feed into an unthinking assumption tha</w:t>
      </w:r>
      <w:r w:rsidR="006878D8" w:rsidRPr="0050197F">
        <w:rPr>
          <w:rFonts w:ascii="Times New Roman" w:hAnsi="Times New Roman" w:cs="Times New Roman"/>
          <w:sz w:val="24"/>
          <w:szCs w:val="24"/>
        </w:rPr>
        <w:t>t we know best’ (Smith, 2006</w:t>
      </w:r>
      <w:r w:rsidR="001543AB" w:rsidRPr="0050197F">
        <w:rPr>
          <w:rFonts w:ascii="Times New Roman" w:hAnsi="Times New Roman" w:cs="Times New Roman"/>
          <w:sz w:val="24"/>
          <w:szCs w:val="24"/>
        </w:rPr>
        <w:t>)</w:t>
      </w:r>
      <w:r w:rsidR="00AF0268" w:rsidRPr="0050197F">
        <w:rPr>
          <w:rFonts w:ascii="Times New Roman" w:hAnsi="Times New Roman" w:cs="Times New Roman"/>
          <w:sz w:val="24"/>
          <w:szCs w:val="24"/>
        </w:rPr>
        <w:t>.  It would be candid</w:t>
      </w:r>
      <w:r w:rsidR="001543AB" w:rsidRPr="0050197F">
        <w:rPr>
          <w:rFonts w:ascii="Times New Roman" w:hAnsi="Times New Roman" w:cs="Times New Roman"/>
          <w:sz w:val="24"/>
          <w:szCs w:val="24"/>
        </w:rPr>
        <w:t xml:space="preserve"> then </w:t>
      </w:r>
      <w:r w:rsidR="00AF0268" w:rsidRPr="0050197F">
        <w:rPr>
          <w:rFonts w:ascii="Times New Roman" w:hAnsi="Times New Roman" w:cs="Times New Roman"/>
          <w:sz w:val="24"/>
          <w:szCs w:val="24"/>
        </w:rPr>
        <w:t xml:space="preserve">for one </w:t>
      </w:r>
      <w:r w:rsidR="001543AB" w:rsidRPr="0050197F">
        <w:rPr>
          <w:rFonts w:ascii="Times New Roman" w:hAnsi="Times New Roman" w:cs="Times New Roman"/>
          <w:sz w:val="24"/>
          <w:szCs w:val="24"/>
        </w:rPr>
        <w:t>to suggest that for advocates to join an organisation such as BASW could contradict the values</w:t>
      </w:r>
      <w:r w:rsidR="00523502" w:rsidRPr="0050197F">
        <w:rPr>
          <w:rFonts w:ascii="Times New Roman" w:hAnsi="Times New Roman" w:cs="Times New Roman"/>
          <w:sz w:val="24"/>
          <w:szCs w:val="24"/>
        </w:rPr>
        <w:t>,</w:t>
      </w:r>
      <w:r w:rsidR="001543AB" w:rsidRPr="0050197F">
        <w:rPr>
          <w:rFonts w:ascii="Times New Roman" w:hAnsi="Times New Roman" w:cs="Times New Roman"/>
          <w:sz w:val="24"/>
          <w:szCs w:val="24"/>
        </w:rPr>
        <w:t xml:space="preserve"> </w:t>
      </w:r>
      <w:r w:rsidR="00523502" w:rsidRPr="0050197F">
        <w:rPr>
          <w:rFonts w:ascii="Times New Roman" w:hAnsi="Times New Roman" w:cs="Times New Roman"/>
          <w:sz w:val="24"/>
          <w:szCs w:val="24"/>
        </w:rPr>
        <w:t xml:space="preserve">that </w:t>
      </w:r>
      <w:r w:rsidR="001543AB" w:rsidRPr="0050197F">
        <w:rPr>
          <w:rFonts w:ascii="Times New Roman" w:hAnsi="Times New Roman" w:cs="Times New Roman"/>
          <w:sz w:val="24"/>
          <w:szCs w:val="24"/>
        </w:rPr>
        <w:t>people such as Brandon</w:t>
      </w:r>
      <w:r w:rsidR="00523502" w:rsidRPr="0050197F">
        <w:rPr>
          <w:rFonts w:ascii="Times New Roman" w:hAnsi="Times New Roman" w:cs="Times New Roman"/>
          <w:sz w:val="24"/>
          <w:szCs w:val="24"/>
        </w:rPr>
        <w:t>,</w:t>
      </w:r>
      <w:r w:rsidR="0050197F">
        <w:rPr>
          <w:rFonts w:ascii="Times New Roman" w:hAnsi="Times New Roman" w:cs="Times New Roman"/>
          <w:sz w:val="24"/>
          <w:szCs w:val="24"/>
        </w:rPr>
        <w:t xml:space="preserve"> placed on advocacy.</w:t>
      </w:r>
    </w:p>
    <w:p w:rsidR="006C7944" w:rsidRPr="0050197F" w:rsidRDefault="003D2F58"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Mental Health Matters Wales who are under the umbrella of Bridgend Association of Voluntary Organisation (BAVO, 2020), is one advocacy provider re-awarded the Advocacy Qual</w:t>
      </w:r>
      <w:r w:rsidR="00D11B14" w:rsidRPr="0050197F">
        <w:rPr>
          <w:rFonts w:ascii="Times New Roman" w:hAnsi="Times New Roman" w:cs="Times New Roman"/>
          <w:sz w:val="24"/>
          <w:szCs w:val="24"/>
        </w:rPr>
        <w:t>ity Performance Mark (QPM, 2020</w:t>
      </w:r>
      <w:r w:rsidR="007D1FAA">
        <w:rPr>
          <w:rFonts w:ascii="Times New Roman" w:hAnsi="Times New Roman" w:cs="Times New Roman"/>
          <w:sz w:val="24"/>
          <w:szCs w:val="24"/>
        </w:rPr>
        <w:t>) in 2019.  QPM is a Quality Assurance A</w:t>
      </w:r>
      <w:r w:rsidRPr="0050197F">
        <w:rPr>
          <w:rFonts w:ascii="Times New Roman" w:hAnsi="Times New Roman" w:cs="Times New Roman"/>
          <w:sz w:val="24"/>
          <w:szCs w:val="24"/>
        </w:rPr>
        <w:t>ssessment, ba</w:t>
      </w:r>
      <w:r w:rsidR="00681456">
        <w:rPr>
          <w:rFonts w:ascii="Times New Roman" w:hAnsi="Times New Roman" w:cs="Times New Roman"/>
          <w:sz w:val="24"/>
          <w:szCs w:val="24"/>
        </w:rPr>
        <w:t>sed on the Advocacy Charter (NDTi, 2018</w:t>
      </w:r>
      <w:r w:rsidRPr="0050197F">
        <w:rPr>
          <w:rFonts w:ascii="Times New Roman" w:hAnsi="Times New Roman" w:cs="Times New Roman"/>
          <w:sz w:val="24"/>
          <w:szCs w:val="24"/>
        </w:rPr>
        <w:t>) principles and th</w:t>
      </w:r>
      <w:r w:rsidR="00681456">
        <w:rPr>
          <w:rFonts w:ascii="Times New Roman" w:hAnsi="Times New Roman" w:cs="Times New Roman"/>
          <w:sz w:val="24"/>
          <w:szCs w:val="24"/>
        </w:rPr>
        <w:t>e Advocacy Code of Practice (</w:t>
      </w:r>
      <w:r w:rsidR="007D1FAA">
        <w:rPr>
          <w:rFonts w:ascii="Times New Roman" w:hAnsi="Times New Roman" w:cs="Times New Roman"/>
          <w:sz w:val="24"/>
          <w:szCs w:val="24"/>
        </w:rPr>
        <w:t>Welsh Government, 2019</w:t>
      </w:r>
      <w:r w:rsidRPr="0050197F">
        <w:rPr>
          <w:rFonts w:ascii="Times New Roman" w:hAnsi="Times New Roman" w:cs="Times New Roman"/>
          <w:sz w:val="24"/>
          <w:szCs w:val="24"/>
        </w:rPr>
        <w:t>), that allows advocacy providers to demonstrate that they have excellent service provision</w:t>
      </w:r>
      <w:r w:rsidR="00A043F9" w:rsidRPr="0050197F">
        <w:rPr>
          <w:rFonts w:ascii="Times New Roman" w:hAnsi="Times New Roman" w:cs="Times New Roman"/>
          <w:sz w:val="24"/>
          <w:szCs w:val="24"/>
        </w:rPr>
        <w:t xml:space="preserve"> in place</w:t>
      </w:r>
      <w:r w:rsidRPr="0050197F">
        <w:rPr>
          <w:rFonts w:ascii="Times New Roman" w:hAnsi="Times New Roman" w:cs="Times New Roman"/>
          <w:sz w:val="24"/>
          <w:szCs w:val="24"/>
        </w:rPr>
        <w:t xml:space="preserve">.  It </w:t>
      </w:r>
      <w:r w:rsidR="00A043F9" w:rsidRPr="0050197F">
        <w:rPr>
          <w:rFonts w:ascii="Times New Roman" w:hAnsi="Times New Roman" w:cs="Times New Roman"/>
          <w:sz w:val="24"/>
          <w:szCs w:val="24"/>
        </w:rPr>
        <w:t>is the only Q</w:t>
      </w:r>
      <w:r w:rsidRPr="0050197F">
        <w:rPr>
          <w:rFonts w:ascii="Times New Roman" w:hAnsi="Times New Roman" w:cs="Times New Roman"/>
          <w:sz w:val="24"/>
          <w:szCs w:val="24"/>
        </w:rPr>
        <w:t>u</w:t>
      </w:r>
      <w:r w:rsidR="00A043F9" w:rsidRPr="0050197F">
        <w:rPr>
          <w:rFonts w:ascii="Times New Roman" w:hAnsi="Times New Roman" w:cs="Times New Roman"/>
          <w:sz w:val="24"/>
          <w:szCs w:val="24"/>
        </w:rPr>
        <w:t>ality M</w:t>
      </w:r>
      <w:r w:rsidRPr="0050197F">
        <w:rPr>
          <w:rFonts w:ascii="Times New Roman" w:hAnsi="Times New Roman" w:cs="Times New Roman"/>
          <w:sz w:val="24"/>
          <w:szCs w:val="24"/>
        </w:rPr>
        <w:t>ark for organisations that offer independent advocacy services and the 4</w:t>
      </w:r>
      <w:r w:rsidRPr="0050197F">
        <w:rPr>
          <w:rFonts w:ascii="Times New Roman" w:hAnsi="Times New Roman" w:cs="Times New Roman"/>
          <w:sz w:val="24"/>
          <w:szCs w:val="24"/>
          <w:vertAlign w:val="superscript"/>
        </w:rPr>
        <w:t>th</w:t>
      </w:r>
      <w:r w:rsidRPr="0050197F">
        <w:rPr>
          <w:rFonts w:ascii="Times New Roman" w:hAnsi="Times New Roman" w:cs="Times New Roman"/>
          <w:sz w:val="24"/>
          <w:szCs w:val="24"/>
        </w:rPr>
        <w:t xml:space="preserve"> edition of the QPM was launched in 2018.</w:t>
      </w:r>
      <w:r w:rsidR="002F2DE0" w:rsidRPr="0050197F">
        <w:rPr>
          <w:rFonts w:ascii="Times New Roman" w:hAnsi="Times New Roman" w:cs="Times New Roman"/>
          <w:sz w:val="24"/>
          <w:szCs w:val="24"/>
        </w:rPr>
        <w:t xml:space="preserve">  Mental Health Matters Wales is an organisation that </w:t>
      </w:r>
      <w:r w:rsidR="00791C91" w:rsidRPr="0050197F">
        <w:rPr>
          <w:rFonts w:ascii="Times New Roman" w:hAnsi="Times New Roman" w:cs="Times New Roman"/>
          <w:sz w:val="24"/>
          <w:szCs w:val="24"/>
        </w:rPr>
        <w:t xml:space="preserve">provides a range of mental health services, promoting a holistic approach to mental health whilst supporting and empowering individuals with mental health problems.  Their values </w:t>
      </w:r>
      <w:r w:rsidR="007A3009" w:rsidRPr="0050197F">
        <w:rPr>
          <w:rFonts w:ascii="Times New Roman" w:hAnsi="Times New Roman" w:cs="Times New Roman"/>
          <w:sz w:val="24"/>
          <w:szCs w:val="24"/>
        </w:rPr>
        <w:t>include treat</w:t>
      </w:r>
      <w:r w:rsidR="007D1FAA">
        <w:rPr>
          <w:rFonts w:ascii="Times New Roman" w:hAnsi="Times New Roman" w:cs="Times New Roman"/>
          <w:sz w:val="24"/>
          <w:szCs w:val="24"/>
        </w:rPr>
        <w:t>ing people with respect, promoting</w:t>
      </w:r>
      <w:r w:rsidR="007A3009" w:rsidRPr="0050197F">
        <w:rPr>
          <w:rFonts w:ascii="Times New Roman" w:hAnsi="Times New Roman" w:cs="Times New Roman"/>
          <w:sz w:val="24"/>
          <w:szCs w:val="24"/>
        </w:rPr>
        <w:t xml:space="preserve"> individuals’ rights</w:t>
      </w:r>
      <w:r w:rsidR="00FF1896" w:rsidRPr="0050197F">
        <w:rPr>
          <w:rFonts w:ascii="Times New Roman" w:hAnsi="Times New Roman" w:cs="Times New Roman"/>
          <w:sz w:val="24"/>
          <w:szCs w:val="24"/>
        </w:rPr>
        <w:t xml:space="preserve"> to choose, </w:t>
      </w:r>
      <w:r w:rsidR="007D1FAA">
        <w:rPr>
          <w:rFonts w:ascii="Times New Roman" w:hAnsi="Times New Roman" w:cs="Times New Roman"/>
          <w:sz w:val="24"/>
          <w:szCs w:val="24"/>
        </w:rPr>
        <w:t xml:space="preserve">an individual’s </w:t>
      </w:r>
      <w:r w:rsidR="00FF1896" w:rsidRPr="0050197F">
        <w:rPr>
          <w:rFonts w:ascii="Times New Roman" w:hAnsi="Times New Roman" w:cs="Times New Roman"/>
          <w:sz w:val="24"/>
          <w:szCs w:val="24"/>
        </w:rPr>
        <w:t>involvement</w:t>
      </w:r>
      <w:r w:rsidR="007A3009" w:rsidRPr="0050197F">
        <w:rPr>
          <w:rFonts w:ascii="Times New Roman" w:hAnsi="Times New Roman" w:cs="Times New Roman"/>
          <w:sz w:val="24"/>
          <w:szCs w:val="24"/>
        </w:rPr>
        <w:t xml:space="preserve"> and</w:t>
      </w:r>
      <w:r w:rsidR="00FF1896" w:rsidRPr="0050197F">
        <w:rPr>
          <w:rFonts w:ascii="Times New Roman" w:hAnsi="Times New Roman" w:cs="Times New Roman"/>
          <w:sz w:val="24"/>
          <w:szCs w:val="24"/>
        </w:rPr>
        <w:t xml:space="preserve"> empowerment</w:t>
      </w:r>
      <w:r w:rsidR="007A3009" w:rsidRPr="0050197F">
        <w:rPr>
          <w:rFonts w:ascii="Times New Roman" w:hAnsi="Times New Roman" w:cs="Times New Roman"/>
          <w:sz w:val="24"/>
          <w:szCs w:val="24"/>
        </w:rPr>
        <w:t>.  Additional values include equality of opportunity and being non-judgemental.</w:t>
      </w:r>
      <w:r w:rsidR="007E6621" w:rsidRPr="0050197F">
        <w:rPr>
          <w:rFonts w:ascii="Times New Roman" w:hAnsi="Times New Roman" w:cs="Times New Roman"/>
          <w:sz w:val="24"/>
          <w:szCs w:val="24"/>
        </w:rPr>
        <w:t xml:space="preserve">  BASW’s values and ethical principles are based on the United Nations Universal D</w:t>
      </w:r>
      <w:r w:rsidR="007D1FAA">
        <w:rPr>
          <w:rFonts w:ascii="Times New Roman" w:hAnsi="Times New Roman" w:cs="Times New Roman"/>
          <w:sz w:val="24"/>
          <w:szCs w:val="24"/>
        </w:rPr>
        <w:t>eclaration of Human Rights (n.d.</w:t>
      </w:r>
      <w:r w:rsidR="007E6621" w:rsidRPr="0050197F">
        <w:rPr>
          <w:rFonts w:ascii="Times New Roman" w:hAnsi="Times New Roman" w:cs="Times New Roman"/>
          <w:sz w:val="24"/>
          <w:szCs w:val="24"/>
        </w:rPr>
        <w:t xml:space="preserve">) </w:t>
      </w:r>
      <w:r w:rsidR="00FF1896" w:rsidRPr="0050197F">
        <w:rPr>
          <w:rFonts w:ascii="Times New Roman" w:hAnsi="Times New Roman" w:cs="Times New Roman"/>
          <w:sz w:val="24"/>
          <w:szCs w:val="24"/>
        </w:rPr>
        <w:t>and</w:t>
      </w:r>
      <w:r w:rsidR="00523502" w:rsidRPr="0050197F">
        <w:rPr>
          <w:rFonts w:ascii="Times New Roman" w:hAnsi="Times New Roman" w:cs="Times New Roman"/>
          <w:sz w:val="24"/>
          <w:szCs w:val="24"/>
        </w:rPr>
        <w:t>, according to their code of professional practice social workers should uphold and promote human dignity, respect people’s rights and decisions, promote rights to participation, treat people holistically and promote empowerment.  O</w:t>
      </w:r>
      <w:r w:rsidR="00FF1896" w:rsidRPr="0050197F">
        <w:rPr>
          <w:rFonts w:ascii="Times New Roman" w:hAnsi="Times New Roman" w:cs="Times New Roman"/>
          <w:sz w:val="24"/>
          <w:szCs w:val="24"/>
        </w:rPr>
        <w:t xml:space="preserve">ne could argue </w:t>
      </w:r>
      <w:r w:rsidR="00523502" w:rsidRPr="0050197F">
        <w:rPr>
          <w:rFonts w:ascii="Times New Roman" w:hAnsi="Times New Roman" w:cs="Times New Roman"/>
          <w:sz w:val="24"/>
          <w:szCs w:val="24"/>
        </w:rPr>
        <w:t>that their</w:t>
      </w:r>
      <w:r w:rsidR="00FF1896" w:rsidRPr="0050197F">
        <w:rPr>
          <w:rFonts w:ascii="Times New Roman" w:hAnsi="Times New Roman" w:cs="Times New Roman"/>
          <w:sz w:val="24"/>
          <w:szCs w:val="24"/>
        </w:rPr>
        <w:t xml:space="preserve"> principles</w:t>
      </w:r>
      <w:r w:rsidR="00523502" w:rsidRPr="0050197F">
        <w:rPr>
          <w:rFonts w:ascii="Times New Roman" w:hAnsi="Times New Roman" w:cs="Times New Roman"/>
          <w:sz w:val="24"/>
          <w:szCs w:val="24"/>
        </w:rPr>
        <w:t xml:space="preserve"> are the same</w:t>
      </w:r>
      <w:r w:rsidR="0071011B" w:rsidRPr="0050197F">
        <w:rPr>
          <w:rFonts w:ascii="Times New Roman" w:hAnsi="Times New Roman" w:cs="Times New Roman"/>
          <w:sz w:val="24"/>
          <w:szCs w:val="24"/>
        </w:rPr>
        <w:t>,</w:t>
      </w:r>
      <w:r w:rsidR="00FF1896" w:rsidRPr="0050197F">
        <w:rPr>
          <w:rFonts w:ascii="Times New Roman" w:hAnsi="Times New Roman" w:cs="Times New Roman"/>
          <w:sz w:val="24"/>
          <w:szCs w:val="24"/>
        </w:rPr>
        <w:t xml:space="preserve"> </w:t>
      </w:r>
      <w:r w:rsidR="0071011B" w:rsidRPr="0050197F">
        <w:rPr>
          <w:rFonts w:ascii="Times New Roman" w:hAnsi="Times New Roman" w:cs="Times New Roman"/>
          <w:sz w:val="24"/>
          <w:szCs w:val="24"/>
        </w:rPr>
        <w:t xml:space="preserve">not just of </w:t>
      </w:r>
      <w:r w:rsidR="00FF1896" w:rsidRPr="0050197F">
        <w:rPr>
          <w:rFonts w:ascii="Times New Roman" w:hAnsi="Times New Roman" w:cs="Times New Roman"/>
          <w:sz w:val="24"/>
          <w:szCs w:val="24"/>
        </w:rPr>
        <w:t>Mental Health Matters Wales</w:t>
      </w:r>
      <w:r w:rsidR="0071011B" w:rsidRPr="0050197F">
        <w:rPr>
          <w:rFonts w:ascii="Times New Roman" w:hAnsi="Times New Roman" w:cs="Times New Roman"/>
          <w:sz w:val="24"/>
          <w:szCs w:val="24"/>
        </w:rPr>
        <w:t xml:space="preserve"> but many other organisations that offer advocacy services</w:t>
      </w:r>
      <w:r w:rsidR="00FF1896" w:rsidRPr="0050197F">
        <w:rPr>
          <w:rFonts w:ascii="Times New Roman" w:hAnsi="Times New Roman" w:cs="Times New Roman"/>
          <w:sz w:val="24"/>
          <w:szCs w:val="24"/>
        </w:rPr>
        <w:t xml:space="preserve">. </w:t>
      </w:r>
    </w:p>
    <w:p w:rsidR="0050197F" w:rsidRDefault="006C794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The British Association of Social Workers (BASW) was formed in April 1970 from eight predecessor associations which included the Associati</w:t>
      </w:r>
      <w:r w:rsidR="00A84DCA" w:rsidRPr="0050197F">
        <w:rPr>
          <w:rFonts w:ascii="Times New Roman" w:hAnsi="Times New Roman" w:cs="Times New Roman"/>
          <w:sz w:val="24"/>
          <w:szCs w:val="24"/>
        </w:rPr>
        <w:t>on of Child Care Officers</w:t>
      </w:r>
      <w:r w:rsidRPr="0050197F">
        <w:rPr>
          <w:rFonts w:ascii="Times New Roman" w:hAnsi="Times New Roman" w:cs="Times New Roman"/>
          <w:sz w:val="24"/>
          <w:szCs w:val="24"/>
        </w:rPr>
        <w:t xml:space="preserve">, the Association of Family Caseworkers, the Association of Psychiatric Social Workers, the Association of Moral Welfare Workers, the Association of Social Workers, the Institute of Medical Social Workers and the Society of Mental Welfare Officers but </w:t>
      </w:r>
      <w:r w:rsidR="00A32001" w:rsidRPr="0050197F">
        <w:rPr>
          <w:rFonts w:ascii="Times New Roman" w:hAnsi="Times New Roman" w:cs="Times New Roman"/>
          <w:sz w:val="24"/>
          <w:szCs w:val="24"/>
        </w:rPr>
        <w:t xml:space="preserve">after </w:t>
      </w:r>
      <w:r w:rsidRPr="0050197F">
        <w:rPr>
          <w:rFonts w:ascii="Times New Roman" w:hAnsi="Times New Roman" w:cs="Times New Roman"/>
          <w:sz w:val="24"/>
          <w:szCs w:val="24"/>
        </w:rPr>
        <w:t>these organisations were</w:t>
      </w:r>
      <w:r w:rsidR="00A32001" w:rsidRPr="0050197F">
        <w:rPr>
          <w:rFonts w:ascii="Times New Roman" w:hAnsi="Times New Roman" w:cs="Times New Roman"/>
          <w:sz w:val="24"/>
          <w:szCs w:val="24"/>
        </w:rPr>
        <w:t xml:space="preserve"> ‘blanketed in’ to membership,</w:t>
      </w:r>
      <w:r w:rsidR="00E16E1F" w:rsidRPr="0050197F">
        <w:rPr>
          <w:rFonts w:ascii="Times New Roman" w:hAnsi="Times New Roman" w:cs="Times New Roman"/>
          <w:sz w:val="24"/>
          <w:szCs w:val="24"/>
        </w:rPr>
        <w:t xml:space="preserve"> there later came a qualification bar to entry</w:t>
      </w:r>
      <w:r w:rsidR="00B3272A" w:rsidRPr="0050197F">
        <w:rPr>
          <w:rFonts w:ascii="Times New Roman" w:hAnsi="Times New Roman" w:cs="Times New Roman"/>
          <w:sz w:val="24"/>
          <w:szCs w:val="24"/>
        </w:rPr>
        <w:t xml:space="preserve"> (Payne, 2002)</w:t>
      </w:r>
      <w:r w:rsidR="00E16E1F" w:rsidRPr="0050197F">
        <w:rPr>
          <w:rFonts w:ascii="Times New Roman" w:hAnsi="Times New Roman" w:cs="Times New Roman"/>
          <w:sz w:val="24"/>
          <w:szCs w:val="24"/>
        </w:rPr>
        <w:t xml:space="preserve">.  According </w:t>
      </w:r>
      <w:r w:rsidR="00B3272A" w:rsidRPr="0050197F">
        <w:rPr>
          <w:rFonts w:ascii="Times New Roman" w:hAnsi="Times New Roman" w:cs="Times New Roman"/>
          <w:sz w:val="24"/>
          <w:szCs w:val="24"/>
        </w:rPr>
        <w:t>to White, cited in Payne (2002),</w:t>
      </w:r>
      <w:r w:rsidR="001A67CF" w:rsidRPr="0050197F">
        <w:rPr>
          <w:rFonts w:ascii="Times New Roman" w:hAnsi="Times New Roman" w:cs="Times New Roman"/>
          <w:sz w:val="24"/>
          <w:szCs w:val="24"/>
        </w:rPr>
        <w:t xml:space="preserve"> BASW was</w:t>
      </w:r>
      <w:r w:rsidR="00E16E1F" w:rsidRPr="0050197F">
        <w:rPr>
          <w:rFonts w:ascii="Times New Roman" w:hAnsi="Times New Roman" w:cs="Times New Roman"/>
          <w:sz w:val="24"/>
          <w:szCs w:val="24"/>
        </w:rPr>
        <w:t xml:space="preserve"> criticised for being an elitist organisation, concerned more with excellence than the difficulties facing social work practice, and that this elitism still persists. </w:t>
      </w:r>
      <w:r w:rsidR="00C10A9B" w:rsidRPr="0050197F">
        <w:rPr>
          <w:rFonts w:ascii="Times New Roman" w:hAnsi="Times New Roman" w:cs="Times New Roman"/>
          <w:sz w:val="24"/>
          <w:szCs w:val="24"/>
        </w:rPr>
        <w:t xml:space="preserve"> Payne (2002</w:t>
      </w:r>
      <w:r w:rsidR="000F2AA9" w:rsidRPr="0050197F">
        <w:rPr>
          <w:rFonts w:ascii="Times New Roman" w:hAnsi="Times New Roman" w:cs="Times New Roman"/>
          <w:sz w:val="24"/>
          <w:szCs w:val="24"/>
        </w:rPr>
        <w:t>)</w:t>
      </w:r>
      <w:r w:rsidR="00B3272A" w:rsidRPr="0050197F">
        <w:rPr>
          <w:rFonts w:ascii="Times New Roman" w:hAnsi="Times New Roman" w:cs="Times New Roman"/>
          <w:sz w:val="24"/>
          <w:szCs w:val="24"/>
        </w:rPr>
        <w:t xml:space="preserve"> points out</w:t>
      </w:r>
      <w:r w:rsidR="000F2AA9" w:rsidRPr="0050197F">
        <w:rPr>
          <w:rFonts w:ascii="Times New Roman" w:hAnsi="Times New Roman" w:cs="Times New Roman"/>
          <w:sz w:val="24"/>
          <w:szCs w:val="24"/>
        </w:rPr>
        <w:t xml:space="preserve"> in a review about BASW and its achievements as a professional associatio</w:t>
      </w:r>
      <w:r w:rsidR="00664E5D" w:rsidRPr="0050197F">
        <w:rPr>
          <w:rFonts w:ascii="Times New Roman" w:hAnsi="Times New Roman" w:cs="Times New Roman"/>
          <w:sz w:val="24"/>
          <w:szCs w:val="24"/>
        </w:rPr>
        <w:t>n</w:t>
      </w:r>
      <w:r w:rsidR="00B3272A" w:rsidRPr="0050197F">
        <w:rPr>
          <w:rFonts w:ascii="Times New Roman" w:hAnsi="Times New Roman" w:cs="Times New Roman"/>
          <w:sz w:val="24"/>
          <w:szCs w:val="24"/>
        </w:rPr>
        <w:t xml:space="preserve"> </w:t>
      </w:r>
      <w:r w:rsidR="000F2AA9" w:rsidRPr="0050197F">
        <w:rPr>
          <w:rFonts w:ascii="Times New Roman" w:hAnsi="Times New Roman" w:cs="Times New Roman"/>
          <w:sz w:val="24"/>
          <w:szCs w:val="24"/>
        </w:rPr>
        <w:t xml:space="preserve">that it </w:t>
      </w:r>
      <w:r w:rsidR="00664E5D" w:rsidRPr="0050197F">
        <w:rPr>
          <w:rFonts w:ascii="Times New Roman" w:hAnsi="Times New Roman" w:cs="Times New Roman"/>
          <w:sz w:val="24"/>
          <w:szCs w:val="24"/>
        </w:rPr>
        <w:t xml:space="preserve">has been successful as a lobbying </w:t>
      </w:r>
      <w:r w:rsidR="00B3272A" w:rsidRPr="0050197F">
        <w:rPr>
          <w:rFonts w:ascii="Times New Roman" w:hAnsi="Times New Roman" w:cs="Times New Roman"/>
          <w:sz w:val="24"/>
          <w:szCs w:val="24"/>
        </w:rPr>
        <w:t>and policy-making organisation.  F</w:t>
      </w:r>
      <w:r w:rsidR="00664E5D" w:rsidRPr="0050197F">
        <w:rPr>
          <w:rFonts w:ascii="Times New Roman" w:hAnsi="Times New Roman" w:cs="Times New Roman"/>
          <w:sz w:val="24"/>
          <w:szCs w:val="24"/>
        </w:rPr>
        <w:t>or example</w:t>
      </w:r>
      <w:r w:rsidR="009C2A8D" w:rsidRPr="0050197F">
        <w:rPr>
          <w:rFonts w:ascii="Times New Roman" w:hAnsi="Times New Roman" w:cs="Times New Roman"/>
          <w:sz w:val="24"/>
          <w:szCs w:val="24"/>
        </w:rPr>
        <w:t>,</w:t>
      </w:r>
      <w:r w:rsidR="00664E5D" w:rsidRPr="0050197F">
        <w:rPr>
          <w:rFonts w:ascii="Times New Roman" w:hAnsi="Times New Roman" w:cs="Times New Roman"/>
          <w:sz w:val="24"/>
          <w:szCs w:val="24"/>
        </w:rPr>
        <w:t xml:space="preserve"> in the 1970’</w:t>
      </w:r>
      <w:r w:rsidR="000D7888" w:rsidRPr="0050197F">
        <w:rPr>
          <w:rFonts w:ascii="Times New Roman" w:hAnsi="Times New Roman" w:cs="Times New Roman"/>
          <w:sz w:val="24"/>
          <w:szCs w:val="24"/>
        </w:rPr>
        <w:t xml:space="preserve">s </w:t>
      </w:r>
      <w:r w:rsidR="00664E5D" w:rsidRPr="0050197F">
        <w:rPr>
          <w:rFonts w:ascii="Times New Roman" w:hAnsi="Times New Roman" w:cs="Times New Roman"/>
          <w:sz w:val="24"/>
          <w:szCs w:val="24"/>
        </w:rPr>
        <w:t>and 1980’s</w:t>
      </w:r>
      <w:r w:rsidR="000D7888" w:rsidRPr="0050197F">
        <w:rPr>
          <w:rFonts w:ascii="Times New Roman" w:hAnsi="Times New Roman" w:cs="Times New Roman"/>
          <w:sz w:val="24"/>
          <w:szCs w:val="24"/>
        </w:rPr>
        <w:t xml:space="preserve"> it campaigned on social services cuts in funding; it has </w:t>
      </w:r>
      <w:r w:rsidR="00664E5D" w:rsidRPr="0050197F">
        <w:rPr>
          <w:rFonts w:ascii="Times New Roman" w:hAnsi="Times New Roman" w:cs="Times New Roman"/>
          <w:sz w:val="24"/>
          <w:szCs w:val="24"/>
        </w:rPr>
        <w:t>a role delivering</w:t>
      </w:r>
      <w:r w:rsidR="000F2AA9" w:rsidRPr="0050197F">
        <w:rPr>
          <w:rFonts w:ascii="Times New Roman" w:hAnsi="Times New Roman" w:cs="Times New Roman"/>
          <w:sz w:val="24"/>
          <w:szCs w:val="24"/>
        </w:rPr>
        <w:t xml:space="preserve"> experienced and competent </w:t>
      </w:r>
      <w:r w:rsidR="00664E5D" w:rsidRPr="0050197F">
        <w:rPr>
          <w:rFonts w:ascii="Times New Roman" w:hAnsi="Times New Roman" w:cs="Times New Roman"/>
          <w:sz w:val="24"/>
          <w:szCs w:val="24"/>
        </w:rPr>
        <w:t>social work representatives in decision making</w:t>
      </w:r>
      <w:r w:rsidR="00B3272A" w:rsidRPr="0050197F">
        <w:rPr>
          <w:rFonts w:ascii="Times New Roman" w:hAnsi="Times New Roman" w:cs="Times New Roman"/>
          <w:sz w:val="24"/>
          <w:szCs w:val="24"/>
        </w:rPr>
        <w:t xml:space="preserve"> and contributes, past and present,</w:t>
      </w:r>
      <w:r w:rsidR="000D7888" w:rsidRPr="0050197F">
        <w:rPr>
          <w:rFonts w:ascii="Times New Roman" w:hAnsi="Times New Roman" w:cs="Times New Roman"/>
          <w:sz w:val="24"/>
          <w:szCs w:val="24"/>
        </w:rPr>
        <w:t xml:space="preserve"> to the</w:t>
      </w:r>
      <w:r w:rsidR="004C5537" w:rsidRPr="0050197F">
        <w:rPr>
          <w:rFonts w:ascii="Times New Roman" w:hAnsi="Times New Roman" w:cs="Times New Roman"/>
          <w:sz w:val="24"/>
          <w:szCs w:val="24"/>
        </w:rPr>
        <w:t xml:space="preserve"> whole nature of social work and the role it plays in society.  However, Payne</w:t>
      </w:r>
      <w:r w:rsidR="00B3272A" w:rsidRPr="0050197F">
        <w:rPr>
          <w:rFonts w:ascii="Times New Roman" w:hAnsi="Times New Roman" w:cs="Times New Roman"/>
          <w:sz w:val="24"/>
          <w:szCs w:val="24"/>
        </w:rPr>
        <w:t xml:space="preserve"> (2002)</w:t>
      </w:r>
      <w:r w:rsidR="004C5537" w:rsidRPr="0050197F">
        <w:rPr>
          <w:rFonts w:ascii="Times New Roman" w:hAnsi="Times New Roman" w:cs="Times New Roman"/>
          <w:sz w:val="24"/>
          <w:szCs w:val="24"/>
        </w:rPr>
        <w:t xml:space="preserve"> also highlights that the professionalisation of social work has created issues surrounding its relationships between communities, the voluntary sector and advocacy and argues that these issues have not been resolved.  </w:t>
      </w:r>
      <w:r w:rsidR="006F77EA" w:rsidRPr="0050197F">
        <w:rPr>
          <w:rFonts w:ascii="Times New Roman" w:hAnsi="Times New Roman" w:cs="Times New Roman"/>
          <w:sz w:val="24"/>
          <w:szCs w:val="24"/>
        </w:rPr>
        <w:t>Advocacy services are without doubt less regulated and less professionally qualified than statutory social workers however, unli</w:t>
      </w:r>
      <w:r w:rsidR="00C233F9" w:rsidRPr="0050197F">
        <w:rPr>
          <w:rFonts w:ascii="Times New Roman" w:hAnsi="Times New Roman" w:cs="Times New Roman"/>
          <w:sz w:val="24"/>
          <w:szCs w:val="24"/>
        </w:rPr>
        <w:t>ke social workers, their goal is</w:t>
      </w:r>
      <w:r w:rsidR="006F77EA" w:rsidRPr="0050197F">
        <w:rPr>
          <w:rFonts w:ascii="Times New Roman" w:hAnsi="Times New Roman" w:cs="Times New Roman"/>
          <w:sz w:val="24"/>
          <w:szCs w:val="24"/>
        </w:rPr>
        <w:t xml:space="preserve"> to help those individ</w:t>
      </w:r>
      <w:r w:rsidR="00C233F9" w:rsidRPr="0050197F">
        <w:rPr>
          <w:rFonts w:ascii="Times New Roman" w:hAnsi="Times New Roman" w:cs="Times New Roman"/>
          <w:sz w:val="24"/>
          <w:szCs w:val="24"/>
        </w:rPr>
        <w:t>uals in need by addressing unsatisfied</w:t>
      </w:r>
      <w:r w:rsidR="006F77EA" w:rsidRPr="0050197F">
        <w:rPr>
          <w:rFonts w:ascii="Times New Roman" w:hAnsi="Times New Roman" w:cs="Times New Roman"/>
          <w:sz w:val="24"/>
          <w:szCs w:val="24"/>
        </w:rPr>
        <w:t xml:space="preserve"> needs, failures in service provision and discriminatory practice (Hardwick, 2013)</w:t>
      </w:r>
      <w:r w:rsidR="009434D2" w:rsidRPr="0050197F">
        <w:rPr>
          <w:rFonts w:ascii="Times New Roman" w:hAnsi="Times New Roman" w:cs="Times New Roman"/>
          <w:sz w:val="24"/>
          <w:szCs w:val="24"/>
        </w:rPr>
        <w:t xml:space="preserve">. </w:t>
      </w:r>
    </w:p>
    <w:p w:rsidR="002B2AE4" w:rsidRPr="0050197F" w:rsidRDefault="009C2A8D"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To conclude, this assignment aims to explore whether advocates should join BASW, an organisation that offers social workers a whole range of benefits but </w:t>
      </w:r>
      <w:r w:rsidR="00B3272A" w:rsidRPr="0050197F">
        <w:rPr>
          <w:rFonts w:ascii="Times New Roman" w:hAnsi="Times New Roman" w:cs="Times New Roman"/>
          <w:sz w:val="24"/>
          <w:szCs w:val="24"/>
        </w:rPr>
        <w:t xml:space="preserve">perhaps </w:t>
      </w:r>
      <w:r w:rsidRPr="0050197F">
        <w:rPr>
          <w:rFonts w:ascii="Times New Roman" w:hAnsi="Times New Roman" w:cs="Times New Roman"/>
          <w:sz w:val="24"/>
          <w:szCs w:val="24"/>
        </w:rPr>
        <w:t>ar</w:t>
      </w:r>
      <w:r w:rsidR="00B3272A" w:rsidRPr="0050197F">
        <w:rPr>
          <w:rFonts w:ascii="Times New Roman" w:hAnsi="Times New Roman" w:cs="Times New Roman"/>
          <w:sz w:val="24"/>
          <w:szCs w:val="24"/>
        </w:rPr>
        <w:t>guably is too elitist (Payne, 2002</w:t>
      </w:r>
      <w:r w:rsidRPr="0050197F">
        <w:rPr>
          <w:rFonts w:ascii="Times New Roman" w:hAnsi="Times New Roman" w:cs="Times New Roman"/>
          <w:sz w:val="24"/>
          <w:szCs w:val="24"/>
        </w:rPr>
        <w:t xml:space="preserve">) an organisation for mere advocates to become members.  </w:t>
      </w:r>
      <w:r w:rsidR="00D260D1" w:rsidRPr="0050197F">
        <w:rPr>
          <w:rFonts w:ascii="Times New Roman" w:hAnsi="Times New Roman" w:cs="Times New Roman"/>
          <w:sz w:val="24"/>
          <w:szCs w:val="24"/>
        </w:rPr>
        <w:t>Despite independent advocates proving to be invaluable, rebuilding the damage where relationships between the social worker and service user brea</w:t>
      </w:r>
      <w:r w:rsidR="00B3272A" w:rsidRPr="0050197F">
        <w:rPr>
          <w:rFonts w:ascii="Times New Roman" w:hAnsi="Times New Roman" w:cs="Times New Roman"/>
          <w:sz w:val="24"/>
          <w:szCs w:val="24"/>
        </w:rPr>
        <w:t>k down (Featherstone et al, 2011</w:t>
      </w:r>
      <w:r w:rsidR="00D260D1" w:rsidRPr="0050197F">
        <w:rPr>
          <w:rFonts w:ascii="Times New Roman" w:hAnsi="Times New Roman" w:cs="Times New Roman"/>
          <w:sz w:val="24"/>
          <w:szCs w:val="24"/>
        </w:rPr>
        <w:t xml:space="preserve">), there still appears to be conflict and misunderstanding surrounding advocacy. </w:t>
      </w:r>
      <w:r w:rsidR="000A2CB0" w:rsidRPr="0050197F">
        <w:rPr>
          <w:rFonts w:ascii="Times New Roman" w:hAnsi="Times New Roman" w:cs="Times New Roman"/>
          <w:sz w:val="24"/>
          <w:szCs w:val="24"/>
        </w:rPr>
        <w:t xml:space="preserve"> This is further highlig</w:t>
      </w:r>
      <w:r w:rsidR="0058522D" w:rsidRPr="0050197F">
        <w:rPr>
          <w:rFonts w:ascii="Times New Roman" w:hAnsi="Times New Roman" w:cs="Times New Roman"/>
          <w:sz w:val="24"/>
          <w:szCs w:val="24"/>
        </w:rPr>
        <w:t>hted when Brandon (Smith, 2006)</w:t>
      </w:r>
      <w:r w:rsidR="000A2CB0" w:rsidRPr="0050197F">
        <w:rPr>
          <w:rFonts w:ascii="Times New Roman" w:hAnsi="Times New Roman" w:cs="Times New Roman"/>
          <w:sz w:val="24"/>
          <w:szCs w:val="24"/>
        </w:rPr>
        <w:t xml:space="preserve"> suggests that tensions continue to persist amongst pra</w:t>
      </w:r>
      <w:r w:rsidR="0058522D" w:rsidRPr="0050197F">
        <w:rPr>
          <w:rFonts w:ascii="Times New Roman" w:hAnsi="Times New Roman" w:cs="Times New Roman"/>
          <w:sz w:val="24"/>
          <w:szCs w:val="24"/>
        </w:rPr>
        <w:t xml:space="preserve">ctitioners and the role of the advocate.  </w:t>
      </w:r>
      <w:r w:rsidR="002B2AE4" w:rsidRPr="0050197F">
        <w:rPr>
          <w:rFonts w:ascii="Times New Roman" w:hAnsi="Times New Roman" w:cs="Times New Roman"/>
          <w:sz w:val="24"/>
          <w:szCs w:val="24"/>
        </w:rPr>
        <w:t xml:space="preserve">An example of an independent advocate working for a mental health organisation is used to illustrate the importance of such a role especially with regard to meeting standards that are outlined in legislation, specifically the </w:t>
      </w:r>
      <w:r w:rsidR="002B2AE4" w:rsidRPr="0050197F">
        <w:rPr>
          <w:rFonts w:ascii="Times New Roman" w:hAnsi="Times New Roman" w:cs="Times New Roman"/>
          <w:i/>
          <w:sz w:val="24"/>
          <w:szCs w:val="24"/>
        </w:rPr>
        <w:t>Mental Capacity Act 2005</w:t>
      </w:r>
      <w:r w:rsidR="002B2AE4" w:rsidRPr="0050197F">
        <w:rPr>
          <w:rFonts w:ascii="Times New Roman" w:hAnsi="Times New Roman" w:cs="Times New Roman"/>
          <w:sz w:val="24"/>
          <w:szCs w:val="24"/>
        </w:rPr>
        <w:t xml:space="preserve">.  </w:t>
      </w:r>
      <w:r w:rsidR="000D0993" w:rsidRPr="0050197F">
        <w:rPr>
          <w:rFonts w:ascii="Times New Roman" w:hAnsi="Times New Roman" w:cs="Times New Roman"/>
          <w:sz w:val="24"/>
          <w:szCs w:val="24"/>
        </w:rPr>
        <w:t>Pro</w:t>
      </w:r>
      <w:r w:rsidR="00DA4BEC" w:rsidRPr="0050197F">
        <w:rPr>
          <w:rFonts w:ascii="Times New Roman" w:hAnsi="Times New Roman" w:cs="Times New Roman"/>
          <w:sz w:val="24"/>
          <w:szCs w:val="24"/>
        </w:rPr>
        <w:t xml:space="preserve">fessional standards and values of social workers and advocates are </w:t>
      </w:r>
      <w:r w:rsidR="00C368B3" w:rsidRPr="0050197F">
        <w:rPr>
          <w:rFonts w:ascii="Times New Roman" w:hAnsi="Times New Roman" w:cs="Times New Roman"/>
          <w:sz w:val="24"/>
          <w:szCs w:val="24"/>
        </w:rPr>
        <w:t xml:space="preserve">conceivably </w:t>
      </w:r>
      <w:r w:rsidR="00DA4BEC" w:rsidRPr="0050197F">
        <w:rPr>
          <w:rFonts w:ascii="Times New Roman" w:hAnsi="Times New Roman" w:cs="Times New Roman"/>
          <w:sz w:val="24"/>
          <w:szCs w:val="24"/>
        </w:rPr>
        <w:t>similar if not identical</w:t>
      </w:r>
      <w:r w:rsidR="00C368B3" w:rsidRPr="0050197F">
        <w:rPr>
          <w:rFonts w:ascii="Times New Roman" w:hAnsi="Times New Roman" w:cs="Times New Roman"/>
          <w:sz w:val="24"/>
          <w:szCs w:val="24"/>
        </w:rPr>
        <w:t xml:space="preserve"> and it is therefore</w:t>
      </w:r>
      <w:r w:rsidR="00D11B14" w:rsidRPr="0050197F">
        <w:rPr>
          <w:rFonts w:ascii="Times New Roman" w:hAnsi="Times New Roman" w:cs="Times New Roman"/>
          <w:sz w:val="24"/>
          <w:szCs w:val="24"/>
        </w:rPr>
        <w:t xml:space="preserve"> evident</w:t>
      </w:r>
      <w:r w:rsidR="00C368B3" w:rsidRPr="0050197F">
        <w:rPr>
          <w:rFonts w:ascii="Times New Roman" w:hAnsi="Times New Roman" w:cs="Times New Roman"/>
          <w:sz w:val="24"/>
          <w:szCs w:val="24"/>
        </w:rPr>
        <w:t xml:space="preserve"> that both roles are </w:t>
      </w:r>
      <w:r w:rsidR="00974E39" w:rsidRPr="0050197F">
        <w:rPr>
          <w:rFonts w:ascii="Times New Roman" w:hAnsi="Times New Roman" w:cs="Times New Roman"/>
          <w:sz w:val="24"/>
          <w:szCs w:val="24"/>
        </w:rPr>
        <w:t xml:space="preserve">concerned with </w:t>
      </w:r>
      <w:r w:rsidR="00C368B3" w:rsidRPr="0050197F">
        <w:rPr>
          <w:rFonts w:ascii="Times New Roman" w:hAnsi="Times New Roman" w:cs="Times New Roman"/>
          <w:sz w:val="24"/>
          <w:szCs w:val="24"/>
        </w:rPr>
        <w:t>supporting individuals to access service and resources.  This assignment points out the quality performance mark that some organisations such as Mental Health Matters Wales</w:t>
      </w:r>
      <w:r w:rsidR="00D11B14" w:rsidRPr="0050197F">
        <w:rPr>
          <w:rFonts w:ascii="Times New Roman" w:hAnsi="Times New Roman" w:cs="Times New Roman"/>
          <w:sz w:val="24"/>
          <w:szCs w:val="24"/>
        </w:rPr>
        <w:t xml:space="preserve"> (2020)</w:t>
      </w:r>
      <w:r w:rsidR="00C368B3" w:rsidRPr="0050197F">
        <w:rPr>
          <w:rFonts w:ascii="Times New Roman" w:hAnsi="Times New Roman" w:cs="Times New Roman"/>
          <w:sz w:val="24"/>
          <w:szCs w:val="24"/>
        </w:rPr>
        <w:t xml:space="preserve"> hold and </w:t>
      </w:r>
      <w:r w:rsidR="00D11B14" w:rsidRPr="0050197F">
        <w:rPr>
          <w:rFonts w:ascii="Times New Roman" w:hAnsi="Times New Roman" w:cs="Times New Roman"/>
          <w:sz w:val="24"/>
          <w:szCs w:val="24"/>
        </w:rPr>
        <w:t xml:space="preserve">therefore </w:t>
      </w:r>
      <w:r w:rsidR="00C368B3" w:rsidRPr="0050197F">
        <w:rPr>
          <w:rFonts w:ascii="Times New Roman" w:hAnsi="Times New Roman" w:cs="Times New Roman"/>
          <w:sz w:val="24"/>
          <w:szCs w:val="24"/>
        </w:rPr>
        <w:t>seeks to demonstrate and possibly reinforce the value that needs to be placed on advocacy as a whole.</w:t>
      </w:r>
      <w:r w:rsidR="006D51AF" w:rsidRPr="0050197F">
        <w:rPr>
          <w:rFonts w:ascii="Times New Roman" w:hAnsi="Times New Roman" w:cs="Times New Roman"/>
          <w:sz w:val="24"/>
          <w:szCs w:val="24"/>
        </w:rPr>
        <w:t xml:space="preserve">  An independent advocate working for an organisation with such a distinguished symbol of excellence surely denotes a level of professiona</w:t>
      </w:r>
      <w:r w:rsidR="00D9348D" w:rsidRPr="0050197F">
        <w:rPr>
          <w:rFonts w:ascii="Times New Roman" w:hAnsi="Times New Roman" w:cs="Times New Roman"/>
          <w:sz w:val="24"/>
          <w:szCs w:val="24"/>
        </w:rPr>
        <w:t>lism commensurate with BASW and its aspirations.  However, if Brandon</w:t>
      </w:r>
      <w:r w:rsidR="00673AA3" w:rsidRPr="0050197F">
        <w:rPr>
          <w:rFonts w:ascii="Times New Roman" w:hAnsi="Times New Roman" w:cs="Times New Roman"/>
          <w:sz w:val="24"/>
          <w:szCs w:val="24"/>
        </w:rPr>
        <w:t xml:space="preserve"> (Smith, 2006)</w:t>
      </w:r>
      <w:r w:rsidR="00D9348D" w:rsidRPr="0050197F">
        <w:rPr>
          <w:rFonts w:ascii="Times New Roman" w:hAnsi="Times New Roman" w:cs="Times New Roman"/>
          <w:sz w:val="24"/>
          <w:szCs w:val="24"/>
        </w:rPr>
        <w:t xml:space="preserve"> indicates that being professional implies that there is an assumption that social workers or</w:t>
      </w:r>
      <w:r w:rsidR="00974E39" w:rsidRPr="0050197F">
        <w:rPr>
          <w:rFonts w:ascii="Times New Roman" w:hAnsi="Times New Roman" w:cs="Times New Roman"/>
          <w:sz w:val="24"/>
          <w:szCs w:val="24"/>
        </w:rPr>
        <w:t xml:space="preserve"> indeed</w:t>
      </w:r>
      <w:r w:rsidR="00D9348D" w:rsidRPr="0050197F">
        <w:rPr>
          <w:rFonts w:ascii="Times New Roman" w:hAnsi="Times New Roman" w:cs="Times New Roman"/>
          <w:sz w:val="24"/>
          <w:szCs w:val="24"/>
        </w:rPr>
        <w:t xml:space="preserve"> advocates know what is best, then </w:t>
      </w:r>
      <w:r w:rsidR="00974E39" w:rsidRPr="0050197F">
        <w:rPr>
          <w:rFonts w:ascii="Times New Roman" w:hAnsi="Times New Roman" w:cs="Times New Roman"/>
          <w:sz w:val="24"/>
          <w:szCs w:val="24"/>
        </w:rPr>
        <w:t>one could argue that the service user would feel oppressed</w:t>
      </w:r>
      <w:r w:rsidR="0050197F">
        <w:rPr>
          <w:rFonts w:ascii="Times New Roman" w:hAnsi="Times New Roman" w:cs="Times New Roman"/>
          <w:sz w:val="24"/>
          <w:szCs w:val="24"/>
        </w:rPr>
        <w:t xml:space="preserve"> </w:t>
      </w:r>
      <w:r w:rsidR="00D9348D" w:rsidRPr="0050197F">
        <w:rPr>
          <w:rFonts w:ascii="Times New Roman" w:hAnsi="Times New Roman" w:cs="Times New Roman"/>
          <w:sz w:val="24"/>
          <w:szCs w:val="24"/>
        </w:rPr>
        <w:t xml:space="preserve">by an organisation </w:t>
      </w:r>
      <w:r w:rsidR="00974E39" w:rsidRPr="0050197F">
        <w:rPr>
          <w:rFonts w:ascii="Times New Roman" w:hAnsi="Times New Roman" w:cs="Times New Roman"/>
          <w:sz w:val="24"/>
          <w:szCs w:val="24"/>
        </w:rPr>
        <w:t>as opposed to empowered and this would contradict the values associated with and plac</w:t>
      </w:r>
      <w:r w:rsidR="0050197F">
        <w:rPr>
          <w:rFonts w:ascii="Times New Roman" w:hAnsi="Times New Roman" w:cs="Times New Roman"/>
          <w:sz w:val="24"/>
          <w:szCs w:val="24"/>
        </w:rPr>
        <w:t>ed on advocacy.</w:t>
      </w:r>
    </w:p>
    <w:p w:rsidR="00791C91" w:rsidRPr="0050197F" w:rsidRDefault="00791C91" w:rsidP="0050197F">
      <w:pPr>
        <w:spacing w:line="360" w:lineRule="auto"/>
        <w:jc w:val="both"/>
        <w:rPr>
          <w:rFonts w:ascii="Times New Roman" w:hAnsi="Times New Roman" w:cs="Times New Roman"/>
          <w:sz w:val="24"/>
          <w:szCs w:val="24"/>
        </w:rPr>
      </w:pPr>
      <w:bookmarkStart w:id="0" w:name="_GoBack"/>
      <w:bookmarkEnd w:id="0"/>
    </w:p>
    <w:p w:rsidR="0040282B" w:rsidRDefault="0040282B" w:rsidP="006C4B2A">
      <w:pPr>
        <w:spacing w:line="360" w:lineRule="auto"/>
        <w:jc w:val="both"/>
        <w:rPr>
          <w:rFonts w:ascii="Times New Roman" w:hAnsi="Times New Roman" w:cs="Times New Roman"/>
          <w:sz w:val="24"/>
          <w:szCs w:val="24"/>
        </w:rPr>
      </w:pPr>
    </w:p>
    <w:p w:rsidR="006C4B2A" w:rsidRPr="00086B21" w:rsidRDefault="000D0993" w:rsidP="008C7E93">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References</w:t>
      </w:r>
    </w:p>
    <w:p w:rsidR="006C4B2A"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Advocacy Quality Performance Mark (2020) </w:t>
      </w:r>
      <w:r w:rsidRPr="0050197F">
        <w:rPr>
          <w:rFonts w:ascii="Times New Roman" w:hAnsi="Times New Roman" w:cs="Times New Roman"/>
          <w:i/>
          <w:sz w:val="24"/>
          <w:szCs w:val="24"/>
        </w:rPr>
        <w:t>Mental Health Matters Wales</w:t>
      </w:r>
      <w:r w:rsidRPr="0050197F">
        <w:rPr>
          <w:rFonts w:ascii="Times New Roman" w:hAnsi="Times New Roman" w:cs="Times New Roman"/>
          <w:sz w:val="24"/>
          <w:szCs w:val="24"/>
        </w:rPr>
        <w:t xml:space="preserve">. Available at: https://qualityadvocacy.org.uk/placemarks/mental-health-matters-wales/ (Accessed: 1 April 2020).  </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British Association of Social Workers (BASW) (2020) </w:t>
      </w:r>
      <w:r w:rsidRPr="0050197F">
        <w:rPr>
          <w:rFonts w:ascii="Times New Roman" w:hAnsi="Times New Roman" w:cs="Times New Roman"/>
          <w:i/>
          <w:sz w:val="24"/>
          <w:szCs w:val="24"/>
        </w:rPr>
        <w:t>Our 2020 Vision</w:t>
      </w:r>
      <w:r w:rsidRPr="0050197F">
        <w:rPr>
          <w:rFonts w:ascii="Times New Roman" w:hAnsi="Times New Roman" w:cs="Times New Roman"/>
          <w:sz w:val="24"/>
          <w:szCs w:val="24"/>
        </w:rPr>
        <w:t>. Available at: https://www.basw.co.uk/system/files/resources/basw_75817-9_0.pdf (Accessed: 20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British Association of Social Workers (BASW) (2020) </w:t>
      </w:r>
      <w:r w:rsidRPr="0050197F">
        <w:rPr>
          <w:rFonts w:ascii="Times New Roman" w:hAnsi="Times New Roman" w:cs="Times New Roman"/>
          <w:i/>
          <w:sz w:val="24"/>
          <w:szCs w:val="24"/>
        </w:rPr>
        <w:t>The Code of Ethics for Social Work.</w:t>
      </w:r>
      <w:r w:rsidRPr="0050197F">
        <w:rPr>
          <w:rFonts w:ascii="Times New Roman" w:hAnsi="Times New Roman" w:cs="Times New Roman"/>
          <w:sz w:val="24"/>
          <w:szCs w:val="24"/>
        </w:rPr>
        <w:t xml:space="preserve"> Available at: https://www.basw.co.uk/system/files/resources/Code%20of%20Ethics%20Aug18.pdf (Accessed: 12 March 2020).</w:t>
      </w:r>
    </w:p>
    <w:p w:rsidR="006C4B2A" w:rsidRPr="0050197F" w:rsidRDefault="006C4B2A" w:rsidP="008C7E93">
      <w:pPr>
        <w:shd w:val="clear" w:color="auto" w:fill="FFFFFF"/>
        <w:spacing w:after="0" w:line="360" w:lineRule="auto"/>
        <w:ind w:left="720" w:hanging="720"/>
        <w:jc w:val="both"/>
        <w:rPr>
          <w:rFonts w:ascii="Times New Roman" w:eastAsia="Times New Roman" w:hAnsi="Times New Roman" w:cs="Times New Roman"/>
          <w:sz w:val="24"/>
          <w:szCs w:val="24"/>
          <w:lang w:eastAsia="en-GB"/>
        </w:rPr>
      </w:pPr>
      <w:r w:rsidRPr="0050197F">
        <w:rPr>
          <w:rFonts w:ascii="Times New Roman" w:eastAsia="Times New Roman" w:hAnsi="Times New Roman" w:cs="Times New Roman"/>
          <w:sz w:val="24"/>
          <w:szCs w:val="24"/>
          <w:lang w:eastAsia="en-GB"/>
        </w:rPr>
        <w:t xml:space="preserve">Community Care (2020) </w:t>
      </w:r>
      <w:r w:rsidRPr="0050197F">
        <w:rPr>
          <w:rFonts w:ascii="Times New Roman" w:eastAsia="Times New Roman" w:hAnsi="Times New Roman" w:cs="Times New Roman"/>
          <w:i/>
          <w:sz w:val="24"/>
          <w:szCs w:val="24"/>
          <w:lang w:eastAsia="en-GB"/>
        </w:rPr>
        <w:t>Stand by me</w:t>
      </w:r>
      <w:r w:rsidRPr="0050197F">
        <w:rPr>
          <w:rFonts w:ascii="Times New Roman" w:eastAsia="Times New Roman" w:hAnsi="Times New Roman" w:cs="Times New Roman"/>
          <w:sz w:val="24"/>
          <w:szCs w:val="24"/>
          <w:lang w:eastAsia="en-GB"/>
        </w:rPr>
        <w:t xml:space="preserve">. Available at: </w:t>
      </w:r>
      <w:r w:rsidRPr="0050197F">
        <w:rPr>
          <w:rFonts w:ascii="Times New Roman" w:hAnsi="Times New Roman" w:cs="Times New Roman"/>
          <w:sz w:val="24"/>
          <w:szCs w:val="24"/>
        </w:rPr>
        <w:t>https://www.communitycare.co.uk/2001/09/14/stand-by-me-2/ (Accessed: 1 April 2020).</w:t>
      </w:r>
    </w:p>
    <w:p w:rsidR="008C7E93" w:rsidRPr="0050197F" w:rsidRDefault="006C4B2A" w:rsidP="008C7E93">
      <w:pPr>
        <w:shd w:val="clear" w:color="auto" w:fill="FFFFFF"/>
        <w:spacing w:after="0" w:line="360" w:lineRule="auto"/>
        <w:ind w:left="720" w:hanging="720"/>
        <w:jc w:val="both"/>
        <w:rPr>
          <w:rFonts w:ascii="Times New Roman" w:eastAsia="Times New Roman" w:hAnsi="Times New Roman" w:cs="Times New Roman"/>
          <w:sz w:val="24"/>
          <w:szCs w:val="24"/>
          <w:lang w:eastAsia="en-GB"/>
        </w:rPr>
      </w:pPr>
      <w:r w:rsidRPr="0050197F">
        <w:rPr>
          <w:rFonts w:ascii="Times New Roman" w:eastAsia="Times New Roman" w:hAnsi="Times New Roman" w:cs="Times New Roman"/>
          <w:sz w:val="24"/>
          <w:szCs w:val="24"/>
          <w:lang w:eastAsia="en-GB"/>
        </w:rPr>
        <w:t>Dalton, S. and Carlin, P. (2014) ‘Independent Advocacy: A brief look at its past and present. Is its future under threat?’, </w:t>
      </w:r>
      <w:r w:rsidRPr="0050197F">
        <w:rPr>
          <w:rFonts w:ascii="Times New Roman" w:eastAsia="Times New Roman" w:hAnsi="Times New Roman" w:cs="Times New Roman"/>
          <w:bCs/>
          <w:i/>
          <w:sz w:val="24"/>
          <w:szCs w:val="24"/>
          <w:lang w:eastAsia="en-GB"/>
        </w:rPr>
        <w:t>International Journal of Mental Health and Capacity Law</w:t>
      </w:r>
      <w:r w:rsidRPr="0050197F">
        <w:rPr>
          <w:rFonts w:ascii="Times New Roman" w:eastAsia="Times New Roman" w:hAnsi="Times New Roman" w:cs="Times New Roman"/>
          <w:sz w:val="24"/>
          <w:szCs w:val="24"/>
          <w:lang w:eastAsia="en-GB"/>
        </w:rPr>
        <w:t xml:space="preserve">, Vol 6, pp. 21-34. Available at: </w:t>
      </w:r>
      <w:hyperlink r:id="rId8" w:history="1">
        <w:r w:rsidRPr="0050197F">
          <w:rPr>
            <w:rStyle w:val="Hyperlink"/>
            <w:rFonts w:ascii="Times New Roman" w:eastAsia="Times New Roman" w:hAnsi="Times New Roman" w:cs="Times New Roman"/>
            <w:color w:val="auto"/>
            <w:sz w:val="24"/>
            <w:szCs w:val="24"/>
            <w:u w:val="none"/>
            <w:lang w:eastAsia="en-GB"/>
          </w:rPr>
          <w:t>http://journals.northumbria.ac.uk/index.php/IJMHMCL/article/view/351/342</w:t>
        </w:r>
      </w:hyperlink>
      <w:r w:rsidRPr="0050197F">
        <w:rPr>
          <w:rFonts w:ascii="Times New Roman" w:eastAsia="Times New Roman" w:hAnsi="Times New Roman" w:cs="Times New Roman"/>
          <w:sz w:val="24"/>
          <w:szCs w:val="24"/>
          <w:lang w:eastAsia="en-GB"/>
        </w:rPr>
        <w:t xml:space="preserve"> (Accessed: 25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 xml:space="preserve">Department for Constitutional Affairs 2007 (2020) Mental Capacity Act 2005, Code of Practice. </w:t>
      </w:r>
      <w:r w:rsidRPr="0050197F">
        <w:rPr>
          <w:rFonts w:ascii="Times New Roman" w:hAnsi="Times New Roman" w:cs="Times New Roman"/>
          <w:sz w:val="24"/>
          <w:szCs w:val="24"/>
        </w:rPr>
        <w:t>Available at: https://assets.publishing.service.gov.uk/government/uploads/system/uploads/attachment_data/file/497253/Mental-capacity-act-code-of-practice.pdf (Accessed: 20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Dominelli, L. (2002) </w:t>
      </w:r>
      <w:r w:rsidRPr="0050197F">
        <w:rPr>
          <w:rFonts w:ascii="Times New Roman" w:hAnsi="Times New Roman" w:cs="Times New Roman"/>
          <w:i/>
          <w:sz w:val="24"/>
          <w:szCs w:val="24"/>
        </w:rPr>
        <w:t>Anti Oppressive Social Work Theory and Practice</w:t>
      </w:r>
      <w:r w:rsidRPr="0050197F">
        <w:rPr>
          <w:rFonts w:ascii="Times New Roman" w:hAnsi="Times New Roman" w:cs="Times New Roman"/>
          <w:sz w:val="24"/>
          <w:szCs w:val="24"/>
        </w:rPr>
        <w:t>. Basingstoke: Palgrave Macmillan.</w:t>
      </w:r>
    </w:p>
    <w:p w:rsidR="006C4B2A"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color w:val="222222"/>
          <w:sz w:val="24"/>
          <w:szCs w:val="24"/>
          <w:shd w:val="clear" w:color="auto" w:fill="FFFFFF"/>
        </w:rPr>
        <w:t xml:space="preserve">Featherstone, B., Fraser, C., Ashley, C. and Ledward, P. (2011) ‘Advocacy for parents and carers involved with children's services: making a difference to working in partnership?’, </w:t>
      </w:r>
      <w:r w:rsidRPr="0050197F">
        <w:rPr>
          <w:rFonts w:ascii="Times New Roman" w:hAnsi="Times New Roman" w:cs="Times New Roman"/>
          <w:i/>
          <w:iCs/>
          <w:color w:val="222222"/>
          <w:sz w:val="24"/>
          <w:szCs w:val="24"/>
          <w:shd w:val="clear" w:color="auto" w:fill="FFFFFF"/>
        </w:rPr>
        <w:t>Child &amp; Family Social Work</w:t>
      </w:r>
      <w:r w:rsidRPr="0050197F">
        <w:rPr>
          <w:rFonts w:ascii="Times New Roman" w:hAnsi="Times New Roman" w:cs="Times New Roman"/>
          <w:color w:val="222222"/>
          <w:sz w:val="24"/>
          <w:szCs w:val="24"/>
          <w:shd w:val="clear" w:color="auto" w:fill="FFFFFF"/>
        </w:rPr>
        <w:t>, </w:t>
      </w:r>
      <w:r w:rsidRPr="0050197F">
        <w:rPr>
          <w:rFonts w:ascii="Times New Roman" w:hAnsi="Times New Roman" w:cs="Times New Roman"/>
          <w:iCs/>
          <w:color w:val="222222"/>
          <w:sz w:val="24"/>
          <w:szCs w:val="24"/>
          <w:shd w:val="clear" w:color="auto" w:fill="FFFFFF"/>
        </w:rPr>
        <w:t>16</w:t>
      </w:r>
      <w:r w:rsidRPr="0050197F">
        <w:rPr>
          <w:rFonts w:ascii="Times New Roman" w:hAnsi="Times New Roman" w:cs="Times New Roman"/>
          <w:color w:val="222222"/>
          <w:sz w:val="24"/>
          <w:szCs w:val="24"/>
          <w:shd w:val="clear" w:color="auto" w:fill="FFFFFF"/>
        </w:rPr>
        <w:t>(3), pp. 266-275. Available at</w:t>
      </w:r>
      <w:r w:rsidRPr="0050197F">
        <w:rPr>
          <w:rFonts w:ascii="Times New Roman" w:hAnsi="Times New Roman" w:cs="Times New Roman"/>
          <w:sz w:val="24"/>
          <w:szCs w:val="24"/>
          <w:shd w:val="clear" w:color="auto" w:fill="FFFFFF"/>
        </w:rPr>
        <w:t xml:space="preserve">: </w:t>
      </w:r>
      <w:hyperlink r:id="rId9" w:anchor="AN=62719294&amp;db=aph" w:history="1">
        <w:r w:rsidRPr="0050197F">
          <w:rPr>
            <w:rFonts w:ascii="Times New Roman" w:hAnsi="Times New Roman" w:cs="Times New Roman"/>
            <w:sz w:val="24"/>
            <w:szCs w:val="24"/>
          </w:rPr>
          <w:t>https://web-b-ebscohost-com.ezproxy.uwtsd.ac.uk/ehost/detail/detail?vid=0&amp;sid=5198a2b8-33cf-4b92-ae06-34eb817e62c0%40sessionmgr101&amp;bdata=JnNpdGU9ZWhvc3QtbGl2ZQ%3d%3d#AN=62719294&amp;db=aph</w:t>
        </w:r>
      </w:hyperlink>
      <w:r w:rsidRPr="0050197F">
        <w:rPr>
          <w:rFonts w:ascii="Times New Roman" w:hAnsi="Times New Roman" w:cs="Times New Roman"/>
          <w:sz w:val="24"/>
          <w:szCs w:val="24"/>
        </w:rPr>
        <w:t xml:space="preserve"> (Accessed: 1 April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Forbat, L. and Atkinson, D. (2005) ‘</w:t>
      </w:r>
      <w:r w:rsidRPr="0050197F">
        <w:rPr>
          <w:rFonts w:ascii="Times New Roman" w:hAnsi="Times New Roman" w:cs="Times New Roman"/>
          <w:sz w:val="24"/>
          <w:szCs w:val="24"/>
          <w:shd w:val="clear" w:color="auto" w:fill="FFFFFF"/>
        </w:rPr>
        <w:t>Advocacy in Practice: The Troubled Position of Advocates in Adult Services’,</w:t>
      </w:r>
      <w:r w:rsidRPr="0050197F">
        <w:rPr>
          <w:rFonts w:ascii="Times New Roman" w:hAnsi="Times New Roman" w:cs="Times New Roman"/>
          <w:i/>
          <w:sz w:val="24"/>
          <w:szCs w:val="24"/>
          <w:shd w:val="clear" w:color="auto" w:fill="FFFFFF"/>
        </w:rPr>
        <w:t xml:space="preserve"> </w:t>
      </w:r>
      <w:r w:rsidRPr="0050197F">
        <w:rPr>
          <w:rFonts w:ascii="Times New Roman" w:eastAsia="Times New Roman" w:hAnsi="Times New Roman" w:cs="Times New Roman"/>
          <w:i/>
          <w:sz w:val="24"/>
          <w:szCs w:val="24"/>
          <w:lang w:eastAsia="en-GB"/>
        </w:rPr>
        <w:t>British Journal of Social Work</w:t>
      </w:r>
      <w:r w:rsidRPr="0050197F">
        <w:rPr>
          <w:rFonts w:ascii="Times New Roman" w:eastAsia="Times New Roman" w:hAnsi="Times New Roman" w:cs="Times New Roman"/>
          <w:sz w:val="24"/>
          <w:szCs w:val="24"/>
          <w:lang w:eastAsia="en-GB"/>
        </w:rPr>
        <w:t>, 35(3)</w:t>
      </w:r>
      <w:r>
        <w:rPr>
          <w:rFonts w:ascii="Times New Roman" w:eastAsia="Times New Roman" w:hAnsi="Times New Roman" w:cs="Times New Roman"/>
          <w:sz w:val="24"/>
          <w:szCs w:val="24"/>
          <w:lang w:eastAsia="en-GB"/>
        </w:rPr>
        <w:t xml:space="preserve">, pp. 321-335. Available at: </w:t>
      </w:r>
      <w:r w:rsidRPr="0050197F">
        <w:rPr>
          <w:rFonts w:ascii="Times New Roman" w:hAnsi="Times New Roman" w:cs="Times New Roman"/>
          <w:sz w:val="24"/>
          <w:szCs w:val="24"/>
        </w:rPr>
        <w:t>https://www.researchgate.net/publication/41529502_Advocacy_in_Practice_The_Troubled_Position_of_Advocates_in_Adult_Services (Accessed: 20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Glasby, J. (2005) ‘Direct payments and the social model of disability’, </w:t>
      </w:r>
      <w:r w:rsidRPr="0050197F">
        <w:rPr>
          <w:rFonts w:ascii="Times New Roman" w:hAnsi="Times New Roman" w:cs="Times New Roman"/>
          <w:i/>
          <w:sz w:val="24"/>
          <w:szCs w:val="24"/>
        </w:rPr>
        <w:t xml:space="preserve">Social Work &amp; Social Sciences Review, </w:t>
      </w:r>
      <w:r w:rsidRPr="0050197F">
        <w:rPr>
          <w:rFonts w:ascii="Times New Roman" w:hAnsi="Times New Roman" w:cs="Times New Roman"/>
          <w:sz w:val="24"/>
          <w:szCs w:val="24"/>
        </w:rPr>
        <w:t>12(2) pp.48-58. Available at: https://journals.whitingbirch.net/index.php/SWSSR/article/download/451/487 (Accessed: 26 March 2020).</w:t>
      </w:r>
    </w:p>
    <w:p w:rsidR="006C4B2A" w:rsidRPr="0050197F" w:rsidRDefault="006C4B2A" w:rsidP="008C7E93">
      <w:pPr>
        <w:spacing w:line="360" w:lineRule="auto"/>
        <w:ind w:left="720" w:hanging="720"/>
        <w:jc w:val="both"/>
        <w:rPr>
          <w:rFonts w:ascii="Times New Roman" w:hAnsi="Times New Roman" w:cs="Times New Roman"/>
          <w:color w:val="2A2A2A"/>
          <w:sz w:val="24"/>
          <w:szCs w:val="24"/>
          <w:shd w:val="clear" w:color="auto" w:fill="FFFFFF"/>
        </w:rPr>
      </w:pPr>
      <w:r w:rsidRPr="0050197F">
        <w:rPr>
          <w:rFonts w:ascii="Times New Roman" w:hAnsi="Times New Roman" w:cs="Times New Roman"/>
          <w:color w:val="000000"/>
          <w:sz w:val="24"/>
          <w:szCs w:val="24"/>
          <w:shd w:val="clear" w:color="auto" w:fill="FFFFFF"/>
        </w:rPr>
        <w:t>Hardwick, L. (2014) ‘</w:t>
      </w:r>
      <w:r w:rsidRPr="0050197F">
        <w:rPr>
          <w:rFonts w:ascii="Times New Roman" w:eastAsia="Times New Roman" w:hAnsi="Times New Roman" w:cs="Times New Roman"/>
          <w:bCs/>
          <w:color w:val="2A2A2A"/>
          <w:kern w:val="36"/>
          <w:sz w:val="24"/>
          <w:szCs w:val="24"/>
          <w:lang w:eastAsia="en-GB"/>
        </w:rPr>
        <w:t>Advocacy versus Social Work: What the Setting-Up of an Advocacy Rights Hub Reveals about Social Work's Ability to Promote Social Inclusion</w:t>
      </w:r>
      <w:r w:rsidRPr="0050197F">
        <w:rPr>
          <w:rFonts w:ascii="Times New Roman" w:hAnsi="Times New Roman" w:cs="Times New Roman"/>
          <w:color w:val="000000"/>
          <w:sz w:val="24"/>
          <w:szCs w:val="24"/>
          <w:shd w:val="clear" w:color="auto" w:fill="FFFFFF"/>
        </w:rPr>
        <w:t xml:space="preserve">’, </w:t>
      </w:r>
      <w:r w:rsidRPr="0050197F">
        <w:rPr>
          <w:rStyle w:val="Emphasis"/>
          <w:rFonts w:ascii="Times New Roman" w:hAnsi="Times New Roman" w:cs="Times New Roman"/>
          <w:color w:val="2A2A2A"/>
          <w:sz w:val="24"/>
          <w:szCs w:val="24"/>
          <w:bdr w:val="none" w:sz="0" w:space="0" w:color="auto" w:frame="1"/>
          <w:shd w:val="clear" w:color="auto" w:fill="FFFFFF"/>
        </w:rPr>
        <w:t>The British Journal of Social Work</w:t>
      </w:r>
      <w:r w:rsidRPr="0050197F">
        <w:rPr>
          <w:rFonts w:ascii="Times New Roman" w:hAnsi="Times New Roman" w:cs="Times New Roman"/>
          <w:color w:val="2A2A2A"/>
          <w:sz w:val="24"/>
          <w:szCs w:val="24"/>
          <w:shd w:val="clear" w:color="auto" w:fill="FFFFFF"/>
        </w:rPr>
        <w:t>, 44(7), pp.</w:t>
      </w:r>
      <w:r>
        <w:rPr>
          <w:rFonts w:ascii="Times New Roman" w:hAnsi="Times New Roman" w:cs="Times New Roman"/>
          <w:color w:val="2A2A2A"/>
          <w:sz w:val="24"/>
          <w:szCs w:val="24"/>
          <w:shd w:val="clear" w:color="auto" w:fill="FFFFFF"/>
        </w:rPr>
        <w:t xml:space="preserve"> 1700-</w:t>
      </w:r>
      <w:r w:rsidRPr="0050197F">
        <w:rPr>
          <w:rFonts w:ascii="Times New Roman" w:hAnsi="Times New Roman" w:cs="Times New Roman"/>
          <w:color w:val="2A2A2A"/>
          <w:sz w:val="24"/>
          <w:szCs w:val="24"/>
          <w:shd w:val="clear" w:color="auto" w:fill="FFFFFF"/>
        </w:rPr>
        <w:t>1716. Available at: https://doi.org/10.1093/bjsw/bct072 (Accessed 5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International Federation of Social Worker (2020) </w:t>
      </w:r>
      <w:r w:rsidRPr="0050197F">
        <w:rPr>
          <w:rFonts w:ascii="Times New Roman" w:hAnsi="Times New Roman" w:cs="Times New Roman"/>
          <w:i/>
          <w:sz w:val="24"/>
          <w:szCs w:val="24"/>
        </w:rPr>
        <w:t>Global Definition of Social Work.</w:t>
      </w:r>
      <w:r w:rsidRPr="0050197F">
        <w:rPr>
          <w:rFonts w:ascii="Times New Roman" w:hAnsi="Times New Roman" w:cs="Times New Roman"/>
          <w:sz w:val="24"/>
          <w:szCs w:val="24"/>
        </w:rPr>
        <w:t xml:space="preserve"> Available at: https://www.ifsw.org/what-is-social-work/global-definition-of-social-work/ (Accessed: 20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color w:val="2A2A2A"/>
          <w:sz w:val="24"/>
          <w:szCs w:val="24"/>
          <w:shd w:val="clear" w:color="auto" w:fill="FFFFFF"/>
        </w:rPr>
        <w:t xml:space="preserve">Macadam, A., Watts, R. and Greig, R. (2013) </w:t>
      </w:r>
      <w:r w:rsidRPr="0050197F">
        <w:rPr>
          <w:rFonts w:ascii="Times New Roman" w:hAnsi="Times New Roman" w:cs="Times New Roman"/>
          <w:i/>
          <w:sz w:val="24"/>
          <w:szCs w:val="24"/>
        </w:rPr>
        <w:t xml:space="preserve">The Impact of Advocacy for People who Use Social Care Services. </w:t>
      </w:r>
      <w:r w:rsidRPr="0050197F">
        <w:rPr>
          <w:rFonts w:ascii="Times New Roman" w:hAnsi="Times New Roman" w:cs="Times New Roman"/>
          <w:sz w:val="24"/>
          <w:szCs w:val="24"/>
        </w:rPr>
        <w:t>School for Social Care Research</w:t>
      </w:r>
      <w:r w:rsidRPr="0050197F">
        <w:rPr>
          <w:rFonts w:ascii="Times New Roman" w:hAnsi="Times New Roman" w:cs="Times New Roman"/>
          <w:i/>
          <w:color w:val="2A2A2A"/>
          <w:sz w:val="24"/>
          <w:szCs w:val="24"/>
          <w:shd w:val="clear" w:color="auto" w:fill="FFFFFF"/>
        </w:rPr>
        <w:t xml:space="preserve"> </w:t>
      </w:r>
      <w:r w:rsidRPr="0050197F">
        <w:rPr>
          <w:rFonts w:ascii="Times New Roman" w:hAnsi="Times New Roman" w:cs="Times New Roman"/>
          <w:color w:val="2A2A2A"/>
          <w:sz w:val="24"/>
          <w:szCs w:val="24"/>
          <w:shd w:val="clear" w:color="auto" w:fill="FFFFFF"/>
        </w:rPr>
        <w:t xml:space="preserve">scoping review. Available at: </w:t>
      </w:r>
      <w:r w:rsidRPr="0050197F">
        <w:rPr>
          <w:rFonts w:ascii="Times New Roman" w:hAnsi="Times New Roman" w:cs="Times New Roman"/>
          <w:sz w:val="24"/>
          <w:szCs w:val="24"/>
        </w:rPr>
        <w:t>https://www.ldw.org.uk/wp-content/uploads/2018/09/SSCR_Advocacy_Scoping_Review_Jan_2014.pdf (Accessed 15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 xml:space="preserve">Mental Capacity Act 2005. </w:t>
      </w:r>
      <w:r w:rsidR="009344D0">
        <w:rPr>
          <w:rFonts w:ascii="Times New Roman" w:hAnsi="Times New Roman" w:cs="Times New Roman"/>
          <w:sz w:val="24"/>
          <w:szCs w:val="24"/>
        </w:rPr>
        <w:t>Available at:</w:t>
      </w:r>
      <w:r w:rsidRPr="0050197F">
        <w:rPr>
          <w:rFonts w:ascii="Times New Roman" w:hAnsi="Times New Roman" w:cs="Times New Roman"/>
          <w:sz w:val="24"/>
          <w:szCs w:val="24"/>
        </w:rPr>
        <w:t>http://www.legislation.gov.uk/ukpga/2005/9/pdfs/ukpga_20050009_en.pdf (Accessed: 20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Mental Health (Wales) Measure 2020.</w:t>
      </w:r>
      <w:r w:rsidRPr="0050197F">
        <w:rPr>
          <w:rFonts w:ascii="Times New Roman" w:hAnsi="Times New Roman" w:cs="Times New Roman"/>
          <w:sz w:val="24"/>
          <w:szCs w:val="24"/>
        </w:rPr>
        <w:t xml:space="preserve"> Available at: http://www.legislation.gov.uk/mwa/2010/7/pdfs/mwa_20100007_en.pdf (Accessed: 15 March 2020). </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Mental Health Act 2007.</w:t>
      </w:r>
      <w:r w:rsidRPr="0050197F">
        <w:rPr>
          <w:rFonts w:ascii="Times New Roman" w:hAnsi="Times New Roman" w:cs="Times New Roman"/>
          <w:sz w:val="24"/>
          <w:szCs w:val="24"/>
        </w:rPr>
        <w:t xml:space="preserve"> Available at: http://www.legislation.gov.uk/ukpga/2007/12/pdfs/ukpga_20070012_en.pdf (Accessed: 12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(2020) </w:t>
      </w:r>
      <w:r w:rsidRPr="0050197F">
        <w:rPr>
          <w:rFonts w:ascii="Times New Roman" w:hAnsi="Times New Roman" w:cs="Times New Roman"/>
          <w:i/>
          <w:sz w:val="24"/>
          <w:szCs w:val="24"/>
        </w:rPr>
        <w:t>About Us</w:t>
      </w:r>
      <w:r w:rsidRPr="0050197F">
        <w:rPr>
          <w:rFonts w:ascii="Times New Roman" w:hAnsi="Times New Roman" w:cs="Times New Roman"/>
          <w:sz w:val="24"/>
          <w:szCs w:val="24"/>
        </w:rPr>
        <w:t>. Available at: https://www.mhmwales.org.uk/about-us-1.html (Accessed: 23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(2020) </w:t>
      </w:r>
      <w:r w:rsidRPr="0050197F">
        <w:rPr>
          <w:rFonts w:ascii="Times New Roman" w:hAnsi="Times New Roman" w:cs="Times New Roman"/>
          <w:i/>
          <w:sz w:val="24"/>
          <w:szCs w:val="24"/>
        </w:rPr>
        <w:t>Independent Mental Capacity Advocacy</w:t>
      </w:r>
      <w:r w:rsidRPr="0050197F">
        <w:rPr>
          <w:rFonts w:ascii="Times New Roman" w:hAnsi="Times New Roman" w:cs="Times New Roman"/>
          <w:sz w:val="24"/>
          <w:szCs w:val="24"/>
        </w:rPr>
        <w:t>. Available at: https://www.mhmwales.org.uk/our-services-1/advocacy/imca-1.html (Accessed: 23 March 2020).</w:t>
      </w:r>
    </w:p>
    <w:p w:rsidR="006C4B2A" w:rsidRPr="00B37FD4"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B37FD4">
        <w:rPr>
          <w:rFonts w:ascii="Times New Roman" w:hAnsi="Times New Roman" w:cs="Times New Roman"/>
          <w:sz w:val="24"/>
          <w:szCs w:val="24"/>
        </w:rPr>
        <w:t>National Development Team for Inclusion (2018)</w:t>
      </w:r>
      <w:r>
        <w:rPr>
          <w:rFonts w:ascii="Times New Roman" w:hAnsi="Times New Roman" w:cs="Times New Roman"/>
          <w:sz w:val="24"/>
          <w:szCs w:val="24"/>
        </w:rPr>
        <w:t xml:space="preserve"> </w:t>
      </w:r>
      <w:r w:rsidRPr="00B37FD4">
        <w:rPr>
          <w:rFonts w:ascii="Times New Roman" w:hAnsi="Times New Roman" w:cs="Times New Roman"/>
          <w:i/>
          <w:sz w:val="24"/>
          <w:szCs w:val="24"/>
        </w:rPr>
        <w:t>The New Advocacy Charter</w:t>
      </w:r>
      <w:r w:rsidRPr="00B37FD4">
        <w:rPr>
          <w:rFonts w:ascii="Times New Roman" w:hAnsi="Times New Roman" w:cs="Times New Roman"/>
          <w:sz w:val="24"/>
          <w:szCs w:val="24"/>
        </w:rPr>
        <w:t xml:space="preserve">. Available at: </w:t>
      </w:r>
      <w:hyperlink r:id="rId10" w:history="1">
        <w:r w:rsidRPr="00B37FD4">
          <w:rPr>
            <w:rFonts w:ascii="Times New Roman" w:hAnsi="Times New Roman" w:cs="Times New Roman"/>
            <w:sz w:val="24"/>
            <w:szCs w:val="24"/>
          </w:rPr>
          <w:t>https://www.ndti.org.uk/resources/publications/new-advocacy-charter</w:t>
        </w:r>
      </w:hyperlink>
      <w:r w:rsidRPr="00B37FD4">
        <w:rPr>
          <w:rFonts w:ascii="Times New Roman" w:hAnsi="Times New Roman" w:cs="Times New Roman"/>
          <w:sz w:val="24"/>
          <w:szCs w:val="24"/>
        </w:rPr>
        <w:t xml:space="preserve"> (Accessed: 1 April 2020) </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Payne, M. (2002) ‘The Role and Achievements of a Professional Association in the Late Twentieth Century, the British Association of Social Workers 1970–2000’,</w:t>
      </w:r>
      <w:r w:rsidRPr="0050197F">
        <w:rPr>
          <w:rFonts w:ascii="Times New Roman" w:hAnsi="Times New Roman" w:cs="Times New Roman"/>
          <w:i/>
          <w:sz w:val="24"/>
          <w:szCs w:val="24"/>
        </w:rPr>
        <w:t xml:space="preserve"> British Journal of Social Work</w:t>
      </w:r>
      <w:r w:rsidRPr="0050197F">
        <w:rPr>
          <w:rFonts w:ascii="Times New Roman" w:hAnsi="Times New Roman" w:cs="Times New Roman"/>
          <w:sz w:val="24"/>
          <w:szCs w:val="24"/>
        </w:rPr>
        <w:t>, 32(8), pp. 969-995. Available at: https://www-jstor-org.ezproxy.uwtsd.ac.uk/stable/pdf/23716731.pdf (Accessed 17 March 2020).</w:t>
      </w:r>
    </w:p>
    <w:p w:rsidR="006C4B2A" w:rsidRPr="0050197F" w:rsidRDefault="006C4B2A" w:rsidP="008C7E93">
      <w:pPr>
        <w:spacing w:line="360" w:lineRule="auto"/>
        <w:ind w:left="720" w:hanging="720"/>
        <w:jc w:val="both"/>
        <w:rPr>
          <w:rFonts w:ascii="Times New Roman" w:hAnsi="Times New Roman" w:cs="Times New Roman"/>
          <w:color w:val="000000"/>
          <w:sz w:val="24"/>
          <w:szCs w:val="24"/>
          <w:shd w:val="clear" w:color="auto" w:fill="FFFFFF"/>
        </w:rPr>
      </w:pPr>
      <w:r w:rsidRPr="0050197F">
        <w:rPr>
          <w:rFonts w:ascii="Times New Roman" w:hAnsi="Times New Roman" w:cs="Times New Roman"/>
          <w:color w:val="000000"/>
          <w:sz w:val="24"/>
          <w:szCs w:val="24"/>
          <w:shd w:val="clear" w:color="auto" w:fill="FFFFFF"/>
        </w:rPr>
        <w:t>Smith, M. K. (2006) ‘David Brandon: homelessness, advocacy and Zen in the art of helping’, </w:t>
      </w:r>
      <w:r>
        <w:rPr>
          <w:rStyle w:val="Emphasis"/>
          <w:rFonts w:ascii="Times New Roman" w:hAnsi="Times New Roman" w:cs="Times New Roman"/>
          <w:color w:val="000000"/>
          <w:sz w:val="24"/>
          <w:szCs w:val="24"/>
          <w:bdr w:val="none" w:sz="0" w:space="0" w:color="auto" w:frame="1"/>
          <w:shd w:val="clear" w:color="auto" w:fill="FFFFFF"/>
        </w:rPr>
        <w:t xml:space="preserve">The </w:t>
      </w:r>
      <w:r w:rsidR="000734DE">
        <w:rPr>
          <w:rStyle w:val="Emphasis"/>
          <w:rFonts w:ascii="Times New Roman" w:hAnsi="Times New Roman" w:cs="Times New Roman"/>
          <w:color w:val="000000"/>
          <w:sz w:val="24"/>
          <w:szCs w:val="24"/>
          <w:bdr w:val="none" w:sz="0" w:space="0" w:color="auto" w:frame="1"/>
          <w:shd w:val="clear" w:color="auto" w:fill="FFFFFF"/>
        </w:rPr>
        <w:t>E</w:t>
      </w:r>
      <w:r w:rsidR="000734DE" w:rsidRPr="0050197F">
        <w:rPr>
          <w:rStyle w:val="Emphasis"/>
          <w:rFonts w:ascii="Times New Roman" w:hAnsi="Times New Roman" w:cs="Times New Roman"/>
          <w:color w:val="000000"/>
          <w:sz w:val="24"/>
          <w:szCs w:val="24"/>
          <w:bdr w:val="none" w:sz="0" w:space="0" w:color="auto" w:frame="1"/>
          <w:shd w:val="clear" w:color="auto" w:fill="FFFFFF"/>
        </w:rPr>
        <w:t>ncycl</w:t>
      </w:r>
      <w:r w:rsidR="000734DE">
        <w:rPr>
          <w:rStyle w:val="Emphasis"/>
          <w:rFonts w:ascii="Times New Roman" w:hAnsi="Times New Roman" w:cs="Times New Roman"/>
          <w:color w:val="000000"/>
          <w:sz w:val="24"/>
          <w:szCs w:val="24"/>
          <w:bdr w:val="none" w:sz="0" w:space="0" w:color="auto" w:frame="1"/>
          <w:shd w:val="clear" w:color="auto" w:fill="FFFFFF"/>
        </w:rPr>
        <w:t>opaedia</w:t>
      </w:r>
      <w:r>
        <w:rPr>
          <w:rStyle w:val="Emphasis"/>
          <w:rFonts w:ascii="Times New Roman" w:hAnsi="Times New Roman" w:cs="Times New Roman"/>
          <w:color w:val="000000"/>
          <w:sz w:val="24"/>
          <w:szCs w:val="24"/>
          <w:bdr w:val="none" w:sz="0" w:space="0" w:color="auto" w:frame="1"/>
          <w:shd w:val="clear" w:color="auto" w:fill="FFFFFF"/>
        </w:rPr>
        <w:t xml:space="preserve"> of Pedagogy and I</w:t>
      </w:r>
      <w:r w:rsidRPr="0050197F">
        <w:rPr>
          <w:rStyle w:val="Emphasis"/>
          <w:rFonts w:ascii="Times New Roman" w:hAnsi="Times New Roman" w:cs="Times New Roman"/>
          <w:color w:val="000000"/>
          <w:sz w:val="24"/>
          <w:szCs w:val="24"/>
          <w:bdr w:val="none" w:sz="0" w:space="0" w:color="auto" w:frame="1"/>
          <w:shd w:val="clear" w:color="auto" w:fill="FFFFFF"/>
        </w:rPr>
        <w:t xml:space="preserve">nformal </w:t>
      </w:r>
      <w:r>
        <w:rPr>
          <w:rStyle w:val="Emphasis"/>
          <w:rFonts w:ascii="Times New Roman" w:hAnsi="Times New Roman" w:cs="Times New Roman"/>
          <w:color w:val="000000"/>
          <w:sz w:val="24"/>
          <w:szCs w:val="24"/>
          <w:bdr w:val="none" w:sz="0" w:space="0" w:color="auto" w:frame="1"/>
          <w:shd w:val="clear" w:color="auto" w:fill="FFFFFF"/>
        </w:rPr>
        <w:t>E</w:t>
      </w:r>
      <w:r w:rsidRPr="0050197F">
        <w:rPr>
          <w:rStyle w:val="Emphasis"/>
          <w:rFonts w:ascii="Times New Roman" w:hAnsi="Times New Roman" w:cs="Times New Roman"/>
          <w:color w:val="000000"/>
          <w:sz w:val="24"/>
          <w:szCs w:val="24"/>
          <w:bdr w:val="none" w:sz="0" w:space="0" w:color="auto" w:frame="1"/>
          <w:shd w:val="clear" w:color="auto" w:fill="FFFFFF"/>
        </w:rPr>
        <w:t>ducation</w:t>
      </w:r>
      <w:r w:rsidRPr="0050197F">
        <w:rPr>
          <w:rFonts w:ascii="Times New Roman" w:hAnsi="Times New Roman" w:cs="Times New Roman"/>
          <w:color w:val="000000"/>
          <w:sz w:val="24"/>
          <w:szCs w:val="24"/>
          <w:shd w:val="clear" w:color="auto" w:fill="FFFFFF"/>
        </w:rPr>
        <w:t>. Available at: </w:t>
      </w:r>
      <w:hyperlink r:id="rId11" w:history="1">
        <w:r w:rsidRPr="0050197F">
          <w:rPr>
            <w:rFonts w:ascii="Times New Roman" w:hAnsi="Times New Roman" w:cs="Times New Roman"/>
            <w:sz w:val="24"/>
            <w:szCs w:val="24"/>
            <w:bdr w:val="none" w:sz="0" w:space="0" w:color="auto" w:frame="1"/>
            <w:shd w:val="clear" w:color="auto" w:fill="FFFFFF"/>
          </w:rPr>
          <w:t>https://infed.org/mobi/david-brandon-homelessness-advocacy-and-mental-health-and-zen-in-the-art-of-helping/</w:t>
        </w:r>
      </w:hyperlink>
      <w:r w:rsidRPr="0050197F">
        <w:rPr>
          <w:rFonts w:ascii="Times New Roman" w:hAnsi="Times New Roman" w:cs="Times New Roman"/>
          <w:color w:val="000000"/>
          <w:sz w:val="24"/>
          <w:szCs w:val="24"/>
          <w:shd w:val="clear" w:color="auto" w:fill="FFFFFF"/>
        </w:rPr>
        <w:t xml:space="preserve"> (Accessed: 3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Social Services and Well-being (Wales) Act 2014</w:t>
      </w:r>
      <w:r w:rsidRPr="0050197F">
        <w:rPr>
          <w:rFonts w:ascii="Times New Roman" w:hAnsi="Times New Roman" w:cs="Times New Roman"/>
          <w:sz w:val="24"/>
          <w:szCs w:val="24"/>
        </w:rPr>
        <w:t>. Available at: https://gov.wales/sites/default/files/publications/2019-05/social-services-and-well-being-wales-act-2014-the-essentials.pdf (Accessed: 12 March 2020).</w:t>
      </w:r>
    </w:p>
    <w:p w:rsidR="007D1FAA"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The Ideas Collective (2018) </w:t>
      </w:r>
      <w:r w:rsidRPr="0050197F">
        <w:rPr>
          <w:rFonts w:ascii="Times New Roman" w:hAnsi="Times New Roman" w:cs="Times New Roman"/>
          <w:i/>
          <w:sz w:val="24"/>
          <w:szCs w:val="24"/>
        </w:rPr>
        <w:t>Taking advocacy back to basics.</w:t>
      </w:r>
      <w:r w:rsidRPr="0050197F">
        <w:rPr>
          <w:rFonts w:ascii="Times New Roman" w:hAnsi="Times New Roman" w:cs="Times New Roman"/>
          <w:sz w:val="24"/>
          <w:szCs w:val="24"/>
        </w:rPr>
        <w:t xml:space="preserve"> Available at: https://www.learningdisabilityengland.org.uk/wp-content/uploads/2018/04/Ideas-Collective-Advocacy-paper.pdf (Accessed: 5 March 2020).  </w:t>
      </w:r>
    </w:p>
    <w:p w:rsidR="007D1FAA" w:rsidRPr="007D1FAA" w:rsidRDefault="007D1FAA" w:rsidP="008C7E93">
      <w:pPr>
        <w:spacing w:line="360" w:lineRule="auto"/>
        <w:ind w:left="720" w:hanging="720"/>
        <w:jc w:val="both"/>
        <w:rPr>
          <w:rFonts w:ascii="Times New Roman" w:hAnsi="Times New Roman" w:cs="Times New Roman"/>
          <w:sz w:val="24"/>
          <w:szCs w:val="24"/>
        </w:rPr>
      </w:pPr>
      <w:r w:rsidRPr="007D1FAA">
        <w:rPr>
          <w:rFonts w:ascii="Times New Roman" w:hAnsi="Times New Roman" w:cs="Times New Roman"/>
          <w:color w:val="000000" w:themeColor="text1"/>
          <w:sz w:val="24"/>
          <w:szCs w:val="24"/>
        </w:rPr>
        <w:t>United Nations (n.d.)</w:t>
      </w:r>
      <w:r w:rsidRPr="007D1FAA">
        <w:rPr>
          <w:rFonts w:ascii="Helvetica" w:eastAsia="Times New Roman" w:hAnsi="Helvetica" w:cs="Times New Roman"/>
          <w:b/>
          <w:bCs/>
          <w:color w:val="000000" w:themeColor="text1"/>
          <w:kern w:val="36"/>
          <w:sz w:val="54"/>
          <w:szCs w:val="54"/>
          <w:lang w:eastAsia="en-GB"/>
        </w:rPr>
        <w:t xml:space="preserve"> </w:t>
      </w:r>
      <w:r w:rsidRPr="007D1FAA">
        <w:rPr>
          <w:rFonts w:ascii="Times New Roman" w:eastAsia="Times New Roman" w:hAnsi="Times New Roman" w:cs="Times New Roman"/>
          <w:bCs/>
          <w:i/>
          <w:color w:val="000000" w:themeColor="text1"/>
          <w:kern w:val="36"/>
          <w:sz w:val="24"/>
          <w:szCs w:val="24"/>
          <w:lang w:eastAsia="en-GB"/>
        </w:rPr>
        <w:t>Universal Declaration of Human Rights</w:t>
      </w:r>
      <w:r>
        <w:rPr>
          <w:rFonts w:ascii="Times New Roman" w:eastAsia="Times New Roman" w:hAnsi="Times New Roman" w:cs="Times New Roman"/>
          <w:bCs/>
          <w:color w:val="000000" w:themeColor="text1"/>
          <w:kern w:val="36"/>
          <w:sz w:val="24"/>
          <w:szCs w:val="24"/>
          <w:lang w:eastAsia="en-GB"/>
        </w:rPr>
        <w:t xml:space="preserve">. Available at: </w:t>
      </w:r>
      <w:hyperlink r:id="rId12" w:history="1">
        <w:r w:rsidRPr="007D1FAA">
          <w:rPr>
            <w:rFonts w:ascii="Times New Roman" w:hAnsi="Times New Roman" w:cs="Times New Roman"/>
            <w:color w:val="000000" w:themeColor="text1"/>
            <w:sz w:val="24"/>
            <w:szCs w:val="24"/>
          </w:rPr>
          <w:t>https://www.un.org/en/universal-declaration-human-rights/</w:t>
        </w:r>
      </w:hyperlink>
      <w:r w:rsidRPr="007D1FAA">
        <w:rPr>
          <w:rFonts w:ascii="Times New Roman" w:hAnsi="Times New Roman" w:cs="Times New Roman"/>
          <w:color w:val="000000" w:themeColor="text1"/>
          <w:sz w:val="24"/>
          <w:szCs w:val="24"/>
        </w:rPr>
        <w:t xml:space="preserve"> (Accessed: 14 March 2020).</w:t>
      </w:r>
    </w:p>
    <w:p w:rsidR="006C4B2A" w:rsidRPr="00B37FD4" w:rsidRDefault="006C4B2A" w:rsidP="008C7E93">
      <w:pPr>
        <w:spacing w:line="360" w:lineRule="auto"/>
        <w:ind w:left="720" w:hanging="720"/>
        <w:rPr>
          <w:rFonts w:ascii="Times New Roman" w:hAnsi="Times New Roman" w:cs="Times New Roman"/>
          <w:color w:val="000000" w:themeColor="text1"/>
          <w:sz w:val="24"/>
          <w:szCs w:val="24"/>
        </w:rPr>
      </w:pPr>
      <w:r w:rsidRPr="00B37FD4">
        <w:rPr>
          <w:rFonts w:ascii="Times New Roman" w:hAnsi="Times New Roman" w:cs="Times New Roman"/>
          <w:color w:val="000000" w:themeColor="text1"/>
          <w:sz w:val="24"/>
          <w:szCs w:val="24"/>
        </w:rPr>
        <w:t xml:space="preserve">Welsh Government (2019) </w:t>
      </w:r>
      <w:r w:rsidRPr="00B37FD4">
        <w:rPr>
          <w:rFonts w:ascii="Times New Roman" w:hAnsi="Times New Roman" w:cs="Times New Roman"/>
          <w:i/>
          <w:color w:val="000000" w:themeColor="text1"/>
          <w:sz w:val="24"/>
          <w:szCs w:val="24"/>
        </w:rPr>
        <w:t>Social Services and Well-being (Wales) Act 2014, Part 10 Code of Practice (Advocacy).</w:t>
      </w:r>
      <w:r w:rsidRPr="00B37FD4">
        <w:rPr>
          <w:rFonts w:ascii="Times New Roman" w:hAnsi="Times New Roman" w:cs="Times New Roman"/>
          <w:color w:val="000000" w:themeColor="text1"/>
          <w:sz w:val="24"/>
          <w:szCs w:val="24"/>
        </w:rPr>
        <w:t xml:space="preserve"> Available at: </w:t>
      </w:r>
      <w:hyperlink r:id="rId13" w:history="1">
        <w:r w:rsidRPr="00B37FD4">
          <w:rPr>
            <w:rFonts w:ascii="Times New Roman" w:hAnsi="Times New Roman" w:cs="Times New Roman"/>
            <w:color w:val="000000" w:themeColor="text1"/>
            <w:sz w:val="24"/>
            <w:szCs w:val="24"/>
          </w:rPr>
          <w:t>https://gov.wales/sites/default/files/publications/2019-12/social-services-and--well-being-wales-act-2014-part-10-code-of-practice-advocacy.pdf</w:t>
        </w:r>
      </w:hyperlink>
      <w:r w:rsidRPr="00B37FD4">
        <w:rPr>
          <w:rFonts w:ascii="Times New Roman" w:hAnsi="Times New Roman" w:cs="Times New Roman"/>
          <w:color w:val="000000" w:themeColor="text1"/>
          <w:sz w:val="24"/>
          <w:szCs w:val="24"/>
        </w:rPr>
        <w:t xml:space="preserve">  (Accessed: 1 April 2020). </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Wilks, T. (2012) </w:t>
      </w:r>
      <w:r w:rsidRPr="0050197F">
        <w:rPr>
          <w:rFonts w:ascii="Times New Roman" w:hAnsi="Times New Roman" w:cs="Times New Roman"/>
          <w:i/>
          <w:sz w:val="24"/>
          <w:szCs w:val="24"/>
        </w:rPr>
        <w:t xml:space="preserve">Advocacy and Social Work Practice. </w:t>
      </w:r>
      <w:r w:rsidRPr="0050197F">
        <w:rPr>
          <w:rFonts w:ascii="Times New Roman" w:hAnsi="Times New Roman" w:cs="Times New Roman"/>
          <w:sz w:val="24"/>
          <w:szCs w:val="24"/>
        </w:rPr>
        <w:t>Maidenhead: Open University Press.</w:t>
      </w:r>
    </w:p>
    <w:p w:rsidR="0096534F" w:rsidRPr="0096534F" w:rsidRDefault="0096534F" w:rsidP="008C7E93">
      <w:pPr>
        <w:shd w:val="clear" w:color="auto" w:fill="FFFFFF"/>
        <w:spacing w:before="100" w:beforeAutospacing="1" w:after="100" w:afterAutospacing="1" w:line="360" w:lineRule="auto"/>
        <w:rPr>
          <w:rFonts w:ascii="Times New Roman" w:hAnsi="Times New Roman" w:cs="Times New Roman"/>
          <w:sz w:val="24"/>
          <w:szCs w:val="24"/>
        </w:rPr>
      </w:pPr>
    </w:p>
    <w:p w:rsidR="00D4047F" w:rsidRPr="00B504E8" w:rsidRDefault="00D4047F" w:rsidP="00F95421">
      <w:pPr>
        <w:rPr>
          <w:rFonts w:ascii="Times New Roman" w:hAnsi="Times New Roman" w:cs="Times New Roman"/>
          <w:sz w:val="24"/>
          <w:szCs w:val="24"/>
        </w:rPr>
      </w:pPr>
    </w:p>
    <w:p w:rsidR="002755B1" w:rsidRPr="002755B1" w:rsidRDefault="002755B1">
      <w:pPr>
        <w:rPr>
          <w:rFonts w:ascii="Times New Roman" w:hAnsi="Times New Roman" w:cs="Times New Roman"/>
          <w:sz w:val="24"/>
          <w:szCs w:val="24"/>
        </w:rPr>
      </w:pPr>
    </w:p>
    <w:sectPr w:rsidR="002755B1" w:rsidRPr="002755B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97F" w:rsidRDefault="0050197F" w:rsidP="0050197F">
      <w:pPr>
        <w:spacing w:after="0" w:line="240" w:lineRule="auto"/>
      </w:pPr>
      <w:r>
        <w:separator/>
      </w:r>
    </w:p>
  </w:endnote>
  <w:endnote w:type="continuationSeparator" w:id="0">
    <w:p w:rsidR="0050197F" w:rsidRDefault="0050197F" w:rsidP="0050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97F" w:rsidRDefault="0050197F" w:rsidP="0050197F">
      <w:pPr>
        <w:spacing w:after="0" w:line="240" w:lineRule="auto"/>
      </w:pPr>
      <w:r>
        <w:separator/>
      </w:r>
    </w:p>
  </w:footnote>
  <w:footnote w:type="continuationSeparator" w:id="0">
    <w:p w:rsidR="0050197F" w:rsidRDefault="0050197F" w:rsidP="00501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Karen Shepherd</w:t>
    </w:r>
  </w:p>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1806377</w:t>
    </w:r>
  </w:p>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ECAY5002 Assignment 1</w:t>
    </w:r>
  </w:p>
  <w:p w:rsidR="0050197F" w:rsidRPr="0050197F" w:rsidRDefault="0050197F" w:rsidP="0050197F">
    <w:pPr>
      <w:pStyle w:val="Header"/>
      <w:jc w:val="center"/>
      <w:rPr>
        <w:rFonts w:ascii="Times New Roman" w:hAnsi="Times New Roman" w:cs="Times New Roman"/>
        <w:sz w:val="24"/>
        <w:szCs w:val="24"/>
      </w:rPr>
    </w:pPr>
  </w:p>
  <w:p w:rsidR="0050197F" w:rsidRDefault="0050197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1DF01A8"/>
    <w:multiLevelType w:val="multilevel"/>
    <w:tmpl w:val="5220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23"/>
    <w:rsid w:val="00013E66"/>
    <w:rsid w:val="00071D13"/>
    <w:rsid w:val="000734DE"/>
    <w:rsid w:val="000851E5"/>
    <w:rsid w:val="00086B21"/>
    <w:rsid w:val="000A2CB0"/>
    <w:rsid w:val="000D0993"/>
    <w:rsid w:val="000D7888"/>
    <w:rsid w:val="000E6640"/>
    <w:rsid w:val="000F2AA9"/>
    <w:rsid w:val="001044FA"/>
    <w:rsid w:val="00114B79"/>
    <w:rsid w:val="001425D2"/>
    <w:rsid w:val="00142C4D"/>
    <w:rsid w:val="001543AB"/>
    <w:rsid w:val="00187C2A"/>
    <w:rsid w:val="00197E54"/>
    <w:rsid w:val="001A065C"/>
    <w:rsid w:val="001A5B9B"/>
    <w:rsid w:val="001A67CF"/>
    <w:rsid w:val="00221E36"/>
    <w:rsid w:val="002755B1"/>
    <w:rsid w:val="0028537A"/>
    <w:rsid w:val="002B2AE4"/>
    <w:rsid w:val="002F2DE0"/>
    <w:rsid w:val="00313E81"/>
    <w:rsid w:val="00333923"/>
    <w:rsid w:val="0034047D"/>
    <w:rsid w:val="003A3A21"/>
    <w:rsid w:val="003D2F58"/>
    <w:rsid w:val="003D39A2"/>
    <w:rsid w:val="003D4129"/>
    <w:rsid w:val="003D55CC"/>
    <w:rsid w:val="003D5F22"/>
    <w:rsid w:val="00402010"/>
    <w:rsid w:val="0040282B"/>
    <w:rsid w:val="00423607"/>
    <w:rsid w:val="0042776E"/>
    <w:rsid w:val="00497943"/>
    <w:rsid w:val="004A6AD1"/>
    <w:rsid w:val="004B3F2A"/>
    <w:rsid w:val="004C5537"/>
    <w:rsid w:val="004D6AEC"/>
    <w:rsid w:val="004E005B"/>
    <w:rsid w:val="004E0790"/>
    <w:rsid w:val="004E7F3F"/>
    <w:rsid w:val="004F28BB"/>
    <w:rsid w:val="0050197F"/>
    <w:rsid w:val="00507232"/>
    <w:rsid w:val="005148F0"/>
    <w:rsid w:val="00523502"/>
    <w:rsid w:val="005275E0"/>
    <w:rsid w:val="0053631B"/>
    <w:rsid w:val="005615FE"/>
    <w:rsid w:val="00581192"/>
    <w:rsid w:val="005841B0"/>
    <w:rsid w:val="0058522D"/>
    <w:rsid w:val="00587ED1"/>
    <w:rsid w:val="005918FC"/>
    <w:rsid w:val="005C0A86"/>
    <w:rsid w:val="005F6103"/>
    <w:rsid w:val="0060735D"/>
    <w:rsid w:val="00607ABE"/>
    <w:rsid w:val="00612663"/>
    <w:rsid w:val="0062595B"/>
    <w:rsid w:val="00664E5D"/>
    <w:rsid w:val="00665218"/>
    <w:rsid w:val="00673AA3"/>
    <w:rsid w:val="00681456"/>
    <w:rsid w:val="00686022"/>
    <w:rsid w:val="006878D8"/>
    <w:rsid w:val="00690C71"/>
    <w:rsid w:val="006B478B"/>
    <w:rsid w:val="006B704F"/>
    <w:rsid w:val="006C11AA"/>
    <w:rsid w:val="006C15C0"/>
    <w:rsid w:val="006C4B2A"/>
    <w:rsid w:val="006C7944"/>
    <w:rsid w:val="006D3805"/>
    <w:rsid w:val="006D51AF"/>
    <w:rsid w:val="006E491E"/>
    <w:rsid w:val="006F5F75"/>
    <w:rsid w:val="006F77EA"/>
    <w:rsid w:val="0071011B"/>
    <w:rsid w:val="00720F8B"/>
    <w:rsid w:val="0074498C"/>
    <w:rsid w:val="00791C91"/>
    <w:rsid w:val="007A3009"/>
    <w:rsid w:val="007D1FAA"/>
    <w:rsid w:val="007D7816"/>
    <w:rsid w:val="007E6621"/>
    <w:rsid w:val="007F4E9A"/>
    <w:rsid w:val="007F5BFF"/>
    <w:rsid w:val="00811E5C"/>
    <w:rsid w:val="00820281"/>
    <w:rsid w:val="0082577F"/>
    <w:rsid w:val="00860D6B"/>
    <w:rsid w:val="0089241C"/>
    <w:rsid w:val="00892AD8"/>
    <w:rsid w:val="008C7E93"/>
    <w:rsid w:val="008D1039"/>
    <w:rsid w:val="008E7B21"/>
    <w:rsid w:val="0090454D"/>
    <w:rsid w:val="009344D0"/>
    <w:rsid w:val="009350B0"/>
    <w:rsid w:val="009403A1"/>
    <w:rsid w:val="009434D2"/>
    <w:rsid w:val="00945F44"/>
    <w:rsid w:val="009518AD"/>
    <w:rsid w:val="00951F2B"/>
    <w:rsid w:val="0096534F"/>
    <w:rsid w:val="00974E39"/>
    <w:rsid w:val="009A128D"/>
    <w:rsid w:val="009A63CE"/>
    <w:rsid w:val="009C2A8D"/>
    <w:rsid w:val="00A043F9"/>
    <w:rsid w:val="00A14BDB"/>
    <w:rsid w:val="00A20DD4"/>
    <w:rsid w:val="00A22B3D"/>
    <w:rsid w:val="00A32001"/>
    <w:rsid w:val="00A3316F"/>
    <w:rsid w:val="00A62A4B"/>
    <w:rsid w:val="00A84DCA"/>
    <w:rsid w:val="00A95006"/>
    <w:rsid w:val="00AA14F2"/>
    <w:rsid w:val="00AA43D1"/>
    <w:rsid w:val="00AA71BF"/>
    <w:rsid w:val="00AD5756"/>
    <w:rsid w:val="00AF0268"/>
    <w:rsid w:val="00B152A2"/>
    <w:rsid w:val="00B3272A"/>
    <w:rsid w:val="00B32780"/>
    <w:rsid w:val="00B37FD4"/>
    <w:rsid w:val="00B504E8"/>
    <w:rsid w:val="00B61404"/>
    <w:rsid w:val="00BC7C16"/>
    <w:rsid w:val="00BD7B9B"/>
    <w:rsid w:val="00C05739"/>
    <w:rsid w:val="00C10A9B"/>
    <w:rsid w:val="00C10AE0"/>
    <w:rsid w:val="00C233F9"/>
    <w:rsid w:val="00C33399"/>
    <w:rsid w:val="00C368B3"/>
    <w:rsid w:val="00C37F57"/>
    <w:rsid w:val="00C5734B"/>
    <w:rsid w:val="00C9607E"/>
    <w:rsid w:val="00CA5110"/>
    <w:rsid w:val="00CA6358"/>
    <w:rsid w:val="00CB477D"/>
    <w:rsid w:val="00D11B14"/>
    <w:rsid w:val="00D260D1"/>
    <w:rsid w:val="00D2790A"/>
    <w:rsid w:val="00D3614F"/>
    <w:rsid w:val="00D4047F"/>
    <w:rsid w:val="00D468CA"/>
    <w:rsid w:val="00D56954"/>
    <w:rsid w:val="00D67854"/>
    <w:rsid w:val="00D7154A"/>
    <w:rsid w:val="00D9348D"/>
    <w:rsid w:val="00DA4BEC"/>
    <w:rsid w:val="00DC4410"/>
    <w:rsid w:val="00E16E1F"/>
    <w:rsid w:val="00E21BAC"/>
    <w:rsid w:val="00E235B3"/>
    <w:rsid w:val="00E36067"/>
    <w:rsid w:val="00E846EB"/>
    <w:rsid w:val="00E90353"/>
    <w:rsid w:val="00EC65F5"/>
    <w:rsid w:val="00EE5917"/>
    <w:rsid w:val="00EF33AE"/>
    <w:rsid w:val="00F07658"/>
    <w:rsid w:val="00F10983"/>
    <w:rsid w:val="00F42F2B"/>
    <w:rsid w:val="00F44F65"/>
    <w:rsid w:val="00F52D2B"/>
    <w:rsid w:val="00F608DE"/>
    <w:rsid w:val="00F730B9"/>
    <w:rsid w:val="00F82D41"/>
    <w:rsid w:val="00F83C2E"/>
    <w:rsid w:val="00F95421"/>
    <w:rsid w:val="00F955B5"/>
    <w:rsid w:val="00FD5FC9"/>
    <w:rsid w:val="00FE6233"/>
    <w:rsid w:val="00FF1896"/>
    <w:rsid w:val="00FF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86E65"/>
  <w15:chartTrackingRefBased/>
  <w15:docId w15:val="{DB86A961-42C2-43D2-8DCE-9E44EA23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F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2F58"/>
    <w:rPr>
      <w:color w:val="0000FF"/>
      <w:u w:val="single"/>
    </w:rPr>
  </w:style>
  <w:style w:type="character" w:styleId="Emphasis">
    <w:name w:val="Emphasis"/>
    <w:basedOn w:val="DefaultParagraphFont"/>
    <w:uiPriority w:val="20"/>
    <w:qFormat/>
    <w:rsid w:val="009403A1"/>
    <w:rPr>
      <w:i/>
      <w:iCs/>
    </w:rPr>
  </w:style>
  <w:style w:type="character" w:styleId="FollowedHyperlink">
    <w:name w:val="FollowedHyperlink"/>
    <w:basedOn w:val="DefaultParagraphFont"/>
    <w:uiPriority w:val="99"/>
    <w:semiHidden/>
    <w:unhideWhenUsed/>
    <w:rsid w:val="009403A1"/>
    <w:rPr>
      <w:color w:val="954F72" w:themeColor="followedHyperlink"/>
      <w:u w:val="single"/>
    </w:rPr>
  </w:style>
  <w:style w:type="paragraph" w:styleId="Header">
    <w:name w:val="header"/>
    <w:basedOn w:val="Normal"/>
    <w:link w:val="HeaderChar"/>
    <w:uiPriority w:val="99"/>
    <w:unhideWhenUsed/>
    <w:rsid w:val="00501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97F"/>
  </w:style>
  <w:style w:type="paragraph" w:styleId="Footer">
    <w:name w:val="footer"/>
    <w:basedOn w:val="Normal"/>
    <w:link w:val="FooterChar"/>
    <w:uiPriority w:val="99"/>
    <w:unhideWhenUsed/>
    <w:rsid w:val="00501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97F"/>
  </w:style>
  <w:style w:type="character" w:customStyle="1" w:styleId="Heading1Char">
    <w:name w:val="Heading 1 Char"/>
    <w:basedOn w:val="DefaultParagraphFont"/>
    <w:link w:val="Heading1"/>
    <w:uiPriority w:val="9"/>
    <w:rsid w:val="007D1FA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509407">
      <w:bodyDiv w:val="1"/>
      <w:marLeft w:val="0"/>
      <w:marRight w:val="0"/>
      <w:marTop w:val="0"/>
      <w:marBottom w:val="0"/>
      <w:divBdr>
        <w:top w:val="none" w:sz="0" w:space="0" w:color="auto"/>
        <w:left w:val="none" w:sz="0" w:space="0" w:color="auto"/>
        <w:bottom w:val="none" w:sz="0" w:space="0" w:color="auto"/>
        <w:right w:val="none" w:sz="0" w:space="0" w:color="auto"/>
      </w:divBdr>
    </w:div>
    <w:div w:id="941762604">
      <w:bodyDiv w:val="1"/>
      <w:marLeft w:val="0"/>
      <w:marRight w:val="0"/>
      <w:marTop w:val="0"/>
      <w:marBottom w:val="0"/>
      <w:divBdr>
        <w:top w:val="none" w:sz="0" w:space="0" w:color="auto"/>
        <w:left w:val="none" w:sz="0" w:space="0" w:color="auto"/>
        <w:bottom w:val="none" w:sz="0" w:space="0" w:color="auto"/>
        <w:right w:val="none" w:sz="0" w:space="0" w:color="auto"/>
      </w:divBdr>
    </w:div>
    <w:div w:id="1191452552">
      <w:bodyDiv w:val="1"/>
      <w:marLeft w:val="0"/>
      <w:marRight w:val="0"/>
      <w:marTop w:val="0"/>
      <w:marBottom w:val="0"/>
      <w:divBdr>
        <w:top w:val="none" w:sz="0" w:space="0" w:color="auto"/>
        <w:left w:val="none" w:sz="0" w:space="0" w:color="auto"/>
        <w:bottom w:val="none" w:sz="0" w:space="0" w:color="auto"/>
        <w:right w:val="none" w:sz="0" w:space="0" w:color="auto"/>
      </w:divBdr>
    </w:div>
    <w:div w:id="178881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northumbria.ac.uk/index.php/IJMHMCL/article/view/351/342" TargetMode="External"/><Relationship Id="rId13" Type="http://schemas.openxmlformats.org/officeDocument/2006/relationships/hyperlink" Target="https://gov.wales/sites/default/files/publications/2019-12/social-services-and--well-being-wales-act-2014-part-10-code-of-practice-advocac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org/en/universal-declaration-human-righ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ed.org/mobi/david-brandon-homelessness-advocacy-and-mental-health-and-zen-in-the-art-of-help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dti.org.uk/resources/publications/new-advocacy-charter" TargetMode="External"/><Relationship Id="rId4" Type="http://schemas.openxmlformats.org/officeDocument/2006/relationships/settings" Target="settings.xml"/><Relationship Id="rId9" Type="http://schemas.openxmlformats.org/officeDocument/2006/relationships/hyperlink" Target="https://web-b-ebscohost-com.ezproxy.uwtsd.ac.uk/ehost/detail/detail?vid=0&amp;sid=5198a2b8-33cf-4b92-ae06-34eb817e62c0%40sessionmgr101&amp;bdata=JnNpdGU9ZWhvc3QtbGl2ZQ%3d%3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FE5C3-6340-4E8E-AE3B-D88B63B4B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3810</Words>
  <Characters>21717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karen shepherd</cp:lastModifiedBy>
  <cp:revision>4</cp:revision>
  <dcterms:created xsi:type="dcterms:W3CDTF">2020-04-22T19:44:00Z</dcterms:created>
  <dcterms:modified xsi:type="dcterms:W3CDTF">2020-04-23T17:05:00Z</dcterms:modified>
</cp:coreProperties>
</file>