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4C48CB">
        <w:t>Lowri White</w:t>
      </w:r>
    </w:p>
    <w:p w:rsidR="007E4409" w:rsidRDefault="004C48CB">
      <w:r>
        <w:t>PC 6596</w:t>
      </w:r>
      <w:r w:rsidR="00575AC9">
        <w:t xml:space="preserve"> </w:t>
      </w:r>
      <w:r w:rsidR="007E4409">
        <w:t xml:space="preserve"> South Wales Police</w:t>
      </w:r>
    </w:p>
    <w:p w:rsidR="00390F03" w:rsidRDefault="007E4409">
      <w:r>
        <w:t xml:space="preserve">Student Number: </w:t>
      </w:r>
      <w:r w:rsidR="004C48CB">
        <w:t>1651404</w:t>
      </w:r>
    </w:p>
    <w:p w:rsidR="007E4409" w:rsidRDefault="004C48CB">
      <w:r>
        <w:t>Exam 2 – 17/08</w:t>
      </w:r>
      <w:r w:rsidR="007E4409">
        <w:t>/2020</w:t>
      </w:r>
    </w:p>
    <w:p w:rsidR="00682F3B" w:rsidRDefault="00682F3B"/>
    <w:p w:rsidR="00682F3B" w:rsidRDefault="00682F3B">
      <w:r>
        <w:t>Question 1</w:t>
      </w:r>
    </w:p>
    <w:p w:rsidR="003D578E" w:rsidRDefault="003D578E">
      <w:r>
        <w:t>A pers</w:t>
      </w:r>
      <w:r w:rsidR="00CF0BA7">
        <w:t>on driving a motor vehicle on a</w:t>
      </w:r>
      <w:r>
        <w:t xml:space="preserve"> road or other public place must stop when ordered to do so by a constable in uniform or traffic officer. </w:t>
      </w:r>
    </w:p>
    <w:p w:rsidR="00682F3B" w:rsidRDefault="00682F3B"/>
    <w:p w:rsidR="00682F3B" w:rsidRDefault="00682F3B"/>
    <w:p w:rsidR="00682F3B" w:rsidRDefault="00682F3B">
      <w:r>
        <w:t>Question 2</w:t>
      </w:r>
    </w:p>
    <w:p w:rsidR="00682F3B" w:rsidRDefault="00EC7585">
      <w:r>
        <w:t>Under this section you can require a preliminary test if the following criteria is met:</w:t>
      </w:r>
    </w:p>
    <w:p w:rsidR="00EC7585" w:rsidRDefault="00EC7585">
      <w:r>
        <w:t xml:space="preserve">S – You suspect the person to have consumed alcohol </w:t>
      </w:r>
    </w:p>
    <w:p w:rsidR="00EC7585" w:rsidRDefault="00EC7585">
      <w:r>
        <w:t xml:space="preserve">A – They have been involved in an accident </w:t>
      </w:r>
    </w:p>
    <w:p w:rsidR="00EC7585" w:rsidRDefault="00EC7585">
      <w:r>
        <w:t xml:space="preserve">M -  They have committed a moving traffic offence </w:t>
      </w:r>
    </w:p>
    <w:p w:rsidR="00682F3B" w:rsidRDefault="00682F3B"/>
    <w:p w:rsidR="00682F3B" w:rsidRDefault="00682F3B" w:rsidP="00682F3B">
      <w:r>
        <w:t>Question 3</w:t>
      </w:r>
    </w:p>
    <w:p w:rsidR="00682F3B" w:rsidRDefault="003D578E">
      <w:r>
        <w:t>A person who drives a mechanically propelled vehicle on a road or other public place without due care and attention</w:t>
      </w:r>
      <w:r w:rsidR="00026162">
        <w:t xml:space="preserve"> to the road</w:t>
      </w:r>
      <w:r>
        <w:t xml:space="preserve"> or reasonable consideration to other road users is guilty of an offence </w:t>
      </w:r>
    </w:p>
    <w:p w:rsidR="00682F3B" w:rsidRDefault="00682F3B"/>
    <w:p w:rsidR="00682F3B" w:rsidRDefault="00682F3B" w:rsidP="00682F3B">
      <w:r>
        <w:t>Question 4</w:t>
      </w:r>
    </w:p>
    <w:p w:rsidR="00682F3B" w:rsidRDefault="003D578E">
      <w:r>
        <w:t xml:space="preserve">If you disrupt a criminals use on roads and access to vehicles then you are disrupting them from being able to commit crimes as they often use vehicles and roads as an accessory to allow them to commit their crimes. For example people who commit burglaries may travel to do so and they may use a vehicle in order to get away therefore if you disrupt this then their means to commit such crime is taken away. Also, it is a way of ensuring public safety for example if someone has an accident through being drunk and driving their car then the police road powers help to eliminate this </w:t>
      </w:r>
      <w:r w:rsidR="003F7278">
        <w:t>as such accidents</w:t>
      </w:r>
      <w:r>
        <w:t xml:space="preserve"> can</w:t>
      </w:r>
      <w:r w:rsidR="003F7278">
        <w:t xml:space="preserve"> have serious knock on effects for victims and their families. </w:t>
      </w:r>
    </w:p>
    <w:p w:rsidR="00682F3B" w:rsidRDefault="00682F3B"/>
    <w:p w:rsidR="00682F3B" w:rsidRDefault="00682F3B" w:rsidP="00682F3B">
      <w:r>
        <w:t>Question 5</w:t>
      </w:r>
    </w:p>
    <w:p w:rsidR="00682F3B" w:rsidRDefault="003D578E">
      <w:r>
        <w:t>A constable in uniform has reasonable grounds to believe that a motor vehicle is or was being driven</w:t>
      </w:r>
      <w:r w:rsidR="002275E2">
        <w:t xml:space="preserve"> on a road or other public place</w:t>
      </w:r>
      <w:r>
        <w:t xml:space="preserve"> with no insurance, no licence/ driving in accordance to a licence, has failed to stop has reasonable grounds to believe the above the vehicle is seized.</w:t>
      </w:r>
    </w:p>
    <w:p w:rsidR="00682F3B" w:rsidRDefault="00682F3B"/>
    <w:p w:rsidR="00682F3B" w:rsidRDefault="00682F3B" w:rsidP="00682F3B">
      <w:r>
        <w:lastRenderedPageBreak/>
        <w:t>Question 6</w:t>
      </w:r>
    </w:p>
    <w:p w:rsidR="00682F3B" w:rsidRDefault="00A71D86">
      <w:r>
        <w:t xml:space="preserve">A traffic collision is reportable if </w:t>
      </w:r>
      <w:r w:rsidR="00597791">
        <w:t xml:space="preserve">at the time a person is drives, attempts to drive or is in charge of a mechanically propelled vehicle on a road or other public place where an accident occurs involving damage to anyone’s property or injury to any person or animal. </w:t>
      </w:r>
    </w:p>
    <w:p w:rsidR="00682F3B" w:rsidRDefault="00682F3B"/>
    <w:p w:rsidR="00682F3B" w:rsidRDefault="00682F3B" w:rsidP="00682F3B">
      <w:r>
        <w:t>Question 7</w:t>
      </w:r>
    </w:p>
    <w:p w:rsidR="00682F3B" w:rsidRDefault="00893E65">
      <w:r>
        <w:t xml:space="preserve">A family liaison officer acts as the point of contact for the family who have suffered such a traumatic event. They guide them through the process with compassion and empathy. They explain to them why certain things are happen and what is going to happen next. They take the family to see the body of the deceased should they wish to and act as a support system to the family. They make sure that their welfare is adhered to by the force and supporting agencies. </w:t>
      </w:r>
    </w:p>
    <w:p w:rsidR="00682F3B" w:rsidRDefault="00682F3B"/>
    <w:p w:rsidR="00682F3B" w:rsidRDefault="00682F3B" w:rsidP="00682F3B">
      <w:r>
        <w:t>Question 8</w:t>
      </w:r>
    </w:p>
    <w:p w:rsidR="00682F3B" w:rsidRDefault="00893E65">
      <w:r>
        <w:t xml:space="preserve">When there has been a reportable traffic offence the driver must stay at the scene until the appropriate services attend and are able to obtain details. Failure to do so is an offence. They must provide their contact details, and insurance details should the victim wish to make a claim. </w:t>
      </w:r>
      <w:r w:rsidR="00833CB9">
        <w:t xml:space="preserve">They must explain what has happened and where possible assist with the investigation. </w:t>
      </w:r>
    </w:p>
    <w:p w:rsidR="00682F3B" w:rsidRDefault="00682F3B"/>
    <w:p w:rsidR="00682F3B" w:rsidRDefault="00682F3B" w:rsidP="00682F3B">
      <w:r>
        <w:t>Question 9</w:t>
      </w:r>
    </w:p>
    <w:p w:rsidR="00682F3B" w:rsidRDefault="00893E65">
      <w:r>
        <w:t>6E provides the police with a power to enter someone</w:t>
      </w:r>
      <w:r w:rsidR="00B90BA2">
        <w:t>s</w:t>
      </w:r>
      <w:r>
        <w:t xml:space="preserve"> home after an accident whereby injury has been caused to an individual. 6E provides the power to obtain a preliminary test from the person even if there is no suspicion that the driver is under the influence or was at the time of the accident. </w:t>
      </w:r>
      <w:r w:rsidR="00BB2226">
        <w:t>6E is linked to Section 5 of the RTA 1988 which i</w:t>
      </w:r>
      <w:r w:rsidR="00DC2E55">
        <w:t>s `a person driv</w:t>
      </w:r>
      <w:r w:rsidR="00BB2226">
        <w:t>es, attempts to drive or is in charge of a motor vehicle on a road or other public place after consuming so much alcohol that the proportion in their breath, blood or urine exceeds the prescribed limit commits an offence`.</w:t>
      </w:r>
    </w:p>
    <w:p w:rsidR="00682F3B" w:rsidRDefault="00682F3B"/>
    <w:p w:rsidR="00682F3B" w:rsidRDefault="00682F3B" w:rsidP="00682F3B">
      <w:r>
        <w:t>Question 10</w:t>
      </w:r>
    </w:p>
    <w:p w:rsidR="00682F3B" w:rsidRDefault="00F4689D">
      <w:r>
        <w:t>A person who causes the death of another person by driving a mechanically propelled vehicle dangerously on a road or other public place is guilty of an offence.</w:t>
      </w:r>
    </w:p>
    <w:p w:rsidR="00682F3B" w:rsidRDefault="00682F3B"/>
    <w:p w:rsidR="00682F3B" w:rsidRDefault="00682F3B" w:rsidP="00682F3B">
      <w:r>
        <w:t>Question 11</w:t>
      </w:r>
    </w:p>
    <w:p w:rsidR="00682F3B" w:rsidRDefault="00152575">
      <w:r>
        <w:t xml:space="preserve">Alcohol </w:t>
      </w:r>
    </w:p>
    <w:p w:rsidR="00152575" w:rsidRDefault="00152575">
      <w:r>
        <w:t>35mg in 100ml of breath</w:t>
      </w:r>
    </w:p>
    <w:p w:rsidR="00152575" w:rsidRDefault="00152575">
      <w:r>
        <w:t>80mg in 100ml of blood</w:t>
      </w:r>
    </w:p>
    <w:p w:rsidR="00152575" w:rsidRDefault="00152575">
      <w:r>
        <w:t>107mg in 100ml urine</w:t>
      </w:r>
    </w:p>
    <w:p w:rsidR="00152575" w:rsidRDefault="00152575">
      <w:r>
        <w:t>Drugs</w:t>
      </w:r>
    </w:p>
    <w:p w:rsidR="00152575" w:rsidRDefault="00152575">
      <w:r>
        <w:lastRenderedPageBreak/>
        <w:t>Cocaine - 10mg in 1 litre of blood</w:t>
      </w:r>
    </w:p>
    <w:p w:rsidR="00152575" w:rsidRDefault="00152575">
      <w:r>
        <w:t xml:space="preserve">Cannabis – 2mg in 1 litre of blood </w:t>
      </w:r>
    </w:p>
    <w:p w:rsidR="00682F3B" w:rsidRDefault="00682F3B"/>
    <w:p w:rsidR="00682F3B" w:rsidRDefault="00682F3B" w:rsidP="00682F3B">
      <w:r>
        <w:t>Question 12</w:t>
      </w:r>
    </w:p>
    <w:p w:rsidR="00682F3B" w:rsidRDefault="004B0A6D">
      <w:r>
        <w:t>During a suspect interview the people be present are:-</w:t>
      </w:r>
    </w:p>
    <w:p w:rsidR="004B0A6D" w:rsidRDefault="004B0A6D">
      <w:r>
        <w:t>Solicitor – a solicitors role is to act on behalf of their client advising them on how to proceed explaining to them their rights and making sure that their rights are being upheld and accommodated by the police.</w:t>
      </w:r>
    </w:p>
    <w:p w:rsidR="004B0A6D" w:rsidRDefault="004B0A6D">
      <w:r>
        <w:t>Appropriate adult – the role of an appropriate adult is to make sure that the person understands what is being asked by the police but not to influence the suspects account in any way. They will have to sign documentation also.</w:t>
      </w:r>
    </w:p>
    <w:p w:rsidR="004B0A6D" w:rsidRDefault="004B0A6D">
      <w:r>
        <w:t>Translator – a translators role if necessary is to ensure that the questions being put to the suspect correctly and the suspect account back to the police is word for word. They cannot influence the suspect in any way and have to sign stated that they have translated the information correctly.</w:t>
      </w:r>
    </w:p>
    <w:p w:rsidR="00682F3B" w:rsidRDefault="00682F3B"/>
    <w:p w:rsidR="00682F3B" w:rsidRDefault="00682F3B" w:rsidP="00682F3B">
      <w:r>
        <w:t>Question 13</w:t>
      </w:r>
    </w:p>
    <w:p w:rsidR="00682F3B" w:rsidRDefault="00F575C6">
      <w:r>
        <w:t>The national police model is knows as PEACE:</w:t>
      </w:r>
    </w:p>
    <w:p w:rsidR="00F575C6" w:rsidRDefault="00F575C6">
      <w:r>
        <w:t>P – Planning and P</w:t>
      </w:r>
      <w:r w:rsidR="00690268">
        <w:t>r</w:t>
      </w:r>
      <w:r>
        <w:t>eparation</w:t>
      </w:r>
    </w:p>
    <w:p w:rsidR="00F575C6" w:rsidRDefault="00F575C6">
      <w:r>
        <w:t>E – Explain and Engage (Within this section you would G – greet the person/ R – Reason, tell them why they are there/ R – routine, explain to them the routine of what is going to happen/ R – route-map)</w:t>
      </w:r>
    </w:p>
    <w:p w:rsidR="00F575C6" w:rsidRDefault="00F575C6">
      <w:r>
        <w:t>A – Account and Challenge – (Suspect interviewing you would allow them a free narrative, then ask question, challenge and where appropriate use special warnings S.36 or S.37 under the Criminal Justice and Public Order Act 1994)</w:t>
      </w:r>
      <w:r w:rsidR="006F42F9">
        <w:t>( For witnesses you would allow them a free narrative them use probing questions and ADVOKATE to obtain the finer details). For both you use the CONE system – Open questions, probing questions, closing questions.</w:t>
      </w:r>
    </w:p>
    <w:p w:rsidR="00F575C6" w:rsidRDefault="00F575C6">
      <w:r>
        <w:t>C – Closure – Summarise what they have said</w:t>
      </w:r>
      <w:r w:rsidR="006F42F9">
        <w:t xml:space="preserve"> (</w:t>
      </w:r>
      <w:r>
        <w:t>in a witness interview you would explain to them the victim code, court proceeding, special measures and explain a victim personal statement).</w:t>
      </w:r>
    </w:p>
    <w:p w:rsidR="00F575C6" w:rsidRDefault="00F575C6">
      <w:r>
        <w:t>E –</w:t>
      </w:r>
      <w:r w:rsidR="005668B0">
        <w:t xml:space="preserve"> E</w:t>
      </w:r>
      <w:r>
        <w:t xml:space="preserve">valuation </w:t>
      </w:r>
    </w:p>
    <w:p w:rsidR="00F575C6" w:rsidRDefault="00F575C6"/>
    <w:p w:rsidR="00682F3B" w:rsidRDefault="00682F3B"/>
    <w:p w:rsidR="00682F3B" w:rsidRDefault="00682F3B" w:rsidP="00682F3B">
      <w:r>
        <w:t>Question 14</w:t>
      </w:r>
    </w:p>
    <w:p w:rsidR="00682F3B" w:rsidRDefault="006832A3">
      <w:r>
        <w:t>A person (A) commits an offence if he:</w:t>
      </w:r>
    </w:p>
    <w:p w:rsidR="006832A3" w:rsidRDefault="006832A3" w:rsidP="006832A3">
      <w:pPr>
        <w:pStyle w:val="ListParagraph"/>
        <w:numPr>
          <w:ilvl w:val="0"/>
          <w:numId w:val="1"/>
        </w:numPr>
      </w:pPr>
      <w:r>
        <w:t>Repeatedly or continuously engages towards another person (B) behaviour that is controlling or coercive</w:t>
      </w:r>
    </w:p>
    <w:p w:rsidR="006832A3" w:rsidRDefault="006832A3" w:rsidP="006832A3">
      <w:pPr>
        <w:pStyle w:val="ListParagraph"/>
        <w:numPr>
          <w:ilvl w:val="0"/>
          <w:numId w:val="1"/>
        </w:numPr>
      </w:pPr>
      <w:r>
        <w:t>At the time of the behaviour (A) and (B) were personally connected.</w:t>
      </w:r>
    </w:p>
    <w:p w:rsidR="006832A3" w:rsidRDefault="006832A3" w:rsidP="006832A3">
      <w:pPr>
        <w:pStyle w:val="ListParagraph"/>
        <w:numPr>
          <w:ilvl w:val="0"/>
          <w:numId w:val="1"/>
        </w:numPr>
      </w:pPr>
      <w:r>
        <w:t>The behaviour was having serious effect on (B)</w:t>
      </w:r>
    </w:p>
    <w:p w:rsidR="006832A3" w:rsidRDefault="006832A3" w:rsidP="006832A3">
      <w:pPr>
        <w:pStyle w:val="ListParagraph"/>
        <w:numPr>
          <w:ilvl w:val="0"/>
          <w:numId w:val="1"/>
        </w:numPr>
      </w:pPr>
      <w:r>
        <w:lastRenderedPageBreak/>
        <w:t>(A) knows or ought to the behaviour would have serious effect on (B).</w:t>
      </w:r>
    </w:p>
    <w:p w:rsidR="00682F3B" w:rsidRDefault="00682F3B"/>
    <w:p w:rsidR="00682F3B" w:rsidRDefault="00682F3B" w:rsidP="00682F3B">
      <w:r>
        <w:t>Question 15</w:t>
      </w:r>
    </w:p>
    <w:p w:rsidR="00682F3B" w:rsidRDefault="00AC3C79">
      <w:r>
        <w:t>It is important because not only is it a starting point for further domestic offences but it projects an image about the relationship and what the relationship is like. It allows prosecution to be brought even when there are no physical injuries as it has a detrimental mental impact.</w:t>
      </w:r>
      <w:r w:rsidR="00787102">
        <w:t xml:space="preserve"> It </w:t>
      </w:r>
      <w:r w:rsidR="00AD023B">
        <w:t>allows victims a chanc</w:t>
      </w:r>
      <w:r w:rsidR="00787102">
        <w:t xml:space="preserve">e for their voice to be heard and to be believed and the offender to face punishment for what they have put the victim through. </w:t>
      </w:r>
    </w:p>
    <w:p w:rsidR="00682F3B" w:rsidRDefault="00682F3B"/>
    <w:p w:rsidR="00682F3B" w:rsidRDefault="00682F3B" w:rsidP="00682F3B">
      <w:r>
        <w:t>Question 16</w:t>
      </w:r>
    </w:p>
    <w:p w:rsidR="002B7F24" w:rsidRDefault="002B7F24" w:rsidP="00682F3B">
      <w:r>
        <w:t>Section 46 of the Children Act 1989 is also known as a Public Protection Order which the police have at their disposal, it states:</w:t>
      </w:r>
    </w:p>
    <w:p w:rsidR="002B7F24" w:rsidRDefault="002B7F24" w:rsidP="00682F3B">
      <w:r>
        <w:t>Where a constable has reasonable cause to believe a child it likely to suffer significant harm he may:</w:t>
      </w:r>
    </w:p>
    <w:p w:rsidR="002B7F24" w:rsidRDefault="002B7F24" w:rsidP="002B7F24">
      <w:pPr>
        <w:pStyle w:val="ListParagraph"/>
        <w:numPr>
          <w:ilvl w:val="0"/>
          <w:numId w:val="2"/>
        </w:numPr>
      </w:pPr>
      <w:r>
        <w:t>Remove the child to suitable accommodation and keep him there AND</w:t>
      </w:r>
    </w:p>
    <w:p w:rsidR="002B7F24" w:rsidRDefault="002B7F24" w:rsidP="002B7F24">
      <w:pPr>
        <w:pStyle w:val="ListParagraph"/>
        <w:numPr>
          <w:ilvl w:val="0"/>
          <w:numId w:val="2"/>
        </w:numPr>
      </w:pPr>
      <w:r>
        <w:t xml:space="preserve">Take reasonable steps to ensure the removal of a child from a hospital or accommodation which he is being kept is prevented. </w:t>
      </w:r>
    </w:p>
    <w:p w:rsidR="00682F3B" w:rsidRDefault="00985668">
      <w:r>
        <w:t xml:space="preserve">For example if a parent is refusing to allow their child to be treated at a hospital but the child urgently needs that care then officers are able to use this power to keep the child there and receive the necessary treatment. </w:t>
      </w:r>
    </w:p>
    <w:p w:rsidR="00682F3B" w:rsidRDefault="00682F3B"/>
    <w:p w:rsidR="00682F3B" w:rsidRDefault="00682F3B" w:rsidP="00682F3B">
      <w:r>
        <w:t>Question 17</w:t>
      </w:r>
    </w:p>
    <w:p w:rsidR="00682F3B" w:rsidRDefault="00861EDF">
      <w:r>
        <w:t>A person commits an offence if aged 16 or over has responsibility for a child under 16 wilfully assault, ill-treats, neglects, abandons or exposes the child in a manner likely to</w:t>
      </w:r>
      <w:r w:rsidR="00BE370E">
        <w:t xml:space="preserve"> cause them to</w:t>
      </w:r>
      <w:r>
        <w:t xml:space="preserve"> suffer unnecessary harm or ill health.</w:t>
      </w:r>
    </w:p>
    <w:p w:rsidR="00682F3B" w:rsidRDefault="00682F3B"/>
    <w:p w:rsidR="00682F3B" w:rsidRDefault="00682F3B" w:rsidP="00682F3B">
      <w:r>
        <w:t>Question 18</w:t>
      </w:r>
    </w:p>
    <w:p w:rsidR="00682F3B" w:rsidRDefault="009F6D69">
      <w:r>
        <w:t xml:space="preserve">In such cases you could use a Public Protection Order under Section 46 of the Children Act 1989 which would allow a police officer to take a child into their custody for their protection and arrange suitable accommodation for that child until partner agencies have established a plan. </w:t>
      </w:r>
    </w:p>
    <w:p w:rsidR="00682F3B" w:rsidRDefault="00682F3B"/>
    <w:p w:rsidR="00682F3B" w:rsidRDefault="00682F3B" w:rsidP="00682F3B">
      <w:r>
        <w:t>Question 19</w:t>
      </w:r>
    </w:p>
    <w:p w:rsidR="00203E32" w:rsidRDefault="00203E32">
      <w:r>
        <w:t>PPN are a document utilised by the police to obtain information to be used to help an individual and allow departments and if necessary other agencies to assist the individual in whatever need they may have. A PPN is a list of questions designed to obtain certain information to best help an individual a PPN must be utilised when dealing with incident of Domestic Abuse, Stalking and Harassment (DASH) in addition incident involving honour based violence.</w:t>
      </w:r>
      <w:r w:rsidR="0006587B">
        <w:t xml:space="preserve"> Offences such as domestic abuse, stalking and harassment can often lead t</w:t>
      </w:r>
      <w:r w:rsidR="00266881">
        <w:t xml:space="preserve">o serious crime such as murder therefore these are vital to the protection of the victim. </w:t>
      </w:r>
    </w:p>
    <w:p w:rsidR="00682F3B" w:rsidRDefault="00682F3B"/>
    <w:p w:rsidR="00682F3B" w:rsidRDefault="00682F3B"/>
    <w:p w:rsidR="00682F3B" w:rsidRDefault="00682F3B" w:rsidP="00682F3B">
      <w:r>
        <w:t>Question 20</w:t>
      </w:r>
    </w:p>
    <w:p w:rsidR="00682F3B" w:rsidRDefault="00D870B0">
      <w:r>
        <w:t xml:space="preserve">A Domestic Violence Protection Notice (DVPN) is utilised when it is unlikely that the Crown Prosecution Service (CPS) are proceeding with a charge. It acts as an emergency measure to help protect the victim from the perpetrator. It does not require victim consent. It has to be authorised by a Superintendent or above as it is limiting the offender. It imposes restrictions such as not to attend certain places, contact certain people etc. It is to be issued in the custody suite before the individual leaves and within 48 hours it has to be taken to a magistrate where they can increase this to a Domestic Violence Protection Order (DVPO) which upholds the restrictions imposed by another 14 -28 days. Should they breach this order of the court then they can be arrested as a contempt of court and can either face a sentence or a fine. This allows the victim some breathing time to consider how they wish to proceed and allows them to work with partner agencies. </w:t>
      </w:r>
    </w:p>
    <w:p w:rsidR="00682F3B" w:rsidRDefault="00682F3B"/>
    <w:p w:rsidR="00682F3B" w:rsidRDefault="00682F3B" w:rsidP="00682F3B">
      <w:r>
        <w:t>Question 21</w:t>
      </w:r>
    </w:p>
    <w:p w:rsidR="00682F3B" w:rsidRDefault="004C0641">
      <w:r>
        <w:t xml:space="preserve">Child Sexual exploitation is a form of abuse where individuals exploit children. It is an imbalance of power where an individual manipulate, coerce a vulnerable person often into sexual activity and it can often be for something the child needs such as money, housing, drugs. It can start as what they think is a loving relationship but become groomed into a process where it can include multiple people taking advantage of </w:t>
      </w:r>
      <w:r w:rsidR="00022C26">
        <w:t>someone’s</w:t>
      </w:r>
      <w:r>
        <w:t xml:space="preserve"> vulnerability. It can be for financial gain or for a designated place within society. Children cannot consent to their own abuse (Children Act 2004) even if they feel it is consensual. </w:t>
      </w:r>
    </w:p>
    <w:p w:rsidR="00682F3B" w:rsidRDefault="00682F3B"/>
    <w:p w:rsidR="00682F3B" w:rsidRDefault="00682F3B" w:rsidP="00682F3B">
      <w:r>
        <w:t>Question 22</w:t>
      </w:r>
    </w:p>
    <w:p w:rsidR="00682F3B" w:rsidRDefault="00723AF3">
      <w:r>
        <w:t>This scheme is a result of the death of Sarah Payne who was killed by a man who was a child sexual offender who lived near her. Her mother believed that</w:t>
      </w:r>
      <w:r w:rsidR="00EA5131">
        <w:t xml:space="preserve"> if such scheme</w:t>
      </w:r>
      <w:r>
        <w:t xml:space="preserve"> existed at the time then sarahs death would have been prevented. The scheme allows people to request information regarding if there are any registered child sexual offender living in close proximity to them, the scheme keeps the anonymity of the person and has to up hold Human Rights and Data protection, however</w:t>
      </w:r>
      <w:r w:rsidR="00EA5131">
        <w:t>,</w:t>
      </w:r>
      <w:r>
        <w:t xml:space="preserve"> it allows the public to feel secure knowing who is in their local area. </w:t>
      </w:r>
      <w:r w:rsidR="00EA5131">
        <w:t xml:space="preserve">It also is a way in which holds offenders accountable for their actions. </w:t>
      </w:r>
    </w:p>
    <w:p w:rsidR="00682F3B" w:rsidRDefault="00682F3B"/>
    <w:p w:rsidR="00682F3B" w:rsidRDefault="00682F3B" w:rsidP="00682F3B">
      <w:r>
        <w:t>Question 23</w:t>
      </w:r>
    </w:p>
    <w:p w:rsidR="00682F3B" w:rsidRDefault="00B402F8">
      <w:r>
        <w:t>These can include:</w:t>
      </w:r>
    </w:p>
    <w:p w:rsidR="00B402F8" w:rsidRDefault="00B402F8">
      <w:r>
        <w:t>-Victims mental capacity at the time</w:t>
      </w:r>
    </w:p>
    <w:p w:rsidR="00B402F8" w:rsidRDefault="00B402F8">
      <w:r>
        <w:t xml:space="preserve">- consent </w:t>
      </w:r>
    </w:p>
    <w:p w:rsidR="00B402F8" w:rsidRDefault="00B402F8">
      <w:r>
        <w:t>- where they threatened with the use of violence</w:t>
      </w:r>
    </w:p>
    <w:p w:rsidR="00B402F8" w:rsidRDefault="00B402F8">
      <w:r>
        <w:t>- falsely imprisoned</w:t>
      </w:r>
    </w:p>
    <w:p w:rsidR="00B402F8" w:rsidRDefault="00CC4D76">
      <w:r>
        <w:lastRenderedPageBreak/>
        <w:t>- where they under</w:t>
      </w:r>
      <w:r w:rsidR="00B402F8">
        <w:t xml:space="preserve"> duress</w:t>
      </w:r>
    </w:p>
    <w:p w:rsidR="00B402F8" w:rsidRDefault="00B402F8">
      <w:r>
        <w:t>- consciousness</w:t>
      </w:r>
    </w:p>
    <w:p w:rsidR="00B402F8" w:rsidRDefault="00B402F8">
      <w:r>
        <w:t>- alert/ aware (drunk)</w:t>
      </w:r>
    </w:p>
    <w:p w:rsidR="00B402F8" w:rsidRDefault="00F373B2">
      <w:r>
        <w:t xml:space="preserve">The onus is on the defendant to prove that the victim did consent not the other way around </w:t>
      </w:r>
    </w:p>
    <w:p w:rsidR="00B402F8" w:rsidRDefault="00B402F8"/>
    <w:p w:rsidR="00682F3B" w:rsidRDefault="00682F3B"/>
    <w:p w:rsidR="00682F3B" w:rsidRDefault="00682F3B" w:rsidP="00682F3B">
      <w:r>
        <w:t>Question 24</w:t>
      </w:r>
    </w:p>
    <w:p w:rsidR="00682F3B" w:rsidRDefault="007232C9">
      <w:r>
        <w:t>The Crown Prosecution Service (CPS) act as the Director of Public Prosecution (DPP) for both England and Wales Their role is to:</w:t>
      </w:r>
    </w:p>
    <w:p w:rsidR="007232C9" w:rsidRDefault="007232C9" w:rsidP="007232C9">
      <w:pPr>
        <w:pStyle w:val="ListParagraph"/>
        <w:numPr>
          <w:ilvl w:val="0"/>
          <w:numId w:val="3"/>
        </w:numPr>
      </w:pPr>
      <w:r>
        <w:t>Remain impartial to the case</w:t>
      </w:r>
    </w:p>
    <w:p w:rsidR="007232C9" w:rsidRDefault="007232C9" w:rsidP="007232C9">
      <w:pPr>
        <w:pStyle w:val="ListParagraph"/>
        <w:numPr>
          <w:ilvl w:val="0"/>
          <w:numId w:val="3"/>
        </w:numPr>
      </w:pPr>
      <w:r>
        <w:t>Base their decision on evidence with a real prospect of gaining a conviction in court</w:t>
      </w:r>
    </w:p>
    <w:p w:rsidR="007232C9" w:rsidRDefault="007232C9" w:rsidP="007232C9">
      <w:pPr>
        <w:pStyle w:val="ListParagraph"/>
        <w:numPr>
          <w:ilvl w:val="0"/>
          <w:numId w:val="3"/>
        </w:numPr>
      </w:pPr>
      <w:r>
        <w:t xml:space="preserve">They are to make their decisions fairly and objectively </w:t>
      </w:r>
    </w:p>
    <w:p w:rsidR="007232C9" w:rsidRDefault="007232C9" w:rsidP="007232C9">
      <w:pPr>
        <w:pStyle w:val="ListParagraph"/>
        <w:numPr>
          <w:ilvl w:val="0"/>
          <w:numId w:val="3"/>
        </w:numPr>
      </w:pPr>
      <w:r>
        <w:t>The must abide by the policies in both England and Wales</w:t>
      </w:r>
    </w:p>
    <w:p w:rsidR="007232C9" w:rsidRDefault="007232C9" w:rsidP="007232C9">
      <w:pPr>
        <w:pStyle w:val="ListParagraph"/>
        <w:numPr>
          <w:ilvl w:val="0"/>
          <w:numId w:val="3"/>
        </w:numPr>
      </w:pPr>
      <w:r>
        <w:t>Apply cases that meet the Full code test or in certain circumstances where necessary the thresh hold test.</w:t>
      </w:r>
    </w:p>
    <w:p w:rsidR="007232C9" w:rsidRDefault="007232C9" w:rsidP="007232C9">
      <w:pPr>
        <w:pStyle w:val="ListParagraph"/>
        <w:numPr>
          <w:ilvl w:val="0"/>
          <w:numId w:val="3"/>
        </w:numPr>
      </w:pPr>
      <w:r>
        <w:t>Act on behalf of justice</w:t>
      </w:r>
    </w:p>
    <w:p w:rsidR="007232C9" w:rsidRDefault="007232C9" w:rsidP="007232C9">
      <w:pPr>
        <w:pStyle w:val="ListParagraph"/>
      </w:pPr>
    </w:p>
    <w:p w:rsidR="00682F3B" w:rsidRDefault="00682F3B"/>
    <w:p w:rsidR="00682F3B" w:rsidRDefault="00682F3B" w:rsidP="00682F3B">
      <w:r>
        <w:t>Question 25</w:t>
      </w:r>
    </w:p>
    <w:p w:rsidR="00682F3B" w:rsidRDefault="007232C9" w:rsidP="00682F3B">
      <w:r>
        <w:t>The full code test must be met in order for the CPS to continue with a case this includes evidence which is likely to gain a real prospect of conviction in co</w:t>
      </w:r>
      <w:r w:rsidR="001712CF">
        <w:t>urt and that proves the offence, including the Mens rea and Actus rea of the offender.</w:t>
      </w:r>
      <w:r>
        <w:t xml:space="preserve"> Also, it must be in the best interest of the public for their protection and best use of public funds. </w:t>
      </w:r>
      <w:bookmarkStart w:id="0" w:name="_GoBack"/>
      <w:bookmarkEnd w:id="0"/>
    </w:p>
    <w:p w:rsidR="00682F3B" w:rsidRDefault="00682F3B" w:rsidP="00682F3B"/>
    <w:sectPr w:rsidR="00682F3B" w:rsidSect="003D578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578E" w:rsidRDefault="003D578E" w:rsidP="003D578E">
      <w:pPr>
        <w:spacing w:after="0" w:line="240" w:lineRule="auto"/>
      </w:pPr>
      <w:r>
        <w:separator/>
      </w:r>
    </w:p>
  </w:endnote>
  <w:endnote w:type="continuationSeparator" w:id="0">
    <w:p w:rsidR="003D578E" w:rsidRDefault="003D578E" w:rsidP="003D5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3E65" w:rsidRDefault="0076329B" w:rsidP="0076329B">
    <w:pPr>
      <w:pStyle w:val="Footer"/>
      <w:rPr>
        <w:color w:val="000000"/>
        <w:sz w:val="17"/>
      </w:rPr>
    </w:pPr>
    <w:bookmarkStart w:id="3" w:name="TITUS1FooterEvenPages"/>
    <w:r>
      <w:rPr>
        <w:color w:val="000000"/>
        <w:sz w:val="17"/>
      </w:rPr>
      <w:t> </w:t>
    </w:r>
  </w:p>
  <w:bookmarkEnd w:id="3"/>
  <w:p w:rsidR="00893E65" w:rsidRDefault="00893E65" w:rsidP="00893E65">
    <w:pPr>
      <w:pStyle w:val="Footer"/>
    </w:pPr>
  </w:p>
  <w:p w:rsidR="003D578E" w:rsidRDefault="003D57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578E" w:rsidRDefault="0076329B" w:rsidP="0076329B">
    <w:pPr>
      <w:pStyle w:val="Footer"/>
      <w:rPr>
        <w:color w:val="000000"/>
        <w:sz w:val="17"/>
      </w:rPr>
    </w:pPr>
    <w:bookmarkStart w:id="4" w:name="TITUS1FooterPrimary"/>
    <w:r>
      <w:rPr>
        <w:color w:val="000000"/>
        <w:sz w:val="17"/>
      </w:rPr>
      <w:t> </w:t>
    </w:r>
  </w:p>
  <w:bookmarkEnd w:id="4"/>
  <w:p w:rsidR="003D578E" w:rsidRDefault="003D57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578E" w:rsidRDefault="0076329B" w:rsidP="0076329B">
    <w:pPr>
      <w:pStyle w:val="Footer"/>
      <w:rPr>
        <w:color w:val="000000"/>
        <w:sz w:val="17"/>
      </w:rPr>
    </w:pPr>
    <w:bookmarkStart w:id="6" w:name="TITUS1FooterFirstPage"/>
    <w:r>
      <w:rPr>
        <w:color w:val="000000"/>
        <w:sz w:val="17"/>
      </w:rPr>
      <w:t> </w:t>
    </w:r>
  </w:p>
  <w:bookmarkEnd w:id="6"/>
  <w:p w:rsidR="003D578E" w:rsidRDefault="003D5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578E" w:rsidRDefault="003D578E" w:rsidP="003D578E">
      <w:pPr>
        <w:spacing w:after="0" w:line="240" w:lineRule="auto"/>
      </w:pPr>
      <w:r>
        <w:separator/>
      </w:r>
    </w:p>
  </w:footnote>
  <w:footnote w:type="continuationSeparator" w:id="0">
    <w:p w:rsidR="003D578E" w:rsidRDefault="003D578E" w:rsidP="003D57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3E65" w:rsidRDefault="0076329B" w:rsidP="0076329B">
    <w:pPr>
      <w:pStyle w:val="Header"/>
      <w:rPr>
        <w:color w:val="000000"/>
        <w:sz w:val="17"/>
      </w:rPr>
    </w:pPr>
    <w:bookmarkStart w:id="1" w:name="TITUS1HeaderEvenPages"/>
    <w:r>
      <w:rPr>
        <w:color w:val="000000"/>
        <w:sz w:val="17"/>
      </w:rPr>
      <w:t> </w:t>
    </w:r>
  </w:p>
  <w:bookmarkEnd w:id="1"/>
  <w:p w:rsidR="00893E65" w:rsidRDefault="00893E65" w:rsidP="00893E65">
    <w:pPr>
      <w:pStyle w:val="Header"/>
    </w:pPr>
  </w:p>
  <w:p w:rsidR="003D578E" w:rsidRDefault="003D57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578E" w:rsidRDefault="0076329B" w:rsidP="0076329B">
    <w:pPr>
      <w:pStyle w:val="Header"/>
      <w:rPr>
        <w:color w:val="000000"/>
        <w:sz w:val="17"/>
      </w:rPr>
    </w:pPr>
    <w:bookmarkStart w:id="2" w:name="TITUS1HeaderPrimary"/>
    <w:r>
      <w:rPr>
        <w:color w:val="000000"/>
        <w:sz w:val="17"/>
      </w:rPr>
      <w:t> </w:t>
    </w:r>
  </w:p>
  <w:bookmarkEnd w:id="2"/>
  <w:p w:rsidR="003D578E" w:rsidRDefault="003D57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578E" w:rsidRDefault="0076329B" w:rsidP="0076329B">
    <w:pPr>
      <w:pStyle w:val="Header"/>
      <w:rPr>
        <w:color w:val="000000"/>
        <w:sz w:val="17"/>
      </w:rPr>
    </w:pPr>
    <w:bookmarkStart w:id="5" w:name="TITUS1HeaderFirstPage"/>
    <w:r>
      <w:rPr>
        <w:color w:val="000000"/>
        <w:sz w:val="17"/>
      </w:rPr>
      <w:t> </w:t>
    </w:r>
  </w:p>
  <w:bookmarkEnd w:id="5"/>
  <w:p w:rsidR="003D578E" w:rsidRDefault="003D57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8C4418"/>
    <w:multiLevelType w:val="hybridMultilevel"/>
    <w:tmpl w:val="ADA062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167461"/>
    <w:multiLevelType w:val="hybridMultilevel"/>
    <w:tmpl w:val="7980993A"/>
    <w:lvl w:ilvl="0" w:tplc="D4C4FEB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473F7F"/>
    <w:multiLevelType w:val="hybridMultilevel"/>
    <w:tmpl w:val="E89890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2C26"/>
    <w:rsid w:val="00026162"/>
    <w:rsid w:val="0006587B"/>
    <w:rsid w:val="00121DF7"/>
    <w:rsid w:val="00152575"/>
    <w:rsid w:val="001712CF"/>
    <w:rsid w:val="001B0124"/>
    <w:rsid w:val="00203E32"/>
    <w:rsid w:val="002275E2"/>
    <w:rsid w:val="00266881"/>
    <w:rsid w:val="002B7F24"/>
    <w:rsid w:val="003B757E"/>
    <w:rsid w:val="003D578E"/>
    <w:rsid w:val="003F7278"/>
    <w:rsid w:val="004A5FFA"/>
    <w:rsid w:val="004B0A6D"/>
    <w:rsid w:val="004C0641"/>
    <w:rsid w:val="004C48CB"/>
    <w:rsid w:val="005668B0"/>
    <w:rsid w:val="00575AC9"/>
    <w:rsid w:val="00597791"/>
    <w:rsid w:val="00682F3B"/>
    <w:rsid w:val="006832A3"/>
    <w:rsid w:val="00690268"/>
    <w:rsid w:val="00693992"/>
    <w:rsid w:val="006F42F9"/>
    <w:rsid w:val="00716992"/>
    <w:rsid w:val="007232C9"/>
    <w:rsid w:val="00723AF3"/>
    <w:rsid w:val="0076329B"/>
    <w:rsid w:val="00787102"/>
    <w:rsid w:val="007E4409"/>
    <w:rsid w:val="00833CB9"/>
    <w:rsid w:val="00861EDF"/>
    <w:rsid w:val="00877432"/>
    <w:rsid w:val="00893E65"/>
    <w:rsid w:val="008D661B"/>
    <w:rsid w:val="00914DAF"/>
    <w:rsid w:val="00985668"/>
    <w:rsid w:val="009F6D69"/>
    <w:rsid w:val="00A71D86"/>
    <w:rsid w:val="00AC3C79"/>
    <w:rsid w:val="00AD023B"/>
    <w:rsid w:val="00B02458"/>
    <w:rsid w:val="00B402F8"/>
    <w:rsid w:val="00B84B11"/>
    <w:rsid w:val="00B90BA2"/>
    <w:rsid w:val="00BA26AD"/>
    <w:rsid w:val="00BB2226"/>
    <w:rsid w:val="00BE370E"/>
    <w:rsid w:val="00C37FDF"/>
    <w:rsid w:val="00CC4D76"/>
    <w:rsid w:val="00CF0BA7"/>
    <w:rsid w:val="00D1557A"/>
    <w:rsid w:val="00D870B0"/>
    <w:rsid w:val="00DC2E55"/>
    <w:rsid w:val="00EA5131"/>
    <w:rsid w:val="00EC7585"/>
    <w:rsid w:val="00F373B2"/>
    <w:rsid w:val="00F4689D"/>
    <w:rsid w:val="00F57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79775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78E"/>
  </w:style>
  <w:style w:type="paragraph" w:styleId="Footer">
    <w:name w:val="footer"/>
    <w:basedOn w:val="Normal"/>
    <w:link w:val="FooterChar"/>
    <w:uiPriority w:val="99"/>
    <w:unhideWhenUsed/>
    <w:rsid w:val="003D5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78E"/>
  </w:style>
  <w:style w:type="paragraph" w:styleId="ListParagraph">
    <w:name w:val="List Paragraph"/>
    <w:basedOn w:val="Normal"/>
    <w:uiPriority w:val="34"/>
    <w:qFormat/>
    <w:rsid w:val="006832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6</Pages>
  <Words>1727</Words>
  <Characters>9848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White,Lowri swp6596</cp:lastModifiedBy>
  <cp:revision>57</cp:revision>
  <dcterms:created xsi:type="dcterms:W3CDTF">2020-08-17T08:39:00Z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