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spacing w:after="0" w:before="0" w:lineRule="auto"/>
        <w:ind w:left="0" w:right="-957" w:firstLine="0"/>
        <w:jc w:val="left"/>
        <w:rPr>
          <w:rFonts w:ascii="Arial" w:cs="Arial" w:eastAsia="Arial" w:hAnsi="Arial"/>
          <w:b w:val="1"/>
          <w:bCs w:val="1"/>
          <w:i w:val="0"/>
          <w:iCs w:val="0"/>
          <w:strike w:val="0"/>
          <w:color w:val="000000"/>
          <w:sz w:val="32"/>
          <w:szCs w:val="32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spacing w:after="0" w:before="0" w:lineRule="auto"/>
        <w:ind w:left="0" w:right="-957" w:firstLine="0"/>
        <w:jc w:val="left"/>
        <w:rPr>
          <w:rFonts w:ascii="Arial" w:cs="Arial" w:eastAsia="Arial" w:hAnsi="Arial"/>
          <w:b w:val="1"/>
          <w:bCs w:val="1"/>
          <w:i w:val="0"/>
          <w:iCs w:val="0"/>
          <w:strike w:val="0"/>
          <w:color w:val="000000"/>
          <w:sz w:val="48"/>
          <w:szCs w:val="48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spacing w:after="0" w:before="0" w:lineRule="auto"/>
        <w:ind w:left="0" w:right="-957" w:firstLine="0"/>
        <w:jc w:val="left"/>
        <w:rPr>
          <w:rFonts w:ascii="Arial" w:cs="Arial" w:eastAsia="Arial" w:hAnsi="Arial"/>
          <w:b w:val="1"/>
          <w:bCs w:val="1"/>
          <w:i w:val="0"/>
          <w:iCs w:val="0"/>
          <w:strike w:val="0"/>
          <w:color w:val="000000"/>
          <w:sz w:val="48"/>
          <w:szCs w:val="48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spacing w:after="0" w:before="0" w:lineRule="auto"/>
        <w:ind w:left="0" w:right="-957" w:firstLine="0"/>
        <w:jc w:val="left"/>
        <w:rPr/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trike w:val="0"/>
          <w:color w:val="000000"/>
          <w:sz w:val="48"/>
          <w:szCs w:val="48"/>
          <w:u w:val="none"/>
          <w:rtl w:val="0"/>
        </w:rPr>
        <w:t xml:space="preserve">Certificate of Higher Education in Employability Skills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spacing w:after="0" w:before="0" w:lineRule="auto"/>
        <w:ind w:left="0" w:right="-957" w:firstLine="0"/>
        <w:jc w:val="left"/>
        <w:rPr>
          <w:rFonts w:ascii="Arial" w:cs="Arial" w:eastAsia="Arial" w:hAnsi="Arial"/>
          <w:b w:val="1"/>
          <w:bCs w:val="1"/>
          <w:i w:val="0"/>
          <w:iCs w:val="0"/>
          <w:strike w:val="0"/>
          <w:color w:val="000000"/>
          <w:sz w:val="48"/>
          <w:szCs w:val="48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jc w:val="left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spacing w:after="0" w:before="0" w:lineRule="auto"/>
        <w:ind w:left="0" w:right="-957" w:firstLine="0"/>
        <w:jc w:val="left"/>
        <w:rPr/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trike w:val="0"/>
          <w:color w:val="000000"/>
          <w:sz w:val="48"/>
          <w:szCs w:val="48"/>
          <w:u w:val="none"/>
          <w:rtl w:val="0"/>
        </w:rPr>
        <w:t xml:space="preserve">LEVEL 4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spacing w:after="0" w:before="0" w:lineRule="auto"/>
        <w:ind w:left="0" w:right="-957" w:firstLine="0"/>
        <w:jc w:val="left"/>
        <w:rPr>
          <w:rFonts w:ascii="Arial" w:cs="Arial" w:eastAsia="Arial" w:hAnsi="Arial"/>
          <w:b w:val="1"/>
          <w:bCs w:val="1"/>
          <w:i w:val="0"/>
          <w:iCs w:val="0"/>
          <w:strike w:val="0"/>
          <w:color w:val="000000"/>
          <w:sz w:val="48"/>
          <w:szCs w:val="48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jc w:val="left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spacing w:after="0" w:before="0" w:lineRule="auto"/>
        <w:jc w:val="left"/>
        <w:rPr>
          <w:rFonts w:ascii="sans-serif" w:cs="sans-serif" w:eastAsia="sans-serif" w:hAnsi="sans-serif"/>
          <w:b w:val="1"/>
          <w:bCs w:val="1"/>
          <w:i w:val="0"/>
          <w:iCs w:val="0"/>
          <w:strike w:val="0"/>
          <w:color w:val="000000"/>
          <w:sz w:val="32"/>
          <w:szCs w:val="32"/>
          <w:u w:val="none"/>
        </w:rPr>
      </w:pPr>
      <w:r w:rsidDel="00000000" w:rsidR="00000000" w:rsidRPr="00000000">
        <w:rPr>
          <w:rFonts w:ascii="sans-serif" w:cs="sans-serif" w:eastAsia="sans-serif" w:hAnsi="sans-serif"/>
          <w:b w:val="1"/>
          <w:bCs w:val="1"/>
          <w:i w:val="0"/>
          <w:iCs w:val="0"/>
          <w:strike w:val="0"/>
          <w:color w:val="000000"/>
          <w:sz w:val="32"/>
          <w:szCs w:val="32"/>
          <w:u w:val="none"/>
          <w:rtl w:val="0"/>
        </w:rPr>
        <w:t xml:space="preserve">Effective Team Working and Communication (BMSW4009)</w:t>
      </w:r>
    </w:p>
    <w:p w:rsidR="00000000" w:rsidDel="00000000" w:rsidP="00000000" w:rsidRDefault="00000000" w:rsidRPr="00000000" w14:paraId="0000000B">
      <w:pPr>
        <w:spacing w:after="0" w:lineRule="auto"/>
        <w:ind w:right="-957"/>
        <w:rPr>
          <w:rFonts w:ascii="Arial" w:cs="Arial" w:eastAsia="Arial" w:hAnsi="Arial"/>
          <w:b w:val="1"/>
          <w:bCs w:val="1"/>
          <w:sz w:val="32"/>
          <w:szCs w:val="32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sz w:val="32"/>
          <w:szCs w:val="32"/>
          <w:rtl w:val="0"/>
        </w:rPr>
        <w:t xml:space="preserve">Name: Sergiu Vranceanu </w:t>
      </w:r>
    </w:p>
    <w:p w:rsidR="00000000" w:rsidDel="00000000" w:rsidP="00000000" w:rsidRDefault="00000000" w:rsidRPr="00000000" w14:paraId="0000000C">
      <w:pPr>
        <w:spacing w:after="0" w:lineRule="auto"/>
        <w:ind w:right="-957"/>
        <w:rPr>
          <w:rFonts w:ascii="sans-serif" w:cs="sans-serif" w:eastAsia="sans-serif" w:hAnsi="sans-serif"/>
          <w:b w:val="1"/>
          <w:bCs w:val="1"/>
          <w:sz w:val="32"/>
          <w:szCs w:val="32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sz w:val="32"/>
          <w:szCs w:val="32"/>
          <w:rtl w:val="0"/>
        </w:rPr>
        <w:t xml:space="preserve">Student Nr. (2435824)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jc w:val="left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jc w:val="left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jc w:val="left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spacing w:after="0" w:before="0" w:lineRule="auto"/>
        <w:ind w:left="0" w:right="-957" w:firstLine="0"/>
        <w:jc w:val="left"/>
        <w:rPr/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trike w:val="0"/>
          <w:color w:val="000000"/>
          <w:sz w:val="40"/>
          <w:szCs w:val="40"/>
          <w:u w:val="none"/>
          <w:rtl w:val="0"/>
        </w:rPr>
        <w:t xml:space="preserve">2025-26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spacing w:after="0" w:before="0" w:lineRule="auto"/>
        <w:ind w:left="0" w:right="-957" w:firstLine="0"/>
        <w:jc w:val="left"/>
        <w:rPr>
          <w:rFonts w:ascii="Arial" w:cs="Arial" w:eastAsia="Arial" w:hAnsi="Arial"/>
          <w:b w:val="1"/>
          <w:bCs w:val="1"/>
          <w:i w:val="0"/>
          <w:iCs w:val="0"/>
          <w:strike w:val="0"/>
          <w:color w:val="000000"/>
          <w:sz w:val="40"/>
          <w:szCs w:val="40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spacing w:after="0" w:before="0" w:lineRule="auto"/>
        <w:ind w:left="0" w:right="-957" w:firstLine="0"/>
        <w:jc w:val="left"/>
        <w:rPr>
          <w:rFonts w:ascii="Arial" w:cs="Arial" w:eastAsia="Arial" w:hAnsi="Arial"/>
          <w:b w:val="1"/>
          <w:bCs w:val="1"/>
          <w:i w:val="0"/>
          <w:iCs w:val="0"/>
          <w:strike w:val="0"/>
          <w:color w:val="000000"/>
          <w:sz w:val="40"/>
          <w:szCs w:val="40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jc w:val="left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spacing w:after="0" w:before="0" w:lineRule="auto"/>
        <w:ind w:left="0" w:right="-957" w:firstLine="0"/>
        <w:rPr>
          <w:b w:val="1"/>
          <w:bCs w:val="1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spacing w:after="0" w:before="0" w:lineRule="auto"/>
        <w:ind w:left="0" w:right="-957" w:firstLine="0"/>
        <w:rPr>
          <w:b w:val="1"/>
          <w:bCs w:val="1"/>
          <w:sz w:val="28"/>
          <w:szCs w:val="28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spacing w:after="0" w:before="0" w:lineRule="auto"/>
        <w:ind w:left="0" w:right="-957" w:firstLine="0"/>
        <w:rPr>
          <w:b w:val="1"/>
          <w:bCs w:val="1"/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spacing w:after="0" w:before="0" w:lineRule="auto"/>
        <w:ind w:left="0" w:right="-957" w:firstLine="0"/>
        <w:rPr>
          <w:b w:val="1"/>
          <w:bCs w:val="1"/>
          <w:sz w:val="48"/>
          <w:szCs w:val="48"/>
        </w:rPr>
      </w:pPr>
      <w:r w:rsidDel="00000000" w:rsidR="00000000" w:rsidRPr="00000000">
        <w:rPr>
          <w:b w:val="1"/>
          <w:bCs w:val="1"/>
          <w:sz w:val="48"/>
          <w:szCs w:val="48"/>
          <w:rtl w:val="0"/>
        </w:rPr>
        <w:t xml:space="preserve">Contents page:</w:t>
      </w:r>
    </w:p>
    <w:p w:rsidR="00000000" w:rsidDel="00000000" w:rsidP="00000000" w:rsidRDefault="00000000" w:rsidRPr="00000000" w14:paraId="0000001B">
      <w:pPr>
        <w:numPr>
          <w:ilvl w:val="0"/>
          <w:numId w:val="1"/>
        </w:numPr>
        <w:spacing w:after="0" w:before="0" w:lineRule="auto"/>
        <w:ind w:left="720" w:right="-957" w:hanging="360"/>
        <w:rPr>
          <w:sz w:val="36"/>
          <w:szCs w:val="36"/>
        </w:rPr>
      </w:pPr>
      <w:r w:rsidDel="00000000" w:rsidR="00000000" w:rsidRPr="00000000">
        <w:rPr>
          <w:sz w:val="36"/>
          <w:szCs w:val="36"/>
          <w:rtl w:val="0"/>
        </w:rPr>
        <w:t xml:space="preserve">Cover page</w:t>
      </w:r>
    </w:p>
    <w:p w:rsidR="00000000" w:rsidDel="00000000" w:rsidP="00000000" w:rsidRDefault="00000000" w:rsidRPr="00000000" w14:paraId="0000001C">
      <w:pPr>
        <w:numPr>
          <w:ilvl w:val="0"/>
          <w:numId w:val="1"/>
        </w:numPr>
        <w:spacing w:after="0" w:before="0" w:lineRule="auto"/>
        <w:ind w:left="720" w:right="-957" w:hanging="360"/>
        <w:rPr>
          <w:sz w:val="36"/>
          <w:szCs w:val="36"/>
        </w:rPr>
      </w:pPr>
      <w:r w:rsidDel="00000000" w:rsidR="00000000" w:rsidRPr="00000000">
        <w:rPr>
          <w:sz w:val="36"/>
          <w:szCs w:val="36"/>
          <w:rtl w:val="0"/>
        </w:rPr>
        <w:t xml:space="preserve">Contents page </w:t>
      </w:r>
    </w:p>
    <w:p w:rsidR="00000000" w:rsidDel="00000000" w:rsidP="00000000" w:rsidRDefault="00000000" w:rsidRPr="00000000" w14:paraId="0000001D">
      <w:pPr>
        <w:numPr>
          <w:ilvl w:val="0"/>
          <w:numId w:val="1"/>
        </w:numPr>
        <w:spacing w:after="0" w:before="0" w:lineRule="auto"/>
        <w:ind w:left="720" w:right="-957" w:hanging="360"/>
        <w:rPr>
          <w:sz w:val="36"/>
          <w:szCs w:val="36"/>
        </w:rPr>
      </w:pPr>
      <w:r w:rsidDel="00000000" w:rsidR="00000000" w:rsidRPr="00000000">
        <w:rPr>
          <w:sz w:val="36"/>
          <w:szCs w:val="36"/>
          <w:rtl w:val="0"/>
        </w:rPr>
        <w:t xml:space="preserve">Introduction </w:t>
      </w:r>
    </w:p>
    <w:p w:rsidR="00000000" w:rsidDel="00000000" w:rsidP="00000000" w:rsidRDefault="00000000" w:rsidRPr="00000000" w14:paraId="0000001E">
      <w:pPr>
        <w:numPr>
          <w:ilvl w:val="0"/>
          <w:numId w:val="1"/>
        </w:numPr>
        <w:spacing w:after="0" w:before="0" w:lineRule="auto"/>
        <w:ind w:left="720" w:right="-957" w:hanging="360"/>
        <w:rPr>
          <w:sz w:val="36"/>
          <w:szCs w:val="36"/>
        </w:rPr>
      </w:pPr>
      <w:r w:rsidDel="00000000" w:rsidR="00000000" w:rsidRPr="00000000">
        <w:rPr>
          <w:sz w:val="36"/>
          <w:szCs w:val="36"/>
          <w:rtl w:val="0"/>
        </w:rPr>
        <w:t xml:space="preserve">Groups vs Teams</w:t>
      </w:r>
    </w:p>
    <w:p w:rsidR="00000000" w:rsidDel="00000000" w:rsidP="00000000" w:rsidRDefault="00000000" w:rsidRPr="00000000" w14:paraId="0000001F">
      <w:pPr>
        <w:numPr>
          <w:ilvl w:val="0"/>
          <w:numId w:val="1"/>
        </w:numPr>
        <w:spacing w:after="0" w:before="0" w:lineRule="auto"/>
        <w:ind w:left="720" w:right="-957" w:hanging="360"/>
        <w:rPr>
          <w:sz w:val="36"/>
          <w:szCs w:val="36"/>
        </w:rPr>
      </w:pPr>
      <w:r w:rsidDel="00000000" w:rsidR="00000000" w:rsidRPr="00000000">
        <w:rPr>
          <w:sz w:val="36"/>
          <w:szCs w:val="36"/>
          <w:rtl w:val="0"/>
        </w:rPr>
        <w:t xml:space="preserve">Tuckman’s Stages of Development</w:t>
      </w:r>
    </w:p>
    <w:p w:rsidR="00000000" w:rsidDel="00000000" w:rsidP="00000000" w:rsidRDefault="00000000" w:rsidRPr="00000000" w14:paraId="00000020">
      <w:pPr>
        <w:numPr>
          <w:ilvl w:val="0"/>
          <w:numId w:val="1"/>
        </w:numPr>
        <w:spacing w:after="0" w:before="0" w:lineRule="auto"/>
        <w:ind w:left="720" w:right="-957" w:hanging="360"/>
        <w:rPr>
          <w:sz w:val="36"/>
          <w:szCs w:val="36"/>
        </w:rPr>
      </w:pPr>
      <w:r w:rsidDel="00000000" w:rsidR="00000000" w:rsidRPr="00000000">
        <w:rPr>
          <w:sz w:val="36"/>
          <w:szCs w:val="36"/>
          <w:rtl w:val="0"/>
        </w:rPr>
        <w:t xml:space="preserve">Belbin’s Team Roles </w:t>
      </w:r>
    </w:p>
    <w:p w:rsidR="00000000" w:rsidDel="00000000" w:rsidP="00000000" w:rsidRDefault="00000000" w:rsidRPr="00000000" w14:paraId="00000021">
      <w:pPr>
        <w:numPr>
          <w:ilvl w:val="0"/>
          <w:numId w:val="1"/>
        </w:numPr>
        <w:spacing w:after="0" w:before="0" w:lineRule="auto"/>
        <w:ind w:left="720" w:right="-957" w:hanging="360"/>
        <w:rPr>
          <w:sz w:val="36"/>
          <w:szCs w:val="36"/>
        </w:rPr>
      </w:pPr>
      <w:r w:rsidDel="00000000" w:rsidR="00000000" w:rsidRPr="00000000">
        <w:rPr>
          <w:sz w:val="36"/>
          <w:szCs w:val="36"/>
          <w:rtl w:val="0"/>
        </w:rPr>
        <w:t xml:space="preserve">Conflict Management</w:t>
      </w:r>
    </w:p>
    <w:p w:rsidR="00000000" w:rsidDel="00000000" w:rsidP="00000000" w:rsidRDefault="00000000" w:rsidRPr="00000000" w14:paraId="00000022">
      <w:pPr>
        <w:numPr>
          <w:ilvl w:val="0"/>
          <w:numId w:val="1"/>
        </w:numPr>
        <w:spacing w:after="0" w:before="0" w:lineRule="auto"/>
        <w:ind w:left="720" w:right="-957" w:hanging="360"/>
        <w:rPr>
          <w:sz w:val="36"/>
          <w:szCs w:val="36"/>
        </w:rPr>
      </w:pPr>
      <w:r w:rsidDel="00000000" w:rsidR="00000000" w:rsidRPr="00000000">
        <w:rPr>
          <w:sz w:val="36"/>
          <w:szCs w:val="36"/>
          <w:rtl w:val="0"/>
        </w:rPr>
        <w:t xml:space="preserve">Personal Reflection and Future Development</w:t>
      </w:r>
    </w:p>
    <w:p w:rsidR="00000000" w:rsidDel="00000000" w:rsidP="00000000" w:rsidRDefault="00000000" w:rsidRPr="00000000" w14:paraId="00000023">
      <w:pPr>
        <w:numPr>
          <w:ilvl w:val="0"/>
          <w:numId w:val="1"/>
        </w:numPr>
        <w:spacing w:after="0" w:before="0" w:lineRule="auto"/>
        <w:ind w:left="720" w:right="-957" w:hanging="360"/>
        <w:rPr>
          <w:sz w:val="36"/>
          <w:szCs w:val="36"/>
        </w:rPr>
      </w:pPr>
      <w:r w:rsidDel="00000000" w:rsidR="00000000" w:rsidRPr="00000000">
        <w:rPr>
          <w:sz w:val="36"/>
          <w:szCs w:val="36"/>
          <w:rtl w:val="0"/>
        </w:rPr>
        <w:t xml:space="preserve">Conclusion</w:t>
      </w:r>
    </w:p>
    <w:p w:rsidR="00000000" w:rsidDel="00000000" w:rsidP="00000000" w:rsidRDefault="00000000" w:rsidRPr="00000000" w14:paraId="00000024">
      <w:pPr>
        <w:numPr>
          <w:ilvl w:val="0"/>
          <w:numId w:val="1"/>
        </w:numPr>
        <w:spacing w:after="0" w:before="0" w:lineRule="auto"/>
        <w:ind w:left="720" w:right="-957" w:hanging="360"/>
        <w:rPr>
          <w:sz w:val="36"/>
          <w:szCs w:val="36"/>
        </w:rPr>
      </w:pPr>
      <w:r w:rsidDel="00000000" w:rsidR="00000000" w:rsidRPr="00000000">
        <w:rPr>
          <w:sz w:val="36"/>
          <w:szCs w:val="36"/>
          <w:rtl w:val="0"/>
        </w:rPr>
        <w:t xml:space="preserve">Reference list</w:t>
      </w:r>
    </w:p>
    <w:p w:rsidR="00000000" w:rsidDel="00000000" w:rsidP="00000000" w:rsidRDefault="00000000" w:rsidRPr="00000000" w14:paraId="00000025">
      <w:pPr>
        <w:numPr>
          <w:ilvl w:val="0"/>
          <w:numId w:val="1"/>
        </w:numPr>
        <w:spacing w:after="0" w:before="0" w:lineRule="auto"/>
        <w:ind w:left="720" w:right="-957" w:hanging="360"/>
        <w:rPr>
          <w:sz w:val="36"/>
          <w:szCs w:val="36"/>
        </w:rPr>
      </w:pPr>
      <w:r w:rsidDel="00000000" w:rsidR="00000000" w:rsidRPr="00000000">
        <w:rPr>
          <w:sz w:val="36"/>
          <w:szCs w:val="36"/>
          <w:rtl w:val="0"/>
        </w:rPr>
        <w:t xml:space="preserve">Ai statement </w:t>
      </w:r>
    </w:p>
    <w:p w:rsidR="00000000" w:rsidDel="00000000" w:rsidP="00000000" w:rsidRDefault="00000000" w:rsidRPr="00000000" w14:paraId="00000026">
      <w:pPr>
        <w:spacing w:after="0" w:before="0" w:lineRule="auto"/>
        <w:ind w:left="0" w:right="-957" w:firstLine="0"/>
        <w:rPr>
          <w:b w:val="1"/>
          <w:bCs w:val="1"/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spacing w:after="0" w:before="0" w:lineRule="auto"/>
        <w:ind w:left="0" w:right="-957" w:firstLine="0"/>
        <w:rPr>
          <w:b w:val="1"/>
          <w:bCs w:val="1"/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spacing w:after="0" w:before="0" w:lineRule="auto"/>
        <w:ind w:left="0" w:right="-957" w:firstLine="0"/>
        <w:rPr>
          <w:b w:val="1"/>
          <w:bCs w:val="1"/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spacing w:after="0" w:before="0" w:lineRule="auto"/>
        <w:ind w:left="0" w:right="-957" w:firstLine="0"/>
        <w:rPr>
          <w:b w:val="1"/>
          <w:bCs w:val="1"/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spacing w:after="0" w:before="0" w:lineRule="auto"/>
        <w:ind w:left="0" w:right="-957" w:firstLine="0"/>
        <w:rPr>
          <w:b w:val="1"/>
          <w:bCs w:val="1"/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B">
      <w:pPr>
        <w:spacing w:after="0" w:before="0" w:lineRule="auto"/>
        <w:ind w:left="0" w:right="-957" w:firstLine="0"/>
        <w:rPr>
          <w:b w:val="1"/>
          <w:bCs w:val="1"/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spacing w:after="0" w:before="0" w:lineRule="auto"/>
        <w:ind w:left="0" w:right="-957" w:firstLine="0"/>
        <w:rPr>
          <w:b w:val="1"/>
          <w:bCs w:val="1"/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spacing w:after="0" w:before="0" w:lineRule="auto"/>
        <w:ind w:left="0" w:right="-957" w:firstLine="0"/>
        <w:rPr>
          <w:b w:val="1"/>
          <w:bCs w:val="1"/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E">
      <w:pPr>
        <w:spacing w:after="0" w:before="0" w:lineRule="auto"/>
        <w:ind w:left="0" w:right="-957" w:firstLine="0"/>
        <w:rPr>
          <w:b w:val="1"/>
          <w:bCs w:val="1"/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F">
      <w:pPr>
        <w:spacing w:after="0" w:before="0" w:lineRule="auto"/>
        <w:ind w:left="0" w:right="-957" w:firstLine="0"/>
        <w:rPr>
          <w:b w:val="1"/>
          <w:bCs w:val="1"/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0">
      <w:pPr>
        <w:spacing w:after="0" w:before="0" w:lineRule="auto"/>
        <w:ind w:left="0" w:right="-957" w:firstLine="0"/>
        <w:rPr>
          <w:b w:val="1"/>
          <w:bCs w:val="1"/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spacing w:after="0" w:before="0" w:lineRule="auto"/>
        <w:ind w:left="0" w:right="-957" w:firstLine="0"/>
        <w:rPr>
          <w:b w:val="1"/>
          <w:bCs w:val="1"/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2">
      <w:pPr>
        <w:spacing w:after="0" w:before="0" w:lineRule="auto"/>
        <w:ind w:left="0" w:right="-957" w:firstLine="0"/>
        <w:rPr>
          <w:b w:val="1"/>
          <w:bCs w:val="1"/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spacing w:after="0" w:before="0" w:lineRule="auto"/>
        <w:ind w:left="0" w:right="-957" w:firstLine="0"/>
        <w:rPr>
          <w:b w:val="1"/>
          <w:bCs w:val="1"/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4">
      <w:pPr>
        <w:spacing w:after="0" w:before="0" w:lineRule="auto"/>
        <w:ind w:left="0" w:right="-957" w:firstLine="0"/>
        <w:rPr>
          <w:b w:val="1"/>
          <w:bCs w:val="1"/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5">
      <w:pPr>
        <w:spacing w:after="0" w:before="0" w:lineRule="auto"/>
        <w:ind w:left="0" w:right="-957" w:firstLine="0"/>
        <w:rPr>
          <w:b w:val="1"/>
          <w:bCs w:val="1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6">
      <w:pPr>
        <w:spacing w:after="0" w:before="0" w:lineRule="auto"/>
        <w:ind w:left="0" w:right="-957" w:firstLine="0"/>
        <w:rPr>
          <w:b w:val="1"/>
          <w:bCs w:val="1"/>
          <w:sz w:val="28"/>
          <w:szCs w:val="28"/>
        </w:rPr>
      </w:pPr>
      <w:r w:rsidDel="00000000" w:rsidR="00000000" w:rsidRPr="00000000">
        <w:rPr>
          <w:b w:val="1"/>
          <w:bCs w:val="1"/>
          <w:sz w:val="28"/>
          <w:szCs w:val="28"/>
          <w:rtl w:val="0"/>
        </w:rPr>
        <w:t xml:space="preserve">Reflective Report on Teamwork</w:t>
      </w:r>
    </w:p>
    <w:p w:rsidR="00000000" w:rsidDel="00000000" w:rsidP="00000000" w:rsidRDefault="00000000" w:rsidRPr="00000000" w14:paraId="00000037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38">
      <w:pPr>
        <w:spacing w:after="0" w:before="0" w:lineRule="auto"/>
        <w:ind w:left="0" w:right="-957" w:firstLine="0"/>
        <w:rPr>
          <w:b w:val="1"/>
          <w:bCs w:val="1"/>
          <w:sz w:val="28"/>
          <w:szCs w:val="28"/>
        </w:rPr>
      </w:pPr>
      <w:r w:rsidDel="00000000" w:rsidR="00000000" w:rsidRPr="00000000">
        <w:rPr>
          <w:b w:val="1"/>
          <w:bCs w:val="1"/>
          <w:sz w:val="28"/>
          <w:szCs w:val="28"/>
          <w:rtl w:val="0"/>
        </w:rPr>
        <w:t xml:space="preserve">Introduction</w:t>
      </w:r>
    </w:p>
    <w:p w:rsidR="00000000" w:rsidDel="00000000" w:rsidP="00000000" w:rsidRDefault="00000000" w:rsidRPr="00000000" w14:paraId="00000039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Teamwork plays a central role in both academic and professional environments, providing</w:t>
      </w:r>
    </w:p>
    <w:p w:rsidR="00000000" w:rsidDel="00000000" w:rsidP="00000000" w:rsidRDefault="00000000" w:rsidRPr="00000000" w14:paraId="0000003A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opportunities for collaboration, problem-solving, and the development of interpersonal</w:t>
      </w:r>
    </w:p>
    <w:p w:rsidR="00000000" w:rsidDel="00000000" w:rsidP="00000000" w:rsidRDefault="00000000" w:rsidRPr="00000000" w14:paraId="0000003B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skills. During my recent group project, I experienced first-hand how effective teamwork can</w:t>
      </w:r>
    </w:p>
    <w:p w:rsidR="00000000" w:rsidDel="00000000" w:rsidP="00000000" w:rsidRDefault="00000000" w:rsidRPr="00000000" w14:paraId="0000003C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significantly influence the outcome of a shared goal. This reflection explores the dynamics</w:t>
      </w:r>
    </w:p>
    <w:p w:rsidR="00000000" w:rsidDel="00000000" w:rsidP="00000000" w:rsidRDefault="00000000" w:rsidRPr="00000000" w14:paraId="0000003D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of our team through the lenses of Tuckman’s (1965) model of group development, Belbin’s</w:t>
      </w:r>
    </w:p>
    <w:p w:rsidR="00000000" w:rsidDel="00000000" w:rsidP="00000000" w:rsidRDefault="00000000" w:rsidRPr="00000000" w14:paraId="0000003E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(1981) team roles, and various conflict management strategies. I will also distinguish</w:t>
      </w:r>
    </w:p>
    <w:p w:rsidR="00000000" w:rsidDel="00000000" w:rsidP="00000000" w:rsidRDefault="00000000" w:rsidRPr="00000000" w14:paraId="0000003F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between the concepts of a “group” and a “team,” examining how our collaboration evolved</w:t>
      </w:r>
    </w:p>
    <w:p w:rsidR="00000000" w:rsidDel="00000000" w:rsidP="00000000" w:rsidRDefault="00000000" w:rsidRPr="00000000" w14:paraId="00000040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from a loosely connected group of individuals into a cohesive, goal-oriented team. Finally,</w:t>
      </w:r>
    </w:p>
    <w:p w:rsidR="00000000" w:rsidDel="00000000" w:rsidP="00000000" w:rsidRDefault="00000000" w:rsidRPr="00000000" w14:paraId="00000041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I will reflect on my own active, leadership-oriented role within the team and identify key</w:t>
      </w:r>
    </w:p>
    <w:p w:rsidR="00000000" w:rsidDel="00000000" w:rsidP="00000000" w:rsidRDefault="00000000" w:rsidRPr="00000000" w14:paraId="00000042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lessons for future professional contexts.</w:t>
      </w:r>
    </w:p>
    <w:p w:rsidR="00000000" w:rsidDel="00000000" w:rsidP="00000000" w:rsidRDefault="00000000" w:rsidRPr="00000000" w14:paraId="00000043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4">
      <w:pPr>
        <w:spacing w:after="0" w:before="0" w:lineRule="auto"/>
        <w:ind w:left="0" w:right="-957" w:firstLine="0"/>
        <w:rPr>
          <w:b w:val="1"/>
          <w:bCs w:val="1"/>
          <w:sz w:val="28"/>
          <w:szCs w:val="28"/>
        </w:rPr>
      </w:pPr>
      <w:r w:rsidDel="00000000" w:rsidR="00000000" w:rsidRPr="00000000">
        <w:rPr>
          <w:b w:val="1"/>
          <w:bCs w:val="1"/>
          <w:sz w:val="28"/>
          <w:szCs w:val="28"/>
          <w:rtl w:val="0"/>
        </w:rPr>
        <w:t xml:space="preserve">Groups vs Teams</w:t>
      </w:r>
    </w:p>
    <w:p w:rsidR="00000000" w:rsidDel="00000000" w:rsidP="00000000" w:rsidRDefault="00000000" w:rsidRPr="00000000" w14:paraId="00000045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A group can be defined as a collection of individuals who interact primarily to share</w:t>
      </w:r>
    </w:p>
    <w:p w:rsidR="00000000" w:rsidDel="00000000" w:rsidP="00000000" w:rsidRDefault="00000000" w:rsidRPr="00000000" w14:paraId="00000046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information and make decisions, while a team consists of people who are committed to a</w:t>
      </w:r>
    </w:p>
    <w:p w:rsidR="00000000" w:rsidDel="00000000" w:rsidP="00000000" w:rsidRDefault="00000000" w:rsidRPr="00000000" w14:paraId="00000047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common purpose, performance goals, and approach for which they hold themselves</w:t>
      </w:r>
    </w:p>
    <w:p w:rsidR="00000000" w:rsidDel="00000000" w:rsidP="00000000" w:rsidRDefault="00000000" w:rsidRPr="00000000" w14:paraId="00000048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mutually accountable (Katzenbach &amp; Smith, 1993). In the early stages of our project, we</w:t>
      </w:r>
    </w:p>
    <w:p w:rsidR="00000000" w:rsidDel="00000000" w:rsidP="00000000" w:rsidRDefault="00000000" w:rsidRPr="00000000" w14:paraId="00000049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operated more like a group: communication was sporadic, responsibilities were unclear,</w:t>
      </w:r>
    </w:p>
    <w:p w:rsidR="00000000" w:rsidDel="00000000" w:rsidP="00000000" w:rsidRDefault="00000000" w:rsidRPr="00000000" w14:paraId="0000004A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and individual contributions lacked cohesion. However, as we clarified our shared</w:t>
      </w:r>
    </w:p>
    <w:p w:rsidR="00000000" w:rsidDel="00000000" w:rsidP="00000000" w:rsidRDefault="00000000" w:rsidRPr="00000000" w14:paraId="0000004B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objectives and developed trust, we transformed into a functioning team. This shift was</w:t>
      </w:r>
    </w:p>
    <w:p w:rsidR="00000000" w:rsidDel="00000000" w:rsidP="00000000" w:rsidRDefault="00000000" w:rsidRPr="00000000" w14:paraId="0000004C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evident as we began to coordinate efforts, support one another, and collectively pursue</w:t>
      </w:r>
    </w:p>
    <w:p w:rsidR="00000000" w:rsidDel="00000000" w:rsidP="00000000" w:rsidRDefault="00000000" w:rsidRPr="00000000" w14:paraId="0000004D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success aligning with findings by Wheelan (2005) that structured communication fosters team cohesion.</w:t>
      </w:r>
    </w:p>
    <w:p w:rsidR="00000000" w:rsidDel="00000000" w:rsidP="00000000" w:rsidRDefault="00000000" w:rsidRPr="00000000" w14:paraId="0000004E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Through this transition, I recognised that effective teamwork requires more than simply</w:t>
      </w:r>
    </w:p>
    <w:p w:rsidR="00000000" w:rsidDel="00000000" w:rsidP="00000000" w:rsidRDefault="00000000" w:rsidRPr="00000000" w14:paraId="0000004F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dividing tasks requires a shared vision and emotional commitment. Once we aligned</w:t>
      </w:r>
    </w:p>
    <w:p w:rsidR="00000000" w:rsidDel="00000000" w:rsidP="00000000" w:rsidRDefault="00000000" w:rsidRPr="00000000" w14:paraId="00000050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our goals, collaboration became smoother, and team morale increased.</w:t>
      </w:r>
    </w:p>
    <w:p w:rsidR="00000000" w:rsidDel="00000000" w:rsidP="00000000" w:rsidRDefault="00000000" w:rsidRPr="00000000" w14:paraId="00000051">
      <w:pPr>
        <w:spacing w:after="0" w:before="0" w:lineRule="auto"/>
        <w:ind w:left="0" w:right="-957" w:firstLine="0"/>
        <w:rPr>
          <w:b w:val="1"/>
          <w:bCs w:val="1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2">
      <w:pPr>
        <w:spacing w:after="0" w:before="0" w:lineRule="auto"/>
        <w:ind w:left="0" w:right="-957" w:firstLine="0"/>
        <w:rPr>
          <w:b w:val="1"/>
          <w:bCs w:val="1"/>
          <w:sz w:val="28"/>
          <w:szCs w:val="28"/>
        </w:rPr>
      </w:pPr>
      <w:r w:rsidDel="00000000" w:rsidR="00000000" w:rsidRPr="00000000">
        <w:rPr>
          <w:b w:val="1"/>
          <w:bCs w:val="1"/>
          <w:sz w:val="28"/>
          <w:szCs w:val="28"/>
          <w:rtl w:val="0"/>
        </w:rPr>
        <w:t xml:space="preserve">Tuckman’s Stages of Team Development</w:t>
      </w:r>
    </w:p>
    <w:p w:rsidR="00000000" w:rsidDel="00000000" w:rsidP="00000000" w:rsidRDefault="00000000" w:rsidRPr="00000000" w14:paraId="00000053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Bruce Tuckman’s (1965) model describes team development as progressing through five</w:t>
      </w:r>
    </w:p>
    <w:p w:rsidR="00000000" w:rsidDel="00000000" w:rsidP="00000000" w:rsidRDefault="00000000" w:rsidRPr="00000000" w14:paraId="00000054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stages: forming, storming, norming, performing, and adjourning. This framework closely</w:t>
      </w:r>
    </w:p>
    <w:p w:rsidR="00000000" w:rsidDel="00000000" w:rsidP="00000000" w:rsidRDefault="00000000" w:rsidRPr="00000000" w14:paraId="00000055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mirrored our own experience. During the forming stage, we were polite but cautious,</w:t>
      </w:r>
    </w:p>
    <w:p w:rsidR="00000000" w:rsidDel="00000000" w:rsidP="00000000" w:rsidRDefault="00000000" w:rsidRPr="00000000" w14:paraId="00000056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focusing on understanding the task and each other’s working styles. I naturally assumed a</w:t>
      </w:r>
    </w:p>
    <w:p w:rsidR="00000000" w:rsidDel="00000000" w:rsidP="00000000" w:rsidRDefault="00000000" w:rsidRPr="00000000" w14:paraId="00000057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leadership role, initiating meetings and clarifying objectives. The storming stage soon</w:t>
      </w:r>
    </w:p>
    <w:p w:rsidR="00000000" w:rsidDel="00000000" w:rsidP="00000000" w:rsidRDefault="00000000" w:rsidRPr="00000000" w14:paraId="00000058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followed, with differing opinions about task delegation and communication methods. For</w:t>
      </w:r>
    </w:p>
    <w:p w:rsidR="00000000" w:rsidDel="00000000" w:rsidP="00000000" w:rsidRDefault="00000000" w:rsidRPr="00000000" w14:paraId="00000059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example, two members preferred working independently, while others including</w:t>
      </w:r>
    </w:p>
    <w:p w:rsidR="00000000" w:rsidDel="00000000" w:rsidP="00000000" w:rsidRDefault="00000000" w:rsidRPr="00000000" w14:paraId="0000005A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Myself favoured frequent collaboration. These differences caused some tension, but they</w:t>
      </w:r>
    </w:p>
    <w:p w:rsidR="00000000" w:rsidDel="00000000" w:rsidP="00000000" w:rsidRDefault="00000000" w:rsidRPr="00000000" w14:paraId="0000005B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also highlighted the importance of establishing clear expectations, a concept also emphasised by Hackman (2012).</w:t>
      </w:r>
    </w:p>
    <w:p w:rsidR="00000000" w:rsidDel="00000000" w:rsidP="00000000" w:rsidRDefault="00000000" w:rsidRPr="00000000" w14:paraId="0000005C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In the norming stage, we began to build mutual respect and agree on shared working</w:t>
      </w:r>
    </w:p>
    <w:p w:rsidR="00000000" w:rsidDel="00000000" w:rsidP="00000000" w:rsidRDefault="00000000" w:rsidRPr="00000000" w14:paraId="0000005D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principles. I facilitated this process by organising short check-ins and encouraging open</w:t>
      </w:r>
    </w:p>
    <w:p w:rsidR="00000000" w:rsidDel="00000000" w:rsidP="00000000" w:rsidRDefault="00000000" w:rsidRPr="00000000" w14:paraId="0000005E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communication. By the performing stage, our collaboration became seamless. Members</w:t>
      </w:r>
    </w:p>
    <w:p w:rsidR="00000000" w:rsidDel="00000000" w:rsidP="00000000" w:rsidRDefault="00000000" w:rsidRPr="00000000" w14:paraId="0000005F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trusted one another’s strengths, and tasks were completed efficiently with minimal conflict.</w:t>
      </w:r>
    </w:p>
    <w:p w:rsidR="00000000" w:rsidDel="00000000" w:rsidP="00000000" w:rsidRDefault="00000000" w:rsidRPr="00000000" w14:paraId="00000060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61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Finally, in the adjourning stage, we reflected on our achievements and challenges,</w:t>
      </w:r>
    </w:p>
    <w:p w:rsidR="00000000" w:rsidDel="00000000" w:rsidP="00000000" w:rsidRDefault="00000000" w:rsidRPr="00000000" w14:paraId="00000062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recognising how far we had progressed as a team.</w:t>
      </w:r>
    </w:p>
    <w:p w:rsidR="00000000" w:rsidDel="00000000" w:rsidP="00000000" w:rsidRDefault="00000000" w:rsidRPr="00000000" w14:paraId="00000063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This experience underscored that progression through Tuckman’s stages is not always</w:t>
      </w:r>
    </w:p>
    <w:p w:rsidR="00000000" w:rsidDel="00000000" w:rsidP="00000000" w:rsidRDefault="00000000" w:rsidRPr="00000000" w14:paraId="00000064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linear; occasionally, we revisited earlier stages when new challenges emerged.</w:t>
      </w:r>
    </w:p>
    <w:p w:rsidR="00000000" w:rsidDel="00000000" w:rsidP="00000000" w:rsidRDefault="00000000" w:rsidRPr="00000000" w14:paraId="00000065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Nevertheless, understanding this model helped me navigate these transitions more</w:t>
      </w:r>
    </w:p>
    <w:p w:rsidR="00000000" w:rsidDel="00000000" w:rsidP="00000000" w:rsidRDefault="00000000" w:rsidRPr="00000000" w14:paraId="00000066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Effectively.</w:t>
      </w:r>
    </w:p>
    <w:p w:rsidR="00000000" w:rsidDel="00000000" w:rsidP="00000000" w:rsidRDefault="00000000" w:rsidRPr="00000000" w14:paraId="00000067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8">
      <w:pPr>
        <w:spacing w:after="0" w:before="0" w:lineRule="auto"/>
        <w:ind w:left="0" w:right="-957" w:firstLine="0"/>
        <w:rPr>
          <w:b w:val="1"/>
          <w:bCs w:val="1"/>
          <w:sz w:val="28"/>
          <w:szCs w:val="28"/>
        </w:rPr>
      </w:pPr>
      <w:r w:rsidDel="00000000" w:rsidR="00000000" w:rsidRPr="00000000">
        <w:rPr>
          <w:b w:val="1"/>
          <w:bCs w:val="1"/>
          <w:sz w:val="28"/>
          <w:szCs w:val="28"/>
          <w:rtl w:val="0"/>
        </w:rPr>
        <w:t xml:space="preserve">Belbin’s Team Roles</w:t>
      </w:r>
    </w:p>
    <w:p w:rsidR="00000000" w:rsidDel="00000000" w:rsidP="00000000" w:rsidRDefault="00000000" w:rsidRPr="00000000" w14:paraId="00000069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Belbin (1981) proposed nine team roles that individuals typically adopt to enhance team</w:t>
      </w:r>
    </w:p>
    <w:p w:rsidR="00000000" w:rsidDel="00000000" w:rsidP="00000000" w:rsidRDefault="00000000" w:rsidRPr="00000000" w14:paraId="0000006A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performance. These include the Coordinator, Shaper, Plant, Monitor Evaluator, Resource</w:t>
      </w:r>
    </w:p>
    <w:p w:rsidR="00000000" w:rsidDel="00000000" w:rsidP="00000000" w:rsidRDefault="00000000" w:rsidRPr="00000000" w14:paraId="0000006B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Investigator, Implementer, Completer Finisher, Teamworker, and Specialist. Reflecting on</w:t>
      </w:r>
    </w:p>
    <w:p w:rsidR="00000000" w:rsidDel="00000000" w:rsidP="00000000" w:rsidRDefault="00000000" w:rsidRPr="00000000" w14:paraId="0000006C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In my participation, I primarily embodied the Coordinator and Shaper roles. As a Coordinator,</w:t>
      </w:r>
    </w:p>
    <w:p w:rsidR="00000000" w:rsidDel="00000000" w:rsidP="00000000" w:rsidRDefault="00000000" w:rsidRPr="00000000" w14:paraId="0000006D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I focused on clarifying goals, assigning responsibilities, and ensuring inclusivity during</w:t>
      </w:r>
    </w:p>
    <w:p w:rsidR="00000000" w:rsidDel="00000000" w:rsidP="00000000" w:rsidRDefault="00000000" w:rsidRPr="00000000" w14:paraId="0000006E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discussions. As a Shaper, I motivated the group to meet deadlines and maintain</w:t>
      </w:r>
    </w:p>
    <w:p w:rsidR="00000000" w:rsidDel="00000000" w:rsidP="00000000" w:rsidRDefault="00000000" w:rsidRPr="00000000" w14:paraId="0000006F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momentum, particularly when enthusiasm waned. This approach aligns with findings by Salas et al. (2005), who emphasise the importance of role clarity in effective team work.</w:t>
      </w:r>
    </w:p>
    <w:p w:rsidR="00000000" w:rsidDel="00000000" w:rsidP="00000000" w:rsidRDefault="00000000" w:rsidRPr="00000000" w14:paraId="00000070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Other team members contributed complementary roles. One acted as a Plant, generating</w:t>
      </w:r>
    </w:p>
    <w:p w:rsidR="00000000" w:rsidDel="00000000" w:rsidP="00000000" w:rsidRDefault="00000000" w:rsidRPr="00000000" w14:paraId="00000071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innovative ideas, while another served as a Completer Finisher, ensuring high-quality final</w:t>
      </w:r>
    </w:p>
    <w:p w:rsidR="00000000" w:rsidDel="00000000" w:rsidP="00000000" w:rsidRDefault="00000000" w:rsidRPr="00000000" w14:paraId="00000072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outputs. Recognising and appreciating these roles improved collaboration and reduced</w:t>
      </w:r>
    </w:p>
    <w:p w:rsidR="00000000" w:rsidDel="00000000" w:rsidP="00000000" w:rsidRDefault="00000000" w:rsidRPr="00000000" w14:paraId="00000073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duplication of effort. However, I also noticed moments where I overstepped as a</w:t>
      </w:r>
    </w:p>
    <w:p w:rsidR="00000000" w:rsidDel="00000000" w:rsidP="00000000" w:rsidRDefault="00000000" w:rsidRPr="00000000" w14:paraId="00000074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Shaper occasionally pushing for quick decisions without giving everyone equal space to</w:t>
      </w:r>
    </w:p>
    <w:p w:rsidR="00000000" w:rsidDel="00000000" w:rsidP="00000000" w:rsidRDefault="00000000" w:rsidRPr="00000000" w14:paraId="00000075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contribute. This self-awareness has encouraged me to balance assertiveness with</w:t>
      </w:r>
    </w:p>
    <w:p w:rsidR="00000000" w:rsidDel="00000000" w:rsidP="00000000" w:rsidRDefault="00000000" w:rsidRPr="00000000" w14:paraId="00000076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empathy in future teams.</w:t>
      </w:r>
    </w:p>
    <w:p w:rsidR="00000000" w:rsidDel="00000000" w:rsidP="00000000" w:rsidRDefault="00000000" w:rsidRPr="00000000" w14:paraId="00000077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8">
      <w:pPr>
        <w:spacing w:after="0" w:before="0" w:lineRule="auto"/>
        <w:ind w:left="0" w:right="-957" w:firstLine="0"/>
        <w:rPr>
          <w:b w:val="1"/>
          <w:bCs w:val="1"/>
          <w:sz w:val="28"/>
          <w:szCs w:val="28"/>
        </w:rPr>
      </w:pPr>
      <w:r w:rsidDel="00000000" w:rsidR="00000000" w:rsidRPr="00000000">
        <w:rPr>
          <w:b w:val="1"/>
          <w:bCs w:val="1"/>
          <w:sz w:val="28"/>
          <w:szCs w:val="28"/>
          <w:rtl w:val="0"/>
        </w:rPr>
        <w:t xml:space="preserve">Conflict Management</w:t>
      </w:r>
    </w:p>
    <w:p w:rsidR="00000000" w:rsidDel="00000000" w:rsidP="00000000" w:rsidRDefault="00000000" w:rsidRPr="00000000" w14:paraId="00000079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Conflict is an inevitable element of teamwork, often arising from differences in personality,</w:t>
      </w:r>
    </w:p>
    <w:p w:rsidR="00000000" w:rsidDel="00000000" w:rsidP="00000000" w:rsidRDefault="00000000" w:rsidRPr="00000000" w14:paraId="0000007A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priorities, or communication styles. According to Thomas and Kilmann’s (1974) Conflict</w:t>
      </w:r>
    </w:p>
    <w:p w:rsidR="00000000" w:rsidDel="00000000" w:rsidP="00000000" w:rsidRDefault="00000000" w:rsidRPr="00000000" w14:paraId="0000007B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Mode Instrument, individuals typically manage conflict through one of five approaches:</w:t>
      </w:r>
    </w:p>
    <w:p w:rsidR="00000000" w:rsidDel="00000000" w:rsidP="00000000" w:rsidRDefault="00000000" w:rsidRPr="00000000" w14:paraId="0000007C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competing, collaborating, compromising, avoiding, or accommodating. Emotional </w:t>
      </w:r>
      <w:r w:rsidDel="00000000" w:rsidR="00000000" w:rsidRPr="00000000">
        <w:rPr>
          <w:rtl w:val="0"/>
        </w:rPr>
        <w:t xml:space="preserve">intelligence plays a vital role in managing these dynamics effectively. (Goleman, 1998).</w:t>
      </w:r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7D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Initially, I tended toward a competing approach, aiming to resolve disagreements quickly</w:t>
      </w:r>
    </w:p>
    <w:p w:rsidR="00000000" w:rsidDel="00000000" w:rsidP="00000000" w:rsidRDefault="00000000" w:rsidRPr="00000000" w14:paraId="0000007E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by advocating for my perspective. However, this sometimes led to defensiveness among</w:t>
      </w:r>
    </w:p>
    <w:p w:rsidR="00000000" w:rsidDel="00000000" w:rsidP="00000000" w:rsidRDefault="00000000" w:rsidRPr="00000000" w14:paraId="0000007F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others. As the project progressed, I shifted toward collaboration, focusing on integrating</w:t>
      </w:r>
    </w:p>
    <w:p w:rsidR="00000000" w:rsidDel="00000000" w:rsidP="00000000" w:rsidRDefault="00000000" w:rsidRPr="00000000" w14:paraId="00000080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diverse viewpoints and finding mutually beneficial solutions. For instance, when two</w:t>
      </w:r>
    </w:p>
    <w:p w:rsidR="00000000" w:rsidDel="00000000" w:rsidP="00000000" w:rsidRDefault="00000000" w:rsidRPr="00000000" w14:paraId="00000081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members disagreed about research methods, I facilitated a discussion that allowed both to</w:t>
      </w:r>
    </w:p>
    <w:p w:rsidR="00000000" w:rsidDel="00000000" w:rsidP="00000000" w:rsidRDefault="00000000" w:rsidRPr="00000000" w14:paraId="00000082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present their reasoning, leading to a hybrid approach that improved our overall outcome. This reflects Fisher and Ury’s (2012) </w:t>
      </w:r>
      <w:r w:rsidDel="00000000" w:rsidR="00000000" w:rsidRPr="00000000">
        <w:rPr>
          <w:rtl w:val="0"/>
        </w:rPr>
        <w:t xml:space="preserve">emphasis</w:t>
      </w:r>
      <w:r w:rsidDel="00000000" w:rsidR="00000000" w:rsidRPr="00000000">
        <w:rPr>
          <w:rtl w:val="0"/>
        </w:rPr>
        <w:t xml:space="preserve"> on </w:t>
      </w:r>
      <w:r w:rsidDel="00000000" w:rsidR="00000000" w:rsidRPr="00000000">
        <w:rPr>
          <w:rtl w:val="0"/>
        </w:rPr>
        <w:t xml:space="preserve">principled</w:t>
      </w:r>
      <w:r w:rsidDel="00000000" w:rsidR="00000000" w:rsidRPr="00000000">
        <w:rPr>
          <w:rtl w:val="0"/>
        </w:rPr>
        <w:t xml:space="preserve"> negotiation and mutual gains.</w:t>
      </w:r>
    </w:p>
    <w:p w:rsidR="00000000" w:rsidDel="00000000" w:rsidP="00000000" w:rsidRDefault="00000000" w:rsidRPr="00000000" w14:paraId="00000083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This experience highlighted that effective conflict management is not about avoiding</w:t>
      </w:r>
    </w:p>
    <w:p w:rsidR="00000000" w:rsidDel="00000000" w:rsidP="00000000" w:rsidRDefault="00000000" w:rsidRPr="00000000" w14:paraId="00000084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disagreement but about creating an environment where differing opinions can be explored</w:t>
      </w:r>
    </w:p>
    <w:p w:rsidR="00000000" w:rsidDel="00000000" w:rsidP="00000000" w:rsidRDefault="00000000" w:rsidRPr="00000000" w14:paraId="00000085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constructively. Emotional intelligence and active listening proved essential for maintaining</w:t>
      </w:r>
    </w:p>
    <w:p w:rsidR="00000000" w:rsidDel="00000000" w:rsidP="00000000" w:rsidRDefault="00000000" w:rsidRPr="00000000" w14:paraId="00000086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harmony and productivity.</w:t>
      </w:r>
    </w:p>
    <w:p w:rsidR="00000000" w:rsidDel="00000000" w:rsidP="00000000" w:rsidRDefault="00000000" w:rsidRPr="00000000" w14:paraId="00000087">
      <w:pPr>
        <w:spacing w:after="0" w:before="0" w:lineRule="auto"/>
        <w:ind w:left="0" w:right="-957" w:firstLine="0"/>
        <w:rPr>
          <w:b w:val="1"/>
          <w:bCs w:val="1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8">
      <w:pPr>
        <w:spacing w:after="0" w:before="0" w:lineRule="auto"/>
        <w:ind w:left="0" w:right="-957" w:firstLine="0"/>
        <w:rPr>
          <w:b w:val="1"/>
          <w:bCs w:val="1"/>
          <w:sz w:val="28"/>
          <w:szCs w:val="28"/>
        </w:rPr>
      </w:pPr>
      <w:r w:rsidDel="00000000" w:rsidR="00000000" w:rsidRPr="00000000">
        <w:rPr>
          <w:b w:val="1"/>
          <w:bCs w:val="1"/>
          <w:sz w:val="28"/>
          <w:szCs w:val="28"/>
          <w:rtl w:val="0"/>
        </w:rPr>
        <w:t xml:space="preserve">Personal Reflection and Future Development</w:t>
      </w:r>
    </w:p>
    <w:p w:rsidR="00000000" w:rsidDel="00000000" w:rsidP="00000000" w:rsidRDefault="00000000" w:rsidRPr="00000000" w14:paraId="00000089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Throughout this project, I learned that my natural inclination toward leadership can be both</w:t>
      </w:r>
    </w:p>
    <w:p w:rsidR="00000000" w:rsidDel="00000000" w:rsidP="00000000" w:rsidRDefault="00000000" w:rsidRPr="00000000" w14:paraId="0000008A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a strength and a potential challenge. My proactive communication and organisational skills</w:t>
      </w:r>
    </w:p>
    <w:p w:rsidR="00000000" w:rsidDel="00000000" w:rsidP="00000000" w:rsidRDefault="00000000" w:rsidRPr="00000000" w14:paraId="0000008B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helped the team stay focused, but I also recognised the importance of giving others the</w:t>
      </w:r>
    </w:p>
    <w:p w:rsidR="00000000" w:rsidDel="00000000" w:rsidP="00000000" w:rsidRDefault="00000000" w:rsidRPr="00000000" w14:paraId="0000008C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8D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space to lead. In the future, I aim to adopt a more situational leadership style adjusting</w:t>
      </w:r>
    </w:p>
    <w:p w:rsidR="00000000" w:rsidDel="00000000" w:rsidP="00000000" w:rsidRDefault="00000000" w:rsidRPr="00000000" w14:paraId="0000008E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my level of direction and support depending on the team’s needs.(Hackman, 2002;West,2012)</w:t>
      </w:r>
    </w:p>
    <w:p w:rsidR="00000000" w:rsidDel="00000000" w:rsidP="00000000" w:rsidRDefault="00000000" w:rsidRPr="00000000" w14:paraId="0000008F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This experience also reinforced the value of psychological safety the belief that one can</w:t>
      </w:r>
    </w:p>
    <w:p w:rsidR="00000000" w:rsidDel="00000000" w:rsidP="00000000" w:rsidRDefault="00000000" w:rsidRPr="00000000" w14:paraId="00000090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express ideas or concerns without fear of embarrassment (Edmondson, 1999). As a</w:t>
      </w:r>
    </w:p>
    <w:p w:rsidR="00000000" w:rsidDel="00000000" w:rsidP="00000000" w:rsidRDefault="00000000" w:rsidRPr="00000000" w14:paraId="00000091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leader, fostering this environment encourages creativity and engagement. Moving forward,</w:t>
      </w:r>
    </w:p>
    <w:p w:rsidR="00000000" w:rsidDel="00000000" w:rsidP="00000000" w:rsidRDefault="00000000" w:rsidRPr="00000000" w14:paraId="00000092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I intend to further develop my skills in empathy, delegation, and feedback delivery,</w:t>
      </w:r>
    </w:p>
    <w:p w:rsidR="00000000" w:rsidDel="00000000" w:rsidP="00000000" w:rsidRDefault="00000000" w:rsidRPr="00000000" w14:paraId="00000093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ensuring that I not only contribute effectively but also empower others to do the same.</w:t>
      </w:r>
    </w:p>
    <w:p w:rsidR="00000000" w:rsidDel="00000000" w:rsidP="00000000" w:rsidRDefault="00000000" w:rsidRPr="00000000" w14:paraId="00000094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5">
      <w:pPr>
        <w:spacing w:after="0" w:before="0" w:lineRule="auto"/>
        <w:ind w:left="0" w:right="-957" w:firstLine="0"/>
        <w:rPr>
          <w:b w:val="1"/>
          <w:bCs w:val="1"/>
          <w:sz w:val="28"/>
          <w:szCs w:val="28"/>
        </w:rPr>
      </w:pPr>
      <w:r w:rsidDel="00000000" w:rsidR="00000000" w:rsidRPr="00000000">
        <w:rPr>
          <w:b w:val="1"/>
          <w:bCs w:val="1"/>
          <w:sz w:val="28"/>
          <w:szCs w:val="28"/>
          <w:rtl w:val="0"/>
        </w:rPr>
        <w:t xml:space="preserve">Conclusion</w:t>
      </w:r>
    </w:p>
    <w:p w:rsidR="00000000" w:rsidDel="00000000" w:rsidP="00000000" w:rsidRDefault="00000000" w:rsidRPr="00000000" w14:paraId="00000096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Reflecting on this teamwork experience through established theories has deepened my</w:t>
      </w:r>
    </w:p>
    <w:p w:rsidR="00000000" w:rsidDel="00000000" w:rsidP="00000000" w:rsidRDefault="00000000" w:rsidRPr="00000000" w14:paraId="00000097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understanding of group dynamics and my personal growth as a team member and</w:t>
      </w:r>
    </w:p>
    <w:p w:rsidR="00000000" w:rsidDel="00000000" w:rsidP="00000000" w:rsidRDefault="00000000" w:rsidRPr="00000000" w14:paraId="00000098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emerging leader. The journey from a loosely formed group to a cohesive team aligned</w:t>
      </w:r>
    </w:p>
    <w:p w:rsidR="00000000" w:rsidDel="00000000" w:rsidP="00000000" w:rsidRDefault="00000000" w:rsidRPr="00000000" w14:paraId="00000099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closely with Tuckman’s stages, while Belbin’s model illuminated the importance of diverse</w:t>
      </w:r>
    </w:p>
    <w:p w:rsidR="00000000" w:rsidDel="00000000" w:rsidP="00000000" w:rsidRDefault="00000000" w:rsidRPr="00000000" w14:paraId="0000009A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roles. Effective conflict management and communication proved critical to maintaining</w:t>
      </w:r>
    </w:p>
    <w:p w:rsidR="00000000" w:rsidDel="00000000" w:rsidP="00000000" w:rsidRDefault="00000000" w:rsidRPr="00000000" w14:paraId="0000009B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collaboration and morale. Ultimately, this reflection has strengthened my appreciation for</w:t>
      </w:r>
    </w:p>
    <w:p w:rsidR="00000000" w:rsidDel="00000000" w:rsidP="00000000" w:rsidRDefault="00000000" w:rsidRPr="00000000" w14:paraId="0000009C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teamwork as a process that requires continuous learning, adaptability, and</w:t>
      </w:r>
    </w:p>
    <w:p w:rsidR="00000000" w:rsidDel="00000000" w:rsidP="00000000" w:rsidRDefault="00000000" w:rsidRPr="00000000" w14:paraId="0000009D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Self-awareness skills I will carry forward into my academic and professional future.</w:t>
      </w:r>
    </w:p>
    <w:p w:rsidR="00000000" w:rsidDel="00000000" w:rsidP="00000000" w:rsidRDefault="00000000" w:rsidRPr="00000000" w14:paraId="0000009E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F">
      <w:pPr>
        <w:spacing w:after="0" w:before="0" w:lineRule="auto"/>
        <w:ind w:left="0" w:right="-957" w:firstLine="0"/>
        <w:rPr>
          <w:b w:val="1"/>
          <w:bCs w:val="1"/>
          <w:sz w:val="28"/>
          <w:szCs w:val="28"/>
        </w:rPr>
      </w:pPr>
      <w:r w:rsidDel="00000000" w:rsidR="00000000" w:rsidRPr="00000000">
        <w:rPr>
          <w:b w:val="1"/>
          <w:bCs w:val="1"/>
          <w:sz w:val="28"/>
          <w:szCs w:val="28"/>
          <w:rtl w:val="0"/>
        </w:rPr>
        <w:t xml:space="preserve">References List</w:t>
      </w:r>
    </w:p>
    <w:p w:rsidR="00000000" w:rsidDel="00000000" w:rsidP="00000000" w:rsidRDefault="00000000" w:rsidRPr="00000000" w14:paraId="000000A0">
      <w:pPr>
        <w:spacing w:after="0" w:before="0" w:lineRule="auto"/>
        <w:ind w:left="0" w:right="-957" w:firstLine="0"/>
        <w:rPr>
          <w:b w:val="1"/>
          <w:bCs w:val="1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1">
      <w:pPr>
        <w:spacing w:after="0" w:before="0" w:lineRule="auto"/>
        <w:ind w:left="0" w:right="-957" w:firstLine="0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rtl w:val="0"/>
        </w:rPr>
        <w:t xml:space="preserve">Belbin, R. M. (1981) Management Teams: Why They Succeed or Fail. Oxford:</w:t>
      </w:r>
    </w:p>
    <w:p w:rsidR="00000000" w:rsidDel="00000000" w:rsidP="00000000" w:rsidRDefault="00000000" w:rsidRPr="00000000" w14:paraId="000000A2">
      <w:pPr>
        <w:spacing w:after="0" w:before="0" w:lineRule="auto"/>
        <w:ind w:left="0" w:right="-957" w:firstLine="0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rtl w:val="0"/>
        </w:rPr>
        <w:t xml:space="preserve">Butterworth-Heinemann.</w:t>
      </w:r>
    </w:p>
    <w:p w:rsidR="00000000" w:rsidDel="00000000" w:rsidP="00000000" w:rsidRDefault="00000000" w:rsidRPr="00000000" w14:paraId="000000A3">
      <w:pPr>
        <w:spacing w:after="0" w:before="0" w:lineRule="auto"/>
        <w:ind w:left="0" w:right="-957" w:firstLine="0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4">
      <w:pPr>
        <w:spacing w:after="0" w:before="0" w:lineRule="auto"/>
        <w:ind w:left="0" w:right="-957" w:firstLine="0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rtl w:val="0"/>
        </w:rPr>
        <w:t xml:space="preserve">Edmondson, A. (1999) ‘Psychological Safety and Learning Behavior in Work Teams’,</w:t>
      </w:r>
    </w:p>
    <w:p w:rsidR="00000000" w:rsidDel="00000000" w:rsidP="00000000" w:rsidRDefault="00000000" w:rsidRPr="00000000" w14:paraId="000000A5">
      <w:pPr>
        <w:spacing w:after="0" w:before="0" w:lineRule="auto"/>
        <w:ind w:left="0" w:right="-957" w:firstLine="0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rtl w:val="0"/>
        </w:rPr>
        <w:t xml:space="preserve">Administrative Science Quarterly, 44(2), pp. 350–383. </w:t>
      </w:r>
    </w:p>
    <w:p w:rsidR="00000000" w:rsidDel="00000000" w:rsidP="00000000" w:rsidRDefault="00000000" w:rsidRPr="00000000" w14:paraId="000000A6">
      <w:pPr>
        <w:spacing w:after="0" w:before="0" w:lineRule="auto"/>
        <w:ind w:left="0" w:right="-957" w:firstLine="0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7">
      <w:pPr>
        <w:spacing w:after="0" w:before="0" w:lineRule="auto"/>
        <w:ind w:left="0" w:right="-957" w:firstLine="0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rtl w:val="0"/>
        </w:rPr>
        <w:t xml:space="preserve">Katzenbach, J. R. and Smith, D. K. (1993) The Wisdom of Teams: Creating the</w:t>
      </w:r>
    </w:p>
    <w:p w:rsidR="00000000" w:rsidDel="00000000" w:rsidP="00000000" w:rsidRDefault="00000000" w:rsidRPr="00000000" w14:paraId="000000A8">
      <w:pPr>
        <w:spacing w:after="0" w:before="0" w:lineRule="auto"/>
        <w:ind w:left="0" w:right="-957" w:firstLine="0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rtl w:val="0"/>
        </w:rPr>
        <w:t xml:space="preserve">High-Performance Organization. Boston: Harvard Business School Press.</w:t>
      </w:r>
    </w:p>
    <w:p w:rsidR="00000000" w:rsidDel="00000000" w:rsidP="00000000" w:rsidRDefault="00000000" w:rsidRPr="00000000" w14:paraId="000000A9">
      <w:pPr>
        <w:spacing w:after="0" w:before="0" w:lineRule="auto"/>
        <w:ind w:left="0" w:right="-957" w:firstLine="0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A">
      <w:pPr>
        <w:spacing w:after="0" w:before="0" w:lineRule="auto"/>
        <w:ind w:left="0" w:right="-957" w:firstLine="0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rtl w:val="0"/>
        </w:rPr>
        <w:t xml:space="preserve">Thomas, K. W. and Kilmann, R. H. (1974) Thomas–Kilmann Conflict Mode Instrument.</w:t>
      </w:r>
    </w:p>
    <w:p w:rsidR="00000000" w:rsidDel="00000000" w:rsidP="00000000" w:rsidRDefault="00000000" w:rsidRPr="00000000" w14:paraId="000000AB">
      <w:pPr>
        <w:spacing w:after="0" w:before="0" w:lineRule="auto"/>
        <w:ind w:left="0" w:right="-957" w:firstLine="0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rtl w:val="0"/>
        </w:rPr>
        <w:t xml:space="preserve">Tuxedo, NY: Xicom.</w:t>
      </w:r>
    </w:p>
    <w:p w:rsidR="00000000" w:rsidDel="00000000" w:rsidP="00000000" w:rsidRDefault="00000000" w:rsidRPr="00000000" w14:paraId="000000AC">
      <w:pPr>
        <w:spacing w:after="0" w:before="0" w:lineRule="auto"/>
        <w:ind w:left="0" w:right="-957" w:firstLine="0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D">
      <w:pPr>
        <w:spacing w:after="0" w:before="0" w:lineRule="auto"/>
        <w:ind w:left="0" w:right="-957" w:firstLine="0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rtl w:val="0"/>
        </w:rPr>
        <w:t xml:space="preserve">Tuckman, B. W. (1965) ‘Developmental Sequence in Small Groups’, Psychological</w:t>
      </w:r>
    </w:p>
    <w:p w:rsidR="00000000" w:rsidDel="00000000" w:rsidP="00000000" w:rsidRDefault="00000000" w:rsidRPr="00000000" w14:paraId="000000AE">
      <w:pPr>
        <w:spacing w:after="0" w:before="0" w:lineRule="auto"/>
        <w:ind w:left="0" w:right="-957" w:firstLine="0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rtl w:val="0"/>
        </w:rPr>
        <w:t xml:space="preserve">Bulletin, 63(6), pp. 384–399</w:t>
      </w:r>
    </w:p>
    <w:p w:rsidR="00000000" w:rsidDel="00000000" w:rsidP="00000000" w:rsidRDefault="00000000" w:rsidRPr="00000000" w14:paraId="000000AF">
      <w:pPr>
        <w:spacing w:after="0" w:before="0" w:lineRule="auto"/>
        <w:ind w:left="0" w:right="-957" w:firstLine="0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0">
      <w:pPr>
        <w:shd w:fill="ffffff" w:val="clear"/>
        <w:spacing w:after="180" w:before="120" w:line="276" w:lineRule="auto"/>
        <w:rPr>
          <w:rFonts w:ascii="Arial" w:cs="Arial" w:eastAsia="Arial" w:hAnsi="Arial"/>
          <w:b w:val="1"/>
          <w:bCs w:val="1"/>
          <w:color w:val="222222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color w:val="222222"/>
          <w:rtl w:val="0"/>
        </w:rPr>
        <w:t xml:space="preserve">West, M. A. (2012) Effective Teamwork: Practical Lessons from Organizational Research. 3rd edn. Chichester: Wiley-Blackwell.</w:t>
      </w:r>
    </w:p>
    <w:p w:rsidR="00000000" w:rsidDel="00000000" w:rsidP="00000000" w:rsidRDefault="00000000" w:rsidRPr="00000000" w14:paraId="000000B1">
      <w:pPr>
        <w:shd w:fill="ffffff" w:val="clear"/>
        <w:spacing w:after="180" w:before="120" w:line="276" w:lineRule="auto"/>
        <w:rPr>
          <w:rFonts w:ascii="Arial" w:cs="Arial" w:eastAsia="Arial" w:hAnsi="Arial"/>
          <w:b w:val="1"/>
          <w:bCs w:val="1"/>
          <w:color w:val="2222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2">
      <w:pPr>
        <w:shd w:fill="ffffff" w:val="clear"/>
        <w:spacing w:after="180" w:before="120" w:line="276" w:lineRule="auto"/>
        <w:rPr>
          <w:rFonts w:ascii="Arial" w:cs="Arial" w:eastAsia="Arial" w:hAnsi="Arial"/>
          <w:b w:val="1"/>
          <w:bCs w:val="1"/>
          <w:color w:val="222222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color w:val="222222"/>
          <w:rtl w:val="0"/>
        </w:rPr>
        <w:t xml:space="preserve">Wheelan, S. A. (2005) Creating Effective Teams: A Guide for Members and Leaders. 2nd edn. Thousand Oaks: Sage.</w:t>
      </w:r>
    </w:p>
    <w:p w:rsidR="00000000" w:rsidDel="00000000" w:rsidP="00000000" w:rsidRDefault="00000000" w:rsidRPr="00000000" w14:paraId="000000B3">
      <w:pPr>
        <w:shd w:fill="ffffff" w:val="clear"/>
        <w:spacing w:after="180" w:before="120" w:line="276" w:lineRule="auto"/>
        <w:rPr>
          <w:rFonts w:ascii="Arial" w:cs="Arial" w:eastAsia="Arial" w:hAnsi="Arial"/>
          <w:b w:val="1"/>
          <w:bCs w:val="1"/>
          <w:color w:val="2222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4">
      <w:pPr>
        <w:shd w:fill="ffffff" w:val="clear"/>
        <w:spacing w:after="180" w:before="120" w:line="276" w:lineRule="auto"/>
        <w:rPr>
          <w:rFonts w:ascii="Arial" w:cs="Arial" w:eastAsia="Arial" w:hAnsi="Arial"/>
          <w:b w:val="1"/>
          <w:bCs w:val="1"/>
          <w:color w:val="222222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color w:val="222222"/>
          <w:rtl w:val="0"/>
        </w:rPr>
        <w:t xml:space="preserve">Hackman, J. R. (2002) Leading Teams: Setting the Stage for Great Performances. Boston: Harvard Business School Press.</w:t>
      </w:r>
    </w:p>
    <w:p w:rsidR="00000000" w:rsidDel="00000000" w:rsidP="00000000" w:rsidRDefault="00000000" w:rsidRPr="00000000" w14:paraId="000000B5">
      <w:pPr>
        <w:shd w:fill="ffffff" w:val="clear"/>
        <w:spacing w:after="180" w:before="120" w:line="276" w:lineRule="auto"/>
        <w:rPr>
          <w:rFonts w:ascii="Arial" w:cs="Arial" w:eastAsia="Arial" w:hAnsi="Arial"/>
          <w:b w:val="1"/>
          <w:bCs w:val="1"/>
          <w:color w:val="2222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6">
      <w:pPr>
        <w:shd w:fill="ffffff" w:val="clear"/>
        <w:spacing w:after="180" w:before="120" w:line="276" w:lineRule="auto"/>
        <w:rPr>
          <w:rFonts w:ascii="Arial" w:cs="Arial" w:eastAsia="Arial" w:hAnsi="Arial"/>
          <w:b w:val="1"/>
          <w:bCs w:val="1"/>
          <w:color w:val="222222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color w:val="222222"/>
          <w:rtl w:val="0"/>
        </w:rPr>
        <w:t xml:space="preserve">Salas, E., Sims, D. E. and Burke, C. S. (2005) ‘Is there a “Big Five” in Teamwork?’, Small Group Research, 36(5), pp. 555–599. </w:t>
      </w:r>
    </w:p>
    <w:p w:rsidR="00000000" w:rsidDel="00000000" w:rsidP="00000000" w:rsidRDefault="00000000" w:rsidRPr="00000000" w14:paraId="000000B7">
      <w:pPr>
        <w:shd w:fill="ffffff" w:val="clear"/>
        <w:spacing w:after="180" w:before="120" w:line="276" w:lineRule="auto"/>
        <w:rPr>
          <w:rFonts w:ascii="Arial" w:cs="Arial" w:eastAsia="Arial" w:hAnsi="Arial"/>
          <w:b w:val="1"/>
          <w:bCs w:val="1"/>
          <w:color w:val="2222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8">
      <w:pPr>
        <w:shd w:fill="ffffff" w:val="clear"/>
        <w:spacing w:after="180" w:before="120" w:line="276" w:lineRule="auto"/>
        <w:rPr>
          <w:rFonts w:ascii="Arial" w:cs="Arial" w:eastAsia="Arial" w:hAnsi="Arial"/>
          <w:b w:val="1"/>
          <w:bCs w:val="1"/>
          <w:color w:val="1155cc"/>
          <w:u w:val="single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color w:val="222222"/>
          <w:rtl w:val="0"/>
        </w:rPr>
        <w:t xml:space="preserve">Goleman, D. (1998) ‘What makes a leader?’, Harvard Business Review, 76(6), pp. 93–102.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9">
      <w:pPr>
        <w:shd w:fill="ffffff" w:val="clear"/>
        <w:spacing w:after="0" w:before="120" w:line="276" w:lineRule="auto"/>
        <w:rPr>
          <w:rFonts w:ascii="Arial" w:cs="Arial" w:eastAsia="Arial" w:hAnsi="Arial"/>
          <w:b w:val="1"/>
          <w:bCs w:val="1"/>
          <w:color w:val="222222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color w:val="222222"/>
          <w:rtl w:val="0"/>
        </w:rPr>
        <w:t xml:space="preserve">Fisher, R. and Ury, W. (2012) Getting to Yes: Negotiating Agreement Without Giving In. 3rd edn. London: Random House.</w:t>
      </w:r>
    </w:p>
    <w:p w:rsidR="00000000" w:rsidDel="00000000" w:rsidP="00000000" w:rsidRDefault="00000000" w:rsidRPr="00000000" w14:paraId="000000BA">
      <w:pPr>
        <w:spacing w:after="0" w:before="0" w:lineRule="auto"/>
        <w:ind w:left="0" w:right="-957" w:firstLine="0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B">
      <w:pPr>
        <w:spacing w:after="0" w:before="0" w:lineRule="auto"/>
        <w:ind w:left="0" w:right="-957" w:firstLine="0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C">
      <w:pPr>
        <w:spacing w:after="0" w:before="0" w:lineRule="auto"/>
        <w:ind w:left="0" w:right="-957" w:firstLine="0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D">
      <w:pPr>
        <w:spacing w:after="0" w:before="0" w:lineRule="auto"/>
        <w:ind w:left="0" w:right="-957" w:firstLine="0"/>
        <w:rPr>
          <w:b w:val="1"/>
          <w:bCs w:val="1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E">
      <w:pPr>
        <w:spacing w:after="0" w:before="0" w:lineRule="auto"/>
        <w:ind w:left="0" w:right="-957" w:firstLine="0"/>
        <w:rPr>
          <w:b w:val="1"/>
          <w:bCs w:val="1"/>
          <w:sz w:val="28"/>
          <w:szCs w:val="28"/>
        </w:rPr>
      </w:pPr>
      <w:r w:rsidDel="00000000" w:rsidR="00000000" w:rsidRPr="00000000">
        <w:rPr>
          <w:b w:val="1"/>
          <w:bCs w:val="1"/>
          <w:sz w:val="28"/>
          <w:szCs w:val="28"/>
          <w:rtl w:val="0"/>
        </w:rPr>
        <w:t xml:space="preserve">A statement</w:t>
      </w:r>
    </w:p>
    <w:p w:rsidR="00000000" w:rsidDel="00000000" w:rsidP="00000000" w:rsidRDefault="00000000" w:rsidRPr="00000000" w14:paraId="000000BF">
      <w:pPr>
        <w:spacing w:after="0" w:before="0" w:lineRule="auto"/>
        <w:ind w:left="0" w:right="-957" w:firstLine="0"/>
        <w:rPr/>
      </w:pPr>
      <w:r w:rsidDel="00000000" w:rsidR="00000000" w:rsidRPr="00000000">
        <w:rPr>
          <w:rtl w:val="0"/>
        </w:rPr>
        <w:t xml:space="preserve">I confirm that I have not presented any AI generated text as my own work.</w:t>
      </w:r>
    </w:p>
    <w:p w:rsidR="00000000" w:rsidDel="00000000" w:rsidP="00000000" w:rsidRDefault="00000000" w:rsidRPr="00000000" w14:paraId="000000C0">
      <w:pPr>
        <w:spacing w:after="0" w:before="0" w:lineRule="auto"/>
        <w:ind w:left="0" w:right="-957" w:firstLine="0"/>
        <w:rPr>
          <w:b w:val="1"/>
          <w:bCs w:val="1"/>
          <w:sz w:val="28"/>
          <w:szCs w:val="28"/>
        </w:rPr>
      </w:pPr>
      <w:r w:rsidDel="00000000" w:rsidR="00000000" w:rsidRPr="00000000">
        <w:rPr>
          <w:rtl w:val="0"/>
        </w:rPr>
      </w:r>
    </w:p>
    <w:sectPr>
      <w:footerReference r:id="rId7" w:type="default"/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Aptos"/>
  <w:font w:name="Play">
    <w:embedRegular w:fontKey="{00000000-0000-0000-0000-000000000000}" r:id="rId1" w:subsetted="0"/>
    <w:embedBold w:fontKey="{00000000-0000-0000-0000-000000000000}" r:id="rId2" w:subsetted="0"/>
  </w:font>
  <w:font w:name="sans-serif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C1">
    <w:pPr>
      <w:keepNext w:val="0"/>
      <w:keepLines w:val="0"/>
      <w:pageBreakBefore w:val="0"/>
      <w:widowControl w:val="0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spacing w:after="0" w:before="0" w:line="276" w:lineRule="auto"/>
      <w:ind w:left="0" w:right="0" w:firstLine="0"/>
      <w:jc w:val="left"/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  <w:tbl>
    <w:tblPr>
      <w:tblStyle w:val="Table1"/>
      <w:tblW w:w="9360.0" w:type="dxa"/>
      <w:jc w:val="left"/>
      <w:tblLayout w:type="fixed"/>
      <w:tblLook w:val="0600"/>
    </w:tblPr>
    <w:tblGrid>
      <w:gridCol w:w="3120"/>
      <w:gridCol w:w="3120"/>
      <w:gridCol w:w="3120"/>
      <w:tblGridChange w:id="0">
        <w:tblGrid>
          <w:gridCol w:w="3120"/>
          <w:gridCol w:w="3120"/>
          <w:gridCol w:w="3120"/>
        </w:tblGrid>
      </w:tblGridChange>
    </w:tblGrid>
    <w:tr>
      <w:trPr>
        <w:cantSplit w:val="0"/>
        <w:trHeight w:val="300" w:hRule="atLeast"/>
        <w:tblHeader w:val="0"/>
      </w:trPr>
      <w:tc>
        <w:tcPr/>
        <w:p w:rsidR="00000000" w:rsidDel="00000000" w:rsidP="00000000" w:rsidRDefault="00000000" w:rsidRPr="00000000" w14:paraId="000000C2">
          <w:pPr>
            <w:keepNext w:val="0"/>
            <w:keepLines w:val="0"/>
            <w:pageBreakBefore w:val="0"/>
            <w:widowControl w:val="1"/>
            <w:pBdr>
              <w:top w:space="0" w:sz="0" w:val="nil"/>
              <w:left w:space="0" w:sz="0" w:val="nil"/>
              <w:bottom w:space="0" w:sz="0" w:val="nil"/>
              <w:right w:space="0" w:sz="0" w:val="nil"/>
              <w:between w:space="0" w:sz="0" w:val="nil"/>
            </w:pBdr>
            <w:shd w:fill="auto" w:val="clear"/>
            <w:tabs>
              <w:tab w:val="center" w:leader="none" w:pos="4680"/>
              <w:tab w:val="right" w:leader="none" w:pos="9360"/>
            </w:tabs>
            <w:spacing w:after="0" w:before="0" w:line="240" w:lineRule="auto"/>
            <w:ind w:left="-115" w:right="0" w:firstLine="0"/>
            <w:jc w:val="left"/>
            <w:rPr>
              <w:rFonts w:ascii="Aptos" w:cs="Aptos" w:eastAsia="Aptos" w:hAnsi="Aptos"/>
              <w:b w:val="0"/>
              <w:bCs w:val="0"/>
              <w:i w:val="0"/>
              <w:iCs w:val="0"/>
              <w:smallCaps w:val="0"/>
              <w:strike w:val="0"/>
              <w:color w:val="000000"/>
              <w:sz w:val="24"/>
              <w:szCs w:val="24"/>
              <w:u w:val="none"/>
              <w:shd w:fill="auto" w:val="clear"/>
              <w:vertAlign w:val="baseline"/>
            </w:rPr>
          </w:pPr>
          <w:r w:rsidDel="00000000" w:rsidR="00000000" w:rsidRPr="00000000">
            <w:rPr>
              <w:rtl w:val="0"/>
            </w:rPr>
          </w:r>
        </w:p>
      </w:tc>
      <w:tc>
        <w:tcPr/>
        <w:p w:rsidR="00000000" w:rsidDel="00000000" w:rsidP="00000000" w:rsidRDefault="00000000" w:rsidRPr="00000000" w14:paraId="000000C3">
          <w:pPr>
            <w:keepNext w:val="0"/>
            <w:keepLines w:val="0"/>
            <w:pageBreakBefore w:val="0"/>
            <w:widowControl w:val="1"/>
            <w:pBdr>
              <w:top w:space="0" w:sz="0" w:val="nil"/>
              <w:left w:space="0" w:sz="0" w:val="nil"/>
              <w:bottom w:space="0" w:sz="0" w:val="nil"/>
              <w:right w:space="0" w:sz="0" w:val="nil"/>
              <w:between w:space="0" w:sz="0" w:val="nil"/>
            </w:pBdr>
            <w:shd w:fill="auto" w:val="clear"/>
            <w:tabs>
              <w:tab w:val="center" w:leader="none" w:pos="4680"/>
              <w:tab w:val="right" w:leader="none" w:pos="9360"/>
            </w:tabs>
            <w:spacing w:after="0" w:before="0" w:line="240" w:lineRule="auto"/>
            <w:ind w:left="0" w:right="0" w:firstLine="0"/>
            <w:jc w:val="center"/>
            <w:rPr>
              <w:rFonts w:ascii="Aptos" w:cs="Aptos" w:eastAsia="Aptos" w:hAnsi="Aptos"/>
              <w:b w:val="0"/>
              <w:bCs w:val="0"/>
              <w:i w:val="0"/>
              <w:iCs w:val="0"/>
              <w:smallCaps w:val="0"/>
              <w:strike w:val="0"/>
              <w:color w:val="000000"/>
              <w:sz w:val="24"/>
              <w:szCs w:val="24"/>
              <w:u w:val="none"/>
              <w:shd w:fill="auto" w:val="clear"/>
              <w:vertAlign w:val="baseline"/>
            </w:rPr>
          </w:pPr>
          <w:r w:rsidDel="00000000" w:rsidR="00000000" w:rsidRPr="00000000">
            <w:rPr>
              <w:rtl w:val="0"/>
            </w:rPr>
          </w:r>
        </w:p>
      </w:tc>
      <w:tc>
        <w:tcPr/>
        <w:p w:rsidR="00000000" w:rsidDel="00000000" w:rsidP="00000000" w:rsidRDefault="00000000" w:rsidRPr="00000000" w14:paraId="000000C4">
          <w:pPr>
            <w:keepNext w:val="0"/>
            <w:keepLines w:val="0"/>
            <w:pageBreakBefore w:val="0"/>
            <w:widowControl w:val="1"/>
            <w:pBdr>
              <w:top w:space="0" w:sz="0" w:val="nil"/>
              <w:left w:space="0" w:sz="0" w:val="nil"/>
              <w:bottom w:space="0" w:sz="0" w:val="nil"/>
              <w:right w:space="0" w:sz="0" w:val="nil"/>
              <w:between w:space="0" w:sz="0" w:val="nil"/>
            </w:pBdr>
            <w:shd w:fill="auto" w:val="clear"/>
            <w:tabs>
              <w:tab w:val="center" w:leader="none" w:pos="4680"/>
              <w:tab w:val="right" w:leader="none" w:pos="9360"/>
            </w:tabs>
            <w:spacing w:after="0" w:before="0" w:line="240" w:lineRule="auto"/>
            <w:ind w:left="0" w:right="-115" w:firstLine="0"/>
            <w:jc w:val="right"/>
            <w:rPr>
              <w:rFonts w:ascii="Aptos" w:cs="Aptos" w:eastAsia="Aptos" w:hAnsi="Aptos"/>
              <w:b w:val="0"/>
              <w:bCs w:val="0"/>
              <w:i w:val="0"/>
              <w:iCs w:val="0"/>
              <w:smallCaps w:val="0"/>
              <w:strike w:val="0"/>
              <w:color w:val="000000"/>
              <w:sz w:val="24"/>
              <w:szCs w:val="24"/>
              <w:u w:val="none"/>
              <w:shd w:fill="auto" w:val="clear"/>
              <w:vertAlign w:val="baseline"/>
            </w:rPr>
          </w:pPr>
          <w:r w:rsidDel="00000000" w:rsidR="00000000" w:rsidRPr="00000000">
            <w:rPr>
              <w:rtl w:val="0"/>
            </w:rPr>
          </w:r>
        </w:p>
      </w:tc>
    </w:tr>
  </w:tbl>
  <w:p w:rsidR="00000000" w:rsidDel="00000000" w:rsidP="00000000" w:rsidRDefault="00000000" w:rsidRPr="00000000" w14:paraId="000000C5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680"/>
        <w:tab w:val="right" w:leader="none" w:pos="9360"/>
      </w:tabs>
      <w:spacing w:after="0" w:before="0" w:line="240" w:lineRule="auto"/>
      <w:ind w:left="0" w:right="0" w:firstLine="0"/>
      <w:jc w:val="left"/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ptos" w:cs="Aptos" w:eastAsia="Aptos" w:hAnsi="Aptos"/>
        <w:sz w:val="24"/>
        <w:szCs w:val="24"/>
        <w:lang w:val="en"/>
      </w:rPr>
    </w:rPrDefault>
    <w:pPrDefault>
      <w:pPr>
        <w:spacing w:after="160" w:line="279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80" w:before="360" w:lineRule="auto"/>
    </w:pPr>
    <w:rPr>
      <w:rFonts w:ascii="Play" w:cs="Play" w:eastAsia="Play" w:hAnsi="Play"/>
      <w:color w:val="0f4761"/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160" w:lineRule="auto"/>
    </w:pPr>
    <w:rPr>
      <w:rFonts w:ascii="Play" w:cs="Play" w:eastAsia="Play" w:hAnsi="Play"/>
      <w:color w:val="0f4761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160" w:lineRule="auto"/>
    </w:pPr>
    <w:rPr>
      <w:color w:val="0f476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80" w:lineRule="auto"/>
    </w:pPr>
    <w:rPr>
      <w:i w:val="1"/>
      <w:iCs w:val="1"/>
      <w:color w:val="0f4761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80" w:lineRule="auto"/>
    </w:pPr>
    <w:rPr>
      <w:color w:val="0f4761"/>
    </w:rPr>
  </w:style>
  <w:style w:type="paragraph" w:styleId="Heading6">
    <w:name w:val="heading 6"/>
    <w:basedOn w:val="Normal"/>
    <w:next w:val="Normal"/>
    <w:pPr>
      <w:keepNext w:val="1"/>
      <w:keepLines w:val="1"/>
      <w:spacing w:after="0" w:before="40" w:lineRule="auto"/>
    </w:pPr>
    <w:rPr>
      <w:i w:val="1"/>
      <w:iCs w:val="1"/>
      <w:color w:val="595959"/>
    </w:rPr>
  </w:style>
  <w:style w:type="paragraph" w:styleId="Title">
    <w:name w:val="Title"/>
    <w:basedOn w:val="Normal"/>
    <w:next w:val="Normal"/>
    <w:pPr>
      <w:spacing w:after="80" w:line="240" w:lineRule="auto"/>
    </w:pPr>
    <w:rPr>
      <w:rFonts w:ascii="Play" w:cs="Play" w:eastAsia="Play" w:hAnsi="Play"/>
      <w:sz w:val="56"/>
      <w:szCs w:val="56"/>
    </w:rPr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cstheme="majorBidi" w:eastAsiaTheme="majorEastAsia" w:hAnsiTheme="majorHAnsi"/>
      <w:color w:val="0f4761" w:themeColor="accent1" w:themeShade="0000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cstheme="majorBidi" w:eastAsiaTheme="majorEastAsia" w:hAnsiTheme="majorHAnsi"/>
      <w:color w:val="0f4761" w:themeColor="accent1" w:themeShade="0000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cstheme="majorBidi" w:eastAsiaTheme="majorEastAsia"/>
      <w:color w:val="0f4761" w:themeColor="accent1" w:themeShade="0000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cstheme="majorBidi" w:eastAsiaTheme="majorEastAsia"/>
      <w:i w:val="1"/>
      <w:iCs w:val="1"/>
      <w:color w:val="0f4761" w:themeColor="accent1" w:themeShade="0000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cstheme="majorBidi" w:eastAsiaTheme="majorEastAsia"/>
      <w:color w:val="0f4761" w:themeColor="accent1" w:themeShade="0000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cstheme="majorBidi" w:eastAsiaTheme="majorEastAsia"/>
      <w:i w:val="1"/>
      <w:iCs w:val="1"/>
      <w:color w:val="595959" w:themeColor="text1" w:themeTint="0000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cstheme="majorBidi" w:eastAsiaTheme="majorEastAsia"/>
      <w:color w:val="595959" w:themeColor="text1" w:themeTint="0000A6"/>
    </w:rPr>
  </w:style>
  <w:style w:type="paragraph" w:styleId="Heading7">
    <w:name w:val="heading 7"/>
    <w:basedOn w:val="Normal"/>
    <w:next w:val="Normal"/>
    <w:link w:val="Heading7Char"/>
    <w:uiPriority w:val="9"/>
    <w:unhideWhenUsed w:val="1"/>
    <w:qFormat w:val="1"/>
    <w:pPr>
      <w:keepNext w:val="1"/>
      <w:keepLines w:val="1"/>
      <w:spacing w:after="0" w:before="40"/>
      <w:outlineLvl w:val="6"/>
    </w:pPr>
    <w:rPr>
      <w:rFonts w:cstheme="majorBidi" w:eastAsiaTheme="majorEastAsia"/>
      <w:color w:val="595959" w:themeColor="text1" w:themeTint="0000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cstheme="majorBidi" w:eastAsiaTheme="majorEastAsia"/>
      <w:i w:val="1"/>
      <w:iCs w:val="1"/>
      <w:color w:val="272727" w:themeColor="text1" w:themeTint="0000D8"/>
    </w:rPr>
  </w:style>
  <w:style w:type="paragraph" w:styleId="Heading8">
    <w:name w:val="heading 8"/>
    <w:basedOn w:val="Normal"/>
    <w:next w:val="Normal"/>
    <w:link w:val="Heading8Char"/>
    <w:uiPriority w:val="9"/>
    <w:unhideWhenUsed w:val="1"/>
    <w:qFormat w:val="1"/>
    <w:pPr>
      <w:keepNext w:val="1"/>
      <w:keepLines w:val="1"/>
      <w:spacing w:after="0"/>
      <w:outlineLvl w:val="7"/>
    </w:pPr>
    <w:rPr>
      <w:rFonts w:cstheme="majorBidi" w:eastAsiaTheme="majorEastAsia"/>
      <w:i w:val="1"/>
      <w:iCs w:val="1"/>
      <w:color w:val="272727" w:themeColor="text1" w:themeTint="0000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cstheme="majorBidi" w:eastAsiaTheme="majorEastAsia"/>
      <w:color w:val="272727" w:themeColor="text1" w:themeTint="0000D8"/>
    </w:rPr>
  </w:style>
  <w:style w:type="paragraph" w:styleId="Heading9">
    <w:name w:val="heading 9"/>
    <w:basedOn w:val="Normal"/>
    <w:next w:val="Normal"/>
    <w:link w:val="Heading9Char"/>
    <w:uiPriority w:val="9"/>
    <w:unhideWhenUsed w:val="1"/>
    <w:qFormat w:val="1"/>
    <w:pPr>
      <w:keepNext w:val="1"/>
      <w:keepLines w:val="1"/>
      <w:spacing w:after="0"/>
      <w:outlineLvl w:val="8"/>
    </w:pPr>
    <w:rPr>
      <w:rFonts w:cstheme="majorBidi" w:eastAsiaTheme="majorEastAsia"/>
      <w:color w:val="272727" w:themeColor="text1" w:themeTint="0000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cstheme="majorBidi" w:eastAsiaTheme="majorEastAsia" w:hAnsiTheme="majorHAns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cstheme="majorBidi" w:eastAsiaTheme="majorEastAsia"/>
      <w:color w:val="595959" w:themeColor="text1" w:themeTint="0000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 w:val="1"/>
    <w:rPr>
      <w:i w:val="1"/>
      <w:iCs w:val="1"/>
      <w:color w:val="0f4761" w:themeColor="accent1" w:themeShade="0000BF"/>
    </w:rPr>
  </w:style>
  <w:style w:type="character" w:styleId="QuoteChar" w:customStyle="1">
    <w:name w:val="Quote Char"/>
    <w:basedOn w:val="DefaultParagraphFont"/>
    <w:link w:val="Quote"/>
    <w:uiPriority w:val="29"/>
    <w:rPr>
      <w:i w:val="1"/>
      <w:iCs w:val="1"/>
      <w:color w:val="404040" w:themeColor="text1" w:themeTint="0000BF"/>
    </w:rPr>
  </w:style>
  <w:style w:type="paragraph" w:styleId="Quote">
    <w:name w:val="Quote"/>
    <w:basedOn w:val="Normal"/>
    <w:next w:val="Normal"/>
    <w:link w:val="QuoteChar"/>
    <w:uiPriority w:val="29"/>
    <w:qFormat w:val="1"/>
    <w:pPr>
      <w:spacing w:before="160"/>
      <w:jc w:val="center"/>
    </w:pPr>
    <w:rPr>
      <w:i w:val="1"/>
      <w:iCs w:val="1"/>
      <w:color w:val="404040" w:themeColor="text1" w:themeTint="0000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 w:val="1"/>
      <w:iCs w:val="1"/>
      <w:color w:val="0f4761" w:themeColor="accent1" w:themeShade="0000BF"/>
    </w:rPr>
  </w:style>
  <w:style w:type="paragraph" w:styleId="IntenseQuote">
    <w:name w:val="Intense Quote"/>
    <w:basedOn w:val="Normal"/>
    <w:next w:val="Normal"/>
    <w:link w:val="IntenseQuoteChar"/>
    <w:uiPriority w:val="30"/>
    <w:qFormat w:val="1"/>
    <w:pPr>
      <w:pBdr>
        <w:top w:color="0f4761" w:space="10" w:sz="4" w:themeColor="accent1" w:themeShade="0000BF" w:val="single"/>
        <w:bottom w:color="0f4761" w:space="10" w:sz="4" w:themeColor="accent1" w:themeShade="0000BF" w:val="single"/>
      </w:pBdr>
      <w:spacing w:after="360" w:before="360"/>
      <w:ind w:left="864" w:right="864"/>
      <w:jc w:val="center"/>
    </w:pPr>
    <w:rPr>
      <w:i w:val="1"/>
      <w:iCs w:val="1"/>
      <w:color w:val="0f4761" w:themeColor="accent1" w:themeShade="0000BF"/>
    </w:rPr>
  </w:style>
  <w:style w:type="character" w:styleId="IntenseReference">
    <w:name w:val="Intense Reference"/>
    <w:basedOn w:val="DefaultParagraphFont"/>
    <w:uiPriority w:val="32"/>
    <w:qFormat w:val="1"/>
    <w:rPr>
      <w:b w:val="1"/>
      <w:bCs w:val="1"/>
      <w:smallCaps w:val="1"/>
      <w:color w:val="0f4761" w:themeColor="accent1" w:themeShade="0000BF"/>
      <w:spacing w:val="5"/>
    </w:rPr>
  </w:style>
  <w:style w:type="paragraph" w:styleId="Header">
    <w:name w:val="header"/>
    <w:basedOn w:val="Normal"/>
    <w:uiPriority w:val="99"/>
    <w:unhideWhenUsed w:val="1"/>
    <w:rsid w:val="439C147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 w:val="1"/>
    <w:rsid w:val="439C147D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 w:val="1"/>
    <w:rsid w:val="439C147D"/>
    <w:rPr>
      <w:color w:val="467886"/>
      <w:u w:val="single"/>
    </w:rPr>
  </w:style>
  <w:style w:type="paragraph" w:styleId="EndnoteText">
    <w:name w:val="endnote text"/>
    <w:basedOn w:val="Normal"/>
    <w:uiPriority w:val="99"/>
    <w:semiHidden w:val="1"/>
    <w:unhideWhenUsed w:val="1"/>
    <w:rsid w:val="439C147D"/>
    <w:pPr>
      <w:spacing w:after="0" w:line="240" w:lineRule="auto"/>
    </w:pPr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 w:val="1"/>
    <w:unhideWhenUsed w:val="1"/>
    <w:rsid w:val="439C147D"/>
    <w:rPr>
      <w:vertAlign w:val="superscript"/>
    </w:rPr>
  </w:style>
  <w:style w:type="paragraph" w:styleId="FootnoteText">
    <w:name w:val="footnote text"/>
    <w:basedOn w:val="Normal"/>
    <w:uiPriority w:val="99"/>
    <w:semiHidden w:val="1"/>
    <w:unhideWhenUsed w:val="1"/>
    <w:rsid w:val="439C147D"/>
    <w:pPr>
      <w:spacing w:after="0" w:line="240" w:lineRule="auto"/>
    </w:pPr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 w:val="1"/>
    <w:unhideWhenUsed w:val="1"/>
    <w:rPr>
      <w:vertAlign w:val="superscript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Ind w:w="0.0" w:type="dxa"/>
      <w:tblBorders>
        <w:top w:color="000000" w:space="0" w:sz="4" w:themeColor="text1" w:val="single"/>
        <w:left w:color="000000" w:space="0" w:sz="4" w:themeColor="text1" w:val="single"/>
        <w:bottom w:color="000000" w:space="0" w:sz="4" w:themeColor="text1" w:val="single"/>
        <w:right w:color="000000" w:space="0" w:sz="4" w:themeColor="text1" w:val="single"/>
        <w:insideH w:color="000000" w:space="0" w:sz="4" w:themeColor="text1" w:val="single"/>
        <w:insideV w:color="000000" w:space="0" w:sz="4" w:themeColor="text1" w:val="single"/>
      </w:tblBorders>
      <w:tblCellMar>
        <w:top w:w="0.0" w:type="dxa"/>
        <w:left w:w="108.0" w:type="dxa"/>
        <w:bottom w:w="0.0" w:type="dxa"/>
        <w:right w:w="108.0" w:type="dxa"/>
      </w:tblCellMar>
    </w:tblPr>
  </w:style>
  <w:style w:type="paragraph" w:styleId="Subtitle">
    <w:name w:val="Subtitle"/>
    <w:basedOn w:val="Normal"/>
    <w:next w:val="Normal"/>
    <w:pPr/>
    <w:rPr>
      <w:color w:val="595959"/>
      <w:sz w:val="28"/>
      <w:szCs w:val="2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footer" Target="footer1.xm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Play-regular.ttf"/><Relationship Id="rId2" Type="http://schemas.openxmlformats.org/officeDocument/2006/relationships/font" Target="fonts/Play-bold.ttf"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gwb7xzl2tLuKIBuolh/cZshBjIew==">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2025-10-28T12:23:15.5698325Z</dcterms:created>
  <dc:creator>Sergiu Vranceanu (2435824)</dc:creator>
</cp:coreProperties>
</file>