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573AFD" w14:textId="4353EA44" w:rsidR="00964888" w:rsidRDefault="00753AD6" w:rsidP="00695A64">
      <w:pPr>
        <w:pStyle w:val="Title"/>
      </w:pPr>
      <w:r w:rsidRPr="00753AD6">
        <w:t>Certificate of Higher Education in Health and Social Care</w:t>
      </w:r>
      <w:r w:rsidR="007D6894">
        <w:t xml:space="preserve"> </w:t>
      </w:r>
    </w:p>
    <w:p w14:paraId="33D4E22A" w14:textId="03DCED8A" w:rsidR="007D6894" w:rsidRDefault="00974E6F" w:rsidP="00974E6F">
      <w:r w:rsidRPr="00974E6F">
        <w:rPr>
          <w:rFonts w:asciiTheme="majorHAnsi" w:eastAsiaTheme="majorEastAsia" w:hAnsiTheme="majorHAnsi" w:cstheme="majorBidi"/>
          <w:b/>
          <w:bCs/>
          <w:spacing w:val="-10"/>
          <w:kern w:val="28"/>
          <w:sz w:val="56"/>
          <w:szCs w:val="56"/>
        </w:rPr>
        <w:t>Professional Development within Health</w:t>
      </w:r>
      <w:r>
        <w:rPr>
          <w:rFonts w:asciiTheme="majorHAnsi" w:eastAsiaTheme="majorEastAsia" w:hAnsiTheme="majorHAnsi" w:cstheme="majorBidi"/>
          <w:b/>
          <w:bCs/>
          <w:spacing w:val="-10"/>
          <w:kern w:val="28"/>
          <w:sz w:val="56"/>
          <w:szCs w:val="56"/>
        </w:rPr>
        <w:t xml:space="preserve"> </w:t>
      </w:r>
      <w:r w:rsidRPr="00974E6F">
        <w:rPr>
          <w:rFonts w:asciiTheme="majorHAnsi" w:eastAsiaTheme="majorEastAsia" w:hAnsiTheme="majorHAnsi" w:cstheme="majorBidi"/>
          <w:b/>
          <w:bCs/>
          <w:spacing w:val="-10"/>
          <w:kern w:val="28"/>
          <w:sz w:val="56"/>
          <w:szCs w:val="56"/>
        </w:rPr>
        <w:t>and Social Care</w:t>
      </w:r>
      <w:r>
        <w:rPr>
          <w:rFonts w:asciiTheme="majorHAnsi" w:eastAsiaTheme="majorEastAsia" w:hAnsiTheme="majorHAnsi" w:cstheme="majorBidi"/>
          <w:b/>
          <w:bCs/>
          <w:spacing w:val="-10"/>
          <w:kern w:val="28"/>
          <w:sz w:val="56"/>
          <w:szCs w:val="56"/>
        </w:rPr>
        <w:t xml:space="preserve"> </w:t>
      </w:r>
      <w:r w:rsidRPr="00974E6F">
        <w:rPr>
          <w:rFonts w:asciiTheme="majorHAnsi" w:eastAsiaTheme="majorEastAsia" w:hAnsiTheme="majorHAnsi" w:cstheme="majorBidi"/>
          <w:b/>
          <w:bCs/>
          <w:spacing w:val="-10"/>
          <w:kern w:val="28"/>
          <w:sz w:val="56"/>
          <w:szCs w:val="56"/>
        </w:rPr>
        <w:t>LCHS4009</w:t>
      </w:r>
    </w:p>
    <w:p w14:paraId="4376F445" w14:textId="77777777" w:rsidR="007D6894" w:rsidRDefault="007D6894" w:rsidP="007D6894"/>
    <w:p w14:paraId="3CACBE47" w14:textId="77777777" w:rsidR="007D6894" w:rsidRDefault="007D6894" w:rsidP="007D6894"/>
    <w:p w14:paraId="5D22AF86" w14:textId="77777777" w:rsidR="007D6894" w:rsidRPr="007D6894" w:rsidRDefault="007D6894" w:rsidP="007D6894"/>
    <w:p w14:paraId="3E0F79E9" w14:textId="79A3B27B" w:rsidR="00333AA3" w:rsidRPr="00695A64" w:rsidRDefault="00333AA3" w:rsidP="00695A64">
      <w:pPr>
        <w:pStyle w:val="Title"/>
      </w:pPr>
      <w:r w:rsidRPr="00695A64">
        <w:t>Student Name:</w:t>
      </w:r>
      <w:r w:rsidR="00C70DE3" w:rsidRPr="00695A64">
        <w:t xml:space="preserve"> </w:t>
      </w:r>
      <w:r w:rsidR="00AA68AC" w:rsidRPr="00695A64">
        <w:t xml:space="preserve">CLAUDIU GIRBEA </w:t>
      </w:r>
    </w:p>
    <w:p w14:paraId="127C3DDD" w14:textId="10C1E0A5" w:rsidR="0037179B" w:rsidRPr="00695A64" w:rsidRDefault="00333AA3" w:rsidP="00695A64">
      <w:pPr>
        <w:pStyle w:val="Title"/>
      </w:pPr>
      <w:r w:rsidRPr="00695A64">
        <w:t>Student ID Number:</w:t>
      </w:r>
      <w:r w:rsidR="00C70DE3" w:rsidRPr="00695A64">
        <w:t xml:space="preserve"> </w:t>
      </w:r>
      <w:r w:rsidR="00AA68AC" w:rsidRPr="00695A64">
        <w:t>2430595</w:t>
      </w:r>
    </w:p>
    <w:p w14:paraId="1361BDA0" w14:textId="77777777" w:rsidR="00EC52BB" w:rsidRDefault="00EC52BB" w:rsidP="00F94C72"/>
    <w:p w14:paraId="4C3A45D1" w14:textId="77777777" w:rsidR="00EC52BB" w:rsidRDefault="00EC52BB" w:rsidP="00F94C72"/>
    <w:p w14:paraId="6137E929" w14:textId="77777777" w:rsidR="00EC52BB" w:rsidRDefault="00EC52BB" w:rsidP="00F94C72"/>
    <w:p w14:paraId="2A3E6213" w14:textId="77777777" w:rsidR="00964888" w:rsidRDefault="00964888" w:rsidP="00F94C72"/>
    <w:p w14:paraId="175997D8" w14:textId="77777777" w:rsidR="00964888" w:rsidRDefault="00964888" w:rsidP="00F94C72"/>
    <w:p w14:paraId="4CCF1E42" w14:textId="77777777" w:rsidR="00964888" w:rsidRDefault="00964888" w:rsidP="00F94C72"/>
    <w:p w14:paraId="6F383874" w14:textId="77777777" w:rsidR="00964888" w:rsidRDefault="00964888" w:rsidP="00F94C72"/>
    <w:p w14:paraId="12096C4A" w14:textId="77777777" w:rsidR="00964888" w:rsidRDefault="00964888" w:rsidP="00F94C72"/>
    <w:p w14:paraId="32C7C2C2" w14:textId="77777777" w:rsidR="00D4633D" w:rsidRDefault="00D4633D" w:rsidP="00F94C72"/>
    <w:p w14:paraId="0A961696" w14:textId="77777777" w:rsidR="00D4633D" w:rsidRDefault="00D4633D" w:rsidP="00F94C72"/>
    <w:p w14:paraId="35529692" w14:textId="77777777" w:rsidR="00D4633D" w:rsidRDefault="00D4633D" w:rsidP="00F94C72"/>
    <w:sdt>
      <w:sdtPr>
        <w:rPr>
          <w:rFonts w:asciiTheme="minorHAnsi" w:eastAsiaTheme="minorHAnsi" w:hAnsiTheme="minorHAnsi" w:cstheme="minorBidi"/>
          <w:b w:val="0"/>
          <w:bCs w:val="0"/>
          <w:kern w:val="2"/>
          <w:sz w:val="24"/>
          <w:szCs w:val="24"/>
          <w:lang w:val="en-GB"/>
          <w14:ligatures w14:val="standardContextual"/>
        </w:rPr>
        <w:id w:val="-1752272527"/>
        <w:docPartObj>
          <w:docPartGallery w:val="Table of Contents"/>
          <w:docPartUnique/>
        </w:docPartObj>
      </w:sdtPr>
      <w:sdtEndPr>
        <w:rPr>
          <w:noProof/>
        </w:rPr>
      </w:sdtEndPr>
      <w:sdtContent>
        <w:p w14:paraId="711DDE29" w14:textId="2A2CFCCD" w:rsidR="00D4633D" w:rsidRDefault="00D4633D">
          <w:pPr>
            <w:pStyle w:val="TOCHeading"/>
          </w:pPr>
          <w:r>
            <w:t>Table of Contents</w:t>
          </w:r>
        </w:p>
        <w:p w14:paraId="305BE048" w14:textId="68D55995" w:rsidR="007F6815" w:rsidRDefault="00D4633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6564247" w:history="1">
            <w:r w:rsidR="007F6815" w:rsidRPr="00993594">
              <w:rPr>
                <w:rStyle w:val="Hyperlink"/>
                <w:noProof/>
              </w:rPr>
              <w:t>Task 1: Personal Action Plan for Mental Health Support Worker Role</w:t>
            </w:r>
            <w:r w:rsidR="007F6815">
              <w:rPr>
                <w:noProof/>
                <w:webHidden/>
              </w:rPr>
              <w:tab/>
            </w:r>
            <w:r w:rsidR="007F6815">
              <w:rPr>
                <w:noProof/>
                <w:webHidden/>
              </w:rPr>
              <w:fldChar w:fldCharType="begin"/>
            </w:r>
            <w:r w:rsidR="007F6815">
              <w:rPr>
                <w:noProof/>
                <w:webHidden/>
              </w:rPr>
              <w:instrText xml:space="preserve"> PAGEREF _Toc216564247 \h </w:instrText>
            </w:r>
            <w:r w:rsidR="007F6815">
              <w:rPr>
                <w:noProof/>
                <w:webHidden/>
              </w:rPr>
            </w:r>
            <w:r w:rsidR="007F6815">
              <w:rPr>
                <w:noProof/>
                <w:webHidden/>
              </w:rPr>
              <w:fldChar w:fldCharType="separate"/>
            </w:r>
            <w:r w:rsidR="007F6815">
              <w:rPr>
                <w:noProof/>
                <w:webHidden/>
              </w:rPr>
              <w:t>2</w:t>
            </w:r>
            <w:r w:rsidR="007F6815">
              <w:rPr>
                <w:noProof/>
                <w:webHidden/>
              </w:rPr>
              <w:fldChar w:fldCharType="end"/>
            </w:r>
          </w:hyperlink>
        </w:p>
        <w:p w14:paraId="4FB7F9BB" w14:textId="3FBD4F9C" w:rsidR="007F6815" w:rsidRDefault="007F6815">
          <w:pPr>
            <w:pStyle w:val="TOC1"/>
            <w:tabs>
              <w:tab w:val="right" w:leader="dot" w:pos="9016"/>
            </w:tabs>
            <w:rPr>
              <w:rFonts w:eastAsiaTheme="minorEastAsia"/>
              <w:noProof/>
              <w:lang w:eastAsia="en-GB"/>
            </w:rPr>
          </w:pPr>
          <w:hyperlink w:anchor="_Toc216564248" w:history="1">
            <w:r w:rsidRPr="00993594">
              <w:rPr>
                <w:rStyle w:val="Hyperlink"/>
                <w:noProof/>
              </w:rPr>
              <w:t>Task 2: Academic Report on Communication Skills in Health and Social Care.</w:t>
            </w:r>
            <w:r>
              <w:rPr>
                <w:noProof/>
                <w:webHidden/>
              </w:rPr>
              <w:tab/>
            </w:r>
            <w:r>
              <w:rPr>
                <w:noProof/>
                <w:webHidden/>
              </w:rPr>
              <w:fldChar w:fldCharType="begin"/>
            </w:r>
            <w:r>
              <w:rPr>
                <w:noProof/>
                <w:webHidden/>
              </w:rPr>
              <w:instrText xml:space="preserve"> PAGEREF _Toc216564248 \h </w:instrText>
            </w:r>
            <w:r>
              <w:rPr>
                <w:noProof/>
                <w:webHidden/>
              </w:rPr>
            </w:r>
            <w:r>
              <w:rPr>
                <w:noProof/>
                <w:webHidden/>
              </w:rPr>
              <w:fldChar w:fldCharType="separate"/>
            </w:r>
            <w:r>
              <w:rPr>
                <w:noProof/>
                <w:webHidden/>
              </w:rPr>
              <w:t>6</w:t>
            </w:r>
            <w:r>
              <w:rPr>
                <w:noProof/>
                <w:webHidden/>
              </w:rPr>
              <w:fldChar w:fldCharType="end"/>
            </w:r>
          </w:hyperlink>
        </w:p>
        <w:p w14:paraId="5FF45106" w14:textId="63101A8F" w:rsidR="007F6815" w:rsidRDefault="007F6815">
          <w:pPr>
            <w:pStyle w:val="TOC1"/>
            <w:tabs>
              <w:tab w:val="right" w:leader="dot" w:pos="9016"/>
            </w:tabs>
            <w:rPr>
              <w:rFonts w:eastAsiaTheme="minorEastAsia"/>
              <w:noProof/>
              <w:lang w:eastAsia="en-GB"/>
            </w:rPr>
          </w:pPr>
          <w:hyperlink w:anchor="_Toc216564249" w:history="1">
            <w:r w:rsidRPr="00993594">
              <w:rPr>
                <w:rStyle w:val="Hyperlink"/>
                <w:noProof/>
              </w:rPr>
              <w:t>Task 3: The presentation of the LCHS4009 component 1 on the ERA Model: critical reflection.</w:t>
            </w:r>
            <w:r>
              <w:rPr>
                <w:noProof/>
                <w:webHidden/>
              </w:rPr>
              <w:tab/>
            </w:r>
            <w:r>
              <w:rPr>
                <w:noProof/>
                <w:webHidden/>
              </w:rPr>
              <w:fldChar w:fldCharType="begin"/>
            </w:r>
            <w:r>
              <w:rPr>
                <w:noProof/>
                <w:webHidden/>
              </w:rPr>
              <w:instrText xml:space="preserve"> PAGEREF _Toc216564249 \h </w:instrText>
            </w:r>
            <w:r>
              <w:rPr>
                <w:noProof/>
                <w:webHidden/>
              </w:rPr>
            </w:r>
            <w:r>
              <w:rPr>
                <w:noProof/>
                <w:webHidden/>
              </w:rPr>
              <w:fldChar w:fldCharType="separate"/>
            </w:r>
            <w:r>
              <w:rPr>
                <w:noProof/>
                <w:webHidden/>
              </w:rPr>
              <w:t>9</w:t>
            </w:r>
            <w:r>
              <w:rPr>
                <w:noProof/>
                <w:webHidden/>
              </w:rPr>
              <w:fldChar w:fldCharType="end"/>
            </w:r>
          </w:hyperlink>
        </w:p>
        <w:p w14:paraId="3AD54812" w14:textId="74EF57BD" w:rsidR="007F6815" w:rsidRDefault="007F6815">
          <w:pPr>
            <w:pStyle w:val="TOC1"/>
            <w:tabs>
              <w:tab w:val="right" w:leader="dot" w:pos="9016"/>
            </w:tabs>
            <w:rPr>
              <w:rFonts w:eastAsiaTheme="minorEastAsia"/>
              <w:noProof/>
              <w:lang w:eastAsia="en-GB"/>
            </w:rPr>
          </w:pPr>
          <w:hyperlink w:anchor="_Toc216564250" w:history="1">
            <w:r w:rsidRPr="00993594">
              <w:rPr>
                <w:rStyle w:val="Hyperlink"/>
                <w:noProof/>
              </w:rPr>
              <w:t>References</w:t>
            </w:r>
            <w:r>
              <w:rPr>
                <w:noProof/>
                <w:webHidden/>
              </w:rPr>
              <w:tab/>
            </w:r>
            <w:r>
              <w:rPr>
                <w:noProof/>
                <w:webHidden/>
              </w:rPr>
              <w:fldChar w:fldCharType="begin"/>
            </w:r>
            <w:r>
              <w:rPr>
                <w:noProof/>
                <w:webHidden/>
              </w:rPr>
              <w:instrText xml:space="preserve"> PAGEREF _Toc216564250 \h </w:instrText>
            </w:r>
            <w:r>
              <w:rPr>
                <w:noProof/>
                <w:webHidden/>
              </w:rPr>
            </w:r>
            <w:r>
              <w:rPr>
                <w:noProof/>
                <w:webHidden/>
              </w:rPr>
              <w:fldChar w:fldCharType="separate"/>
            </w:r>
            <w:r>
              <w:rPr>
                <w:noProof/>
                <w:webHidden/>
              </w:rPr>
              <w:t>12</w:t>
            </w:r>
            <w:r>
              <w:rPr>
                <w:noProof/>
                <w:webHidden/>
              </w:rPr>
              <w:fldChar w:fldCharType="end"/>
            </w:r>
          </w:hyperlink>
        </w:p>
        <w:p w14:paraId="21E0C2DB" w14:textId="233A9BCE" w:rsidR="00D4633D" w:rsidRDefault="00D4633D">
          <w:r>
            <w:rPr>
              <w:b/>
              <w:bCs/>
              <w:noProof/>
            </w:rPr>
            <w:fldChar w:fldCharType="end"/>
          </w:r>
        </w:p>
      </w:sdtContent>
    </w:sdt>
    <w:p w14:paraId="5F797BD9" w14:textId="77777777" w:rsidR="00D4633D" w:rsidRDefault="00D4633D" w:rsidP="00F94C72"/>
    <w:p w14:paraId="62DF7C33" w14:textId="77777777" w:rsidR="00D4633D" w:rsidRDefault="00D4633D" w:rsidP="00F94C72"/>
    <w:p w14:paraId="2141FE71" w14:textId="77777777" w:rsidR="00D4633D" w:rsidRDefault="00D4633D" w:rsidP="00F94C72"/>
    <w:p w14:paraId="355AF148" w14:textId="77777777" w:rsidR="00D4633D" w:rsidRDefault="00D4633D" w:rsidP="00F94C72"/>
    <w:p w14:paraId="49C015CB" w14:textId="77777777" w:rsidR="00D4633D" w:rsidRDefault="00D4633D" w:rsidP="00F94C72"/>
    <w:p w14:paraId="4B33BA17" w14:textId="77777777" w:rsidR="00D4633D" w:rsidRDefault="00D4633D" w:rsidP="00F94C72"/>
    <w:p w14:paraId="5F369ED0" w14:textId="77777777" w:rsidR="00D4633D" w:rsidRDefault="00D4633D" w:rsidP="00F94C72"/>
    <w:p w14:paraId="7E5C66AA" w14:textId="77777777" w:rsidR="00D4633D" w:rsidRDefault="00D4633D" w:rsidP="00F94C72"/>
    <w:p w14:paraId="425EDA17" w14:textId="77777777" w:rsidR="00734A50" w:rsidRDefault="00734A50" w:rsidP="00F94C72"/>
    <w:p w14:paraId="65E0F0A8" w14:textId="77777777" w:rsidR="00734A50" w:rsidRDefault="00734A50" w:rsidP="00F94C72"/>
    <w:p w14:paraId="37AAE6B7" w14:textId="77777777" w:rsidR="00D4633D" w:rsidRDefault="00D4633D" w:rsidP="00F94C72"/>
    <w:p w14:paraId="6E6E7BB5" w14:textId="77777777" w:rsidR="00D4633D" w:rsidRDefault="00D4633D" w:rsidP="00F94C72"/>
    <w:p w14:paraId="25366446" w14:textId="77777777" w:rsidR="00EC52BB" w:rsidRDefault="00EC52BB" w:rsidP="00F94C72"/>
    <w:p w14:paraId="63DC621A" w14:textId="77777777" w:rsidR="00CC0F9A" w:rsidRDefault="00CC0F9A" w:rsidP="00F94C72"/>
    <w:p w14:paraId="274EB2AB" w14:textId="77777777" w:rsidR="00CC0F9A" w:rsidRDefault="00CC0F9A" w:rsidP="00F94C72"/>
    <w:p w14:paraId="2E08CF97" w14:textId="77777777" w:rsidR="00CC0F9A" w:rsidRDefault="00CC0F9A" w:rsidP="00F94C72"/>
    <w:p w14:paraId="166E4E27" w14:textId="451100E5" w:rsidR="009B7D2D" w:rsidRDefault="000F236A" w:rsidP="000F236A">
      <w:pPr>
        <w:pStyle w:val="Heading1"/>
      </w:pPr>
      <w:bookmarkStart w:id="0" w:name="_Toc216564247"/>
      <w:r w:rsidRPr="000F236A">
        <w:lastRenderedPageBreak/>
        <w:t>Task 1: Personal Action Plan for Mental Health Support Worker Role</w:t>
      </w:r>
      <w:bookmarkEnd w:id="0"/>
      <w:r>
        <w:t xml:space="preserve"> </w:t>
      </w:r>
    </w:p>
    <w:p w14:paraId="1A36BC76" w14:textId="77777777" w:rsidR="000F236A" w:rsidRDefault="000F236A" w:rsidP="000F236A">
      <w:r>
        <w:t>Job Role Identification</w:t>
      </w:r>
    </w:p>
    <w:p w14:paraId="40E8BB28" w14:textId="77777777" w:rsidR="000F236A" w:rsidRDefault="000F236A" w:rsidP="000F236A">
      <w:r>
        <w:t>My target role is that of a Mental Health Support Worker in a community mental health team of the NHS. The role is to offer direct assistance to patients with mental health challenges and in cooperation with multidisciplinary teams, as well as facilitating recovery-driven care within communities.</w:t>
      </w:r>
    </w:p>
    <w:p w14:paraId="3B60C187" w14:textId="77777777" w:rsidR="000F236A" w:rsidRDefault="000F236A" w:rsidP="000F236A">
      <w:r>
        <w:t>Major Skills that are required and Existing Competency.</w:t>
      </w:r>
    </w:p>
    <w:p w14:paraId="09ED2346" w14:textId="77777777" w:rsidR="000F236A" w:rsidRDefault="000F236A" w:rsidP="000F236A">
      <w:r>
        <w:t>Communication Skills</w:t>
      </w:r>
    </w:p>
    <w:p w14:paraId="696EF5FD" w14:textId="136465F4" w:rsidR="000F236A" w:rsidRDefault="000F236A" w:rsidP="000F236A">
      <w:r>
        <w:t xml:space="preserve">Mental Health Support Workers must have good verbal and written communication skills to interact with the service users, families, and healthcare professionals. My background knowledge of communication is based on the past experience in care and academic presentations.  </w:t>
      </w:r>
    </w:p>
    <w:p w14:paraId="60DFE8A3" w14:textId="0633B8AF" w:rsidR="000F236A" w:rsidRDefault="000F236A" w:rsidP="000F236A">
      <w:r>
        <w:t xml:space="preserve">Written communication competence is displayed in my academic work in the form of essays, reports, and reflective assignments. I organize data and present it and language to various audiences logically.  </w:t>
      </w:r>
    </w:p>
    <w:p w14:paraId="08ECAD7A" w14:textId="77777777" w:rsidR="000F236A" w:rsidRDefault="000F236A" w:rsidP="000F236A">
      <w:r>
        <w:t>empathy and Emotional Intelligence.</w:t>
      </w:r>
    </w:p>
    <w:p w14:paraId="7AC7E940" w14:textId="40C987D6" w:rsidR="000F236A" w:rsidRDefault="000F236A" w:rsidP="000F236A">
      <w:r>
        <w:t xml:space="preserve">Emotional distress is one of the fundamental needs of mental health support work that necessitates its understanding and proper response. The practice of working with people with dementia enabled me to develop the ability to distinguish non-verbal communication and address people emotionally.  </w:t>
      </w:r>
    </w:p>
    <w:p w14:paraId="624C2479" w14:textId="77777777" w:rsidR="000F236A" w:rsidRDefault="000F236A" w:rsidP="000F236A">
      <w:r>
        <w:t>Person-centred care models assisted in my academic learning about the concepts of empathy. I am aware of the impact of power disharmony, stigma, and historic trauma on help-seeking behaviours. The knowledge guides my practice of establishing trust and upholding dignity when establishing care relationships.</w:t>
      </w:r>
    </w:p>
    <w:p w14:paraId="1E202946" w14:textId="77777777" w:rsidR="000F236A" w:rsidRDefault="000F236A" w:rsidP="000F236A">
      <w:r>
        <w:t>Teamwork and Collaboration</w:t>
      </w:r>
    </w:p>
    <w:p w14:paraId="636332DF" w14:textId="07BC7A18" w:rsidR="000F236A" w:rsidRDefault="000F236A" w:rsidP="000F236A">
      <w:r>
        <w:t xml:space="preserve">Mental health care is provided in multi-disciplinary teams that consist of psychiatrists, nurses, occupational therapists, and social workers. Teamwork skills are evident in my group-work experience. In the LCHS4009 Component 1 presentation, I would organize the work of the </w:t>
      </w:r>
      <w:r>
        <w:lastRenderedPageBreak/>
        <w:t xml:space="preserve">team members, allocate roles based on their strengths, and work towards reaching common goals. I also took active interest in hearing the views of others and bargaining on ways to solve conflicts that occurred on the presentation structure. </w:t>
      </w:r>
    </w:p>
    <w:p w14:paraId="6FA36F86" w14:textId="77777777" w:rsidR="000F236A" w:rsidRDefault="000F236A" w:rsidP="000F236A">
      <w:r>
        <w:t>Determined Skill Gaps and Development Plan.</w:t>
      </w:r>
    </w:p>
    <w:p w14:paraId="6BFA51B3" w14:textId="77777777" w:rsidR="000F236A" w:rsidRDefault="000F236A" w:rsidP="000F236A">
      <w:r>
        <w:t>Crisis Intervention Skills</w:t>
      </w:r>
    </w:p>
    <w:p w14:paraId="7D1D4120" w14:textId="7DF222E6" w:rsidR="000F236A" w:rsidRDefault="000F236A" w:rsidP="000F236A">
      <w:r>
        <w:t xml:space="preserve">I do not receive any official training in the field of de-escalation and crisis response procedures. Mental Health Support Workers meet people facing cases of acute distress and suicidal ideation or behavioural crisis.  </w:t>
      </w:r>
    </w:p>
    <w:p w14:paraId="665867A0" w14:textId="77777777" w:rsidR="000F236A" w:rsidRDefault="000F236A" w:rsidP="000F236A">
      <w:r>
        <w:t>Development Actions:</w:t>
      </w:r>
    </w:p>
    <w:p w14:paraId="688C60D4" w14:textId="77777777" w:rsidR="000F236A" w:rsidRDefault="000F236A" w:rsidP="000F236A"/>
    <w:p w14:paraId="6C6BA0F2" w14:textId="77777777" w:rsidR="000F236A" w:rsidRDefault="000F236A" w:rsidP="000F236A">
      <w:r>
        <w:t>Full MHFA England course in three months in order to acquire initial crisis response knowledge.</w:t>
      </w:r>
    </w:p>
    <w:p w14:paraId="780A4E62" w14:textId="77777777" w:rsidR="000F236A" w:rsidRDefault="000F236A" w:rsidP="000F236A">
      <w:r>
        <w:t>According to the NHS, before getting a job, one has to enrol in de-escalation and crisis intervention training by local NHS Trust learning programmes.</w:t>
      </w:r>
    </w:p>
    <w:p w14:paraId="3E6E0A26" w14:textId="77777777" w:rsidR="000F236A" w:rsidRDefault="000F236A" w:rsidP="000F236A">
      <w:r>
        <w:t>Shadow was exposed to Mental Health Support Workers in crisis situations (under the consent of service users) to see the techniques in practice.</w:t>
      </w:r>
    </w:p>
    <w:p w14:paraId="1E883A16" w14:textId="77777777" w:rsidR="000F236A" w:rsidRDefault="000F236A" w:rsidP="000F236A">
      <w:r>
        <w:t>Study NHS crisis care guidelines and local protection measures to realise organisational expectations.</w:t>
      </w:r>
    </w:p>
    <w:p w14:paraId="6B290F25" w14:textId="77777777" w:rsidR="000F236A" w:rsidRDefault="000F236A" w:rsidP="000F236A"/>
    <w:p w14:paraId="2136DE47" w14:textId="77777777" w:rsidR="000F236A" w:rsidRDefault="000F236A" w:rsidP="000F236A">
      <w:r>
        <w:t>Timeline: Finish MHFA by February 2026; set up shadowing during first month of work; continue revision of protocols during probationary period.</w:t>
      </w:r>
    </w:p>
    <w:p w14:paraId="50FA098E" w14:textId="77777777" w:rsidR="000F236A" w:rsidRDefault="000F236A" w:rsidP="000F236A">
      <w:r>
        <w:t>Learning about Mental Health Legislation.</w:t>
      </w:r>
    </w:p>
    <w:p w14:paraId="234D7C88" w14:textId="11D99296" w:rsidR="000F236A" w:rsidRDefault="000F236A" w:rsidP="000F236A">
      <w:r>
        <w:t xml:space="preserve">An understanding of Mental Health Act 1983 (amended 2007), Mental Capacity Act 2005, and other codes of practice will be crucial to ethical and legal practice. My existing knowledge is still shallow as a result of academic courses.  </w:t>
      </w:r>
    </w:p>
    <w:p w14:paraId="6EAF2F1E" w14:textId="77777777" w:rsidR="000F236A" w:rsidRDefault="000F236A" w:rsidP="000F236A">
      <w:r>
        <w:t>Development Actions:</w:t>
      </w:r>
    </w:p>
    <w:p w14:paraId="51AF7733" w14:textId="77777777" w:rsidR="000F236A" w:rsidRDefault="000F236A" w:rsidP="000F236A"/>
    <w:p w14:paraId="537CCF8B" w14:textId="77777777" w:rsidR="000F236A" w:rsidRDefault="000F236A" w:rsidP="000F236A">
      <w:r>
        <w:t>Research the Mental Health Act Code of Practice and Mental Capacity Act Code of Practice and make a set of notes to refer to.</w:t>
      </w:r>
    </w:p>
    <w:p w14:paraId="69250687" w14:textId="74AED672" w:rsidR="000F236A" w:rsidRDefault="000F236A" w:rsidP="000F236A">
      <w:r>
        <w:t xml:space="preserve">Full mental health mental legislation training modules on Social Care Institute for Excellence (SCIE). </w:t>
      </w:r>
    </w:p>
    <w:p w14:paraId="4C785B88" w14:textId="77777777" w:rsidR="000F236A" w:rsidRDefault="000F236A" w:rsidP="000F236A"/>
    <w:p w14:paraId="405C5F3A" w14:textId="77777777" w:rsidR="000F236A" w:rsidRDefault="000F236A" w:rsidP="000F236A">
      <w:r>
        <w:t>This will be presented as timeline: code of practice research of practices beyond December 2025-January 2026; full SCIE modules by end January 2026; quarterly safeguarding updates when employed.</w:t>
      </w:r>
    </w:p>
    <w:p w14:paraId="32BE0059" w14:textId="77777777" w:rsidR="000F236A" w:rsidRDefault="000F236A" w:rsidP="000F236A">
      <w:r>
        <w:t>Risk Assessment and Risk Management.</w:t>
      </w:r>
    </w:p>
    <w:p w14:paraId="3E202CBA" w14:textId="472F2940" w:rsidR="000F236A" w:rsidRDefault="000F236A" w:rsidP="000F236A">
      <w:r>
        <w:t xml:space="preserve">Assessment of systematic risks is an everyday task of mental health assistance. I should have an ability to detect risk factors of self-harm, suicide, violence, self-neglect, and exploitation.  </w:t>
      </w:r>
    </w:p>
    <w:p w14:paraId="73609F9A" w14:textId="77777777" w:rsidR="000F236A" w:rsidRDefault="000F236A" w:rsidP="000F236A">
      <w:r>
        <w:t>Development Actions:</w:t>
      </w:r>
    </w:p>
    <w:p w14:paraId="5CD7D473" w14:textId="77777777" w:rsidR="000F236A" w:rsidRDefault="000F236A" w:rsidP="000F236A"/>
    <w:p w14:paraId="5EFE2335" w14:textId="77777777" w:rsidR="000F236A" w:rsidRDefault="000F236A" w:rsidP="000F236A">
      <w:r>
        <w:t>Ask placement supervisors to access anonymised case studies to practice risk identification.</w:t>
      </w:r>
    </w:p>
    <w:p w14:paraId="608945A3" w14:textId="09DFADFD" w:rsidR="000F236A" w:rsidRDefault="000F236A" w:rsidP="000F236A">
      <w:r>
        <w:t xml:space="preserve">Know how to use common risk assessment instruments used by the potential jobs (ask questions during interview process). </w:t>
      </w:r>
    </w:p>
    <w:p w14:paraId="0D4179ED" w14:textId="77777777" w:rsidR="000F236A" w:rsidRDefault="000F236A" w:rsidP="000F236A"/>
    <w:p w14:paraId="23EF284E" w14:textId="77777777" w:rsidR="000F236A" w:rsidRDefault="000F236A" w:rsidP="000F236A">
      <w:r>
        <w:t>Timeline: Case study review after every month; learning assessment tools after induction period; set an agreement to be supervised regularly after the commencement of employment.</w:t>
      </w:r>
    </w:p>
    <w:p w14:paraId="28E9FC73" w14:textId="77777777" w:rsidR="000F236A" w:rsidRDefault="000F236A" w:rsidP="000F236A">
      <w:r>
        <w:t>Interview Preparation</w:t>
      </w:r>
    </w:p>
    <w:p w14:paraId="33867F86" w14:textId="77777777" w:rsidR="000F236A" w:rsidRDefault="000F236A" w:rsidP="000F236A">
      <w:r>
        <w:t>Question 1: "Explain an occasion when you assisted another person who was in distress. What approach did you take?"</w:t>
      </w:r>
    </w:p>
    <w:p w14:paraId="49D716EA" w14:textId="45F5B951" w:rsidR="000F236A" w:rsidRDefault="000F236A" w:rsidP="000F236A">
      <w:r>
        <w:t xml:space="preserve">Response: In my placement, I assisted a dementia resident who got disoriented every night, insisting on her dead mother who died several decades ago. Instead of correcting her or </w:t>
      </w:r>
      <w:r>
        <w:lastRenderedPageBreak/>
        <w:t xml:space="preserve">dismissing the concerns I help her by saying "You miss your mom." I stayed with her, kept a low body language and was involved in positive memories reminiscence. This strategy helped in calming down in few minutes.  </w:t>
      </w:r>
    </w:p>
    <w:p w14:paraId="5B96E3AD" w14:textId="77777777" w:rsidR="000F236A" w:rsidRDefault="000F236A" w:rsidP="000F236A">
      <w:r>
        <w:t>Question 2: "What do you consider you would do to sustain professional boundaries when establishing therapeutic relationships with service users?</w:t>
      </w:r>
    </w:p>
    <w:p w14:paraId="46A9476D" w14:textId="739FBE99" w:rsidR="000F236A" w:rsidRDefault="000F236A" w:rsidP="000F236A">
      <w:r>
        <w:t xml:space="preserve">Response: The boundaries of professionalism safeguard both the service users and workers and facilitate efficient therapeutic relationships.    </w:t>
      </w:r>
    </w:p>
    <w:p w14:paraId="672609CB" w14:textId="77777777" w:rsidR="000F236A" w:rsidRDefault="000F236A" w:rsidP="000F236A">
      <w:r>
        <w:t>Question 3: What do you know about recovery-oriented practice of mental health care?</w:t>
      </w:r>
    </w:p>
    <w:p w14:paraId="3952B1D9" w14:textId="2961FDF6" w:rsidR="000F236A" w:rsidRDefault="000F236A" w:rsidP="000F236A">
      <w:r>
        <w:t xml:space="preserve">Response: Recovery-based care involves hope, empowerment and meaningful living in spite of mental health challenges. The method acknowledges recovery as something that is important to various individuals and does not have to be equivalent to clearing of the symptoms. According to Anthony (1993), recovery was considered to be living good lives despite the constraints brought about by illness.  </w:t>
      </w:r>
    </w:p>
    <w:p w14:paraId="347DAA66" w14:textId="77777777" w:rsidR="000F236A" w:rsidRDefault="000F236A" w:rsidP="000F236A"/>
    <w:p w14:paraId="7CEE7CA5" w14:textId="77777777" w:rsidR="000F236A" w:rsidRDefault="000F236A" w:rsidP="000F236A"/>
    <w:p w14:paraId="6AA10973" w14:textId="77777777" w:rsidR="000F236A" w:rsidRDefault="000F236A" w:rsidP="000F236A">
      <w:pPr>
        <w:pStyle w:val="Heading1"/>
      </w:pPr>
      <w:bookmarkStart w:id="1" w:name="_Toc216564248"/>
      <w:r>
        <w:t>Task 2: Academic Report on Communication Skills in Health and Social Care.</w:t>
      </w:r>
      <w:bookmarkEnd w:id="1"/>
    </w:p>
    <w:p w14:paraId="3EF45FDD" w14:textId="77777777" w:rsidR="000F236A" w:rsidRDefault="000F236A" w:rsidP="000F236A">
      <w:r>
        <w:t>Introduction</w:t>
      </w:r>
    </w:p>
    <w:p w14:paraId="400E6805" w14:textId="77777777" w:rsidR="000F236A" w:rsidRDefault="000F236A" w:rsidP="000F236A">
      <w:r>
        <w:t>Communication is one of the basic skills required of health and social care professionals. Positive communication has a direct impact on patient outcomes, collaboration among staff, and quality of service. This report explores the importance of communication skills in health and social care context, based on peer reviewed evidence, why this skill should be given preference in development among practitioners.</w:t>
      </w:r>
    </w:p>
    <w:p w14:paraId="03B94D47" w14:textId="77777777" w:rsidR="000F236A" w:rsidRDefault="000F236A" w:rsidP="000F236A">
      <w:r>
        <w:t>The Communication Significance in Health and Social Care.</w:t>
      </w:r>
    </w:p>
    <w:p w14:paraId="76D65EE0" w14:textId="14CD7A5D" w:rsidR="000F236A" w:rsidRDefault="000F236A" w:rsidP="000F236A">
      <w:r>
        <w:t xml:space="preserve">Communication is the main tool by which the professionals involved in care receive information, establish therapeutic relationships, and implement care interventions. McCabe </w:t>
      </w:r>
      <w:r>
        <w:lastRenderedPageBreak/>
        <w:t xml:space="preserve">and Timmins (2006) determined that communication between the nurses and patients enhanced patient satisfaction and compliance with the treatment regimens. </w:t>
      </w:r>
    </w:p>
    <w:p w14:paraId="1902BF86" w14:textId="77777777" w:rsidR="000F236A" w:rsidRDefault="000F236A" w:rsidP="000F236A">
      <w:r>
        <w:t>The exchange of information with patients is significantly dependent on patient safety. Communication failures were recognized as one of the causes in about 70 percent of the grave adverse incidents in healthcare facilities (National Patient Safety Agency, 2009). These malfunctions take place during handovers, evaluation and documentation. Leonard et al. (2004) discovered that medical errors can be lowered by 30 percent in an acute care setting by structured communication protocols.</w:t>
      </w:r>
    </w:p>
    <w:p w14:paraId="197A2CCE" w14:textId="77777777" w:rsidR="000F236A" w:rsidRDefault="000F236A" w:rsidP="000F236A">
      <w:r>
        <w:t>Interpersonal and Communication Skills and Patient-Centred Care.</w:t>
      </w:r>
    </w:p>
    <w:p w14:paraId="7D8210DF" w14:textId="36450BEA" w:rsidR="000F236A" w:rsidRDefault="000F236A" w:rsidP="000F236A">
      <w:r>
        <w:t xml:space="preserve">Communication is at the focus of practice because of a shift towards patient-centred care models. Systematic reviews by Stewart et al. (2000) showed that patient-centred communication is associated with better health outcomes such as increased resolution of symptoms, as well as physiological outcomes.  </w:t>
      </w:r>
    </w:p>
    <w:p w14:paraId="01CE37EC" w14:textId="77777777" w:rsidR="000F236A" w:rsidRDefault="000F236A" w:rsidP="000F236A">
      <w:r>
        <w:t>Inhibitors of Effective Communication.</w:t>
      </w:r>
    </w:p>
    <w:p w14:paraId="5F44046A" w14:textId="77777777" w:rsidR="000F236A" w:rsidRDefault="000F236A" w:rsidP="000F236A">
      <w:r>
        <w:t>There are various barriers to communication within the health and social care environments. Language barriers are also a problem especially when there is a mixed city population. It was reported that patients with poor English language skills were found to have a greater number of medical errors and lower ratings of satisfaction (Schyve, 2007). These risks are mitigated by professional interpreters, but this resource is not fully exploited by many services.</w:t>
      </w:r>
    </w:p>
    <w:p w14:paraId="4F6A52BE" w14:textId="77777777" w:rsidR="000F236A" w:rsidRDefault="000F236A" w:rsidP="000F236A">
      <w:r>
        <w:t>There are emotional and psychological barriers that influence the quality of communication. Pain, anxiety, or cognitive impairment lead to information processing in patients unlike when they are in stable conditions. Detering et al. (2010) determined that discussions of the advance care planning need to engage more than just one conversation as it is a complicated process and demanding to process information under stress.</w:t>
      </w:r>
    </w:p>
    <w:p w14:paraId="3CF513A6" w14:textId="0A4CFF4C" w:rsidR="000F236A" w:rsidRDefault="000F236A" w:rsidP="000F236A">
      <w:r>
        <w:t xml:space="preserve">Communication is also affected by the environmental factor. Wright (2013) noted that the problem of noise, restrictions of privacy, and time in the clinical environment do exist and are hindrances to meaningful conversation.  </w:t>
      </w:r>
    </w:p>
    <w:p w14:paraId="20FF8BDE" w14:textId="77777777" w:rsidR="000F236A" w:rsidRDefault="000F236A" w:rsidP="000F236A">
      <w:r>
        <w:t>Coming to understand Communication Competence.</w:t>
      </w:r>
    </w:p>
    <w:p w14:paraId="06A57ED8" w14:textId="29D4658F" w:rsidR="000F236A" w:rsidRDefault="000F236A" w:rsidP="000F236A">
      <w:r>
        <w:lastRenderedPageBreak/>
        <w:t xml:space="preserve">Communication is a teachable skill and communication is becoming an explicit component of health and social care education programmes that have to be practiced. Berkhof et al. (2011) tested communication skills training programmes and were able to get significant improvements in practitioners capacity to engage in effective consultation, impart unpleasant information and cope with emotional situations.  </w:t>
      </w:r>
    </w:p>
    <w:p w14:paraId="15FFEAFB" w14:textId="55AE4807" w:rsidR="000F236A" w:rsidRDefault="000F236A" w:rsidP="000F236A">
      <w:r>
        <w:t xml:space="preserve">Active listening is one of the essential elements of effective communication. Weger et al. (2014) established that active listening behaviours, such as paraphrasing and clarifying questions, can be used to improve perceived empathy and relationship quality.  </w:t>
      </w:r>
    </w:p>
    <w:p w14:paraId="15E64FBD" w14:textId="4AF4C44C" w:rsidR="000F236A" w:rsidRDefault="000F236A" w:rsidP="000F236A">
      <w:r>
        <w:t xml:space="preserve">The area of cultural competence overlaps with the development of communication skills. Betancourt et al. (2003) determined that culturally competent communication minimizes the health disparity among minorities.  </w:t>
      </w:r>
    </w:p>
    <w:p w14:paraId="3F8DD41C" w14:textId="77777777" w:rsidR="000F236A" w:rsidRDefault="000F236A" w:rsidP="000F236A">
      <w:r>
        <w:t>Multi-disciplinary Team Communication.</w:t>
      </w:r>
    </w:p>
    <w:p w14:paraId="3F0F16D4" w14:textId="4FDF6FF8" w:rsidR="000F236A" w:rsidRDefault="000F236A" w:rsidP="000F236A">
      <w:r>
        <w:t xml:space="preserve">Better Health and Social Care delivery is becoming more of multidisciplinary teams, in which coordination and continuity is achieved through communication. Borrill et al. (2000) cited definite communication structures as indicators of team performance within healthcare organisations.  </w:t>
      </w:r>
    </w:p>
    <w:p w14:paraId="40EBA8FE" w14:textId="557C8CC6" w:rsidR="000F236A" w:rsidRDefault="000F236A" w:rsidP="000F236A">
      <w:r>
        <w:t xml:space="preserve">Situation, Background, Assessment, Recommendation (SBAR) communication framework offers a structure of clinical handovers. De Meester et al. (2013) studied the implementation of SBAR in several hospitals and documented the decrease in adverse events and enhanced information transfer between shifts.  </w:t>
      </w:r>
    </w:p>
    <w:p w14:paraId="2BBEFA48" w14:textId="77777777" w:rsidR="000F236A" w:rsidRDefault="000F236A" w:rsidP="000F236A">
      <w:r>
        <w:t>The Digital Communication Technologies.</w:t>
      </w:r>
    </w:p>
    <w:p w14:paraId="501E24BA" w14:textId="66C7DE8A" w:rsidR="000F236A" w:rsidRDefault="000F236A" w:rsidP="000F236A">
      <w:r>
        <w:t xml:space="preserve">The new modalities of communication in the health and social care brought about by technological advancement. Telehealth visits, electronic health record, and messengers change the conventional practitioner-patient relationships. The results of the systematic reviews by Greenhalgh et al. (2018) were quite similar in terms of clinical outcomes compared to face-to-face appointments under particular conditions, although the authors indicated that practitioners had to change their communication methods to suit online settings. </w:t>
      </w:r>
    </w:p>
    <w:p w14:paraId="2F73C445" w14:textId="77777777" w:rsidR="000F236A" w:rsidRDefault="000F236A" w:rsidP="000F236A">
      <w:r>
        <w:t>Conclusion</w:t>
      </w:r>
    </w:p>
    <w:p w14:paraId="3CE0DA31" w14:textId="1AFF4E35" w:rsidR="000F236A" w:rsidRDefault="000F236A" w:rsidP="000F236A">
      <w:r>
        <w:lastRenderedPageBreak/>
        <w:t xml:space="preserve">Communication skills are crucial skills that health and social care professionals need because there is a lengthy body of empirical evidence concerning the relationships between the quality of communication and patient outcomes, safety, and satisfaction. There are individual, organisational, and systemic barriers, and these need multifaceted developmental skills to be applied.  </w:t>
      </w:r>
    </w:p>
    <w:p w14:paraId="621F14B1" w14:textId="77777777" w:rsidR="000F236A" w:rsidRDefault="000F236A" w:rsidP="000F236A"/>
    <w:p w14:paraId="3A77177B" w14:textId="77777777" w:rsidR="000F236A" w:rsidRDefault="000F236A" w:rsidP="000F236A"/>
    <w:p w14:paraId="53FED95B" w14:textId="77777777" w:rsidR="000F236A" w:rsidRDefault="000F236A" w:rsidP="000F236A">
      <w:pPr>
        <w:pStyle w:val="Heading1"/>
      </w:pPr>
      <w:bookmarkStart w:id="2" w:name="_Toc216564249"/>
      <w:r>
        <w:t>Task 3: The presentation of the LCHS4009 component 1 on the ERA Model: critical reflection.</w:t>
      </w:r>
      <w:bookmarkEnd w:id="2"/>
    </w:p>
    <w:p w14:paraId="72E54AC7" w14:textId="77777777" w:rsidR="000F236A" w:rsidRDefault="000F236A" w:rsidP="000F236A">
      <w:r>
        <w:t>Experience</w:t>
      </w:r>
    </w:p>
    <w:p w14:paraId="6172A283" w14:textId="2EE612D7" w:rsidR="000F236A" w:rsidRDefault="000F236A" w:rsidP="000F236A">
      <w:r>
        <w:t xml:space="preserve">The presentation on LCHS4009 Component 1 required our group to conduct research and make a presentation on the issue of person-centred care in dementia care settings. The time frame to prepare a fifteen-minute presentation presented to our cohort and lecturer were three weeks.  </w:t>
      </w:r>
    </w:p>
    <w:p w14:paraId="05D15CED" w14:textId="7208DCB7" w:rsidR="000F236A" w:rsidRDefault="000F236A" w:rsidP="000F236A">
      <w:r>
        <w:t xml:space="preserve">The preparation went on comparatively well. Our team had two weekly meetings to organize research, split the content, and practice delivery. I was comfortable with my research work and slide presentation.  </w:t>
      </w:r>
    </w:p>
    <w:p w14:paraId="4BE6A1B3" w14:textId="371A1956" w:rsidR="000F236A" w:rsidRDefault="000F236A" w:rsidP="000F236A">
      <w:r>
        <w:t xml:space="preserve">During presentation day, I had great anxiety prior to our given time. I trembled as I was proceeding with the slides, and I went through my initial two-minutes of material in a hurry. I also realized that attendees were being bewildered when I mentioned validation therapy without further clarifying on the term.  </w:t>
      </w:r>
    </w:p>
    <w:p w14:paraId="69D6334E" w14:textId="475D8094" w:rsidR="000F236A" w:rsidRDefault="000F236A" w:rsidP="000F236A">
      <w:r>
        <w:t xml:space="preserve">The lecturer gave verbal feedback after the presentation was made. She complimented the depth of my research and the clarity of my slides and commented that my pace of delivery was a weakness in accessing the content.  </w:t>
      </w:r>
    </w:p>
    <w:p w14:paraId="597B2B06" w14:textId="77777777" w:rsidR="000F236A" w:rsidRDefault="000F236A" w:rsidP="000F236A">
      <w:r>
        <w:t>Reflection</w:t>
      </w:r>
    </w:p>
    <w:p w14:paraId="652E7066" w14:textId="77777777" w:rsidR="000F236A" w:rsidRDefault="000F236A" w:rsidP="000F236A">
      <w:r>
        <w:t xml:space="preserve">My first thought was to be glad I had done the presentation and disappointed about my performance. I was frustrated by the fact that I was nervous, and the quality of delivery did </w:t>
      </w:r>
      <w:r>
        <w:lastRenderedPageBreak/>
        <w:t>not match my preparation. I realised that it is one thing to know what one has to communicate but it is another thing to perform it when you are under pressure.</w:t>
      </w:r>
    </w:p>
    <w:p w14:paraId="419AF67C" w14:textId="0ECA1EFD" w:rsidR="000F236A" w:rsidRDefault="000F236A" w:rsidP="000F236A">
      <w:r>
        <w:t xml:space="preserve">The review of the experience allows making several important points. I was also anxious due in part to perfectionist traits and fear of reproach. According to Moon (2004), reflection involves candid assessment of feelings which influence performance.  </w:t>
      </w:r>
    </w:p>
    <w:p w14:paraId="70EECF6E" w14:textId="15D42DC3" w:rsidR="000F236A" w:rsidRDefault="000F236A" w:rsidP="000F236A">
      <w:r>
        <w:t xml:space="preserve">The hurried presentation indicated the lack of proper attention to the needs of the audience. I put too much attention on covering all the material that was researched as opposed to understanding. According to Gibbs (1988), a good practice should take the form of perspective taking as well as understanding of the impact of the actions on others.  </w:t>
      </w:r>
    </w:p>
    <w:p w14:paraId="1498ADBE" w14:textId="6EC16DCF" w:rsidR="000F236A" w:rsidRDefault="000F236A" w:rsidP="000F236A">
      <w:r>
        <w:t xml:space="preserve">My midway recovery exhibited some good qualities. I perceived environmental stimuli (confused expressions, nod of lecturer) and varied behaviour. This indicates emerging self-understanding and flexibility.  </w:t>
      </w:r>
    </w:p>
    <w:p w14:paraId="404E1263" w14:textId="77777777" w:rsidR="000F236A" w:rsidRDefault="000F236A" w:rsidP="000F236A">
      <w:r>
        <w:t>The feedback provided by the lecturer pointed to a pattern that I have realised in the past presentations. I am always getting feedback regarding the speed of speech and the use of technical language. This repetition is a sign that I have not been addressing these areas well even though I know about it. According to Schon (1983), there is a difference between reflection-in-action and reflection-on-action. I show some ability to reflect in-action (slowing down the pace of presentation) but no reflection-on-action that allows me to avoid repetitive problems.</w:t>
      </w:r>
    </w:p>
    <w:p w14:paraId="0E243AEE" w14:textId="77777777" w:rsidR="000F236A" w:rsidRDefault="000F236A" w:rsidP="000F236A">
      <w:r>
        <w:t>Action</w:t>
      </w:r>
    </w:p>
    <w:p w14:paraId="1EF58392" w14:textId="77777777" w:rsidR="000F236A" w:rsidRDefault="000F236A" w:rsidP="000F236A">
      <w:r>
        <w:t>The reflection has noted tangible areas that need to be developed in the future before presentation and practice as a professional. Communication skills are also vital in health and social care careers and hence the learning is directly applied towards career objectives.</w:t>
      </w:r>
    </w:p>
    <w:p w14:paraId="4BC539FA" w14:textId="77777777" w:rsidR="000F236A" w:rsidRDefault="000F236A" w:rsidP="000F236A">
      <w:r>
        <w:t>Immediate Actions:</w:t>
      </w:r>
    </w:p>
    <w:p w14:paraId="684DFFAA" w14:textId="77777777" w:rsidR="000F236A" w:rsidRDefault="000F236A" w:rsidP="000F236A">
      <w:r>
        <w:t>I will also rehearse and present with the help of video recording and note the pace, clarity, and body language without bias. Recording enables revisiting and determining key areas of improvement. I will train one time a week, with a gradual increase in difficulty and time constraints to reproduce the state of anxiety.</w:t>
      </w:r>
    </w:p>
    <w:p w14:paraId="655AAC4F" w14:textId="57B3FEED" w:rsidR="000F236A" w:rsidRDefault="000F236A" w:rsidP="000F236A">
      <w:r>
        <w:lastRenderedPageBreak/>
        <w:t xml:space="preserve">I will come up with plans of dealing with presentation anxiety by engaging in breathing and positive visualisation. The study conducted by Ayres (2005) proves that systematic desensitisation decreases the anxiety about speaking in public.  </w:t>
      </w:r>
    </w:p>
    <w:p w14:paraId="62914FAE" w14:textId="77777777" w:rsidR="000F236A" w:rsidRDefault="000F236A" w:rsidP="000F236A">
      <w:r>
        <w:t>Long-term Development:</w:t>
      </w:r>
    </w:p>
    <w:p w14:paraId="7BAA9F26" w14:textId="77777777" w:rsidR="000F236A" w:rsidRDefault="000F236A" w:rsidP="000F236A">
      <w:r>
        <w:t>I will also look to gain experience on frequent public speaking by offering myself to present in seminars, joining student societies, or attending practice placement meetings. With repetition there is competence and anxiety decreases with time.</w:t>
      </w:r>
    </w:p>
    <w:p w14:paraId="5BA865F2" w14:textId="77777777" w:rsidR="000F236A" w:rsidRDefault="000F236A" w:rsidP="000F236A">
      <w:r>
        <w:t>I will seek peer feedback on post-presentation through structured forms to be filled with certain questions related to the pace, clarity, and engagement. Several viewpoints offer more learning compared to lecturer feedback.</w:t>
      </w:r>
    </w:p>
    <w:p w14:paraId="665BD98A" w14:textId="32D86479" w:rsidR="000F236A" w:rsidRDefault="000F236A" w:rsidP="000F236A">
      <w:r>
        <w:t xml:space="preserve">I will keep a reflective journal where I will record the experience of presentations, identify patterns and trace the progress.  </w:t>
      </w:r>
    </w:p>
    <w:p w14:paraId="6CB58129" w14:textId="77777777" w:rsidR="000F236A" w:rsidRDefault="000F236A" w:rsidP="000F236A">
      <w:r>
        <w:t>Professional Application:</w:t>
      </w:r>
    </w:p>
    <w:p w14:paraId="65043E66" w14:textId="76B8D8DF" w:rsidR="00D4633D" w:rsidRDefault="000F236A" w:rsidP="000F236A">
      <w:r>
        <w:t xml:space="preserve">This is applicable in mental health support work where I will provide information in the handovers, the care planning meetings, and safeguarding discussions. Effective communication influences the quality of care and safety of the patient.  </w:t>
      </w:r>
    </w:p>
    <w:p w14:paraId="587F48FB" w14:textId="77777777" w:rsidR="00D4633D" w:rsidRDefault="00D4633D" w:rsidP="00F94C72"/>
    <w:p w14:paraId="253E8533" w14:textId="77777777" w:rsidR="00D4633D" w:rsidRDefault="00D4633D" w:rsidP="00F94C72"/>
    <w:p w14:paraId="32F11443" w14:textId="77777777" w:rsidR="00EC52BB" w:rsidRDefault="00EC52BB" w:rsidP="00F94C72"/>
    <w:p w14:paraId="19023B6E" w14:textId="77777777" w:rsidR="000F236A" w:rsidRDefault="000F236A" w:rsidP="00F94C72"/>
    <w:p w14:paraId="1B900BDB" w14:textId="77777777" w:rsidR="000F236A" w:rsidRDefault="000F236A" w:rsidP="00F94C72"/>
    <w:p w14:paraId="5FDF06EE" w14:textId="77777777" w:rsidR="000F236A" w:rsidRDefault="000F236A" w:rsidP="00F94C72"/>
    <w:p w14:paraId="397C5E29" w14:textId="77777777" w:rsidR="000F236A" w:rsidRDefault="000F236A" w:rsidP="00F94C72"/>
    <w:p w14:paraId="5C4D0454" w14:textId="77777777" w:rsidR="000F236A" w:rsidRDefault="000F236A" w:rsidP="00F94C72"/>
    <w:p w14:paraId="0FDDB37B" w14:textId="77777777" w:rsidR="000F236A" w:rsidRDefault="000F236A" w:rsidP="00F94C72"/>
    <w:p w14:paraId="6E8B3C0B" w14:textId="77777777" w:rsidR="000F236A" w:rsidRDefault="000F236A" w:rsidP="00F94C72"/>
    <w:p w14:paraId="7559EFAF" w14:textId="77777777" w:rsidR="000F236A" w:rsidRDefault="000F236A" w:rsidP="00F94C72"/>
    <w:p w14:paraId="27B47572" w14:textId="0B27A22E" w:rsidR="000F236A" w:rsidRDefault="00EC52BB" w:rsidP="000F236A">
      <w:pPr>
        <w:pStyle w:val="Heading1"/>
      </w:pPr>
      <w:bookmarkStart w:id="3" w:name="_Toc216564250"/>
      <w:r>
        <w:t>References</w:t>
      </w:r>
      <w:bookmarkEnd w:id="3"/>
      <w:r w:rsidR="00CC0F9A">
        <w:t xml:space="preserve"> </w:t>
      </w:r>
      <w:r w:rsidR="000F236A">
        <w:t xml:space="preserve"> </w:t>
      </w:r>
    </w:p>
    <w:p w14:paraId="510A7067" w14:textId="77777777" w:rsidR="000F236A" w:rsidRDefault="000F236A" w:rsidP="000F236A">
      <w:r>
        <w:t>Anthony, W.A. (1993) 'Recovery from mental illness: the guiding vision of the mental health service system in the 1990s', Psychosocial Rehabilitation Journal, 16(4), pp. 11-23.</w:t>
      </w:r>
    </w:p>
    <w:p w14:paraId="1886FF07" w14:textId="77777777" w:rsidR="000F236A" w:rsidRDefault="000F236A" w:rsidP="000F236A">
      <w:r>
        <w:t>Ayres, J. (2005) 'Performance visualization and behavioral disruption: a clarification', Communication Reports, 18(1-2), pp. 55-63.</w:t>
      </w:r>
    </w:p>
    <w:p w14:paraId="0DF280B2" w14:textId="77777777" w:rsidR="000F236A" w:rsidRDefault="000F236A" w:rsidP="000F236A">
      <w:r>
        <w:t>Berkhof, M., van Rijssen, H.J., Schellart, A.J.M., Anema, J.R. and van der Beek, A.J. (2011) 'Effective training strategies for teaching communication skills to physicians: an overview of systematic reviews', Patient Education and Counseling, 84(2), pp. 152-162.</w:t>
      </w:r>
    </w:p>
    <w:p w14:paraId="2B3FD547" w14:textId="77777777" w:rsidR="000F236A" w:rsidRDefault="000F236A" w:rsidP="000F236A">
      <w:r>
        <w:t>Betancourt, J.R., Green, A.R., Carrillo, J.E. and Ananeh-Firempong, O. (2003) 'Defining cultural competence: a practical framework for addressing racial/ethnic disparities in health and health care', Public Health Reports, 118(4), pp. 293-302.</w:t>
      </w:r>
    </w:p>
    <w:p w14:paraId="4AE5C980" w14:textId="77777777" w:rsidR="000F236A" w:rsidRDefault="000F236A" w:rsidP="000F236A">
      <w:r>
        <w:t>Borrill, C., West, M., Shapiro, D. and Rees, A. (2000) 'Team working and effectiveness in health care', British Journal of Healthcare Management, 6(8), pp. 364-371.</w:t>
      </w:r>
    </w:p>
    <w:p w14:paraId="6C7022FE" w14:textId="77777777" w:rsidR="000F236A" w:rsidRDefault="000F236A" w:rsidP="000F236A">
      <w:r>
        <w:t>Car, J. and Sheikh, A. (2004) 'Email consultations in health care: 1. Scope and effectiveness', BMJ, 329(7463), pp. 435-438.</w:t>
      </w:r>
    </w:p>
    <w:p w14:paraId="24FB4EE7" w14:textId="77777777" w:rsidR="000F236A" w:rsidRDefault="000F236A" w:rsidP="000F236A">
      <w:r>
        <w:t xml:space="preserve">De Meester, K., </w:t>
      </w:r>
      <w:proofErr w:type="spellStart"/>
      <w:r>
        <w:t>Verspuy</w:t>
      </w:r>
      <w:proofErr w:type="spellEnd"/>
      <w:r>
        <w:t xml:space="preserve">, M., </w:t>
      </w:r>
      <w:proofErr w:type="spellStart"/>
      <w:r>
        <w:t>Monsieurs</w:t>
      </w:r>
      <w:proofErr w:type="spellEnd"/>
      <w:r>
        <w:t>, K.G. and Van Bogaert, P. (2013) 'SBAR improves nurse-physician communication and reduces unexpected death: a pre and post intervention study', Resuscitation, 84(9), pp. 1192-1196.</w:t>
      </w:r>
    </w:p>
    <w:p w14:paraId="580ECBA8" w14:textId="77777777" w:rsidR="000F236A" w:rsidRDefault="000F236A" w:rsidP="000F236A">
      <w:r>
        <w:t>Detering, K.M., Hancock, A.D., Reade, M.C. and Silvester, W. (2010) 'The impact of advance care planning on end of life care in elderly patients: randomised controlled trial', BMJ, 340, c1345.</w:t>
      </w:r>
    </w:p>
    <w:p w14:paraId="4AA7E0C5" w14:textId="77777777" w:rsidR="000F236A" w:rsidRDefault="000F236A" w:rsidP="000F236A">
      <w:r>
        <w:t>Gibbs, G. (1988) Learning by doing: a guide to teaching and learning methods. Oxford: Further Education Unit, Oxford Polytechnic.</w:t>
      </w:r>
    </w:p>
    <w:p w14:paraId="2566BF42" w14:textId="77777777" w:rsidR="000F236A" w:rsidRDefault="000F236A" w:rsidP="000F236A">
      <w:r>
        <w:t>Greenhalgh, T., Wherton, J., Shaw, S. and Morrison, C. (2018) 'Video consultations for covid-19', BMJ, 368, m998.</w:t>
      </w:r>
    </w:p>
    <w:p w14:paraId="71C40AB6" w14:textId="77777777" w:rsidR="000F236A" w:rsidRDefault="000F236A" w:rsidP="000F236A">
      <w:r>
        <w:lastRenderedPageBreak/>
        <w:t xml:space="preserve">Leonard, M., Graham, S. and </w:t>
      </w:r>
      <w:proofErr w:type="spellStart"/>
      <w:r>
        <w:t>Bonacum</w:t>
      </w:r>
      <w:proofErr w:type="spellEnd"/>
      <w:r>
        <w:t>, D. (2004) 'The human factor: the critical importance of effective teamwork and communication in providing safe care', Quality and Safety in Health Care, 13(</w:t>
      </w:r>
      <w:proofErr w:type="spellStart"/>
      <w:r>
        <w:t>suppl</w:t>
      </w:r>
      <w:proofErr w:type="spellEnd"/>
      <w:r>
        <w:t xml:space="preserve"> 1), pp. i85-i90.</w:t>
      </w:r>
    </w:p>
    <w:p w14:paraId="08DBC9C1" w14:textId="77777777" w:rsidR="000F236A" w:rsidRDefault="000F236A" w:rsidP="000F236A">
      <w:r>
        <w:t>McCabe, C. and Timmins, F. (2006) 'Communication skills for nursing practice', Nursing Standard, 20(32), pp. 41-47.</w:t>
      </w:r>
    </w:p>
    <w:p w14:paraId="72D7984C" w14:textId="77777777" w:rsidR="000F236A" w:rsidRDefault="000F236A" w:rsidP="000F236A">
      <w:r>
        <w:t>Mehrabian, A. (1971) Silent messages. Belmont, CA: Wadsworth.</w:t>
      </w:r>
    </w:p>
    <w:p w14:paraId="53FA9BBC" w14:textId="77777777" w:rsidR="000F236A" w:rsidRDefault="000F236A" w:rsidP="000F236A">
      <w:r>
        <w:t>Moon, J.A. (2004) A handbook of reflective and experiential learning: theory and practice. London: RoutledgeFalmer.</w:t>
      </w:r>
    </w:p>
    <w:p w14:paraId="50356C83" w14:textId="77777777" w:rsidR="000F236A" w:rsidRDefault="000F236A" w:rsidP="000F236A">
      <w:r>
        <w:t>National Patient Safety Agency (2009) Review of patient safety for children and young people. London: NPSA.</w:t>
      </w:r>
    </w:p>
    <w:p w14:paraId="2C90C90A" w14:textId="77777777" w:rsidR="000F236A" w:rsidRDefault="000F236A" w:rsidP="000F236A">
      <w:r>
        <w:t>Schon, D.A. (1983) The reflective practitioner: how professionals think in action. New York: Basic Books.</w:t>
      </w:r>
    </w:p>
    <w:p w14:paraId="497D4A3E" w14:textId="77777777" w:rsidR="000F236A" w:rsidRDefault="000F236A" w:rsidP="000F236A">
      <w:r>
        <w:t>Schyve, P.M. (2007) 'Language differences as a barrier to quality and safety in health care: the Joint Commission perspective', Journal of General Internal Medicine, 22(Suppl 2), pp. 360-361.</w:t>
      </w:r>
    </w:p>
    <w:p w14:paraId="6695FC8B" w14:textId="77777777" w:rsidR="000F236A" w:rsidRDefault="000F236A" w:rsidP="000F236A">
      <w:r>
        <w:t>Stewart, M., Brown, J.B., Donner, A., McWhinney, I.R., Oates, J., Weston, W.W. and Jordan, J. (2000) 'The impact of patient-centered care on outcomes', Journal of Family Practice, 49(9), pp. 796-804.</w:t>
      </w:r>
    </w:p>
    <w:p w14:paraId="23066067" w14:textId="77777777" w:rsidR="000F236A" w:rsidRDefault="000F236A" w:rsidP="000F236A">
      <w:r>
        <w:t xml:space="preserve">Weger, H., Castle Bell, G., </w:t>
      </w:r>
      <w:proofErr w:type="spellStart"/>
      <w:r>
        <w:t>Minei</w:t>
      </w:r>
      <w:proofErr w:type="spellEnd"/>
      <w:r>
        <w:t>, E.M. and Robinson, M.C. (2014) 'The relative effectiveness of active listening in initial interactions', International Journal of Listening, 28(1), pp. 13-31.</w:t>
      </w:r>
    </w:p>
    <w:p w14:paraId="05D37D43" w14:textId="46AD0537" w:rsidR="00CC0F9A" w:rsidRDefault="000F236A" w:rsidP="000F236A">
      <w:r>
        <w:t>Wright, K. (2013) 'Communication in healthcare settings', Nursing Standard, 27(25), pp. 35-40.</w:t>
      </w:r>
    </w:p>
    <w:sectPr w:rsidR="00CC0F9A" w:rsidSect="003F49F7">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5F9CA" w14:textId="77777777" w:rsidR="00496FBE" w:rsidRDefault="00496FBE" w:rsidP="00F4561A">
      <w:r>
        <w:separator/>
      </w:r>
    </w:p>
  </w:endnote>
  <w:endnote w:type="continuationSeparator" w:id="0">
    <w:p w14:paraId="07832045" w14:textId="77777777" w:rsidR="00496FBE" w:rsidRDefault="00496FBE" w:rsidP="00F456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1582359"/>
      <w:docPartObj>
        <w:docPartGallery w:val="Page Numbers (Bottom of Page)"/>
        <w:docPartUnique/>
      </w:docPartObj>
    </w:sdtPr>
    <w:sdtEndPr>
      <w:rPr>
        <w:noProof/>
      </w:rPr>
    </w:sdtEndPr>
    <w:sdtContent>
      <w:p w14:paraId="61C9EDCC" w14:textId="369C90E2" w:rsidR="009544A5" w:rsidRDefault="009544A5" w:rsidP="00F4561A">
        <w:pPr>
          <w:pStyle w:val="Footer"/>
        </w:pPr>
        <w:r>
          <w:fldChar w:fldCharType="begin"/>
        </w:r>
        <w:r>
          <w:instrText xml:space="preserve"> PAGE   \* MERGEFORMAT </w:instrText>
        </w:r>
        <w:r>
          <w:fldChar w:fldCharType="separate"/>
        </w:r>
        <w:r>
          <w:rPr>
            <w:noProof/>
          </w:rPr>
          <w:t>2</w:t>
        </w:r>
        <w:r>
          <w:rPr>
            <w:noProof/>
          </w:rPr>
          <w:fldChar w:fldCharType="end"/>
        </w:r>
      </w:p>
    </w:sdtContent>
  </w:sdt>
  <w:p w14:paraId="51771004" w14:textId="77777777" w:rsidR="009544A5" w:rsidRDefault="009544A5" w:rsidP="00F456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FC85E7" w14:textId="77777777" w:rsidR="00496FBE" w:rsidRDefault="00496FBE" w:rsidP="00F4561A">
      <w:r>
        <w:separator/>
      </w:r>
    </w:p>
  </w:footnote>
  <w:footnote w:type="continuationSeparator" w:id="0">
    <w:p w14:paraId="5CE3DF07" w14:textId="77777777" w:rsidR="00496FBE" w:rsidRDefault="00496FBE" w:rsidP="00F456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795022D"/>
    <w:multiLevelType w:val="hybridMultilevel"/>
    <w:tmpl w:val="0B6A53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4322A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342899631">
    <w:abstractNumId w:val="1"/>
  </w:num>
  <w:num w:numId="2" w16cid:durableId="349264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6C2"/>
    <w:rsid w:val="0008754D"/>
    <w:rsid w:val="0008797B"/>
    <w:rsid w:val="000B29D2"/>
    <w:rsid w:val="000D534A"/>
    <w:rsid w:val="000F236A"/>
    <w:rsid w:val="000F6E3A"/>
    <w:rsid w:val="00123F19"/>
    <w:rsid w:val="001C306E"/>
    <w:rsid w:val="00234705"/>
    <w:rsid w:val="002536B2"/>
    <w:rsid w:val="00257F36"/>
    <w:rsid w:val="0026647C"/>
    <w:rsid w:val="00275704"/>
    <w:rsid w:val="0028256A"/>
    <w:rsid w:val="002C3173"/>
    <w:rsid w:val="002D2E80"/>
    <w:rsid w:val="00333AA3"/>
    <w:rsid w:val="00363641"/>
    <w:rsid w:val="0037179B"/>
    <w:rsid w:val="00372069"/>
    <w:rsid w:val="003A0553"/>
    <w:rsid w:val="003F49F7"/>
    <w:rsid w:val="00473B99"/>
    <w:rsid w:val="004818B8"/>
    <w:rsid w:val="00496FBE"/>
    <w:rsid w:val="004C3121"/>
    <w:rsid w:val="004D28AA"/>
    <w:rsid w:val="004E21C0"/>
    <w:rsid w:val="0053247E"/>
    <w:rsid w:val="00547D20"/>
    <w:rsid w:val="00576450"/>
    <w:rsid w:val="005C05E8"/>
    <w:rsid w:val="005D3CDF"/>
    <w:rsid w:val="00625619"/>
    <w:rsid w:val="00675F68"/>
    <w:rsid w:val="00684AA4"/>
    <w:rsid w:val="00695A64"/>
    <w:rsid w:val="006A56FA"/>
    <w:rsid w:val="006C34C7"/>
    <w:rsid w:val="006C5BD0"/>
    <w:rsid w:val="00734A50"/>
    <w:rsid w:val="00753AD6"/>
    <w:rsid w:val="00767156"/>
    <w:rsid w:val="007834E6"/>
    <w:rsid w:val="007A06C2"/>
    <w:rsid w:val="007D6894"/>
    <w:rsid w:val="007F6815"/>
    <w:rsid w:val="0082723F"/>
    <w:rsid w:val="00837B31"/>
    <w:rsid w:val="008A5512"/>
    <w:rsid w:val="008A5896"/>
    <w:rsid w:val="00900A3E"/>
    <w:rsid w:val="00950CD8"/>
    <w:rsid w:val="009544A5"/>
    <w:rsid w:val="00964888"/>
    <w:rsid w:val="00971567"/>
    <w:rsid w:val="00974E6F"/>
    <w:rsid w:val="00993D78"/>
    <w:rsid w:val="009A2D2D"/>
    <w:rsid w:val="009B0EE1"/>
    <w:rsid w:val="009B7D2D"/>
    <w:rsid w:val="009D69FA"/>
    <w:rsid w:val="00A0069D"/>
    <w:rsid w:val="00A41A12"/>
    <w:rsid w:val="00A751AE"/>
    <w:rsid w:val="00AA68AC"/>
    <w:rsid w:val="00AC45D9"/>
    <w:rsid w:val="00AE4583"/>
    <w:rsid w:val="00B13E5F"/>
    <w:rsid w:val="00B35B52"/>
    <w:rsid w:val="00B64C3E"/>
    <w:rsid w:val="00B70EA4"/>
    <w:rsid w:val="00BC4913"/>
    <w:rsid w:val="00BD1DCD"/>
    <w:rsid w:val="00C01FD6"/>
    <w:rsid w:val="00C1145F"/>
    <w:rsid w:val="00C70DE3"/>
    <w:rsid w:val="00CC0F9A"/>
    <w:rsid w:val="00CF6799"/>
    <w:rsid w:val="00D228E4"/>
    <w:rsid w:val="00D4633D"/>
    <w:rsid w:val="00D517F3"/>
    <w:rsid w:val="00D56749"/>
    <w:rsid w:val="00D73DA9"/>
    <w:rsid w:val="00D8586D"/>
    <w:rsid w:val="00D935B4"/>
    <w:rsid w:val="00DC321F"/>
    <w:rsid w:val="00DD44A7"/>
    <w:rsid w:val="00E03528"/>
    <w:rsid w:val="00E048AE"/>
    <w:rsid w:val="00E658F2"/>
    <w:rsid w:val="00E75463"/>
    <w:rsid w:val="00E754A8"/>
    <w:rsid w:val="00E8091F"/>
    <w:rsid w:val="00E82C65"/>
    <w:rsid w:val="00E92309"/>
    <w:rsid w:val="00E94A94"/>
    <w:rsid w:val="00EC52BB"/>
    <w:rsid w:val="00EF4258"/>
    <w:rsid w:val="00F4561A"/>
    <w:rsid w:val="00F94C72"/>
    <w:rsid w:val="00FA42F4"/>
    <w:rsid w:val="00FB135D"/>
    <w:rsid w:val="00FC7F5F"/>
    <w:rsid w:val="00FF3D65"/>
    <w:rsid w:val="523A9827"/>
    <w:rsid w:val="56DF4560"/>
    <w:rsid w:val="71A70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F6919"/>
  <w15:chartTrackingRefBased/>
  <w15:docId w15:val="{93C17389-A31F-4EDC-ABFC-E78DC7A4E7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61A"/>
    <w:pPr>
      <w:spacing w:line="360" w:lineRule="auto"/>
      <w:jc w:val="both"/>
    </w:pPr>
    <w:rPr>
      <w:sz w:val="24"/>
      <w:szCs w:val="24"/>
    </w:rPr>
  </w:style>
  <w:style w:type="paragraph" w:styleId="Heading1">
    <w:name w:val="heading 1"/>
    <w:basedOn w:val="Normal"/>
    <w:next w:val="Normal"/>
    <w:link w:val="Heading1Char"/>
    <w:uiPriority w:val="9"/>
    <w:qFormat/>
    <w:rsid w:val="0082723F"/>
    <w:pPr>
      <w:keepNext/>
      <w:keepLines/>
      <w:spacing w:before="240" w:after="0"/>
      <w:outlineLvl w:val="0"/>
    </w:pPr>
    <w:rPr>
      <w:rFonts w:asciiTheme="majorHAnsi" w:eastAsiaTheme="majorEastAsia" w:hAnsiTheme="majorHAnsi" w:cstheme="majorBidi"/>
      <w:b/>
      <w:bCs/>
      <w:sz w:val="32"/>
      <w:szCs w:val="32"/>
    </w:rPr>
  </w:style>
  <w:style w:type="paragraph" w:styleId="Heading2">
    <w:name w:val="heading 2"/>
    <w:basedOn w:val="Normal"/>
    <w:next w:val="Normal"/>
    <w:link w:val="Heading2Char"/>
    <w:uiPriority w:val="9"/>
    <w:unhideWhenUsed/>
    <w:qFormat/>
    <w:rsid w:val="0082723F"/>
    <w:pPr>
      <w:keepNext/>
      <w:keepLines/>
      <w:spacing w:before="40" w:after="0"/>
      <w:outlineLvl w:val="1"/>
    </w:pPr>
    <w:rPr>
      <w:rFonts w:asciiTheme="majorHAnsi" w:eastAsiaTheme="majorEastAsia" w:hAnsiTheme="majorHAnsi" w:cstheme="majorBid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A06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6C2"/>
  </w:style>
  <w:style w:type="table" w:styleId="TableGrid">
    <w:name w:val="Table Grid"/>
    <w:basedOn w:val="TableNormal"/>
    <w:uiPriority w:val="39"/>
    <w:rsid w:val="007A06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6C2"/>
    <w:rPr>
      <w:color w:val="0563C1" w:themeColor="hyperlink"/>
      <w:u w:val="single"/>
    </w:rPr>
  </w:style>
  <w:style w:type="paragraph" w:styleId="ListParagraph">
    <w:name w:val="List Paragraph"/>
    <w:basedOn w:val="Normal"/>
    <w:uiPriority w:val="34"/>
    <w:qFormat/>
    <w:rsid w:val="007A06C2"/>
    <w:pPr>
      <w:ind w:left="720"/>
      <w:contextualSpacing/>
    </w:pPr>
  </w:style>
  <w:style w:type="character" w:styleId="PlaceholderText">
    <w:name w:val="Placeholder Text"/>
    <w:basedOn w:val="DefaultParagraphFont"/>
    <w:uiPriority w:val="99"/>
    <w:semiHidden/>
    <w:rsid w:val="00BD1DCD"/>
    <w:rPr>
      <w:color w:val="808080"/>
    </w:rPr>
  </w:style>
  <w:style w:type="character" w:customStyle="1" w:styleId="Heading1Char">
    <w:name w:val="Heading 1 Char"/>
    <w:basedOn w:val="DefaultParagraphFont"/>
    <w:link w:val="Heading1"/>
    <w:uiPriority w:val="9"/>
    <w:rsid w:val="0082723F"/>
    <w:rPr>
      <w:rFonts w:asciiTheme="majorHAnsi" w:eastAsiaTheme="majorEastAsia" w:hAnsiTheme="majorHAnsi" w:cstheme="majorBidi"/>
      <w:b/>
      <w:bCs/>
      <w:sz w:val="32"/>
      <w:szCs w:val="32"/>
    </w:rPr>
  </w:style>
  <w:style w:type="character" w:customStyle="1" w:styleId="Heading2Char">
    <w:name w:val="Heading 2 Char"/>
    <w:basedOn w:val="DefaultParagraphFont"/>
    <w:link w:val="Heading2"/>
    <w:uiPriority w:val="9"/>
    <w:rsid w:val="0082723F"/>
    <w:rPr>
      <w:rFonts w:asciiTheme="majorHAnsi" w:eastAsiaTheme="majorEastAsia" w:hAnsiTheme="majorHAnsi" w:cstheme="majorBidi"/>
      <w:b/>
      <w:bCs/>
      <w:i/>
      <w:iCs/>
      <w:sz w:val="26"/>
      <w:szCs w:val="26"/>
    </w:rPr>
  </w:style>
  <w:style w:type="paragraph" w:styleId="TOCHeading">
    <w:name w:val="TOC Heading"/>
    <w:basedOn w:val="Heading1"/>
    <w:next w:val="Normal"/>
    <w:uiPriority w:val="39"/>
    <w:unhideWhenUsed/>
    <w:qFormat/>
    <w:rsid w:val="009544A5"/>
    <w:pPr>
      <w:outlineLvl w:val="9"/>
    </w:pPr>
    <w:rPr>
      <w:kern w:val="0"/>
      <w:lang w:val="en-US"/>
      <w14:ligatures w14:val="none"/>
    </w:rPr>
  </w:style>
  <w:style w:type="paragraph" w:styleId="TOC1">
    <w:name w:val="toc 1"/>
    <w:basedOn w:val="Normal"/>
    <w:next w:val="Normal"/>
    <w:autoRedefine/>
    <w:uiPriority w:val="39"/>
    <w:unhideWhenUsed/>
    <w:rsid w:val="009544A5"/>
    <w:pPr>
      <w:spacing w:after="100"/>
    </w:pPr>
  </w:style>
  <w:style w:type="paragraph" w:styleId="TOC2">
    <w:name w:val="toc 2"/>
    <w:basedOn w:val="Normal"/>
    <w:next w:val="Normal"/>
    <w:autoRedefine/>
    <w:uiPriority w:val="39"/>
    <w:unhideWhenUsed/>
    <w:rsid w:val="009544A5"/>
    <w:pPr>
      <w:spacing w:after="100"/>
      <w:ind w:left="220"/>
    </w:pPr>
  </w:style>
  <w:style w:type="paragraph" w:styleId="Footer">
    <w:name w:val="footer"/>
    <w:basedOn w:val="Normal"/>
    <w:link w:val="FooterChar"/>
    <w:uiPriority w:val="99"/>
    <w:unhideWhenUsed/>
    <w:rsid w:val="009544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44A5"/>
  </w:style>
  <w:style w:type="paragraph" w:styleId="Title">
    <w:name w:val="Title"/>
    <w:basedOn w:val="Normal"/>
    <w:next w:val="Normal"/>
    <w:link w:val="TitleChar"/>
    <w:uiPriority w:val="10"/>
    <w:qFormat/>
    <w:rsid w:val="00695A64"/>
    <w:pPr>
      <w:spacing w:after="0" w:line="240" w:lineRule="auto"/>
      <w:contextualSpacing/>
      <w:jc w:val="center"/>
    </w:pPr>
    <w:rPr>
      <w:rFonts w:asciiTheme="majorHAnsi" w:eastAsiaTheme="majorEastAsia" w:hAnsiTheme="majorHAnsi" w:cstheme="majorBidi"/>
      <w:b/>
      <w:bCs/>
      <w:spacing w:val="-10"/>
      <w:kern w:val="28"/>
      <w:sz w:val="56"/>
      <w:szCs w:val="56"/>
    </w:rPr>
  </w:style>
  <w:style w:type="character" w:customStyle="1" w:styleId="TitleChar">
    <w:name w:val="Title Char"/>
    <w:basedOn w:val="DefaultParagraphFont"/>
    <w:link w:val="Title"/>
    <w:uiPriority w:val="10"/>
    <w:rsid w:val="00695A64"/>
    <w:rPr>
      <w:rFonts w:asciiTheme="majorHAnsi" w:eastAsiaTheme="majorEastAsia" w:hAnsiTheme="majorHAnsi" w:cstheme="majorBidi"/>
      <w:b/>
      <w:bCs/>
      <w:spacing w:val="-10"/>
      <w:kern w:val="28"/>
      <w:sz w:val="56"/>
      <w:szCs w:val="56"/>
    </w:rPr>
  </w:style>
  <w:style w:type="character" w:styleId="UnresolvedMention">
    <w:name w:val="Unresolved Mention"/>
    <w:basedOn w:val="DefaultParagraphFont"/>
    <w:uiPriority w:val="99"/>
    <w:semiHidden/>
    <w:unhideWhenUsed/>
    <w:rsid w:val="00E75463"/>
    <w:rPr>
      <w:color w:val="605E5C"/>
      <w:shd w:val="clear" w:color="auto" w:fill="E1DFDD"/>
    </w:rPr>
  </w:style>
  <w:style w:type="character" w:styleId="FollowedHyperlink">
    <w:name w:val="FollowedHyperlink"/>
    <w:basedOn w:val="DefaultParagraphFont"/>
    <w:uiPriority w:val="99"/>
    <w:semiHidden/>
    <w:unhideWhenUsed/>
    <w:rsid w:val="00CC0F9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374577">
      <w:bodyDiv w:val="1"/>
      <w:marLeft w:val="0"/>
      <w:marRight w:val="0"/>
      <w:marTop w:val="0"/>
      <w:marBottom w:val="0"/>
      <w:divBdr>
        <w:top w:val="none" w:sz="0" w:space="0" w:color="auto"/>
        <w:left w:val="none" w:sz="0" w:space="0" w:color="auto"/>
        <w:bottom w:val="none" w:sz="0" w:space="0" w:color="auto"/>
        <w:right w:val="none" w:sz="0" w:space="0" w:color="auto"/>
      </w:divBdr>
    </w:div>
    <w:div w:id="63796797">
      <w:bodyDiv w:val="1"/>
      <w:marLeft w:val="0"/>
      <w:marRight w:val="0"/>
      <w:marTop w:val="0"/>
      <w:marBottom w:val="0"/>
      <w:divBdr>
        <w:top w:val="none" w:sz="0" w:space="0" w:color="auto"/>
        <w:left w:val="none" w:sz="0" w:space="0" w:color="auto"/>
        <w:bottom w:val="none" w:sz="0" w:space="0" w:color="auto"/>
        <w:right w:val="none" w:sz="0" w:space="0" w:color="auto"/>
      </w:divBdr>
    </w:div>
    <w:div w:id="79563481">
      <w:bodyDiv w:val="1"/>
      <w:marLeft w:val="0"/>
      <w:marRight w:val="0"/>
      <w:marTop w:val="0"/>
      <w:marBottom w:val="0"/>
      <w:divBdr>
        <w:top w:val="none" w:sz="0" w:space="0" w:color="auto"/>
        <w:left w:val="none" w:sz="0" w:space="0" w:color="auto"/>
        <w:bottom w:val="none" w:sz="0" w:space="0" w:color="auto"/>
        <w:right w:val="none" w:sz="0" w:space="0" w:color="auto"/>
      </w:divBdr>
      <w:divsChild>
        <w:div w:id="206914343">
          <w:marLeft w:val="0"/>
          <w:marRight w:val="0"/>
          <w:marTop w:val="0"/>
          <w:marBottom w:val="0"/>
          <w:divBdr>
            <w:top w:val="single" w:sz="6" w:space="0" w:color="auto"/>
            <w:left w:val="single" w:sz="6" w:space="0" w:color="auto"/>
            <w:bottom w:val="single" w:sz="6" w:space="0" w:color="auto"/>
            <w:right w:val="single" w:sz="6" w:space="0" w:color="auto"/>
          </w:divBdr>
        </w:div>
      </w:divsChild>
    </w:div>
    <w:div w:id="142745259">
      <w:bodyDiv w:val="1"/>
      <w:marLeft w:val="0"/>
      <w:marRight w:val="0"/>
      <w:marTop w:val="0"/>
      <w:marBottom w:val="0"/>
      <w:divBdr>
        <w:top w:val="none" w:sz="0" w:space="0" w:color="auto"/>
        <w:left w:val="none" w:sz="0" w:space="0" w:color="auto"/>
        <w:bottom w:val="none" w:sz="0" w:space="0" w:color="auto"/>
        <w:right w:val="none" w:sz="0" w:space="0" w:color="auto"/>
      </w:divBdr>
    </w:div>
    <w:div w:id="272323524">
      <w:bodyDiv w:val="1"/>
      <w:marLeft w:val="0"/>
      <w:marRight w:val="0"/>
      <w:marTop w:val="0"/>
      <w:marBottom w:val="0"/>
      <w:divBdr>
        <w:top w:val="none" w:sz="0" w:space="0" w:color="auto"/>
        <w:left w:val="none" w:sz="0" w:space="0" w:color="auto"/>
        <w:bottom w:val="none" w:sz="0" w:space="0" w:color="auto"/>
        <w:right w:val="none" w:sz="0" w:space="0" w:color="auto"/>
      </w:divBdr>
    </w:div>
    <w:div w:id="414207314">
      <w:bodyDiv w:val="1"/>
      <w:marLeft w:val="0"/>
      <w:marRight w:val="0"/>
      <w:marTop w:val="0"/>
      <w:marBottom w:val="0"/>
      <w:divBdr>
        <w:top w:val="none" w:sz="0" w:space="0" w:color="auto"/>
        <w:left w:val="none" w:sz="0" w:space="0" w:color="auto"/>
        <w:bottom w:val="none" w:sz="0" w:space="0" w:color="auto"/>
        <w:right w:val="none" w:sz="0" w:space="0" w:color="auto"/>
      </w:divBdr>
    </w:div>
    <w:div w:id="484469699">
      <w:bodyDiv w:val="1"/>
      <w:marLeft w:val="0"/>
      <w:marRight w:val="0"/>
      <w:marTop w:val="0"/>
      <w:marBottom w:val="0"/>
      <w:divBdr>
        <w:top w:val="none" w:sz="0" w:space="0" w:color="auto"/>
        <w:left w:val="none" w:sz="0" w:space="0" w:color="auto"/>
        <w:bottom w:val="none" w:sz="0" w:space="0" w:color="auto"/>
        <w:right w:val="none" w:sz="0" w:space="0" w:color="auto"/>
      </w:divBdr>
      <w:divsChild>
        <w:div w:id="614797447">
          <w:marLeft w:val="0"/>
          <w:marRight w:val="0"/>
          <w:marTop w:val="0"/>
          <w:marBottom w:val="0"/>
          <w:divBdr>
            <w:top w:val="single" w:sz="6" w:space="0" w:color="auto"/>
            <w:left w:val="single" w:sz="6" w:space="0" w:color="auto"/>
            <w:bottom w:val="single" w:sz="6" w:space="0" w:color="auto"/>
            <w:right w:val="single" w:sz="6" w:space="0" w:color="auto"/>
          </w:divBdr>
        </w:div>
      </w:divsChild>
    </w:div>
    <w:div w:id="620651573">
      <w:bodyDiv w:val="1"/>
      <w:marLeft w:val="0"/>
      <w:marRight w:val="0"/>
      <w:marTop w:val="0"/>
      <w:marBottom w:val="0"/>
      <w:divBdr>
        <w:top w:val="none" w:sz="0" w:space="0" w:color="auto"/>
        <w:left w:val="none" w:sz="0" w:space="0" w:color="auto"/>
        <w:bottom w:val="none" w:sz="0" w:space="0" w:color="auto"/>
        <w:right w:val="none" w:sz="0" w:space="0" w:color="auto"/>
      </w:divBdr>
      <w:divsChild>
        <w:div w:id="481124560">
          <w:marLeft w:val="0"/>
          <w:marRight w:val="0"/>
          <w:marTop w:val="0"/>
          <w:marBottom w:val="0"/>
          <w:divBdr>
            <w:top w:val="single" w:sz="6" w:space="0" w:color="auto"/>
            <w:left w:val="single" w:sz="6" w:space="0" w:color="auto"/>
            <w:bottom w:val="single" w:sz="6" w:space="0" w:color="auto"/>
            <w:right w:val="single" w:sz="6" w:space="0" w:color="auto"/>
          </w:divBdr>
        </w:div>
      </w:divsChild>
    </w:div>
    <w:div w:id="638000062">
      <w:bodyDiv w:val="1"/>
      <w:marLeft w:val="0"/>
      <w:marRight w:val="0"/>
      <w:marTop w:val="0"/>
      <w:marBottom w:val="0"/>
      <w:divBdr>
        <w:top w:val="none" w:sz="0" w:space="0" w:color="auto"/>
        <w:left w:val="none" w:sz="0" w:space="0" w:color="auto"/>
        <w:bottom w:val="none" w:sz="0" w:space="0" w:color="auto"/>
        <w:right w:val="none" w:sz="0" w:space="0" w:color="auto"/>
      </w:divBdr>
      <w:divsChild>
        <w:div w:id="881746981">
          <w:marLeft w:val="0"/>
          <w:marRight w:val="0"/>
          <w:marTop w:val="0"/>
          <w:marBottom w:val="0"/>
          <w:divBdr>
            <w:top w:val="single" w:sz="6" w:space="0" w:color="auto"/>
            <w:left w:val="single" w:sz="6" w:space="0" w:color="auto"/>
            <w:bottom w:val="single" w:sz="6" w:space="0" w:color="auto"/>
            <w:right w:val="single" w:sz="6" w:space="0" w:color="auto"/>
          </w:divBdr>
        </w:div>
      </w:divsChild>
    </w:div>
    <w:div w:id="762454302">
      <w:bodyDiv w:val="1"/>
      <w:marLeft w:val="0"/>
      <w:marRight w:val="0"/>
      <w:marTop w:val="0"/>
      <w:marBottom w:val="0"/>
      <w:divBdr>
        <w:top w:val="none" w:sz="0" w:space="0" w:color="auto"/>
        <w:left w:val="none" w:sz="0" w:space="0" w:color="auto"/>
        <w:bottom w:val="none" w:sz="0" w:space="0" w:color="auto"/>
        <w:right w:val="none" w:sz="0" w:space="0" w:color="auto"/>
      </w:divBdr>
    </w:div>
    <w:div w:id="773594503">
      <w:bodyDiv w:val="1"/>
      <w:marLeft w:val="0"/>
      <w:marRight w:val="0"/>
      <w:marTop w:val="0"/>
      <w:marBottom w:val="0"/>
      <w:divBdr>
        <w:top w:val="none" w:sz="0" w:space="0" w:color="auto"/>
        <w:left w:val="none" w:sz="0" w:space="0" w:color="auto"/>
        <w:bottom w:val="none" w:sz="0" w:space="0" w:color="auto"/>
        <w:right w:val="none" w:sz="0" w:space="0" w:color="auto"/>
      </w:divBdr>
    </w:div>
    <w:div w:id="800807741">
      <w:bodyDiv w:val="1"/>
      <w:marLeft w:val="0"/>
      <w:marRight w:val="0"/>
      <w:marTop w:val="0"/>
      <w:marBottom w:val="0"/>
      <w:divBdr>
        <w:top w:val="none" w:sz="0" w:space="0" w:color="auto"/>
        <w:left w:val="none" w:sz="0" w:space="0" w:color="auto"/>
        <w:bottom w:val="none" w:sz="0" w:space="0" w:color="auto"/>
        <w:right w:val="none" w:sz="0" w:space="0" w:color="auto"/>
      </w:divBdr>
    </w:div>
    <w:div w:id="912005836">
      <w:bodyDiv w:val="1"/>
      <w:marLeft w:val="0"/>
      <w:marRight w:val="0"/>
      <w:marTop w:val="0"/>
      <w:marBottom w:val="0"/>
      <w:divBdr>
        <w:top w:val="none" w:sz="0" w:space="0" w:color="auto"/>
        <w:left w:val="none" w:sz="0" w:space="0" w:color="auto"/>
        <w:bottom w:val="none" w:sz="0" w:space="0" w:color="auto"/>
        <w:right w:val="none" w:sz="0" w:space="0" w:color="auto"/>
      </w:divBdr>
      <w:divsChild>
        <w:div w:id="1980265141">
          <w:marLeft w:val="0"/>
          <w:marRight w:val="0"/>
          <w:marTop w:val="0"/>
          <w:marBottom w:val="0"/>
          <w:divBdr>
            <w:top w:val="single" w:sz="6" w:space="0" w:color="auto"/>
            <w:left w:val="single" w:sz="6" w:space="0" w:color="auto"/>
            <w:bottom w:val="single" w:sz="6" w:space="0" w:color="auto"/>
            <w:right w:val="single" w:sz="6" w:space="0" w:color="auto"/>
          </w:divBdr>
        </w:div>
      </w:divsChild>
    </w:div>
    <w:div w:id="939534882">
      <w:bodyDiv w:val="1"/>
      <w:marLeft w:val="0"/>
      <w:marRight w:val="0"/>
      <w:marTop w:val="0"/>
      <w:marBottom w:val="0"/>
      <w:divBdr>
        <w:top w:val="none" w:sz="0" w:space="0" w:color="auto"/>
        <w:left w:val="none" w:sz="0" w:space="0" w:color="auto"/>
        <w:bottom w:val="none" w:sz="0" w:space="0" w:color="auto"/>
        <w:right w:val="none" w:sz="0" w:space="0" w:color="auto"/>
      </w:divBdr>
    </w:div>
    <w:div w:id="939728184">
      <w:bodyDiv w:val="1"/>
      <w:marLeft w:val="0"/>
      <w:marRight w:val="0"/>
      <w:marTop w:val="0"/>
      <w:marBottom w:val="0"/>
      <w:divBdr>
        <w:top w:val="none" w:sz="0" w:space="0" w:color="auto"/>
        <w:left w:val="none" w:sz="0" w:space="0" w:color="auto"/>
        <w:bottom w:val="none" w:sz="0" w:space="0" w:color="auto"/>
        <w:right w:val="none" w:sz="0" w:space="0" w:color="auto"/>
      </w:divBdr>
    </w:div>
    <w:div w:id="993871048">
      <w:bodyDiv w:val="1"/>
      <w:marLeft w:val="0"/>
      <w:marRight w:val="0"/>
      <w:marTop w:val="0"/>
      <w:marBottom w:val="0"/>
      <w:divBdr>
        <w:top w:val="none" w:sz="0" w:space="0" w:color="auto"/>
        <w:left w:val="none" w:sz="0" w:space="0" w:color="auto"/>
        <w:bottom w:val="none" w:sz="0" w:space="0" w:color="auto"/>
        <w:right w:val="none" w:sz="0" w:space="0" w:color="auto"/>
      </w:divBdr>
    </w:div>
    <w:div w:id="1096288794">
      <w:bodyDiv w:val="1"/>
      <w:marLeft w:val="0"/>
      <w:marRight w:val="0"/>
      <w:marTop w:val="0"/>
      <w:marBottom w:val="0"/>
      <w:divBdr>
        <w:top w:val="none" w:sz="0" w:space="0" w:color="auto"/>
        <w:left w:val="none" w:sz="0" w:space="0" w:color="auto"/>
        <w:bottom w:val="none" w:sz="0" w:space="0" w:color="auto"/>
        <w:right w:val="none" w:sz="0" w:space="0" w:color="auto"/>
      </w:divBdr>
      <w:divsChild>
        <w:div w:id="1902255952">
          <w:marLeft w:val="0"/>
          <w:marRight w:val="0"/>
          <w:marTop w:val="0"/>
          <w:marBottom w:val="0"/>
          <w:divBdr>
            <w:top w:val="single" w:sz="2" w:space="0" w:color="auto"/>
            <w:left w:val="single" w:sz="2" w:space="0" w:color="auto"/>
            <w:bottom w:val="single" w:sz="2" w:space="0" w:color="auto"/>
            <w:right w:val="single" w:sz="2" w:space="0" w:color="auto"/>
          </w:divBdr>
          <w:divsChild>
            <w:div w:id="14819671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101877868">
      <w:bodyDiv w:val="1"/>
      <w:marLeft w:val="0"/>
      <w:marRight w:val="0"/>
      <w:marTop w:val="0"/>
      <w:marBottom w:val="0"/>
      <w:divBdr>
        <w:top w:val="none" w:sz="0" w:space="0" w:color="auto"/>
        <w:left w:val="none" w:sz="0" w:space="0" w:color="auto"/>
        <w:bottom w:val="none" w:sz="0" w:space="0" w:color="auto"/>
        <w:right w:val="none" w:sz="0" w:space="0" w:color="auto"/>
      </w:divBdr>
    </w:div>
    <w:div w:id="1164197826">
      <w:bodyDiv w:val="1"/>
      <w:marLeft w:val="0"/>
      <w:marRight w:val="0"/>
      <w:marTop w:val="0"/>
      <w:marBottom w:val="0"/>
      <w:divBdr>
        <w:top w:val="none" w:sz="0" w:space="0" w:color="auto"/>
        <w:left w:val="none" w:sz="0" w:space="0" w:color="auto"/>
        <w:bottom w:val="none" w:sz="0" w:space="0" w:color="auto"/>
        <w:right w:val="none" w:sz="0" w:space="0" w:color="auto"/>
      </w:divBdr>
    </w:div>
    <w:div w:id="1202287730">
      <w:bodyDiv w:val="1"/>
      <w:marLeft w:val="0"/>
      <w:marRight w:val="0"/>
      <w:marTop w:val="0"/>
      <w:marBottom w:val="0"/>
      <w:divBdr>
        <w:top w:val="none" w:sz="0" w:space="0" w:color="auto"/>
        <w:left w:val="none" w:sz="0" w:space="0" w:color="auto"/>
        <w:bottom w:val="none" w:sz="0" w:space="0" w:color="auto"/>
        <w:right w:val="none" w:sz="0" w:space="0" w:color="auto"/>
      </w:divBdr>
    </w:div>
    <w:div w:id="1331251639">
      <w:bodyDiv w:val="1"/>
      <w:marLeft w:val="0"/>
      <w:marRight w:val="0"/>
      <w:marTop w:val="0"/>
      <w:marBottom w:val="0"/>
      <w:divBdr>
        <w:top w:val="none" w:sz="0" w:space="0" w:color="auto"/>
        <w:left w:val="none" w:sz="0" w:space="0" w:color="auto"/>
        <w:bottom w:val="none" w:sz="0" w:space="0" w:color="auto"/>
        <w:right w:val="none" w:sz="0" w:space="0" w:color="auto"/>
      </w:divBdr>
      <w:divsChild>
        <w:div w:id="1657419381">
          <w:marLeft w:val="0"/>
          <w:marRight w:val="0"/>
          <w:marTop w:val="0"/>
          <w:marBottom w:val="0"/>
          <w:divBdr>
            <w:top w:val="none" w:sz="0" w:space="0" w:color="auto"/>
            <w:left w:val="none" w:sz="0" w:space="0" w:color="auto"/>
            <w:bottom w:val="none" w:sz="0" w:space="0" w:color="auto"/>
            <w:right w:val="none" w:sz="0" w:space="0" w:color="auto"/>
          </w:divBdr>
          <w:divsChild>
            <w:div w:id="1947733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7995455">
      <w:bodyDiv w:val="1"/>
      <w:marLeft w:val="0"/>
      <w:marRight w:val="0"/>
      <w:marTop w:val="0"/>
      <w:marBottom w:val="0"/>
      <w:divBdr>
        <w:top w:val="none" w:sz="0" w:space="0" w:color="auto"/>
        <w:left w:val="none" w:sz="0" w:space="0" w:color="auto"/>
        <w:bottom w:val="none" w:sz="0" w:space="0" w:color="auto"/>
        <w:right w:val="none" w:sz="0" w:space="0" w:color="auto"/>
      </w:divBdr>
    </w:div>
    <w:div w:id="1430617631">
      <w:bodyDiv w:val="1"/>
      <w:marLeft w:val="0"/>
      <w:marRight w:val="0"/>
      <w:marTop w:val="0"/>
      <w:marBottom w:val="0"/>
      <w:divBdr>
        <w:top w:val="none" w:sz="0" w:space="0" w:color="auto"/>
        <w:left w:val="none" w:sz="0" w:space="0" w:color="auto"/>
        <w:bottom w:val="none" w:sz="0" w:space="0" w:color="auto"/>
        <w:right w:val="none" w:sz="0" w:space="0" w:color="auto"/>
      </w:divBdr>
    </w:div>
    <w:div w:id="1458177702">
      <w:bodyDiv w:val="1"/>
      <w:marLeft w:val="0"/>
      <w:marRight w:val="0"/>
      <w:marTop w:val="0"/>
      <w:marBottom w:val="0"/>
      <w:divBdr>
        <w:top w:val="none" w:sz="0" w:space="0" w:color="auto"/>
        <w:left w:val="none" w:sz="0" w:space="0" w:color="auto"/>
        <w:bottom w:val="none" w:sz="0" w:space="0" w:color="auto"/>
        <w:right w:val="none" w:sz="0" w:space="0" w:color="auto"/>
      </w:divBdr>
    </w:div>
    <w:div w:id="1506360107">
      <w:bodyDiv w:val="1"/>
      <w:marLeft w:val="0"/>
      <w:marRight w:val="0"/>
      <w:marTop w:val="0"/>
      <w:marBottom w:val="0"/>
      <w:divBdr>
        <w:top w:val="none" w:sz="0" w:space="0" w:color="auto"/>
        <w:left w:val="none" w:sz="0" w:space="0" w:color="auto"/>
        <w:bottom w:val="none" w:sz="0" w:space="0" w:color="auto"/>
        <w:right w:val="none" w:sz="0" w:space="0" w:color="auto"/>
      </w:divBdr>
    </w:div>
    <w:div w:id="1518809159">
      <w:bodyDiv w:val="1"/>
      <w:marLeft w:val="0"/>
      <w:marRight w:val="0"/>
      <w:marTop w:val="0"/>
      <w:marBottom w:val="0"/>
      <w:divBdr>
        <w:top w:val="none" w:sz="0" w:space="0" w:color="auto"/>
        <w:left w:val="none" w:sz="0" w:space="0" w:color="auto"/>
        <w:bottom w:val="none" w:sz="0" w:space="0" w:color="auto"/>
        <w:right w:val="none" w:sz="0" w:space="0" w:color="auto"/>
      </w:divBdr>
      <w:divsChild>
        <w:div w:id="220604006">
          <w:marLeft w:val="0"/>
          <w:marRight w:val="0"/>
          <w:marTop w:val="0"/>
          <w:marBottom w:val="0"/>
          <w:divBdr>
            <w:top w:val="single" w:sz="6" w:space="0" w:color="auto"/>
            <w:left w:val="single" w:sz="6" w:space="0" w:color="auto"/>
            <w:bottom w:val="single" w:sz="6" w:space="0" w:color="auto"/>
            <w:right w:val="single" w:sz="6" w:space="0" w:color="auto"/>
          </w:divBdr>
        </w:div>
      </w:divsChild>
    </w:div>
    <w:div w:id="1548377532">
      <w:bodyDiv w:val="1"/>
      <w:marLeft w:val="0"/>
      <w:marRight w:val="0"/>
      <w:marTop w:val="0"/>
      <w:marBottom w:val="0"/>
      <w:divBdr>
        <w:top w:val="none" w:sz="0" w:space="0" w:color="auto"/>
        <w:left w:val="none" w:sz="0" w:space="0" w:color="auto"/>
        <w:bottom w:val="none" w:sz="0" w:space="0" w:color="auto"/>
        <w:right w:val="none" w:sz="0" w:space="0" w:color="auto"/>
      </w:divBdr>
    </w:div>
    <w:div w:id="1552111220">
      <w:bodyDiv w:val="1"/>
      <w:marLeft w:val="0"/>
      <w:marRight w:val="0"/>
      <w:marTop w:val="0"/>
      <w:marBottom w:val="0"/>
      <w:divBdr>
        <w:top w:val="none" w:sz="0" w:space="0" w:color="auto"/>
        <w:left w:val="none" w:sz="0" w:space="0" w:color="auto"/>
        <w:bottom w:val="none" w:sz="0" w:space="0" w:color="auto"/>
        <w:right w:val="none" w:sz="0" w:space="0" w:color="auto"/>
      </w:divBdr>
    </w:div>
    <w:div w:id="1558005304">
      <w:bodyDiv w:val="1"/>
      <w:marLeft w:val="0"/>
      <w:marRight w:val="0"/>
      <w:marTop w:val="0"/>
      <w:marBottom w:val="0"/>
      <w:divBdr>
        <w:top w:val="none" w:sz="0" w:space="0" w:color="auto"/>
        <w:left w:val="none" w:sz="0" w:space="0" w:color="auto"/>
        <w:bottom w:val="none" w:sz="0" w:space="0" w:color="auto"/>
        <w:right w:val="none" w:sz="0" w:space="0" w:color="auto"/>
      </w:divBdr>
    </w:div>
    <w:div w:id="1626111917">
      <w:bodyDiv w:val="1"/>
      <w:marLeft w:val="0"/>
      <w:marRight w:val="0"/>
      <w:marTop w:val="0"/>
      <w:marBottom w:val="0"/>
      <w:divBdr>
        <w:top w:val="none" w:sz="0" w:space="0" w:color="auto"/>
        <w:left w:val="none" w:sz="0" w:space="0" w:color="auto"/>
        <w:bottom w:val="none" w:sz="0" w:space="0" w:color="auto"/>
        <w:right w:val="none" w:sz="0" w:space="0" w:color="auto"/>
      </w:divBdr>
      <w:divsChild>
        <w:div w:id="1846431595">
          <w:marLeft w:val="0"/>
          <w:marRight w:val="0"/>
          <w:marTop w:val="0"/>
          <w:marBottom w:val="0"/>
          <w:divBdr>
            <w:top w:val="single" w:sz="2" w:space="0" w:color="auto"/>
            <w:left w:val="single" w:sz="2" w:space="0" w:color="auto"/>
            <w:bottom w:val="single" w:sz="2" w:space="0" w:color="auto"/>
            <w:right w:val="single" w:sz="2" w:space="0" w:color="auto"/>
          </w:divBdr>
          <w:divsChild>
            <w:div w:id="45340324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638224335">
      <w:bodyDiv w:val="1"/>
      <w:marLeft w:val="0"/>
      <w:marRight w:val="0"/>
      <w:marTop w:val="0"/>
      <w:marBottom w:val="0"/>
      <w:divBdr>
        <w:top w:val="none" w:sz="0" w:space="0" w:color="auto"/>
        <w:left w:val="none" w:sz="0" w:space="0" w:color="auto"/>
        <w:bottom w:val="none" w:sz="0" w:space="0" w:color="auto"/>
        <w:right w:val="none" w:sz="0" w:space="0" w:color="auto"/>
      </w:divBdr>
    </w:div>
    <w:div w:id="1653294459">
      <w:bodyDiv w:val="1"/>
      <w:marLeft w:val="0"/>
      <w:marRight w:val="0"/>
      <w:marTop w:val="0"/>
      <w:marBottom w:val="0"/>
      <w:divBdr>
        <w:top w:val="none" w:sz="0" w:space="0" w:color="auto"/>
        <w:left w:val="none" w:sz="0" w:space="0" w:color="auto"/>
        <w:bottom w:val="none" w:sz="0" w:space="0" w:color="auto"/>
        <w:right w:val="none" w:sz="0" w:space="0" w:color="auto"/>
      </w:divBdr>
    </w:div>
    <w:div w:id="1676227536">
      <w:bodyDiv w:val="1"/>
      <w:marLeft w:val="0"/>
      <w:marRight w:val="0"/>
      <w:marTop w:val="0"/>
      <w:marBottom w:val="0"/>
      <w:divBdr>
        <w:top w:val="none" w:sz="0" w:space="0" w:color="auto"/>
        <w:left w:val="none" w:sz="0" w:space="0" w:color="auto"/>
        <w:bottom w:val="none" w:sz="0" w:space="0" w:color="auto"/>
        <w:right w:val="none" w:sz="0" w:space="0" w:color="auto"/>
      </w:divBdr>
    </w:div>
    <w:div w:id="1751463291">
      <w:bodyDiv w:val="1"/>
      <w:marLeft w:val="0"/>
      <w:marRight w:val="0"/>
      <w:marTop w:val="0"/>
      <w:marBottom w:val="0"/>
      <w:divBdr>
        <w:top w:val="none" w:sz="0" w:space="0" w:color="auto"/>
        <w:left w:val="none" w:sz="0" w:space="0" w:color="auto"/>
        <w:bottom w:val="none" w:sz="0" w:space="0" w:color="auto"/>
        <w:right w:val="none" w:sz="0" w:space="0" w:color="auto"/>
      </w:divBdr>
    </w:div>
    <w:div w:id="1775860620">
      <w:bodyDiv w:val="1"/>
      <w:marLeft w:val="0"/>
      <w:marRight w:val="0"/>
      <w:marTop w:val="0"/>
      <w:marBottom w:val="0"/>
      <w:divBdr>
        <w:top w:val="none" w:sz="0" w:space="0" w:color="auto"/>
        <w:left w:val="none" w:sz="0" w:space="0" w:color="auto"/>
        <w:bottom w:val="none" w:sz="0" w:space="0" w:color="auto"/>
        <w:right w:val="none" w:sz="0" w:space="0" w:color="auto"/>
      </w:divBdr>
    </w:div>
    <w:div w:id="1797018058">
      <w:bodyDiv w:val="1"/>
      <w:marLeft w:val="0"/>
      <w:marRight w:val="0"/>
      <w:marTop w:val="0"/>
      <w:marBottom w:val="0"/>
      <w:divBdr>
        <w:top w:val="none" w:sz="0" w:space="0" w:color="auto"/>
        <w:left w:val="none" w:sz="0" w:space="0" w:color="auto"/>
        <w:bottom w:val="none" w:sz="0" w:space="0" w:color="auto"/>
        <w:right w:val="none" w:sz="0" w:space="0" w:color="auto"/>
      </w:divBdr>
    </w:div>
    <w:div w:id="1939831565">
      <w:bodyDiv w:val="1"/>
      <w:marLeft w:val="0"/>
      <w:marRight w:val="0"/>
      <w:marTop w:val="0"/>
      <w:marBottom w:val="0"/>
      <w:divBdr>
        <w:top w:val="none" w:sz="0" w:space="0" w:color="auto"/>
        <w:left w:val="none" w:sz="0" w:space="0" w:color="auto"/>
        <w:bottom w:val="none" w:sz="0" w:space="0" w:color="auto"/>
        <w:right w:val="none" w:sz="0" w:space="0" w:color="auto"/>
      </w:divBdr>
      <w:divsChild>
        <w:div w:id="445777274">
          <w:marLeft w:val="0"/>
          <w:marRight w:val="0"/>
          <w:marTop w:val="0"/>
          <w:marBottom w:val="0"/>
          <w:divBdr>
            <w:top w:val="single" w:sz="6" w:space="0" w:color="auto"/>
            <w:left w:val="single" w:sz="6" w:space="0" w:color="auto"/>
            <w:bottom w:val="single" w:sz="6" w:space="0" w:color="auto"/>
            <w:right w:val="single" w:sz="6" w:space="0" w:color="auto"/>
          </w:divBdr>
        </w:div>
      </w:divsChild>
    </w:div>
    <w:div w:id="1958289274">
      <w:bodyDiv w:val="1"/>
      <w:marLeft w:val="0"/>
      <w:marRight w:val="0"/>
      <w:marTop w:val="0"/>
      <w:marBottom w:val="0"/>
      <w:divBdr>
        <w:top w:val="none" w:sz="0" w:space="0" w:color="auto"/>
        <w:left w:val="none" w:sz="0" w:space="0" w:color="auto"/>
        <w:bottom w:val="none" w:sz="0" w:space="0" w:color="auto"/>
        <w:right w:val="none" w:sz="0" w:space="0" w:color="auto"/>
      </w:divBdr>
    </w:div>
    <w:div w:id="1968930405">
      <w:bodyDiv w:val="1"/>
      <w:marLeft w:val="0"/>
      <w:marRight w:val="0"/>
      <w:marTop w:val="0"/>
      <w:marBottom w:val="0"/>
      <w:divBdr>
        <w:top w:val="none" w:sz="0" w:space="0" w:color="auto"/>
        <w:left w:val="none" w:sz="0" w:space="0" w:color="auto"/>
        <w:bottom w:val="none" w:sz="0" w:space="0" w:color="auto"/>
        <w:right w:val="none" w:sz="0" w:space="0" w:color="auto"/>
      </w:divBdr>
    </w:div>
    <w:div w:id="1979993015">
      <w:bodyDiv w:val="1"/>
      <w:marLeft w:val="0"/>
      <w:marRight w:val="0"/>
      <w:marTop w:val="0"/>
      <w:marBottom w:val="0"/>
      <w:divBdr>
        <w:top w:val="none" w:sz="0" w:space="0" w:color="auto"/>
        <w:left w:val="none" w:sz="0" w:space="0" w:color="auto"/>
        <w:bottom w:val="none" w:sz="0" w:space="0" w:color="auto"/>
        <w:right w:val="none" w:sz="0" w:space="0" w:color="auto"/>
      </w:divBdr>
      <w:divsChild>
        <w:div w:id="809831442">
          <w:marLeft w:val="0"/>
          <w:marRight w:val="0"/>
          <w:marTop w:val="0"/>
          <w:marBottom w:val="0"/>
          <w:divBdr>
            <w:top w:val="single" w:sz="6" w:space="0" w:color="auto"/>
            <w:left w:val="single" w:sz="6" w:space="0" w:color="auto"/>
            <w:bottom w:val="single" w:sz="6" w:space="0" w:color="auto"/>
            <w:right w:val="single" w:sz="6" w:space="0" w:color="auto"/>
          </w:divBdr>
        </w:div>
      </w:divsChild>
    </w:div>
    <w:div w:id="1981810166">
      <w:bodyDiv w:val="1"/>
      <w:marLeft w:val="0"/>
      <w:marRight w:val="0"/>
      <w:marTop w:val="0"/>
      <w:marBottom w:val="0"/>
      <w:divBdr>
        <w:top w:val="none" w:sz="0" w:space="0" w:color="auto"/>
        <w:left w:val="none" w:sz="0" w:space="0" w:color="auto"/>
        <w:bottom w:val="none" w:sz="0" w:space="0" w:color="auto"/>
        <w:right w:val="none" w:sz="0" w:space="0" w:color="auto"/>
      </w:divBdr>
    </w:div>
    <w:div w:id="2013020354">
      <w:bodyDiv w:val="1"/>
      <w:marLeft w:val="0"/>
      <w:marRight w:val="0"/>
      <w:marTop w:val="0"/>
      <w:marBottom w:val="0"/>
      <w:divBdr>
        <w:top w:val="none" w:sz="0" w:space="0" w:color="auto"/>
        <w:left w:val="none" w:sz="0" w:space="0" w:color="auto"/>
        <w:bottom w:val="none" w:sz="0" w:space="0" w:color="auto"/>
        <w:right w:val="none" w:sz="0" w:space="0" w:color="auto"/>
      </w:divBdr>
      <w:divsChild>
        <w:div w:id="419983507">
          <w:marLeft w:val="0"/>
          <w:marRight w:val="0"/>
          <w:marTop w:val="0"/>
          <w:marBottom w:val="0"/>
          <w:divBdr>
            <w:top w:val="single" w:sz="6" w:space="0" w:color="auto"/>
            <w:left w:val="single" w:sz="6" w:space="0" w:color="auto"/>
            <w:bottom w:val="single" w:sz="6" w:space="0" w:color="auto"/>
            <w:right w:val="single" w:sz="6" w:space="0" w:color="auto"/>
          </w:divBdr>
        </w:div>
      </w:divsChild>
    </w:div>
    <w:div w:id="2039427921">
      <w:bodyDiv w:val="1"/>
      <w:marLeft w:val="0"/>
      <w:marRight w:val="0"/>
      <w:marTop w:val="0"/>
      <w:marBottom w:val="0"/>
      <w:divBdr>
        <w:top w:val="none" w:sz="0" w:space="0" w:color="auto"/>
        <w:left w:val="none" w:sz="0" w:space="0" w:color="auto"/>
        <w:bottom w:val="none" w:sz="0" w:space="0" w:color="auto"/>
        <w:right w:val="none" w:sz="0" w:space="0" w:color="auto"/>
      </w:divBdr>
    </w:div>
    <w:div w:id="2076388337">
      <w:bodyDiv w:val="1"/>
      <w:marLeft w:val="0"/>
      <w:marRight w:val="0"/>
      <w:marTop w:val="0"/>
      <w:marBottom w:val="0"/>
      <w:divBdr>
        <w:top w:val="none" w:sz="0" w:space="0" w:color="auto"/>
        <w:left w:val="none" w:sz="0" w:space="0" w:color="auto"/>
        <w:bottom w:val="none" w:sz="0" w:space="0" w:color="auto"/>
        <w:right w:val="none" w:sz="0" w:space="0" w:color="auto"/>
      </w:divBdr>
    </w:div>
    <w:div w:id="2139957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Greenford xmlns="53faf7e0-4b14-4ab9-ba17-1420cf72572d" xsi:nil="true"/>
    <TaxCatchAll xmlns="3b2dc48b-52bc-4e2d-9004-204e14f30f95" xsi:nil="true"/>
    <lcf76f155ced4ddcb4097134ff3c332f xmlns="53faf7e0-4b14-4ab9-ba17-1420cf72572d">
      <Terms xmlns="http://schemas.microsoft.com/office/infopath/2007/PartnerControls"/>
    </lcf76f155ced4ddcb4097134ff3c332f>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071B43686CE0145BF62B9FBEB7C4B97" ma:contentTypeVersion="25" ma:contentTypeDescription="Create a new document." ma:contentTypeScope="" ma:versionID="36a557ce7c33dbc4c93a786f38e952ab">
  <xsd:schema xmlns:xsd="http://www.w3.org/2001/XMLSchema" xmlns:xs="http://www.w3.org/2001/XMLSchema" xmlns:p="http://schemas.microsoft.com/office/2006/metadata/properties" xmlns:ns2="53faf7e0-4b14-4ab9-ba17-1420cf72572d" xmlns:ns3="3b2dc48b-52bc-4e2d-9004-204e14f30f95" targetNamespace="http://schemas.microsoft.com/office/2006/metadata/properties" ma:root="true" ma:fieldsID="15b92409270d85847ba1d60046552a10" ns2:_="" ns3:_="">
    <xsd:import namespace="53faf7e0-4b14-4ab9-ba17-1420cf72572d"/>
    <xsd:import namespace="3b2dc48b-52bc-4e2d-9004-204e14f30f9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Greenford" minOccurs="0"/>
                <xsd:element ref="ns2:a08e0765-9767-4df9-ae0a-a7b71238775eCountryOrRegion" minOccurs="0"/>
                <xsd:element ref="ns2:a08e0765-9767-4df9-ae0a-a7b71238775eState" minOccurs="0"/>
                <xsd:element ref="ns2:a08e0765-9767-4df9-ae0a-a7b71238775eCity" minOccurs="0"/>
                <xsd:element ref="ns2:a08e0765-9767-4df9-ae0a-a7b71238775ePostalCode" minOccurs="0"/>
                <xsd:element ref="ns2:a08e0765-9767-4df9-ae0a-a7b71238775eStreet" minOccurs="0"/>
                <xsd:element ref="ns2:a08e0765-9767-4df9-ae0a-a7b71238775eGeoLoc" minOccurs="0"/>
                <xsd:element ref="ns2:a08e0765-9767-4df9-ae0a-a7b71238775eDispName" minOccurs="0"/>
                <xsd:element ref="ns2:lcf76f155ced4ddcb4097134ff3c332f" minOccurs="0"/>
                <xsd:element ref="ns3:TaxCatchAll"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3faf7e0-4b14-4ab9-ba17-1420cf72572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Greenford" ma:index="21" nillable="true" ma:displayName="Greenford" ma:format="Dropdown" ma:internalName="Greenford">
      <xsd:simpleType>
        <xsd:restriction base="dms:Unknown"/>
      </xsd:simpleType>
    </xsd:element>
    <xsd:element name="a08e0765-9767-4df9-ae0a-a7b71238775eCountryOrRegion" ma:index="22" nillable="true" ma:displayName="Greenford: Country/Region" ma:internalName="CountryOrRegion" ma:readOnly="true">
      <xsd:simpleType>
        <xsd:restriction base="dms:Text"/>
      </xsd:simpleType>
    </xsd:element>
    <xsd:element name="a08e0765-9767-4df9-ae0a-a7b71238775eState" ma:index="23" nillable="true" ma:displayName="Greenford: State" ma:internalName="State" ma:readOnly="true">
      <xsd:simpleType>
        <xsd:restriction base="dms:Text"/>
      </xsd:simpleType>
    </xsd:element>
    <xsd:element name="a08e0765-9767-4df9-ae0a-a7b71238775eCity" ma:index="24" nillable="true" ma:displayName="Greenford: City" ma:internalName="City" ma:readOnly="true">
      <xsd:simpleType>
        <xsd:restriction base="dms:Text"/>
      </xsd:simpleType>
    </xsd:element>
    <xsd:element name="a08e0765-9767-4df9-ae0a-a7b71238775ePostalCode" ma:index="25" nillable="true" ma:displayName="Greenford: Postal Code" ma:internalName="PostalCode" ma:readOnly="true">
      <xsd:simpleType>
        <xsd:restriction base="dms:Text"/>
      </xsd:simpleType>
    </xsd:element>
    <xsd:element name="a08e0765-9767-4df9-ae0a-a7b71238775eStreet" ma:index="26" nillable="true" ma:displayName="Greenford: Street" ma:internalName="Street" ma:readOnly="true">
      <xsd:simpleType>
        <xsd:restriction base="dms:Text"/>
      </xsd:simpleType>
    </xsd:element>
    <xsd:element name="a08e0765-9767-4df9-ae0a-a7b71238775eGeoLoc" ma:index="27" nillable="true" ma:displayName="Greenford: Coordinates" ma:internalName="GeoLoc" ma:readOnly="true">
      <xsd:simpleType>
        <xsd:restriction base="dms:Unknown"/>
      </xsd:simpleType>
    </xsd:element>
    <xsd:element name="a08e0765-9767-4df9-ae0a-a7b71238775eDispName" ma:index="28" nillable="true" ma:displayName="Greenford: Name" ma:internalName="DispName" ma:readOnly="true">
      <xsd:simpleType>
        <xsd:restriction base="dms:Text"/>
      </xsd:simpleType>
    </xsd:element>
    <xsd:element name="lcf76f155ced4ddcb4097134ff3c332f" ma:index="30" nillable="true" ma:taxonomy="true" ma:internalName="lcf76f155ced4ddcb4097134ff3c332f" ma:taxonomyFieldName="MediaServiceImageTags" ma:displayName="Image Tags" ma:readOnly="false" ma:fieldId="{5cf76f15-5ced-4ddc-b409-7134ff3c332f}" ma:taxonomyMulti="true" ma:sspId="1c93d6ed-3bb3-4025-ad33-6e38aef102fc"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32"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b2dc48b-52bc-4e2d-9004-204e14f30f9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31" nillable="true" ma:displayName="Taxonomy Catch All Column" ma:hidden="true" ma:list="{cdb86fd0-0f02-41cc-bb53-8d2c14a260b1}" ma:internalName="TaxCatchAll" ma:showField="CatchAllData" ma:web="3b2dc48b-52bc-4e2d-9004-204e14f30f9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F2CC97-0EAE-45A3-87BD-FAD662F1A431}">
  <ds:schemaRefs>
    <ds:schemaRef ds:uri="http://schemas.microsoft.com/sharepoint/v3/contenttype/forms"/>
  </ds:schemaRefs>
</ds:datastoreItem>
</file>

<file path=customXml/itemProps2.xml><?xml version="1.0" encoding="utf-8"?>
<ds:datastoreItem xmlns:ds="http://schemas.openxmlformats.org/officeDocument/2006/customXml" ds:itemID="{CEB1FD96-7190-4C57-ACF3-FB3D7488018A}">
  <ds:schemaRefs>
    <ds:schemaRef ds:uri="http://schemas.openxmlformats.org/officeDocument/2006/bibliography"/>
  </ds:schemaRefs>
</ds:datastoreItem>
</file>

<file path=customXml/itemProps3.xml><?xml version="1.0" encoding="utf-8"?>
<ds:datastoreItem xmlns:ds="http://schemas.openxmlformats.org/officeDocument/2006/customXml" ds:itemID="{306A005D-FD7F-4B19-A593-E2F9DDE6552E}">
  <ds:schemaRefs>
    <ds:schemaRef ds:uri="http://schemas.microsoft.com/office/2006/metadata/properties"/>
    <ds:schemaRef ds:uri="http://schemas.microsoft.com/office/infopath/2007/PartnerControls"/>
    <ds:schemaRef ds:uri="53faf7e0-4b14-4ab9-ba17-1420cf72572d"/>
    <ds:schemaRef ds:uri="3b2dc48b-52bc-4e2d-9004-204e14f30f95"/>
  </ds:schemaRefs>
</ds:datastoreItem>
</file>

<file path=customXml/itemProps4.xml><?xml version="1.0" encoding="utf-8"?>
<ds:datastoreItem xmlns:ds="http://schemas.openxmlformats.org/officeDocument/2006/customXml" ds:itemID="{0C2377E4-C75F-4783-B276-321BEEA999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3faf7e0-4b14-4ab9-ba17-1420cf72572d"/>
    <ds:schemaRef ds:uri="3b2dc48b-52bc-4e2d-9004-204e14f30f9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2946</Words>
  <Characters>16798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D</dc:creator>
  <cp:keywords/>
  <dc:description/>
  <cp:lastModifiedBy>anon</cp:lastModifiedBy>
  <cp:revision>5</cp:revision>
  <dcterms:created xsi:type="dcterms:W3CDTF">2025-12-14T00:15:00Z</dcterms:created>
  <dcterms:modified xsi:type="dcterms:W3CDTF">2025-12-14T00:23:00Z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diaServiceImageTags">
    <vt:lpwstr/>
  </property>
  <property fmtid="{D5CDD505-2E9C-101B-9397-08002B2CF9AE}" pid="3" name="ContentTypeId">
    <vt:lpwstr>0x010100D071B43686CE0145BF62B9FBEB7C4B97</vt:lpwstr>
  </property>
</Properties>
</file>