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44DD3" w14:textId="1DC4CC07" w:rsidR="00DB23B9" w:rsidRPr="00016458" w:rsidRDefault="00DB23B9">
      <w:pPr>
        <w:rPr>
          <w:rFonts w:ascii="Arial" w:hAnsi="Arial" w:cs="Arial"/>
        </w:rPr>
      </w:pPr>
      <w:r w:rsidRPr="00016458">
        <w:rPr>
          <w:rFonts w:ascii="Arial" w:hAnsi="Arial" w:cs="Arial"/>
        </w:rPr>
        <w:t>Certificate of Higher Education Skills for the Workplace (Health and Social Care)</w:t>
      </w:r>
    </w:p>
    <w:p w14:paraId="21D3F2E0" w14:textId="5B19360B" w:rsidR="00016458" w:rsidRPr="00016458" w:rsidRDefault="00016458">
      <w:pPr>
        <w:rPr>
          <w:rFonts w:ascii="Arial" w:hAnsi="Arial" w:cs="Arial"/>
        </w:rPr>
      </w:pPr>
    </w:p>
    <w:p w14:paraId="713B2673" w14:textId="053EFD8C" w:rsidR="00016458" w:rsidRPr="00016458" w:rsidRDefault="00016458">
      <w:pPr>
        <w:rPr>
          <w:rFonts w:ascii="Arial" w:hAnsi="Arial" w:cs="Arial"/>
        </w:rPr>
      </w:pPr>
    </w:p>
    <w:p w14:paraId="5C918966" w14:textId="77777777" w:rsidR="00016458" w:rsidRPr="00016458" w:rsidRDefault="00016458">
      <w:pPr>
        <w:rPr>
          <w:rFonts w:ascii="Arial" w:hAnsi="Arial" w:cs="Arial"/>
        </w:rPr>
      </w:pPr>
    </w:p>
    <w:p w14:paraId="600E5437" w14:textId="20C1B453" w:rsidR="00016458" w:rsidRPr="00016458" w:rsidRDefault="00016458">
      <w:pPr>
        <w:rPr>
          <w:rFonts w:ascii="Arial" w:hAnsi="Arial" w:cs="Arial"/>
        </w:rPr>
      </w:pPr>
    </w:p>
    <w:p w14:paraId="422F8EAC" w14:textId="35813101" w:rsidR="00016458" w:rsidRPr="00016458" w:rsidRDefault="00016458">
      <w:pPr>
        <w:rPr>
          <w:rFonts w:ascii="Arial" w:hAnsi="Arial" w:cs="Arial"/>
        </w:rPr>
      </w:pPr>
    </w:p>
    <w:p w14:paraId="3841C902" w14:textId="5C3FFC74" w:rsidR="00016458" w:rsidRPr="00016458" w:rsidRDefault="00016458">
      <w:pPr>
        <w:rPr>
          <w:rFonts w:ascii="Arial" w:hAnsi="Arial" w:cs="Arial"/>
        </w:rPr>
      </w:pPr>
      <w:r w:rsidRPr="00016458">
        <w:rPr>
          <w:rFonts w:ascii="Arial" w:hAnsi="Arial" w:cs="Arial"/>
        </w:rPr>
        <w:t>Student name: Gjylafe Alikokej</w:t>
      </w:r>
    </w:p>
    <w:p w14:paraId="1521E039" w14:textId="4FA3B9E8" w:rsidR="00DB23B9" w:rsidRPr="00016458" w:rsidRDefault="00DB23B9">
      <w:pPr>
        <w:rPr>
          <w:rFonts w:ascii="Arial" w:hAnsi="Arial" w:cs="Arial"/>
        </w:rPr>
      </w:pPr>
    </w:p>
    <w:p w14:paraId="571FD2E5" w14:textId="7AEA7E51" w:rsidR="00DB23B9" w:rsidRPr="00016458" w:rsidRDefault="00DB23B9">
      <w:pPr>
        <w:rPr>
          <w:rFonts w:ascii="Arial" w:hAnsi="Arial" w:cs="Arial"/>
        </w:rPr>
      </w:pPr>
    </w:p>
    <w:p w14:paraId="10FCF58B" w14:textId="193CF136" w:rsidR="00DB23B9" w:rsidRPr="00016458" w:rsidRDefault="00DB23B9">
      <w:pPr>
        <w:rPr>
          <w:rFonts w:ascii="Arial" w:hAnsi="Arial" w:cs="Arial"/>
        </w:rPr>
      </w:pPr>
      <w:r w:rsidRPr="00016458">
        <w:rPr>
          <w:rFonts w:ascii="Arial" w:hAnsi="Arial" w:cs="Arial"/>
        </w:rPr>
        <w:t xml:space="preserve">Module: Introduction to Public Health </w:t>
      </w:r>
    </w:p>
    <w:p w14:paraId="51FE6D12" w14:textId="28AB3E2E" w:rsidR="00DB23B9" w:rsidRPr="00016458" w:rsidRDefault="00DB23B9">
      <w:pPr>
        <w:rPr>
          <w:rFonts w:ascii="Arial" w:hAnsi="Arial" w:cs="Arial"/>
        </w:rPr>
      </w:pPr>
    </w:p>
    <w:p w14:paraId="4C7D411A" w14:textId="7C376CD7" w:rsidR="00DB23B9" w:rsidRPr="00016458" w:rsidRDefault="00DB23B9">
      <w:pPr>
        <w:rPr>
          <w:rFonts w:ascii="Arial" w:hAnsi="Arial" w:cs="Arial"/>
        </w:rPr>
      </w:pPr>
    </w:p>
    <w:p w14:paraId="7557719C" w14:textId="668CF70D" w:rsidR="00DB23B9" w:rsidRPr="00016458" w:rsidRDefault="00DB23B9">
      <w:pPr>
        <w:rPr>
          <w:rFonts w:ascii="Arial" w:hAnsi="Arial" w:cs="Arial"/>
        </w:rPr>
      </w:pPr>
      <w:r w:rsidRPr="00016458">
        <w:rPr>
          <w:rFonts w:ascii="Arial" w:hAnsi="Arial" w:cs="Arial"/>
        </w:rPr>
        <w:t>Module Code: LCHS4004</w:t>
      </w:r>
    </w:p>
    <w:p w14:paraId="48EEA109" w14:textId="05A4C504" w:rsidR="00DB23B9" w:rsidRPr="00016458" w:rsidRDefault="00DB23B9">
      <w:pPr>
        <w:rPr>
          <w:rFonts w:ascii="Arial" w:hAnsi="Arial" w:cs="Arial"/>
        </w:rPr>
      </w:pPr>
    </w:p>
    <w:p w14:paraId="1D26EFC4" w14:textId="79C8E65A" w:rsidR="00DB23B9" w:rsidRPr="00016458" w:rsidRDefault="00DB23B9">
      <w:pPr>
        <w:rPr>
          <w:rFonts w:ascii="Arial" w:hAnsi="Arial" w:cs="Arial"/>
        </w:rPr>
      </w:pPr>
    </w:p>
    <w:p w14:paraId="2B39F4B8" w14:textId="040B6679" w:rsidR="00DB23B9" w:rsidRPr="00016458" w:rsidRDefault="00DB23B9">
      <w:pPr>
        <w:rPr>
          <w:rFonts w:ascii="Arial" w:hAnsi="Arial" w:cs="Arial"/>
        </w:rPr>
      </w:pPr>
      <w:r w:rsidRPr="00016458">
        <w:rPr>
          <w:rFonts w:ascii="Arial" w:hAnsi="Arial" w:cs="Arial"/>
        </w:rPr>
        <w:t>Lecturer’s Name: Gillian Weaver</w:t>
      </w:r>
    </w:p>
    <w:p w14:paraId="4466F57E" w14:textId="3CE4ABD4" w:rsidR="00DB23B9" w:rsidRPr="00016458" w:rsidRDefault="00DB23B9">
      <w:pPr>
        <w:rPr>
          <w:rFonts w:ascii="Arial" w:hAnsi="Arial" w:cs="Arial"/>
        </w:rPr>
      </w:pPr>
    </w:p>
    <w:p w14:paraId="2BA0C1AD" w14:textId="5132E5A2" w:rsidR="00DB23B9" w:rsidRPr="00016458" w:rsidRDefault="00DB23B9">
      <w:pPr>
        <w:rPr>
          <w:rFonts w:ascii="Arial" w:hAnsi="Arial" w:cs="Arial"/>
        </w:rPr>
      </w:pPr>
    </w:p>
    <w:p w14:paraId="28A06540" w14:textId="6291F3AB" w:rsidR="00DB23B9" w:rsidRPr="00016458" w:rsidRDefault="00DB23B9">
      <w:pPr>
        <w:rPr>
          <w:rFonts w:ascii="Arial" w:hAnsi="Arial" w:cs="Arial"/>
        </w:rPr>
      </w:pPr>
      <w:r w:rsidRPr="00016458">
        <w:rPr>
          <w:rFonts w:ascii="Arial" w:hAnsi="Arial" w:cs="Arial"/>
        </w:rPr>
        <w:t>Assignment Title: Assessment Component 2 – Major Health Issue</w:t>
      </w:r>
    </w:p>
    <w:p w14:paraId="6AAD2821" w14:textId="77777777" w:rsidR="00DB23B9" w:rsidRPr="00016458" w:rsidRDefault="00DB23B9">
      <w:pPr>
        <w:rPr>
          <w:rFonts w:ascii="Arial" w:hAnsi="Arial" w:cs="Arial"/>
        </w:rPr>
      </w:pPr>
      <w:r w:rsidRPr="00016458">
        <w:rPr>
          <w:rFonts w:ascii="Arial" w:hAnsi="Arial" w:cs="Arial"/>
        </w:rPr>
        <w:br w:type="page"/>
      </w:r>
    </w:p>
    <w:p w14:paraId="4F13A226" w14:textId="11CEB894" w:rsidR="00873FEE" w:rsidRPr="00016458" w:rsidRDefault="00873FEE">
      <w:pPr>
        <w:rPr>
          <w:rFonts w:ascii="Arial" w:hAnsi="Arial" w:cs="Arial"/>
        </w:rPr>
      </w:pPr>
      <w:r w:rsidRPr="00016458">
        <w:rPr>
          <w:rFonts w:ascii="Arial" w:hAnsi="Arial" w:cs="Arial"/>
        </w:rPr>
        <w:lastRenderedPageBreak/>
        <w:t>Dementia</w:t>
      </w:r>
      <w:r w:rsidR="00DB23B9" w:rsidRPr="00016458">
        <w:rPr>
          <w:rFonts w:ascii="Arial" w:hAnsi="Arial" w:cs="Arial"/>
        </w:rPr>
        <w:t xml:space="preserve"> Disease</w:t>
      </w:r>
    </w:p>
    <w:p w14:paraId="50F784A5" w14:textId="42A885FB" w:rsidR="00DB23B9" w:rsidRPr="00016458" w:rsidRDefault="00DB23B9">
      <w:pPr>
        <w:rPr>
          <w:rFonts w:ascii="Arial" w:hAnsi="Arial" w:cs="Arial"/>
        </w:rPr>
      </w:pPr>
    </w:p>
    <w:p w14:paraId="5628D86E" w14:textId="6E251913" w:rsidR="00DB23B9" w:rsidRPr="00016458" w:rsidRDefault="00DB23B9">
      <w:pPr>
        <w:rPr>
          <w:rFonts w:ascii="Arial" w:hAnsi="Arial" w:cs="Arial"/>
        </w:rPr>
      </w:pPr>
      <w:r w:rsidRPr="00016458">
        <w:rPr>
          <w:rFonts w:ascii="Arial" w:hAnsi="Arial" w:cs="Arial"/>
        </w:rPr>
        <w:t>Introduction:</w:t>
      </w:r>
    </w:p>
    <w:p w14:paraId="28EED17B" w14:textId="0036DA75" w:rsidR="00057E2D" w:rsidRPr="00016458" w:rsidRDefault="00057E2D">
      <w:pPr>
        <w:rPr>
          <w:rFonts w:ascii="Arial" w:hAnsi="Arial" w:cs="Arial"/>
        </w:rPr>
      </w:pPr>
    </w:p>
    <w:p w14:paraId="5F05A37B" w14:textId="45E35EBE" w:rsidR="008F3219" w:rsidRPr="00996F05" w:rsidRDefault="00987185">
      <w:pPr>
        <w:rPr>
          <w:rFonts w:ascii="Arial" w:hAnsi="Arial" w:cs="Arial"/>
        </w:rPr>
      </w:pPr>
      <w:r w:rsidRPr="00996F05">
        <w:rPr>
          <w:rFonts w:ascii="Arial" w:hAnsi="Arial" w:cs="Arial"/>
        </w:rPr>
        <w:t xml:space="preserve">Dementia is a group of symptoms a long- standing or progressive nature-that conduct to degradation in cognitive </w:t>
      </w:r>
      <w:r w:rsidR="00996F05" w:rsidRPr="00996F05">
        <w:rPr>
          <w:rFonts w:ascii="Arial" w:hAnsi="Arial" w:cs="Arial"/>
        </w:rPr>
        <w:t>function (</w:t>
      </w:r>
      <w:r w:rsidR="00016458" w:rsidRPr="00996F05">
        <w:rPr>
          <w:rFonts w:ascii="Arial" w:hAnsi="Arial" w:cs="Arial"/>
        </w:rPr>
        <w:t>the</w:t>
      </w:r>
      <w:r w:rsidRPr="00996F05">
        <w:rPr>
          <w:rFonts w:ascii="Arial" w:hAnsi="Arial" w:cs="Arial"/>
        </w:rPr>
        <w:t xml:space="preserve"> capability to process </w:t>
      </w:r>
      <w:r w:rsidR="00996F05" w:rsidRPr="00996F05">
        <w:rPr>
          <w:rFonts w:ascii="Arial" w:hAnsi="Arial" w:cs="Arial"/>
        </w:rPr>
        <w:t>thinking) that</w:t>
      </w:r>
      <w:r w:rsidRPr="00996F05">
        <w:rPr>
          <w:rFonts w:ascii="Arial" w:hAnsi="Arial" w:cs="Arial"/>
        </w:rPr>
        <w:t xml:space="preserve"> might be happening from the usual effects of biological </w:t>
      </w:r>
      <w:r w:rsidR="00755588" w:rsidRPr="00996F05">
        <w:rPr>
          <w:rFonts w:ascii="Arial" w:hAnsi="Arial" w:cs="Arial"/>
        </w:rPr>
        <w:t>ageing.</w:t>
      </w:r>
      <w:r w:rsidR="00755588">
        <w:rPr>
          <w:rFonts w:ascii="Arial" w:hAnsi="Arial" w:cs="Arial"/>
        </w:rPr>
        <w:t xml:space="preserve"> The origin of the term dementia obtain from the Latin root </w:t>
      </w:r>
      <w:r w:rsidR="00417D45">
        <w:rPr>
          <w:rFonts w:ascii="Arial" w:hAnsi="Arial" w:cs="Arial"/>
        </w:rPr>
        <w:t>demens, which</w:t>
      </w:r>
      <w:r w:rsidR="00755588">
        <w:rPr>
          <w:rFonts w:ascii="Arial" w:hAnsi="Arial" w:cs="Arial"/>
        </w:rPr>
        <w:t xml:space="preserve"> intends being out of one’s mind. Term </w:t>
      </w:r>
      <w:r w:rsidR="00417D45">
        <w:rPr>
          <w:rFonts w:ascii="Arial" w:hAnsi="Arial" w:cs="Arial"/>
        </w:rPr>
        <w:t xml:space="preserve">of </w:t>
      </w:r>
      <w:r w:rsidR="00755588">
        <w:rPr>
          <w:rFonts w:ascii="Arial" w:hAnsi="Arial" w:cs="Arial"/>
        </w:rPr>
        <w:t>Dementia has been used since the 13</w:t>
      </w:r>
      <w:r w:rsidR="00755588" w:rsidRPr="00755588">
        <w:rPr>
          <w:rFonts w:ascii="Arial" w:hAnsi="Arial" w:cs="Arial"/>
          <w:vertAlign w:val="superscript"/>
        </w:rPr>
        <w:t>th</w:t>
      </w:r>
      <w:r w:rsidR="00755588">
        <w:rPr>
          <w:rFonts w:ascii="Arial" w:hAnsi="Arial" w:cs="Arial"/>
        </w:rPr>
        <w:t xml:space="preserve"> </w:t>
      </w:r>
      <w:r w:rsidR="00417D45">
        <w:rPr>
          <w:rFonts w:ascii="Arial" w:hAnsi="Arial" w:cs="Arial"/>
        </w:rPr>
        <w:t>century, its</w:t>
      </w:r>
      <w:r w:rsidR="00755588">
        <w:rPr>
          <w:rFonts w:ascii="Arial" w:hAnsi="Arial" w:cs="Arial"/>
        </w:rPr>
        <w:t xml:space="preserve"> mention in the medical community was reported in the 18</w:t>
      </w:r>
      <w:r w:rsidR="00755588" w:rsidRPr="00755588">
        <w:rPr>
          <w:rFonts w:ascii="Arial" w:hAnsi="Arial" w:cs="Arial"/>
          <w:vertAlign w:val="superscript"/>
        </w:rPr>
        <w:t>th</w:t>
      </w:r>
      <w:r w:rsidR="00755588">
        <w:rPr>
          <w:rFonts w:ascii="Arial" w:hAnsi="Arial" w:cs="Arial"/>
        </w:rPr>
        <w:t xml:space="preserve"> </w:t>
      </w:r>
      <w:r w:rsidR="00417D45">
        <w:rPr>
          <w:rFonts w:ascii="Arial" w:hAnsi="Arial" w:cs="Arial"/>
        </w:rPr>
        <w:t>century</w:t>
      </w:r>
      <w:r w:rsidR="00755588">
        <w:rPr>
          <w:rFonts w:ascii="Arial" w:hAnsi="Arial" w:cs="Arial"/>
        </w:rPr>
        <w:t>.</w:t>
      </w:r>
      <w:r w:rsidRPr="00996F05">
        <w:rPr>
          <w:rFonts w:ascii="Arial" w:hAnsi="Arial" w:cs="Arial"/>
        </w:rPr>
        <w:t xml:space="preserve"> Nowadays over than 5,5 million people live with dementia in </w:t>
      </w:r>
      <w:r w:rsidR="00016458" w:rsidRPr="00996F05">
        <w:rPr>
          <w:rFonts w:ascii="Arial" w:hAnsi="Arial" w:cs="Arial"/>
        </w:rPr>
        <w:t>worldwide, and</w:t>
      </w:r>
      <w:r w:rsidRPr="00996F05">
        <w:rPr>
          <w:rFonts w:ascii="Arial" w:hAnsi="Arial" w:cs="Arial"/>
        </w:rPr>
        <w:t xml:space="preserve"> there are closely 10 million cases each year. Dementia it is caused from a type of disease and damage mostly primarily or secondarily strikes the brain Alzheimer's disease it is more usual form of dementia and can contribute to 60-70% of cases. Dementia is presently the seventh main cause of death between all diseases and one of the higher causes of disability and dependency between older people to the whole world.</w:t>
      </w:r>
      <w:r w:rsidR="00016458" w:rsidRPr="00996F05">
        <w:rPr>
          <w:rFonts w:ascii="Arial" w:hAnsi="Arial" w:cs="Arial"/>
        </w:rPr>
        <w:t xml:space="preserve"> </w:t>
      </w:r>
      <w:r w:rsidRPr="00996F05">
        <w:rPr>
          <w:rFonts w:ascii="Arial" w:hAnsi="Arial" w:cs="Arial"/>
        </w:rPr>
        <w:t xml:space="preserve">Dementia </w:t>
      </w:r>
      <w:r w:rsidR="005D2386" w:rsidRPr="00996F05">
        <w:rPr>
          <w:rFonts w:ascii="Arial" w:hAnsi="Arial" w:cs="Arial"/>
        </w:rPr>
        <w:t>its</w:t>
      </w:r>
      <w:r w:rsidRPr="00996F05">
        <w:rPr>
          <w:rFonts w:ascii="Arial" w:hAnsi="Arial" w:cs="Arial"/>
        </w:rPr>
        <w:t xml:space="preserve"> strike's memory, orientation, comprehension, </w:t>
      </w:r>
      <w:r w:rsidR="00996F05" w:rsidRPr="00996F05">
        <w:rPr>
          <w:rFonts w:ascii="Arial" w:hAnsi="Arial" w:cs="Arial"/>
        </w:rPr>
        <w:t>thinking, calculation, capacity</w:t>
      </w:r>
      <w:r w:rsidRPr="00996F05">
        <w:rPr>
          <w:rFonts w:ascii="Arial" w:hAnsi="Arial" w:cs="Arial"/>
        </w:rPr>
        <w:t xml:space="preserve"> an judgment. There is no known cure for dementia. Dementia is caused by a series of diseases of the brain there are many typologies of dementia: Alzheimer's disease, Vascular dementia, Dementia with Lewy bodies and </w:t>
      </w:r>
      <w:r w:rsidR="00996F05" w:rsidRPr="00996F05">
        <w:rPr>
          <w:rFonts w:ascii="Arial" w:hAnsi="Arial" w:cs="Arial"/>
        </w:rPr>
        <w:t>Fronto</w:t>
      </w:r>
      <w:r w:rsidRPr="00996F05">
        <w:rPr>
          <w:rFonts w:ascii="Arial" w:hAnsi="Arial" w:cs="Arial"/>
        </w:rPr>
        <w:t>temporal dementia. Many people have varied dementia -extra than one of the four types.</w:t>
      </w:r>
    </w:p>
    <w:p w14:paraId="4F76155E" w14:textId="001E847B" w:rsidR="00DB23B9" w:rsidRPr="00996F05" w:rsidRDefault="00DB23B9">
      <w:pPr>
        <w:rPr>
          <w:rFonts w:ascii="Arial" w:hAnsi="Arial" w:cs="Arial"/>
        </w:rPr>
      </w:pPr>
    </w:p>
    <w:p w14:paraId="2DCD012E" w14:textId="2CB318C8" w:rsidR="00DB23B9" w:rsidRPr="00996F05" w:rsidRDefault="00DB23B9">
      <w:pPr>
        <w:rPr>
          <w:rFonts w:ascii="Arial" w:hAnsi="Arial" w:cs="Arial"/>
        </w:rPr>
      </w:pPr>
    </w:p>
    <w:p w14:paraId="6DCA7510" w14:textId="5F37362B" w:rsidR="00DB23B9" w:rsidRPr="00996F05" w:rsidRDefault="00DB23B9">
      <w:pPr>
        <w:rPr>
          <w:rFonts w:ascii="Arial" w:hAnsi="Arial" w:cs="Arial"/>
        </w:rPr>
      </w:pPr>
      <w:r w:rsidRPr="00996F05">
        <w:rPr>
          <w:rFonts w:ascii="Arial" w:hAnsi="Arial" w:cs="Arial"/>
        </w:rPr>
        <w:t>Main Body:</w:t>
      </w:r>
    </w:p>
    <w:p w14:paraId="793FF26A" w14:textId="2543C392" w:rsidR="00057E2D" w:rsidRPr="00996F05" w:rsidRDefault="00057E2D">
      <w:pPr>
        <w:rPr>
          <w:rFonts w:ascii="Arial" w:hAnsi="Arial" w:cs="Arial"/>
        </w:rPr>
      </w:pPr>
    </w:p>
    <w:p w14:paraId="06685AA1" w14:textId="6C698C7B" w:rsidR="00EC326B" w:rsidRPr="00996F05" w:rsidRDefault="00EC326B">
      <w:pPr>
        <w:rPr>
          <w:rFonts w:ascii="Arial" w:hAnsi="Arial" w:cs="Arial"/>
        </w:rPr>
      </w:pPr>
    </w:p>
    <w:p w14:paraId="26589C4F" w14:textId="32924FF1" w:rsidR="00057E2D" w:rsidRPr="00996F05" w:rsidRDefault="00B01C5D">
      <w:pPr>
        <w:rPr>
          <w:rFonts w:ascii="Arial" w:hAnsi="Arial" w:cs="Arial"/>
        </w:rPr>
      </w:pPr>
      <w:r w:rsidRPr="00996F05">
        <w:rPr>
          <w:rFonts w:ascii="Arial" w:hAnsi="Arial" w:cs="Arial"/>
        </w:rPr>
        <w:t xml:space="preserve">The term "dementia" is used to describe a collection of symptoms that impair memory, thinking, and social skills. There are </w:t>
      </w:r>
      <w:r w:rsidR="005D2386" w:rsidRPr="00996F05">
        <w:rPr>
          <w:rFonts w:ascii="Arial" w:hAnsi="Arial" w:cs="Arial"/>
        </w:rPr>
        <w:t>several</w:t>
      </w:r>
      <w:r w:rsidRPr="00996F05">
        <w:rPr>
          <w:rFonts w:ascii="Arial" w:hAnsi="Arial" w:cs="Arial"/>
        </w:rPr>
        <w:t xml:space="preserve"> elements that are known to contribute to dementia development, despite the fact that the precise aetiology is unknown.</w:t>
      </w:r>
      <w:r w:rsidR="00D425AB" w:rsidRPr="00996F05">
        <w:rPr>
          <w:rFonts w:ascii="Arial" w:hAnsi="Arial" w:cs="Arial"/>
        </w:rPr>
        <w:t xml:space="preserve"> </w:t>
      </w:r>
      <w:r w:rsidR="001740B1" w:rsidRPr="00996F05">
        <w:rPr>
          <w:rFonts w:ascii="Arial" w:hAnsi="Arial" w:cs="Arial"/>
        </w:rPr>
        <w:t>Some of key dominant factors are for example, age</w:t>
      </w:r>
      <w:r w:rsidR="002E79C9" w:rsidRPr="00996F05">
        <w:rPr>
          <w:rFonts w:ascii="Arial" w:hAnsi="Arial" w:cs="Arial"/>
        </w:rPr>
        <w:t>.</w:t>
      </w:r>
      <w:r w:rsidR="001740B1" w:rsidRPr="00996F05">
        <w:rPr>
          <w:rFonts w:ascii="Arial" w:hAnsi="Arial" w:cs="Arial"/>
        </w:rPr>
        <w:t xml:space="preserve"> </w:t>
      </w:r>
      <w:r w:rsidR="003229A2" w:rsidRPr="00996F05">
        <w:rPr>
          <w:rFonts w:ascii="Arial" w:hAnsi="Arial" w:cs="Arial"/>
        </w:rPr>
        <w:t>After the age of 65, the prevalence of dementia doubles every five years, according to the World Health Organisation. By the time they reach the age of 85, one in three persons have dementia.</w:t>
      </w:r>
    </w:p>
    <w:p w14:paraId="528BBAC7" w14:textId="71CE6591" w:rsidR="00331921" w:rsidRPr="00996F05" w:rsidRDefault="00331921">
      <w:pPr>
        <w:rPr>
          <w:rFonts w:ascii="Arial" w:hAnsi="Arial" w:cs="Arial"/>
        </w:rPr>
      </w:pPr>
      <w:r w:rsidRPr="00996F05">
        <w:rPr>
          <w:rFonts w:ascii="Arial" w:hAnsi="Arial" w:cs="Arial"/>
        </w:rPr>
        <w:t xml:space="preserve">Another important factor is genetics as </w:t>
      </w:r>
      <w:r w:rsidR="00E7171F" w:rsidRPr="00996F05">
        <w:rPr>
          <w:rFonts w:ascii="Arial" w:hAnsi="Arial" w:cs="Arial"/>
        </w:rPr>
        <w:t xml:space="preserve">Alzheimer's disease is one type of dementia that can be inherited. These instances, nevertheless, are rather </w:t>
      </w:r>
      <w:r w:rsidR="00337287" w:rsidRPr="00996F05">
        <w:rPr>
          <w:rFonts w:ascii="Arial" w:hAnsi="Arial" w:cs="Arial"/>
        </w:rPr>
        <w:t>rare</w:t>
      </w:r>
      <w:r w:rsidR="00E7171F" w:rsidRPr="00996F05">
        <w:rPr>
          <w:rFonts w:ascii="Arial" w:hAnsi="Arial" w:cs="Arial"/>
        </w:rPr>
        <w:t>.</w:t>
      </w:r>
      <w:r w:rsidR="00337287" w:rsidRPr="00996F05">
        <w:rPr>
          <w:rFonts w:ascii="Arial" w:hAnsi="Arial" w:cs="Arial"/>
        </w:rPr>
        <w:t xml:space="preserve"> </w:t>
      </w:r>
    </w:p>
    <w:p w14:paraId="161B697C" w14:textId="5E9F98E2" w:rsidR="00607DA8" w:rsidRPr="00996F05" w:rsidRDefault="00607DA8">
      <w:pPr>
        <w:rPr>
          <w:rFonts w:ascii="Arial" w:hAnsi="Arial" w:cs="Arial"/>
        </w:rPr>
      </w:pPr>
      <w:r w:rsidRPr="00996F05">
        <w:rPr>
          <w:rFonts w:ascii="Arial" w:hAnsi="Arial" w:cs="Arial"/>
        </w:rPr>
        <w:t>Dementia risk may be increased by specific lifestyle choices. For instance, smoking</w:t>
      </w:r>
      <w:r w:rsidR="001977FA" w:rsidRPr="00996F05">
        <w:rPr>
          <w:rFonts w:ascii="Arial" w:hAnsi="Arial" w:cs="Arial"/>
        </w:rPr>
        <w:t>, as mentioned earlier,</w:t>
      </w:r>
      <w:r w:rsidRPr="00996F05">
        <w:rPr>
          <w:rFonts w:ascii="Arial" w:hAnsi="Arial" w:cs="Arial"/>
        </w:rPr>
        <w:t xml:space="preserve"> has been connected to a higher risk of vascular dementia, which is brought on by decreased blood flow to the brain. Also, drinking alcohol can make some types of dementia more likely to develop. Dementia risk has also been related to a poor diet and insufficient physical activity.</w:t>
      </w:r>
    </w:p>
    <w:p w14:paraId="47A2CDD0" w14:textId="0E83C06B" w:rsidR="001977FA" w:rsidRPr="00996F05" w:rsidRDefault="0045379D">
      <w:pPr>
        <w:rPr>
          <w:rFonts w:ascii="Arial" w:hAnsi="Arial" w:cs="Arial"/>
        </w:rPr>
      </w:pPr>
      <w:r w:rsidRPr="00996F05">
        <w:rPr>
          <w:rFonts w:ascii="Arial" w:hAnsi="Arial" w:cs="Arial"/>
        </w:rPr>
        <w:t xml:space="preserve">The </w:t>
      </w:r>
      <w:r w:rsidR="00461295" w:rsidRPr="00996F05">
        <w:rPr>
          <w:rFonts w:ascii="Arial" w:hAnsi="Arial" w:cs="Arial"/>
        </w:rPr>
        <w:t>risk</w:t>
      </w:r>
      <w:r w:rsidRPr="00996F05">
        <w:rPr>
          <w:rFonts w:ascii="Arial" w:hAnsi="Arial" w:cs="Arial"/>
        </w:rPr>
        <w:t>s</w:t>
      </w:r>
      <w:r w:rsidR="00461295" w:rsidRPr="00996F05">
        <w:rPr>
          <w:rFonts w:ascii="Arial" w:hAnsi="Arial" w:cs="Arial"/>
        </w:rPr>
        <w:t xml:space="preserve"> may</w:t>
      </w:r>
      <w:r w:rsidRPr="00996F05">
        <w:rPr>
          <w:rFonts w:ascii="Arial" w:hAnsi="Arial" w:cs="Arial"/>
        </w:rPr>
        <w:t xml:space="preserve"> also</w:t>
      </w:r>
      <w:r w:rsidR="00461295" w:rsidRPr="00996F05">
        <w:rPr>
          <w:rFonts w:ascii="Arial" w:hAnsi="Arial" w:cs="Arial"/>
        </w:rPr>
        <w:t xml:space="preserve"> be increased by certain neurological conditions including Parkinson's and Huntington's illnesses. </w:t>
      </w:r>
      <w:r w:rsidR="008776F6" w:rsidRPr="00996F05">
        <w:rPr>
          <w:rFonts w:ascii="Arial" w:hAnsi="Arial" w:cs="Arial"/>
        </w:rPr>
        <w:t xml:space="preserve">This disease </w:t>
      </w:r>
      <w:r w:rsidR="00461295" w:rsidRPr="00996F05">
        <w:rPr>
          <w:rFonts w:ascii="Arial" w:hAnsi="Arial" w:cs="Arial"/>
        </w:rPr>
        <w:t>is frequently a subsequent sign of the underlying neurological illness in these situations.</w:t>
      </w:r>
    </w:p>
    <w:p w14:paraId="51F89BFC" w14:textId="2536E2F7" w:rsidR="003229A2" w:rsidRPr="00996F05" w:rsidRDefault="008C6D15">
      <w:pPr>
        <w:rPr>
          <w:rFonts w:ascii="Arial" w:hAnsi="Arial" w:cs="Arial"/>
        </w:rPr>
      </w:pPr>
      <w:r w:rsidRPr="00996F05">
        <w:rPr>
          <w:rFonts w:ascii="Arial" w:hAnsi="Arial" w:cs="Arial"/>
        </w:rPr>
        <w:t>If a person has</w:t>
      </w:r>
      <w:r w:rsidR="00826854" w:rsidRPr="00996F05">
        <w:rPr>
          <w:rFonts w:ascii="Arial" w:hAnsi="Arial" w:cs="Arial"/>
        </w:rPr>
        <w:t xml:space="preserve"> a history of head injuries, particularly recurrent injuries</w:t>
      </w:r>
      <w:r w:rsidRPr="00996F05">
        <w:rPr>
          <w:rFonts w:ascii="Arial" w:hAnsi="Arial" w:cs="Arial"/>
        </w:rPr>
        <w:t xml:space="preserve"> the risks also high.</w:t>
      </w:r>
      <w:r w:rsidR="00826854" w:rsidRPr="00996F05">
        <w:rPr>
          <w:rFonts w:ascii="Arial" w:hAnsi="Arial" w:cs="Arial"/>
        </w:rPr>
        <w:t xml:space="preserve"> This is assumed to be the case because severe brain injury can harm brain cells, eventually impairing cognitive function.</w:t>
      </w:r>
      <w:r w:rsidR="00AE4110" w:rsidRPr="00996F05">
        <w:rPr>
          <w:rFonts w:ascii="Arial" w:hAnsi="Arial" w:cs="Arial"/>
        </w:rPr>
        <w:t xml:space="preserve"> </w:t>
      </w:r>
    </w:p>
    <w:p w14:paraId="45ADF625" w14:textId="3E525267" w:rsidR="00AE4110" w:rsidRPr="00996F05" w:rsidRDefault="00A86F46">
      <w:pPr>
        <w:rPr>
          <w:rFonts w:ascii="Arial" w:hAnsi="Arial" w:cs="Arial"/>
        </w:rPr>
      </w:pPr>
      <w:r w:rsidRPr="00996F05">
        <w:rPr>
          <w:rFonts w:ascii="Arial" w:hAnsi="Arial" w:cs="Arial"/>
        </w:rPr>
        <w:t>Lastly, cardiovascular risk factors such as high blood pressure, high cholesterol, and diabetes can increase the risk of developing dementia. This is because these conditions can cause damage to blood vessels in the brain, leading to reduced blood flow and cognitive decline.</w:t>
      </w:r>
    </w:p>
    <w:p w14:paraId="772FFE80" w14:textId="77777777" w:rsidR="007A4D99" w:rsidRPr="00996F05" w:rsidRDefault="007A4D99">
      <w:pPr>
        <w:rPr>
          <w:rFonts w:ascii="Arial" w:hAnsi="Arial" w:cs="Arial"/>
        </w:rPr>
      </w:pPr>
    </w:p>
    <w:p w14:paraId="22B70231" w14:textId="77777777" w:rsidR="00A20A59" w:rsidRPr="00996F05" w:rsidRDefault="00315029">
      <w:pPr>
        <w:rPr>
          <w:rFonts w:ascii="Arial" w:hAnsi="Arial" w:cs="Arial"/>
        </w:rPr>
      </w:pPr>
      <w:r w:rsidRPr="00996F05">
        <w:rPr>
          <w:rFonts w:ascii="Arial" w:hAnsi="Arial" w:cs="Arial"/>
        </w:rPr>
        <w:t xml:space="preserve">While these characteristics have been linked to a higher chance of dementia, it's crucial to remember that not everyone who possesses these risk factors will end up with the disease. </w:t>
      </w:r>
    </w:p>
    <w:p w14:paraId="50EFE752" w14:textId="03385239" w:rsidR="00337287" w:rsidRPr="00996F05" w:rsidRDefault="00A20A59">
      <w:pPr>
        <w:rPr>
          <w:rFonts w:ascii="Arial" w:hAnsi="Arial" w:cs="Arial"/>
        </w:rPr>
      </w:pPr>
      <w:r w:rsidRPr="00996F05">
        <w:rPr>
          <w:rFonts w:ascii="Arial" w:hAnsi="Arial" w:cs="Arial"/>
        </w:rPr>
        <w:t xml:space="preserve">It </w:t>
      </w:r>
      <w:r w:rsidR="00315029" w:rsidRPr="00996F05">
        <w:rPr>
          <w:rFonts w:ascii="Arial" w:hAnsi="Arial" w:cs="Arial"/>
        </w:rPr>
        <w:t>can also result from a variety of different circumstances, and research is ongoing to better understand the intricate mechanisms behind the disease.</w:t>
      </w:r>
    </w:p>
    <w:p w14:paraId="1DECCF70" w14:textId="20DECBA3" w:rsidR="00DB5465" w:rsidRPr="00996F05" w:rsidRDefault="00DB5465">
      <w:pPr>
        <w:rPr>
          <w:rFonts w:ascii="Arial" w:hAnsi="Arial" w:cs="Arial"/>
        </w:rPr>
      </w:pPr>
    </w:p>
    <w:p w14:paraId="7F078B5F" w14:textId="77777777" w:rsidR="00CC2622" w:rsidRPr="00996F05" w:rsidRDefault="00682A15" w:rsidP="00CC2622">
      <w:pPr>
        <w:rPr>
          <w:rFonts w:ascii="Arial" w:hAnsi="Arial" w:cs="Arial"/>
        </w:rPr>
      </w:pPr>
      <w:r w:rsidRPr="00996F05">
        <w:rPr>
          <w:rFonts w:ascii="Arial" w:hAnsi="Arial" w:cs="Arial"/>
        </w:rPr>
        <w:lastRenderedPageBreak/>
        <w:t>Depending on the type and severity of the condition, the short-term public health effects in a healthcare or social care context can differ.</w:t>
      </w:r>
      <w:r w:rsidR="00EC6EEE" w:rsidRPr="00996F05">
        <w:rPr>
          <w:rFonts w:ascii="Arial" w:hAnsi="Arial" w:cs="Arial"/>
        </w:rPr>
        <w:t xml:space="preserve"> </w:t>
      </w:r>
      <w:r w:rsidR="00CC2622" w:rsidRPr="00996F05">
        <w:rPr>
          <w:rFonts w:ascii="Arial" w:hAnsi="Arial" w:cs="Arial"/>
        </w:rPr>
        <w:t xml:space="preserve">Dementia is a complex disease that affects cognitive function, memory, and behaviour. Although dementia cannot be cured, there are a few public health initiatives that may be implemented to manage the disease and enhance the lives of individuals who are affected. </w:t>
      </w:r>
    </w:p>
    <w:p w14:paraId="5F7AB724" w14:textId="77777777" w:rsidR="00CC2622" w:rsidRPr="00996F05" w:rsidRDefault="00CC2622" w:rsidP="00CC2622">
      <w:pPr>
        <w:rPr>
          <w:rFonts w:ascii="Arial" w:hAnsi="Arial" w:cs="Arial"/>
        </w:rPr>
      </w:pPr>
      <w:r w:rsidRPr="00996F05">
        <w:rPr>
          <w:rFonts w:ascii="Arial" w:hAnsi="Arial" w:cs="Arial"/>
        </w:rPr>
        <w:t xml:space="preserve">Some of these actions consist of, for example, reducing stigma and raising knowledge of dementia which can be accomplished by educating the public about the condition's signs, symptoms, and risk factors. </w:t>
      </w:r>
    </w:p>
    <w:p w14:paraId="01D0D532" w14:textId="77777777" w:rsidR="00CC2622" w:rsidRPr="00996F05" w:rsidRDefault="00CC2622" w:rsidP="00CC2622">
      <w:pPr>
        <w:rPr>
          <w:rFonts w:ascii="Arial" w:hAnsi="Arial" w:cs="Arial"/>
        </w:rPr>
      </w:pPr>
      <w:r w:rsidRPr="00996F05">
        <w:rPr>
          <w:rFonts w:ascii="Arial" w:hAnsi="Arial" w:cs="Arial"/>
        </w:rPr>
        <w:t xml:space="preserve">Another example is conducting early dementia screening and diagnosis can aid in detecting the condition at a time when therapies may be more successful. Cognitive tests and brain scans can be used for screening, and an early diagnosis can help the disease advance more slowly. Cholinesterase inhibitors and memantine are just two of the drugs that can aid with dementia symptoms management and slow down the disease as well. </w:t>
      </w:r>
    </w:p>
    <w:p w14:paraId="438F8EF8" w14:textId="77777777" w:rsidR="00CC2622" w:rsidRPr="00996F05" w:rsidRDefault="00CC2622" w:rsidP="00CC2622">
      <w:pPr>
        <w:rPr>
          <w:rFonts w:ascii="Arial" w:hAnsi="Arial" w:cs="Arial"/>
        </w:rPr>
      </w:pPr>
      <w:r w:rsidRPr="00996F05">
        <w:rPr>
          <w:rFonts w:ascii="Arial" w:hAnsi="Arial" w:cs="Arial"/>
        </w:rPr>
        <w:t xml:space="preserve">A healthy lifestyle can assist to lower the risk of dementia and enhance general well-being. This entails maintaining a balanced diet, exercising frequently, learning to manage stress, and abstaining from dangerous substances like alcohol and tobacco. </w:t>
      </w:r>
    </w:p>
    <w:p w14:paraId="756C9596" w14:textId="77777777" w:rsidR="00CC2622" w:rsidRPr="00996F05" w:rsidRDefault="00CC2622" w:rsidP="00CC2622">
      <w:pPr>
        <w:rPr>
          <w:rFonts w:ascii="Arial" w:hAnsi="Arial" w:cs="Arial"/>
        </w:rPr>
      </w:pPr>
      <w:r w:rsidRPr="00996F05">
        <w:rPr>
          <w:rFonts w:ascii="Arial" w:hAnsi="Arial" w:cs="Arial"/>
        </w:rPr>
        <w:t xml:space="preserve">Dementia is at risk from social isolation; by offering options for social interaction, such as community events, volunteer opportunities, and elder centres, public health initiatives can reduce social isolation. </w:t>
      </w:r>
    </w:p>
    <w:p w14:paraId="61B39600" w14:textId="77777777" w:rsidR="00CC2622" w:rsidRPr="00996F05" w:rsidRDefault="00CC2622" w:rsidP="00CC2622">
      <w:pPr>
        <w:rPr>
          <w:rFonts w:ascii="Arial" w:hAnsi="Arial" w:cs="Arial"/>
        </w:rPr>
      </w:pPr>
      <w:r w:rsidRPr="00996F05">
        <w:rPr>
          <w:rFonts w:ascii="Arial" w:hAnsi="Arial" w:cs="Arial"/>
        </w:rPr>
        <w:t>Smoking is a known risk factor for dementia. Public health measures can reduce smoking by implementing policies such as increasing taxes on tobacco products, implementing smoke-free laws, and providing smoking cessation programs.</w:t>
      </w:r>
    </w:p>
    <w:p w14:paraId="418E573D" w14:textId="77777777" w:rsidR="00CC2622" w:rsidRPr="00996F05" w:rsidRDefault="00CC2622" w:rsidP="00CC2622">
      <w:pPr>
        <w:rPr>
          <w:rFonts w:ascii="Arial" w:hAnsi="Arial" w:cs="Arial"/>
        </w:rPr>
      </w:pPr>
      <w:r w:rsidRPr="00996F05">
        <w:rPr>
          <w:rFonts w:ascii="Arial" w:hAnsi="Arial" w:cs="Arial"/>
        </w:rPr>
        <w:t>By encouraging healthy lifestyles, controlling chronic illnesses, addressing social isolation, and supporting brain health, public health initiatives can help lower the risk of dementia overall. These actions can enhance the quality of life for those who have dementia by helping to prevent or delay the beginning of the disease.</w:t>
      </w:r>
    </w:p>
    <w:p w14:paraId="0D3FBBAA" w14:textId="0CB5A5D1" w:rsidR="007D4F47" w:rsidRPr="00996F05" w:rsidRDefault="007D4F47">
      <w:pPr>
        <w:rPr>
          <w:rFonts w:ascii="Arial" w:hAnsi="Arial" w:cs="Arial"/>
        </w:rPr>
      </w:pPr>
    </w:p>
    <w:p w14:paraId="1D67C95B" w14:textId="77777777" w:rsidR="009B3D7F" w:rsidRPr="00996F05" w:rsidRDefault="009B3D7F">
      <w:pPr>
        <w:rPr>
          <w:rFonts w:ascii="Arial" w:hAnsi="Arial" w:cs="Arial"/>
        </w:rPr>
      </w:pPr>
    </w:p>
    <w:p w14:paraId="1E36FECA" w14:textId="499B44CE" w:rsidR="00DB5465" w:rsidRPr="00996F05" w:rsidRDefault="00883643">
      <w:pPr>
        <w:rPr>
          <w:rFonts w:ascii="Arial" w:hAnsi="Arial" w:cs="Arial"/>
        </w:rPr>
      </w:pPr>
      <w:r w:rsidRPr="00996F05">
        <w:rPr>
          <w:rFonts w:ascii="Arial" w:hAnsi="Arial" w:cs="Arial"/>
        </w:rPr>
        <w:t>Chronic conditions like dementia necessitate constant medical attention and assistance. Dementia patients frequently require more frequent visits to medical professionals such primary care doctors, neurologists, and geriatric specialists. To assist diagnose and treat their problem, they might also need specialist medical treatments including neuropsychological tests and imaging studies. More healthcare expenses and a pressure on healthcare resources may result from the rising use of healthcare services.</w:t>
      </w:r>
    </w:p>
    <w:p w14:paraId="64AB6B53" w14:textId="0BD5F80E" w:rsidR="00607578" w:rsidRPr="00996F05" w:rsidRDefault="00607578">
      <w:pPr>
        <w:rPr>
          <w:rFonts w:ascii="Arial" w:hAnsi="Arial" w:cs="Arial"/>
        </w:rPr>
      </w:pPr>
      <w:r w:rsidRPr="00996F05">
        <w:rPr>
          <w:rFonts w:ascii="Arial" w:hAnsi="Arial" w:cs="Arial"/>
        </w:rPr>
        <w:t>For family members and carers, providing care for a loved one who has dementia can be emotionally and physically draining. Caregiver load can result from the demands of giving care and can take the form of sadness, anxiety, stress, and burnout. The expenditures of providing care, such as those for home renovations, specialist equipment, and respite care, may put a burden on carers' finances.</w:t>
      </w:r>
    </w:p>
    <w:p w14:paraId="51A17646" w14:textId="77777777" w:rsidR="00FF41D0" w:rsidRPr="00996F05" w:rsidRDefault="000119C8">
      <w:pPr>
        <w:rPr>
          <w:rFonts w:ascii="Arial" w:hAnsi="Arial" w:cs="Arial"/>
        </w:rPr>
      </w:pPr>
      <w:r w:rsidRPr="00996F05">
        <w:rPr>
          <w:rFonts w:ascii="Arial" w:hAnsi="Arial" w:cs="Arial"/>
        </w:rPr>
        <w:t xml:space="preserve">Due to their balance, coordination, and judgement issues, </w:t>
      </w:r>
      <w:r w:rsidR="00C72FFF" w:rsidRPr="00996F05">
        <w:rPr>
          <w:rFonts w:ascii="Arial" w:hAnsi="Arial" w:cs="Arial"/>
        </w:rPr>
        <w:t>these patients a</w:t>
      </w:r>
      <w:r w:rsidRPr="00996F05">
        <w:rPr>
          <w:rFonts w:ascii="Arial" w:hAnsi="Arial" w:cs="Arial"/>
        </w:rPr>
        <w:t xml:space="preserve">re more likely to fall and get hurt. </w:t>
      </w:r>
    </w:p>
    <w:p w14:paraId="2A99D5E1" w14:textId="08842C3B" w:rsidR="00EE6628" w:rsidRPr="00996F05" w:rsidRDefault="000119C8">
      <w:pPr>
        <w:rPr>
          <w:rFonts w:ascii="Arial" w:hAnsi="Arial" w:cs="Arial"/>
        </w:rPr>
      </w:pPr>
      <w:r w:rsidRPr="00996F05">
        <w:rPr>
          <w:rFonts w:ascii="Arial" w:hAnsi="Arial" w:cs="Arial"/>
        </w:rPr>
        <w:t>Serious injuries from falls, including fractures and brain damage, can necessitate hospitalisation and rehabilitation. Preventative interventions can lower the chance of falls and injuries, such as home safety inspections, assistive technology, and physical therapy.</w:t>
      </w:r>
    </w:p>
    <w:p w14:paraId="08FC75A6" w14:textId="77777777" w:rsidR="007351C9" w:rsidRPr="00996F05" w:rsidRDefault="00FF41D0">
      <w:pPr>
        <w:rPr>
          <w:rFonts w:ascii="Arial" w:hAnsi="Arial" w:cs="Arial"/>
        </w:rPr>
      </w:pPr>
      <w:r w:rsidRPr="00996F05">
        <w:rPr>
          <w:rFonts w:ascii="Arial" w:hAnsi="Arial" w:cs="Arial"/>
        </w:rPr>
        <w:t xml:space="preserve">This disease </w:t>
      </w:r>
      <w:r w:rsidR="006F38DC" w:rsidRPr="00996F05">
        <w:rPr>
          <w:rFonts w:ascii="Arial" w:hAnsi="Arial" w:cs="Arial"/>
        </w:rPr>
        <w:t xml:space="preserve">can cause agitation, aggression, wandering, and other disruptive behaviours, which can be challenging for healthcare providers and caregivers to manage. These behaviours can interfere with daily activities, increase the risk of falls and injuries, and impact quality of life for both the individual with dementia and their caregivers. </w:t>
      </w:r>
    </w:p>
    <w:p w14:paraId="5F01D226" w14:textId="4B514CCF" w:rsidR="006F38DC" w:rsidRPr="00996F05" w:rsidRDefault="006F38DC">
      <w:pPr>
        <w:rPr>
          <w:rFonts w:ascii="Arial" w:hAnsi="Arial" w:cs="Arial"/>
        </w:rPr>
      </w:pPr>
      <w:r w:rsidRPr="00996F05">
        <w:rPr>
          <w:rFonts w:ascii="Arial" w:hAnsi="Arial" w:cs="Arial"/>
        </w:rPr>
        <w:t>Non-pharmacological interventions, such as behaviour management techniques and structured daily routines, can help manage these behaviours.</w:t>
      </w:r>
    </w:p>
    <w:p w14:paraId="34C0C3FF" w14:textId="32F4AD4B" w:rsidR="00B0008F" w:rsidRPr="00996F05" w:rsidRDefault="000204F9">
      <w:pPr>
        <w:rPr>
          <w:rFonts w:ascii="Arial" w:hAnsi="Arial" w:cs="Arial"/>
        </w:rPr>
      </w:pPr>
      <w:r w:rsidRPr="00996F05">
        <w:rPr>
          <w:rFonts w:ascii="Arial" w:hAnsi="Arial" w:cs="Arial"/>
        </w:rPr>
        <w:t xml:space="preserve">Dementia </w:t>
      </w:r>
      <w:r w:rsidR="00CC5C6B" w:rsidRPr="00996F05">
        <w:rPr>
          <w:rFonts w:ascii="Arial" w:hAnsi="Arial" w:cs="Arial"/>
        </w:rPr>
        <w:t>can impair one's capacity to consume food and liquids, raising the risk of malnutrition and dehydration. Dementia patients may forget to eat or drink, struggle to chew or swallow, or experience changes in taste and appetite. To maintain proper nutrition and hydration, carers and healthcare professionals may need to help with meal planning, preparation, and feeding.</w:t>
      </w:r>
    </w:p>
    <w:p w14:paraId="455B4319" w14:textId="07C78CFC" w:rsidR="00B0008F" w:rsidRPr="00996F05" w:rsidRDefault="001454AA">
      <w:pPr>
        <w:rPr>
          <w:rFonts w:ascii="Arial" w:hAnsi="Arial" w:cs="Arial"/>
        </w:rPr>
      </w:pPr>
      <w:r w:rsidRPr="00996F05">
        <w:rPr>
          <w:rFonts w:ascii="Arial" w:hAnsi="Arial" w:cs="Arial"/>
        </w:rPr>
        <w:lastRenderedPageBreak/>
        <w:t xml:space="preserve">To treat their symptoms and co-morbidities, </w:t>
      </w:r>
      <w:r w:rsidR="00B6214D" w:rsidRPr="00996F05">
        <w:rPr>
          <w:rFonts w:ascii="Arial" w:hAnsi="Arial" w:cs="Arial"/>
        </w:rPr>
        <w:t xml:space="preserve">the patients </w:t>
      </w:r>
      <w:r w:rsidRPr="00996F05">
        <w:rPr>
          <w:rFonts w:ascii="Arial" w:hAnsi="Arial" w:cs="Arial"/>
        </w:rPr>
        <w:t>may need to take many drugs, which raises the possibility of medication errors, unfavourable drug responses, and drug interactions. Healthcare professionals and carers must exercise extreme caution while managing drug interactions, recognising potential adverse effects, and monitoring medication schedules.</w:t>
      </w:r>
    </w:p>
    <w:p w14:paraId="0D78502E" w14:textId="330F5626" w:rsidR="00B6214D" w:rsidRPr="00996F05" w:rsidRDefault="000000D7">
      <w:pPr>
        <w:rPr>
          <w:rFonts w:ascii="Arial" w:hAnsi="Arial" w:cs="Arial"/>
        </w:rPr>
      </w:pPr>
      <w:r w:rsidRPr="00996F05">
        <w:rPr>
          <w:rFonts w:ascii="Arial" w:hAnsi="Arial" w:cs="Arial"/>
        </w:rPr>
        <w:t>Due to reduced immune systems and problems maintaining personal hygiene, people with dementia may be more susceptible to infections. Also, they could find it challenging to express their symptoms and request medical help when they are ill. The risk of infections can be decreased in dementia patients by taking preventive measures like vaccination, hand washing, and routine checkups.</w:t>
      </w:r>
    </w:p>
    <w:p w14:paraId="6E68C273" w14:textId="43F89D07" w:rsidR="00624740" w:rsidRPr="00996F05" w:rsidRDefault="00624740">
      <w:pPr>
        <w:rPr>
          <w:rFonts w:ascii="Arial" w:hAnsi="Arial" w:cs="Arial"/>
        </w:rPr>
      </w:pPr>
    </w:p>
    <w:p w14:paraId="33ACFB12" w14:textId="4EA90676" w:rsidR="00624740" w:rsidRPr="00996F05" w:rsidRDefault="009B0B7D">
      <w:pPr>
        <w:rPr>
          <w:rFonts w:ascii="Arial" w:hAnsi="Arial" w:cs="Arial"/>
        </w:rPr>
      </w:pPr>
      <w:r w:rsidRPr="00996F05">
        <w:rPr>
          <w:rFonts w:ascii="Arial" w:hAnsi="Arial" w:cs="Arial"/>
        </w:rPr>
        <w:t xml:space="preserve">In conclusion, the numerous and complex short-term public health effects of dementia in a health or social care environment underline the demand for an all-encompassing and customised approach to care. The physical, psychological, social, and environmental elements that affect the wellbeing of people with dementia and those who care for them should be </w:t>
      </w:r>
      <w:r w:rsidR="00464A90" w:rsidRPr="00996F05">
        <w:rPr>
          <w:rFonts w:ascii="Arial" w:hAnsi="Arial" w:cs="Arial"/>
        </w:rPr>
        <w:t>considered</w:t>
      </w:r>
      <w:r w:rsidRPr="00996F05">
        <w:rPr>
          <w:rFonts w:ascii="Arial" w:hAnsi="Arial" w:cs="Arial"/>
        </w:rPr>
        <w:t xml:space="preserve"> in this strategy.</w:t>
      </w:r>
    </w:p>
    <w:p w14:paraId="576E36AF" w14:textId="05A1F2F3" w:rsidR="0053344C" w:rsidRPr="00996F05" w:rsidRDefault="0053344C">
      <w:pPr>
        <w:rPr>
          <w:rFonts w:ascii="Arial" w:hAnsi="Arial" w:cs="Arial"/>
        </w:rPr>
      </w:pPr>
    </w:p>
    <w:p w14:paraId="1ABAC0DF" w14:textId="3AE7F108" w:rsidR="001C7C3F" w:rsidRPr="00996F05" w:rsidRDefault="001C034E">
      <w:pPr>
        <w:rPr>
          <w:rFonts w:ascii="Arial" w:hAnsi="Arial" w:cs="Arial"/>
        </w:rPr>
      </w:pPr>
      <w:r w:rsidRPr="00996F05">
        <w:rPr>
          <w:rFonts w:ascii="Arial" w:hAnsi="Arial" w:cs="Arial"/>
        </w:rPr>
        <w:t>Long term public health effects i</w:t>
      </w:r>
      <w:r w:rsidR="00A27DCF" w:rsidRPr="00996F05">
        <w:rPr>
          <w:rFonts w:ascii="Arial" w:hAnsi="Arial" w:cs="Arial"/>
        </w:rPr>
        <w:t>n a healthcare</w:t>
      </w:r>
      <w:r w:rsidR="00775E64" w:rsidRPr="00996F05">
        <w:rPr>
          <w:rFonts w:ascii="Arial" w:hAnsi="Arial" w:cs="Arial"/>
        </w:rPr>
        <w:t xml:space="preserve"> or social care include:</w:t>
      </w:r>
    </w:p>
    <w:p w14:paraId="7D0E5527" w14:textId="48B26823" w:rsidR="001C034E" w:rsidRPr="00996F05" w:rsidRDefault="00775E64">
      <w:pPr>
        <w:rPr>
          <w:rFonts w:ascii="Arial" w:hAnsi="Arial" w:cs="Arial"/>
        </w:rPr>
      </w:pPr>
      <w:r w:rsidRPr="00996F05">
        <w:rPr>
          <w:rFonts w:ascii="Arial" w:hAnsi="Arial" w:cs="Arial"/>
        </w:rPr>
        <w:t>The price of dementia care is high and is predicted to keep going up in the upcoming years. The economy is significantly impacted by this because it may lead to higher healthcare expenditures, decreased productivity, and a burden on social services.</w:t>
      </w:r>
    </w:p>
    <w:p w14:paraId="23833CCB" w14:textId="062CAB72" w:rsidR="009B3D7F" w:rsidRPr="00996F05" w:rsidRDefault="000D2AC0">
      <w:pPr>
        <w:rPr>
          <w:rFonts w:ascii="Arial" w:hAnsi="Arial" w:cs="Arial"/>
        </w:rPr>
      </w:pPr>
      <w:r w:rsidRPr="00996F05">
        <w:rPr>
          <w:rFonts w:ascii="Arial" w:hAnsi="Arial" w:cs="Arial"/>
        </w:rPr>
        <w:t>Patients with dementia could need a lot of assistance from social services, such as home care, day programmes, and respite care. Effective policies and procedures must be in place to meet the rising demand for these services because this could put additional strain on already taxed resources.</w:t>
      </w:r>
    </w:p>
    <w:p w14:paraId="7AB9F599" w14:textId="51B5FED1" w:rsidR="00FE3F95" w:rsidRPr="00996F05" w:rsidRDefault="00FE3F95">
      <w:pPr>
        <w:rPr>
          <w:rFonts w:ascii="Arial" w:hAnsi="Arial" w:cs="Arial"/>
        </w:rPr>
      </w:pPr>
      <w:r w:rsidRPr="00996F05">
        <w:rPr>
          <w:rFonts w:ascii="Arial" w:hAnsi="Arial" w:cs="Arial"/>
        </w:rPr>
        <w:t xml:space="preserve">For families, dementia can be emotionally and financially taxing. They might have to take time off from work to care for others, which could </w:t>
      </w:r>
      <w:r w:rsidR="00386BA1" w:rsidRPr="00996F05">
        <w:rPr>
          <w:rFonts w:ascii="Arial" w:hAnsi="Arial" w:cs="Arial"/>
        </w:rPr>
        <w:t>influence</w:t>
      </w:r>
      <w:r w:rsidRPr="00996F05">
        <w:rPr>
          <w:rFonts w:ascii="Arial" w:hAnsi="Arial" w:cs="Arial"/>
        </w:rPr>
        <w:t xml:space="preserve"> their pay and job security. While families deal with the difficulties of providing care for a person with dementia, they could also feel emotional stress and pressure.</w:t>
      </w:r>
    </w:p>
    <w:p w14:paraId="73725945" w14:textId="6006CE60" w:rsidR="005A185E" w:rsidRPr="00996F05" w:rsidRDefault="005A185E">
      <w:pPr>
        <w:rPr>
          <w:rFonts w:ascii="Arial" w:hAnsi="Arial" w:cs="Arial"/>
        </w:rPr>
      </w:pPr>
      <w:r w:rsidRPr="00996F05">
        <w:rPr>
          <w:rFonts w:ascii="Arial" w:hAnsi="Arial" w:cs="Arial"/>
        </w:rPr>
        <w:t>Due to their condition, people with dementia may be more susceptible to various health issues such infections, falls, and hunger. Also, they may be more vulnerable to other chronic illnesses like anxiety, depression, and cardiovascular disease.</w:t>
      </w:r>
    </w:p>
    <w:p w14:paraId="0028157E" w14:textId="213DCB48" w:rsidR="00CC30A5" w:rsidRPr="00996F05" w:rsidRDefault="00CC30A5">
      <w:pPr>
        <w:rPr>
          <w:rFonts w:ascii="Arial" w:hAnsi="Arial" w:cs="Arial"/>
        </w:rPr>
      </w:pPr>
      <w:r w:rsidRPr="00996F05">
        <w:rPr>
          <w:rFonts w:ascii="Arial" w:hAnsi="Arial" w:cs="Arial"/>
        </w:rPr>
        <w:t>One's quality of life may be significantly impacted by dementia. Individuals might suffer from cognitive decline, memory loss, trouble with everyday tasks, and social isolation. Each of these elements may result in a lower quality of life for the dementia patient.</w:t>
      </w:r>
    </w:p>
    <w:p w14:paraId="5AAC3B5B" w14:textId="7D158BB1" w:rsidR="006553C6" w:rsidRPr="00996F05" w:rsidRDefault="005D17E8">
      <w:pPr>
        <w:rPr>
          <w:rFonts w:ascii="Arial" w:hAnsi="Arial" w:cs="Arial"/>
        </w:rPr>
      </w:pPr>
      <w:r w:rsidRPr="00996F05">
        <w:rPr>
          <w:rFonts w:ascii="Arial" w:hAnsi="Arial" w:cs="Arial"/>
        </w:rPr>
        <w:t>It can be difficult and demanding to care for someone with dementia. In addition to helping manage prescriptions, deal with behavioural concerns, and offer emotional support, carers may need to aid with daily living activities including bathing, dressing, and eating. Being a caretaker may be mentally and physically draining, which can result in stress, burnout, and other health issues.</w:t>
      </w:r>
    </w:p>
    <w:p w14:paraId="3E9D062E" w14:textId="2F0E0389" w:rsidR="005D17E8" w:rsidRPr="00996F05" w:rsidRDefault="005D17E8">
      <w:pPr>
        <w:rPr>
          <w:rFonts w:ascii="Arial" w:hAnsi="Arial" w:cs="Arial"/>
        </w:rPr>
      </w:pPr>
    </w:p>
    <w:p w14:paraId="47AA6CFF" w14:textId="372AE39B" w:rsidR="008C3003" w:rsidRPr="00996F05" w:rsidRDefault="008C3003">
      <w:pPr>
        <w:rPr>
          <w:rFonts w:ascii="Arial" w:hAnsi="Arial" w:cs="Arial"/>
        </w:rPr>
      </w:pPr>
      <w:r w:rsidRPr="00996F05">
        <w:rPr>
          <w:rFonts w:ascii="Arial" w:hAnsi="Arial" w:cs="Arial"/>
        </w:rPr>
        <w:t>To deal with these issues and assist people with dementia and their families, it is crucial to have efficient policies and methods in place.</w:t>
      </w:r>
    </w:p>
    <w:p w14:paraId="036A7EB7" w14:textId="0CB34CCB" w:rsidR="008C3003" w:rsidRPr="00996F05" w:rsidRDefault="008C3003">
      <w:pPr>
        <w:rPr>
          <w:rFonts w:ascii="Arial" w:hAnsi="Arial" w:cs="Arial"/>
        </w:rPr>
      </w:pPr>
    </w:p>
    <w:p w14:paraId="5595C530" w14:textId="7468C7E0" w:rsidR="00CC03C0" w:rsidRPr="00996F05" w:rsidRDefault="00CC03C0">
      <w:pPr>
        <w:rPr>
          <w:rFonts w:ascii="Arial" w:hAnsi="Arial" w:cs="Arial"/>
        </w:rPr>
      </w:pPr>
      <w:r w:rsidRPr="00996F05">
        <w:rPr>
          <w:rFonts w:ascii="Arial" w:hAnsi="Arial" w:cs="Arial"/>
        </w:rPr>
        <w:t>The following factors can have an impact on the health and wellbeing of dementia patients</w:t>
      </w:r>
      <w:r w:rsidR="00E44E0D" w:rsidRPr="00996F05">
        <w:rPr>
          <w:rFonts w:ascii="Arial" w:hAnsi="Arial" w:cs="Arial"/>
        </w:rPr>
        <w:t>:</w:t>
      </w:r>
    </w:p>
    <w:p w14:paraId="5DB511D5" w14:textId="77777777" w:rsidR="00E46D8D" w:rsidRPr="00996F05" w:rsidRDefault="0072000C">
      <w:pPr>
        <w:rPr>
          <w:rFonts w:ascii="Arial" w:hAnsi="Arial" w:cs="Arial"/>
        </w:rPr>
      </w:pPr>
      <w:r w:rsidRPr="00996F05">
        <w:rPr>
          <w:rFonts w:ascii="Arial" w:hAnsi="Arial" w:cs="Arial"/>
        </w:rPr>
        <w:t>Strong social support networks are associated with better health outcomes for dementia patients.</w:t>
      </w:r>
      <w:r w:rsidR="00E46D8D" w:rsidRPr="00996F05">
        <w:rPr>
          <w:rFonts w:ascii="Arial" w:hAnsi="Arial" w:cs="Arial"/>
        </w:rPr>
        <w:t xml:space="preserve"> Patients can receive emotional and practical support from family, friends, or support groups, which can make them feel less isolated and more connected to others. Opportunities for meaningful activity and social involvement can also be found with social support.</w:t>
      </w:r>
    </w:p>
    <w:p w14:paraId="2497FF7D" w14:textId="65688E8B" w:rsidR="000C5D7C" w:rsidRPr="00996F05" w:rsidRDefault="001F6285">
      <w:pPr>
        <w:rPr>
          <w:rFonts w:ascii="Arial" w:hAnsi="Arial" w:cs="Arial"/>
        </w:rPr>
      </w:pPr>
      <w:r w:rsidRPr="00996F05">
        <w:rPr>
          <w:rFonts w:ascii="Arial" w:hAnsi="Arial" w:cs="Arial"/>
        </w:rPr>
        <w:t>Exercise</w:t>
      </w:r>
      <w:r w:rsidR="00D22661" w:rsidRPr="00996F05">
        <w:rPr>
          <w:rFonts w:ascii="Arial" w:hAnsi="Arial" w:cs="Arial"/>
        </w:rPr>
        <w:t xml:space="preserve"> and </w:t>
      </w:r>
      <w:r w:rsidR="00FB5A04" w:rsidRPr="00996F05">
        <w:rPr>
          <w:rFonts w:ascii="Arial" w:hAnsi="Arial" w:cs="Arial"/>
        </w:rPr>
        <w:t>a healthy diet</w:t>
      </w:r>
      <w:r w:rsidRPr="00996F05">
        <w:rPr>
          <w:rFonts w:ascii="Arial" w:hAnsi="Arial" w:cs="Arial"/>
        </w:rPr>
        <w:t xml:space="preserve"> can also enhance physical and cognitive performance, lessen behavioural issues, and enhance quality of life.</w:t>
      </w:r>
      <w:r w:rsidR="00614E16" w:rsidRPr="00996F05">
        <w:rPr>
          <w:rFonts w:ascii="Arial" w:hAnsi="Arial" w:cs="Arial"/>
        </w:rPr>
        <w:t xml:space="preserve"> This is as important as getting an adequate amount o</w:t>
      </w:r>
      <w:r w:rsidR="008156DF" w:rsidRPr="00996F05">
        <w:rPr>
          <w:rFonts w:ascii="Arial" w:hAnsi="Arial" w:cs="Arial"/>
        </w:rPr>
        <w:t>f sleep</w:t>
      </w:r>
      <w:r w:rsidR="00B20D41" w:rsidRPr="00996F05">
        <w:rPr>
          <w:rFonts w:ascii="Arial" w:hAnsi="Arial" w:cs="Arial"/>
        </w:rPr>
        <w:t xml:space="preserve">, as </w:t>
      </w:r>
      <w:r w:rsidR="00DB58E5" w:rsidRPr="00996F05">
        <w:rPr>
          <w:rFonts w:ascii="Arial" w:hAnsi="Arial" w:cs="Arial"/>
        </w:rPr>
        <w:t>dementia patients often experience sleep disturbances, which can worsen symptoms of cognitive decline and behavioural problems.</w:t>
      </w:r>
    </w:p>
    <w:p w14:paraId="63D3F32A" w14:textId="1B79A412" w:rsidR="00983D2C" w:rsidRPr="00996F05" w:rsidRDefault="00FB5A04">
      <w:pPr>
        <w:rPr>
          <w:rFonts w:ascii="Arial" w:hAnsi="Arial" w:cs="Arial"/>
        </w:rPr>
      </w:pPr>
      <w:r w:rsidRPr="00996F05">
        <w:rPr>
          <w:rFonts w:ascii="Arial" w:hAnsi="Arial" w:cs="Arial"/>
        </w:rPr>
        <w:lastRenderedPageBreak/>
        <w:t xml:space="preserve"> </w:t>
      </w:r>
      <w:r w:rsidR="00110D92" w:rsidRPr="00996F05">
        <w:rPr>
          <w:rFonts w:ascii="Arial" w:hAnsi="Arial" w:cs="Arial"/>
        </w:rPr>
        <w:t>Other health conditions that a dementia patient may have, such as hypertension, diabetes, or heart disease, can impact their overall health and well-being. It is important to manage these conditions appropriately.</w:t>
      </w:r>
      <w:r w:rsidR="00983D2C" w:rsidRPr="00996F05">
        <w:rPr>
          <w:rFonts w:ascii="Arial" w:hAnsi="Arial" w:cs="Arial"/>
        </w:rPr>
        <w:t xml:space="preserve"> </w:t>
      </w:r>
    </w:p>
    <w:p w14:paraId="72C8D861" w14:textId="53BCE6C7" w:rsidR="00E44E0D" w:rsidRPr="00996F05" w:rsidRDefault="00614E16">
      <w:pPr>
        <w:rPr>
          <w:rFonts w:ascii="Arial" w:hAnsi="Arial" w:cs="Arial"/>
        </w:rPr>
      </w:pPr>
      <w:r w:rsidRPr="00996F05">
        <w:rPr>
          <w:rFonts w:ascii="Arial" w:hAnsi="Arial" w:cs="Arial"/>
        </w:rPr>
        <w:t>A secure</w:t>
      </w:r>
      <w:r w:rsidR="00983D2C" w:rsidRPr="00996F05">
        <w:rPr>
          <w:rFonts w:ascii="Arial" w:hAnsi="Arial" w:cs="Arial"/>
        </w:rPr>
        <w:t xml:space="preserve"> and comforting setting with the right lighting and temperature can help lower stress and enhance quality of life.</w:t>
      </w:r>
      <w:r w:rsidR="006F72A1" w:rsidRPr="00996F05">
        <w:rPr>
          <w:rFonts w:ascii="Arial" w:hAnsi="Arial" w:cs="Arial"/>
        </w:rPr>
        <w:t xml:space="preserve"> </w:t>
      </w:r>
    </w:p>
    <w:p w14:paraId="47760985" w14:textId="6425FBF7" w:rsidR="00624740" w:rsidRPr="00996F05" w:rsidRDefault="0060001F">
      <w:pPr>
        <w:rPr>
          <w:rFonts w:ascii="Arial" w:hAnsi="Arial" w:cs="Arial"/>
        </w:rPr>
      </w:pPr>
      <w:r w:rsidRPr="00996F05">
        <w:rPr>
          <w:rFonts w:ascii="Arial" w:hAnsi="Arial" w:cs="Arial"/>
        </w:rPr>
        <w:t>Playing games, reading, and other mentally stimulating hobbies can help dementia sufferers live better lives and decrease cognitive deterioration. The reduction of boredom and frustration, which can result in behavioural issues, can also be aided by mental stimulation.</w:t>
      </w:r>
    </w:p>
    <w:p w14:paraId="20402599" w14:textId="57EF2384" w:rsidR="00DB23B9" w:rsidRPr="00996F05" w:rsidRDefault="00DB23B9">
      <w:pPr>
        <w:rPr>
          <w:rFonts w:ascii="Arial" w:hAnsi="Arial" w:cs="Arial"/>
        </w:rPr>
      </w:pPr>
    </w:p>
    <w:p w14:paraId="0C325CFE" w14:textId="03262E2E" w:rsidR="00DB23B9" w:rsidRPr="00996F05" w:rsidRDefault="00DB23B9">
      <w:pPr>
        <w:rPr>
          <w:rFonts w:ascii="Arial" w:hAnsi="Arial" w:cs="Arial"/>
        </w:rPr>
      </w:pPr>
    </w:p>
    <w:p w14:paraId="7189C904" w14:textId="50B72222" w:rsidR="00F770B6" w:rsidRPr="00996F05" w:rsidRDefault="00DB23B9">
      <w:pPr>
        <w:rPr>
          <w:rFonts w:ascii="Arial" w:hAnsi="Arial" w:cs="Arial"/>
        </w:rPr>
      </w:pPr>
      <w:r w:rsidRPr="00996F05">
        <w:rPr>
          <w:rFonts w:ascii="Arial" w:hAnsi="Arial" w:cs="Arial"/>
        </w:rPr>
        <w:t>Conclu</w:t>
      </w:r>
      <w:r w:rsidR="00F770B6" w:rsidRPr="00996F05">
        <w:rPr>
          <w:rFonts w:ascii="Arial" w:hAnsi="Arial" w:cs="Arial"/>
        </w:rPr>
        <w:t>sion:</w:t>
      </w:r>
    </w:p>
    <w:p w14:paraId="1CA5593B" w14:textId="77777777" w:rsidR="00F432C6" w:rsidRPr="00996F05" w:rsidRDefault="00F432C6">
      <w:pPr>
        <w:rPr>
          <w:rFonts w:ascii="Arial" w:hAnsi="Arial" w:cs="Arial"/>
        </w:rPr>
      </w:pPr>
    </w:p>
    <w:p w14:paraId="2CF2A3B0" w14:textId="737E5606" w:rsidR="00F432C6" w:rsidRPr="00996F05" w:rsidRDefault="00F432C6">
      <w:pPr>
        <w:rPr>
          <w:rFonts w:ascii="Arial" w:hAnsi="Arial" w:cs="Arial"/>
        </w:rPr>
      </w:pPr>
      <w:r w:rsidRPr="00996F05">
        <w:rPr>
          <w:rFonts w:ascii="Arial" w:hAnsi="Arial" w:cs="Arial"/>
        </w:rPr>
        <w:t>Millions of individuals all around the word are afflicted by dementia, a crippling affliction.</w:t>
      </w:r>
    </w:p>
    <w:p w14:paraId="19C72483" w14:textId="7AF507D7" w:rsidR="00332018" w:rsidRPr="00996F05" w:rsidRDefault="00332018">
      <w:pPr>
        <w:rPr>
          <w:rFonts w:ascii="Arial" w:hAnsi="Arial" w:cs="Arial"/>
        </w:rPr>
      </w:pPr>
      <w:r w:rsidRPr="00996F05">
        <w:rPr>
          <w:rFonts w:ascii="Arial" w:hAnsi="Arial" w:cs="Arial"/>
        </w:rPr>
        <w:t xml:space="preserve"> </w:t>
      </w:r>
      <w:r w:rsidR="00B43824" w:rsidRPr="00996F05">
        <w:rPr>
          <w:rFonts w:ascii="Arial" w:hAnsi="Arial" w:cs="Arial"/>
        </w:rPr>
        <w:t>Dementia is a progressive disease</w:t>
      </w:r>
      <w:r w:rsidR="00F770B6" w:rsidRPr="00996F05">
        <w:rPr>
          <w:rFonts w:ascii="Arial" w:hAnsi="Arial" w:cs="Arial"/>
        </w:rPr>
        <w:t xml:space="preserve"> that </w:t>
      </w:r>
      <w:r w:rsidR="005F4A92" w:rsidRPr="00996F05">
        <w:rPr>
          <w:rFonts w:ascii="Arial" w:hAnsi="Arial" w:cs="Arial"/>
        </w:rPr>
        <w:t>in the end affects</w:t>
      </w:r>
      <w:r w:rsidR="00B43824" w:rsidRPr="00996F05">
        <w:rPr>
          <w:rFonts w:ascii="Arial" w:hAnsi="Arial" w:cs="Arial"/>
        </w:rPr>
        <w:t xml:space="preserve"> a person’s ability to live </w:t>
      </w:r>
      <w:r w:rsidRPr="00996F05">
        <w:rPr>
          <w:rFonts w:ascii="Arial" w:hAnsi="Arial" w:cs="Arial"/>
        </w:rPr>
        <w:t>autonomously. There are numerous types of dementia, Alzheimer’s disease is the most common type.</w:t>
      </w:r>
      <w:r w:rsidR="007664BD" w:rsidRPr="00996F05">
        <w:rPr>
          <w:rFonts w:ascii="Arial" w:hAnsi="Arial" w:cs="Arial"/>
        </w:rPr>
        <w:t xml:space="preserve"> People with dementia required to be treated with courtesy</w:t>
      </w:r>
      <w:r w:rsidR="00F770B6" w:rsidRPr="00996F05">
        <w:rPr>
          <w:rFonts w:ascii="Arial" w:hAnsi="Arial" w:cs="Arial"/>
        </w:rPr>
        <w:t xml:space="preserve"> and knowledge that they can enjoy life.</w:t>
      </w:r>
    </w:p>
    <w:p w14:paraId="5B99F359" w14:textId="763D7569" w:rsidR="001C42F5" w:rsidRPr="00996F05" w:rsidRDefault="0025369B">
      <w:pPr>
        <w:rPr>
          <w:rFonts w:ascii="Arial" w:hAnsi="Arial" w:cs="Arial"/>
        </w:rPr>
      </w:pPr>
      <w:r w:rsidRPr="00996F05">
        <w:rPr>
          <w:rFonts w:ascii="Arial" w:hAnsi="Arial" w:cs="Arial"/>
        </w:rPr>
        <w:t xml:space="preserve"> Dementia is more common in older adults, with the risk increasing with age. It is estimated that there are currently over 50 million people living with dementia worldwide, and this number is projected to triple by 2050. While there is no cure for dementia, there are interventions and strategies that can help manage symptoms and improve quality of life for patients and their caregivers. It is important for healthcare providers, policymakers, and communities to address the growing challenge of dementia and work towards better understanding, prevention, and management of this condition.</w:t>
      </w:r>
    </w:p>
    <w:p w14:paraId="04C99E44" w14:textId="77777777" w:rsidR="001C42F5" w:rsidRPr="00996F05" w:rsidRDefault="001C42F5">
      <w:pPr>
        <w:rPr>
          <w:rFonts w:ascii="Arial" w:hAnsi="Arial" w:cs="Arial"/>
        </w:rPr>
      </w:pPr>
      <w:r w:rsidRPr="00996F05">
        <w:rPr>
          <w:rFonts w:ascii="Arial" w:hAnsi="Arial" w:cs="Arial"/>
        </w:rPr>
        <w:br w:type="page"/>
      </w:r>
    </w:p>
    <w:p w14:paraId="78DC36F0" w14:textId="55A89FF3" w:rsidR="006D2A01" w:rsidRPr="00016458" w:rsidRDefault="001C42F5">
      <w:pPr>
        <w:rPr>
          <w:rFonts w:ascii="Arial" w:hAnsi="Arial" w:cs="Arial"/>
        </w:rPr>
      </w:pPr>
      <w:r w:rsidRPr="00016458">
        <w:rPr>
          <w:rFonts w:ascii="Arial" w:hAnsi="Arial" w:cs="Arial"/>
        </w:rPr>
        <w:lastRenderedPageBreak/>
        <w:t>Referencing:</w:t>
      </w:r>
    </w:p>
    <w:p w14:paraId="410D0DA3" w14:textId="77777777" w:rsidR="00E015C2" w:rsidRPr="00016458" w:rsidRDefault="00E015C2">
      <w:pPr>
        <w:rPr>
          <w:rFonts w:ascii="Arial" w:hAnsi="Arial" w:cs="Arial"/>
        </w:rPr>
      </w:pPr>
    </w:p>
    <w:p w14:paraId="2FD33BC4" w14:textId="2CD0F052" w:rsidR="00E015C2" w:rsidRPr="00016458" w:rsidRDefault="00E015C2" w:rsidP="006073B1">
      <w:pPr>
        <w:rPr>
          <w:rFonts w:ascii="Arial" w:hAnsi="Arial" w:cs="Arial"/>
        </w:rPr>
      </w:pPr>
      <w:r w:rsidRPr="00016458">
        <w:rPr>
          <w:rFonts w:ascii="Arial" w:hAnsi="Arial" w:cs="Arial"/>
        </w:rPr>
        <w:t xml:space="preserve">Alzheimer’s Society, (September, 2014), Alzheimer's Society's view on public health, prevention and dementia, </w:t>
      </w:r>
      <w:hyperlink r:id="rId8" w:history="1">
        <w:r w:rsidRPr="00016458">
          <w:rPr>
            <w:rStyle w:val="Hyperlink"/>
            <w:rFonts w:ascii="Arial" w:hAnsi="Arial" w:cs="Arial"/>
          </w:rPr>
          <w:t>https://www.alzheimers.org.uk/about-us/policy-and-influencing/what-we-think/public-health-prevention-dementia</w:t>
        </w:r>
      </w:hyperlink>
      <w:r w:rsidRPr="00016458">
        <w:rPr>
          <w:rFonts w:ascii="Arial" w:hAnsi="Arial" w:cs="Arial"/>
        </w:rPr>
        <w:t xml:space="preserve"> </w:t>
      </w:r>
    </w:p>
    <w:p w14:paraId="7C6478F0" w14:textId="77777777" w:rsidR="003C36C9" w:rsidRPr="00016458" w:rsidRDefault="003C36C9" w:rsidP="006073B1">
      <w:pPr>
        <w:rPr>
          <w:rFonts w:ascii="Arial" w:hAnsi="Arial" w:cs="Arial"/>
        </w:rPr>
      </w:pPr>
      <w:r w:rsidRPr="00016458">
        <w:rPr>
          <w:rFonts w:ascii="Arial" w:hAnsi="Arial" w:cs="Arial"/>
        </w:rPr>
        <w:t xml:space="preserve">Alzheimer’s Society, How to support a person with dementia during a hospital stay, </w:t>
      </w:r>
      <w:hyperlink r:id="rId9" w:history="1">
        <w:r w:rsidRPr="00016458">
          <w:rPr>
            <w:rStyle w:val="Hyperlink"/>
            <w:rFonts w:ascii="Arial" w:hAnsi="Arial" w:cs="Arial"/>
          </w:rPr>
          <w:t>https://www.alzheimers.org.uk/get-support/help-dementia-care/during-hospital-stay</w:t>
        </w:r>
      </w:hyperlink>
      <w:r w:rsidRPr="00016458">
        <w:rPr>
          <w:rFonts w:ascii="Arial" w:hAnsi="Arial" w:cs="Arial"/>
        </w:rPr>
        <w:t xml:space="preserve"> </w:t>
      </w:r>
    </w:p>
    <w:p w14:paraId="55AB8AFE" w14:textId="77777777" w:rsidR="003C36C9" w:rsidRPr="00016458" w:rsidRDefault="003C36C9" w:rsidP="006073B1">
      <w:pPr>
        <w:rPr>
          <w:rFonts w:ascii="Arial" w:hAnsi="Arial" w:cs="Arial"/>
        </w:rPr>
      </w:pPr>
      <w:r w:rsidRPr="00016458">
        <w:rPr>
          <w:rFonts w:ascii="Arial" w:hAnsi="Arial" w:cs="Arial"/>
        </w:rPr>
        <w:t>Alzheimer’s Society, (24</w:t>
      </w:r>
      <w:r w:rsidRPr="00016458">
        <w:rPr>
          <w:rFonts w:ascii="Arial" w:hAnsi="Arial" w:cs="Arial"/>
          <w:vertAlign w:val="superscript"/>
        </w:rPr>
        <w:t>th</w:t>
      </w:r>
      <w:r w:rsidRPr="00016458">
        <w:rPr>
          <w:rFonts w:ascii="Arial" w:hAnsi="Arial" w:cs="Arial"/>
        </w:rPr>
        <w:t xml:space="preserve"> February,2021), The progression, signs and stages of dementia, </w:t>
      </w:r>
      <w:hyperlink r:id="rId10" w:history="1">
        <w:r w:rsidRPr="00016458">
          <w:rPr>
            <w:rStyle w:val="Hyperlink"/>
            <w:rFonts w:ascii="Arial" w:hAnsi="Arial" w:cs="Arial"/>
          </w:rPr>
          <w:t>https://www.alzheimers.org.uk/about-dementia/symptoms-and-diagnosis/how-dementia-progresses/progression-stages-dementia</w:t>
        </w:r>
      </w:hyperlink>
      <w:r w:rsidRPr="00016458">
        <w:rPr>
          <w:rFonts w:ascii="Arial" w:hAnsi="Arial" w:cs="Arial"/>
        </w:rPr>
        <w:t xml:space="preserve"> </w:t>
      </w:r>
    </w:p>
    <w:p w14:paraId="59432DA6" w14:textId="179987BD" w:rsidR="00E46CBB" w:rsidRPr="00E46CBB" w:rsidRDefault="00E46CBB" w:rsidP="005D6D96">
      <w:pPr>
        <w:contextualSpacing/>
        <w:rPr>
          <w:rFonts w:ascii="Times New Roman" w:eastAsia="Times New Roman" w:hAnsi="Times New Roman" w:cs="Times New Roman"/>
          <w:color w:val="FFFFFF"/>
          <w:sz w:val="36"/>
          <w:szCs w:val="24"/>
        </w:rPr>
      </w:pPr>
      <w:r w:rsidRPr="00E46CBB">
        <w:rPr>
          <w:rFonts w:ascii="Arial" w:hAnsi="Arial" w:cs="Arial"/>
        </w:rPr>
        <w:t>Alzheimer’s Society (2022) Dementia UK report Available at:</w:t>
      </w:r>
      <w:hyperlink r:id="rId11" w:history="1">
        <w:r w:rsidRPr="00E46CBB">
          <w:rPr>
            <w:rStyle w:val="Hyperlink"/>
            <w:rFonts w:ascii="Arial" w:hAnsi="Arial" w:cs="Arial"/>
          </w:rPr>
          <w:t>https</w:t>
        </w:r>
      </w:hyperlink>
      <w:hyperlink r:id="rId12" w:history="1">
        <w:r w:rsidRPr="00E46CBB">
          <w:rPr>
            <w:rStyle w:val="Hyperlink"/>
            <w:rFonts w:ascii="Arial" w:hAnsi="Arial" w:cs="Arial"/>
          </w:rPr>
          <w:t>://www.alzheimers.org.uk/about-us/policy-and-influencing/dementia-uk-report</w:t>
        </w:r>
      </w:hyperlink>
      <w:r w:rsidRPr="00E46CBB">
        <w:rPr>
          <w:rFonts w:ascii="Arial" w:hAnsi="Arial" w:cs="Arial"/>
        </w:rPr>
        <w:t xml:space="preserve"> (Accessed date 9th September 2022)</w:t>
      </w:r>
    </w:p>
    <w:p w14:paraId="19581531" w14:textId="00A2872F" w:rsidR="005D6D96" w:rsidRDefault="00E46CBB" w:rsidP="005D6D96">
      <w:pPr>
        <w:rPr>
          <w:rFonts w:ascii="Arial" w:hAnsi="Arial" w:cs="Arial"/>
        </w:rPr>
      </w:pPr>
      <w:r w:rsidRPr="00E46CBB">
        <w:rPr>
          <w:rFonts w:ascii="Arial" w:hAnsi="Arial" w:cs="Arial"/>
        </w:rPr>
        <w:t xml:space="preserve">Alzheimer’s Society, 2022) Key facts and statistics on dementia and other dementia related topics. Available at: </w:t>
      </w:r>
      <w:hyperlink r:id="rId13" w:history="1">
        <w:r w:rsidRPr="00E46CBB">
          <w:rPr>
            <w:rStyle w:val="Hyperlink"/>
            <w:rFonts w:ascii="Arial" w:hAnsi="Arial" w:cs="Arial"/>
          </w:rPr>
          <w:t>https://www.alzheimers.org.uk/about-us/news-and-media/facts-media</w:t>
        </w:r>
      </w:hyperlink>
      <w:r w:rsidRPr="00E46CBB">
        <w:rPr>
          <w:rFonts w:ascii="Arial" w:hAnsi="Arial" w:cs="Arial"/>
        </w:rPr>
        <w:t xml:space="preserve">  (Accessed date 9</w:t>
      </w:r>
      <w:r w:rsidRPr="00E46CBB">
        <w:rPr>
          <w:rFonts w:ascii="Arial" w:hAnsi="Arial" w:cs="Arial"/>
          <w:vertAlign w:val="superscript"/>
        </w:rPr>
        <w:t>th</w:t>
      </w:r>
      <w:r w:rsidRPr="00E46CBB">
        <w:rPr>
          <w:rFonts w:ascii="Arial" w:hAnsi="Arial" w:cs="Arial"/>
        </w:rPr>
        <w:t xml:space="preserve"> September 2022)</w:t>
      </w:r>
    </w:p>
    <w:p w14:paraId="7231EEC5" w14:textId="24CD1BFA" w:rsidR="00C679F6" w:rsidRPr="00016458" w:rsidRDefault="00E46CBB" w:rsidP="00C679F6">
      <w:pPr>
        <w:rPr>
          <w:rFonts w:ascii="Arial" w:hAnsi="Arial" w:cs="Arial"/>
        </w:rPr>
      </w:pPr>
      <w:r w:rsidRPr="00E46CBB">
        <w:rPr>
          <w:rFonts w:ascii="Arial" w:hAnsi="Arial" w:cs="Arial"/>
        </w:rPr>
        <w:t xml:space="preserve">Alzheimer’s Disease International (2018) World Alzheimer Report 2018 Available at:  </w:t>
      </w:r>
      <w:hyperlink r:id="rId14" w:history="1">
        <w:r w:rsidRPr="00E46CBB">
          <w:rPr>
            <w:rStyle w:val="Hyperlink"/>
            <w:rFonts w:ascii="Arial" w:hAnsi="Arial" w:cs="Arial"/>
          </w:rPr>
          <w:t>https://www.alz.co.uk/research/world-report-2018</w:t>
        </w:r>
      </w:hyperlink>
      <w:r w:rsidRPr="00E46CBB">
        <w:rPr>
          <w:rFonts w:ascii="Arial" w:hAnsi="Arial" w:cs="Arial"/>
        </w:rPr>
        <w:t xml:space="preserve"> (Accessed 9</w:t>
      </w:r>
      <w:proofErr w:type="gramStart"/>
      <w:r w:rsidRPr="00E46CBB">
        <w:rPr>
          <w:rFonts w:ascii="Arial" w:hAnsi="Arial" w:cs="Arial"/>
        </w:rPr>
        <w:t>th  September</w:t>
      </w:r>
      <w:proofErr w:type="gramEnd"/>
      <w:r w:rsidRPr="00E46CBB">
        <w:rPr>
          <w:rFonts w:ascii="Arial" w:hAnsi="Arial" w:cs="Arial"/>
        </w:rPr>
        <w:t xml:space="preserve"> 2022</w:t>
      </w:r>
      <w:r w:rsidRPr="00E46CBB">
        <w:t>).</w:t>
      </w:r>
      <w:r w:rsidR="00C679F6" w:rsidRPr="00C679F6">
        <w:rPr>
          <w:rFonts w:ascii="Arial" w:hAnsi="Arial" w:cs="Arial"/>
        </w:rPr>
        <w:t xml:space="preserve"> </w:t>
      </w:r>
      <w:proofErr w:type="spellStart"/>
      <w:r w:rsidR="00C679F6" w:rsidRPr="00016458">
        <w:rPr>
          <w:rFonts w:ascii="Arial" w:hAnsi="Arial" w:cs="Arial"/>
        </w:rPr>
        <w:t>DementiaUk</w:t>
      </w:r>
      <w:proofErr w:type="spellEnd"/>
      <w:r w:rsidR="00C679F6" w:rsidRPr="00016458">
        <w:rPr>
          <w:rFonts w:ascii="Arial" w:hAnsi="Arial" w:cs="Arial"/>
        </w:rPr>
        <w:t xml:space="preserve">, Prevention and risk factors, </w:t>
      </w:r>
      <w:hyperlink r:id="rId15" w:history="1">
        <w:r w:rsidR="00C679F6" w:rsidRPr="00016458">
          <w:rPr>
            <w:rStyle w:val="Hyperlink"/>
            <w:rFonts w:ascii="Arial" w:hAnsi="Arial" w:cs="Arial"/>
          </w:rPr>
          <w:t>https://www.dementiauk.org/about-dementia/dementia-information/prevention-and-risk-factors/</w:t>
        </w:r>
      </w:hyperlink>
      <w:r w:rsidR="00C679F6" w:rsidRPr="00016458">
        <w:rPr>
          <w:rFonts w:ascii="Arial" w:hAnsi="Arial" w:cs="Arial"/>
        </w:rPr>
        <w:t xml:space="preserve"> </w:t>
      </w:r>
    </w:p>
    <w:p w14:paraId="00A1F302" w14:textId="77777777" w:rsidR="00C679F6" w:rsidRPr="00016458" w:rsidRDefault="00C679F6" w:rsidP="00C679F6">
      <w:pPr>
        <w:rPr>
          <w:rFonts w:ascii="Arial" w:hAnsi="Arial" w:cs="Arial"/>
        </w:rPr>
      </w:pPr>
      <w:r w:rsidRPr="00016458">
        <w:rPr>
          <w:rFonts w:ascii="Arial" w:hAnsi="Arial" w:cs="Arial"/>
        </w:rPr>
        <w:t>NHS, (25</w:t>
      </w:r>
      <w:r w:rsidRPr="00016458">
        <w:rPr>
          <w:rFonts w:ascii="Arial" w:hAnsi="Arial" w:cs="Arial"/>
          <w:vertAlign w:val="superscript"/>
        </w:rPr>
        <w:t>th</w:t>
      </w:r>
      <w:r w:rsidRPr="00016458">
        <w:rPr>
          <w:rFonts w:ascii="Arial" w:hAnsi="Arial" w:cs="Arial"/>
        </w:rPr>
        <w:t xml:space="preserve">, June 2020), About Dementia, </w:t>
      </w:r>
      <w:hyperlink r:id="rId16" w:history="1">
        <w:r w:rsidRPr="00016458">
          <w:rPr>
            <w:rStyle w:val="Hyperlink"/>
            <w:rFonts w:ascii="Arial" w:hAnsi="Arial" w:cs="Arial"/>
          </w:rPr>
          <w:t>https://www.nhs.uk/conditions/dementia/about/</w:t>
        </w:r>
      </w:hyperlink>
    </w:p>
    <w:p w14:paraId="5FF43585" w14:textId="77777777" w:rsidR="00C679F6" w:rsidRPr="00016458" w:rsidRDefault="00C679F6" w:rsidP="00C679F6">
      <w:pPr>
        <w:rPr>
          <w:rFonts w:ascii="Arial" w:hAnsi="Arial" w:cs="Arial"/>
        </w:rPr>
      </w:pPr>
      <w:r w:rsidRPr="00016458">
        <w:rPr>
          <w:rFonts w:ascii="Arial" w:hAnsi="Arial" w:cs="Arial"/>
        </w:rPr>
        <w:t xml:space="preserve">Stanford Medicine, Dementia risk factors, </w:t>
      </w:r>
      <w:hyperlink r:id="rId17" w:history="1">
        <w:r w:rsidRPr="00016458">
          <w:rPr>
            <w:rStyle w:val="Hyperlink"/>
            <w:rFonts w:ascii="Arial" w:hAnsi="Arial" w:cs="Arial"/>
          </w:rPr>
          <w:t>https://stanfordhealthcare.org/medical-conditions/brain-and-nerves/dementia/risk-factors.html</w:t>
        </w:r>
      </w:hyperlink>
      <w:r w:rsidRPr="00016458">
        <w:rPr>
          <w:rFonts w:ascii="Arial" w:hAnsi="Arial" w:cs="Arial"/>
        </w:rPr>
        <w:t xml:space="preserve"> </w:t>
      </w:r>
    </w:p>
    <w:p w14:paraId="36B60616" w14:textId="77777777" w:rsidR="00C679F6" w:rsidRPr="00016458" w:rsidRDefault="00C679F6" w:rsidP="00C679F6">
      <w:pPr>
        <w:rPr>
          <w:rFonts w:ascii="Arial" w:hAnsi="Arial" w:cs="Arial"/>
        </w:rPr>
      </w:pPr>
      <w:r w:rsidRPr="00016458">
        <w:rPr>
          <w:rFonts w:ascii="Arial" w:hAnsi="Arial" w:cs="Arial"/>
        </w:rPr>
        <w:t>World Health Organization, (20</w:t>
      </w:r>
      <w:r w:rsidRPr="00016458">
        <w:rPr>
          <w:rFonts w:ascii="Arial" w:hAnsi="Arial" w:cs="Arial"/>
          <w:vertAlign w:val="superscript"/>
        </w:rPr>
        <w:t>th</w:t>
      </w:r>
      <w:r w:rsidRPr="00016458">
        <w:rPr>
          <w:rFonts w:ascii="Arial" w:hAnsi="Arial" w:cs="Arial"/>
        </w:rPr>
        <w:t xml:space="preserve"> September, 2022), Dementia, </w:t>
      </w:r>
      <w:hyperlink r:id="rId18" w:history="1">
        <w:r w:rsidRPr="00016458">
          <w:rPr>
            <w:rStyle w:val="Hyperlink"/>
            <w:rFonts w:ascii="Arial" w:hAnsi="Arial" w:cs="Arial"/>
          </w:rPr>
          <w:t>https://www.who.int/news-room/fact-sheets/detail/dementia</w:t>
        </w:r>
      </w:hyperlink>
      <w:r w:rsidRPr="00016458">
        <w:rPr>
          <w:rFonts w:ascii="Arial" w:hAnsi="Arial" w:cs="Arial"/>
        </w:rPr>
        <w:t xml:space="preserve"> </w:t>
      </w:r>
    </w:p>
    <w:p w14:paraId="56007A15" w14:textId="001445F9" w:rsidR="00E46CBB" w:rsidRPr="00E46CBB" w:rsidRDefault="00E46CBB" w:rsidP="005D6D96">
      <w:pPr>
        <w:rPr>
          <w:rFonts w:ascii="Arial" w:hAnsi="Arial" w:cs="Arial"/>
        </w:rPr>
      </w:pPr>
    </w:p>
    <w:p w14:paraId="566855DE" w14:textId="7CDCE3AF" w:rsidR="005D6D96" w:rsidRPr="005D6D96" w:rsidRDefault="005D6D96" w:rsidP="005D6D96">
      <w:pPr>
        <w:contextualSpacing/>
        <w:rPr>
          <w:rFonts w:ascii="Times New Roman" w:eastAsia="Times New Roman" w:hAnsi="Times New Roman" w:cs="Times New Roman"/>
          <w:color w:val="FFFFFF"/>
          <w:sz w:val="36"/>
          <w:szCs w:val="24"/>
        </w:rPr>
      </w:pPr>
      <w:r w:rsidRPr="005D6D96">
        <w:rPr>
          <w:rFonts w:ascii="Candara" w:eastAsia="+mn-ea" w:hAnsi="Candara" w:cs="+mn-cs"/>
          <w:color w:val="FFFFFF"/>
          <w:kern w:val="24"/>
          <w:sz w:val="36"/>
          <w:szCs w:val="36"/>
        </w:rPr>
        <w:t xml:space="preserve"> at:</w:t>
      </w:r>
      <w:hyperlink r:id="rId19" w:history="1">
        <w:r w:rsidRPr="005D6D96">
          <w:rPr>
            <w:rFonts w:ascii="Candara" w:eastAsia="+mn-ea" w:hAnsi="Candara" w:cs="+mn-cs"/>
            <w:color w:val="FFFFFF"/>
            <w:kern w:val="24"/>
            <w:sz w:val="36"/>
            <w:szCs w:val="36"/>
            <w:u w:val="single"/>
          </w:rPr>
          <w:t>https</w:t>
        </w:r>
      </w:hyperlink>
      <w:hyperlink r:id="rId20" w:history="1">
        <w:r w:rsidRPr="005D6D96">
          <w:rPr>
            <w:rFonts w:ascii="Candara" w:eastAsia="+mn-ea" w:hAnsi="Candara" w:cs="+mn-cs"/>
            <w:color w:val="FFFFFF"/>
            <w:kern w:val="24"/>
            <w:sz w:val="36"/>
            <w:szCs w:val="36"/>
            <w:u w:val="single"/>
          </w:rPr>
          <w:t>://www.alzheimers.org.uk/about-us/policy-and-influencing/dementia-uk-report</w:t>
        </w:r>
      </w:hyperlink>
      <w:r w:rsidRPr="005D6D96">
        <w:rPr>
          <w:rFonts w:ascii="Candara" w:eastAsia="+mn-ea" w:hAnsi="Candara" w:cs="+mn-cs"/>
          <w:color w:val="FFFFFF"/>
          <w:kern w:val="24"/>
          <w:sz w:val="36"/>
          <w:szCs w:val="36"/>
        </w:rPr>
        <w:t xml:space="preserve"> (Accessed date 9th September 2022)</w:t>
      </w:r>
    </w:p>
    <w:p w14:paraId="16EF6A8D" w14:textId="076EB084" w:rsidR="009630E6" w:rsidRPr="005D6D96" w:rsidRDefault="005D6D96" w:rsidP="005D6D96">
      <w:pPr>
        <w:numPr>
          <w:ilvl w:val="0"/>
          <w:numId w:val="4"/>
        </w:numPr>
        <w:ind w:left="1152"/>
        <w:contextualSpacing/>
        <w:rPr>
          <w:rFonts w:ascii="Times New Roman" w:eastAsia="Times New Roman" w:hAnsi="Times New Roman" w:cs="Times New Roman"/>
          <w:color w:val="FFFFFF"/>
          <w:sz w:val="36"/>
          <w:szCs w:val="24"/>
        </w:rPr>
      </w:pPr>
      <w:r w:rsidRPr="005D6D96">
        <w:rPr>
          <w:rFonts w:ascii="Candara" w:eastAsia="+mn-ea" w:hAnsi="Candara" w:cs="+mn-cs"/>
          <w:color w:val="FFFFFF"/>
          <w:kern w:val="24"/>
          <w:sz w:val="36"/>
          <w:szCs w:val="36"/>
        </w:rPr>
        <w:t xml:space="preserve">Alzheimer’s </w:t>
      </w:r>
    </w:p>
    <w:sectPr w:rsidR="009630E6" w:rsidRPr="005D6D9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408B4" w14:textId="77777777" w:rsidR="00BE26B6" w:rsidRDefault="00BE26B6" w:rsidP="001562A6">
      <w:r>
        <w:separator/>
      </w:r>
    </w:p>
  </w:endnote>
  <w:endnote w:type="continuationSeparator" w:id="0">
    <w:p w14:paraId="35B20402" w14:textId="77777777" w:rsidR="00BE26B6" w:rsidRDefault="00BE26B6" w:rsidP="001562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095EA" w14:textId="77777777" w:rsidR="00BE26B6" w:rsidRDefault="00BE26B6" w:rsidP="001562A6">
      <w:r>
        <w:separator/>
      </w:r>
    </w:p>
  </w:footnote>
  <w:footnote w:type="continuationSeparator" w:id="0">
    <w:p w14:paraId="534AB6EB" w14:textId="77777777" w:rsidR="00BE26B6" w:rsidRDefault="00BE26B6" w:rsidP="001562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F720FC"/>
    <w:multiLevelType w:val="hybridMultilevel"/>
    <w:tmpl w:val="30A488D8"/>
    <w:lvl w:ilvl="0" w:tplc="2EA620DA">
      <w:start w:val="1"/>
      <w:numFmt w:val="bullet"/>
      <w:lvlText w:val=""/>
      <w:lvlJc w:val="left"/>
      <w:pPr>
        <w:tabs>
          <w:tab w:val="num" w:pos="720"/>
        </w:tabs>
        <w:ind w:left="720" w:hanging="360"/>
      </w:pPr>
      <w:rPr>
        <w:rFonts w:ascii="Wingdings" w:hAnsi="Wingdings" w:hint="default"/>
      </w:rPr>
    </w:lvl>
    <w:lvl w:ilvl="1" w:tplc="9ADC504E" w:tentative="1">
      <w:start w:val="1"/>
      <w:numFmt w:val="bullet"/>
      <w:lvlText w:val=""/>
      <w:lvlJc w:val="left"/>
      <w:pPr>
        <w:tabs>
          <w:tab w:val="num" w:pos="1440"/>
        </w:tabs>
        <w:ind w:left="1440" w:hanging="360"/>
      </w:pPr>
      <w:rPr>
        <w:rFonts w:ascii="Wingdings" w:hAnsi="Wingdings" w:hint="default"/>
      </w:rPr>
    </w:lvl>
    <w:lvl w:ilvl="2" w:tplc="4886AB90" w:tentative="1">
      <w:start w:val="1"/>
      <w:numFmt w:val="bullet"/>
      <w:lvlText w:val=""/>
      <w:lvlJc w:val="left"/>
      <w:pPr>
        <w:tabs>
          <w:tab w:val="num" w:pos="2160"/>
        </w:tabs>
        <w:ind w:left="2160" w:hanging="360"/>
      </w:pPr>
      <w:rPr>
        <w:rFonts w:ascii="Wingdings" w:hAnsi="Wingdings" w:hint="default"/>
      </w:rPr>
    </w:lvl>
    <w:lvl w:ilvl="3" w:tplc="3A2C10F8" w:tentative="1">
      <w:start w:val="1"/>
      <w:numFmt w:val="bullet"/>
      <w:lvlText w:val=""/>
      <w:lvlJc w:val="left"/>
      <w:pPr>
        <w:tabs>
          <w:tab w:val="num" w:pos="2880"/>
        </w:tabs>
        <w:ind w:left="2880" w:hanging="360"/>
      </w:pPr>
      <w:rPr>
        <w:rFonts w:ascii="Wingdings" w:hAnsi="Wingdings" w:hint="default"/>
      </w:rPr>
    </w:lvl>
    <w:lvl w:ilvl="4" w:tplc="4EDA5D4E" w:tentative="1">
      <w:start w:val="1"/>
      <w:numFmt w:val="bullet"/>
      <w:lvlText w:val=""/>
      <w:lvlJc w:val="left"/>
      <w:pPr>
        <w:tabs>
          <w:tab w:val="num" w:pos="3600"/>
        </w:tabs>
        <w:ind w:left="3600" w:hanging="360"/>
      </w:pPr>
      <w:rPr>
        <w:rFonts w:ascii="Wingdings" w:hAnsi="Wingdings" w:hint="default"/>
      </w:rPr>
    </w:lvl>
    <w:lvl w:ilvl="5" w:tplc="0BAAD110" w:tentative="1">
      <w:start w:val="1"/>
      <w:numFmt w:val="bullet"/>
      <w:lvlText w:val=""/>
      <w:lvlJc w:val="left"/>
      <w:pPr>
        <w:tabs>
          <w:tab w:val="num" w:pos="4320"/>
        </w:tabs>
        <w:ind w:left="4320" w:hanging="360"/>
      </w:pPr>
      <w:rPr>
        <w:rFonts w:ascii="Wingdings" w:hAnsi="Wingdings" w:hint="default"/>
      </w:rPr>
    </w:lvl>
    <w:lvl w:ilvl="6" w:tplc="F9943C48" w:tentative="1">
      <w:start w:val="1"/>
      <w:numFmt w:val="bullet"/>
      <w:lvlText w:val=""/>
      <w:lvlJc w:val="left"/>
      <w:pPr>
        <w:tabs>
          <w:tab w:val="num" w:pos="5040"/>
        </w:tabs>
        <w:ind w:left="5040" w:hanging="360"/>
      </w:pPr>
      <w:rPr>
        <w:rFonts w:ascii="Wingdings" w:hAnsi="Wingdings" w:hint="default"/>
      </w:rPr>
    </w:lvl>
    <w:lvl w:ilvl="7" w:tplc="F64A3162" w:tentative="1">
      <w:start w:val="1"/>
      <w:numFmt w:val="bullet"/>
      <w:lvlText w:val=""/>
      <w:lvlJc w:val="left"/>
      <w:pPr>
        <w:tabs>
          <w:tab w:val="num" w:pos="5760"/>
        </w:tabs>
        <w:ind w:left="5760" w:hanging="360"/>
      </w:pPr>
      <w:rPr>
        <w:rFonts w:ascii="Wingdings" w:hAnsi="Wingdings" w:hint="default"/>
      </w:rPr>
    </w:lvl>
    <w:lvl w:ilvl="8" w:tplc="C4B4B2F8"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77A71B8"/>
    <w:multiLevelType w:val="hybridMultilevel"/>
    <w:tmpl w:val="D4CC355E"/>
    <w:lvl w:ilvl="0" w:tplc="CA1ABE84">
      <w:start w:val="1"/>
      <w:numFmt w:val="bullet"/>
      <w:lvlText w:val=""/>
      <w:lvlJc w:val="left"/>
      <w:pPr>
        <w:tabs>
          <w:tab w:val="num" w:pos="720"/>
        </w:tabs>
        <w:ind w:left="720" w:hanging="360"/>
      </w:pPr>
      <w:rPr>
        <w:rFonts w:ascii="Wingdings" w:hAnsi="Wingdings" w:hint="default"/>
      </w:rPr>
    </w:lvl>
    <w:lvl w:ilvl="1" w:tplc="7708E8FE" w:tentative="1">
      <w:start w:val="1"/>
      <w:numFmt w:val="bullet"/>
      <w:lvlText w:val=""/>
      <w:lvlJc w:val="left"/>
      <w:pPr>
        <w:tabs>
          <w:tab w:val="num" w:pos="1440"/>
        </w:tabs>
        <w:ind w:left="1440" w:hanging="360"/>
      </w:pPr>
      <w:rPr>
        <w:rFonts w:ascii="Wingdings" w:hAnsi="Wingdings" w:hint="default"/>
      </w:rPr>
    </w:lvl>
    <w:lvl w:ilvl="2" w:tplc="FE98BA34" w:tentative="1">
      <w:start w:val="1"/>
      <w:numFmt w:val="bullet"/>
      <w:lvlText w:val=""/>
      <w:lvlJc w:val="left"/>
      <w:pPr>
        <w:tabs>
          <w:tab w:val="num" w:pos="2160"/>
        </w:tabs>
        <w:ind w:left="2160" w:hanging="360"/>
      </w:pPr>
      <w:rPr>
        <w:rFonts w:ascii="Wingdings" w:hAnsi="Wingdings" w:hint="default"/>
      </w:rPr>
    </w:lvl>
    <w:lvl w:ilvl="3" w:tplc="FBE2A59C" w:tentative="1">
      <w:start w:val="1"/>
      <w:numFmt w:val="bullet"/>
      <w:lvlText w:val=""/>
      <w:lvlJc w:val="left"/>
      <w:pPr>
        <w:tabs>
          <w:tab w:val="num" w:pos="2880"/>
        </w:tabs>
        <w:ind w:left="2880" w:hanging="360"/>
      </w:pPr>
      <w:rPr>
        <w:rFonts w:ascii="Wingdings" w:hAnsi="Wingdings" w:hint="default"/>
      </w:rPr>
    </w:lvl>
    <w:lvl w:ilvl="4" w:tplc="E2C08D20" w:tentative="1">
      <w:start w:val="1"/>
      <w:numFmt w:val="bullet"/>
      <w:lvlText w:val=""/>
      <w:lvlJc w:val="left"/>
      <w:pPr>
        <w:tabs>
          <w:tab w:val="num" w:pos="3600"/>
        </w:tabs>
        <w:ind w:left="3600" w:hanging="360"/>
      </w:pPr>
      <w:rPr>
        <w:rFonts w:ascii="Wingdings" w:hAnsi="Wingdings" w:hint="default"/>
      </w:rPr>
    </w:lvl>
    <w:lvl w:ilvl="5" w:tplc="97E0E568" w:tentative="1">
      <w:start w:val="1"/>
      <w:numFmt w:val="bullet"/>
      <w:lvlText w:val=""/>
      <w:lvlJc w:val="left"/>
      <w:pPr>
        <w:tabs>
          <w:tab w:val="num" w:pos="4320"/>
        </w:tabs>
        <w:ind w:left="4320" w:hanging="360"/>
      </w:pPr>
      <w:rPr>
        <w:rFonts w:ascii="Wingdings" w:hAnsi="Wingdings" w:hint="default"/>
      </w:rPr>
    </w:lvl>
    <w:lvl w:ilvl="6" w:tplc="4E9643D0" w:tentative="1">
      <w:start w:val="1"/>
      <w:numFmt w:val="bullet"/>
      <w:lvlText w:val=""/>
      <w:lvlJc w:val="left"/>
      <w:pPr>
        <w:tabs>
          <w:tab w:val="num" w:pos="5040"/>
        </w:tabs>
        <w:ind w:left="5040" w:hanging="360"/>
      </w:pPr>
      <w:rPr>
        <w:rFonts w:ascii="Wingdings" w:hAnsi="Wingdings" w:hint="default"/>
      </w:rPr>
    </w:lvl>
    <w:lvl w:ilvl="7" w:tplc="E1168FF6" w:tentative="1">
      <w:start w:val="1"/>
      <w:numFmt w:val="bullet"/>
      <w:lvlText w:val=""/>
      <w:lvlJc w:val="left"/>
      <w:pPr>
        <w:tabs>
          <w:tab w:val="num" w:pos="5760"/>
        </w:tabs>
        <w:ind w:left="5760" w:hanging="360"/>
      </w:pPr>
      <w:rPr>
        <w:rFonts w:ascii="Wingdings" w:hAnsi="Wingdings" w:hint="default"/>
      </w:rPr>
    </w:lvl>
    <w:lvl w:ilvl="8" w:tplc="6F7C4274"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4F0D6026"/>
    <w:multiLevelType w:val="hybridMultilevel"/>
    <w:tmpl w:val="95E26A20"/>
    <w:lvl w:ilvl="0" w:tplc="AE6858FC">
      <w:start w:val="1"/>
      <w:numFmt w:val="bullet"/>
      <w:lvlText w:val=""/>
      <w:lvlJc w:val="left"/>
      <w:pPr>
        <w:tabs>
          <w:tab w:val="num" w:pos="360"/>
        </w:tabs>
        <w:ind w:left="360" w:hanging="360"/>
      </w:pPr>
      <w:rPr>
        <w:rFonts w:ascii="Wingdings" w:hAnsi="Wingdings" w:hint="default"/>
      </w:rPr>
    </w:lvl>
    <w:lvl w:ilvl="1" w:tplc="41828D32" w:tentative="1">
      <w:start w:val="1"/>
      <w:numFmt w:val="bullet"/>
      <w:lvlText w:val=""/>
      <w:lvlJc w:val="left"/>
      <w:pPr>
        <w:tabs>
          <w:tab w:val="num" w:pos="1440"/>
        </w:tabs>
        <w:ind w:left="1440" w:hanging="360"/>
      </w:pPr>
      <w:rPr>
        <w:rFonts w:ascii="Wingdings" w:hAnsi="Wingdings" w:hint="default"/>
      </w:rPr>
    </w:lvl>
    <w:lvl w:ilvl="2" w:tplc="52DE9A82" w:tentative="1">
      <w:start w:val="1"/>
      <w:numFmt w:val="bullet"/>
      <w:lvlText w:val=""/>
      <w:lvlJc w:val="left"/>
      <w:pPr>
        <w:tabs>
          <w:tab w:val="num" w:pos="2160"/>
        </w:tabs>
        <w:ind w:left="2160" w:hanging="360"/>
      </w:pPr>
      <w:rPr>
        <w:rFonts w:ascii="Wingdings" w:hAnsi="Wingdings" w:hint="default"/>
      </w:rPr>
    </w:lvl>
    <w:lvl w:ilvl="3" w:tplc="F8D464BA" w:tentative="1">
      <w:start w:val="1"/>
      <w:numFmt w:val="bullet"/>
      <w:lvlText w:val=""/>
      <w:lvlJc w:val="left"/>
      <w:pPr>
        <w:tabs>
          <w:tab w:val="num" w:pos="2880"/>
        </w:tabs>
        <w:ind w:left="2880" w:hanging="360"/>
      </w:pPr>
      <w:rPr>
        <w:rFonts w:ascii="Wingdings" w:hAnsi="Wingdings" w:hint="default"/>
      </w:rPr>
    </w:lvl>
    <w:lvl w:ilvl="4" w:tplc="C85AB004" w:tentative="1">
      <w:start w:val="1"/>
      <w:numFmt w:val="bullet"/>
      <w:lvlText w:val=""/>
      <w:lvlJc w:val="left"/>
      <w:pPr>
        <w:tabs>
          <w:tab w:val="num" w:pos="3600"/>
        </w:tabs>
        <w:ind w:left="3600" w:hanging="360"/>
      </w:pPr>
      <w:rPr>
        <w:rFonts w:ascii="Wingdings" w:hAnsi="Wingdings" w:hint="default"/>
      </w:rPr>
    </w:lvl>
    <w:lvl w:ilvl="5" w:tplc="016CC9F2" w:tentative="1">
      <w:start w:val="1"/>
      <w:numFmt w:val="bullet"/>
      <w:lvlText w:val=""/>
      <w:lvlJc w:val="left"/>
      <w:pPr>
        <w:tabs>
          <w:tab w:val="num" w:pos="4320"/>
        </w:tabs>
        <w:ind w:left="4320" w:hanging="360"/>
      </w:pPr>
      <w:rPr>
        <w:rFonts w:ascii="Wingdings" w:hAnsi="Wingdings" w:hint="default"/>
      </w:rPr>
    </w:lvl>
    <w:lvl w:ilvl="6" w:tplc="BE50819E" w:tentative="1">
      <w:start w:val="1"/>
      <w:numFmt w:val="bullet"/>
      <w:lvlText w:val=""/>
      <w:lvlJc w:val="left"/>
      <w:pPr>
        <w:tabs>
          <w:tab w:val="num" w:pos="5040"/>
        </w:tabs>
        <w:ind w:left="5040" w:hanging="360"/>
      </w:pPr>
      <w:rPr>
        <w:rFonts w:ascii="Wingdings" w:hAnsi="Wingdings" w:hint="default"/>
      </w:rPr>
    </w:lvl>
    <w:lvl w:ilvl="7" w:tplc="0E44A1D8" w:tentative="1">
      <w:start w:val="1"/>
      <w:numFmt w:val="bullet"/>
      <w:lvlText w:val=""/>
      <w:lvlJc w:val="left"/>
      <w:pPr>
        <w:tabs>
          <w:tab w:val="num" w:pos="5760"/>
        </w:tabs>
        <w:ind w:left="5760" w:hanging="360"/>
      </w:pPr>
      <w:rPr>
        <w:rFonts w:ascii="Wingdings" w:hAnsi="Wingdings" w:hint="default"/>
      </w:rPr>
    </w:lvl>
    <w:lvl w:ilvl="8" w:tplc="78EC5968"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5EB1025"/>
    <w:multiLevelType w:val="hybridMultilevel"/>
    <w:tmpl w:val="2424D776"/>
    <w:lvl w:ilvl="0" w:tplc="6DA6EBE8">
      <w:start w:val="1"/>
      <w:numFmt w:val="bullet"/>
      <w:lvlText w:val=""/>
      <w:lvlJc w:val="left"/>
      <w:pPr>
        <w:tabs>
          <w:tab w:val="num" w:pos="720"/>
        </w:tabs>
        <w:ind w:left="720" w:hanging="360"/>
      </w:pPr>
      <w:rPr>
        <w:rFonts w:ascii="Wingdings" w:hAnsi="Wingdings" w:hint="default"/>
      </w:rPr>
    </w:lvl>
    <w:lvl w:ilvl="1" w:tplc="A664E210" w:tentative="1">
      <w:start w:val="1"/>
      <w:numFmt w:val="bullet"/>
      <w:lvlText w:val=""/>
      <w:lvlJc w:val="left"/>
      <w:pPr>
        <w:tabs>
          <w:tab w:val="num" w:pos="1440"/>
        </w:tabs>
        <w:ind w:left="1440" w:hanging="360"/>
      </w:pPr>
      <w:rPr>
        <w:rFonts w:ascii="Wingdings" w:hAnsi="Wingdings" w:hint="default"/>
      </w:rPr>
    </w:lvl>
    <w:lvl w:ilvl="2" w:tplc="21CCE59E" w:tentative="1">
      <w:start w:val="1"/>
      <w:numFmt w:val="bullet"/>
      <w:lvlText w:val=""/>
      <w:lvlJc w:val="left"/>
      <w:pPr>
        <w:tabs>
          <w:tab w:val="num" w:pos="2160"/>
        </w:tabs>
        <w:ind w:left="2160" w:hanging="360"/>
      </w:pPr>
      <w:rPr>
        <w:rFonts w:ascii="Wingdings" w:hAnsi="Wingdings" w:hint="default"/>
      </w:rPr>
    </w:lvl>
    <w:lvl w:ilvl="3" w:tplc="73A26DB2" w:tentative="1">
      <w:start w:val="1"/>
      <w:numFmt w:val="bullet"/>
      <w:lvlText w:val=""/>
      <w:lvlJc w:val="left"/>
      <w:pPr>
        <w:tabs>
          <w:tab w:val="num" w:pos="2880"/>
        </w:tabs>
        <w:ind w:left="2880" w:hanging="360"/>
      </w:pPr>
      <w:rPr>
        <w:rFonts w:ascii="Wingdings" w:hAnsi="Wingdings" w:hint="default"/>
      </w:rPr>
    </w:lvl>
    <w:lvl w:ilvl="4" w:tplc="E3AA8940" w:tentative="1">
      <w:start w:val="1"/>
      <w:numFmt w:val="bullet"/>
      <w:lvlText w:val=""/>
      <w:lvlJc w:val="left"/>
      <w:pPr>
        <w:tabs>
          <w:tab w:val="num" w:pos="3600"/>
        </w:tabs>
        <w:ind w:left="3600" w:hanging="360"/>
      </w:pPr>
      <w:rPr>
        <w:rFonts w:ascii="Wingdings" w:hAnsi="Wingdings" w:hint="default"/>
      </w:rPr>
    </w:lvl>
    <w:lvl w:ilvl="5" w:tplc="E00A8378" w:tentative="1">
      <w:start w:val="1"/>
      <w:numFmt w:val="bullet"/>
      <w:lvlText w:val=""/>
      <w:lvlJc w:val="left"/>
      <w:pPr>
        <w:tabs>
          <w:tab w:val="num" w:pos="4320"/>
        </w:tabs>
        <w:ind w:left="4320" w:hanging="360"/>
      </w:pPr>
      <w:rPr>
        <w:rFonts w:ascii="Wingdings" w:hAnsi="Wingdings" w:hint="default"/>
      </w:rPr>
    </w:lvl>
    <w:lvl w:ilvl="6" w:tplc="1CD8D4DE" w:tentative="1">
      <w:start w:val="1"/>
      <w:numFmt w:val="bullet"/>
      <w:lvlText w:val=""/>
      <w:lvlJc w:val="left"/>
      <w:pPr>
        <w:tabs>
          <w:tab w:val="num" w:pos="5040"/>
        </w:tabs>
        <w:ind w:left="5040" w:hanging="360"/>
      </w:pPr>
      <w:rPr>
        <w:rFonts w:ascii="Wingdings" w:hAnsi="Wingdings" w:hint="default"/>
      </w:rPr>
    </w:lvl>
    <w:lvl w:ilvl="7" w:tplc="EECCB786" w:tentative="1">
      <w:start w:val="1"/>
      <w:numFmt w:val="bullet"/>
      <w:lvlText w:val=""/>
      <w:lvlJc w:val="left"/>
      <w:pPr>
        <w:tabs>
          <w:tab w:val="num" w:pos="5760"/>
        </w:tabs>
        <w:ind w:left="5760" w:hanging="360"/>
      </w:pPr>
      <w:rPr>
        <w:rFonts w:ascii="Wingdings" w:hAnsi="Wingdings" w:hint="default"/>
      </w:rPr>
    </w:lvl>
    <w:lvl w:ilvl="8" w:tplc="31E0AB90" w:tentative="1">
      <w:start w:val="1"/>
      <w:numFmt w:val="bullet"/>
      <w:lvlText w:val=""/>
      <w:lvlJc w:val="left"/>
      <w:pPr>
        <w:tabs>
          <w:tab w:val="num" w:pos="6480"/>
        </w:tabs>
        <w:ind w:left="6480" w:hanging="360"/>
      </w:pPr>
      <w:rPr>
        <w:rFonts w:ascii="Wingdings" w:hAnsi="Wingdings" w:hint="default"/>
      </w:rPr>
    </w:lvl>
  </w:abstractNum>
  <w:num w:numId="1" w16cid:durableId="398065951">
    <w:abstractNumId w:val="2"/>
  </w:num>
  <w:num w:numId="2" w16cid:durableId="1488741678">
    <w:abstractNumId w:val="1"/>
  </w:num>
  <w:num w:numId="3" w16cid:durableId="373430900">
    <w:abstractNumId w:val="0"/>
  </w:num>
  <w:num w:numId="4" w16cid:durableId="68428935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4"/>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873FEE"/>
    <w:rsid w:val="000000D7"/>
    <w:rsid w:val="000119C8"/>
    <w:rsid w:val="00016458"/>
    <w:rsid w:val="000204F9"/>
    <w:rsid w:val="0005323B"/>
    <w:rsid w:val="00056816"/>
    <w:rsid w:val="00057E2D"/>
    <w:rsid w:val="000C5D7C"/>
    <w:rsid w:val="000D2AC0"/>
    <w:rsid w:val="00110D92"/>
    <w:rsid w:val="001454AA"/>
    <w:rsid w:val="00153AAD"/>
    <w:rsid w:val="001562A6"/>
    <w:rsid w:val="001675B5"/>
    <w:rsid w:val="001740B1"/>
    <w:rsid w:val="00195254"/>
    <w:rsid w:val="001977FA"/>
    <w:rsid w:val="001C034E"/>
    <w:rsid w:val="001C42F5"/>
    <w:rsid w:val="001C7C3F"/>
    <w:rsid w:val="001F6285"/>
    <w:rsid w:val="001F6A49"/>
    <w:rsid w:val="0020262E"/>
    <w:rsid w:val="0025369B"/>
    <w:rsid w:val="00273131"/>
    <w:rsid w:val="002E7501"/>
    <w:rsid w:val="002E79C9"/>
    <w:rsid w:val="00315029"/>
    <w:rsid w:val="003229A2"/>
    <w:rsid w:val="00330B67"/>
    <w:rsid w:val="00331921"/>
    <w:rsid w:val="00332018"/>
    <w:rsid w:val="00337287"/>
    <w:rsid w:val="00362BBA"/>
    <w:rsid w:val="00386BA1"/>
    <w:rsid w:val="00393963"/>
    <w:rsid w:val="003C36C9"/>
    <w:rsid w:val="003D2A4B"/>
    <w:rsid w:val="003E5188"/>
    <w:rsid w:val="00416A37"/>
    <w:rsid w:val="00417D45"/>
    <w:rsid w:val="0045379D"/>
    <w:rsid w:val="00461295"/>
    <w:rsid w:val="00464A90"/>
    <w:rsid w:val="00524D50"/>
    <w:rsid w:val="0053344C"/>
    <w:rsid w:val="00587AA4"/>
    <w:rsid w:val="005A0440"/>
    <w:rsid w:val="005A185E"/>
    <w:rsid w:val="005B3CC2"/>
    <w:rsid w:val="005B6A00"/>
    <w:rsid w:val="005D0AE0"/>
    <w:rsid w:val="005D17E8"/>
    <w:rsid w:val="005D2386"/>
    <w:rsid w:val="005D6D96"/>
    <w:rsid w:val="005E2037"/>
    <w:rsid w:val="005F4A92"/>
    <w:rsid w:val="0060001F"/>
    <w:rsid w:val="006073B1"/>
    <w:rsid w:val="00607578"/>
    <w:rsid w:val="00607DA8"/>
    <w:rsid w:val="00614E16"/>
    <w:rsid w:val="00624740"/>
    <w:rsid w:val="00653FBB"/>
    <w:rsid w:val="006553C6"/>
    <w:rsid w:val="00682A15"/>
    <w:rsid w:val="00687539"/>
    <w:rsid w:val="00697E9F"/>
    <w:rsid w:val="006A2E00"/>
    <w:rsid w:val="006D2A01"/>
    <w:rsid w:val="006F38DC"/>
    <w:rsid w:val="006F72A1"/>
    <w:rsid w:val="0072000C"/>
    <w:rsid w:val="007351C9"/>
    <w:rsid w:val="00742D20"/>
    <w:rsid w:val="00755588"/>
    <w:rsid w:val="007664BD"/>
    <w:rsid w:val="00770B21"/>
    <w:rsid w:val="00775E64"/>
    <w:rsid w:val="0079017C"/>
    <w:rsid w:val="007A3555"/>
    <w:rsid w:val="007A4352"/>
    <w:rsid w:val="007A4D99"/>
    <w:rsid w:val="007C35C8"/>
    <w:rsid w:val="007D4F47"/>
    <w:rsid w:val="007E3223"/>
    <w:rsid w:val="008156DF"/>
    <w:rsid w:val="00826854"/>
    <w:rsid w:val="00827D2B"/>
    <w:rsid w:val="008459A8"/>
    <w:rsid w:val="00867D40"/>
    <w:rsid w:val="00873FEE"/>
    <w:rsid w:val="008776F6"/>
    <w:rsid w:val="00883643"/>
    <w:rsid w:val="008C3003"/>
    <w:rsid w:val="008C6D15"/>
    <w:rsid w:val="008E0005"/>
    <w:rsid w:val="008F3219"/>
    <w:rsid w:val="008F5B8C"/>
    <w:rsid w:val="009630E6"/>
    <w:rsid w:val="00982193"/>
    <w:rsid w:val="00983902"/>
    <w:rsid w:val="00983D2C"/>
    <w:rsid w:val="00987185"/>
    <w:rsid w:val="00996F05"/>
    <w:rsid w:val="009B0B7D"/>
    <w:rsid w:val="009B3D7F"/>
    <w:rsid w:val="009C7801"/>
    <w:rsid w:val="009D3EF6"/>
    <w:rsid w:val="00A01B5D"/>
    <w:rsid w:val="00A20A59"/>
    <w:rsid w:val="00A27DCF"/>
    <w:rsid w:val="00A33C07"/>
    <w:rsid w:val="00A41E1A"/>
    <w:rsid w:val="00A672A6"/>
    <w:rsid w:val="00A86F46"/>
    <w:rsid w:val="00AE4110"/>
    <w:rsid w:val="00B0008F"/>
    <w:rsid w:val="00B01C5D"/>
    <w:rsid w:val="00B20D41"/>
    <w:rsid w:val="00B24A1B"/>
    <w:rsid w:val="00B43824"/>
    <w:rsid w:val="00B6214D"/>
    <w:rsid w:val="00B75245"/>
    <w:rsid w:val="00BA0851"/>
    <w:rsid w:val="00BA3281"/>
    <w:rsid w:val="00BD175D"/>
    <w:rsid w:val="00BE26B6"/>
    <w:rsid w:val="00BE5D0B"/>
    <w:rsid w:val="00C225BB"/>
    <w:rsid w:val="00C679F6"/>
    <w:rsid w:val="00C72FFF"/>
    <w:rsid w:val="00C93EC2"/>
    <w:rsid w:val="00CC03C0"/>
    <w:rsid w:val="00CC2622"/>
    <w:rsid w:val="00CC30A5"/>
    <w:rsid w:val="00CC5C6B"/>
    <w:rsid w:val="00D22661"/>
    <w:rsid w:val="00D3798E"/>
    <w:rsid w:val="00D425AB"/>
    <w:rsid w:val="00D46B0B"/>
    <w:rsid w:val="00D50B48"/>
    <w:rsid w:val="00D64AD0"/>
    <w:rsid w:val="00DB23B9"/>
    <w:rsid w:val="00DB3FAF"/>
    <w:rsid w:val="00DB5465"/>
    <w:rsid w:val="00DB58E5"/>
    <w:rsid w:val="00DC696A"/>
    <w:rsid w:val="00DE1097"/>
    <w:rsid w:val="00E015C2"/>
    <w:rsid w:val="00E3028E"/>
    <w:rsid w:val="00E44E0D"/>
    <w:rsid w:val="00E46CBB"/>
    <w:rsid w:val="00E46D8D"/>
    <w:rsid w:val="00E7171F"/>
    <w:rsid w:val="00E875FB"/>
    <w:rsid w:val="00EA7703"/>
    <w:rsid w:val="00EC326B"/>
    <w:rsid w:val="00EC6EEE"/>
    <w:rsid w:val="00EE6628"/>
    <w:rsid w:val="00EF7381"/>
    <w:rsid w:val="00F432C6"/>
    <w:rsid w:val="00F507E0"/>
    <w:rsid w:val="00F770B6"/>
    <w:rsid w:val="00F95357"/>
    <w:rsid w:val="00FB217C"/>
    <w:rsid w:val="00FB5A04"/>
    <w:rsid w:val="00FE3F95"/>
    <w:rsid w:val="00FF4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3FB1CF"/>
  <w15:docId w15:val="{0DAF7FA8-76EC-48EA-8E64-8FFA069382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A3555"/>
    <w:rPr>
      <w:color w:val="0563C1" w:themeColor="hyperlink"/>
      <w:u w:val="single"/>
    </w:rPr>
  </w:style>
  <w:style w:type="character" w:styleId="UnresolvedMention">
    <w:name w:val="Unresolved Mention"/>
    <w:basedOn w:val="DefaultParagraphFont"/>
    <w:uiPriority w:val="99"/>
    <w:semiHidden/>
    <w:unhideWhenUsed/>
    <w:rsid w:val="007A3555"/>
    <w:rPr>
      <w:color w:val="605E5C"/>
      <w:shd w:val="clear" w:color="auto" w:fill="E1DFDD"/>
    </w:rPr>
  </w:style>
  <w:style w:type="paragraph" w:styleId="ListParagraph">
    <w:name w:val="List Paragraph"/>
    <w:basedOn w:val="Normal"/>
    <w:uiPriority w:val="34"/>
    <w:qFormat/>
    <w:rsid w:val="005D6D96"/>
    <w:pPr>
      <w:ind w:left="720"/>
      <w:contextualSpacing/>
    </w:pPr>
  </w:style>
  <w:style w:type="paragraph" w:styleId="Header">
    <w:name w:val="header"/>
    <w:basedOn w:val="Normal"/>
    <w:link w:val="HeaderChar"/>
    <w:uiPriority w:val="99"/>
    <w:unhideWhenUsed/>
    <w:rsid w:val="001562A6"/>
    <w:pPr>
      <w:tabs>
        <w:tab w:val="center" w:pos="4513"/>
        <w:tab w:val="right" w:pos="9026"/>
      </w:tabs>
    </w:pPr>
  </w:style>
  <w:style w:type="character" w:customStyle="1" w:styleId="HeaderChar">
    <w:name w:val="Header Char"/>
    <w:basedOn w:val="DefaultParagraphFont"/>
    <w:link w:val="Header"/>
    <w:uiPriority w:val="99"/>
    <w:rsid w:val="001562A6"/>
  </w:style>
  <w:style w:type="paragraph" w:styleId="Footer">
    <w:name w:val="footer"/>
    <w:basedOn w:val="Normal"/>
    <w:link w:val="FooterChar"/>
    <w:uiPriority w:val="99"/>
    <w:unhideWhenUsed/>
    <w:rsid w:val="001562A6"/>
    <w:pPr>
      <w:tabs>
        <w:tab w:val="center" w:pos="4513"/>
        <w:tab w:val="right" w:pos="9026"/>
      </w:tabs>
    </w:pPr>
  </w:style>
  <w:style w:type="character" w:customStyle="1" w:styleId="FooterChar">
    <w:name w:val="Footer Char"/>
    <w:basedOn w:val="DefaultParagraphFont"/>
    <w:link w:val="Footer"/>
    <w:uiPriority w:val="99"/>
    <w:rsid w:val="001562A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819408">
      <w:bodyDiv w:val="1"/>
      <w:marLeft w:val="0"/>
      <w:marRight w:val="0"/>
      <w:marTop w:val="0"/>
      <w:marBottom w:val="0"/>
      <w:divBdr>
        <w:top w:val="none" w:sz="0" w:space="0" w:color="auto"/>
        <w:left w:val="none" w:sz="0" w:space="0" w:color="auto"/>
        <w:bottom w:val="none" w:sz="0" w:space="0" w:color="auto"/>
        <w:right w:val="none" w:sz="0" w:space="0" w:color="auto"/>
      </w:divBdr>
      <w:divsChild>
        <w:div w:id="1763601099">
          <w:marLeft w:val="432"/>
          <w:marRight w:val="0"/>
          <w:marTop w:val="86"/>
          <w:marBottom w:val="0"/>
          <w:divBdr>
            <w:top w:val="none" w:sz="0" w:space="0" w:color="auto"/>
            <w:left w:val="none" w:sz="0" w:space="0" w:color="auto"/>
            <w:bottom w:val="none" w:sz="0" w:space="0" w:color="auto"/>
            <w:right w:val="none" w:sz="0" w:space="0" w:color="auto"/>
          </w:divBdr>
        </w:div>
        <w:div w:id="1838692470">
          <w:marLeft w:val="432"/>
          <w:marRight w:val="0"/>
          <w:marTop w:val="86"/>
          <w:marBottom w:val="0"/>
          <w:divBdr>
            <w:top w:val="none" w:sz="0" w:space="0" w:color="auto"/>
            <w:left w:val="none" w:sz="0" w:space="0" w:color="auto"/>
            <w:bottom w:val="none" w:sz="0" w:space="0" w:color="auto"/>
            <w:right w:val="none" w:sz="0" w:space="0" w:color="auto"/>
          </w:divBdr>
        </w:div>
        <w:div w:id="2124420238">
          <w:marLeft w:val="432"/>
          <w:marRight w:val="0"/>
          <w:marTop w:val="86"/>
          <w:marBottom w:val="0"/>
          <w:divBdr>
            <w:top w:val="none" w:sz="0" w:space="0" w:color="auto"/>
            <w:left w:val="none" w:sz="0" w:space="0" w:color="auto"/>
            <w:bottom w:val="none" w:sz="0" w:space="0" w:color="auto"/>
            <w:right w:val="none" w:sz="0" w:space="0" w:color="auto"/>
          </w:divBdr>
        </w:div>
      </w:divsChild>
    </w:div>
    <w:div w:id="690229614">
      <w:bodyDiv w:val="1"/>
      <w:marLeft w:val="0"/>
      <w:marRight w:val="0"/>
      <w:marTop w:val="0"/>
      <w:marBottom w:val="0"/>
      <w:divBdr>
        <w:top w:val="none" w:sz="0" w:space="0" w:color="auto"/>
        <w:left w:val="none" w:sz="0" w:space="0" w:color="auto"/>
        <w:bottom w:val="none" w:sz="0" w:space="0" w:color="auto"/>
        <w:right w:val="none" w:sz="0" w:space="0" w:color="auto"/>
      </w:divBdr>
      <w:divsChild>
        <w:div w:id="402220679">
          <w:marLeft w:val="432"/>
          <w:marRight w:val="0"/>
          <w:marTop w:val="86"/>
          <w:marBottom w:val="0"/>
          <w:divBdr>
            <w:top w:val="none" w:sz="0" w:space="0" w:color="auto"/>
            <w:left w:val="none" w:sz="0" w:space="0" w:color="auto"/>
            <w:bottom w:val="none" w:sz="0" w:space="0" w:color="auto"/>
            <w:right w:val="none" w:sz="0" w:space="0" w:color="auto"/>
          </w:divBdr>
        </w:div>
        <w:div w:id="1215384499">
          <w:marLeft w:val="432"/>
          <w:marRight w:val="0"/>
          <w:marTop w:val="86"/>
          <w:marBottom w:val="0"/>
          <w:divBdr>
            <w:top w:val="none" w:sz="0" w:space="0" w:color="auto"/>
            <w:left w:val="none" w:sz="0" w:space="0" w:color="auto"/>
            <w:bottom w:val="none" w:sz="0" w:space="0" w:color="auto"/>
            <w:right w:val="none" w:sz="0" w:space="0" w:color="auto"/>
          </w:divBdr>
        </w:div>
        <w:div w:id="1244726470">
          <w:marLeft w:val="432"/>
          <w:marRight w:val="0"/>
          <w:marTop w:val="86"/>
          <w:marBottom w:val="0"/>
          <w:divBdr>
            <w:top w:val="none" w:sz="0" w:space="0" w:color="auto"/>
            <w:left w:val="none" w:sz="0" w:space="0" w:color="auto"/>
            <w:bottom w:val="none" w:sz="0" w:space="0" w:color="auto"/>
            <w:right w:val="none" w:sz="0" w:space="0" w:color="auto"/>
          </w:divBdr>
        </w:div>
      </w:divsChild>
    </w:div>
    <w:div w:id="845750532">
      <w:bodyDiv w:val="1"/>
      <w:marLeft w:val="0"/>
      <w:marRight w:val="0"/>
      <w:marTop w:val="0"/>
      <w:marBottom w:val="0"/>
      <w:divBdr>
        <w:top w:val="none" w:sz="0" w:space="0" w:color="auto"/>
        <w:left w:val="none" w:sz="0" w:space="0" w:color="auto"/>
        <w:bottom w:val="none" w:sz="0" w:space="0" w:color="auto"/>
        <w:right w:val="none" w:sz="0" w:space="0" w:color="auto"/>
      </w:divBdr>
      <w:divsChild>
        <w:div w:id="597713745">
          <w:marLeft w:val="432"/>
          <w:marRight w:val="0"/>
          <w:marTop w:val="86"/>
          <w:marBottom w:val="0"/>
          <w:divBdr>
            <w:top w:val="none" w:sz="0" w:space="0" w:color="auto"/>
            <w:left w:val="none" w:sz="0" w:space="0" w:color="auto"/>
            <w:bottom w:val="none" w:sz="0" w:space="0" w:color="auto"/>
            <w:right w:val="none" w:sz="0" w:space="0" w:color="auto"/>
          </w:divBdr>
        </w:div>
        <w:div w:id="786122358">
          <w:marLeft w:val="432"/>
          <w:marRight w:val="0"/>
          <w:marTop w:val="86"/>
          <w:marBottom w:val="0"/>
          <w:divBdr>
            <w:top w:val="none" w:sz="0" w:space="0" w:color="auto"/>
            <w:left w:val="none" w:sz="0" w:space="0" w:color="auto"/>
            <w:bottom w:val="none" w:sz="0" w:space="0" w:color="auto"/>
            <w:right w:val="none" w:sz="0" w:space="0" w:color="auto"/>
          </w:divBdr>
        </w:div>
        <w:div w:id="823618438">
          <w:marLeft w:val="432"/>
          <w:marRight w:val="0"/>
          <w:marTop w:val="86"/>
          <w:marBottom w:val="0"/>
          <w:divBdr>
            <w:top w:val="none" w:sz="0" w:space="0" w:color="auto"/>
            <w:left w:val="none" w:sz="0" w:space="0" w:color="auto"/>
            <w:bottom w:val="none" w:sz="0" w:space="0" w:color="auto"/>
            <w:right w:val="none" w:sz="0" w:space="0" w:color="auto"/>
          </w:divBdr>
        </w:div>
      </w:divsChild>
    </w:div>
    <w:div w:id="1446077490">
      <w:bodyDiv w:val="1"/>
      <w:marLeft w:val="0"/>
      <w:marRight w:val="0"/>
      <w:marTop w:val="0"/>
      <w:marBottom w:val="0"/>
      <w:divBdr>
        <w:top w:val="none" w:sz="0" w:space="0" w:color="auto"/>
        <w:left w:val="none" w:sz="0" w:space="0" w:color="auto"/>
        <w:bottom w:val="none" w:sz="0" w:space="0" w:color="auto"/>
        <w:right w:val="none" w:sz="0" w:space="0" w:color="auto"/>
      </w:divBdr>
      <w:divsChild>
        <w:div w:id="359361235">
          <w:marLeft w:val="432"/>
          <w:marRight w:val="0"/>
          <w:marTop w:val="86"/>
          <w:marBottom w:val="0"/>
          <w:divBdr>
            <w:top w:val="none" w:sz="0" w:space="0" w:color="auto"/>
            <w:left w:val="none" w:sz="0" w:space="0" w:color="auto"/>
            <w:bottom w:val="none" w:sz="0" w:space="0" w:color="auto"/>
            <w:right w:val="none" w:sz="0" w:space="0" w:color="auto"/>
          </w:divBdr>
        </w:div>
        <w:div w:id="799691609">
          <w:marLeft w:val="432"/>
          <w:marRight w:val="0"/>
          <w:marTop w:val="86"/>
          <w:marBottom w:val="0"/>
          <w:divBdr>
            <w:top w:val="none" w:sz="0" w:space="0" w:color="auto"/>
            <w:left w:val="none" w:sz="0" w:space="0" w:color="auto"/>
            <w:bottom w:val="none" w:sz="0" w:space="0" w:color="auto"/>
            <w:right w:val="none" w:sz="0" w:space="0" w:color="auto"/>
          </w:divBdr>
        </w:div>
        <w:div w:id="1343169287">
          <w:marLeft w:val="432"/>
          <w:marRight w:val="0"/>
          <w:marTop w:val="86"/>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about-us/policy-and-influencing/what-we-think/public-health-prevention-dementia" TargetMode="External"/><Relationship Id="rId13" Type="http://schemas.openxmlformats.org/officeDocument/2006/relationships/hyperlink" Target="https://www.alzheimers.org.uk/about-us/news-and-media/facts-media" TargetMode="External"/><Relationship Id="rId18" Type="http://schemas.openxmlformats.org/officeDocument/2006/relationships/hyperlink" Target="https://www.who.int/news-room/fact-sheets/detail/dementia"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www.alzheimers.org.uk/about-us/policy-and-influencing/dementia-uk-report" TargetMode="External"/><Relationship Id="rId17" Type="http://schemas.openxmlformats.org/officeDocument/2006/relationships/hyperlink" Target="https://stanfordhealthcare.org/medical-conditions/brain-and-nerves/dementia/risk-factors.html" TargetMode="External"/><Relationship Id="rId2" Type="http://schemas.openxmlformats.org/officeDocument/2006/relationships/numbering" Target="numbering.xml"/><Relationship Id="rId16" Type="http://schemas.openxmlformats.org/officeDocument/2006/relationships/hyperlink" Target="https://www.nhs.uk/conditions/dementia/about/" TargetMode="External"/><Relationship Id="rId20" Type="http://schemas.openxmlformats.org/officeDocument/2006/relationships/hyperlink" Target="https://www.alzheimers.org.uk/about-us/policy-and-influencing/dementia-uk-repor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lzheimers.org.uk/about-us/policy-and-influencing/dementia-uk-report" TargetMode="External"/><Relationship Id="rId5" Type="http://schemas.openxmlformats.org/officeDocument/2006/relationships/webSettings" Target="webSettings.xml"/><Relationship Id="rId15" Type="http://schemas.openxmlformats.org/officeDocument/2006/relationships/hyperlink" Target="https://www.dementiauk.org/about-dementia/dementia-information/prevention-and-risk-factors/" TargetMode="External"/><Relationship Id="rId10" Type="http://schemas.openxmlformats.org/officeDocument/2006/relationships/hyperlink" Target="https://www.alzheimers.org.uk/about-dementia/symptoms-and-diagnosis/how-dementia-progresses/progression-stages-dementia" TargetMode="External"/><Relationship Id="rId19" Type="http://schemas.openxmlformats.org/officeDocument/2006/relationships/hyperlink" Target="https://www.alzheimers.org.uk/about-us/policy-and-influencing/dementia-uk-report" TargetMode="External"/><Relationship Id="rId4" Type="http://schemas.openxmlformats.org/officeDocument/2006/relationships/settings" Target="settings.xml"/><Relationship Id="rId9" Type="http://schemas.openxmlformats.org/officeDocument/2006/relationships/hyperlink" Target="https://www.alzheimers.org.uk/get-support/help-dementia-care/during-hospital-stay" TargetMode="External"/><Relationship Id="rId14" Type="http://schemas.openxmlformats.org/officeDocument/2006/relationships/hyperlink" Target="https://www.alz.co.uk/research/world-report-2018"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625BDC-A6F8-4C63-BD5E-F5D58794D4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258</TotalTime>
  <Pages>6</Pages>
  <Words>2461</Words>
  <Characters>14031</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Kacokaj</dc:creator>
  <cp:keywords/>
  <dc:description/>
  <cp:lastModifiedBy>Gjylafe Alikokej (2208451)</cp:lastModifiedBy>
  <cp:revision>3</cp:revision>
  <dcterms:created xsi:type="dcterms:W3CDTF">2023-03-12T22:51:00Z</dcterms:created>
  <dcterms:modified xsi:type="dcterms:W3CDTF">2023-03-20T17:23:00Z</dcterms:modified>
</cp:coreProperties>
</file>