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0ED18" w14:textId="2CC5F3B9" w:rsidR="00D3453D" w:rsidRDefault="00D3453D" w:rsidP="00D3453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u w:val="single"/>
        </w:rPr>
        <w:t>Inclusive Leadership: working together to support families</w:t>
      </w:r>
    </w:p>
    <w:p w14:paraId="59F71180" w14:textId="77777777" w:rsidR="00D3453D" w:rsidRDefault="00D3453D" w:rsidP="00D3453D">
      <w:pPr>
        <w:pStyle w:val="paragraph"/>
        <w:spacing w:before="0" w:beforeAutospacing="0" w:after="0" w:afterAutospacing="0"/>
        <w:textAlignment w:val="baseline"/>
        <w:rPr>
          <w:rStyle w:val="normaltextrun"/>
          <w:rFonts w:ascii="Arial" w:hAnsi="Arial" w:cs="Arial"/>
          <w:u w:val="single"/>
        </w:rPr>
      </w:pPr>
    </w:p>
    <w:p w14:paraId="7452EFC9" w14:textId="77777777" w:rsidR="00D3453D" w:rsidRDefault="00D3453D" w:rsidP="00D3453D">
      <w:pPr>
        <w:pStyle w:val="paragraph"/>
        <w:spacing w:before="0" w:beforeAutospacing="0" w:after="0" w:afterAutospacing="0"/>
        <w:textAlignment w:val="baseline"/>
        <w:rPr>
          <w:rStyle w:val="normaltextrun"/>
          <w:rFonts w:ascii="Arial" w:hAnsi="Arial" w:cs="Arial"/>
          <w:u w:val="single"/>
        </w:rPr>
      </w:pPr>
    </w:p>
    <w:p w14:paraId="45A75C04" w14:textId="76674F1D" w:rsidR="00D3453D" w:rsidRDefault="00D3453D" w:rsidP="001D41C3">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u w:val="single"/>
        </w:rPr>
        <w:t>Section One</w:t>
      </w:r>
      <w:r>
        <w:rPr>
          <w:rStyle w:val="eop"/>
          <w:rFonts w:ascii="Arial" w:hAnsi="Arial" w:cs="Arial"/>
        </w:rPr>
        <w:t> </w:t>
      </w:r>
    </w:p>
    <w:p w14:paraId="4081EA9B" w14:textId="77777777" w:rsidR="00D3453D" w:rsidRDefault="00D3453D"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This section will critically evaluate the impact of inclusive leadership within early childhood education and care (ECEC) focussing on the positive outcomes it can have for children, families, professionals, and communities.</w:t>
      </w:r>
      <w:r>
        <w:rPr>
          <w:rStyle w:val="eop"/>
          <w:rFonts w:ascii="Arial" w:hAnsi="Arial" w:cs="Arial"/>
        </w:rPr>
        <w:t> </w:t>
      </w:r>
    </w:p>
    <w:p w14:paraId="210E1131" w14:textId="77777777" w:rsidR="00C304AC" w:rsidRDefault="00D3453D" w:rsidP="001D41C3">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Siraj and Hallet (2014) state that leadership is a complicated topic with several definitions of what a leader involves. Whalley and Allen (2011) resonate with this notion of leadership being defined as a multifaceted topic that has no clear meaning of what separates leaders from non-leaders. McDowall Clark and Murray (2012) and Adejokun (2021) agree stating that although there have been numerous studies researching leadership styles, yet there is no clear definition of what it means. </w:t>
      </w:r>
    </w:p>
    <w:p w14:paraId="53121E64" w14:textId="6562F997" w:rsidR="00D3453D" w:rsidRDefault="00D3453D"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However, Aubrey, Godfrey and Harris (2012) highlight that it is effective leadership within ECEC can be a significant influence for successful change and development within ECEC. Further to this Klevering and McNae (2018) and Rodd (2015) suggests it is the responsibility of the early years leaders to ensure continuing successful development of ECEC.</w:t>
      </w:r>
      <w:r>
        <w:rPr>
          <w:rStyle w:val="eop"/>
          <w:rFonts w:ascii="Arial" w:hAnsi="Arial" w:cs="Arial"/>
        </w:rPr>
        <w:t> </w:t>
      </w:r>
    </w:p>
    <w:p w14:paraId="215D4F95" w14:textId="77777777" w:rsidR="00B82216" w:rsidRDefault="00D3453D" w:rsidP="001D41C3">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However, in the Nutbrown Review (2012) leadership is defined as ‘inclusive’ with the responsibilities being shared with all individuals working within settings. According to Ryan (2006) adopting this non-hierarchical style of leadership breaks down intersectionality’s by taking away the power from one person and encompassing everyone’s individuality and uniqueness.</w:t>
      </w:r>
      <w:r w:rsidR="00F11E40">
        <w:rPr>
          <w:rStyle w:val="normaltextrun"/>
          <w:rFonts w:ascii="Arial" w:hAnsi="Arial" w:cs="Arial"/>
        </w:rPr>
        <w:t xml:space="preserve"> Centre for Intersectional Justice (no date) </w:t>
      </w:r>
      <w:r w:rsidR="009A683E">
        <w:rPr>
          <w:rStyle w:val="normaltextrun"/>
          <w:rFonts w:ascii="Arial" w:hAnsi="Arial" w:cs="Arial"/>
        </w:rPr>
        <w:t>defines intersectionality as how a person or group of people are perceived with regards to their characteristics such as gender, race or social status. It considers everyone’s unique identities and life experiences to understand the prejudices they may face.</w:t>
      </w:r>
      <w:r w:rsidR="00A14605">
        <w:rPr>
          <w:rStyle w:val="normaltextrun"/>
          <w:rFonts w:ascii="Arial" w:hAnsi="Arial" w:cs="Arial"/>
        </w:rPr>
        <w:t xml:space="preserve"> </w:t>
      </w:r>
    </w:p>
    <w:p w14:paraId="4EE31B99" w14:textId="13C2C300" w:rsidR="003A4709" w:rsidRDefault="00D3453D" w:rsidP="001D41C3">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Brown (2021) suggests that leaders who </w:t>
      </w:r>
      <w:r w:rsidR="007007F0">
        <w:rPr>
          <w:rStyle w:val="normaltextrun"/>
          <w:rFonts w:ascii="Arial" w:hAnsi="Arial" w:cs="Arial"/>
        </w:rPr>
        <w:t>can</w:t>
      </w:r>
      <w:r>
        <w:rPr>
          <w:rStyle w:val="normaltextrun"/>
          <w:rFonts w:ascii="Arial" w:hAnsi="Arial" w:cs="Arial"/>
        </w:rPr>
        <w:t xml:space="preserve"> work in an inclusive way share power with individuals and not have power over them. Rodd (2013) </w:t>
      </w:r>
      <w:r w:rsidR="007007F0">
        <w:rPr>
          <w:rStyle w:val="normaltextrun"/>
          <w:rFonts w:ascii="Arial" w:hAnsi="Arial" w:cs="Arial"/>
        </w:rPr>
        <w:t>concurs</w:t>
      </w:r>
      <w:r>
        <w:rPr>
          <w:rStyle w:val="normaltextrun"/>
          <w:rFonts w:ascii="Arial" w:hAnsi="Arial" w:cs="Arial"/>
        </w:rPr>
        <w:t xml:space="preserve"> stating leadership within ECEC is reciprocal where the leaders act with others rather than assert power over them. Therefore, sharing leadership will empower an</w:t>
      </w:r>
      <w:r w:rsidR="00A14C16">
        <w:rPr>
          <w:rStyle w:val="normaltextrun"/>
          <w:rFonts w:ascii="Arial" w:hAnsi="Arial" w:cs="Arial"/>
        </w:rPr>
        <w:t>d</w:t>
      </w:r>
      <w:r>
        <w:rPr>
          <w:rStyle w:val="normaltextrun"/>
          <w:rFonts w:ascii="Arial" w:hAnsi="Arial" w:cs="Arial"/>
        </w:rPr>
        <w:t xml:space="preserve"> inspire people to develop their own power within. Similarly, Davis and Ryder (2016) agree that promoting inclusion and working collaboratively together allows everyone to be themselves enabling social justice</w:t>
      </w:r>
      <w:r w:rsidR="00A14C16">
        <w:rPr>
          <w:rStyle w:val="normaltextrun"/>
          <w:rFonts w:ascii="Arial" w:hAnsi="Arial" w:cs="Arial"/>
        </w:rPr>
        <w:t xml:space="preserve"> </w:t>
      </w:r>
      <w:r>
        <w:rPr>
          <w:rStyle w:val="normaltextrun"/>
          <w:rFonts w:ascii="Arial" w:hAnsi="Arial" w:cs="Arial"/>
        </w:rPr>
        <w:t>to be achieved by allowing individuals to be involved in meaningful organisational processes and practices.</w:t>
      </w:r>
      <w:r w:rsidR="00F01732">
        <w:rPr>
          <w:rStyle w:val="normaltextrun"/>
          <w:rFonts w:ascii="Arial" w:hAnsi="Arial" w:cs="Arial"/>
        </w:rPr>
        <w:t xml:space="preserve"> </w:t>
      </w:r>
      <w:r w:rsidR="001C2DA5">
        <w:rPr>
          <w:rStyle w:val="normaltextrun"/>
          <w:rFonts w:ascii="Arial" w:hAnsi="Arial" w:cs="Arial"/>
        </w:rPr>
        <w:t xml:space="preserve">Woods, Mackenzie and Wong (2013) </w:t>
      </w:r>
      <w:r w:rsidR="00B6060B">
        <w:rPr>
          <w:rStyle w:val="normaltextrun"/>
          <w:rFonts w:ascii="Arial" w:hAnsi="Arial" w:cs="Arial"/>
        </w:rPr>
        <w:t xml:space="preserve">define social justice as fair treatment for everyone within society, </w:t>
      </w:r>
      <w:r w:rsidR="00B6060B">
        <w:rPr>
          <w:rStyle w:val="normaltextrun"/>
          <w:rFonts w:ascii="Arial" w:hAnsi="Arial" w:cs="Arial"/>
        </w:rPr>
        <w:lastRenderedPageBreak/>
        <w:t>including respect of minorities and equal distribution of resources</w:t>
      </w:r>
      <w:r w:rsidR="00040A39">
        <w:rPr>
          <w:rStyle w:val="normaltextrun"/>
          <w:rFonts w:ascii="Arial" w:hAnsi="Arial" w:cs="Arial"/>
        </w:rPr>
        <w:t xml:space="preserve"> among members of communities. With regards to education, to ensure this is an achievable goal for children, funds and resources should be adapted to </w:t>
      </w:r>
      <w:r w:rsidR="003B08EE">
        <w:rPr>
          <w:rStyle w:val="normaltextrun"/>
          <w:rFonts w:ascii="Arial" w:hAnsi="Arial" w:cs="Arial"/>
        </w:rPr>
        <w:t xml:space="preserve">make access, participation and engagement a priority. </w:t>
      </w:r>
      <w:r>
        <w:rPr>
          <w:rStyle w:val="normaltextrun"/>
          <w:rFonts w:ascii="Arial" w:hAnsi="Arial" w:cs="Arial"/>
        </w:rPr>
        <w:t xml:space="preserve">Newstead and Isles-Bucks (2019) and Bortini </w:t>
      </w:r>
      <w:r>
        <w:rPr>
          <w:rStyle w:val="normaltextrun"/>
          <w:rFonts w:ascii="Arial" w:hAnsi="Arial" w:cs="Arial"/>
          <w:i/>
          <w:iCs/>
        </w:rPr>
        <w:t>et al.</w:t>
      </w:r>
      <w:r>
        <w:rPr>
          <w:rStyle w:val="normaltextrun"/>
          <w:rFonts w:ascii="Arial" w:hAnsi="Arial" w:cs="Arial"/>
        </w:rPr>
        <w:t xml:space="preserve"> (2016) agree stating inclusivity is paramount to ensure excellent quality within ECEC and it is the responsibility of managers to create environments where everyone feels welcome, respected and valued for what they bring to the team. However, according to Ferdman (2018) individuals who may be ‘different’ from a conventional group, without the experience of inclusion may feel unsafe, not valued, or accepted and therefore less likely to engage or participate. If they cannot be their authentic selves, what they </w:t>
      </w:r>
      <w:r w:rsidR="003A4709">
        <w:rPr>
          <w:rStyle w:val="normaltextrun"/>
          <w:rFonts w:ascii="Arial" w:hAnsi="Arial" w:cs="Arial"/>
        </w:rPr>
        <w:t>must</w:t>
      </w:r>
      <w:r>
        <w:rPr>
          <w:rStyle w:val="normaltextrun"/>
          <w:rFonts w:ascii="Arial" w:hAnsi="Arial" w:cs="Arial"/>
        </w:rPr>
        <w:t xml:space="preserve"> contribute may be lost for fear of not being able to demonstrate their true selves and become a different person. </w:t>
      </w:r>
    </w:p>
    <w:p w14:paraId="2B5F9748" w14:textId="15B1EE4B" w:rsidR="00871B65" w:rsidRDefault="0070781D" w:rsidP="001D41C3">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In contrast</w:t>
      </w:r>
      <w:r w:rsidR="009F5CEB">
        <w:rPr>
          <w:rStyle w:val="normaltextrun"/>
          <w:rFonts w:ascii="Arial" w:hAnsi="Arial" w:cs="Arial"/>
        </w:rPr>
        <w:t>,</w:t>
      </w:r>
      <w:r>
        <w:rPr>
          <w:rStyle w:val="normaltextrun"/>
          <w:rFonts w:ascii="Arial" w:hAnsi="Arial" w:cs="Arial"/>
        </w:rPr>
        <w:t xml:space="preserve"> a study carried out in Thailand</w:t>
      </w:r>
      <w:r w:rsidR="00F04799">
        <w:rPr>
          <w:rStyle w:val="normaltextrun"/>
          <w:rFonts w:ascii="Arial" w:hAnsi="Arial" w:cs="Arial"/>
        </w:rPr>
        <w:t>,</w:t>
      </w:r>
      <w:r>
        <w:rPr>
          <w:rStyle w:val="normaltextrun"/>
          <w:rFonts w:ascii="Arial" w:hAnsi="Arial" w:cs="Arial"/>
        </w:rPr>
        <w:t xml:space="preserve"> </w:t>
      </w:r>
      <w:r w:rsidR="00EE31F5">
        <w:rPr>
          <w:rStyle w:val="normaltextrun"/>
          <w:rFonts w:ascii="Arial" w:hAnsi="Arial" w:cs="Arial"/>
        </w:rPr>
        <w:t xml:space="preserve">Brooks (2015) described a bureaucratic and hierarchical culture where </w:t>
      </w:r>
      <w:r w:rsidR="00472E2D">
        <w:rPr>
          <w:rStyle w:val="normaltextrun"/>
          <w:rFonts w:ascii="Arial" w:hAnsi="Arial" w:cs="Arial"/>
        </w:rPr>
        <w:t xml:space="preserve">leadership is seen as superior and according to Sawaddemongkol </w:t>
      </w:r>
      <w:r w:rsidR="00472E2D">
        <w:rPr>
          <w:rStyle w:val="normaltextrun"/>
          <w:rFonts w:ascii="Arial" w:hAnsi="Arial" w:cs="Arial"/>
          <w:i/>
          <w:iCs/>
        </w:rPr>
        <w:t>et al</w:t>
      </w:r>
      <w:r w:rsidR="00472E2D">
        <w:rPr>
          <w:rStyle w:val="normaltextrun"/>
          <w:rFonts w:ascii="Arial" w:hAnsi="Arial" w:cs="Arial"/>
        </w:rPr>
        <w:t>. (2017)</w:t>
      </w:r>
      <w:r w:rsidR="001A4FA2">
        <w:rPr>
          <w:rStyle w:val="normaltextrun"/>
          <w:rFonts w:ascii="Arial" w:hAnsi="Arial" w:cs="Arial"/>
        </w:rPr>
        <w:t xml:space="preserve"> </w:t>
      </w:r>
      <w:r w:rsidR="007007F0">
        <w:rPr>
          <w:rStyle w:val="normaltextrun"/>
          <w:rFonts w:ascii="Arial" w:hAnsi="Arial" w:cs="Arial"/>
        </w:rPr>
        <w:t>suggests</w:t>
      </w:r>
      <w:r w:rsidR="001A4FA2">
        <w:rPr>
          <w:rStyle w:val="normaltextrun"/>
          <w:rFonts w:ascii="Arial" w:hAnsi="Arial" w:cs="Arial"/>
        </w:rPr>
        <w:t xml:space="preserve"> authoritarian leadership and </w:t>
      </w:r>
      <w:r w:rsidR="007007F0">
        <w:rPr>
          <w:rStyle w:val="normaltextrun"/>
          <w:rFonts w:ascii="Arial" w:hAnsi="Arial" w:cs="Arial"/>
        </w:rPr>
        <w:t xml:space="preserve">an </w:t>
      </w:r>
      <w:r w:rsidR="001A4FA2">
        <w:rPr>
          <w:rStyle w:val="normaltextrun"/>
          <w:rFonts w:ascii="Arial" w:hAnsi="Arial" w:cs="Arial"/>
        </w:rPr>
        <w:t xml:space="preserve">unstable work culture were vital components impeding inclusive leadership and successful delivery in private nurseries. Correspondingly, </w:t>
      </w:r>
      <w:r w:rsidR="00B72416">
        <w:rPr>
          <w:rStyle w:val="normaltextrun"/>
          <w:rFonts w:ascii="Arial" w:hAnsi="Arial" w:cs="Arial"/>
        </w:rPr>
        <w:t>Hankiettipong (2012) revealed in an earlier study that in Thai private kindergartens leaders created a culture of top-down management where teachers were being excluded from any decisions with regards to their professional practice.</w:t>
      </w:r>
      <w:r w:rsidR="00A14C16">
        <w:rPr>
          <w:rStyle w:val="normaltextrun"/>
          <w:rFonts w:ascii="Arial" w:hAnsi="Arial" w:cs="Arial"/>
        </w:rPr>
        <w:t xml:space="preserve"> </w:t>
      </w:r>
      <w:r w:rsidR="00C3031D" w:rsidRPr="00E80A66">
        <w:rPr>
          <w:rStyle w:val="normaltextrun"/>
          <w:rFonts w:ascii="Arial" w:hAnsi="Arial" w:cs="Arial"/>
        </w:rPr>
        <w:t>However, according to Sawaddemongkol, Boonphak and Pimsarn (2017)</w:t>
      </w:r>
      <w:r w:rsidR="00883679" w:rsidRPr="00E80A66">
        <w:rPr>
          <w:rStyle w:val="normaltextrun"/>
          <w:rFonts w:ascii="Arial" w:hAnsi="Arial" w:cs="Arial"/>
        </w:rPr>
        <w:t xml:space="preserve"> with regards to Hankiettipong (2012) findings,</w:t>
      </w:r>
      <w:r w:rsidR="00C3031D" w:rsidRPr="00E80A66">
        <w:rPr>
          <w:rStyle w:val="normaltextrun"/>
          <w:rFonts w:ascii="Arial" w:hAnsi="Arial" w:cs="Arial"/>
        </w:rPr>
        <w:t xml:space="preserve"> this type of hierarchical leadership does not work in practice. To ensure sustainability of Thai private kindergartens the inclusion of teachers, families and the community </w:t>
      </w:r>
      <w:r w:rsidR="00100409" w:rsidRPr="00E80A66">
        <w:rPr>
          <w:rStyle w:val="normaltextrun"/>
          <w:rFonts w:ascii="Arial" w:hAnsi="Arial" w:cs="Arial"/>
        </w:rPr>
        <w:t>was seen to be fundamental for future direction within settings.</w:t>
      </w:r>
    </w:p>
    <w:p w14:paraId="7924B33F" w14:textId="094EFAB5" w:rsidR="00D3453D" w:rsidRPr="00C25FC4" w:rsidRDefault="00100409" w:rsidP="001D41C3">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Consistently</w:t>
      </w:r>
      <w:r w:rsidR="00D3453D">
        <w:rPr>
          <w:rStyle w:val="normaltextrun"/>
          <w:rFonts w:ascii="Arial" w:hAnsi="Arial" w:cs="Arial"/>
        </w:rPr>
        <w:t>, according to Booysen (2014)</w:t>
      </w:r>
      <w:r w:rsidR="001C2BCC">
        <w:rPr>
          <w:rStyle w:val="normaltextrun"/>
          <w:rFonts w:ascii="Arial" w:hAnsi="Arial" w:cs="Arial"/>
        </w:rPr>
        <w:t xml:space="preserve"> and Randel</w:t>
      </w:r>
      <w:r w:rsidR="00D3453D">
        <w:rPr>
          <w:rStyle w:val="normaltextrun"/>
          <w:rFonts w:ascii="Arial" w:hAnsi="Arial" w:cs="Arial"/>
        </w:rPr>
        <w:t xml:space="preserve"> </w:t>
      </w:r>
      <w:r w:rsidR="001C2BCC">
        <w:rPr>
          <w:rStyle w:val="normaltextrun"/>
          <w:rFonts w:ascii="Arial" w:hAnsi="Arial" w:cs="Arial"/>
          <w:i/>
          <w:iCs/>
        </w:rPr>
        <w:t xml:space="preserve">et al. </w:t>
      </w:r>
      <w:r w:rsidR="001C2BCC">
        <w:rPr>
          <w:rStyle w:val="normaltextrun"/>
          <w:rFonts w:ascii="Arial" w:hAnsi="Arial" w:cs="Arial"/>
        </w:rPr>
        <w:t>(201</w:t>
      </w:r>
      <w:r w:rsidR="00EC5773">
        <w:rPr>
          <w:rStyle w:val="normaltextrun"/>
          <w:rFonts w:ascii="Arial" w:hAnsi="Arial" w:cs="Arial"/>
        </w:rPr>
        <w:t>8</w:t>
      </w:r>
      <w:r w:rsidR="001C2BCC">
        <w:rPr>
          <w:rStyle w:val="normaltextrun"/>
          <w:rFonts w:ascii="Arial" w:hAnsi="Arial" w:cs="Arial"/>
        </w:rPr>
        <w:t xml:space="preserve">) </w:t>
      </w:r>
      <w:r w:rsidR="00D3453D">
        <w:rPr>
          <w:rStyle w:val="normaltextrun"/>
          <w:rFonts w:ascii="Arial" w:hAnsi="Arial" w:cs="Arial"/>
        </w:rPr>
        <w:t xml:space="preserve">adopting an inclusive culture ensures a respectful relational practice is implemented, allowing individuals and collectives to be engaged fully in shared responsibilities, working towards the common good of all involved whilst maintaining their own sense of uniqueness and authenticity. Bortini </w:t>
      </w:r>
      <w:r w:rsidR="00D3453D">
        <w:rPr>
          <w:rStyle w:val="normaltextrun"/>
          <w:rFonts w:ascii="Arial" w:hAnsi="Arial" w:cs="Arial"/>
          <w:i/>
          <w:iCs/>
        </w:rPr>
        <w:t xml:space="preserve">et al. </w:t>
      </w:r>
      <w:r w:rsidR="00D3453D">
        <w:rPr>
          <w:rStyle w:val="normaltextrun"/>
          <w:rFonts w:ascii="Arial" w:hAnsi="Arial" w:cs="Arial"/>
        </w:rPr>
        <w:t xml:space="preserve">(2018) further state that to ensure inclusion for individuals is achieved within ECEC, leaders must be role models, valuing the individual needs of individuals and ensuring they feel included and according to Reza (2021) leaders should have the ability to see things from another person’s perspective. Reza (2021) furthers states that to achieve the UN Sustainable Development Goals in </w:t>
      </w:r>
      <w:r w:rsidR="00D3453D">
        <w:rPr>
          <w:rStyle w:val="normaltextrun"/>
          <w:rFonts w:ascii="Arial" w:hAnsi="Arial" w:cs="Arial"/>
        </w:rPr>
        <w:lastRenderedPageBreak/>
        <w:t>Education, educators must recognise the differing needs of children and communities and put strategies in place to ensure an inclusive environment.</w:t>
      </w:r>
      <w:r w:rsidR="00D3453D">
        <w:rPr>
          <w:rStyle w:val="eop"/>
          <w:rFonts w:ascii="Arial" w:hAnsi="Arial" w:cs="Arial"/>
        </w:rPr>
        <w:t> </w:t>
      </w:r>
    </w:p>
    <w:p w14:paraId="0FFD7EB0" w14:textId="2531B75B" w:rsidR="00D3453D" w:rsidRDefault="00D3453D" w:rsidP="001D41C3">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rPr>
        <w:t>According to Ferdman</w:t>
      </w:r>
      <w:r w:rsidR="003827D2">
        <w:rPr>
          <w:rStyle w:val="normaltextrun"/>
          <w:rFonts w:ascii="Arial" w:hAnsi="Arial" w:cs="Arial"/>
        </w:rPr>
        <w:t>, Prime and Riggio</w:t>
      </w:r>
      <w:r>
        <w:rPr>
          <w:rStyle w:val="normaltextrun"/>
          <w:rFonts w:ascii="Arial" w:hAnsi="Arial" w:cs="Arial"/>
        </w:rPr>
        <w:t xml:space="preserve"> (2021) inclusive leadership is having the capability to promote and nurture an inclusive culture within diverse groups. Implementing this inclusive culture plays a key role in highlighting diversity and allowing individuals to be themselves, ensuring equity and uniqueness is the pivotal goal and result. Ferdman (2014) highlights that inclusive leadership should value the diversity within groups by appreciating individuals because of their individuality regardless of their differences which should be celebrated. Ferdman (2017) supports this view stating that inclusion is an ongoing procedure and practice which should implement diversity as a valued resource. Valuing everyone’s contributions towards inclusive leadership enables individuals of all identities to be their authentic selves while contributing to the wider collective and ensuring everyone has a voice which will inevitably have positive outcomes for everyone involved according to Booysen (2020) and Denis, Langley and Sergi (2015). Inclusive leaders within inclusive school environments who embrace an effective collaborative culture, inspire others, and take note of doing things in a diverse way ensure social justice, equity, and excellence for all (Agbenyega and Klibthong, 2022; Lambretch </w:t>
      </w:r>
      <w:r>
        <w:rPr>
          <w:rStyle w:val="normaltextrun"/>
          <w:rFonts w:ascii="Arial" w:hAnsi="Arial" w:cs="Arial"/>
          <w:i/>
          <w:iCs/>
        </w:rPr>
        <w:t xml:space="preserve">et al. </w:t>
      </w:r>
      <w:r>
        <w:rPr>
          <w:rStyle w:val="normaltextrun"/>
          <w:rFonts w:ascii="Arial" w:hAnsi="Arial" w:cs="Arial"/>
        </w:rPr>
        <w:t>2020).</w:t>
      </w:r>
      <w:r>
        <w:rPr>
          <w:rStyle w:val="eop"/>
          <w:rFonts w:ascii="Arial" w:hAnsi="Arial" w:cs="Arial"/>
        </w:rPr>
        <w:t> </w:t>
      </w:r>
    </w:p>
    <w:p w14:paraId="3A5CF301" w14:textId="65C76214" w:rsidR="00EE5400" w:rsidRDefault="00A632C5" w:rsidP="001D41C3">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For this section the scenario will look at the case of a single </w:t>
      </w:r>
      <w:r w:rsidR="00BE691B">
        <w:rPr>
          <w:rStyle w:val="eop"/>
          <w:rFonts w:ascii="Arial" w:hAnsi="Arial" w:cs="Arial"/>
        </w:rPr>
        <w:t>parent</w:t>
      </w:r>
      <w:r>
        <w:rPr>
          <w:rStyle w:val="eop"/>
          <w:rFonts w:ascii="Arial" w:hAnsi="Arial" w:cs="Arial"/>
        </w:rPr>
        <w:t xml:space="preserve"> who has overcome drug addiction and has been assessed as being able to be the sole carer of </w:t>
      </w:r>
      <w:r w:rsidR="00587EE7">
        <w:rPr>
          <w:rStyle w:val="eop"/>
          <w:rFonts w:ascii="Arial" w:hAnsi="Arial" w:cs="Arial"/>
        </w:rPr>
        <w:t>his</w:t>
      </w:r>
      <w:r>
        <w:rPr>
          <w:rStyle w:val="eop"/>
          <w:rFonts w:ascii="Arial" w:hAnsi="Arial" w:cs="Arial"/>
        </w:rPr>
        <w:t xml:space="preserve"> child</w:t>
      </w:r>
      <w:r w:rsidR="00587EE7">
        <w:rPr>
          <w:rStyle w:val="eop"/>
          <w:rFonts w:ascii="Arial" w:hAnsi="Arial" w:cs="Arial"/>
        </w:rPr>
        <w:t>. It has been noted that the father does not interact with any other parents during school runs and stands alone in the yard, without making eye contact. Parents, the majority of which are female tend to ignore the father and do not invite him to join them. The father is also guarded and nervous around teachers</w:t>
      </w:r>
      <w:r w:rsidR="00542F9D">
        <w:rPr>
          <w:rStyle w:val="eop"/>
          <w:rFonts w:ascii="Arial" w:hAnsi="Arial" w:cs="Arial"/>
        </w:rPr>
        <w:t xml:space="preserve">, any interaction with teachers is limited. The son, Joe </w:t>
      </w:r>
      <w:r w:rsidR="00C76D8B">
        <w:rPr>
          <w:rStyle w:val="eop"/>
          <w:rFonts w:ascii="Arial" w:hAnsi="Arial" w:cs="Arial"/>
        </w:rPr>
        <w:t xml:space="preserve">who </w:t>
      </w:r>
      <w:r w:rsidR="00542F9D">
        <w:rPr>
          <w:rStyle w:val="eop"/>
          <w:rFonts w:ascii="Arial" w:hAnsi="Arial" w:cs="Arial"/>
        </w:rPr>
        <w:t>is</w:t>
      </w:r>
      <w:r w:rsidR="00C76D8B">
        <w:rPr>
          <w:rStyle w:val="eop"/>
          <w:rFonts w:ascii="Arial" w:hAnsi="Arial" w:cs="Arial"/>
        </w:rPr>
        <w:t xml:space="preserve"> six years old is</w:t>
      </w:r>
      <w:r w:rsidR="00542F9D">
        <w:rPr>
          <w:rStyle w:val="eop"/>
          <w:rFonts w:ascii="Arial" w:hAnsi="Arial" w:cs="Arial"/>
        </w:rPr>
        <w:t xml:space="preserve"> doing reasonably well in </w:t>
      </w:r>
      <w:r w:rsidR="00EE5400">
        <w:rPr>
          <w:rStyle w:val="eop"/>
          <w:rFonts w:ascii="Arial" w:hAnsi="Arial" w:cs="Arial"/>
        </w:rPr>
        <w:t>school, however</w:t>
      </w:r>
      <w:r w:rsidR="005A0046">
        <w:rPr>
          <w:rStyle w:val="eop"/>
          <w:rFonts w:ascii="Arial" w:hAnsi="Arial" w:cs="Arial"/>
        </w:rPr>
        <w:t>,</w:t>
      </w:r>
      <w:r w:rsidR="00542F9D">
        <w:rPr>
          <w:rStyle w:val="eop"/>
          <w:rFonts w:ascii="Arial" w:hAnsi="Arial" w:cs="Arial"/>
        </w:rPr>
        <w:t xml:space="preserve"> </w:t>
      </w:r>
    </w:p>
    <w:p w14:paraId="074F50D5" w14:textId="6AB12BE1" w:rsidR="00E47D92" w:rsidRDefault="00EE5400" w:rsidP="001D41C3">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does not seem to have many friends. </w:t>
      </w:r>
    </w:p>
    <w:p w14:paraId="66F29816" w14:textId="352305A2" w:rsidR="00704E7B" w:rsidRDefault="00600D13"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The first concern that needs to be addressed by the teacher is how </w:t>
      </w:r>
      <w:r w:rsidR="00A106D9">
        <w:rPr>
          <w:rFonts w:ascii="Arial" w:hAnsi="Arial" w:cs="Arial"/>
        </w:rPr>
        <w:t xml:space="preserve">they can all work inclusively together in order to make Joe and his father feel included. </w:t>
      </w:r>
      <w:r w:rsidR="009877DE">
        <w:rPr>
          <w:rFonts w:ascii="Arial" w:hAnsi="Arial" w:cs="Arial"/>
        </w:rPr>
        <w:t xml:space="preserve">Ferdman, Prime and Riggio (2021) highlight inclusive leadership is </w:t>
      </w:r>
      <w:r w:rsidR="00B263BE">
        <w:rPr>
          <w:rFonts w:ascii="Arial" w:hAnsi="Arial" w:cs="Arial"/>
        </w:rPr>
        <w:t>vital for the success of diverse groups</w:t>
      </w:r>
      <w:r w:rsidR="009877DE">
        <w:rPr>
          <w:rFonts w:ascii="Arial" w:hAnsi="Arial" w:cs="Arial"/>
        </w:rPr>
        <w:t xml:space="preserve"> </w:t>
      </w:r>
      <w:r w:rsidR="00B263BE">
        <w:rPr>
          <w:rFonts w:ascii="Arial" w:hAnsi="Arial" w:cs="Arial"/>
        </w:rPr>
        <w:t>within communities. Childhood Education International (</w:t>
      </w:r>
      <w:r w:rsidR="00F6335D">
        <w:rPr>
          <w:rFonts w:ascii="Arial" w:hAnsi="Arial" w:cs="Arial"/>
        </w:rPr>
        <w:t>2021</w:t>
      </w:r>
      <w:r w:rsidR="00B263BE">
        <w:rPr>
          <w:rFonts w:ascii="Arial" w:hAnsi="Arial" w:cs="Arial"/>
        </w:rPr>
        <w:t xml:space="preserve">) state that inclusive leaders within education </w:t>
      </w:r>
      <w:r w:rsidR="00FC0919">
        <w:rPr>
          <w:rFonts w:ascii="Arial" w:hAnsi="Arial" w:cs="Arial"/>
        </w:rPr>
        <w:t xml:space="preserve">are dedicated to equity and ensuring high-quality learning experiences for all children. </w:t>
      </w:r>
      <w:r w:rsidR="00A106D9">
        <w:rPr>
          <w:rFonts w:ascii="Arial" w:hAnsi="Arial" w:cs="Arial"/>
        </w:rPr>
        <w:t xml:space="preserve">According to Estyn (2020) </w:t>
      </w:r>
      <w:r w:rsidR="00FC0919">
        <w:rPr>
          <w:rFonts w:ascii="Arial" w:hAnsi="Arial" w:cs="Arial"/>
        </w:rPr>
        <w:t xml:space="preserve">for this to be achievable, </w:t>
      </w:r>
      <w:r w:rsidR="00A106D9">
        <w:rPr>
          <w:rFonts w:ascii="Arial" w:hAnsi="Arial" w:cs="Arial"/>
        </w:rPr>
        <w:t xml:space="preserve">strong partnerships with parents and carers is vital to ensure the best outcomes for Joe, this can be achieved by involving parents fully in what their child </w:t>
      </w:r>
      <w:r w:rsidR="00A106D9">
        <w:rPr>
          <w:rFonts w:ascii="Arial" w:hAnsi="Arial" w:cs="Arial"/>
        </w:rPr>
        <w:lastRenderedPageBreak/>
        <w:t>experiences within the setting.</w:t>
      </w:r>
      <w:r w:rsidR="00A350B4">
        <w:rPr>
          <w:rFonts w:ascii="Arial" w:hAnsi="Arial" w:cs="Arial"/>
        </w:rPr>
        <w:t xml:space="preserve"> Additionally, Scanlan and Johnson (2020) stress that for practitioners to fully understand the individual needs of children and their families, they need to have knowledge of the child</w:t>
      </w:r>
      <w:r w:rsidR="000A46F8">
        <w:rPr>
          <w:rFonts w:ascii="Arial" w:hAnsi="Arial" w:cs="Arial"/>
        </w:rPr>
        <w:t>’s</w:t>
      </w:r>
      <w:r w:rsidR="00A350B4">
        <w:rPr>
          <w:rFonts w:ascii="Arial" w:hAnsi="Arial" w:cs="Arial"/>
        </w:rPr>
        <w:t xml:space="preserve"> home life. This will </w:t>
      </w:r>
      <w:r w:rsidR="00DB02E7">
        <w:rPr>
          <w:rFonts w:ascii="Arial" w:hAnsi="Arial" w:cs="Arial"/>
        </w:rPr>
        <w:t>enable parents to feel included and valued with regards to their child’s educational needs</w:t>
      </w:r>
      <w:r w:rsidR="008E4EA0">
        <w:rPr>
          <w:rFonts w:ascii="Arial" w:hAnsi="Arial" w:cs="Arial"/>
        </w:rPr>
        <w:t xml:space="preserve"> (</w:t>
      </w:r>
      <w:r w:rsidR="00743398">
        <w:rPr>
          <w:rFonts w:ascii="Arial" w:hAnsi="Arial" w:cs="Arial"/>
        </w:rPr>
        <w:t>Pacey</w:t>
      </w:r>
      <w:r w:rsidR="008E4EA0">
        <w:rPr>
          <w:rFonts w:ascii="Arial" w:hAnsi="Arial" w:cs="Arial"/>
        </w:rPr>
        <w:t xml:space="preserve">, </w:t>
      </w:r>
      <w:r w:rsidR="00743398">
        <w:rPr>
          <w:rFonts w:ascii="Arial" w:hAnsi="Arial" w:cs="Arial"/>
        </w:rPr>
        <w:t>2016</w:t>
      </w:r>
      <w:r w:rsidR="00D97084">
        <w:rPr>
          <w:rFonts w:ascii="Arial" w:hAnsi="Arial" w:cs="Arial"/>
        </w:rPr>
        <w:t>a</w:t>
      </w:r>
      <w:r w:rsidR="00743398">
        <w:rPr>
          <w:rFonts w:ascii="Arial" w:hAnsi="Arial" w:cs="Arial"/>
        </w:rPr>
        <w:t>)</w:t>
      </w:r>
      <w:r w:rsidR="008E4EA0">
        <w:rPr>
          <w:rFonts w:ascii="Arial" w:hAnsi="Arial" w:cs="Arial"/>
        </w:rPr>
        <w:t>. Kelly (2016)</w:t>
      </w:r>
      <w:r w:rsidR="00704E7B">
        <w:rPr>
          <w:rFonts w:ascii="Arial" w:hAnsi="Arial" w:cs="Arial"/>
        </w:rPr>
        <w:t xml:space="preserve"> and Sheridan (2019)</w:t>
      </w:r>
      <w:r w:rsidR="00F2769F">
        <w:rPr>
          <w:rFonts w:ascii="Arial" w:hAnsi="Arial" w:cs="Arial"/>
        </w:rPr>
        <w:t xml:space="preserve"> and Pirchio </w:t>
      </w:r>
      <w:r w:rsidR="00F2769F">
        <w:rPr>
          <w:rFonts w:ascii="Arial" w:hAnsi="Arial" w:cs="Arial"/>
          <w:i/>
          <w:iCs/>
        </w:rPr>
        <w:t>et al.</w:t>
      </w:r>
      <w:r w:rsidR="00F2769F">
        <w:rPr>
          <w:rFonts w:ascii="Arial" w:hAnsi="Arial" w:cs="Arial"/>
        </w:rPr>
        <w:t xml:space="preserve"> (2013)</w:t>
      </w:r>
      <w:r w:rsidR="008E4EA0">
        <w:rPr>
          <w:rFonts w:ascii="Arial" w:hAnsi="Arial" w:cs="Arial"/>
        </w:rPr>
        <w:t xml:space="preserve"> supports this view stating parent partnerships is key for children to experience successful early years’ experience </w:t>
      </w:r>
      <w:r w:rsidR="000A46F8">
        <w:rPr>
          <w:rFonts w:ascii="Arial" w:hAnsi="Arial" w:cs="Arial"/>
        </w:rPr>
        <w:t xml:space="preserve">and to </w:t>
      </w:r>
      <w:r w:rsidR="00990F4C">
        <w:rPr>
          <w:rFonts w:ascii="Arial" w:hAnsi="Arial" w:cs="Arial"/>
        </w:rPr>
        <w:t>guarantee</w:t>
      </w:r>
      <w:r w:rsidR="000A46F8">
        <w:rPr>
          <w:rFonts w:ascii="Arial" w:hAnsi="Arial" w:cs="Arial"/>
        </w:rPr>
        <w:t xml:space="preserve"> positive outcomes </w:t>
      </w:r>
      <w:r w:rsidR="00756B4A">
        <w:rPr>
          <w:rFonts w:ascii="Arial" w:hAnsi="Arial" w:cs="Arial"/>
        </w:rPr>
        <w:t xml:space="preserve">and </w:t>
      </w:r>
      <w:r w:rsidR="00990F4C">
        <w:rPr>
          <w:rFonts w:ascii="Arial" w:hAnsi="Arial" w:cs="Arial"/>
        </w:rPr>
        <w:t xml:space="preserve">ensure the well-being of children. </w:t>
      </w:r>
      <w:r w:rsidR="00704E7B">
        <w:rPr>
          <w:rFonts w:ascii="Arial" w:hAnsi="Arial" w:cs="Arial"/>
        </w:rPr>
        <w:t xml:space="preserve">This will have a positive effect on Joe’s social </w:t>
      </w:r>
      <w:r w:rsidR="007B1673">
        <w:rPr>
          <w:rFonts w:ascii="Arial" w:hAnsi="Arial" w:cs="Arial"/>
        </w:rPr>
        <w:t>skills, and when he observes these positive interactions, it will enable him to do better at school and improve his home life.</w:t>
      </w:r>
    </w:p>
    <w:p w14:paraId="32BA907C" w14:textId="77777777" w:rsidR="009F5D0E" w:rsidRDefault="00C6333A"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Douglass (2019) agrees with this stating inclusive leadership within settings establishes family and community partnerships. For </w:t>
      </w:r>
      <w:r w:rsidR="003152BA">
        <w:rPr>
          <w:rFonts w:ascii="Arial" w:hAnsi="Arial" w:cs="Arial"/>
        </w:rPr>
        <w:t>example,</w:t>
      </w:r>
      <w:r>
        <w:rPr>
          <w:rFonts w:ascii="Arial" w:hAnsi="Arial" w:cs="Arial"/>
        </w:rPr>
        <w:t xml:space="preserve"> adopting </w:t>
      </w:r>
      <w:r w:rsidR="003152BA">
        <w:rPr>
          <w:rFonts w:ascii="Arial" w:hAnsi="Arial" w:cs="Arial"/>
        </w:rPr>
        <w:t xml:space="preserve">these leadership strategies enables practitioners to support the diverse needs of children and their families. </w:t>
      </w:r>
    </w:p>
    <w:p w14:paraId="57D33ECE" w14:textId="209C9987" w:rsidR="00236EA2" w:rsidRDefault="0025022E"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According to Conkbayir and Pascal (2014) and </w:t>
      </w:r>
      <w:r w:rsidR="008E7937">
        <w:rPr>
          <w:rFonts w:ascii="Arial" w:hAnsi="Arial" w:cs="Arial"/>
        </w:rPr>
        <w:t>Benjamin (2015) suggest</w:t>
      </w:r>
      <w:r w:rsidR="00EE5031">
        <w:rPr>
          <w:rFonts w:ascii="Arial" w:hAnsi="Arial" w:cs="Arial"/>
        </w:rPr>
        <w:t xml:space="preserve"> </w:t>
      </w:r>
      <w:r w:rsidR="008E7937">
        <w:rPr>
          <w:rFonts w:ascii="Arial" w:hAnsi="Arial" w:cs="Arial"/>
        </w:rPr>
        <w:t>parent partnerships are supportive of Bronfenbrenner’s ecological model w</w:t>
      </w:r>
      <w:r w:rsidR="00AF44D9">
        <w:rPr>
          <w:rFonts w:ascii="Arial" w:hAnsi="Arial" w:cs="Arial"/>
        </w:rPr>
        <w:t>hich</w:t>
      </w:r>
      <w:r w:rsidR="008E7937">
        <w:rPr>
          <w:rFonts w:ascii="Arial" w:hAnsi="Arial" w:cs="Arial"/>
        </w:rPr>
        <w:t xml:space="preserve"> focusses on the connection between home, school and </w:t>
      </w:r>
      <w:r w:rsidR="00AF44D9">
        <w:rPr>
          <w:rFonts w:ascii="Arial" w:hAnsi="Arial" w:cs="Arial"/>
        </w:rPr>
        <w:t xml:space="preserve">community’s, </w:t>
      </w:r>
      <w:r w:rsidR="008E7937">
        <w:rPr>
          <w:rFonts w:ascii="Arial" w:hAnsi="Arial" w:cs="Arial"/>
        </w:rPr>
        <w:t xml:space="preserve">attributes </w:t>
      </w:r>
      <w:r w:rsidR="00AF44D9">
        <w:rPr>
          <w:rFonts w:ascii="Arial" w:hAnsi="Arial" w:cs="Arial"/>
        </w:rPr>
        <w:t xml:space="preserve">that have a positive influence on children’s development and learning. </w:t>
      </w:r>
      <w:r w:rsidR="00EE5031">
        <w:rPr>
          <w:rFonts w:ascii="Arial" w:hAnsi="Arial" w:cs="Arial"/>
        </w:rPr>
        <w:t>Further to this</w:t>
      </w:r>
      <w:r w:rsidR="00E42094">
        <w:rPr>
          <w:rFonts w:ascii="Arial" w:hAnsi="Arial" w:cs="Arial"/>
        </w:rPr>
        <w:t>,</w:t>
      </w:r>
      <w:r w:rsidR="00EE5031">
        <w:rPr>
          <w:rFonts w:ascii="Arial" w:hAnsi="Arial" w:cs="Arial"/>
        </w:rPr>
        <w:t xml:space="preserve"> another aspect to consider is the inclusive leader</w:t>
      </w:r>
      <w:r w:rsidR="00D97084">
        <w:rPr>
          <w:rFonts w:ascii="Arial" w:hAnsi="Arial" w:cs="Arial"/>
        </w:rPr>
        <w:t>’</w:t>
      </w:r>
      <w:r w:rsidR="00EE5031">
        <w:rPr>
          <w:rFonts w:ascii="Arial" w:hAnsi="Arial" w:cs="Arial"/>
        </w:rPr>
        <w:t xml:space="preserve">s </w:t>
      </w:r>
      <w:r w:rsidR="00D97084">
        <w:rPr>
          <w:rFonts w:ascii="Arial" w:hAnsi="Arial" w:cs="Arial"/>
        </w:rPr>
        <w:t>skill in being empathetic and understand the concept of human motivation by ensuring that the needs of everyone is being met. This would be supportive of Maslow’s (1943) hierarchy of needs where everyone’s needs are being met, allowing them to reach their full potential (Pacey, 2016b)</w:t>
      </w:r>
      <w:r w:rsidR="00A01262">
        <w:rPr>
          <w:rFonts w:ascii="Arial" w:hAnsi="Arial" w:cs="Arial"/>
        </w:rPr>
        <w:t>.</w:t>
      </w:r>
    </w:p>
    <w:p w14:paraId="5C29D3F2" w14:textId="631E99F2" w:rsidR="008D18B0" w:rsidRPr="00A178E7" w:rsidRDefault="002E13B4"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However, according to Hornby and Lafaele (2011) parent’s attitudes with regards to their perceptions of what parent involvement entails can be a potential barrier to</w:t>
      </w:r>
      <w:r w:rsidR="00A52AA3">
        <w:rPr>
          <w:rFonts w:ascii="Arial" w:hAnsi="Arial" w:cs="Arial"/>
        </w:rPr>
        <w:t xml:space="preserve"> its success.</w:t>
      </w:r>
      <w:r w:rsidR="00266E63">
        <w:rPr>
          <w:rFonts w:ascii="Arial" w:hAnsi="Arial" w:cs="Arial"/>
        </w:rPr>
        <w:t xml:space="preserve"> Similarly,</w:t>
      </w:r>
      <w:r w:rsidR="00A52AA3">
        <w:rPr>
          <w:rFonts w:ascii="Arial" w:hAnsi="Arial" w:cs="Arial"/>
        </w:rPr>
        <w:t xml:space="preserve"> </w:t>
      </w:r>
      <w:r w:rsidR="00266E63">
        <w:rPr>
          <w:rFonts w:ascii="Arial" w:hAnsi="Arial" w:cs="Arial"/>
        </w:rPr>
        <w:t xml:space="preserve">Baker </w:t>
      </w:r>
      <w:r w:rsidR="00266E63">
        <w:rPr>
          <w:rFonts w:ascii="Arial" w:hAnsi="Arial" w:cs="Arial"/>
          <w:i/>
          <w:iCs/>
        </w:rPr>
        <w:t xml:space="preserve">et al. </w:t>
      </w:r>
      <w:r w:rsidR="00266E63">
        <w:rPr>
          <w:rFonts w:ascii="Arial" w:hAnsi="Arial" w:cs="Arial"/>
        </w:rPr>
        <w:t xml:space="preserve">(2016) highlights parents negative experiences, either as a child themselves or perhaps with an older sibling, and </w:t>
      </w:r>
      <w:r w:rsidR="00757380">
        <w:rPr>
          <w:rFonts w:ascii="Arial" w:hAnsi="Arial" w:cs="Arial"/>
        </w:rPr>
        <w:t>parents’</w:t>
      </w:r>
      <w:r w:rsidR="00266E63">
        <w:rPr>
          <w:rFonts w:ascii="Arial" w:hAnsi="Arial" w:cs="Arial"/>
        </w:rPr>
        <w:t xml:space="preserve"> level of educational status can lead to feelings of inadequacy </w:t>
      </w:r>
      <w:r w:rsidR="00757380">
        <w:rPr>
          <w:rFonts w:ascii="Arial" w:hAnsi="Arial" w:cs="Arial"/>
        </w:rPr>
        <w:t xml:space="preserve">when interacting with teachers. Hornby and Lafaele (2011) agree pointing out parents can have low confidence in their ability to help their children as their involvement may bring negative outcomes for their child. </w:t>
      </w:r>
      <w:r w:rsidR="00835105">
        <w:rPr>
          <w:rFonts w:ascii="Arial" w:hAnsi="Arial" w:cs="Arial"/>
        </w:rPr>
        <w:t xml:space="preserve">Additional barriers that parents mentioned were time constraints and lack of resources </w:t>
      </w:r>
      <w:r w:rsidR="0004720C">
        <w:rPr>
          <w:rFonts w:ascii="Arial" w:hAnsi="Arial" w:cs="Arial"/>
        </w:rPr>
        <w:t>(Reece, Staudt and Ogle, 2013), also organising disputes with their older siblings</w:t>
      </w:r>
      <w:r w:rsidR="00012076">
        <w:rPr>
          <w:rFonts w:ascii="Arial" w:hAnsi="Arial" w:cs="Arial"/>
        </w:rPr>
        <w:t xml:space="preserve"> (Kang, Horn and Palmer, 2017; Berry, 2019).</w:t>
      </w:r>
      <w:r w:rsidR="009F5D0E">
        <w:rPr>
          <w:rFonts w:ascii="Arial" w:hAnsi="Arial" w:cs="Arial"/>
        </w:rPr>
        <w:t xml:space="preserve"> </w:t>
      </w:r>
      <w:r w:rsidR="00857E15">
        <w:rPr>
          <w:rFonts w:ascii="Arial" w:hAnsi="Arial" w:cs="Arial"/>
        </w:rPr>
        <w:t xml:space="preserve">According to Hornby and Blackwell (2018) the view of teachers was that lack of time to fully communicate with parents to give them the relevant support they deserved. They further stated that more training was needed to support the family more inclusively. </w:t>
      </w:r>
      <w:r w:rsidR="00F6335D">
        <w:rPr>
          <w:rFonts w:ascii="Arial" w:hAnsi="Arial" w:cs="Arial"/>
        </w:rPr>
        <w:t xml:space="preserve">According to </w:t>
      </w:r>
      <w:r w:rsidR="00A178E7">
        <w:rPr>
          <w:rFonts w:ascii="Arial" w:hAnsi="Arial" w:cs="Arial"/>
        </w:rPr>
        <w:t xml:space="preserve">Childhood Education </w:t>
      </w:r>
      <w:r w:rsidR="00A178E7">
        <w:rPr>
          <w:rFonts w:ascii="Arial" w:hAnsi="Arial" w:cs="Arial"/>
        </w:rPr>
        <w:lastRenderedPageBreak/>
        <w:t xml:space="preserve">International (2021) and Randel </w:t>
      </w:r>
      <w:r w:rsidR="00A178E7">
        <w:rPr>
          <w:rFonts w:ascii="Arial" w:hAnsi="Arial" w:cs="Arial"/>
          <w:i/>
          <w:iCs/>
        </w:rPr>
        <w:t xml:space="preserve">et al. </w:t>
      </w:r>
      <w:r w:rsidR="00A178E7">
        <w:rPr>
          <w:rFonts w:ascii="Arial" w:hAnsi="Arial" w:cs="Arial"/>
        </w:rPr>
        <w:t xml:space="preserve">(2018) inclusive leaders </w:t>
      </w:r>
      <w:r w:rsidR="00280774">
        <w:rPr>
          <w:rFonts w:ascii="Arial" w:hAnsi="Arial" w:cs="Arial"/>
        </w:rPr>
        <w:t xml:space="preserve">should use their abilities in a positive way to ensure Joe and his father feel a sense of belongingness and inclusion. </w:t>
      </w:r>
    </w:p>
    <w:p w14:paraId="60E3BDE5" w14:textId="77777777" w:rsidR="00BC25B4" w:rsidRDefault="00BC25B4"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According to the NSPCC (2019) as the father has overcome drug addiction and has sole custody of his son, it would be necessary to have the involvement of muti-agency partnerships to ensuring positive outcomes for the father and his child are being met. The father would be allocated a substance abuse councillor, whose role would be to provide ongoing support by establishing a relationship built on trust and judgement free guidance (Wake Forest University, no date). Gillen (2011) highlights the importance of collaborative and partnership working to ensure the needs of everyone is being met. Hafford-Letchfield </w:t>
      </w:r>
      <w:r>
        <w:rPr>
          <w:rStyle w:val="normaltextrun"/>
          <w:rFonts w:ascii="Arial" w:hAnsi="Arial" w:cs="Arial"/>
          <w:i/>
          <w:iCs/>
        </w:rPr>
        <w:t xml:space="preserve">et al. </w:t>
      </w:r>
      <w:r>
        <w:rPr>
          <w:rStyle w:val="normaltextrun"/>
          <w:rFonts w:ascii="Arial" w:hAnsi="Arial" w:cs="Arial"/>
        </w:rPr>
        <w:t>(2012) express how leaders from a diverse group of agencies need to adopt an inclusive leadership approach and work together as a collective to ensure the best outcomes for the father and his son. Additionally, it is the key objective of the Social Services and Well-Being Act (2014) and the Children Acts of 1989 and 2004 to ensure effective multi-agency working, also that children are looked after by their families where possible. This would also underpin article 7 of the UNCRC (1989) which states that children should be cared for by their families and it is the responsibility of the relevant agencies to put support strategies in place to make this achievable.</w:t>
      </w:r>
      <w:r>
        <w:rPr>
          <w:rStyle w:val="eop"/>
          <w:rFonts w:ascii="Arial" w:hAnsi="Arial" w:cs="Arial"/>
        </w:rPr>
        <w:t> </w:t>
      </w:r>
    </w:p>
    <w:p w14:paraId="1BF8F6F3" w14:textId="77777777" w:rsidR="00BC25B4" w:rsidRDefault="00BC25B4"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The fact that the father has overcome drug addiction is an achievement and something that the father should be proud of according to Hoffman (2021). However, the father avoids conversing with Joe’s teacher and avoids attending parent’s evenings. This could be due to the father feeling shame and stigma associated with having the involvement of social workers according to Mullins (2021); Jo (2013); Pemberton, Sutton, Fahmy (2013). Another point to consider is that due to negative attitudes of having social workers involved and the father may have feelings of trepidation when interacting with teachers for fear of saying something that is not acceptable, therefore leading to further action from social services (Ferguson </w:t>
      </w:r>
      <w:r>
        <w:rPr>
          <w:rStyle w:val="normaltextrun"/>
          <w:rFonts w:ascii="Arial" w:hAnsi="Arial" w:cs="Arial"/>
          <w:i/>
          <w:iCs/>
        </w:rPr>
        <w:t>et al.</w:t>
      </w:r>
      <w:r>
        <w:rPr>
          <w:rStyle w:val="normaltextrun"/>
          <w:rFonts w:ascii="Arial" w:hAnsi="Arial" w:cs="Arial"/>
        </w:rPr>
        <w:t xml:space="preserve"> 2021). Similarly, Ward, Brown and Hyde-Dryden (2014) and Forrester, Westlake and Glynn (2012) highlight how parents can perceive those social workers may have power over the father which will make him reluctant to interact with other professionals such as teachers for fear of repercussions.</w:t>
      </w:r>
      <w:r>
        <w:rPr>
          <w:rStyle w:val="eop"/>
          <w:rFonts w:ascii="Arial" w:hAnsi="Arial" w:cs="Arial"/>
        </w:rPr>
        <w:t> </w:t>
      </w:r>
    </w:p>
    <w:p w14:paraId="39268C50" w14:textId="045446EA" w:rsidR="00BC25B4" w:rsidRDefault="00BC25B4"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Snoek </w:t>
      </w:r>
      <w:r>
        <w:rPr>
          <w:rStyle w:val="normaltextrun"/>
          <w:rFonts w:ascii="Arial" w:hAnsi="Arial" w:cs="Arial"/>
          <w:i/>
          <w:iCs/>
        </w:rPr>
        <w:t xml:space="preserve">et al. </w:t>
      </w:r>
      <w:r>
        <w:rPr>
          <w:rStyle w:val="normaltextrun"/>
          <w:rFonts w:ascii="Arial" w:hAnsi="Arial" w:cs="Arial"/>
        </w:rPr>
        <w:t>(2021) and Gibson (2015) concurs stating that shame could have a detrimental effect on the father with negative feelings the stigma of having multi-</w:t>
      </w:r>
      <w:r>
        <w:rPr>
          <w:rStyle w:val="normaltextrun"/>
          <w:rFonts w:ascii="Arial" w:hAnsi="Arial" w:cs="Arial"/>
        </w:rPr>
        <w:lastRenderedPageBreak/>
        <w:t>agency involvement. Feelings of being inferior and inadequate can affect every</w:t>
      </w:r>
      <w:r w:rsidR="007C0267">
        <w:rPr>
          <w:rStyle w:val="normaltextrun"/>
          <w:rFonts w:ascii="Arial" w:hAnsi="Arial" w:cs="Arial"/>
        </w:rPr>
        <w:t xml:space="preserve"> </w:t>
      </w:r>
      <w:r>
        <w:rPr>
          <w:rStyle w:val="normaltextrun"/>
          <w:rFonts w:ascii="Arial" w:hAnsi="Arial" w:cs="Arial"/>
        </w:rPr>
        <w:t>day social interactions the father encounters. Further to this, according to Ferdman, Prime and Riggio (2021) due</w:t>
      </w:r>
      <w:r w:rsidR="00361681">
        <w:rPr>
          <w:rStyle w:val="normaltextrun"/>
          <w:rFonts w:ascii="Arial" w:hAnsi="Arial" w:cs="Arial"/>
        </w:rPr>
        <w:t xml:space="preserve"> to</w:t>
      </w:r>
      <w:r>
        <w:rPr>
          <w:rStyle w:val="normaltextrun"/>
          <w:rFonts w:ascii="Arial" w:hAnsi="Arial" w:cs="Arial"/>
        </w:rPr>
        <w:t xml:space="preserve"> the </w:t>
      </w:r>
      <w:r w:rsidR="00361681">
        <w:rPr>
          <w:rStyle w:val="normaltextrun"/>
          <w:rFonts w:ascii="Arial" w:hAnsi="Arial" w:cs="Arial"/>
        </w:rPr>
        <w:t>father’s</w:t>
      </w:r>
      <w:r>
        <w:rPr>
          <w:rStyle w:val="normaltextrun"/>
          <w:rFonts w:ascii="Arial" w:hAnsi="Arial" w:cs="Arial"/>
        </w:rPr>
        <w:t xml:space="preserve"> experience with drug addiction, the perceptions of others can be that individuals are responsible for their own life choices. Consequently, according to Julle-Daniere </w:t>
      </w:r>
      <w:r>
        <w:rPr>
          <w:rStyle w:val="normaltextrun"/>
          <w:rFonts w:ascii="Arial" w:hAnsi="Arial" w:cs="Arial"/>
          <w:i/>
          <w:iCs/>
        </w:rPr>
        <w:t xml:space="preserve">et al. </w:t>
      </w:r>
      <w:r>
        <w:rPr>
          <w:rStyle w:val="normaltextrun"/>
          <w:rFonts w:ascii="Arial" w:hAnsi="Arial" w:cs="Arial"/>
        </w:rPr>
        <w:t>(2020) with the father’s feelings of how others perceive him could be the reason he excludes himself from social situations and does not feel worthy enough to be treated as an equal. </w:t>
      </w:r>
      <w:r>
        <w:rPr>
          <w:rStyle w:val="eop"/>
          <w:rFonts w:ascii="Arial" w:hAnsi="Arial" w:cs="Arial"/>
        </w:rPr>
        <w:t> </w:t>
      </w:r>
    </w:p>
    <w:p w14:paraId="16E1B035" w14:textId="38AD3044" w:rsidR="00BC25B4" w:rsidRPr="00014878" w:rsidRDefault="007C0267" w:rsidP="001D41C3">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T</w:t>
      </w:r>
      <w:r w:rsidR="00BC25B4">
        <w:rPr>
          <w:rStyle w:val="normaltextrun"/>
          <w:rFonts w:ascii="Arial" w:hAnsi="Arial" w:cs="Arial"/>
        </w:rPr>
        <w:t xml:space="preserve">o give the father a sense of belongingness the teacher initiates a meeting using their ability as an inclusive leader. According to Randel </w:t>
      </w:r>
      <w:r w:rsidR="00BC25B4">
        <w:rPr>
          <w:rStyle w:val="normaltextrun"/>
          <w:rFonts w:ascii="Arial" w:hAnsi="Arial" w:cs="Arial"/>
          <w:i/>
          <w:iCs/>
        </w:rPr>
        <w:t xml:space="preserve">et al. </w:t>
      </w:r>
      <w:r w:rsidR="00BC25B4">
        <w:rPr>
          <w:rStyle w:val="normaltextrun"/>
          <w:rFonts w:ascii="Arial" w:hAnsi="Arial" w:cs="Arial"/>
        </w:rPr>
        <w:t xml:space="preserve">(2018) utilizing their power as an inclusive leader in a constructive way will ensure positive outcomes for the family facilitating a sense of belonging. Including Joe in the meeting will further the teacher’s inclusive leadership abilities by treating Joe as an equal and giving him a voice (Archard and Uniake, 2020). </w:t>
      </w:r>
      <w:r w:rsidR="003E2ECE">
        <w:rPr>
          <w:rStyle w:val="normaltextrun"/>
          <w:rFonts w:ascii="Arial" w:hAnsi="Arial" w:cs="Arial"/>
        </w:rPr>
        <w:t xml:space="preserve">Similarly, according to Johansson and Puroila (2021) it is fundamental for </w:t>
      </w:r>
      <w:r w:rsidR="00014878">
        <w:rPr>
          <w:rStyle w:val="normaltextrun"/>
          <w:rFonts w:ascii="Arial" w:hAnsi="Arial" w:cs="Arial"/>
        </w:rPr>
        <w:t>every child to experience belonging, to feel respected and be equally valued, irrespective of their individual needs and background.</w:t>
      </w:r>
      <w:r w:rsidR="003E2ECE">
        <w:rPr>
          <w:rStyle w:val="normaltextrun"/>
          <w:rFonts w:ascii="Arial" w:hAnsi="Arial" w:cs="Arial"/>
        </w:rPr>
        <w:t xml:space="preserve"> </w:t>
      </w:r>
      <w:r w:rsidR="00BC25B4">
        <w:rPr>
          <w:rStyle w:val="normaltextrun"/>
          <w:rFonts w:ascii="Arial" w:hAnsi="Arial" w:cs="Arial"/>
        </w:rPr>
        <w:t>This would be supportive of articles 12 and 13 of the UNCRC (1989) where every child has the right to have their voice heard and have their views considered and taken seriously in all matters that affect their lives. </w:t>
      </w:r>
      <w:r w:rsidR="00BC25B4">
        <w:rPr>
          <w:rStyle w:val="eop"/>
          <w:rFonts w:ascii="Arial" w:hAnsi="Arial" w:cs="Arial"/>
        </w:rPr>
        <w:t> </w:t>
      </w:r>
    </w:p>
    <w:p w14:paraId="6B319E3E" w14:textId="6F95D5BC" w:rsidR="00BC25B4" w:rsidRDefault="00BC25B4"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According to the Anna Freud National Centre for Children and Families (no date) highlights how challenging it can be for some parents to engage with teachers. This can be because they have had negative experiences themselves or have insecurities with regards to their past lifestyle choices. Therefore, ‘universal’ methods of engagement may not</w:t>
      </w:r>
      <w:r w:rsidR="00111C6C">
        <w:rPr>
          <w:rStyle w:val="normaltextrun"/>
          <w:rFonts w:ascii="Arial" w:hAnsi="Arial" w:cs="Arial"/>
        </w:rPr>
        <w:t xml:space="preserve"> be</w:t>
      </w:r>
      <w:r>
        <w:rPr>
          <w:rStyle w:val="normaltextrun"/>
          <w:rFonts w:ascii="Arial" w:hAnsi="Arial" w:cs="Arial"/>
        </w:rPr>
        <w:t xml:space="preserve"> appropriate for </w:t>
      </w:r>
      <w:r w:rsidR="00111C6C">
        <w:rPr>
          <w:rStyle w:val="normaltextrun"/>
          <w:rFonts w:ascii="Arial" w:hAnsi="Arial" w:cs="Arial"/>
        </w:rPr>
        <w:t>everyone,</w:t>
      </w:r>
      <w:r>
        <w:rPr>
          <w:rStyle w:val="normaltextrun"/>
          <w:rFonts w:ascii="Arial" w:hAnsi="Arial" w:cs="Arial"/>
        </w:rPr>
        <w:t xml:space="preserve"> and a more targeted approach </w:t>
      </w:r>
      <w:r w:rsidR="00111C6C">
        <w:rPr>
          <w:rStyle w:val="normaltextrun"/>
          <w:rFonts w:ascii="Arial" w:hAnsi="Arial" w:cs="Arial"/>
        </w:rPr>
        <w:t xml:space="preserve">may be </w:t>
      </w:r>
      <w:r>
        <w:rPr>
          <w:rStyle w:val="normaltextrun"/>
          <w:rFonts w:ascii="Arial" w:hAnsi="Arial" w:cs="Arial"/>
        </w:rPr>
        <w:t xml:space="preserve">needed. Likewise, according to Evangelou </w:t>
      </w:r>
      <w:r>
        <w:rPr>
          <w:rStyle w:val="normaltextrun"/>
          <w:rFonts w:ascii="Arial" w:hAnsi="Arial" w:cs="Arial"/>
          <w:i/>
          <w:iCs/>
        </w:rPr>
        <w:t xml:space="preserve">et al. </w:t>
      </w:r>
      <w:r>
        <w:rPr>
          <w:rStyle w:val="normaltextrun"/>
          <w:rFonts w:ascii="Arial" w:hAnsi="Arial" w:cs="Arial"/>
        </w:rPr>
        <w:t>(2013) highlights a positive intervention for ‘hard-to-reach’ families is ‘drop in’ centres which parents and their children are invited to play. This allows individuals from different socioeconomic backgrounds who may be experiencing problematic life trajectories engage with practitioners and other families and feel a sense of belonging therefore improving their well-being and not feel so isolated. However, according to Wheeler and Conner (2009, cited in Lindon and Lindon, 2011, p143) stressed it is the families view that it is the services and professionals who are ‘hard to reach’. This view is agreed with by the professionals stating that the under used services should not be blamed on the targeted group for which it was intended. </w:t>
      </w:r>
      <w:r>
        <w:rPr>
          <w:rStyle w:val="eop"/>
          <w:rFonts w:ascii="Arial" w:hAnsi="Arial" w:cs="Arial"/>
        </w:rPr>
        <w:t> </w:t>
      </w:r>
    </w:p>
    <w:p w14:paraId="6169D8D8" w14:textId="77777777" w:rsidR="002654AB" w:rsidRDefault="00BC25B4" w:rsidP="001D41C3">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lastRenderedPageBreak/>
        <w:t xml:space="preserve">Additionally, according to Fenton, Ocasio-Stoutenburg and Harry (2017) parents play a crucial part in the quest for equity within educational settings. Building successful relationships will promote true parent engagement with trust being the key factor. As the father is experiencing problems interacting with Joe’s teacher it is important that he overcomes his distrust of educational systems. However, it is vital that teachers reflect and have an open mind about their own unconscious biases (Fenton, Ocasio-Stoutenburg and Harry, 2017). Further to this Newstead and Isles-Buck (2019) highlight the need for practitioners to be aware of inclusive practice because not everyone will have experienced the diverse needs of children. It is the role of the inclusive leader to promote inclusive practice to prevent stereotyping. </w:t>
      </w:r>
    </w:p>
    <w:p w14:paraId="6990AB2E" w14:textId="1E0FA12A" w:rsidR="00BC25B4" w:rsidRDefault="00BB3A83" w:rsidP="001D41C3">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xml:space="preserve">In conclusion, it was evident that the teacher used their skills as an inclusive leader by acknowledging Joe and his </w:t>
      </w:r>
      <w:r w:rsidR="007F72C9">
        <w:rPr>
          <w:rStyle w:val="eop"/>
          <w:rFonts w:ascii="Arial" w:hAnsi="Arial" w:cs="Arial"/>
        </w:rPr>
        <w:t>father’s</w:t>
      </w:r>
      <w:r>
        <w:rPr>
          <w:rStyle w:val="eop"/>
          <w:rFonts w:ascii="Arial" w:hAnsi="Arial" w:cs="Arial"/>
        </w:rPr>
        <w:t xml:space="preserve"> situation.</w:t>
      </w:r>
      <w:r w:rsidR="00BB7FF4">
        <w:rPr>
          <w:rStyle w:val="eop"/>
          <w:rFonts w:ascii="Arial" w:hAnsi="Arial" w:cs="Arial"/>
        </w:rPr>
        <w:t xml:space="preserve"> By initiating a meeting to establish what the teacher could do to help them both feel included would empower them to have the self-confidence </w:t>
      </w:r>
      <w:r w:rsidR="00F31BD4">
        <w:rPr>
          <w:rStyle w:val="eop"/>
          <w:rFonts w:ascii="Arial" w:hAnsi="Arial" w:cs="Arial"/>
        </w:rPr>
        <w:t>and</w:t>
      </w:r>
      <w:r w:rsidR="00EC303B">
        <w:rPr>
          <w:rStyle w:val="eop"/>
          <w:rFonts w:ascii="Arial" w:hAnsi="Arial" w:cs="Arial"/>
        </w:rPr>
        <w:t xml:space="preserve"> enable</w:t>
      </w:r>
      <w:r w:rsidR="00BB7FF4">
        <w:rPr>
          <w:rStyle w:val="eop"/>
          <w:rFonts w:ascii="Arial" w:hAnsi="Arial" w:cs="Arial"/>
        </w:rPr>
        <w:t xml:space="preserve"> strategies</w:t>
      </w:r>
      <w:r w:rsidR="00EC303B">
        <w:rPr>
          <w:rStyle w:val="eop"/>
          <w:rFonts w:ascii="Arial" w:hAnsi="Arial" w:cs="Arial"/>
        </w:rPr>
        <w:t xml:space="preserve"> to be put</w:t>
      </w:r>
      <w:r w:rsidR="00BB7FF4">
        <w:rPr>
          <w:rStyle w:val="eop"/>
          <w:rFonts w:ascii="Arial" w:hAnsi="Arial" w:cs="Arial"/>
        </w:rPr>
        <w:t xml:space="preserve"> in place to improve outcomes for Joe and his father. It was also evident that parent partnerships are vital and when children can see these positive relationships developing it will impact their own sense of belonging and well-being.</w:t>
      </w:r>
    </w:p>
    <w:p w14:paraId="75568C47" w14:textId="77777777" w:rsidR="004E73CF" w:rsidRDefault="004E73CF" w:rsidP="001D41C3">
      <w:pPr>
        <w:pStyle w:val="paragraph"/>
        <w:spacing w:before="0" w:beforeAutospacing="0" w:after="0" w:afterAutospacing="0" w:line="360" w:lineRule="auto"/>
        <w:jc w:val="both"/>
        <w:textAlignment w:val="baseline"/>
        <w:rPr>
          <w:rFonts w:ascii="Arial" w:hAnsi="Arial" w:cs="Arial"/>
          <w:u w:val="single"/>
        </w:rPr>
      </w:pPr>
    </w:p>
    <w:p w14:paraId="73B19E2E" w14:textId="17C72F0B" w:rsidR="00757380" w:rsidRDefault="004E73CF" w:rsidP="001D41C3">
      <w:pPr>
        <w:pStyle w:val="paragraph"/>
        <w:spacing w:before="0" w:beforeAutospacing="0" w:after="0" w:afterAutospacing="0" w:line="360" w:lineRule="auto"/>
        <w:jc w:val="both"/>
        <w:textAlignment w:val="baseline"/>
        <w:rPr>
          <w:rFonts w:ascii="Arial" w:hAnsi="Arial" w:cs="Arial"/>
          <w:u w:val="single"/>
        </w:rPr>
      </w:pPr>
      <w:r>
        <w:rPr>
          <w:rFonts w:ascii="Arial" w:hAnsi="Arial" w:cs="Arial"/>
          <w:u w:val="single"/>
        </w:rPr>
        <w:t>Section Two</w:t>
      </w:r>
    </w:p>
    <w:p w14:paraId="4F646C06" w14:textId="39C3FD43" w:rsidR="00624A92" w:rsidRPr="00624A92" w:rsidRDefault="00624A92"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This section will critically evaluate two policies, one at macro level and one at micro level.</w:t>
      </w:r>
    </w:p>
    <w:p w14:paraId="249588B4" w14:textId="152D654B" w:rsidR="004E73CF" w:rsidRDefault="00C20592"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According to Eyc (2017) policies within early year’s settings are </w:t>
      </w:r>
      <w:r w:rsidR="00D0741D">
        <w:rPr>
          <w:rFonts w:ascii="Arial" w:hAnsi="Arial" w:cs="Arial"/>
        </w:rPr>
        <w:t xml:space="preserve">key to underpinning practice and ensuring legislation is being met. The objective of policies is to outline the settings </w:t>
      </w:r>
      <w:r w:rsidR="00113AE1">
        <w:rPr>
          <w:rFonts w:ascii="Arial" w:hAnsi="Arial" w:cs="Arial"/>
        </w:rPr>
        <w:t>principles</w:t>
      </w:r>
      <w:r w:rsidR="00D0741D">
        <w:rPr>
          <w:rFonts w:ascii="Arial" w:hAnsi="Arial" w:cs="Arial"/>
        </w:rPr>
        <w:t xml:space="preserve">, philosophy and culture. </w:t>
      </w:r>
      <w:r w:rsidR="009C23AB">
        <w:rPr>
          <w:rFonts w:ascii="Arial" w:hAnsi="Arial" w:cs="Arial"/>
        </w:rPr>
        <w:t xml:space="preserve"> Similarly, Baldock, Fitzgerald and Kay (2013) define policy as individuals working together in a consistent and collaborative way to achieve the same goal </w:t>
      </w:r>
      <w:r w:rsidR="006023E3">
        <w:rPr>
          <w:rFonts w:ascii="Arial" w:hAnsi="Arial" w:cs="Arial"/>
        </w:rPr>
        <w:t>in relation to what the</w:t>
      </w:r>
      <w:r w:rsidR="009C23AB">
        <w:rPr>
          <w:rFonts w:ascii="Arial" w:hAnsi="Arial" w:cs="Arial"/>
        </w:rPr>
        <w:t xml:space="preserve"> policy entails.</w:t>
      </w:r>
      <w:r w:rsidR="0097247F">
        <w:rPr>
          <w:rFonts w:ascii="Arial" w:hAnsi="Arial" w:cs="Arial"/>
        </w:rPr>
        <w:t xml:space="preserve"> </w:t>
      </w:r>
      <w:r w:rsidR="0082782F">
        <w:rPr>
          <w:rFonts w:ascii="Arial" w:hAnsi="Arial" w:cs="Arial"/>
        </w:rPr>
        <w:t>However, according to Ferdman, Prime and Riggio (2021) policies can differ, dependant on whether it is at micro or macro level. For example</w:t>
      </w:r>
      <w:r w:rsidR="004745DF">
        <w:rPr>
          <w:rFonts w:ascii="Arial" w:hAnsi="Arial" w:cs="Arial"/>
        </w:rPr>
        <w:t>,</w:t>
      </w:r>
      <w:r w:rsidR="0082782F">
        <w:rPr>
          <w:rFonts w:ascii="Arial" w:hAnsi="Arial" w:cs="Arial"/>
        </w:rPr>
        <w:t xml:space="preserve"> Liddicoat (2014) explains </w:t>
      </w:r>
      <w:r w:rsidR="004745DF">
        <w:rPr>
          <w:rFonts w:ascii="Arial" w:hAnsi="Arial" w:cs="Arial"/>
        </w:rPr>
        <w:t xml:space="preserve">a micro level policy may be developed by a smaller setting such as a nursery or creche, whereas a macro policy may be developed by a larger organisation such as government bodies. </w:t>
      </w:r>
      <w:r w:rsidR="00852DC8">
        <w:rPr>
          <w:rFonts w:ascii="Arial" w:hAnsi="Arial" w:cs="Arial"/>
        </w:rPr>
        <w:t xml:space="preserve">Baldock, Fitzgerald and Kay (2013) highlight for individuals to think clearly about the objectives of any policy and how to achieve them, policymaking will occur whether it be at micro or macro level. Additionally, </w:t>
      </w:r>
      <w:r w:rsidR="00E736D6">
        <w:rPr>
          <w:rFonts w:ascii="Arial" w:hAnsi="Arial" w:cs="Arial"/>
        </w:rPr>
        <w:t xml:space="preserve">Korkmaz </w:t>
      </w:r>
      <w:r w:rsidR="00E736D6">
        <w:rPr>
          <w:rFonts w:ascii="Arial" w:hAnsi="Arial" w:cs="Arial"/>
          <w:i/>
          <w:iCs/>
        </w:rPr>
        <w:t>et al.</w:t>
      </w:r>
      <w:r w:rsidR="00E736D6">
        <w:rPr>
          <w:rFonts w:ascii="Arial" w:hAnsi="Arial" w:cs="Arial"/>
        </w:rPr>
        <w:t xml:space="preserve"> (2021) suggest for any policy to be successful, it needs an inclusive leader to implement it. </w:t>
      </w:r>
    </w:p>
    <w:p w14:paraId="0A1ED6BF" w14:textId="0993ADB7" w:rsidR="00E818F9" w:rsidRDefault="003A58C3"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lastRenderedPageBreak/>
        <w:t xml:space="preserve">However, according to Viennet and Pont (2017) </w:t>
      </w:r>
      <w:r w:rsidR="00683066">
        <w:rPr>
          <w:rFonts w:ascii="Arial" w:hAnsi="Arial" w:cs="Arial"/>
        </w:rPr>
        <w:t xml:space="preserve">macro level policymakers fail to realise the complexity of successful implementation of these policies at micro level. </w:t>
      </w:r>
      <w:r w:rsidR="00FB4C55">
        <w:rPr>
          <w:rFonts w:ascii="Arial" w:hAnsi="Arial" w:cs="Arial"/>
        </w:rPr>
        <w:t>Viennet and Pont</w:t>
      </w:r>
      <w:r w:rsidR="00E97BD6">
        <w:rPr>
          <w:rFonts w:ascii="Arial" w:hAnsi="Arial" w:cs="Arial"/>
        </w:rPr>
        <w:t xml:space="preserve"> (2017) </w:t>
      </w:r>
      <w:r w:rsidR="00FB4C55">
        <w:rPr>
          <w:rFonts w:ascii="Arial" w:hAnsi="Arial" w:cs="Arial"/>
        </w:rPr>
        <w:t xml:space="preserve">suggest </w:t>
      </w:r>
      <w:r w:rsidR="00E97BD6">
        <w:rPr>
          <w:rFonts w:ascii="Arial" w:hAnsi="Arial" w:cs="Arial"/>
        </w:rPr>
        <w:t>even when policies do have an impact</w:t>
      </w:r>
      <w:r w:rsidR="00541871">
        <w:rPr>
          <w:rFonts w:ascii="Arial" w:hAnsi="Arial" w:cs="Arial"/>
        </w:rPr>
        <w:t>,</w:t>
      </w:r>
      <w:r w:rsidR="00E97BD6">
        <w:rPr>
          <w:rFonts w:ascii="Arial" w:hAnsi="Arial" w:cs="Arial"/>
        </w:rPr>
        <w:t xml:space="preserve"> stakeholders</w:t>
      </w:r>
      <w:r w:rsidR="00541871">
        <w:rPr>
          <w:rFonts w:ascii="Arial" w:hAnsi="Arial" w:cs="Arial"/>
        </w:rPr>
        <w:t xml:space="preserve"> can still be disappointed with the outcomes, holding the policymaker responsible. The reason for this according to Hess (2013) is that it is left to educators and managers </w:t>
      </w:r>
      <w:r w:rsidR="00196FA3">
        <w:rPr>
          <w:rFonts w:ascii="Arial" w:hAnsi="Arial" w:cs="Arial"/>
        </w:rPr>
        <w:t xml:space="preserve">to </w:t>
      </w:r>
      <w:r w:rsidR="00541871">
        <w:rPr>
          <w:rFonts w:ascii="Arial" w:hAnsi="Arial" w:cs="Arial"/>
        </w:rPr>
        <w:t xml:space="preserve">effectively implement it. </w:t>
      </w:r>
      <w:r w:rsidR="00D324ED">
        <w:rPr>
          <w:rFonts w:ascii="Arial" w:hAnsi="Arial" w:cs="Arial"/>
        </w:rPr>
        <w:t xml:space="preserve">To alleviate these problems, it is fundamental for policymakers and stakeholders to </w:t>
      </w:r>
      <w:r w:rsidR="00145212">
        <w:rPr>
          <w:rFonts w:ascii="Arial" w:hAnsi="Arial" w:cs="Arial"/>
        </w:rPr>
        <w:t>collaborate</w:t>
      </w:r>
      <w:r w:rsidR="00D324ED">
        <w:rPr>
          <w:rFonts w:ascii="Arial" w:hAnsi="Arial" w:cs="Arial"/>
        </w:rPr>
        <w:t xml:space="preserve"> and share common ground to make policy implementation successful (Mason, 2016). </w:t>
      </w:r>
      <w:r w:rsidR="00E818F9">
        <w:rPr>
          <w:rFonts w:ascii="Arial" w:hAnsi="Arial" w:cs="Arial"/>
        </w:rPr>
        <w:t>OECD (2021) further state that education policymakers need to consider spending time within settings before developing guidelines, programmes, policies and procedures for them.</w:t>
      </w:r>
    </w:p>
    <w:p w14:paraId="0C7847E6" w14:textId="77777777" w:rsidR="00DF49CD" w:rsidRDefault="00FB4A1A"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Welsh Government (2020</w:t>
      </w:r>
      <w:r w:rsidR="009663A3">
        <w:rPr>
          <w:rFonts w:ascii="Arial" w:hAnsi="Arial" w:cs="Arial"/>
        </w:rPr>
        <w:t>a</w:t>
      </w:r>
      <w:r>
        <w:rPr>
          <w:rFonts w:ascii="Arial" w:hAnsi="Arial" w:cs="Arial"/>
        </w:rPr>
        <w:t xml:space="preserve">) Curriculum for </w:t>
      </w:r>
      <w:r w:rsidR="00823EF5">
        <w:rPr>
          <w:rFonts w:ascii="Arial" w:hAnsi="Arial" w:cs="Arial"/>
        </w:rPr>
        <w:t>Wales’s</w:t>
      </w:r>
      <w:r>
        <w:rPr>
          <w:rFonts w:ascii="Arial" w:hAnsi="Arial" w:cs="Arial"/>
        </w:rPr>
        <w:t xml:space="preserve"> purpose is to become more inclusive with the aim to support schools to design their own curriculum</w:t>
      </w:r>
      <w:r w:rsidR="009663A3">
        <w:rPr>
          <w:rFonts w:ascii="Arial" w:hAnsi="Arial" w:cs="Arial"/>
        </w:rPr>
        <w:t xml:space="preserve"> ensuring a child centred approach. </w:t>
      </w:r>
      <w:r w:rsidR="00EA5966">
        <w:rPr>
          <w:rFonts w:ascii="Arial" w:hAnsi="Arial" w:cs="Arial"/>
        </w:rPr>
        <w:t xml:space="preserve">According to Welsh Government (2020b) </w:t>
      </w:r>
      <w:r w:rsidR="00A23626">
        <w:rPr>
          <w:rFonts w:ascii="Arial" w:hAnsi="Arial" w:cs="Arial"/>
        </w:rPr>
        <w:t>t</w:t>
      </w:r>
      <w:r w:rsidR="00341237">
        <w:rPr>
          <w:rFonts w:ascii="Arial" w:hAnsi="Arial" w:cs="Arial"/>
        </w:rPr>
        <w:t>he ambition and collective vision for all children are the four purposes of the curriculum.</w:t>
      </w:r>
      <w:r w:rsidR="00B01872">
        <w:rPr>
          <w:rFonts w:ascii="Arial" w:hAnsi="Arial" w:cs="Arial"/>
        </w:rPr>
        <w:t xml:space="preserve"> Welsh Government (2020c) suggest</w:t>
      </w:r>
      <w:r w:rsidR="006766D2">
        <w:rPr>
          <w:rFonts w:ascii="Arial" w:hAnsi="Arial" w:cs="Arial"/>
        </w:rPr>
        <w:t xml:space="preserve"> empower</w:t>
      </w:r>
      <w:r w:rsidR="00B01872">
        <w:rPr>
          <w:rFonts w:ascii="Arial" w:hAnsi="Arial" w:cs="Arial"/>
        </w:rPr>
        <w:t>ing</w:t>
      </w:r>
      <w:r w:rsidR="006766D2">
        <w:rPr>
          <w:rFonts w:ascii="Arial" w:hAnsi="Arial" w:cs="Arial"/>
        </w:rPr>
        <w:t xml:space="preserve"> children to become ambitious capable learners; enterprising, creative contributors; ethical informed citizens and healthy, confident individuals</w:t>
      </w:r>
      <w:r w:rsidR="000B1A9A">
        <w:rPr>
          <w:rFonts w:ascii="Arial" w:hAnsi="Arial" w:cs="Arial"/>
        </w:rPr>
        <w:t>. To achieve this,</w:t>
      </w:r>
      <w:r w:rsidR="006766D2">
        <w:rPr>
          <w:rFonts w:ascii="Arial" w:hAnsi="Arial" w:cs="Arial"/>
        </w:rPr>
        <w:t xml:space="preserve"> professionals</w:t>
      </w:r>
      <w:r w:rsidR="00341237">
        <w:rPr>
          <w:rFonts w:ascii="Arial" w:hAnsi="Arial" w:cs="Arial"/>
        </w:rPr>
        <w:t xml:space="preserve"> should </w:t>
      </w:r>
      <w:r w:rsidR="00EB140E" w:rsidRPr="00EB140E">
        <w:rPr>
          <w:rFonts w:ascii="Arial" w:hAnsi="Arial" w:cs="Arial"/>
        </w:rPr>
        <w:t>foster personal and national wellbeing, challenge lack of knowledge and misinformation, and promote crucial and community engagement.</w:t>
      </w:r>
      <w:r w:rsidR="002E2EB1">
        <w:rPr>
          <w:rFonts w:ascii="Arial" w:hAnsi="Arial" w:cs="Arial"/>
        </w:rPr>
        <w:t xml:space="preserve"> </w:t>
      </w:r>
    </w:p>
    <w:p w14:paraId="4B1D2F40" w14:textId="001DA60F" w:rsidR="00422A9A" w:rsidRPr="002F3CB0" w:rsidRDefault="00716205"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Having these strategies in place is representative of the </w:t>
      </w:r>
      <w:r>
        <w:rPr>
          <w:rFonts w:ascii="Arial" w:hAnsi="Arial" w:cs="Arial"/>
          <w:i/>
          <w:iCs/>
        </w:rPr>
        <w:t>Well-being of Future Generations (Wales) Act (2015)</w:t>
      </w:r>
      <w:r>
        <w:rPr>
          <w:rFonts w:ascii="Arial" w:hAnsi="Arial" w:cs="Arial"/>
        </w:rPr>
        <w:t xml:space="preserve"> </w:t>
      </w:r>
      <w:r w:rsidR="000936AF">
        <w:rPr>
          <w:rFonts w:ascii="Arial" w:hAnsi="Arial" w:cs="Arial"/>
        </w:rPr>
        <w:t>and</w:t>
      </w:r>
      <w:r>
        <w:rPr>
          <w:rFonts w:ascii="Arial" w:hAnsi="Arial" w:cs="Arial"/>
        </w:rPr>
        <w:t xml:space="preserve"> ensures every child has a flying start in life. </w:t>
      </w:r>
      <w:r>
        <w:rPr>
          <w:rFonts w:ascii="Arial" w:hAnsi="Arial" w:cs="Arial"/>
          <w:i/>
          <w:iCs/>
        </w:rPr>
        <w:t xml:space="preserve"> </w:t>
      </w:r>
      <w:r w:rsidR="000936AF">
        <w:rPr>
          <w:rFonts w:ascii="Arial" w:hAnsi="Arial" w:cs="Arial"/>
        </w:rPr>
        <w:t xml:space="preserve">It is also supportive of the UNCRC (1989) </w:t>
      </w:r>
      <w:r w:rsidR="00757F07">
        <w:rPr>
          <w:rFonts w:ascii="Arial" w:hAnsi="Arial" w:cs="Arial"/>
        </w:rPr>
        <w:t>with regards to the teaching and learning experiences of children and enabling them to understand their rights.</w:t>
      </w:r>
      <w:r w:rsidR="00422A9A" w:rsidRPr="00422A9A">
        <w:rPr>
          <w:rFonts w:ascii="Arial" w:hAnsi="Arial" w:cs="Arial"/>
        </w:rPr>
        <w:t xml:space="preserve"> </w:t>
      </w:r>
      <w:r w:rsidR="00422A9A">
        <w:rPr>
          <w:rFonts w:ascii="Arial" w:hAnsi="Arial" w:cs="Arial"/>
        </w:rPr>
        <w:t>However, according to Besic (2020) inclusive leadership and education in past years has only focussed on individuals with disabilities. In comparison, the New Curriculum for Wales objective is to acknowledge and appreciate the diverse cultures, therefore promoting equality in an interconnected world (Welsh Government, 2020a).</w:t>
      </w:r>
    </w:p>
    <w:p w14:paraId="103CC9EB" w14:textId="77777777" w:rsidR="005D622D" w:rsidRDefault="003E541A"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Welsh Government (2020a) highlight how the framework has been intended to aid practitioners to create a more cohesive approach to</w:t>
      </w:r>
      <w:r w:rsidR="00D70D73">
        <w:rPr>
          <w:rFonts w:ascii="Arial" w:hAnsi="Arial" w:cs="Arial"/>
        </w:rPr>
        <w:t xml:space="preserve"> education, promoting</w:t>
      </w:r>
      <w:r>
        <w:rPr>
          <w:rFonts w:ascii="Arial" w:hAnsi="Arial" w:cs="Arial"/>
        </w:rPr>
        <w:t xml:space="preserve"> </w:t>
      </w:r>
      <w:r w:rsidR="00D70D73">
        <w:rPr>
          <w:rFonts w:ascii="Arial" w:hAnsi="Arial" w:cs="Arial"/>
        </w:rPr>
        <w:t>collaboration and cross-disciplinary teaching, learning and planning. This will enable children to progress at their own pace across their own individual experiences, knowledge and skills.</w:t>
      </w:r>
      <w:r w:rsidR="00C70AD9">
        <w:rPr>
          <w:rFonts w:ascii="Arial" w:hAnsi="Arial" w:cs="Arial"/>
        </w:rPr>
        <w:t xml:space="preserve"> Donaldson</w:t>
      </w:r>
      <w:r w:rsidR="00C5517F">
        <w:rPr>
          <w:rFonts w:ascii="Arial" w:hAnsi="Arial" w:cs="Arial"/>
        </w:rPr>
        <w:t xml:space="preserve"> (2015) supports this stating the new progression steps approach with learning being a continuous experience, building on children’s individual progression rather than age-stage related methods of assessment. </w:t>
      </w:r>
      <w:r w:rsidR="003055EC">
        <w:rPr>
          <w:rFonts w:ascii="Arial" w:hAnsi="Arial" w:cs="Arial"/>
        </w:rPr>
        <w:t xml:space="preserve">Randel </w:t>
      </w:r>
      <w:r w:rsidR="003055EC">
        <w:rPr>
          <w:rFonts w:ascii="Arial" w:hAnsi="Arial" w:cs="Arial"/>
          <w:i/>
          <w:iCs/>
        </w:rPr>
        <w:lastRenderedPageBreak/>
        <w:t xml:space="preserve">et al. </w:t>
      </w:r>
      <w:r w:rsidR="003055EC">
        <w:rPr>
          <w:rFonts w:ascii="Arial" w:hAnsi="Arial" w:cs="Arial"/>
        </w:rPr>
        <w:t xml:space="preserve">(2018) suggest practitioners </w:t>
      </w:r>
      <w:r w:rsidR="00C70AD9">
        <w:rPr>
          <w:rFonts w:ascii="Arial" w:hAnsi="Arial" w:cs="Arial"/>
        </w:rPr>
        <w:t>can</w:t>
      </w:r>
      <w:r w:rsidR="003055EC">
        <w:rPr>
          <w:rFonts w:ascii="Arial" w:hAnsi="Arial" w:cs="Arial"/>
        </w:rPr>
        <w:t xml:space="preserve"> use their inclusive leadership skills to effectively implement the progression steps</w:t>
      </w:r>
      <w:r w:rsidR="00C70AD9">
        <w:rPr>
          <w:rFonts w:ascii="Arial" w:hAnsi="Arial" w:cs="Arial"/>
        </w:rPr>
        <w:t>, therefore enabling the best possible outcomes for each child while also appreciating their individuality.</w:t>
      </w:r>
    </w:p>
    <w:p w14:paraId="215424E7" w14:textId="13262C03" w:rsidR="00554156" w:rsidRDefault="00657C91" w:rsidP="001D41C3">
      <w:pPr>
        <w:pStyle w:val="paragraph"/>
        <w:spacing w:before="0" w:beforeAutospacing="0" w:after="0" w:afterAutospacing="0" w:line="360" w:lineRule="auto"/>
        <w:jc w:val="both"/>
        <w:textAlignment w:val="baseline"/>
        <w:rPr>
          <w:rFonts w:ascii="Arial" w:hAnsi="Arial" w:cs="Arial"/>
        </w:rPr>
      </w:pPr>
      <w:r w:rsidRPr="00972177">
        <w:rPr>
          <w:rFonts w:ascii="Arial" w:hAnsi="Arial" w:cs="Arial"/>
        </w:rPr>
        <w:t xml:space="preserve">However, </w:t>
      </w:r>
      <w:r w:rsidR="00E80A66" w:rsidRPr="00972177">
        <w:rPr>
          <w:rFonts w:ascii="Arial" w:hAnsi="Arial" w:cs="Arial"/>
        </w:rPr>
        <w:t xml:space="preserve">according to </w:t>
      </w:r>
      <w:r w:rsidR="00844A44" w:rsidRPr="00972177">
        <w:rPr>
          <w:rFonts w:ascii="Arial" w:hAnsi="Arial" w:cs="Arial"/>
        </w:rPr>
        <w:t>W</w:t>
      </w:r>
      <w:r w:rsidR="00E80A66" w:rsidRPr="00972177">
        <w:rPr>
          <w:rFonts w:ascii="Arial" w:hAnsi="Arial" w:cs="Arial"/>
        </w:rPr>
        <w:t xml:space="preserve">elsh Government (2020a) </w:t>
      </w:r>
      <w:r w:rsidRPr="00972177">
        <w:rPr>
          <w:rFonts w:ascii="Arial" w:hAnsi="Arial" w:cs="Arial"/>
        </w:rPr>
        <w:t xml:space="preserve">as teachers will need to design and implement their own curriculum, </w:t>
      </w:r>
      <w:r w:rsidR="00E80A66" w:rsidRPr="00972177">
        <w:rPr>
          <w:rFonts w:ascii="Arial" w:hAnsi="Arial" w:cs="Arial"/>
        </w:rPr>
        <w:t xml:space="preserve">and </w:t>
      </w:r>
      <w:r w:rsidR="00EC30B2">
        <w:rPr>
          <w:rFonts w:ascii="Arial" w:hAnsi="Arial" w:cs="Arial"/>
        </w:rPr>
        <w:t>as highlighted by</w:t>
      </w:r>
      <w:r w:rsidR="00E80A66" w:rsidRPr="00972177">
        <w:rPr>
          <w:rFonts w:ascii="Arial" w:hAnsi="Arial" w:cs="Arial"/>
        </w:rPr>
        <w:t xml:space="preserve"> Tindall </w:t>
      </w:r>
      <w:r w:rsidR="00E80A66" w:rsidRPr="00972177">
        <w:rPr>
          <w:rFonts w:ascii="Arial" w:hAnsi="Arial" w:cs="Arial"/>
          <w:i/>
          <w:iCs/>
        </w:rPr>
        <w:t xml:space="preserve">et al. </w:t>
      </w:r>
      <w:r w:rsidR="00E80A66" w:rsidRPr="00972177">
        <w:rPr>
          <w:rFonts w:ascii="Arial" w:hAnsi="Arial" w:cs="Arial"/>
        </w:rPr>
        <w:t xml:space="preserve">(2015) </w:t>
      </w:r>
      <w:r w:rsidRPr="00972177">
        <w:rPr>
          <w:rFonts w:ascii="Arial" w:hAnsi="Arial" w:cs="Arial"/>
        </w:rPr>
        <w:t>they will need to have the knowledge, self-efficacy and confidence to teach outside of their comfort zone.</w:t>
      </w:r>
      <w:r w:rsidR="00554156" w:rsidRPr="00972177">
        <w:rPr>
          <w:rFonts w:ascii="Arial" w:hAnsi="Arial" w:cs="Arial"/>
        </w:rPr>
        <w:t xml:space="preserve"> Herbert-Smith (2019) suggest teachers who have self-efficacy</w:t>
      </w:r>
      <w:r w:rsidR="00972177" w:rsidRPr="00972177">
        <w:rPr>
          <w:rFonts w:ascii="Arial" w:hAnsi="Arial" w:cs="Arial"/>
        </w:rPr>
        <w:t xml:space="preserve">, tend to be more resilient through failures, have an open mind and </w:t>
      </w:r>
      <w:r w:rsidR="00972177">
        <w:rPr>
          <w:rFonts w:ascii="Arial" w:hAnsi="Arial" w:cs="Arial"/>
        </w:rPr>
        <w:t xml:space="preserve">be </w:t>
      </w:r>
      <w:r w:rsidR="00972177" w:rsidRPr="00972177">
        <w:rPr>
          <w:rFonts w:ascii="Arial" w:hAnsi="Arial" w:cs="Arial"/>
        </w:rPr>
        <w:t>more supportive.</w:t>
      </w:r>
      <w:r w:rsidR="00972177">
        <w:rPr>
          <w:rFonts w:ascii="Arial" w:hAnsi="Arial" w:cs="Arial"/>
        </w:rPr>
        <w:t xml:space="preserve"> Therefore, </w:t>
      </w:r>
      <w:r w:rsidR="00016D44">
        <w:rPr>
          <w:rFonts w:ascii="Arial" w:hAnsi="Arial" w:cs="Arial"/>
        </w:rPr>
        <w:t xml:space="preserve">to ensure equity for children, it is vital that there is a collective understanding of the basics of curriculum design and a shared understanding of what </w:t>
      </w:r>
      <w:r w:rsidR="00C14019">
        <w:rPr>
          <w:rFonts w:ascii="Arial" w:hAnsi="Arial" w:cs="Arial"/>
        </w:rPr>
        <w:t>each individual</w:t>
      </w:r>
      <w:r w:rsidR="00016D44">
        <w:rPr>
          <w:rFonts w:ascii="Arial" w:hAnsi="Arial" w:cs="Arial"/>
        </w:rPr>
        <w:t xml:space="preserve"> child’s progression may look like in practice</w:t>
      </w:r>
      <w:r w:rsidR="00C14019">
        <w:rPr>
          <w:rFonts w:ascii="Arial" w:hAnsi="Arial" w:cs="Arial"/>
        </w:rPr>
        <w:t xml:space="preserve"> (Welsh Government, 2022).</w:t>
      </w:r>
      <w:r w:rsidR="00F71BD0">
        <w:rPr>
          <w:rFonts w:ascii="Arial" w:hAnsi="Arial" w:cs="Arial"/>
        </w:rPr>
        <w:t xml:space="preserve"> Welsh Government (2022) further state practitioners and schools must </w:t>
      </w:r>
      <w:r w:rsidR="005D622D">
        <w:rPr>
          <w:rFonts w:ascii="Arial" w:hAnsi="Arial" w:cs="Arial"/>
        </w:rPr>
        <w:t xml:space="preserve">work together in order to develop a knowledge of successful practices and approaches to curriculum design and implementation. Consequently, Estyn (2022) </w:t>
      </w:r>
      <w:r w:rsidR="004D353F">
        <w:rPr>
          <w:rFonts w:ascii="Arial" w:hAnsi="Arial" w:cs="Arial"/>
        </w:rPr>
        <w:t xml:space="preserve">and OECD (2017) </w:t>
      </w:r>
      <w:r w:rsidR="00DF49CD">
        <w:rPr>
          <w:rFonts w:ascii="Arial" w:hAnsi="Arial" w:cs="Arial"/>
        </w:rPr>
        <w:t xml:space="preserve">state </w:t>
      </w:r>
      <w:r w:rsidR="005D622D">
        <w:rPr>
          <w:rFonts w:ascii="Arial" w:hAnsi="Arial" w:cs="Arial"/>
        </w:rPr>
        <w:t>there should be strategies in place to ensure that professional learning opportunities are available for practitioner</w:t>
      </w:r>
      <w:r w:rsidR="004B7D0B">
        <w:rPr>
          <w:rFonts w:ascii="Arial" w:hAnsi="Arial" w:cs="Arial"/>
        </w:rPr>
        <w:t>s</w:t>
      </w:r>
      <w:r w:rsidR="005D622D">
        <w:rPr>
          <w:rFonts w:ascii="Arial" w:hAnsi="Arial" w:cs="Arial"/>
        </w:rPr>
        <w:t xml:space="preserve"> to understand curriculum design process</w:t>
      </w:r>
      <w:r w:rsidR="00BE6C69">
        <w:rPr>
          <w:rFonts w:ascii="Arial" w:hAnsi="Arial" w:cs="Arial"/>
        </w:rPr>
        <w:t xml:space="preserve"> and raise the standards of teaching.</w:t>
      </w:r>
    </w:p>
    <w:p w14:paraId="4392B20E" w14:textId="2A7D5428" w:rsidR="00860DA7" w:rsidRDefault="00E77A87"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According to Welsh Government (2017) early years settings </w:t>
      </w:r>
      <w:r w:rsidR="00650EB9">
        <w:rPr>
          <w:rFonts w:ascii="Arial" w:hAnsi="Arial" w:cs="Arial"/>
        </w:rPr>
        <w:t xml:space="preserve">should have policies in place which consider and respect the diversity of staff, children and families. </w:t>
      </w:r>
      <w:r w:rsidR="003D0CEB">
        <w:rPr>
          <w:rFonts w:ascii="Arial" w:hAnsi="Arial" w:cs="Arial"/>
        </w:rPr>
        <w:t xml:space="preserve">These micro policies should take into consideration individuals from diverse cultures and have strategies in place to ensure everyone feels welcome, respected and valued for their uniqueness. Ferdman (2017) </w:t>
      </w:r>
      <w:r w:rsidR="0069302F">
        <w:rPr>
          <w:rFonts w:ascii="Arial" w:hAnsi="Arial" w:cs="Arial"/>
        </w:rPr>
        <w:t>agrees stating that inclusion should be seen as a process</w:t>
      </w:r>
      <w:r w:rsidR="004B7D0B">
        <w:rPr>
          <w:rFonts w:ascii="Arial" w:hAnsi="Arial" w:cs="Arial"/>
        </w:rPr>
        <w:t xml:space="preserve">, </w:t>
      </w:r>
      <w:r w:rsidR="0069302F">
        <w:rPr>
          <w:rFonts w:ascii="Arial" w:hAnsi="Arial" w:cs="Arial"/>
        </w:rPr>
        <w:t xml:space="preserve">utilising diversity as a resource </w:t>
      </w:r>
      <w:r w:rsidR="00F72709">
        <w:rPr>
          <w:rFonts w:ascii="Arial" w:hAnsi="Arial" w:cs="Arial"/>
        </w:rPr>
        <w:t>by</w:t>
      </w:r>
      <w:r w:rsidR="0069302F">
        <w:rPr>
          <w:rFonts w:ascii="Arial" w:hAnsi="Arial" w:cs="Arial"/>
        </w:rPr>
        <w:t xml:space="preserve"> recognis</w:t>
      </w:r>
      <w:r w:rsidR="00F72709">
        <w:rPr>
          <w:rFonts w:ascii="Arial" w:hAnsi="Arial" w:cs="Arial"/>
        </w:rPr>
        <w:t xml:space="preserve">ing individuals backgrounds such as race, culture and religion. </w:t>
      </w:r>
      <w:r w:rsidR="008D2BA7">
        <w:rPr>
          <w:rFonts w:ascii="Arial" w:hAnsi="Arial" w:cs="Arial"/>
        </w:rPr>
        <w:t xml:space="preserve">However, Devarakonda (2013) </w:t>
      </w:r>
      <w:r w:rsidR="0081161A">
        <w:rPr>
          <w:rFonts w:ascii="Arial" w:hAnsi="Arial" w:cs="Arial"/>
        </w:rPr>
        <w:t xml:space="preserve">and Nutbrown (2022) </w:t>
      </w:r>
      <w:r w:rsidR="008D2BA7">
        <w:rPr>
          <w:rFonts w:ascii="Arial" w:hAnsi="Arial" w:cs="Arial"/>
        </w:rPr>
        <w:t xml:space="preserve">express how the idea of inclusion has been characterized particularly with regards to </w:t>
      </w:r>
      <w:r w:rsidR="00E9493A">
        <w:rPr>
          <w:rFonts w:ascii="Arial" w:hAnsi="Arial" w:cs="Arial"/>
        </w:rPr>
        <w:t xml:space="preserve">additional learning needs. Nevertheless, it can be argued that inclusion is more than this and is an ongoing process which relates to the whole community linking to ethical beliefs and values. </w:t>
      </w:r>
    </w:p>
    <w:p w14:paraId="4BA60157" w14:textId="77777777" w:rsidR="00597FD6" w:rsidRDefault="009D60EC"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The Wishing Tree Nursery (2014) Inclusion and Diversity policy</w:t>
      </w:r>
      <w:r w:rsidR="00017CB8">
        <w:rPr>
          <w:rFonts w:ascii="Arial" w:hAnsi="Arial" w:cs="Arial"/>
        </w:rPr>
        <w:t xml:space="preserve"> states </w:t>
      </w:r>
      <w:r w:rsidR="00E52022">
        <w:rPr>
          <w:rFonts w:ascii="Arial" w:hAnsi="Arial" w:cs="Arial"/>
        </w:rPr>
        <w:t xml:space="preserve">that ‘The nursery will </w:t>
      </w:r>
      <w:r w:rsidR="00E236DF">
        <w:rPr>
          <w:rFonts w:ascii="Arial" w:hAnsi="Arial" w:cs="Arial"/>
        </w:rPr>
        <w:t>take great care to treat individuals as a person, with equal rights and responsibilities to any other individual’ and ‘discrimination on the grounds of gender, age, race, religion, or belief</w:t>
      </w:r>
      <w:r w:rsidR="00E52022">
        <w:rPr>
          <w:rFonts w:ascii="Arial" w:hAnsi="Arial" w:cs="Arial"/>
        </w:rPr>
        <w:t>…. has</w:t>
      </w:r>
      <w:r w:rsidR="00E236DF">
        <w:rPr>
          <w:rFonts w:ascii="Arial" w:hAnsi="Arial" w:cs="Arial"/>
        </w:rPr>
        <w:t xml:space="preserve"> no place within this nursery’.</w:t>
      </w:r>
      <w:r w:rsidR="00183B4F">
        <w:rPr>
          <w:rFonts w:ascii="Arial" w:hAnsi="Arial" w:cs="Arial"/>
        </w:rPr>
        <w:t xml:space="preserve"> </w:t>
      </w:r>
      <w:r w:rsidR="00E52022">
        <w:rPr>
          <w:rFonts w:ascii="Arial" w:hAnsi="Arial" w:cs="Arial"/>
        </w:rPr>
        <w:t xml:space="preserve">Pacey (2022) highlights that the nursery has </w:t>
      </w:r>
      <w:r w:rsidR="002816FB">
        <w:rPr>
          <w:rFonts w:ascii="Arial" w:hAnsi="Arial" w:cs="Arial"/>
        </w:rPr>
        <w:t>considered</w:t>
      </w:r>
      <w:r w:rsidR="00E52022">
        <w:rPr>
          <w:rFonts w:ascii="Arial" w:hAnsi="Arial" w:cs="Arial"/>
        </w:rPr>
        <w:t xml:space="preserve"> all aspects of inclusion</w:t>
      </w:r>
      <w:r w:rsidR="002816FB">
        <w:rPr>
          <w:rFonts w:ascii="Arial" w:hAnsi="Arial" w:cs="Arial"/>
        </w:rPr>
        <w:t>. However, according to Newstead and Isles-Buck (</w:t>
      </w:r>
      <w:r w:rsidR="000D614B">
        <w:rPr>
          <w:rFonts w:ascii="Arial" w:hAnsi="Arial" w:cs="Arial"/>
        </w:rPr>
        <w:t xml:space="preserve">2019) as managers tend to be responsible for micro </w:t>
      </w:r>
      <w:r w:rsidR="000D614B">
        <w:rPr>
          <w:rFonts w:ascii="Arial" w:hAnsi="Arial" w:cs="Arial"/>
        </w:rPr>
        <w:lastRenderedPageBreak/>
        <w:t xml:space="preserve">policy development, it is crucial </w:t>
      </w:r>
      <w:r w:rsidR="00882002">
        <w:rPr>
          <w:rFonts w:ascii="Arial" w:hAnsi="Arial" w:cs="Arial"/>
        </w:rPr>
        <w:t>for managers to understand the meaning of ‘equality’ in terms of best practice and legality.</w:t>
      </w:r>
    </w:p>
    <w:p w14:paraId="3A659757" w14:textId="2F02C449" w:rsidR="0081161A" w:rsidRPr="00E77A87" w:rsidRDefault="00882002"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The policy states that it ‘discrimination has no place within the nursery’</w:t>
      </w:r>
      <w:r w:rsidR="00C40400">
        <w:rPr>
          <w:rFonts w:ascii="Arial" w:hAnsi="Arial" w:cs="Arial"/>
        </w:rPr>
        <w:t xml:space="preserve">. Newstead and Isles-Buck (2019) further state it needs to be specified how the nursery will not discriminate. Therefore, </w:t>
      </w:r>
      <w:r w:rsidR="00733386">
        <w:rPr>
          <w:rFonts w:ascii="Arial" w:hAnsi="Arial" w:cs="Arial"/>
        </w:rPr>
        <w:t>ensuring regular</w:t>
      </w:r>
      <w:r w:rsidR="00C40400">
        <w:rPr>
          <w:rFonts w:ascii="Arial" w:hAnsi="Arial" w:cs="Arial"/>
        </w:rPr>
        <w:t xml:space="preserve"> </w:t>
      </w:r>
      <w:proofErr w:type="gramStart"/>
      <w:r w:rsidR="00C40400">
        <w:rPr>
          <w:rFonts w:ascii="Arial" w:hAnsi="Arial" w:cs="Arial"/>
        </w:rPr>
        <w:t>teams</w:t>
      </w:r>
      <w:proofErr w:type="gramEnd"/>
      <w:r w:rsidR="00C40400">
        <w:rPr>
          <w:rFonts w:ascii="Arial" w:hAnsi="Arial" w:cs="Arial"/>
        </w:rPr>
        <w:t xml:space="preserve"> meetings to discuss everyone’s views will </w:t>
      </w:r>
      <w:r w:rsidR="00733386">
        <w:rPr>
          <w:rFonts w:ascii="Arial" w:hAnsi="Arial" w:cs="Arial"/>
        </w:rPr>
        <w:t>guarantee</w:t>
      </w:r>
      <w:r w:rsidR="00C40400">
        <w:rPr>
          <w:rFonts w:ascii="Arial" w:hAnsi="Arial" w:cs="Arial"/>
        </w:rPr>
        <w:t xml:space="preserve"> individuals have a deep understanding of what inclusion means in practice while ensuring inclusive leadership opportunities.</w:t>
      </w:r>
      <w:r w:rsidR="002E7313">
        <w:rPr>
          <w:rFonts w:ascii="Arial" w:hAnsi="Arial" w:cs="Arial"/>
        </w:rPr>
        <w:t xml:space="preserve"> </w:t>
      </w:r>
      <w:r w:rsidR="00AA25AC">
        <w:rPr>
          <w:rFonts w:ascii="Arial" w:hAnsi="Arial" w:cs="Arial"/>
        </w:rPr>
        <w:t>Early Years Alliance (2019) suggest early years settings need to be committed, confident and competent in their ability to promote equality and inclusion. Taking a collaborative approach to improve positive attitudes</w:t>
      </w:r>
      <w:r w:rsidR="005D6556">
        <w:rPr>
          <w:rFonts w:ascii="Arial" w:hAnsi="Arial" w:cs="Arial"/>
        </w:rPr>
        <w:t xml:space="preserve"> and</w:t>
      </w:r>
      <w:r w:rsidR="00AA25AC">
        <w:rPr>
          <w:rFonts w:ascii="Arial" w:hAnsi="Arial" w:cs="Arial"/>
        </w:rPr>
        <w:t xml:space="preserve"> hav</w:t>
      </w:r>
      <w:r w:rsidR="005D6556">
        <w:rPr>
          <w:rFonts w:ascii="Arial" w:hAnsi="Arial" w:cs="Arial"/>
        </w:rPr>
        <w:t>ing</w:t>
      </w:r>
      <w:r w:rsidR="00AA25AC">
        <w:rPr>
          <w:rFonts w:ascii="Arial" w:hAnsi="Arial" w:cs="Arial"/>
        </w:rPr>
        <w:t xml:space="preserve"> clear strategies in place</w:t>
      </w:r>
      <w:r w:rsidR="007D40B8">
        <w:rPr>
          <w:rFonts w:ascii="Arial" w:hAnsi="Arial" w:cs="Arial"/>
        </w:rPr>
        <w:t xml:space="preserve"> will enable settings to embrace a can-do approach. This can reach further than statutory policy and legislation to develop anti-discriminatory practice and attitudes. </w:t>
      </w:r>
    </w:p>
    <w:p w14:paraId="27F959BA" w14:textId="17C98C16" w:rsidR="00554156" w:rsidRDefault="002A5287" w:rsidP="001D41C3">
      <w:pPr>
        <w:pStyle w:val="paragraph"/>
        <w:spacing w:before="0" w:beforeAutospacing="0" w:after="0" w:afterAutospacing="0" w:line="360" w:lineRule="auto"/>
        <w:jc w:val="both"/>
        <w:textAlignment w:val="baseline"/>
        <w:rPr>
          <w:rFonts w:ascii="Arial" w:hAnsi="Arial" w:cs="Arial"/>
        </w:rPr>
      </w:pPr>
      <w:r w:rsidRPr="002A5287">
        <w:rPr>
          <w:rFonts w:ascii="Arial" w:hAnsi="Arial" w:cs="Arial"/>
        </w:rPr>
        <w:t>In conclusion,</w:t>
      </w:r>
      <w:r>
        <w:rPr>
          <w:rFonts w:ascii="Arial" w:hAnsi="Arial" w:cs="Arial"/>
        </w:rPr>
        <w:t xml:space="preserve"> it is evident that policies</w:t>
      </w:r>
      <w:r w:rsidR="00380AA5">
        <w:rPr>
          <w:rFonts w:ascii="Arial" w:hAnsi="Arial" w:cs="Arial"/>
        </w:rPr>
        <w:t xml:space="preserve"> created</w:t>
      </w:r>
      <w:r>
        <w:rPr>
          <w:rFonts w:ascii="Arial" w:hAnsi="Arial" w:cs="Arial"/>
        </w:rPr>
        <w:t xml:space="preserve"> at micro and macro level</w:t>
      </w:r>
      <w:r w:rsidR="00F6101A">
        <w:rPr>
          <w:rFonts w:ascii="Arial" w:hAnsi="Arial" w:cs="Arial"/>
        </w:rPr>
        <w:t>,</w:t>
      </w:r>
      <w:r w:rsidR="000A342D">
        <w:rPr>
          <w:rFonts w:ascii="Arial" w:hAnsi="Arial" w:cs="Arial"/>
        </w:rPr>
        <w:t xml:space="preserve"> inclusive leadership </w:t>
      </w:r>
      <w:r w:rsidR="00F6101A">
        <w:rPr>
          <w:rFonts w:ascii="Arial" w:hAnsi="Arial" w:cs="Arial"/>
        </w:rPr>
        <w:t xml:space="preserve">is key </w:t>
      </w:r>
      <w:r w:rsidR="000A342D">
        <w:rPr>
          <w:rFonts w:ascii="Arial" w:hAnsi="Arial" w:cs="Arial"/>
        </w:rPr>
        <w:t>for successful implementation</w:t>
      </w:r>
      <w:r w:rsidR="00F6101A">
        <w:rPr>
          <w:rFonts w:ascii="Arial" w:hAnsi="Arial" w:cs="Arial"/>
        </w:rPr>
        <w:t>.</w:t>
      </w:r>
      <w:r w:rsidR="005D6556">
        <w:rPr>
          <w:rFonts w:ascii="Arial" w:hAnsi="Arial" w:cs="Arial"/>
        </w:rPr>
        <w:t xml:space="preserve"> </w:t>
      </w:r>
      <w:r w:rsidR="00380AA5">
        <w:rPr>
          <w:rFonts w:ascii="Arial" w:hAnsi="Arial" w:cs="Arial"/>
        </w:rPr>
        <w:t xml:space="preserve">The New Curriculum for Wales represents the value of inclusive leadership. However, for the New Curriculum to be </w:t>
      </w:r>
      <w:r w:rsidR="003326F5">
        <w:rPr>
          <w:rFonts w:ascii="Arial" w:hAnsi="Arial" w:cs="Arial"/>
        </w:rPr>
        <w:t>effective</w:t>
      </w:r>
      <w:r w:rsidR="00380AA5">
        <w:rPr>
          <w:rFonts w:ascii="Arial" w:hAnsi="Arial" w:cs="Arial"/>
        </w:rPr>
        <w:t xml:space="preserve"> there will be the need for teachers to develop self-efficacy to successfully design and implement their own curriculum.</w:t>
      </w:r>
    </w:p>
    <w:p w14:paraId="1900DAD8" w14:textId="77777777" w:rsidR="001D2B87" w:rsidRDefault="001D2B87" w:rsidP="001D41C3">
      <w:pPr>
        <w:pStyle w:val="paragraph"/>
        <w:spacing w:before="0" w:beforeAutospacing="0" w:after="0" w:afterAutospacing="0" w:line="360" w:lineRule="auto"/>
        <w:jc w:val="both"/>
        <w:textAlignment w:val="baseline"/>
        <w:rPr>
          <w:rFonts w:ascii="Arial" w:hAnsi="Arial" w:cs="Arial"/>
          <w:u w:val="single"/>
        </w:rPr>
      </w:pPr>
    </w:p>
    <w:p w14:paraId="23470A8E" w14:textId="776C9DCF" w:rsidR="00A7532D" w:rsidRDefault="001D2B87" w:rsidP="001D41C3">
      <w:pPr>
        <w:pStyle w:val="paragraph"/>
        <w:spacing w:before="0" w:beforeAutospacing="0" w:after="0" w:afterAutospacing="0" w:line="360" w:lineRule="auto"/>
        <w:jc w:val="both"/>
        <w:textAlignment w:val="baseline"/>
        <w:rPr>
          <w:rFonts w:ascii="Arial" w:hAnsi="Arial" w:cs="Arial"/>
          <w:u w:val="single"/>
        </w:rPr>
      </w:pPr>
      <w:r>
        <w:rPr>
          <w:rFonts w:ascii="Arial" w:hAnsi="Arial" w:cs="Arial"/>
          <w:u w:val="single"/>
        </w:rPr>
        <w:t>Section Three</w:t>
      </w:r>
      <w:r w:rsidR="00867706">
        <w:rPr>
          <w:rFonts w:ascii="Arial" w:hAnsi="Arial" w:cs="Arial"/>
          <w:u w:val="single"/>
        </w:rPr>
        <w:t xml:space="preserve"> – Promoting belongingness through the lens of inclusive leadership</w:t>
      </w:r>
    </w:p>
    <w:p w14:paraId="12782BF9" w14:textId="77777777" w:rsidR="001D41C3" w:rsidRDefault="00867706"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According to Douglass (2019) inclusive leadership is the most important factor within ECEC. </w:t>
      </w:r>
      <w:r w:rsidR="00884E73">
        <w:rPr>
          <w:rFonts w:ascii="Arial" w:hAnsi="Arial" w:cs="Arial"/>
        </w:rPr>
        <w:t xml:space="preserve">Environments that are characterised by quality relationships and interactions influence children’s well-being and development therefore facilitating a sense of belonging for children and their families. </w:t>
      </w:r>
      <w:r w:rsidR="00314F74">
        <w:rPr>
          <w:rFonts w:ascii="Arial" w:hAnsi="Arial" w:cs="Arial"/>
        </w:rPr>
        <w:t>Johansson and Puroila (2021) and Slee (2019) support this stating inclusive leadership</w:t>
      </w:r>
      <w:r w:rsidR="004F1463">
        <w:rPr>
          <w:rFonts w:ascii="Arial" w:hAnsi="Arial" w:cs="Arial"/>
        </w:rPr>
        <w:t xml:space="preserve"> policies </w:t>
      </w:r>
      <w:r w:rsidR="00314F74">
        <w:rPr>
          <w:rFonts w:ascii="Arial" w:hAnsi="Arial" w:cs="Arial"/>
        </w:rPr>
        <w:t>whic</w:t>
      </w:r>
      <w:r w:rsidR="004F1463">
        <w:rPr>
          <w:rFonts w:ascii="Arial" w:hAnsi="Arial" w:cs="Arial"/>
        </w:rPr>
        <w:t>h</w:t>
      </w:r>
      <w:r w:rsidR="00314F74">
        <w:rPr>
          <w:rFonts w:ascii="Arial" w:hAnsi="Arial" w:cs="Arial"/>
        </w:rPr>
        <w:t xml:space="preserve"> </w:t>
      </w:r>
      <w:r w:rsidR="004F1463">
        <w:rPr>
          <w:rFonts w:ascii="Arial" w:hAnsi="Arial" w:cs="Arial"/>
        </w:rPr>
        <w:t>guarantee</w:t>
      </w:r>
      <w:r w:rsidR="00314F74">
        <w:rPr>
          <w:rFonts w:ascii="Arial" w:hAnsi="Arial" w:cs="Arial"/>
        </w:rPr>
        <w:t xml:space="preserve"> children experience belonging, are valued for their individuality, respected regardless of</w:t>
      </w:r>
      <w:r w:rsidR="004F1463">
        <w:rPr>
          <w:rFonts w:ascii="Arial" w:hAnsi="Arial" w:cs="Arial"/>
        </w:rPr>
        <w:t xml:space="preserve"> backgrounds is crucial for their well-being and development</w:t>
      </w:r>
      <w:r w:rsidR="005A4CBF">
        <w:rPr>
          <w:rFonts w:ascii="Arial" w:hAnsi="Arial" w:cs="Arial"/>
        </w:rPr>
        <w:t xml:space="preserve">. </w:t>
      </w:r>
      <w:r w:rsidR="00217D69">
        <w:rPr>
          <w:rFonts w:ascii="Arial" w:hAnsi="Arial" w:cs="Arial"/>
        </w:rPr>
        <w:t>Further to this Siraj and Hallett (2013) highlight that a sensitive, caring and supportive environment is vital for children’s development and according to Elfer (2012) working with emotional intelligence within ECEC is fundamental for children</w:t>
      </w:r>
      <w:r w:rsidR="00A7532D">
        <w:rPr>
          <w:rFonts w:ascii="Arial" w:hAnsi="Arial" w:cs="Arial"/>
        </w:rPr>
        <w:t>’s well-being and fostering belongingness.</w:t>
      </w:r>
    </w:p>
    <w:p w14:paraId="0E75152E" w14:textId="273BB25F" w:rsidR="00867706" w:rsidRDefault="00C34693"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However, according to Nakumara, Milner and Milner (2020) putting these approaches into place is dependant on practitioners who are </w:t>
      </w:r>
      <w:r w:rsidR="000716B5">
        <w:rPr>
          <w:rFonts w:ascii="Arial" w:hAnsi="Arial" w:cs="Arial"/>
        </w:rPr>
        <w:t>responsive to</w:t>
      </w:r>
      <w:r>
        <w:rPr>
          <w:rFonts w:ascii="Arial" w:hAnsi="Arial" w:cs="Arial"/>
        </w:rPr>
        <w:t xml:space="preserve"> children’s needs, respectful and </w:t>
      </w:r>
      <w:r w:rsidR="000716B5">
        <w:rPr>
          <w:rFonts w:ascii="Arial" w:hAnsi="Arial" w:cs="Arial"/>
        </w:rPr>
        <w:t>can</w:t>
      </w:r>
      <w:r>
        <w:rPr>
          <w:rFonts w:ascii="Arial" w:hAnsi="Arial" w:cs="Arial"/>
        </w:rPr>
        <w:t xml:space="preserve"> react to differing situations.  </w:t>
      </w:r>
      <w:r w:rsidR="000716B5">
        <w:rPr>
          <w:rFonts w:ascii="Arial" w:hAnsi="Arial" w:cs="Arial"/>
        </w:rPr>
        <w:t xml:space="preserve">Petrovici (2014) suggests </w:t>
      </w:r>
      <w:r w:rsidR="003B2616">
        <w:rPr>
          <w:rFonts w:ascii="Arial" w:hAnsi="Arial" w:cs="Arial"/>
        </w:rPr>
        <w:t>achieving</w:t>
      </w:r>
      <w:r w:rsidR="000716B5">
        <w:rPr>
          <w:rFonts w:ascii="Arial" w:hAnsi="Arial" w:cs="Arial"/>
        </w:rPr>
        <w:t xml:space="preserve"> this an inclusive leader </w:t>
      </w:r>
      <w:r w:rsidR="003B2616">
        <w:rPr>
          <w:rFonts w:ascii="Arial" w:hAnsi="Arial" w:cs="Arial"/>
        </w:rPr>
        <w:t xml:space="preserve">needs to be aware of their own feelings and self-knowledge </w:t>
      </w:r>
      <w:r w:rsidR="003B2616">
        <w:rPr>
          <w:rFonts w:ascii="Arial" w:hAnsi="Arial" w:cs="Arial"/>
        </w:rPr>
        <w:lastRenderedPageBreak/>
        <w:t xml:space="preserve">and how these may influence their decisions and </w:t>
      </w:r>
      <w:r w:rsidR="003F6FA7">
        <w:rPr>
          <w:rFonts w:ascii="Arial" w:hAnsi="Arial" w:cs="Arial"/>
        </w:rPr>
        <w:t>performances and</w:t>
      </w:r>
      <w:r w:rsidR="003B2616">
        <w:rPr>
          <w:rFonts w:ascii="Arial" w:hAnsi="Arial" w:cs="Arial"/>
        </w:rPr>
        <w:t xml:space="preserve"> be conscious of reflecting upon their own professional acts, rather than acting on impulse. </w:t>
      </w:r>
      <w:r w:rsidR="005E5AB1">
        <w:rPr>
          <w:rFonts w:ascii="Arial" w:hAnsi="Arial" w:cs="Arial"/>
        </w:rPr>
        <w:t>Additionally, according to Murphy and Waters-Davies (2022) practitioners can utilise their inclusive leadership skills by actively listening to children and their families in a responsive and relational way</w:t>
      </w:r>
      <w:r w:rsidR="007A2CE0">
        <w:rPr>
          <w:rFonts w:ascii="Arial" w:hAnsi="Arial" w:cs="Arial"/>
        </w:rPr>
        <w:t xml:space="preserve"> about all aspects of their family life. This would then be supportive of articles 12, 28,29 and 30 of the UNCRC (1989).</w:t>
      </w:r>
    </w:p>
    <w:p w14:paraId="2C9CBE16" w14:textId="77777777" w:rsidR="00982DF9" w:rsidRDefault="00CD0D8A"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According to Ryan (2006) t</w:t>
      </w:r>
      <w:r w:rsidR="002E649C">
        <w:rPr>
          <w:rFonts w:ascii="Arial" w:hAnsi="Arial" w:cs="Arial"/>
        </w:rPr>
        <w:t xml:space="preserve">o promote belongingness, inclusive leadership involves practitioners </w:t>
      </w:r>
      <w:r>
        <w:rPr>
          <w:rFonts w:ascii="Arial" w:hAnsi="Arial" w:cs="Arial"/>
        </w:rPr>
        <w:t>to have the insight and knowledge of children and their families’ diverse cultures and backgrounds. Mathers, Singler and Karemaker (2012)</w:t>
      </w:r>
      <w:r w:rsidR="00206E5C">
        <w:rPr>
          <w:rFonts w:ascii="Arial" w:hAnsi="Arial" w:cs="Arial"/>
        </w:rPr>
        <w:t xml:space="preserve"> express that practitioner who can relate to families from different backgrounds and cultures made them feel welcome. </w:t>
      </w:r>
      <w:r w:rsidR="00206E5C" w:rsidRPr="007A1306">
        <w:rPr>
          <w:rFonts w:ascii="Arial" w:hAnsi="Arial" w:cs="Arial"/>
        </w:rPr>
        <w:t>When these relationships were observed by the children this had a positive effect on their well-being.</w:t>
      </w:r>
    </w:p>
    <w:p w14:paraId="58A5AD23" w14:textId="62F381DD" w:rsidR="009A4CE1" w:rsidRDefault="00A049C0" w:rsidP="001D41C3">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According to Allen </w:t>
      </w:r>
      <w:r>
        <w:rPr>
          <w:rFonts w:ascii="Arial" w:hAnsi="Arial" w:cs="Arial"/>
          <w:i/>
          <w:iCs/>
        </w:rPr>
        <w:t xml:space="preserve">et al. </w:t>
      </w:r>
      <w:r>
        <w:rPr>
          <w:rFonts w:ascii="Arial" w:hAnsi="Arial" w:cs="Arial"/>
        </w:rPr>
        <w:t>(2021) practitioners</w:t>
      </w:r>
      <w:r w:rsidR="00614572">
        <w:rPr>
          <w:rFonts w:ascii="Arial" w:hAnsi="Arial" w:cs="Arial"/>
        </w:rPr>
        <w:t xml:space="preserve"> should</w:t>
      </w:r>
      <w:r>
        <w:rPr>
          <w:rFonts w:ascii="Arial" w:hAnsi="Arial" w:cs="Arial"/>
        </w:rPr>
        <w:t xml:space="preserve"> </w:t>
      </w:r>
      <w:r w:rsidR="00614572">
        <w:rPr>
          <w:rFonts w:ascii="Arial" w:hAnsi="Arial" w:cs="Arial"/>
        </w:rPr>
        <w:t xml:space="preserve">talk and listen to have an understanding about children and </w:t>
      </w:r>
      <w:r w:rsidR="00A839E5">
        <w:rPr>
          <w:rFonts w:ascii="Arial" w:hAnsi="Arial" w:cs="Arial"/>
        </w:rPr>
        <w:t>families’</w:t>
      </w:r>
      <w:r w:rsidR="00614572">
        <w:rPr>
          <w:rFonts w:ascii="Arial" w:hAnsi="Arial" w:cs="Arial"/>
        </w:rPr>
        <w:t xml:space="preserve"> diverse cultural needs</w:t>
      </w:r>
      <w:r w:rsidR="005B3869">
        <w:rPr>
          <w:rFonts w:ascii="Arial" w:hAnsi="Arial" w:cs="Arial"/>
        </w:rPr>
        <w:t>. Lindon (2012) suggests using multi-cultural</w:t>
      </w:r>
      <w:r w:rsidR="006F718F">
        <w:rPr>
          <w:rFonts w:ascii="Arial" w:hAnsi="Arial" w:cs="Arial"/>
        </w:rPr>
        <w:t xml:space="preserve"> play materials, books and other resources can be presented in a constructive way, enabling children to learn culture and cultural identity. Lindon (2012) further states </w:t>
      </w:r>
      <w:r w:rsidR="008D5A81">
        <w:rPr>
          <w:rFonts w:ascii="Arial" w:hAnsi="Arial" w:cs="Arial"/>
        </w:rPr>
        <w:t>if</w:t>
      </w:r>
      <w:r w:rsidR="006F718F">
        <w:rPr>
          <w:rFonts w:ascii="Arial" w:hAnsi="Arial" w:cs="Arial"/>
        </w:rPr>
        <w:t xml:space="preserve"> these resources and experiences are offered in a well informed and thoughtful way, children will learn respect for individuals from different backgrounds to what they are used to.  </w:t>
      </w:r>
      <w:r w:rsidR="00002CBC">
        <w:rPr>
          <w:rFonts w:ascii="Arial" w:hAnsi="Arial" w:cs="Arial"/>
        </w:rPr>
        <w:t xml:space="preserve">Adam, </w:t>
      </w:r>
      <w:r w:rsidR="00503323">
        <w:rPr>
          <w:rFonts w:ascii="Arial" w:hAnsi="Arial" w:cs="Arial"/>
        </w:rPr>
        <w:t xml:space="preserve">Harris and Jones </w:t>
      </w:r>
      <w:r w:rsidR="00BD085E">
        <w:rPr>
          <w:rFonts w:ascii="Arial" w:hAnsi="Arial" w:cs="Arial"/>
        </w:rPr>
        <w:t>(201</w:t>
      </w:r>
      <w:r w:rsidR="00757B6C">
        <w:rPr>
          <w:rFonts w:ascii="Arial" w:hAnsi="Arial" w:cs="Arial"/>
        </w:rPr>
        <w:t>6</w:t>
      </w:r>
      <w:r w:rsidR="00BD085E">
        <w:rPr>
          <w:rFonts w:ascii="Arial" w:hAnsi="Arial" w:cs="Arial"/>
        </w:rPr>
        <w:t xml:space="preserve">) support this view stating that utilizing culturally inclusive resources will give children and families from diverse backgrounds a sense of belonging and feel included. McGeary (2021) agrees with notion </w:t>
      </w:r>
      <w:r w:rsidR="009A4CE1">
        <w:rPr>
          <w:rFonts w:ascii="Arial" w:hAnsi="Arial" w:cs="Arial"/>
        </w:rPr>
        <w:t>as children have a natural curiosity towards different cultures. However, McGeary (2021) goes onto say that before practitioners embark on cultural celebration activities, they need to have the knowledge and understanding to explain ‘why’ and not just</w:t>
      </w:r>
      <w:r w:rsidR="00982DF9">
        <w:rPr>
          <w:rFonts w:ascii="Arial" w:hAnsi="Arial" w:cs="Arial"/>
        </w:rPr>
        <w:t xml:space="preserve"> do</w:t>
      </w:r>
      <w:r w:rsidR="00BF0474">
        <w:rPr>
          <w:rFonts w:ascii="Arial" w:hAnsi="Arial" w:cs="Arial"/>
        </w:rPr>
        <w:t xml:space="preserve"> it on a ‘whim’ </w:t>
      </w:r>
      <w:r w:rsidR="009A4CE1">
        <w:rPr>
          <w:rFonts w:ascii="Arial" w:hAnsi="Arial" w:cs="Arial"/>
        </w:rPr>
        <w:t xml:space="preserve">as this can come across as tokenism. </w:t>
      </w:r>
      <w:r w:rsidR="00044D69">
        <w:rPr>
          <w:rFonts w:ascii="Arial" w:hAnsi="Arial" w:cs="Arial"/>
        </w:rPr>
        <w:t xml:space="preserve">The </w:t>
      </w:r>
      <w:r w:rsidR="003A1E64">
        <w:rPr>
          <w:rFonts w:ascii="Arial" w:hAnsi="Arial" w:cs="Arial"/>
        </w:rPr>
        <w:t>E</w:t>
      </w:r>
      <w:r w:rsidR="00044D69">
        <w:rPr>
          <w:rFonts w:ascii="Arial" w:hAnsi="Arial" w:cs="Arial"/>
        </w:rPr>
        <w:t>ducation Hub (2022)</w:t>
      </w:r>
      <w:r w:rsidR="00982DF9">
        <w:rPr>
          <w:rFonts w:ascii="Arial" w:hAnsi="Arial" w:cs="Arial"/>
        </w:rPr>
        <w:t xml:space="preserve"> and </w:t>
      </w:r>
      <w:r w:rsidR="002C1F04">
        <w:rPr>
          <w:rFonts w:ascii="Arial" w:hAnsi="Arial" w:cs="Arial"/>
        </w:rPr>
        <w:t>Preemptive Love (2021)</w:t>
      </w:r>
      <w:r w:rsidR="003A1E64">
        <w:rPr>
          <w:rFonts w:ascii="Arial" w:hAnsi="Arial" w:cs="Arial"/>
        </w:rPr>
        <w:t xml:space="preserve"> explains that while some settings </w:t>
      </w:r>
      <w:r w:rsidR="00AC03B8">
        <w:rPr>
          <w:rFonts w:ascii="Arial" w:hAnsi="Arial" w:cs="Arial"/>
        </w:rPr>
        <w:t xml:space="preserve">may </w:t>
      </w:r>
      <w:r w:rsidR="003A1E64">
        <w:rPr>
          <w:rFonts w:ascii="Arial" w:hAnsi="Arial" w:cs="Arial"/>
        </w:rPr>
        <w:t xml:space="preserve">approach multicultural provision through celebrating different festivals and putting cultures on show, this can </w:t>
      </w:r>
      <w:r w:rsidR="009D15C8">
        <w:rPr>
          <w:rFonts w:ascii="Arial" w:hAnsi="Arial" w:cs="Arial"/>
        </w:rPr>
        <w:t>come</w:t>
      </w:r>
      <w:r w:rsidR="003A1E64">
        <w:rPr>
          <w:rFonts w:ascii="Arial" w:hAnsi="Arial" w:cs="Arial"/>
        </w:rPr>
        <w:t xml:space="preserve"> across as tokenistic and reduces culture to a </w:t>
      </w:r>
      <w:r w:rsidR="009D15C8">
        <w:rPr>
          <w:rFonts w:ascii="Arial" w:hAnsi="Arial" w:cs="Arial"/>
        </w:rPr>
        <w:t>collection</w:t>
      </w:r>
      <w:r w:rsidR="003A1E64">
        <w:rPr>
          <w:rFonts w:ascii="Arial" w:hAnsi="Arial" w:cs="Arial"/>
        </w:rPr>
        <w:t xml:space="preserve"> </w:t>
      </w:r>
      <w:r w:rsidR="009D15C8">
        <w:rPr>
          <w:rFonts w:ascii="Arial" w:hAnsi="Arial" w:cs="Arial"/>
        </w:rPr>
        <w:t xml:space="preserve">of </w:t>
      </w:r>
      <w:r w:rsidR="003A1E64">
        <w:rPr>
          <w:rFonts w:ascii="Arial" w:hAnsi="Arial" w:cs="Arial"/>
        </w:rPr>
        <w:t xml:space="preserve">resources that can ultimately undermine the culture more </w:t>
      </w:r>
      <w:r w:rsidR="009D15C8">
        <w:rPr>
          <w:rFonts w:ascii="Arial" w:hAnsi="Arial" w:cs="Arial"/>
        </w:rPr>
        <w:t>generally</w:t>
      </w:r>
      <w:r w:rsidR="003A1E64">
        <w:rPr>
          <w:rFonts w:ascii="Arial" w:hAnsi="Arial" w:cs="Arial"/>
        </w:rPr>
        <w:t xml:space="preserve">. </w:t>
      </w:r>
    </w:p>
    <w:p w14:paraId="4DCC2FC6" w14:textId="2DB251D2" w:rsidR="00F3673D" w:rsidRDefault="009D15C8" w:rsidP="00EB140E">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In conclusion, it is evident that inclusive leadership promotes belongingness within ECEC. Using multi-cultural resources can give children and families the opportunities to share their different cultures and experiences. Children’s development and well-being was also seen to have more </w:t>
      </w:r>
      <w:r w:rsidR="001D41C3">
        <w:rPr>
          <w:rFonts w:ascii="Arial" w:hAnsi="Arial" w:cs="Arial"/>
        </w:rPr>
        <w:t>positive outcomes through inclusive leadership within settings.</w:t>
      </w:r>
      <w:r>
        <w:rPr>
          <w:rFonts w:ascii="Arial" w:hAnsi="Arial" w:cs="Arial"/>
        </w:rPr>
        <w:t xml:space="preserve"> </w:t>
      </w:r>
    </w:p>
    <w:p w14:paraId="528C6FC6" w14:textId="77777777" w:rsidR="00C573FD" w:rsidRPr="00C573FD" w:rsidRDefault="00C573FD" w:rsidP="00C573FD">
      <w:pPr>
        <w:spacing w:after="0" w:line="360" w:lineRule="auto"/>
        <w:textAlignment w:val="baseline"/>
        <w:rPr>
          <w:rFonts w:ascii="Arial" w:eastAsia="Times New Roman" w:hAnsi="Arial" w:cs="Arial"/>
          <w:color w:val="000000"/>
          <w:sz w:val="24"/>
          <w:szCs w:val="24"/>
          <w:shd w:val="clear" w:color="auto" w:fill="FFFFFF"/>
          <w:lang w:eastAsia="en-GB"/>
        </w:rPr>
      </w:pPr>
      <w:r w:rsidRPr="00C573FD">
        <w:rPr>
          <w:rFonts w:ascii="Arial" w:eastAsia="Times New Roman" w:hAnsi="Arial" w:cs="Arial"/>
          <w:color w:val="000000"/>
          <w:sz w:val="24"/>
          <w:szCs w:val="24"/>
          <w:u w:val="single"/>
          <w:shd w:val="clear" w:color="auto" w:fill="FFFFFF"/>
          <w:lang w:eastAsia="en-GB"/>
        </w:rPr>
        <w:lastRenderedPageBreak/>
        <w:t>References</w:t>
      </w:r>
    </w:p>
    <w:p w14:paraId="70A8E5E1" w14:textId="77777777" w:rsidR="00C573FD" w:rsidRPr="00C573FD" w:rsidRDefault="00C573FD" w:rsidP="00C573FD">
      <w:pPr>
        <w:spacing w:after="0" w:line="360" w:lineRule="auto"/>
        <w:textAlignment w:val="baseline"/>
        <w:rPr>
          <w:rFonts w:ascii="Arial" w:eastAsia="Times New Roman" w:hAnsi="Arial" w:cs="Arial"/>
          <w:color w:val="000000"/>
          <w:sz w:val="24"/>
          <w:szCs w:val="24"/>
          <w:shd w:val="clear" w:color="auto" w:fill="FFFFFF"/>
          <w:lang w:eastAsia="en-GB"/>
        </w:rPr>
      </w:pPr>
    </w:p>
    <w:p w14:paraId="1A87D89C" w14:textId="77777777" w:rsidR="00C573FD" w:rsidRPr="00C573FD" w:rsidRDefault="00C573FD" w:rsidP="00C573FD">
      <w:pPr>
        <w:spacing w:after="0" w:line="360" w:lineRule="auto"/>
        <w:textAlignment w:val="baseline"/>
        <w:rPr>
          <w:rFonts w:ascii="Arial" w:eastAsia="Times New Roman" w:hAnsi="Arial" w:cs="Arial"/>
          <w:color w:val="000000"/>
          <w:sz w:val="24"/>
          <w:szCs w:val="24"/>
          <w:shd w:val="clear" w:color="auto" w:fill="FFFFFF"/>
          <w:lang w:eastAsia="en-GB"/>
        </w:rPr>
      </w:pPr>
      <w:r w:rsidRPr="00C573FD">
        <w:rPr>
          <w:rFonts w:ascii="Arial" w:eastAsia="Times New Roman" w:hAnsi="Arial" w:cs="Arial"/>
          <w:color w:val="000000"/>
          <w:sz w:val="24"/>
          <w:szCs w:val="24"/>
          <w:shd w:val="clear" w:color="auto" w:fill="FFFFFF"/>
          <w:lang w:eastAsia="en-GB"/>
        </w:rPr>
        <w:t xml:space="preserve">Adams, D., Harris, A. and Jones, M. (2016) ‘Teacher-Parent Collaboration for an Inclusive Classroom: Success for Every Child’, </w:t>
      </w:r>
      <w:r w:rsidRPr="00C573FD">
        <w:rPr>
          <w:rFonts w:ascii="Arial" w:eastAsia="Times New Roman" w:hAnsi="Arial" w:cs="Arial"/>
          <w:i/>
          <w:iCs/>
          <w:color w:val="000000"/>
          <w:sz w:val="24"/>
          <w:szCs w:val="24"/>
          <w:shd w:val="clear" w:color="auto" w:fill="FFFFFF"/>
          <w:lang w:eastAsia="en-GB"/>
        </w:rPr>
        <w:t>Malaysian Online</w:t>
      </w:r>
      <w:r w:rsidRPr="00C573FD">
        <w:rPr>
          <w:rFonts w:ascii="Arial" w:eastAsia="Times New Roman" w:hAnsi="Arial" w:cs="Arial"/>
          <w:color w:val="000000"/>
          <w:sz w:val="24"/>
          <w:szCs w:val="24"/>
          <w:shd w:val="clear" w:color="auto" w:fill="FFFFFF"/>
          <w:lang w:eastAsia="en-GB"/>
        </w:rPr>
        <w:t xml:space="preserve"> </w:t>
      </w:r>
      <w:r w:rsidRPr="00C573FD">
        <w:rPr>
          <w:rFonts w:ascii="Arial" w:eastAsia="Times New Roman" w:hAnsi="Arial" w:cs="Arial"/>
          <w:i/>
          <w:iCs/>
          <w:color w:val="000000"/>
          <w:sz w:val="24"/>
          <w:szCs w:val="24"/>
          <w:shd w:val="clear" w:color="auto" w:fill="FFFFFF"/>
          <w:lang w:eastAsia="en-GB"/>
        </w:rPr>
        <w:t xml:space="preserve">Journal of Educational Sciences, </w:t>
      </w:r>
      <w:r w:rsidRPr="00C573FD">
        <w:rPr>
          <w:rFonts w:ascii="Arial" w:eastAsia="Times New Roman" w:hAnsi="Arial" w:cs="Arial"/>
          <w:color w:val="000000"/>
          <w:sz w:val="24"/>
          <w:szCs w:val="24"/>
          <w:shd w:val="clear" w:color="auto" w:fill="FFFFFF"/>
          <w:lang w:eastAsia="en-GB"/>
        </w:rPr>
        <w:t>4(3), pp. 58-72.</w:t>
      </w:r>
      <w:r w:rsidRPr="00C573FD">
        <w:rPr>
          <w:rFonts w:ascii="Arial" w:eastAsia="Times New Roman" w:hAnsi="Arial" w:cs="Arial"/>
          <w:i/>
          <w:iCs/>
          <w:color w:val="000000"/>
          <w:sz w:val="24"/>
          <w:szCs w:val="24"/>
          <w:shd w:val="clear" w:color="auto" w:fill="FFFFFF"/>
          <w:lang w:eastAsia="en-GB"/>
        </w:rPr>
        <w:t xml:space="preserve"> </w:t>
      </w:r>
      <w:r w:rsidRPr="00C573FD">
        <w:rPr>
          <w:rFonts w:ascii="Arial" w:eastAsia="Times New Roman" w:hAnsi="Arial" w:cs="Arial"/>
          <w:color w:val="000000"/>
          <w:sz w:val="24"/>
          <w:szCs w:val="24"/>
          <w:shd w:val="clear" w:color="auto" w:fill="FFFFFF"/>
          <w:lang w:eastAsia="en-GB"/>
        </w:rPr>
        <w:t xml:space="preserve">Available at: </w:t>
      </w:r>
      <w:hyperlink r:id="rId8" w:history="1">
        <w:r w:rsidRPr="00C573FD">
          <w:rPr>
            <w:rFonts w:ascii="Arial" w:eastAsia="Times New Roman" w:hAnsi="Arial" w:cs="Arial"/>
            <w:color w:val="0563C1" w:themeColor="hyperlink"/>
            <w:sz w:val="24"/>
            <w:szCs w:val="24"/>
            <w:u w:val="single"/>
            <w:shd w:val="clear" w:color="auto" w:fill="FFFFFF"/>
            <w:lang w:eastAsia="en-GB"/>
          </w:rPr>
          <w:t>https://files.eric.ed.gov/fulltext/EJ1106456.pdf</w:t>
        </w:r>
      </w:hyperlink>
      <w:r w:rsidRPr="00C573FD">
        <w:rPr>
          <w:rFonts w:ascii="Arial" w:eastAsia="Times New Roman" w:hAnsi="Arial" w:cs="Arial"/>
          <w:color w:val="000000"/>
          <w:sz w:val="24"/>
          <w:szCs w:val="24"/>
          <w:shd w:val="clear" w:color="auto" w:fill="FFFFFF"/>
          <w:lang w:eastAsia="en-GB"/>
        </w:rPr>
        <w:t xml:space="preserve">  (Accessed: 11 March 2022).</w:t>
      </w:r>
    </w:p>
    <w:p w14:paraId="688D937D" w14:textId="77777777" w:rsidR="00C573FD" w:rsidRPr="00C573FD" w:rsidRDefault="00C573FD" w:rsidP="00C573FD">
      <w:pPr>
        <w:spacing w:after="0" w:line="360" w:lineRule="auto"/>
        <w:textAlignment w:val="baseline"/>
        <w:rPr>
          <w:rFonts w:ascii="Arial" w:eastAsia="Times New Roman" w:hAnsi="Arial" w:cs="Arial"/>
          <w:color w:val="000000"/>
          <w:sz w:val="24"/>
          <w:szCs w:val="24"/>
          <w:shd w:val="clear" w:color="auto" w:fill="FFFFFF"/>
          <w:lang w:eastAsia="en-GB"/>
        </w:rPr>
      </w:pPr>
    </w:p>
    <w:p w14:paraId="1A6012CE" w14:textId="77777777" w:rsidR="00C573FD" w:rsidRPr="00C573FD" w:rsidRDefault="00C573FD" w:rsidP="00C573FD">
      <w:pPr>
        <w:spacing w:after="0" w:line="360" w:lineRule="auto"/>
        <w:textAlignment w:val="baseline"/>
        <w:rPr>
          <w:rFonts w:ascii="Arial" w:eastAsia="Times New Roman" w:hAnsi="Arial" w:cs="Arial"/>
          <w:sz w:val="24"/>
          <w:szCs w:val="24"/>
          <w:lang w:eastAsia="en-GB"/>
        </w:rPr>
      </w:pPr>
      <w:r w:rsidRPr="00C573FD">
        <w:rPr>
          <w:rFonts w:ascii="Arial" w:eastAsia="Times New Roman" w:hAnsi="Arial" w:cs="Arial"/>
          <w:sz w:val="24"/>
          <w:szCs w:val="24"/>
          <w:lang w:eastAsia="en-GB"/>
        </w:rPr>
        <w:t xml:space="preserve">Adejokun, M. (2021) </w:t>
      </w:r>
      <w:r w:rsidRPr="00C573FD">
        <w:rPr>
          <w:rFonts w:ascii="Arial" w:eastAsia="Times New Roman" w:hAnsi="Arial" w:cs="Arial"/>
          <w:i/>
          <w:iCs/>
          <w:sz w:val="24"/>
          <w:szCs w:val="24"/>
          <w:lang w:eastAsia="en-GB"/>
        </w:rPr>
        <w:t xml:space="preserve">Leadership in Early Childhood Education. </w:t>
      </w:r>
      <w:r w:rsidRPr="00C573FD">
        <w:rPr>
          <w:rFonts w:ascii="Arial" w:eastAsia="Times New Roman" w:hAnsi="Arial" w:cs="Arial"/>
          <w:sz w:val="24"/>
          <w:szCs w:val="24"/>
          <w:lang w:eastAsia="en-GB"/>
        </w:rPr>
        <w:t xml:space="preserve">Available at: </w:t>
      </w:r>
      <w:hyperlink r:id="rId9" w:history="1">
        <w:r w:rsidRPr="00C573FD">
          <w:rPr>
            <w:rFonts w:ascii="Arial" w:eastAsia="Times New Roman" w:hAnsi="Arial" w:cs="Arial"/>
            <w:color w:val="0563C1" w:themeColor="hyperlink"/>
            <w:sz w:val="24"/>
            <w:szCs w:val="24"/>
            <w:u w:val="single"/>
            <w:lang w:eastAsia="en-GB"/>
          </w:rPr>
          <w:t>https://childcareeducationexpo.co.uk/leadership-in-the-early-years/</w:t>
        </w:r>
      </w:hyperlink>
      <w:r w:rsidRPr="00C573FD">
        <w:rPr>
          <w:rFonts w:ascii="Arial" w:eastAsia="Times New Roman" w:hAnsi="Arial" w:cs="Arial"/>
          <w:sz w:val="24"/>
          <w:szCs w:val="24"/>
          <w:lang w:eastAsia="en-GB"/>
        </w:rPr>
        <w:t xml:space="preserve"> (Accessed: 22 May 2022).</w:t>
      </w:r>
    </w:p>
    <w:p w14:paraId="72BE2DFE" w14:textId="77777777" w:rsidR="00C573FD" w:rsidRPr="00C573FD" w:rsidRDefault="00C573FD" w:rsidP="00C573FD">
      <w:pPr>
        <w:spacing w:after="0" w:line="360" w:lineRule="auto"/>
        <w:textAlignment w:val="baseline"/>
        <w:rPr>
          <w:rFonts w:ascii="Segoe UI" w:eastAsia="Times New Roman" w:hAnsi="Segoe UI" w:cs="Segoe UI"/>
          <w:sz w:val="18"/>
          <w:szCs w:val="18"/>
          <w:lang w:eastAsia="en-GB"/>
        </w:rPr>
      </w:pPr>
    </w:p>
    <w:p w14:paraId="04F75C38"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Agbenyega, J. and Klibthong, S. (2022) ‘Giving voice: inclusive early childhood teachers’ perspectives about their school leaders’ leadership practices’, </w:t>
      </w:r>
      <w:r w:rsidRPr="00C573FD">
        <w:rPr>
          <w:rFonts w:ascii="Arial" w:hAnsi="Arial" w:cs="Arial"/>
          <w:i/>
          <w:iCs/>
          <w:color w:val="000000"/>
          <w:sz w:val="24"/>
          <w:szCs w:val="24"/>
          <w:shd w:val="clear" w:color="auto" w:fill="FFFFFF"/>
        </w:rPr>
        <w:t xml:space="preserve">International Journal of Leadership in Education, </w:t>
      </w:r>
      <w:r w:rsidRPr="00C573FD">
        <w:rPr>
          <w:rFonts w:ascii="Arial" w:hAnsi="Arial" w:cs="Arial"/>
          <w:color w:val="000000"/>
          <w:sz w:val="24"/>
          <w:szCs w:val="24"/>
          <w:shd w:val="clear" w:color="auto" w:fill="FFFFFF"/>
        </w:rPr>
        <w:t xml:space="preserve">pp.1-13. Available at: </w:t>
      </w:r>
      <w:hyperlink r:id="rId10" w:history="1">
        <w:r w:rsidRPr="00C573FD">
          <w:rPr>
            <w:rFonts w:ascii="Arial" w:hAnsi="Arial" w:cs="Arial"/>
            <w:color w:val="0563C1" w:themeColor="hyperlink"/>
            <w:sz w:val="24"/>
            <w:szCs w:val="24"/>
            <w:u w:val="single"/>
            <w:shd w:val="clear" w:color="auto" w:fill="FFFFFF"/>
          </w:rPr>
          <w:t>https://www.tandfonline.com/doi/epub/10.1080/13603124.2022.2052761?needAccess=true</w:t>
        </w:r>
      </w:hyperlink>
      <w:r w:rsidRPr="00C573FD">
        <w:rPr>
          <w:rFonts w:ascii="Arial" w:hAnsi="Arial" w:cs="Arial"/>
          <w:color w:val="000000"/>
          <w:sz w:val="24"/>
          <w:szCs w:val="24"/>
          <w:shd w:val="clear" w:color="auto" w:fill="FFFFFF"/>
        </w:rPr>
        <w:t xml:space="preserve">  (Accessed 24: May 2022).</w:t>
      </w:r>
    </w:p>
    <w:p w14:paraId="20997609"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Allen, R., </w:t>
      </w:r>
      <w:proofErr w:type="spellStart"/>
      <w:r w:rsidRPr="00C573FD">
        <w:rPr>
          <w:rFonts w:ascii="Arial" w:hAnsi="Arial" w:cs="Arial"/>
          <w:color w:val="000000"/>
          <w:sz w:val="24"/>
          <w:szCs w:val="24"/>
          <w:shd w:val="clear" w:color="auto" w:fill="FFFFFF"/>
        </w:rPr>
        <w:t>Shapland</w:t>
      </w:r>
      <w:proofErr w:type="spellEnd"/>
      <w:r w:rsidRPr="00C573FD">
        <w:rPr>
          <w:rFonts w:ascii="Arial" w:hAnsi="Arial" w:cs="Arial"/>
          <w:color w:val="000000"/>
          <w:sz w:val="24"/>
          <w:szCs w:val="24"/>
          <w:shd w:val="clear" w:color="auto" w:fill="FFFFFF"/>
        </w:rPr>
        <w:t xml:space="preserve">, D., </w:t>
      </w:r>
      <w:proofErr w:type="spellStart"/>
      <w:r w:rsidRPr="00C573FD">
        <w:rPr>
          <w:rFonts w:ascii="Arial" w:hAnsi="Arial" w:cs="Arial"/>
          <w:color w:val="000000"/>
          <w:sz w:val="24"/>
          <w:szCs w:val="24"/>
          <w:shd w:val="clear" w:color="auto" w:fill="FFFFFF"/>
        </w:rPr>
        <w:t>Neitzel</w:t>
      </w:r>
      <w:proofErr w:type="spellEnd"/>
      <w:r w:rsidRPr="00C573FD">
        <w:rPr>
          <w:rFonts w:ascii="Arial" w:hAnsi="Arial" w:cs="Arial"/>
          <w:color w:val="000000"/>
          <w:sz w:val="24"/>
          <w:szCs w:val="24"/>
          <w:shd w:val="clear" w:color="auto" w:fill="FFFFFF"/>
        </w:rPr>
        <w:t>, J. and Iruka, I. (2021) </w:t>
      </w:r>
      <w:r w:rsidRPr="00C573FD">
        <w:rPr>
          <w:rFonts w:ascii="Arial" w:hAnsi="Arial" w:cs="Arial"/>
          <w:i/>
          <w:iCs/>
          <w:color w:val="000000"/>
          <w:sz w:val="24"/>
          <w:szCs w:val="24"/>
          <w:shd w:val="clear" w:color="auto" w:fill="FFFFFF"/>
        </w:rPr>
        <w:t>Viewpoint. Creating Anti-Racist Early Childhood Spaces</w:t>
      </w:r>
      <w:r w:rsidRPr="00C573FD">
        <w:rPr>
          <w:rFonts w:ascii="Arial" w:hAnsi="Arial" w:cs="Arial"/>
          <w:color w:val="000000"/>
          <w:sz w:val="24"/>
          <w:szCs w:val="24"/>
          <w:shd w:val="clear" w:color="auto" w:fill="FFFFFF"/>
        </w:rPr>
        <w:t xml:space="preserve">. Available at: </w:t>
      </w:r>
      <w:hyperlink r:id="rId11" w:history="1">
        <w:r w:rsidRPr="00C573FD">
          <w:rPr>
            <w:rFonts w:ascii="Arial" w:hAnsi="Arial" w:cs="Arial"/>
            <w:color w:val="0563C1" w:themeColor="hyperlink"/>
            <w:sz w:val="24"/>
            <w:szCs w:val="24"/>
            <w:u w:val="single"/>
            <w:shd w:val="clear" w:color="auto" w:fill="FFFFFF"/>
          </w:rPr>
          <w:t>https://www.naeyc.org/resources/pubs/yc/summer2021/viewpoint-anti-racist-spaces</w:t>
        </w:r>
      </w:hyperlink>
      <w:r w:rsidRPr="00C573FD">
        <w:rPr>
          <w:rFonts w:ascii="Arial" w:hAnsi="Arial" w:cs="Arial"/>
          <w:color w:val="000000"/>
          <w:sz w:val="24"/>
          <w:szCs w:val="24"/>
          <w:shd w:val="clear" w:color="auto" w:fill="FFFFFF"/>
        </w:rPr>
        <w:t xml:space="preserve">  (Accessed: 10 June 2022).</w:t>
      </w:r>
    </w:p>
    <w:p w14:paraId="3A51F8C2"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Aubrey, C., Godfrey, R. and Harris, A. (2012) ‘</w:t>
      </w:r>
      <w:r w:rsidRPr="00C573FD">
        <w:rPr>
          <w:rFonts w:ascii="Arial" w:hAnsi="Arial" w:cs="Arial"/>
          <w:iCs/>
          <w:color w:val="000000"/>
          <w:sz w:val="24"/>
          <w:szCs w:val="24"/>
          <w:shd w:val="clear" w:color="auto" w:fill="FFFFFF"/>
        </w:rPr>
        <w:t xml:space="preserve">How Do They Manage? An Investigation of Early Childhood Leadership’, </w:t>
      </w:r>
      <w:r w:rsidRPr="00C573FD">
        <w:rPr>
          <w:rFonts w:ascii="Arial" w:hAnsi="Arial" w:cs="Arial"/>
          <w:i/>
          <w:iCs/>
          <w:color w:val="000000"/>
          <w:sz w:val="24"/>
          <w:szCs w:val="24"/>
          <w:shd w:val="clear" w:color="auto" w:fill="FFFFFF"/>
        </w:rPr>
        <w:t xml:space="preserve">Educational Management Administration and Leadership, </w:t>
      </w:r>
      <w:r w:rsidRPr="00C573FD">
        <w:rPr>
          <w:rFonts w:ascii="Arial" w:hAnsi="Arial" w:cs="Arial"/>
          <w:iCs/>
          <w:color w:val="000000"/>
          <w:sz w:val="24"/>
          <w:szCs w:val="24"/>
          <w:shd w:val="clear" w:color="auto" w:fill="FFFFFF"/>
        </w:rPr>
        <w:t>41(1), pp. 5-29.</w:t>
      </w:r>
      <w:r w:rsidRPr="00C573FD">
        <w:rPr>
          <w:rFonts w:ascii="Arial" w:hAnsi="Arial" w:cs="Arial"/>
          <w:color w:val="000000"/>
          <w:sz w:val="24"/>
          <w:szCs w:val="24"/>
          <w:shd w:val="clear" w:color="auto" w:fill="FFFFFF"/>
        </w:rPr>
        <w:t xml:space="preserve"> Available at: </w:t>
      </w:r>
      <w:hyperlink r:id="rId12" w:history="1">
        <w:r w:rsidRPr="00C573FD">
          <w:rPr>
            <w:rFonts w:ascii="Arial" w:hAnsi="Arial" w:cs="Arial"/>
            <w:color w:val="0563C1" w:themeColor="hyperlink"/>
            <w:sz w:val="24"/>
            <w:szCs w:val="24"/>
            <w:u w:val="single"/>
            <w:shd w:val="clear" w:color="auto" w:fill="FFFFFF"/>
          </w:rPr>
          <w:t>https://journals.sagepub.com/doi/pdf/10.1177/1741143212462702</w:t>
        </w:r>
      </w:hyperlink>
      <w:r w:rsidRPr="00C573FD">
        <w:rPr>
          <w:rFonts w:ascii="Arial" w:hAnsi="Arial" w:cs="Arial"/>
          <w:color w:val="0563C1" w:themeColor="hyperlink"/>
          <w:sz w:val="24"/>
          <w:szCs w:val="24"/>
          <w:u w:val="single"/>
          <w:shd w:val="clear" w:color="auto" w:fill="FFFFFF"/>
        </w:rPr>
        <w:t xml:space="preserve"> </w:t>
      </w:r>
      <w:r w:rsidRPr="00C573FD">
        <w:rPr>
          <w:rFonts w:ascii="Arial" w:hAnsi="Arial" w:cs="Arial"/>
          <w:sz w:val="24"/>
          <w:szCs w:val="24"/>
          <w:shd w:val="clear" w:color="auto" w:fill="FFFFFF"/>
        </w:rPr>
        <w:t>(Accessed: 22 May 2022).</w:t>
      </w:r>
    </w:p>
    <w:p w14:paraId="75C0FAD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Baker, T., Wise, J., Kelley, G. and Skiba, R. (2016) ‘Identifying Barriers: Creating Solutions to Improve Family Engagement’, </w:t>
      </w:r>
      <w:r w:rsidRPr="00C573FD">
        <w:rPr>
          <w:rFonts w:ascii="Arial" w:hAnsi="Arial" w:cs="Arial"/>
          <w:i/>
          <w:iCs/>
          <w:color w:val="000000"/>
          <w:sz w:val="24"/>
          <w:szCs w:val="24"/>
          <w:shd w:val="clear" w:color="auto" w:fill="FFFFFF"/>
        </w:rPr>
        <w:t xml:space="preserve">School Community Journal, </w:t>
      </w:r>
      <w:r w:rsidRPr="00C573FD">
        <w:rPr>
          <w:rFonts w:ascii="Arial" w:hAnsi="Arial" w:cs="Arial"/>
          <w:color w:val="000000"/>
          <w:sz w:val="24"/>
          <w:szCs w:val="24"/>
          <w:shd w:val="clear" w:color="auto" w:fill="FFFFFF"/>
        </w:rPr>
        <w:t xml:space="preserve">26(2), pp. 161-184.  Available at: </w:t>
      </w:r>
      <w:hyperlink r:id="rId13" w:history="1">
        <w:r w:rsidRPr="00C573FD">
          <w:rPr>
            <w:rFonts w:ascii="Arial" w:hAnsi="Arial" w:cs="Arial"/>
            <w:color w:val="0563C1" w:themeColor="hyperlink"/>
            <w:sz w:val="24"/>
            <w:szCs w:val="24"/>
            <w:u w:val="single"/>
            <w:shd w:val="clear" w:color="auto" w:fill="FFFFFF"/>
          </w:rPr>
          <w:t>https://files.eric.ed.gov/fulltext/EJ1124003.pdf</w:t>
        </w:r>
      </w:hyperlink>
      <w:r w:rsidRPr="00C573FD">
        <w:rPr>
          <w:rFonts w:ascii="Arial" w:hAnsi="Arial" w:cs="Arial"/>
          <w:color w:val="000000"/>
          <w:sz w:val="24"/>
          <w:szCs w:val="24"/>
          <w:shd w:val="clear" w:color="auto" w:fill="FFFFFF"/>
        </w:rPr>
        <w:t xml:space="preserve">  (Accessed: 28 May 2022).</w:t>
      </w:r>
    </w:p>
    <w:p w14:paraId="07653965"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 xml:space="preserve">Baldock, P., Fitzgerald, D. and Kay, J. (2013) </w:t>
      </w:r>
      <w:r w:rsidRPr="00C573FD">
        <w:rPr>
          <w:rFonts w:ascii="Arial" w:hAnsi="Arial" w:cs="Arial"/>
          <w:i/>
          <w:iCs/>
          <w:color w:val="000000"/>
          <w:sz w:val="24"/>
          <w:szCs w:val="24"/>
          <w:shd w:val="clear" w:color="auto" w:fill="FFFFFF"/>
        </w:rPr>
        <w:t xml:space="preserve">Understanding Early Years Policy. </w:t>
      </w:r>
      <w:r w:rsidRPr="00C573FD">
        <w:rPr>
          <w:rFonts w:ascii="Arial" w:hAnsi="Arial" w:cs="Arial"/>
          <w:color w:val="000000"/>
          <w:sz w:val="24"/>
          <w:szCs w:val="24"/>
          <w:shd w:val="clear" w:color="auto" w:fill="FFFFFF"/>
        </w:rPr>
        <w:t>3</w:t>
      </w:r>
      <w:r w:rsidRPr="00C573FD">
        <w:rPr>
          <w:rFonts w:ascii="Arial" w:hAnsi="Arial" w:cs="Arial"/>
          <w:color w:val="000000"/>
          <w:sz w:val="24"/>
          <w:szCs w:val="24"/>
          <w:shd w:val="clear" w:color="auto" w:fill="FFFFFF"/>
          <w:vertAlign w:val="superscript"/>
        </w:rPr>
        <w:t>rd</w:t>
      </w:r>
      <w:r w:rsidRPr="00C573FD">
        <w:rPr>
          <w:rFonts w:ascii="Arial" w:hAnsi="Arial" w:cs="Arial"/>
          <w:color w:val="000000"/>
          <w:sz w:val="24"/>
          <w:szCs w:val="24"/>
          <w:shd w:val="clear" w:color="auto" w:fill="FFFFFF"/>
        </w:rPr>
        <w:t xml:space="preserve"> edn. London: Sage.</w:t>
      </w:r>
    </w:p>
    <w:p w14:paraId="51579F3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 xml:space="preserve">Benjamin, M. (2015) ‘Teacher and Parental Influence on Childhood Learning Outcomes’, </w:t>
      </w:r>
      <w:r w:rsidRPr="00C573FD">
        <w:rPr>
          <w:rFonts w:ascii="Arial" w:hAnsi="Arial" w:cs="Arial"/>
          <w:i/>
          <w:iCs/>
          <w:color w:val="000000"/>
          <w:sz w:val="24"/>
          <w:szCs w:val="24"/>
          <w:shd w:val="clear" w:color="auto" w:fill="FFFFFF"/>
        </w:rPr>
        <w:t>Walden Dissertations and Doctoral Studies.</w:t>
      </w:r>
      <w:r w:rsidRPr="00C573FD">
        <w:rPr>
          <w:rFonts w:ascii="Arial" w:hAnsi="Arial" w:cs="Arial"/>
          <w:color w:val="000000"/>
          <w:sz w:val="24"/>
          <w:szCs w:val="24"/>
          <w:shd w:val="clear" w:color="auto" w:fill="FFFFFF"/>
        </w:rPr>
        <w:t xml:space="preserve"> Available at: </w:t>
      </w:r>
      <w:hyperlink r:id="rId14" w:history="1">
        <w:r w:rsidRPr="00C573FD">
          <w:rPr>
            <w:rFonts w:ascii="Arial" w:hAnsi="Arial" w:cs="Arial"/>
            <w:color w:val="0563C1" w:themeColor="hyperlink"/>
            <w:sz w:val="24"/>
            <w:szCs w:val="24"/>
            <w:u w:val="single"/>
            <w:shd w:val="clear" w:color="auto" w:fill="FFFFFF"/>
          </w:rPr>
          <w:t>https://scholarworks.waldenu.edu/cgi/viewcontent.cgi?article=2777&amp;context=dissertations</w:t>
        </w:r>
      </w:hyperlink>
      <w:r w:rsidRPr="00C573FD">
        <w:rPr>
          <w:rFonts w:ascii="Arial" w:hAnsi="Arial" w:cs="Arial"/>
          <w:color w:val="000000"/>
          <w:sz w:val="24"/>
          <w:szCs w:val="24"/>
          <w:shd w:val="clear" w:color="auto" w:fill="FFFFFF"/>
        </w:rPr>
        <w:t xml:space="preserve">  (Accessed: 28 May 2022).</w:t>
      </w:r>
    </w:p>
    <w:p w14:paraId="29851FA3"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Berry, E. (2019) ‘Barriers to Parental Involvement’, </w:t>
      </w:r>
      <w:r w:rsidRPr="00C573FD">
        <w:rPr>
          <w:rFonts w:ascii="Arial" w:hAnsi="Arial" w:cs="Arial"/>
          <w:i/>
          <w:iCs/>
          <w:color w:val="000000"/>
          <w:sz w:val="24"/>
          <w:szCs w:val="24"/>
          <w:shd w:val="clear" w:color="auto" w:fill="FFFFFF"/>
        </w:rPr>
        <w:t>Scholar Works.</w:t>
      </w:r>
      <w:r w:rsidRPr="00C573FD">
        <w:rPr>
          <w:rFonts w:ascii="Arial" w:hAnsi="Arial" w:cs="Arial"/>
          <w:color w:val="000000"/>
          <w:sz w:val="24"/>
          <w:szCs w:val="24"/>
          <w:shd w:val="clear" w:color="auto" w:fill="FFFFFF"/>
        </w:rPr>
        <w:t xml:space="preserve"> Available at: </w:t>
      </w:r>
      <w:hyperlink r:id="rId15" w:history="1">
        <w:r w:rsidRPr="00C573FD">
          <w:rPr>
            <w:rFonts w:ascii="Arial" w:hAnsi="Arial" w:cs="Arial"/>
            <w:color w:val="0563C1" w:themeColor="hyperlink"/>
            <w:sz w:val="24"/>
            <w:szCs w:val="24"/>
            <w:u w:val="single"/>
            <w:shd w:val="clear" w:color="auto" w:fill="FFFFFF"/>
          </w:rPr>
          <w:t>https://scholarworks.umf.maine.edu/cgi/viewcontent.cgi?article=1042context=ech_projects</w:t>
        </w:r>
      </w:hyperlink>
      <w:r w:rsidRPr="00C573FD">
        <w:rPr>
          <w:rFonts w:ascii="Arial" w:hAnsi="Arial" w:cs="Arial"/>
          <w:color w:val="000000"/>
          <w:sz w:val="24"/>
          <w:szCs w:val="24"/>
          <w:shd w:val="clear" w:color="auto" w:fill="FFFFFF"/>
        </w:rPr>
        <w:t xml:space="preserve">  (Accessed: 28 May 2022).</w:t>
      </w:r>
    </w:p>
    <w:p w14:paraId="731B6B55" w14:textId="77777777" w:rsidR="00C573FD" w:rsidRPr="00C573FD" w:rsidRDefault="00C573FD" w:rsidP="00C573FD">
      <w:pPr>
        <w:spacing w:line="360" w:lineRule="auto"/>
        <w:rPr>
          <w:rFonts w:ascii="Arial" w:hAnsi="Arial" w:cs="Arial"/>
          <w:color w:val="000000"/>
          <w:sz w:val="24"/>
          <w:szCs w:val="24"/>
          <w:shd w:val="clear" w:color="auto" w:fill="FFFFFF"/>
        </w:rPr>
      </w:pPr>
      <w:proofErr w:type="spellStart"/>
      <w:r w:rsidRPr="00C573FD">
        <w:rPr>
          <w:rFonts w:ascii="Arial" w:hAnsi="Arial" w:cs="Arial"/>
          <w:color w:val="000000"/>
          <w:sz w:val="24"/>
          <w:szCs w:val="24"/>
          <w:shd w:val="clear" w:color="auto" w:fill="FFFFFF"/>
        </w:rPr>
        <w:t>Besic</w:t>
      </w:r>
      <w:proofErr w:type="spellEnd"/>
      <w:r w:rsidRPr="00C573FD">
        <w:rPr>
          <w:rFonts w:ascii="Arial" w:hAnsi="Arial" w:cs="Arial"/>
          <w:color w:val="000000"/>
          <w:sz w:val="24"/>
          <w:szCs w:val="24"/>
          <w:shd w:val="clear" w:color="auto" w:fill="FFFFFF"/>
        </w:rPr>
        <w:t xml:space="preserve">, E. (2020) ‘Intersectionality: A pathway towards inclusive education?’, </w:t>
      </w:r>
      <w:r w:rsidRPr="00C573FD">
        <w:rPr>
          <w:rFonts w:ascii="Arial" w:hAnsi="Arial" w:cs="Arial"/>
          <w:i/>
          <w:iCs/>
          <w:color w:val="000000"/>
          <w:sz w:val="24"/>
          <w:szCs w:val="24"/>
          <w:shd w:val="clear" w:color="auto" w:fill="FFFFFF"/>
        </w:rPr>
        <w:t xml:space="preserve">Prospects (Paris), </w:t>
      </w:r>
      <w:r w:rsidRPr="00C573FD">
        <w:rPr>
          <w:rFonts w:ascii="Arial" w:hAnsi="Arial" w:cs="Arial"/>
          <w:color w:val="000000"/>
          <w:sz w:val="24"/>
          <w:szCs w:val="24"/>
          <w:shd w:val="clear" w:color="auto" w:fill="FFFFFF"/>
        </w:rPr>
        <w:t xml:space="preserve">49(3-4), pp. 111-122. Available at: </w:t>
      </w:r>
      <w:hyperlink r:id="rId16" w:history="1">
        <w:r w:rsidRPr="00C573FD">
          <w:rPr>
            <w:rFonts w:ascii="Arial" w:hAnsi="Arial" w:cs="Arial"/>
            <w:color w:val="0563C1" w:themeColor="hyperlink"/>
            <w:sz w:val="24"/>
            <w:szCs w:val="24"/>
            <w:u w:val="single"/>
            <w:shd w:val="clear" w:color="auto" w:fill="FFFFFF"/>
          </w:rPr>
          <w:t>https://link.springer.com/content/pdf/10.1007/s11125-020-09461-6.pdf</w:t>
        </w:r>
      </w:hyperlink>
      <w:r w:rsidRPr="00C573FD">
        <w:rPr>
          <w:rFonts w:ascii="Arial" w:hAnsi="Arial" w:cs="Arial"/>
          <w:color w:val="000000"/>
          <w:sz w:val="24"/>
          <w:szCs w:val="24"/>
          <w:shd w:val="clear" w:color="auto" w:fill="FFFFFF"/>
        </w:rPr>
        <w:t xml:space="preserve">  (Accessed: 7 June 2022).</w:t>
      </w:r>
    </w:p>
    <w:p w14:paraId="7DF181C7" w14:textId="77777777" w:rsidR="00C573FD" w:rsidRPr="00C573FD" w:rsidRDefault="00C573FD" w:rsidP="00C573FD">
      <w:pPr>
        <w:spacing w:after="0" w:line="360" w:lineRule="auto"/>
        <w:textAlignment w:val="baseline"/>
        <w:rPr>
          <w:rFonts w:ascii="Segoe UI" w:eastAsia="Times New Roman" w:hAnsi="Segoe UI" w:cs="Segoe UI"/>
          <w:sz w:val="18"/>
          <w:szCs w:val="18"/>
          <w:lang w:eastAsia="en-GB"/>
        </w:rPr>
      </w:pPr>
      <w:proofErr w:type="spellStart"/>
      <w:r w:rsidRPr="00C573FD">
        <w:rPr>
          <w:rFonts w:ascii="Arial" w:eastAsia="Times New Roman" w:hAnsi="Arial" w:cs="Arial"/>
          <w:color w:val="000000"/>
          <w:sz w:val="24"/>
          <w:szCs w:val="24"/>
          <w:lang w:eastAsia="en-GB"/>
        </w:rPr>
        <w:t>Booysen</w:t>
      </w:r>
      <w:proofErr w:type="spellEnd"/>
      <w:r w:rsidRPr="00C573FD">
        <w:rPr>
          <w:rFonts w:ascii="Arial" w:eastAsia="Times New Roman" w:hAnsi="Arial" w:cs="Arial"/>
          <w:color w:val="000000"/>
          <w:sz w:val="24"/>
          <w:szCs w:val="24"/>
          <w:lang w:eastAsia="en-GB"/>
        </w:rPr>
        <w:t xml:space="preserve">, L. (2014) ‘The development of inclusive leadership practice and processes’ in: B. Ferdman, B. and Deane, B. (eds). </w:t>
      </w:r>
      <w:r w:rsidRPr="00C573FD">
        <w:rPr>
          <w:rFonts w:ascii="Arial" w:eastAsia="Times New Roman" w:hAnsi="Arial" w:cs="Arial"/>
          <w:i/>
          <w:iCs/>
          <w:color w:val="000000"/>
          <w:sz w:val="24"/>
          <w:szCs w:val="24"/>
          <w:lang w:eastAsia="en-GB"/>
        </w:rPr>
        <w:t xml:space="preserve">Diversity at work: The practice of inclusion. </w:t>
      </w:r>
      <w:r w:rsidRPr="00C573FD">
        <w:rPr>
          <w:rFonts w:ascii="Arial" w:eastAsia="Times New Roman" w:hAnsi="Arial" w:cs="Arial"/>
          <w:color w:val="000000"/>
          <w:sz w:val="24"/>
          <w:szCs w:val="24"/>
          <w:lang w:eastAsia="en-GB"/>
        </w:rPr>
        <w:t>New York: Jossey Bass/Wiley. </w:t>
      </w:r>
    </w:p>
    <w:p w14:paraId="350CB0B2" w14:textId="77777777" w:rsidR="00C573FD" w:rsidRPr="00C573FD" w:rsidRDefault="00C573FD" w:rsidP="00C573FD">
      <w:pPr>
        <w:spacing w:after="0" w:line="360" w:lineRule="auto"/>
        <w:textAlignment w:val="baseline"/>
        <w:rPr>
          <w:rFonts w:ascii="Segoe UI" w:eastAsia="Times New Roman" w:hAnsi="Segoe UI" w:cs="Segoe UI"/>
          <w:sz w:val="18"/>
          <w:szCs w:val="18"/>
          <w:lang w:eastAsia="en-GB"/>
        </w:rPr>
      </w:pPr>
    </w:p>
    <w:p w14:paraId="42E36AD0" w14:textId="77777777" w:rsidR="00C573FD" w:rsidRPr="00C573FD" w:rsidRDefault="00C573FD" w:rsidP="00C573FD">
      <w:pPr>
        <w:spacing w:after="0" w:line="360" w:lineRule="auto"/>
        <w:textAlignment w:val="baseline"/>
        <w:rPr>
          <w:rFonts w:ascii="Segoe UI" w:eastAsia="Times New Roman" w:hAnsi="Segoe UI" w:cs="Segoe UI"/>
          <w:sz w:val="18"/>
          <w:szCs w:val="18"/>
          <w:lang w:eastAsia="en-GB"/>
        </w:rPr>
      </w:pPr>
      <w:proofErr w:type="spellStart"/>
      <w:r w:rsidRPr="00C573FD">
        <w:rPr>
          <w:rFonts w:ascii="Arial" w:eastAsia="Times New Roman" w:hAnsi="Arial" w:cs="Arial"/>
          <w:sz w:val="24"/>
          <w:szCs w:val="24"/>
          <w:shd w:val="clear" w:color="auto" w:fill="FFFFFF"/>
          <w:lang w:eastAsia="en-GB"/>
        </w:rPr>
        <w:t>Bortini</w:t>
      </w:r>
      <w:proofErr w:type="spellEnd"/>
      <w:r w:rsidRPr="00C573FD">
        <w:rPr>
          <w:rFonts w:ascii="Arial" w:eastAsia="Times New Roman" w:hAnsi="Arial" w:cs="Arial"/>
          <w:sz w:val="24"/>
          <w:szCs w:val="24"/>
          <w:shd w:val="clear" w:color="auto" w:fill="FFFFFF"/>
          <w:lang w:eastAsia="en-GB"/>
        </w:rPr>
        <w:t xml:space="preserve">, P., </w:t>
      </w:r>
      <w:proofErr w:type="spellStart"/>
      <w:r w:rsidRPr="00C573FD">
        <w:rPr>
          <w:rFonts w:ascii="Arial" w:eastAsia="Times New Roman" w:hAnsi="Arial" w:cs="Arial"/>
          <w:sz w:val="24"/>
          <w:szCs w:val="24"/>
          <w:shd w:val="clear" w:color="auto" w:fill="FFFFFF"/>
          <w:lang w:eastAsia="en-GB"/>
        </w:rPr>
        <w:t>Paci</w:t>
      </w:r>
      <w:proofErr w:type="spellEnd"/>
      <w:r w:rsidRPr="00C573FD">
        <w:rPr>
          <w:rFonts w:ascii="Arial" w:eastAsia="Times New Roman" w:hAnsi="Arial" w:cs="Arial"/>
          <w:sz w:val="24"/>
          <w:szCs w:val="24"/>
          <w:shd w:val="clear" w:color="auto" w:fill="FFFFFF"/>
          <w:lang w:eastAsia="en-GB"/>
        </w:rPr>
        <w:t xml:space="preserve">, A., Rise, A. and </w:t>
      </w:r>
      <w:proofErr w:type="spellStart"/>
      <w:r w:rsidRPr="00C573FD">
        <w:rPr>
          <w:rFonts w:ascii="Arial" w:eastAsia="Times New Roman" w:hAnsi="Arial" w:cs="Arial"/>
          <w:sz w:val="24"/>
          <w:szCs w:val="24"/>
          <w:shd w:val="clear" w:color="auto" w:fill="FFFFFF"/>
          <w:lang w:eastAsia="en-GB"/>
        </w:rPr>
        <w:t>Rojnik</w:t>
      </w:r>
      <w:proofErr w:type="spellEnd"/>
      <w:r w:rsidRPr="00C573FD">
        <w:rPr>
          <w:rFonts w:ascii="Arial" w:eastAsia="Times New Roman" w:hAnsi="Arial" w:cs="Arial"/>
          <w:sz w:val="24"/>
          <w:szCs w:val="24"/>
          <w:shd w:val="clear" w:color="auto" w:fill="FFFFFF"/>
          <w:lang w:eastAsia="en-GB"/>
        </w:rPr>
        <w:t xml:space="preserve">, I. (2018) </w:t>
      </w:r>
      <w:r w:rsidRPr="00C573FD">
        <w:rPr>
          <w:rFonts w:ascii="Arial" w:eastAsia="Times New Roman" w:hAnsi="Arial" w:cs="Arial"/>
          <w:i/>
          <w:iCs/>
          <w:sz w:val="24"/>
          <w:szCs w:val="24"/>
          <w:shd w:val="clear" w:color="auto" w:fill="FFFFFF"/>
          <w:lang w:eastAsia="en-GB"/>
        </w:rPr>
        <w:t xml:space="preserve">Inclusive leadership: Theoretical Framework. </w:t>
      </w:r>
      <w:r w:rsidRPr="00C573FD">
        <w:rPr>
          <w:rFonts w:ascii="Arial" w:eastAsia="Times New Roman" w:hAnsi="Arial" w:cs="Arial"/>
          <w:sz w:val="24"/>
          <w:szCs w:val="24"/>
          <w:shd w:val="clear" w:color="auto" w:fill="FFFFFF"/>
          <w:lang w:eastAsia="en-GB"/>
        </w:rPr>
        <w:t xml:space="preserve">Available at: </w:t>
      </w:r>
      <w:hyperlink r:id="rId17" w:tgtFrame="_blank" w:history="1">
        <w:r w:rsidRPr="00C573FD">
          <w:rPr>
            <w:rFonts w:ascii="Arial" w:eastAsia="Times New Roman" w:hAnsi="Arial" w:cs="Arial"/>
            <w:color w:val="0563C1"/>
            <w:sz w:val="24"/>
            <w:szCs w:val="24"/>
            <w:u w:val="single"/>
            <w:shd w:val="clear" w:color="auto" w:fill="FFFFFF"/>
            <w:lang w:eastAsia="en-GB"/>
          </w:rPr>
          <w:t>https://inclusiveleadership.eu/il_theoreticalframework_en.pdf</w:t>
        </w:r>
      </w:hyperlink>
      <w:r w:rsidRPr="00C573FD">
        <w:rPr>
          <w:rFonts w:ascii="Arial" w:eastAsia="Times New Roman" w:hAnsi="Arial" w:cs="Arial"/>
          <w:sz w:val="24"/>
          <w:szCs w:val="24"/>
          <w:shd w:val="clear" w:color="auto" w:fill="FFFFFF"/>
          <w:lang w:eastAsia="en-GB"/>
        </w:rPr>
        <w:t xml:space="preserve"> (Accessed: 24 May 2022). </w:t>
      </w:r>
      <w:r w:rsidRPr="00C573FD">
        <w:rPr>
          <w:rFonts w:ascii="Arial" w:eastAsia="Times New Roman" w:hAnsi="Arial" w:cs="Arial"/>
          <w:sz w:val="24"/>
          <w:szCs w:val="24"/>
          <w:lang w:eastAsia="en-GB"/>
        </w:rPr>
        <w:t> </w:t>
      </w:r>
    </w:p>
    <w:p w14:paraId="298598B6"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sz w:val="24"/>
          <w:szCs w:val="24"/>
          <w:shd w:val="clear" w:color="auto" w:fill="FFFFFF"/>
        </w:rPr>
        <w:t xml:space="preserve">Brooks (2015) ‘School principals in Southern Thailand: Exploring trust with community leaders during conflict’, </w:t>
      </w:r>
      <w:r w:rsidRPr="00C573FD">
        <w:rPr>
          <w:rFonts w:ascii="Arial" w:hAnsi="Arial" w:cs="Arial"/>
          <w:i/>
          <w:iCs/>
          <w:sz w:val="24"/>
          <w:szCs w:val="24"/>
          <w:shd w:val="clear" w:color="auto" w:fill="FFFFFF"/>
        </w:rPr>
        <w:t>Educational Management Administration and Leadership,</w:t>
      </w:r>
      <w:r w:rsidRPr="00C573FD">
        <w:rPr>
          <w:rFonts w:ascii="Arial" w:hAnsi="Arial" w:cs="Arial"/>
          <w:sz w:val="24"/>
          <w:szCs w:val="24"/>
          <w:shd w:val="clear" w:color="auto" w:fill="FFFFFF"/>
        </w:rPr>
        <w:t xml:space="preserve"> 43(2), pp. 232-252. Available at: </w:t>
      </w:r>
      <w:hyperlink r:id="rId18" w:history="1">
        <w:r w:rsidRPr="00C573FD">
          <w:rPr>
            <w:rFonts w:ascii="Arial" w:hAnsi="Arial" w:cs="Arial"/>
            <w:color w:val="0563C1" w:themeColor="hyperlink"/>
            <w:sz w:val="24"/>
            <w:szCs w:val="24"/>
            <w:u w:val="single"/>
            <w:shd w:val="clear" w:color="auto" w:fill="FFFFFF"/>
          </w:rPr>
          <w:t>https://doi.org/10.1177/1741143213513191</w:t>
        </w:r>
      </w:hyperlink>
      <w:r w:rsidRPr="00C573FD">
        <w:rPr>
          <w:rFonts w:ascii="Arial" w:hAnsi="Arial" w:cs="Arial"/>
          <w:sz w:val="24"/>
          <w:szCs w:val="24"/>
          <w:shd w:val="clear" w:color="auto" w:fill="FFFFFF"/>
        </w:rPr>
        <w:t xml:space="preserve"> (Accessed; 25 May 2022).</w:t>
      </w:r>
    </w:p>
    <w:p w14:paraId="05404E38"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Brown, B. (2020) </w:t>
      </w:r>
      <w:r w:rsidRPr="00C573FD">
        <w:rPr>
          <w:rFonts w:ascii="Arial" w:hAnsi="Arial" w:cs="Arial"/>
          <w:i/>
          <w:iCs/>
          <w:color w:val="000000"/>
          <w:sz w:val="24"/>
          <w:szCs w:val="24"/>
          <w:shd w:val="clear" w:color="auto" w:fill="FFFFFF"/>
        </w:rPr>
        <w:t>Dare to Lead</w:t>
      </w:r>
      <w:r w:rsidRPr="00C573FD">
        <w:rPr>
          <w:rFonts w:ascii="Arial" w:hAnsi="Arial" w:cs="Arial"/>
          <w:color w:val="000000"/>
          <w:sz w:val="24"/>
          <w:szCs w:val="24"/>
          <w:shd w:val="clear" w:color="auto" w:fill="FFFFFF"/>
        </w:rPr>
        <w:t xml:space="preserve">. Available at: </w:t>
      </w:r>
      <w:hyperlink r:id="rId19" w:history="1">
        <w:r w:rsidRPr="00C573FD">
          <w:rPr>
            <w:rFonts w:ascii="Arial" w:hAnsi="Arial" w:cs="Arial"/>
            <w:color w:val="0563C1" w:themeColor="hyperlink"/>
            <w:sz w:val="24"/>
            <w:szCs w:val="24"/>
            <w:u w:val="single"/>
            <w:shd w:val="clear" w:color="auto" w:fill="FFFFFF"/>
          </w:rPr>
          <w:t>https://hr.umich.edu/sites/default/files/brene-brown-on-power-and-leadership-10-21-20.pdf</w:t>
        </w:r>
      </w:hyperlink>
      <w:r w:rsidRPr="00C573FD">
        <w:rPr>
          <w:rFonts w:ascii="Arial" w:hAnsi="Arial" w:cs="Arial"/>
          <w:color w:val="000000"/>
          <w:sz w:val="24"/>
          <w:szCs w:val="24"/>
          <w:shd w:val="clear" w:color="auto" w:fill="FFFFFF"/>
        </w:rPr>
        <w:t xml:space="preserve">  (Accessed: 24 May 2022).</w:t>
      </w:r>
    </w:p>
    <w:p w14:paraId="0F05747E"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Centre for Intersectional Justice (2022) </w:t>
      </w:r>
      <w:r w:rsidRPr="00C573FD">
        <w:rPr>
          <w:rFonts w:ascii="Arial" w:hAnsi="Arial" w:cs="Arial"/>
          <w:i/>
          <w:iCs/>
          <w:color w:val="000000"/>
          <w:sz w:val="24"/>
          <w:szCs w:val="24"/>
          <w:shd w:val="clear" w:color="auto" w:fill="FFFFFF"/>
        </w:rPr>
        <w:t>what is intersectionality</w:t>
      </w:r>
      <w:r w:rsidRPr="00C573FD">
        <w:rPr>
          <w:rFonts w:ascii="Arial" w:hAnsi="Arial" w:cs="Arial"/>
          <w:color w:val="000000"/>
          <w:sz w:val="24"/>
          <w:szCs w:val="24"/>
          <w:shd w:val="clear" w:color="auto" w:fill="FFFFFF"/>
        </w:rPr>
        <w:t xml:space="preserve">. Available at: </w:t>
      </w:r>
      <w:hyperlink r:id="rId20" w:history="1">
        <w:r w:rsidRPr="00C573FD">
          <w:rPr>
            <w:rFonts w:ascii="Arial" w:hAnsi="Arial" w:cs="Arial"/>
            <w:color w:val="0563C1" w:themeColor="hyperlink"/>
            <w:sz w:val="24"/>
            <w:szCs w:val="24"/>
            <w:u w:val="single"/>
            <w:shd w:val="clear" w:color="auto" w:fill="FFFFFF"/>
          </w:rPr>
          <w:t>https://www.intersectionaljustice.org/what-is-intersectionality</w:t>
        </w:r>
      </w:hyperlink>
      <w:r w:rsidRPr="00C573FD">
        <w:rPr>
          <w:rFonts w:ascii="Arial" w:hAnsi="Arial" w:cs="Arial"/>
          <w:color w:val="000000"/>
          <w:sz w:val="24"/>
          <w:szCs w:val="24"/>
          <w:shd w:val="clear" w:color="auto" w:fill="FFFFFF"/>
        </w:rPr>
        <w:t xml:space="preserve">  (Accessed: 31 May 2022).</w:t>
      </w:r>
    </w:p>
    <w:p w14:paraId="5F52B773" w14:textId="77777777" w:rsidR="00C573FD" w:rsidRPr="00C573FD" w:rsidRDefault="00C573FD" w:rsidP="00C573FD">
      <w:pPr>
        <w:spacing w:line="360" w:lineRule="auto"/>
        <w:rPr>
          <w:rFonts w:ascii="Arial" w:hAnsi="Arial" w:cs="Arial"/>
          <w:color w:val="000000"/>
          <w:sz w:val="24"/>
          <w:szCs w:val="24"/>
          <w:shd w:val="clear" w:color="auto" w:fill="FFFFFF"/>
        </w:rPr>
      </w:pPr>
    </w:p>
    <w:p w14:paraId="0354A108"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Childhood Education International (2021) </w:t>
      </w:r>
      <w:r w:rsidRPr="00C573FD">
        <w:rPr>
          <w:rFonts w:ascii="Arial" w:hAnsi="Arial" w:cs="Arial"/>
          <w:i/>
          <w:iCs/>
          <w:color w:val="000000"/>
          <w:sz w:val="24"/>
          <w:szCs w:val="24"/>
          <w:shd w:val="clear" w:color="auto" w:fill="FFFFFF"/>
        </w:rPr>
        <w:t>Inclusive Leadership in Education</w:t>
      </w:r>
      <w:r w:rsidRPr="00C573FD">
        <w:rPr>
          <w:rFonts w:ascii="Arial" w:hAnsi="Arial" w:cs="Arial"/>
          <w:color w:val="000000"/>
          <w:sz w:val="24"/>
          <w:szCs w:val="24"/>
          <w:shd w:val="clear" w:color="auto" w:fill="FFFFFF"/>
        </w:rPr>
        <w:t xml:space="preserve">. Available at: </w:t>
      </w:r>
      <w:hyperlink r:id="rId21" w:history="1">
        <w:r w:rsidRPr="00C573FD">
          <w:rPr>
            <w:rFonts w:ascii="Arial" w:hAnsi="Arial" w:cs="Arial"/>
            <w:color w:val="0563C1" w:themeColor="hyperlink"/>
            <w:sz w:val="24"/>
            <w:szCs w:val="24"/>
            <w:u w:val="single"/>
            <w:shd w:val="clear" w:color="auto" w:fill="FFFFFF"/>
          </w:rPr>
          <w:t>https://ceinternational1892.org/wp-content/uploads/2021/07/InclusiveLeadershipBriefJuly2021.pdf</w:t>
        </w:r>
      </w:hyperlink>
      <w:r w:rsidRPr="00C573FD">
        <w:rPr>
          <w:rFonts w:ascii="Arial" w:hAnsi="Arial" w:cs="Arial"/>
          <w:color w:val="000000"/>
          <w:sz w:val="24"/>
          <w:szCs w:val="24"/>
          <w:shd w:val="clear" w:color="auto" w:fill="FFFFFF"/>
        </w:rPr>
        <w:t xml:space="preserve">  (Accessed: 28 May 2022).</w:t>
      </w:r>
    </w:p>
    <w:p w14:paraId="60B252B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Conkbayir, M. and Pascal, C. (2014) </w:t>
      </w:r>
      <w:r w:rsidRPr="00C573FD">
        <w:rPr>
          <w:rFonts w:ascii="Arial" w:hAnsi="Arial" w:cs="Arial"/>
          <w:i/>
          <w:iCs/>
          <w:color w:val="000000"/>
          <w:sz w:val="24"/>
          <w:szCs w:val="24"/>
          <w:shd w:val="clear" w:color="auto" w:fill="FFFFFF"/>
        </w:rPr>
        <w:t xml:space="preserve">Early Childhood Theories and Contemporary Issues: An Introduction. </w:t>
      </w:r>
      <w:r w:rsidRPr="00C573FD">
        <w:rPr>
          <w:rFonts w:ascii="Arial" w:hAnsi="Arial" w:cs="Arial"/>
          <w:color w:val="000000"/>
          <w:sz w:val="24"/>
          <w:szCs w:val="24"/>
          <w:shd w:val="clear" w:color="auto" w:fill="FFFFFF"/>
        </w:rPr>
        <w:t>1</w:t>
      </w:r>
      <w:r w:rsidRPr="00C573FD">
        <w:rPr>
          <w:rFonts w:ascii="Arial" w:hAnsi="Arial" w:cs="Arial"/>
          <w:color w:val="000000"/>
          <w:sz w:val="24"/>
          <w:szCs w:val="24"/>
          <w:shd w:val="clear" w:color="auto" w:fill="FFFFFF"/>
          <w:vertAlign w:val="superscript"/>
        </w:rPr>
        <w:t>st</w:t>
      </w:r>
      <w:r w:rsidRPr="00C573FD">
        <w:rPr>
          <w:rFonts w:ascii="Arial" w:hAnsi="Arial" w:cs="Arial"/>
          <w:color w:val="000000"/>
          <w:sz w:val="24"/>
          <w:szCs w:val="24"/>
          <w:shd w:val="clear" w:color="auto" w:fill="FFFFFF"/>
        </w:rPr>
        <w:t xml:space="preserve"> edn. London: Bloomsbury.</w:t>
      </w:r>
    </w:p>
    <w:p w14:paraId="341D54FD"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Denis, J., Langley, A. and </w:t>
      </w:r>
      <w:proofErr w:type="spellStart"/>
      <w:r w:rsidRPr="00C573FD">
        <w:rPr>
          <w:rFonts w:ascii="Arial" w:hAnsi="Arial" w:cs="Arial"/>
          <w:color w:val="000000"/>
          <w:sz w:val="24"/>
          <w:szCs w:val="24"/>
          <w:shd w:val="clear" w:color="auto" w:fill="FFFFFF"/>
        </w:rPr>
        <w:t>Sergi</w:t>
      </w:r>
      <w:proofErr w:type="spellEnd"/>
      <w:r w:rsidRPr="00C573FD">
        <w:rPr>
          <w:rFonts w:ascii="Arial" w:hAnsi="Arial" w:cs="Arial"/>
          <w:color w:val="000000"/>
          <w:sz w:val="24"/>
          <w:szCs w:val="24"/>
          <w:shd w:val="clear" w:color="auto" w:fill="FFFFFF"/>
        </w:rPr>
        <w:t xml:space="preserve">, V. (2012) ‘Leadership in the Plural’, </w:t>
      </w:r>
      <w:r w:rsidRPr="00C573FD">
        <w:rPr>
          <w:rFonts w:ascii="Arial" w:hAnsi="Arial" w:cs="Arial"/>
          <w:i/>
          <w:iCs/>
          <w:color w:val="000000"/>
          <w:sz w:val="24"/>
          <w:szCs w:val="24"/>
          <w:shd w:val="clear" w:color="auto" w:fill="FFFFFF"/>
        </w:rPr>
        <w:t xml:space="preserve">The Academy of Management Annals, </w:t>
      </w:r>
      <w:r w:rsidRPr="00C573FD">
        <w:rPr>
          <w:rFonts w:ascii="Arial" w:hAnsi="Arial" w:cs="Arial"/>
          <w:color w:val="000000"/>
          <w:sz w:val="24"/>
          <w:szCs w:val="24"/>
          <w:shd w:val="clear" w:color="auto" w:fill="FFFFFF"/>
        </w:rPr>
        <w:t xml:space="preserve">6(1), pp. 211-283. Available at: </w:t>
      </w:r>
      <w:hyperlink r:id="rId22" w:history="1">
        <w:r w:rsidRPr="00C573FD">
          <w:rPr>
            <w:rFonts w:ascii="Arial" w:hAnsi="Arial" w:cs="Arial"/>
            <w:color w:val="0563C1" w:themeColor="hyperlink"/>
            <w:sz w:val="24"/>
            <w:szCs w:val="24"/>
            <w:u w:val="single"/>
            <w:shd w:val="clear" w:color="auto" w:fill="FFFFFF"/>
          </w:rPr>
          <w:t>https://www.researchgate.net/publication/254238673_Leadership_in_the_Plural</w:t>
        </w:r>
      </w:hyperlink>
      <w:r w:rsidRPr="00C573FD">
        <w:rPr>
          <w:rFonts w:ascii="Arial" w:hAnsi="Arial" w:cs="Arial"/>
          <w:color w:val="000000"/>
          <w:sz w:val="24"/>
          <w:szCs w:val="24"/>
          <w:shd w:val="clear" w:color="auto" w:fill="FFFFFF"/>
        </w:rPr>
        <w:t xml:space="preserve"> (Accessed: 22 May 2022).</w:t>
      </w:r>
    </w:p>
    <w:p w14:paraId="64523218"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sz w:val="24"/>
          <w:szCs w:val="24"/>
          <w:shd w:val="clear" w:color="auto" w:fill="FFFFFF"/>
        </w:rPr>
        <w:t xml:space="preserve">Devarakonda, C. (2013) </w:t>
      </w:r>
      <w:r w:rsidRPr="00C573FD">
        <w:rPr>
          <w:rFonts w:ascii="Arial" w:hAnsi="Arial" w:cs="Arial"/>
          <w:i/>
          <w:iCs/>
          <w:sz w:val="24"/>
          <w:szCs w:val="24"/>
          <w:shd w:val="clear" w:color="auto" w:fill="FFFFFF"/>
        </w:rPr>
        <w:t xml:space="preserve">Diversity and Inclusion in Early Childhood: An introduction. </w:t>
      </w:r>
      <w:r w:rsidRPr="00C573FD">
        <w:rPr>
          <w:rFonts w:ascii="Arial" w:hAnsi="Arial" w:cs="Arial"/>
          <w:sz w:val="24"/>
          <w:szCs w:val="24"/>
          <w:shd w:val="clear" w:color="auto" w:fill="FFFFFF"/>
        </w:rPr>
        <w:t>1</w:t>
      </w:r>
      <w:r w:rsidRPr="00C573FD">
        <w:rPr>
          <w:rFonts w:ascii="Arial" w:hAnsi="Arial" w:cs="Arial"/>
          <w:sz w:val="24"/>
          <w:szCs w:val="24"/>
          <w:shd w:val="clear" w:color="auto" w:fill="FFFFFF"/>
          <w:vertAlign w:val="superscript"/>
        </w:rPr>
        <w:t>st</w:t>
      </w:r>
      <w:r w:rsidRPr="00C573FD">
        <w:rPr>
          <w:rFonts w:ascii="Arial" w:hAnsi="Arial" w:cs="Arial"/>
          <w:sz w:val="24"/>
          <w:szCs w:val="24"/>
          <w:shd w:val="clear" w:color="auto" w:fill="FFFFFF"/>
        </w:rPr>
        <w:t xml:space="preserve"> edn. London: Sage.</w:t>
      </w:r>
    </w:p>
    <w:p w14:paraId="4058A7CC"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Donaldson, G. (2015) </w:t>
      </w:r>
      <w:r w:rsidRPr="00C573FD">
        <w:rPr>
          <w:rFonts w:ascii="Arial" w:hAnsi="Arial" w:cs="Arial"/>
          <w:i/>
          <w:iCs/>
          <w:color w:val="000000"/>
          <w:sz w:val="24"/>
          <w:szCs w:val="24"/>
          <w:shd w:val="clear" w:color="auto" w:fill="FFFFFF"/>
        </w:rPr>
        <w:t>Successful Futures Looking at the Curriculum and Assessment Arrangements in Wales</w:t>
      </w:r>
      <w:r w:rsidRPr="00C573FD">
        <w:rPr>
          <w:rFonts w:ascii="Arial" w:hAnsi="Arial" w:cs="Arial"/>
          <w:color w:val="000000"/>
          <w:sz w:val="24"/>
          <w:szCs w:val="24"/>
          <w:shd w:val="clear" w:color="auto" w:fill="FFFFFF"/>
        </w:rPr>
        <w:t xml:space="preserve">. Available at: </w:t>
      </w:r>
      <w:hyperlink r:id="rId23" w:history="1">
        <w:r w:rsidRPr="00C573FD">
          <w:rPr>
            <w:rFonts w:ascii="Arial" w:hAnsi="Arial" w:cs="Arial"/>
            <w:color w:val="0563C1" w:themeColor="hyperlink"/>
            <w:sz w:val="24"/>
            <w:szCs w:val="24"/>
            <w:u w:val="single"/>
            <w:shd w:val="clear" w:color="auto" w:fill="FFFFFF"/>
          </w:rPr>
          <w:t>https://gov.wales/sites/default/files/publications/2018-03/succesful-futures-a-summary-of-professor-graham-donaldsons-report.pdf</w:t>
        </w:r>
      </w:hyperlink>
      <w:r w:rsidRPr="00C573FD">
        <w:rPr>
          <w:rFonts w:ascii="Arial" w:hAnsi="Arial" w:cs="Arial"/>
          <w:color w:val="000000"/>
          <w:sz w:val="24"/>
          <w:szCs w:val="24"/>
          <w:shd w:val="clear" w:color="auto" w:fill="FFFFFF"/>
        </w:rPr>
        <w:t xml:space="preserve">  (Accessed: 7 June 2022).</w:t>
      </w:r>
    </w:p>
    <w:p w14:paraId="242A1839"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Douglass, A. (2019) ‘</w:t>
      </w:r>
      <w:r w:rsidRPr="00C573FD">
        <w:rPr>
          <w:rFonts w:ascii="Arial" w:hAnsi="Arial" w:cs="Arial"/>
          <w:iCs/>
          <w:color w:val="000000"/>
          <w:sz w:val="24"/>
          <w:szCs w:val="24"/>
          <w:shd w:val="clear" w:color="auto" w:fill="FFFFFF"/>
        </w:rPr>
        <w:t>Leadership for quality early childhood education and care’</w:t>
      </w:r>
      <w:r w:rsidRPr="00C573FD">
        <w:rPr>
          <w:rFonts w:ascii="Arial" w:hAnsi="Arial" w:cs="Arial"/>
          <w:color w:val="000000"/>
          <w:sz w:val="24"/>
          <w:szCs w:val="24"/>
          <w:shd w:val="clear" w:color="auto" w:fill="FFFFFF"/>
        </w:rPr>
        <w:t xml:space="preserve">, </w:t>
      </w:r>
      <w:r w:rsidRPr="00C573FD">
        <w:rPr>
          <w:rFonts w:ascii="Arial" w:hAnsi="Arial" w:cs="Arial"/>
          <w:i/>
          <w:color w:val="000000"/>
          <w:sz w:val="24"/>
          <w:szCs w:val="24"/>
          <w:shd w:val="clear" w:color="auto" w:fill="FFFFFF"/>
        </w:rPr>
        <w:t xml:space="preserve">Organisation for Economic Co-operation and Development. </w:t>
      </w:r>
      <w:r w:rsidRPr="00C573FD">
        <w:rPr>
          <w:rFonts w:ascii="Arial" w:hAnsi="Arial" w:cs="Arial"/>
          <w:color w:val="000000"/>
          <w:sz w:val="24"/>
          <w:szCs w:val="24"/>
          <w:shd w:val="clear" w:color="auto" w:fill="FFFFFF"/>
        </w:rPr>
        <w:t xml:space="preserve"> Available at: </w:t>
      </w:r>
      <w:hyperlink r:id="rId24" w:history="1">
        <w:r w:rsidRPr="00C573FD">
          <w:rPr>
            <w:rFonts w:ascii="Arial" w:hAnsi="Arial" w:cs="Arial"/>
            <w:color w:val="0563C1" w:themeColor="hyperlink"/>
            <w:sz w:val="24"/>
            <w:szCs w:val="24"/>
            <w:u w:val="single"/>
            <w:shd w:val="clear" w:color="auto" w:fill="FFFFFF"/>
          </w:rPr>
          <w:t>https://www.oecd-ilibrary.org/docserver/6e563bae-en.pdf?expires=1647085430&amp;id=id&amp;accname=guest&amp;checksum=FEF05115B0D6BD7CC5FD2B5244B0F65C</w:t>
        </w:r>
      </w:hyperlink>
      <w:r w:rsidRPr="00C573FD">
        <w:rPr>
          <w:rFonts w:ascii="Arial" w:hAnsi="Arial" w:cs="Arial"/>
          <w:color w:val="0563C1" w:themeColor="hyperlink"/>
          <w:sz w:val="24"/>
          <w:szCs w:val="24"/>
          <w:shd w:val="clear" w:color="auto" w:fill="FFFFFF"/>
        </w:rPr>
        <w:t xml:space="preserve"> </w:t>
      </w:r>
      <w:r w:rsidRPr="00C573FD">
        <w:rPr>
          <w:rFonts w:ascii="Arial" w:hAnsi="Arial" w:cs="Arial"/>
          <w:sz w:val="24"/>
          <w:szCs w:val="24"/>
          <w:shd w:val="clear" w:color="auto" w:fill="FFFFFF"/>
        </w:rPr>
        <w:t>(Accessed: 28 May 2022).</w:t>
      </w:r>
    </w:p>
    <w:p w14:paraId="7DF017B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Early Years Alliance (2019) </w:t>
      </w:r>
      <w:r w:rsidRPr="00C573FD">
        <w:rPr>
          <w:rFonts w:ascii="Arial" w:hAnsi="Arial" w:cs="Arial"/>
          <w:i/>
          <w:iCs/>
          <w:color w:val="000000"/>
          <w:sz w:val="24"/>
          <w:szCs w:val="24"/>
          <w:shd w:val="clear" w:color="auto" w:fill="FFFFFF"/>
        </w:rPr>
        <w:t>Equality and inclusive practice</w:t>
      </w:r>
      <w:r w:rsidRPr="00C573FD">
        <w:rPr>
          <w:rFonts w:ascii="Arial" w:hAnsi="Arial" w:cs="Arial"/>
          <w:color w:val="000000"/>
          <w:sz w:val="24"/>
          <w:szCs w:val="24"/>
          <w:shd w:val="clear" w:color="auto" w:fill="FFFFFF"/>
        </w:rPr>
        <w:t xml:space="preserve">. Available at: </w:t>
      </w:r>
      <w:hyperlink r:id="rId25" w:history="1">
        <w:r w:rsidRPr="00C573FD">
          <w:rPr>
            <w:rFonts w:ascii="Arial" w:hAnsi="Arial" w:cs="Arial"/>
            <w:color w:val="0563C1" w:themeColor="hyperlink"/>
            <w:sz w:val="24"/>
            <w:szCs w:val="24"/>
            <w:u w:val="single"/>
            <w:shd w:val="clear" w:color="auto" w:fill="FFFFFF"/>
          </w:rPr>
          <w:t>https://www.eyalliance.org.uk/equality-and-inclusive-practice</w:t>
        </w:r>
      </w:hyperlink>
      <w:r w:rsidRPr="00C573FD">
        <w:rPr>
          <w:rFonts w:ascii="Arial" w:hAnsi="Arial" w:cs="Arial"/>
          <w:color w:val="000000"/>
          <w:sz w:val="24"/>
          <w:szCs w:val="24"/>
          <w:shd w:val="clear" w:color="auto" w:fill="FFFFFF"/>
        </w:rPr>
        <w:t xml:space="preserve">  (Accessed: 9 June 2022).</w:t>
      </w:r>
    </w:p>
    <w:p w14:paraId="7ECC00CE"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Elfer, P. (2012) ‘Emotion in nursery work: Work Discussion as a model of critical professional reflection’, </w:t>
      </w:r>
      <w:r w:rsidRPr="00C573FD">
        <w:rPr>
          <w:rFonts w:ascii="Arial" w:hAnsi="Arial" w:cs="Arial"/>
          <w:i/>
          <w:iCs/>
          <w:color w:val="000000"/>
          <w:sz w:val="24"/>
          <w:szCs w:val="24"/>
          <w:shd w:val="clear" w:color="auto" w:fill="FFFFFF"/>
        </w:rPr>
        <w:t xml:space="preserve">Early Years, </w:t>
      </w:r>
      <w:r w:rsidRPr="00C573FD">
        <w:rPr>
          <w:rFonts w:ascii="Arial" w:hAnsi="Arial" w:cs="Arial"/>
          <w:color w:val="000000"/>
          <w:sz w:val="24"/>
          <w:szCs w:val="24"/>
          <w:shd w:val="clear" w:color="auto" w:fill="FFFFFF"/>
        </w:rPr>
        <w:t xml:space="preserve">32(2), pp. 129-141. Available at: </w:t>
      </w:r>
      <w:hyperlink r:id="rId26" w:history="1">
        <w:r w:rsidRPr="00C573FD">
          <w:rPr>
            <w:rFonts w:ascii="Arial" w:hAnsi="Arial" w:cs="Arial"/>
            <w:color w:val="0563C1" w:themeColor="hyperlink"/>
            <w:sz w:val="24"/>
            <w:szCs w:val="24"/>
            <w:u w:val="single"/>
            <w:shd w:val="clear" w:color="auto" w:fill="FFFFFF"/>
          </w:rPr>
          <w:t>https://www-tandfonline-com.ezproxy.uwtsd.ac.uk/doi/pdf/10.1080/09575146.2012.697877?needAccess=true</w:t>
        </w:r>
      </w:hyperlink>
      <w:r w:rsidRPr="00C573FD">
        <w:rPr>
          <w:rFonts w:ascii="Arial" w:hAnsi="Arial" w:cs="Arial"/>
          <w:color w:val="000000"/>
          <w:sz w:val="24"/>
          <w:szCs w:val="24"/>
          <w:shd w:val="clear" w:color="auto" w:fill="FFFFFF"/>
        </w:rPr>
        <w:t xml:space="preserve">  (Accessed: 10 June 2022).</w:t>
      </w:r>
    </w:p>
    <w:p w14:paraId="7347D9F1"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Estyn (2020) </w:t>
      </w:r>
      <w:r w:rsidRPr="00C573FD">
        <w:rPr>
          <w:rFonts w:ascii="Arial" w:hAnsi="Arial" w:cs="Arial"/>
          <w:i/>
          <w:iCs/>
          <w:color w:val="000000"/>
          <w:sz w:val="24"/>
          <w:szCs w:val="24"/>
          <w:shd w:val="clear" w:color="auto" w:fill="FFFFFF"/>
        </w:rPr>
        <w:t xml:space="preserve">Working in partnership with parents and the community. </w:t>
      </w:r>
      <w:r w:rsidRPr="00C573FD">
        <w:rPr>
          <w:rFonts w:ascii="Arial" w:hAnsi="Arial" w:cs="Arial"/>
          <w:color w:val="000000"/>
          <w:sz w:val="24"/>
          <w:szCs w:val="24"/>
          <w:shd w:val="clear" w:color="auto" w:fill="FFFFFF"/>
        </w:rPr>
        <w:t xml:space="preserve">Available at: </w:t>
      </w:r>
      <w:hyperlink r:id="rId27" w:history="1">
        <w:r w:rsidRPr="00C573FD">
          <w:rPr>
            <w:rFonts w:ascii="Arial" w:hAnsi="Arial" w:cs="Arial"/>
            <w:color w:val="0563C1" w:themeColor="hyperlink"/>
            <w:sz w:val="24"/>
            <w:szCs w:val="24"/>
            <w:u w:val="single"/>
            <w:shd w:val="clear" w:color="auto" w:fill="FFFFFF"/>
          </w:rPr>
          <w:t>https://www.estyn.gov.wales/effective-practice/working-partnership-parents-and-community</w:t>
        </w:r>
      </w:hyperlink>
      <w:r w:rsidRPr="00C573FD">
        <w:rPr>
          <w:rFonts w:ascii="Arial" w:hAnsi="Arial" w:cs="Arial"/>
          <w:color w:val="000000"/>
          <w:sz w:val="24"/>
          <w:szCs w:val="24"/>
          <w:shd w:val="clear" w:color="auto" w:fill="FFFFFF"/>
        </w:rPr>
        <w:t xml:space="preserve">  (Accessed: 28 May 2022).</w:t>
      </w:r>
    </w:p>
    <w:p w14:paraId="38B1CD1B"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Estyn (2021) </w:t>
      </w:r>
      <w:r w:rsidRPr="00C573FD">
        <w:rPr>
          <w:rFonts w:ascii="Arial" w:hAnsi="Arial" w:cs="Arial"/>
          <w:i/>
          <w:iCs/>
          <w:color w:val="000000"/>
          <w:sz w:val="24"/>
          <w:szCs w:val="24"/>
          <w:shd w:val="clear" w:color="auto" w:fill="FFFFFF"/>
        </w:rPr>
        <w:t xml:space="preserve">Building on strengths and removing barriers – preparing for the Curriculum for Wales. </w:t>
      </w:r>
      <w:r w:rsidRPr="00C573FD">
        <w:rPr>
          <w:rFonts w:ascii="Arial" w:hAnsi="Arial" w:cs="Arial"/>
          <w:color w:val="000000"/>
          <w:sz w:val="24"/>
          <w:szCs w:val="24"/>
          <w:shd w:val="clear" w:color="auto" w:fill="FFFFFF"/>
        </w:rPr>
        <w:t xml:space="preserve">Available at: </w:t>
      </w:r>
      <w:hyperlink r:id="rId28" w:history="1">
        <w:r w:rsidRPr="00C573FD">
          <w:rPr>
            <w:rFonts w:ascii="Arial" w:hAnsi="Arial" w:cs="Arial"/>
            <w:color w:val="0563C1" w:themeColor="hyperlink"/>
            <w:sz w:val="24"/>
            <w:szCs w:val="24"/>
            <w:u w:val="single"/>
            <w:shd w:val="clear" w:color="auto" w:fill="FFFFFF"/>
          </w:rPr>
          <w:t>https://www.estyn.gov.wales/blog/building-strengths-and-removing-barriers-preparing-curriculum-wales</w:t>
        </w:r>
      </w:hyperlink>
      <w:r w:rsidRPr="00C573FD">
        <w:rPr>
          <w:rFonts w:ascii="Arial" w:hAnsi="Arial" w:cs="Arial"/>
          <w:color w:val="000000"/>
          <w:sz w:val="24"/>
          <w:szCs w:val="24"/>
          <w:shd w:val="clear" w:color="auto" w:fill="FFFFFF"/>
        </w:rPr>
        <w:t xml:space="preserve"> (Accessed: 9 June 2022).</w:t>
      </w:r>
    </w:p>
    <w:p w14:paraId="181662C5"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Evangelou, M., Coxon, K., Sylva, K., Smith, S. and Chan, L. (2013) ‘Seeking to Engage ‘Hard-to-Reach’ Families: Towards a Transferable Model of Intervention’</w:t>
      </w:r>
      <w:r w:rsidRPr="00C573FD">
        <w:rPr>
          <w:rFonts w:ascii="Arial" w:hAnsi="Arial" w:cs="Arial"/>
          <w:i/>
          <w:iCs/>
          <w:color w:val="000000"/>
          <w:sz w:val="24"/>
          <w:szCs w:val="24"/>
          <w:shd w:val="clear" w:color="auto" w:fill="FFFFFF"/>
        </w:rPr>
        <w:t xml:space="preserve">, Children and Society, </w:t>
      </w:r>
      <w:r w:rsidRPr="00C573FD">
        <w:rPr>
          <w:rFonts w:ascii="Arial" w:hAnsi="Arial" w:cs="Arial"/>
          <w:color w:val="000000"/>
          <w:sz w:val="24"/>
          <w:szCs w:val="24"/>
          <w:shd w:val="clear" w:color="auto" w:fill="FFFFFF"/>
        </w:rPr>
        <w:t>27, pp. 127-138.</w:t>
      </w:r>
      <w:r w:rsidRPr="00C573FD">
        <w:rPr>
          <w:rFonts w:ascii="Arial" w:hAnsi="Arial" w:cs="Arial"/>
          <w:i/>
          <w:iCs/>
          <w:color w:val="000000"/>
          <w:sz w:val="24"/>
          <w:szCs w:val="24"/>
          <w:shd w:val="clear" w:color="auto" w:fill="FFFFFF"/>
        </w:rPr>
        <w:t xml:space="preserve"> </w:t>
      </w:r>
      <w:r w:rsidRPr="00C573FD">
        <w:rPr>
          <w:rFonts w:ascii="Arial" w:hAnsi="Arial" w:cs="Arial"/>
          <w:color w:val="000000"/>
          <w:sz w:val="24"/>
          <w:szCs w:val="24"/>
          <w:shd w:val="clear" w:color="auto" w:fill="FFFFFF"/>
        </w:rPr>
        <w:t xml:space="preserve">Available at: </w:t>
      </w:r>
      <w:hyperlink r:id="rId29" w:history="1">
        <w:r w:rsidRPr="00C573FD">
          <w:rPr>
            <w:rFonts w:ascii="Arial" w:hAnsi="Arial" w:cs="Arial"/>
            <w:color w:val="0563C1" w:themeColor="hyperlink"/>
            <w:sz w:val="24"/>
            <w:szCs w:val="24"/>
            <w:u w:val="single"/>
            <w:shd w:val="clear" w:color="auto" w:fill="FFFFFF"/>
          </w:rPr>
          <w:t>https://www.researchgate.net/publication/263153834_Seeking_to_Engage_'Hard-to-Reach'_Families_Towards_a_Transferable_Model_of_Intervention</w:t>
        </w:r>
      </w:hyperlink>
      <w:r w:rsidRPr="00C573FD">
        <w:rPr>
          <w:rFonts w:ascii="Arial" w:hAnsi="Arial" w:cs="Arial"/>
          <w:color w:val="000000"/>
          <w:sz w:val="24"/>
          <w:szCs w:val="24"/>
          <w:shd w:val="clear" w:color="auto" w:fill="FFFFFF"/>
        </w:rPr>
        <w:t xml:space="preserve">  (Accessed: 27 May 2022).</w:t>
      </w:r>
    </w:p>
    <w:p w14:paraId="2DD7F0DD"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Eyc, K. (2017) </w:t>
      </w:r>
      <w:r w:rsidRPr="00C573FD">
        <w:rPr>
          <w:rFonts w:ascii="Arial" w:hAnsi="Arial" w:cs="Arial"/>
          <w:i/>
          <w:iCs/>
          <w:color w:val="000000"/>
          <w:sz w:val="24"/>
          <w:szCs w:val="24"/>
          <w:shd w:val="clear" w:color="auto" w:fill="FFFFFF"/>
        </w:rPr>
        <w:t>Top Tips on Creating and Keeping Early Years Policies.</w:t>
      </w:r>
      <w:r w:rsidRPr="00C573FD">
        <w:rPr>
          <w:rFonts w:ascii="Arial" w:hAnsi="Arial" w:cs="Arial"/>
          <w:color w:val="000000"/>
          <w:sz w:val="24"/>
          <w:szCs w:val="24"/>
          <w:shd w:val="clear" w:color="auto" w:fill="FFFFFF"/>
        </w:rPr>
        <w:t xml:space="preserve"> Available at: </w:t>
      </w:r>
      <w:hyperlink r:id="rId30" w:history="1">
        <w:r w:rsidRPr="00C573FD">
          <w:rPr>
            <w:rFonts w:ascii="Arial" w:hAnsi="Arial" w:cs="Arial"/>
            <w:color w:val="0563C1" w:themeColor="hyperlink"/>
            <w:sz w:val="24"/>
            <w:szCs w:val="24"/>
            <w:u w:val="single"/>
            <w:shd w:val="clear" w:color="auto" w:fill="FFFFFF"/>
          </w:rPr>
          <w:t>https://www.earlyyearscareers.com/eyc/early-years-management/top-tips-creating-keeping-early-years-policies/</w:t>
        </w:r>
      </w:hyperlink>
      <w:r w:rsidRPr="00C573FD">
        <w:rPr>
          <w:rFonts w:ascii="Arial" w:hAnsi="Arial" w:cs="Arial"/>
          <w:color w:val="000000"/>
          <w:sz w:val="24"/>
          <w:szCs w:val="24"/>
          <w:shd w:val="clear" w:color="auto" w:fill="FFFFFF"/>
        </w:rPr>
        <w:t xml:space="preserve">  (Accessed: 5 June 2022).</w:t>
      </w:r>
    </w:p>
    <w:p w14:paraId="50402B32" w14:textId="77777777" w:rsidR="00C573FD" w:rsidRPr="00C573FD" w:rsidRDefault="00C573FD" w:rsidP="00C573FD">
      <w:pPr>
        <w:spacing w:line="360" w:lineRule="auto"/>
        <w:rPr>
          <w:rFonts w:ascii="Arial" w:hAnsi="Arial" w:cs="Arial"/>
          <w:sz w:val="24"/>
          <w:szCs w:val="24"/>
        </w:rPr>
      </w:pPr>
      <w:r w:rsidRPr="00C573FD">
        <w:rPr>
          <w:rFonts w:ascii="Arial" w:hAnsi="Arial" w:cs="Arial"/>
          <w:color w:val="000000"/>
          <w:sz w:val="24"/>
          <w:szCs w:val="24"/>
          <w:shd w:val="clear" w:color="auto" w:fill="FFFFFF"/>
        </w:rPr>
        <w:t>Fenton, P., Ocasio-</w:t>
      </w:r>
      <w:proofErr w:type="spellStart"/>
      <w:r w:rsidRPr="00C573FD">
        <w:rPr>
          <w:rFonts w:ascii="Arial" w:hAnsi="Arial" w:cs="Arial"/>
          <w:color w:val="000000"/>
          <w:sz w:val="24"/>
          <w:szCs w:val="24"/>
          <w:shd w:val="clear" w:color="auto" w:fill="FFFFFF"/>
        </w:rPr>
        <w:t>Stoutenburg</w:t>
      </w:r>
      <w:proofErr w:type="spellEnd"/>
      <w:r w:rsidRPr="00C573FD">
        <w:rPr>
          <w:rFonts w:ascii="Arial" w:hAnsi="Arial" w:cs="Arial"/>
          <w:color w:val="000000"/>
          <w:sz w:val="24"/>
          <w:szCs w:val="24"/>
          <w:shd w:val="clear" w:color="auto" w:fill="FFFFFF"/>
        </w:rPr>
        <w:t xml:space="preserve">, L. and Harry, B. (2017) ‘The Power of Parent Engagement: Sociocultural Considerations in the Quest for Equity’, </w:t>
      </w:r>
      <w:r w:rsidRPr="00C573FD">
        <w:rPr>
          <w:rFonts w:ascii="Arial" w:hAnsi="Arial" w:cs="Arial"/>
          <w:i/>
          <w:iCs/>
          <w:color w:val="000000"/>
          <w:sz w:val="24"/>
          <w:szCs w:val="24"/>
          <w:shd w:val="clear" w:color="auto" w:fill="FFFFFF"/>
        </w:rPr>
        <w:t xml:space="preserve">Theory into practice, </w:t>
      </w:r>
      <w:r w:rsidRPr="00C573FD">
        <w:rPr>
          <w:rFonts w:ascii="Arial" w:hAnsi="Arial" w:cs="Arial"/>
          <w:color w:val="000000"/>
          <w:sz w:val="24"/>
          <w:szCs w:val="24"/>
          <w:shd w:val="clear" w:color="auto" w:fill="FFFFFF"/>
        </w:rPr>
        <w:t xml:space="preserve">56(3), pp. 215-225. Available at: </w:t>
      </w:r>
      <w:hyperlink r:id="rId31" w:history="1">
        <w:r w:rsidRPr="00C573FD">
          <w:rPr>
            <w:rFonts w:ascii="Arial" w:hAnsi="Arial" w:cs="Arial"/>
            <w:color w:val="0563C1" w:themeColor="hyperlink"/>
            <w:sz w:val="24"/>
            <w:szCs w:val="24"/>
            <w:u w:val="single"/>
            <w:shd w:val="clear" w:color="auto" w:fill="FFFFFF"/>
          </w:rPr>
          <w:t>https://www-tandfonline-com.ezproxy.uwtsd.ac.uk/doi/pdf/10.1080/00405841.2017.1355686?needAccess=true</w:t>
        </w:r>
      </w:hyperlink>
      <w:r w:rsidRPr="00C573FD">
        <w:rPr>
          <w:rFonts w:ascii="Arial" w:hAnsi="Arial" w:cs="Arial"/>
          <w:color w:val="000000"/>
          <w:sz w:val="24"/>
          <w:szCs w:val="24"/>
          <w:shd w:val="clear" w:color="auto" w:fill="FFFFFF"/>
        </w:rPr>
        <w:t xml:space="preserve">  (Accessed: 27 May 2022).</w:t>
      </w:r>
    </w:p>
    <w:p w14:paraId="48C5FFF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Ferdman, B. (2014) </w:t>
      </w:r>
      <w:r w:rsidRPr="00C573FD">
        <w:rPr>
          <w:rFonts w:ascii="Arial" w:hAnsi="Arial" w:cs="Arial"/>
          <w:i/>
          <w:iCs/>
          <w:color w:val="000000"/>
          <w:sz w:val="24"/>
          <w:szCs w:val="24"/>
          <w:shd w:val="clear" w:color="auto" w:fill="FFFFFF"/>
        </w:rPr>
        <w:t>Diversity at Work: The Practice of Inclusion</w:t>
      </w:r>
      <w:r w:rsidRPr="00C573FD">
        <w:rPr>
          <w:rFonts w:ascii="Arial" w:hAnsi="Arial" w:cs="Arial"/>
          <w:color w:val="000000"/>
          <w:sz w:val="24"/>
          <w:szCs w:val="24"/>
          <w:shd w:val="clear" w:color="auto" w:fill="FFFFFF"/>
        </w:rPr>
        <w:t xml:space="preserve">. Available at: </w:t>
      </w:r>
      <w:hyperlink r:id="rId32" w:history="1">
        <w:r w:rsidRPr="00C573FD">
          <w:rPr>
            <w:rFonts w:ascii="Arial" w:hAnsi="Arial" w:cs="Arial"/>
            <w:color w:val="0563C1" w:themeColor="hyperlink"/>
            <w:sz w:val="24"/>
            <w:szCs w:val="24"/>
            <w:u w:val="single"/>
            <w:shd w:val="clear" w:color="auto" w:fill="FFFFFF"/>
          </w:rPr>
          <w:t>https://onlinelibrary-wiley-com.ezproxy.uwtsd.ac.uk/doi/epub/10.1002/9781118764282</w:t>
        </w:r>
      </w:hyperlink>
      <w:r w:rsidRPr="00C573FD">
        <w:rPr>
          <w:rFonts w:ascii="Arial" w:hAnsi="Arial" w:cs="Arial"/>
          <w:color w:val="000000"/>
          <w:sz w:val="24"/>
          <w:szCs w:val="24"/>
          <w:shd w:val="clear" w:color="auto" w:fill="FFFFFF"/>
        </w:rPr>
        <w:t xml:space="preserve">  (Accessed: 22 May 2022).</w:t>
      </w:r>
    </w:p>
    <w:p w14:paraId="6EFAA383"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Ferdman, B. (2017) ‘Paradoxes of Inclusion: Understanding and Managing the Tensions of Diversity and Multiculturalism’, </w:t>
      </w:r>
      <w:r w:rsidRPr="00C573FD">
        <w:rPr>
          <w:rFonts w:ascii="Arial" w:hAnsi="Arial" w:cs="Arial"/>
          <w:i/>
          <w:iCs/>
          <w:color w:val="000000"/>
          <w:sz w:val="24"/>
          <w:szCs w:val="24"/>
          <w:shd w:val="clear" w:color="auto" w:fill="FFFFFF"/>
        </w:rPr>
        <w:t xml:space="preserve">The Journal of Applied Behavioural Science, </w:t>
      </w:r>
      <w:r w:rsidRPr="00C573FD">
        <w:rPr>
          <w:rFonts w:ascii="Arial" w:hAnsi="Arial" w:cs="Arial"/>
          <w:color w:val="000000"/>
          <w:sz w:val="24"/>
          <w:szCs w:val="24"/>
          <w:shd w:val="clear" w:color="auto" w:fill="FFFFFF"/>
        </w:rPr>
        <w:t xml:space="preserve">53(2), pp. 235-263. Available at: </w:t>
      </w:r>
      <w:hyperlink r:id="rId33" w:history="1">
        <w:r w:rsidRPr="00C573FD">
          <w:rPr>
            <w:rFonts w:ascii="Arial" w:hAnsi="Arial" w:cs="Arial"/>
            <w:color w:val="0563C1" w:themeColor="hyperlink"/>
            <w:sz w:val="24"/>
            <w:szCs w:val="24"/>
            <w:u w:val="single"/>
            <w:shd w:val="clear" w:color="auto" w:fill="FFFFFF"/>
          </w:rPr>
          <w:t>https://ideas.wharton.upenn.edu/wp-content/uploads/2018/07/Ferdman-2017.pdf</w:t>
        </w:r>
      </w:hyperlink>
      <w:r w:rsidRPr="00C573FD">
        <w:rPr>
          <w:rFonts w:ascii="Arial" w:hAnsi="Arial" w:cs="Arial"/>
          <w:color w:val="000000"/>
          <w:sz w:val="24"/>
          <w:szCs w:val="24"/>
          <w:shd w:val="clear" w:color="auto" w:fill="FFFFFF"/>
        </w:rPr>
        <w:t xml:space="preserve">  (Accessed: 22 May 2022).</w:t>
      </w:r>
    </w:p>
    <w:p w14:paraId="205FDC8A" w14:textId="77777777" w:rsidR="00C573FD" w:rsidRPr="00C573FD" w:rsidRDefault="00C573FD" w:rsidP="00C573FD">
      <w:pPr>
        <w:spacing w:line="360" w:lineRule="auto"/>
        <w:rPr>
          <w:rFonts w:ascii="Arial" w:hAnsi="Arial" w:cs="Arial"/>
          <w:sz w:val="24"/>
          <w:szCs w:val="24"/>
        </w:rPr>
      </w:pPr>
      <w:r w:rsidRPr="00C573FD">
        <w:rPr>
          <w:rFonts w:ascii="Arial" w:hAnsi="Arial" w:cs="Arial"/>
          <w:sz w:val="24"/>
          <w:szCs w:val="24"/>
        </w:rPr>
        <w:t xml:space="preserve">Ferdman, B., Prime, J. and Riggio, R. (2021) </w:t>
      </w:r>
      <w:r w:rsidRPr="00C573FD">
        <w:rPr>
          <w:rFonts w:ascii="Arial" w:hAnsi="Arial" w:cs="Arial"/>
          <w:i/>
          <w:iCs/>
          <w:sz w:val="24"/>
          <w:szCs w:val="24"/>
        </w:rPr>
        <w:t xml:space="preserve">Inclusive Leadership: Transforming diverse lives, workplaces and societies. </w:t>
      </w:r>
      <w:r w:rsidRPr="00C573FD">
        <w:rPr>
          <w:rFonts w:ascii="Arial" w:hAnsi="Arial" w:cs="Arial"/>
          <w:sz w:val="24"/>
          <w:szCs w:val="24"/>
        </w:rPr>
        <w:t>1</w:t>
      </w:r>
      <w:r w:rsidRPr="00C573FD">
        <w:rPr>
          <w:rFonts w:ascii="Arial" w:hAnsi="Arial" w:cs="Arial"/>
          <w:sz w:val="24"/>
          <w:szCs w:val="24"/>
          <w:vertAlign w:val="superscript"/>
        </w:rPr>
        <w:t>st</w:t>
      </w:r>
      <w:r w:rsidRPr="00C573FD">
        <w:rPr>
          <w:rFonts w:ascii="Arial" w:hAnsi="Arial" w:cs="Arial"/>
          <w:sz w:val="24"/>
          <w:szCs w:val="24"/>
        </w:rPr>
        <w:t xml:space="preserve"> edn. London: Routledge.</w:t>
      </w:r>
    </w:p>
    <w:p w14:paraId="189C6F08" w14:textId="77777777" w:rsidR="00C573FD" w:rsidRPr="00C573FD" w:rsidRDefault="00C573FD" w:rsidP="00C573FD">
      <w:pPr>
        <w:spacing w:line="360" w:lineRule="auto"/>
        <w:rPr>
          <w:rFonts w:ascii="Arial" w:hAnsi="Arial" w:cs="Arial"/>
          <w:sz w:val="24"/>
          <w:szCs w:val="24"/>
        </w:rPr>
      </w:pPr>
      <w:r w:rsidRPr="00C573FD">
        <w:rPr>
          <w:rFonts w:ascii="Arial" w:hAnsi="Arial" w:cs="Arial"/>
          <w:color w:val="000000"/>
          <w:sz w:val="24"/>
          <w:szCs w:val="24"/>
          <w:shd w:val="clear" w:color="auto" w:fill="FFFFFF"/>
        </w:rPr>
        <w:lastRenderedPageBreak/>
        <w:t xml:space="preserve">Ferguson, H., Disney, T., Warwick, L., Leigh, J., Singh </w:t>
      </w:r>
      <w:proofErr w:type="spellStart"/>
      <w:r w:rsidRPr="00C573FD">
        <w:rPr>
          <w:rFonts w:ascii="Arial" w:hAnsi="Arial" w:cs="Arial"/>
          <w:color w:val="000000"/>
          <w:sz w:val="24"/>
          <w:szCs w:val="24"/>
          <w:shd w:val="clear" w:color="auto" w:fill="FFFFFF"/>
        </w:rPr>
        <w:t>Cooner</w:t>
      </w:r>
      <w:proofErr w:type="spellEnd"/>
      <w:r w:rsidRPr="00C573FD">
        <w:rPr>
          <w:rFonts w:ascii="Arial" w:hAnsi="Arial" w:cs="Arial"/>
          <w:color w:val="000000"/>
          <w:sz w:val="24"/>
          <w:szCs w:val="24"/>
          <w:shd w:val="clear" w:color="auto" w:fill="FFFFFF"/>
        </w:rPr>
        <w:t xml:space="preserve">, T. and </w:t>
      </w:r>
      <w:proofErr w:type="spellStart"/>
      <w:r w:rsidRPr="00C573FD">
        <w:rPr>
          <w:rFonts w:ascii="Arial" w:hAnsi="Arial" w:cs="Arial"/>
          <w:color w:val="000000"/>
          <w:sz w:val="24"/>
          <w:szCs w:val="24"/>
          <w:shd w:val="clear" w:color="auto" w:fill="FFFFFF"/>
        </w:rPr>
        <w:t>Beddoe</w:t>
      </w:r>
      <w:proofErr w:type="spellEnd"/>
      <w:r w:rsidRPr="00C573FD">
        <w:rPr>
          <w:rFonts w:ascii="Arial" w:hAnsi="Arial" w:cs="Arial"/>
          <w:color w:val="000000"/>
          <w:sz w:val="24"/>
          <w:szCs w:val="24"/>
          <w:shd w:val="clear" w:color="auto" w:fill="FFFFFF"/>
        </w:rPr>
        <w:t xml:space="preserve">, L. (2021) ‘Hostile relationships in social work practice: anxiety, hate and conflict in long-term work with involuntary service users’, </w:t>
      </w:r>
      <w:r w:rsidRPr="00C573FD">
        <w:rPr>
          <w:rFonts w:ascii="Arial" w:hAnsi="Arial" w:cs="Arial"/>
          <w:i/>
          <w:iCs/>
          <w:color w:val="000000"/>
          <w:sz w:val="24"/>
          <w:szCs w:val="24"/>
          <w:shd w:val="clear" w:color="auto" w:fill="FFFFFF"/>
        </w:rPr>
        <w:t xml:space="preserve">Journal of Social Work Practice, </w:t>
      </w:r>
      <w:r w:rsidRPr="00C573FD">
        <w:rPr>
          <w:rFonts w:ascii="Arial" w:hAnsi="Arial" w:cs="Arial"/>
          <w:color w:val="000000"/>
          <w:sz w:val="24"/>
          <w:szCs w:val="24"/>
          <w:shd w:val="clear" w:color="auto" w:fill="FFFFFF"/>
        </w:rPr>
        <w:t xml:space="preserve">35(1), pp. 19-37. Available at: </w:t>
      </w:r>
      <w:hyperlink r:id="rId34" w:history="1">
        <w:r w:rsidRPr="00C573FD">
          <w:rPr>
            <w:rFonts w:ascii="Arial" w:hAnsi="Arial" w:cs="Arial"/>
            <w:color w:val="0563C1" w:themeColor="hyperlink"/>
            <w:sz w:val="24"/>
            <w:szCs w:val="24"/>
            <w:u w:val="single"/>
            <w:shd w:val="clear" w:color="auto" w:fill="FFFFFF"/>
          </w:rPr>
          <w:t>https://www.tandfonline.com/doi/pdf/10.1080/02650533.2020.1834371</w:t>
        </w:r>
      </w:hyperlink>
      <w:r w:rsidRPr="00C573FD">
        <w:rPr>
          <w:rFonts w:ascii="Arial" w:hAnsi="Arial" w:cs="Arial"/>
          <w:color w:val="000000"/>
          <w:sz w:val="24"/>
          <w:szCs w:val="24"/>
          <w:shd w:val="clear" w:color="auto" w:fill="FFFFFF"/>
        </w:rPr>
        <w:t xml:space="preserve">  (Accessed: 27 May 2022).</w:t>
      </w:r>
    </w:p>
    <w:p w14:paraId="445C31AA" w14:textId="77777777" w:rsidR="00C573FD" w:rsidRPr="00C573FD" w:rsidRDefault="00C573FD" w:rsidP="00C573FD">
      <w:pPr>
        <w:spacing w:line="360" w:lineRule="auto"/>
        <w:rPr>
          <w:rFonts w:ascii="Arial" w:hAnsi="Arial" w:cs="Arial"/>
          <w:sz w:val="24"/>
          <w:szCs w:val="24"/>
        </w:rPr>
      </w:pPr>
      <w:r w:rsidRPr="00C573FD">
        <w:rPr>
          <w:rFonts w:ascii="Arial" w:hAnsi="Arial" w:cs="Arial"/>
          <w:color w:val="000000"/>
          <w:sz w:val="24"/>
          <w:szCs w:val="24"/>
          <w:shd w:val="clear" w:color="auto" w:fill="FFFFFF"/>
        </w:rPr>
        <w:t xml:space="preserve">Forrester, D., Westlake, D. and Glynn, G. (2012) ‘Parental resistance and social worker skills: towards a theory of motivational social work’, </w:t>
      </w:r>
      <w:r w:rsidRPr="00C573FD">
        <w:rPr>
          <w:rFonts w:ascii="Arial" w:hAnsi="Arial" w:cs="Arial"/>
          <w:i/>
          <w:iCs/>
          <w:color w:val="000000"/>
          <w:sz w:val="24"/>
          <w:szCs w:val="24"/>
          <w:shd w:val="clear" w:color="auto" w:fill="FFFFFF"/>
        </w:rPr>
        <w:t xml:space="preserve">Child and Family Social Work, </w:t>
      </w:r>
      <w:r w:rsidRPr="00C573FD">
        <w:rPr>
          <w:rFonts w:ascii="Arial" w:hAnsi="Arial" w:cs="Arial"/>
          <w:color w:val="000000"/>
          <w:sz w:val="24"/>
          <w:szCs w:val="24"/>
          <w:shd w:val="clear" w:color="auto" w:fill="FFFFFF"/>
        </w:rPr>
        <w:t>17(2), pp. 118-129.</w:t>
      </w:r>
      <w:r w:rsidRPr="00C573FD">
        <w:rPr>
          <w:rFonts w:ascii="Arial" w:hAnsi="Arial" w:cs="Arial"/>
          <w:i/>
          <w:iCs/>
          <w:color w:val="000000"/>
          <w:sz w:val="24"/>
          <w:szCs w:val="24"/>
          <w:shd w:val="clear" w:color="auto" w:fill="FFFFFF"/>
        </w:rPr>
        <w:t xml:space="preserve">  </w:t>
      </w:r>
      <w:r w:rsidRPr="00C573FD">
        <w:rPr>
          <w:rFonts w:ascii="Arial" w:hAnsi="Arial" w:cs="Arial"/>
          <w:color w:val="000000"/>
          <w:sz w:val="24"/>
          <w:szCs w:val="24"/>
          <w:shd w:val="clear" w:color="auto" w:fill="FFFFFF"/>
        </w:rPr>
        <w:t xml:space="preserve">Available at: </w:t>
      </w:r>
      <w:hyperlink r:id="rId35" w:history="1">
        <w:r w:rsidRPr="00C573FD">
          <w:rPr>
            <w:rFonts w:ascii="Arial" w:hAnsi="Arial" w:cs="Arial"/>
            <w:color w:val="0563C1" w:themeColor="hyperlink"/>
            <w:sz w:val="24"/>
            <w:szCs w:val="24"/>
            <w:u w:val="single"/>
            <w:shd w:val="clear" w:color="auto" w:fill="FFFFFF"/>
          </w:rPr>
          <w:t>https://onlinelibrary-wiley-com.ezproxy.uwtsd.ac.uk/doi/pdf/10.1111/j.1365-2206.2012.00837.x</w:t>
        </w:r>
      </w:hyperlink>
      <w:r w:rsidRPr="00C573FD">
        <w:rPr>
          <w:rFonts w:ascii="Arial" w:hAnsi="Arial" w:cs="Arial"/>
          <w:color w:val="000000"/>
          <w:sz w:val="24"/>
          <w:szCs w:val="24"/>
          <w:shd w:val="clear" w:color="auto" w:fill="FFFFFF"/>
        </w:rPr>
        <w:t xml:space="preserve">  (Accessed: 27 May 2022).</w:t>
      </w:r>
    </w:p>
    <w:p w14:paraId="1FEA2399" w14:textId="77777777" w:rsidR="00C573FD" w:rsidRPr="00C573FD" w:rsidRDefault="00C573FD" w:rsidP="00C573FD">
      <w:pPr>
        <w:spacing w:line="360" w:lineRule="auto"/>
        <w:rPr>
          <w:rFonts w:ascii="Arial" w:hAnsi="Arial" w:cs="Arial"/>
          <w:sz w:val="24"/>
          <w:szCs w:val="24"/>
        </w:rPr>
      </w:pPr>
      <w:r w:rsidRPr="00C573FD">
        <w:rPr>
          <w:rFonts w:ascii="Arial" w:hAnsi="Arial" w:cs="Arial"/>
          <w:color w:val="000000"/>
          <w:sz w:val="24"/>
          <w:szCs w:val="24"/>
          <w:shd w:val="clear" w:color="auto" w:fill="FFFFFF"/>
        </w:rPr>
        <w:t xml:space="preserve">Gibson, M. (2013) ‘Shame and guilt in child protection social work: new interpretations and opportunities for practice’, </w:t>
      </w:r>
      <w:r w:rsidRPr="00C573FD">
        <w:rPr>
          <w:rFonts w:ascii="Arial" w:hAnsi="Arial" w:cs="Arial"/>
          <w:i/>
          <w:iCs/>
          <w:color w:val="000000"/>
          <w:sz w:val="24"/>
          <w:szCs w:val="24"/>
          <w:shd w:val="clear" w:color="auto" w:fill="FFFFFF"/>
        </w:rPr>
        <w:t xml:space="preserve">Child and Family Social Work, </w:t>
      </w:r>
      <w:r w:rsidRPr="00C573FD">
        <w:rPr>
          <w:rFonts w:ascii="Arial" w:hAnsi="Arial" w:cs="Arial"/>
          <w:color w:val="000000"/>
          <w:sz w:val="24"/>
          <w:szCs w:val="24"/>
          <w:shd w:val="clear" w:color="auto" w:fill="FFFFFF"/>
        </w:rPr>
        <w:t xml:space="preserve">20(3), pp. 333-343. Available at: </w:t>
      </w:r>
      <w:hyperlink r:id="rId36" w:history="1">
        <w:r w:rsidRPr="00C573FD">
          <w:rPr>
            <w:rFonts w:ascii="Arial" w:hAnsi="Arial" w:cs="Arial"/>
            <w:color w:val="0563C1" w:themeColor="hyperlink"/>
            <w:sz w:val="24"/>
            <w:szCs w:val="24"/>
            <w:u w:val="single"/>
            <w:shd w:val="clear" w:color="auto" w:fill="FFFFFF"/>
          </w:rPr>
          <w:t>https://onlinelibrary-wiley-com.ezproxy.uwtsd.ac.uk/doi/pdf/10.1111/cfs.12081</w:t>
        </w:r>
      </w:hyperlink>
      <w:r w:rsidRPr="00C573FD">
        <w:rPr>
          <w:rFonts w:ascii="Arial" w:hAnsi="Arial" w:cs="Arial"/>
          <w:color w:val="000000"/>
          <w:sz w:val="24"/>
          <w:szCs w:val="24"/>
          <w:shd w:val="clear" w:color="auto" w:fill="FFFFFF"/>
        </w:rPr>
        <w:t xml:space="preserve">  (Accessed: 27 May 2022).</w:t>
      </w:r>
    </w:p>
    <w:p w14:paraId="74645A14"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Gillen, A. (2011) ‘</w:t>
      </w:r>
      <w:proofErr w:type="gramStart"/>
      <w:r w:rsidRPr="00C573FD">
        <w:rPr>
          <w:rFonts w:ascii="Arial" w:hAnsi="Arial" w:cs="Arial"/>
          <w:color w:val="000000"/>
          <w:sz w:val="24"/>
          <w:szCs w:val="24"/>
          <w:shd w:val="clear" w:color="auto" w:fill="FFFFFF"/>
        </w:rPr>
        <w:t>Multi-agency</w:t>
      </w:r>
      <w:proofErr w:type="gramEnd"/>
      <w:r w:rsidRPr="00C573FD">
        <w:rPr>
          <w:rFonts w:ascii="Arial" w:hAnsi="Arial" w:cs="Arial"/>
          <w:color w:val="000000"/>
          <w:sz w:val="24"/>
          <w:szCs w:val="24"/>
          <w:shd w:val="clear" w:color="auto" w:fill="FFFFFF"/>
        </w:rPr>
        <w:t xml:space="preserve"> working with children and families: a focus on facilitators and using activity theory principles to explore this topic area’,</w:t>
      </w:r>
      <w:r w:rsidRPr="00C573FD">
        <w:rPr>
          <w:rFonts w:ascii="Arial" w:hAnsi="Arial" w:cs="Arial"/>
          <w:i/>
          <w:iCs/>
          <w:color w:val="000000"/>
          <w:sz w:val="24"/>
          <w:szCs w:val="24"/>
          <w:shd w:val="clear" w:color="auto" w:fill="FFFFFF"/>
        </w:rPr>
        <w:t xml:space="preserve"> </w:t>
      </w:r>
      <w:r w:rsidRPr="00C573FD">
        <w:rPr>
          <w:rFonts w:ascii="Arial" w:hAnsi="Arial" w:cs="Arial"/>
          <w:i/>
          <w:iCs/>
          <w:sz w:val="24"/>
          <w:szCs w:val="24"/>
        </w:rPr>
        <w:t xml:space="preserve">School of Education, Communication and Language Sciences. </w:t>
      </w:r>
      <w:r w:rsidRPr="00C573FD">
        <w:rPr>
          <w:rFonts w:ascii="Arial" w:hAnsi="Arial" w:cs="Arial"/>
          <w:color w:val="000000"/>
          <w:sz w:val="24"/>
          <w:szCs w:val="24"/>
          <w:shd w:val="clear" w:color="auto" w:fill="FFFFFF"/>
        </w:rPr>
        <w:t xml:space="preserve">Available at: </w:t>
      </w:r>
      <w:hyperlink r:id="rId37" w:history="1">
        <w:r w:rsidRPr="00C573FD">
          <w:rPr>
            <w:rFonts w:ascii="Arial" w:hAnsi="Arial" w:cs="Arial"/>
            <w:color w:val="0563C1" w:themeColor="hyperlink"/>
            <w:sz w:val="24"/>
            <w:szCs w:val="24"/>
            <w:u w:val="single"/>
            <w:shd w:val="clear" w:color="auto" w:fill="FFFFFF"/>
          </w:rPr>
          <w:t>https://core.ac.uk/download/pdf/40013293.pdf</w:t>
        </w:r>
      </w:hyperlink>
      <w:r w:rsidRPr="00C573FD">
        <w:rPr>
          <w:rFonts w:ascii="Arial" w:hAnsi="Arial" w:cs="Arial"/>
          <w:color w:val="000000"/>
          <w:sz w:val="24"/>
          <w:szCs w:val="24"/>
          <w:shd w:val="clear" w:color="auto" w:fill="FFFFFF"/>
        </w:rPr>
        <w:t xml:space="preserve">  (Accessed: 26 May 2022).</w:t>
      </w:r>
    </w:p>
    <w:p w14:paraId="48E0A5A1"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Hafford-Letchfield, T., Lambley, S., Spolander, G. and Cocker, C. (2014) </w:t>
      </w:r>
      <w:r w:rsidRPr="00C573FD">
        <w:rPr>
          <w:rFonts w:ascii="Arial" w:hAnsi="Arial" w:cs="Arial"/>
          <w:i/>
          <w:iCs/>
          <w:color w:val="000000"/>
          <w:sz w:val="24"/>
          <w:szCs w:val="24"/>
          <w:shd w:val="clear" w:color="auto" w:fill="FFFFFF"/>
        </w:rPr>
        <w:t>Inclusive Leadership: managing to make a difference in social work and social care</w:t>
      </w:r>
      <w:r w:rsidRPr="00C573FD">
        <w:rPr>
          <w:rFonts w:ascii="Arial" w:hAnsi="Arial" w:cs="Arial"/>
          <w:color w:val="000000"/>
          <w:sz w:val="24"/>
          <w:szCs w:val="24"/>
          <w:shd w:val="clear" w:color="auto" w:fill="FFFFFF"/>
        </w:rPr>
        <w:t xml:space="preserve">. Available at: </w:t>
      </w:r>
      <w:hyperlink r:id="rId38" w:history="1">
        <w:r w:rsidRPr="00C573FD">
          <w:rPr>
            <w:rFonts w:ascii="Arial" w:hAnsi="Arial" w:cs="Arial"/>
            <w:color w:val="0563C1" w:themeColor="hyperlink"/>
            <w:sz w:val="24"/>
            <w:szCs w:val="24"/>
            <w:u w:val="single"/>
            <w:shd w:val="clear" w:color="auto" w:fill="FFFFFF"/>
          </w:rPr>
          <w:t>https://www.researchgate.net/publication/279974866_Inclusive_Leadership_managing_to_make_a_difference_in_social_work_and_social_care</w:t>
        </w:r>
      </w:hyperlink>
      <w:r w:rsidRPr="00C573FD">
        <w:rPr>
          <w:rFonts w:ascii="Arial" w:hAnsi="Arial" w:cs="Arial"/>
          <w:color w:val="000000"/>
          <w:sz w:val="24"/>
          <w:szCs w:val="24"/>
          <w:shd w:val="clear" w:color="auto" w:fill="FFFFFF"/>
        </w:rPr>
        <w:t xml:space="preserve">  (Accessed: 26 May 2022).</w:t>
      </w:r>
    </w:p>
    <w:p w14:paraId="6D3EEEC6" w14:textId="77777777" w:rsidR="00C573FD" w:rsidRPr="00C573FD" w:rsidRDefault="00C573FD" w:rsidP="00C573FD">
      <w:pPr>
        <w:spacing w:line="360" w:lineRule="auto"/>
        <w:rPr>
          <w:rFonts w:ascii="Arial" w:hAnsi="Arial" w:cs="Arial"/>
          <w:sz w:val="24"/>
          <w:szCs w:val="24"/>
        </w:rPr>
      </w:pPr>
      <w:r w:rsidRPr="00C573FD">
        <w:rPr>
          <w:rFonts w:ascii="Arial" w:hAnsi="Arial" w:cs="Arial"/>
          <w:sz w:val="24"/>
          <w:szCs w:val="24"/>
        </w:rPr>
        <w:t xml:space="preserve">Hankiettipong, S. (2012) Analysis of factors affecting the management of private kindergartens, </w:t>
      </w:r>
      <w:r w:rsidRPr="00C573FD">
        <w:rPr>
          <w:rFonts w:ascii="Arial" w:hAnsi="Arial" w:cs="Arial"/>
          <w:i/>
          <w:iCs/>
          <w:sz w:val="24"/>
          <w:szCs w:val="24"/>
        </w:rPr>
        <w:t xml:space="preserve">Master’s Thesis, Chulalonghorn University. </w:t>
      </w:r>
      <w:r w:rsidRPr="00C573FD">
        <w:rPr>
          <w:rFonts w:ascii="Arial" w:hAnsi="Arial" w:cs="Arial"/>
          <w:sz w:val="24"/>
          <w:szCs w:val="24"/>
        </w:rPr>
        <w:t xml:space="preserve">Available at: </w:t>
      </w:r>
      <w:hyperlink r:id="rId39" w:history="1">
        <w:r w:rsidRPr="00C573FD">
          <w:rPr>
            <w:rFonts w:ascii="Arial" w:hAnsi="Arial" w:cs="Arial"/>
            <w:color w:val="0563C1" w:themeColor="hyperlink"/>
            <w:sz w:val="24"/>
            <w:szCs w:val="24"/>
            <w:u w:val="single"/>
          </w:rPr>
          <w:t>https://www.scirp.org/(S(lz5mqp453edsnp55rrgjct55.))/reference/referencepapers.aspx?referenceid=2059879</w:t>
        </w:r>
      </w:hyperlink>
      <w:r w:rsidRPr="00C573FD">
        <w:rPr>
          <w:rFonts w:ascii="Arial" w:hAnsi="Arial" w:cs="Arial"/>
          <w:sz w:val="24"/>
          <w:szCs w:val="24"/>
        </w:rPr>
        <w:t xml:space="preserve"> (Accessed: 25 May 2022).</w:t>
      </w:r>
    </w:p>
    <w:p w14:paraId="225B013E" w14:textId="77777777" w:rsidR="00C573FD" w:rsidRPr="00C573FD" w:rsidRDefault="00C573FD" w:rsidP="00C573FD">
      <w:pPr>
        <w:spacing w:line="360" w:lineRule="auto"/>
        <w:rPr>
          <w:rFonts w:ascii="Arial" w:hAnsi="Arial" w:cs="Arial"/>
          <w:sz w:val="24"/>
          <w:szCs w:val="24"/>
        </w:rPr>
      </w:pPr>
      <w:r w:rsidRPr="00C573FD">
        <w:rPr>
          <w:rFonts w:ascii="Arial" w:hAnsi="Arial" w:cs="Arial"/>
          <w:color w:val="000000"/>
          <w:sz w:val="24"/>
          <w:szCs w:val="24"/>
          <w:shd w:val="clear" w:color="auto" w:fill="FFFFFF"/>
        </w:rPr>
        <w:lastRenderedPageBreak/>
        <w:t>Herbert-Smith, K. (2019) </w:t>
      </w:r>
      <w:r w:rsidRPr="00C573FD">
        <w:rPr>
          <w:rFonts w:ascii="Arial" w:hAnsi="Arial" w:cs="Arial"/>
          <w:i/>
          <w:iCs/>
          <w:color w:val="000000"/>
          <w:sz w:val="24"/>
          <w:szCs w:val="24"/>
          <w:shd w:val="clear" w:color="auto" w:fill="FFFFFF"/>
        </w:rPr>
        <w:t>Teacher confidence (efficacy): Why does it matter and how can SLT increase it?</w:t>
      </w:r>
      <w:r w:rsidRPr="00C573FD">
        <w:rPr>
          <w:rFonts w:ascii="Arial" w:hAnsi="Arial" w:cs="Arial"/>
          <w:color w:val="000000"/>
          <w:sz w:val="24"/>
          <w:szCs w:val="24"/>
          <w:shd w:val="clear" w:color="auto" w:fill="FFFFFF"/>
        </w:rPr>
        <w:t xml:space="preserve"> Available at: </w:t>
      </w:r>
      <w:hyperlink r:id="rId40" w:history="1">
        <w:r w:rsidRPr="00C573FD">
          <w:rPr>
            <w:rFonts w:ascii="Arial" w:hAnsi="Arial" w:cs="Arial"/>
            <w:color w:val="0563C1" w:themeColor="hyperlink"/>
            <w:sz w:val="24"/>
            <w:szCs w:val="24"/>
            <w:u w:val="single"/>
            <w:shd w:val="clear" w:color="auto" w:fill="FFFFFF"/>
          </w:rPr>
          <w:t>https://blog.irisconnect.com/uk/community/blog/is-confidence-important/</w:t>
        </w:r>
      </w:hyperlink>
      <w:r w:rsidRPr="00C573FD">
        <w:rPr>
          <w:rFonts w:ascii="Arial" w:hAnsi="Arial" w:cs="Arial"/>
          <w:color w:val="000000"/>
          <w:sz w:val="24"/>
          <w:szCs w:val="24"/>
          <w:shd w:val="clear" w:color="auto" w:fill="FFFFFF"/>
        </w:rPr>
        <w:t xml:space="preserve">  (Accessed: 9 June 2022).</w:t>
      </w:r>
    </w:p>
    <w:p w14:paraId="184B5CCD" w14:textId="77777777" w:rsidR="00C573FD" w:rsidRPr="00C573FD" w:rsidRDefault="00C573FD" w:rsidP="00C573FD">
      <w:pPr>
        <w:spacing w:line="360" w:lineRule="auto"/>
        <w:rPr>
          <w:rFonts w:ascii="Arial" w:hAnsi="Arial" w:cs="Arial"/>
          <w:sz w:val="24"/>
          <w:szCs w:val="24"/>
        </w:rPr>
      </w:pPr>
      <w:r w:rsidRPr="00C573FD">
        <w:rPr>
          <w:rFonts w:ascii="Arial" w:hAnsi="Arial" w:cs="Arial"/>
          <w:color w:val="000000"/>
          <w:sz w:val="24"/>
          <w:szCs w:val="24"/>
          <w:shd w:val="clear" w:color="auto" w:fill="FFFFFF"/>
        </w:rPr>
        <w:t xml:space="preserve">Hess, F. (2013) ‘The Missing Half of School Reform’, </w:t>
      </w:r>
      <w:r w:rsidRPr="00C573FD">
        <w:rPr>
          <w:rFonts w:ascii="Arial" w:hAnsi="Arial" w:cs="Arial"/>
          <w:i/>
          <w:iCs/>
          <w:color w:val="000000"/>
          <w:sz w:val="24"/>
          <w:szCs w:val="24"/>
          <w:shd w:val="clear" w:color="auto" w:fill="FFFFFF"/>
        </w:rPr>
        <w:t xml:space="preserve">National Affairs, </w:t>
      </w:r>
      <w:r w:rsidRPr="00C573FD">
        <w:rPr>
          <w:rFonts w:ascii="Arial" w:hAnsi="Arial" w:cs="Arial"/>
          <w:color w:val="000000"/>
          <w:sz w:val="24"/>
          <w:szCs w:val="24"/>
          <w:shd w:val="clear" w:color="auto" w:fill="FFFFFF"/>
        </w:rPr>
        <w:t xml:space="preserve">51.  Available at: </w:t>
      </w:r>
      <w:hyperlink r:id="rId41" w:history="1">
        <w:r w:rsidRPr="00C573FD">
          <w:rPr>
            <w:rFonts w:ascii="Arial" w:hAnsi="Arial" w:cs="Arial"/>
            <w:color w:val="0563C1" w:themeColor="hyperlink"/>
            <w:sz w:val="24"/>
            <w:szCs w:val="24"/>
            <w:u w:val="single"/>
            <w:shd w:val="clear" w:color="auto" w:fill="FFFFFF"/>
          </w:rPr>
          <w:t>https://www.nationalaffairs.com/publications/detail/the-missing-half-of-school-reform</w:t>
        </w:r>
      </w:hyperlink>
      <w:r w:rsidRPr="00C573FD">
        <w:rPr>
          <w:rFonts w:ascii="Arial" w:hAnsi="Arial" w:cs="Arial"/>
          <w:color w:val="000000"/>
          <w:sz w:val="24"/>
          <w:szCs w:val="24"/>
          <w:shd w:val="clear" w:color="auto" w:fill="FFFFFF"/>
        </w:rPr>
        <w:t xml:space="preserve">  (Accessed: 7 June 2022).</w:t>
      </w:r>
    </w:p>
    <w:p w14:paraId="1E33DD92"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Hoffman, M. (2021) </w:t>
      </w:r>
      <w:r w:rsidRPr="00C573FD">
        <w:rPr>
          <w:rFonts w:ascii="Arial" w:hAnsi="Arial" w:cs="Arial"/>
          <w:i/>
          <w:iCs/>
          <w:color w:val="000000"/>
          <w:sz w:val="24"/>
          <w:szCs w:val="24"/>
          <w:shd w:val="clear" w:color="auto" w:fill="FFFFFF"/>
        </w:rPr>
        <w:t>Counselling and Substance Use Disorders</w:t>
      </w:r>
      <w:r w:rsidRPr="00C573FD">
        <w:rPr>
          <w:rFonts w:ascii="Arial" w:hAnsi="Arial" w:cs="Arial"/>
          <w:color w:val="000000"/>
          <w:sz w:val="24"/>
          <w:szCs w:val="24"/>
          <w:shd w:val="clear" w:color="auto" w:fill="FFFFFF"/>
        </w:rPr>
        <w:t xml:space="preserve">. Available at: </w:t>
      </w:r>
      <w:hyperlink r:id="rId42" w:history="1">
        <w:r w:rsidRPr="00C573FD">
          <w:rPr>
            <w:rFonts w:ascii="Arial" w:hAnsi="Arial" w:cs="Arial"/>
            <w:color w:val="0563C1" w:themeColor="hyperlink"/>
            <w:sz w:val="24"/>
            <w:szCs w:val="24"/>
            <w:u w:val="single"/>
            <w:shd w:val="clear" w:color="auto" w:fill="FFFFFF"/>
          </w:rPr>
          <w:t>https://www.webmd.com/mental-health/addiction/counseling-and-addiction-how-therapy-can-help</w:t>
        </w:r>
      </w:hyperlink>
      <w:r w:rsidRPr="00C573FD">
        <w:rPr>
          <w:rFonts w:ascii="Arial" w:hAnsi="Arial" w:cs="Arial"/>
          <w:color w:val="000000"/>
          <w:sz w:val="24"/>
          <w:szCs w:val="24"/>
          <w:shd w:val="clear" w:color="auto" w:fill="FFFFFF"/>
        </w:rPr>
        <w:t xml:space="preserve">  (Accessed: 27 May 2022).</w:t>
      </w:r>
    </w:p>
    <w:p w14:paraId="46C7ED40"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Hornby, G. and Blackwell, I. (2018) ‘Barriers to parent involvement in education: an update’, </w:t>
      </w:r>
      <w:r w:rsidRPr="00C573FD">
        <w:rPr>
          <w:rFonts w:ascii="Arial" w:hAnsi="Arial" w:cs="Arial"/>
          <w:i/>
          <w:iCs/>
          <w:color w:val="000000"/>
          <w:sz w:val="24"/>
          <w:szCs w:val="24"/>
          <w:shd w:val="clear" w:color="auto" w:fill="FFFFFF"/>
        </w:rPr>
        <w:t xml:space="preserve">Educational review (Birmingham), </w:t>
      </w:r>
      <w:r w:rsidRPr="00C573FD">
        <w:rPr>
          <w:rFonts w:ascii="Arial" w:hAnsi="Arial" w:cs="Arial"/>
          <w:color w:val="000000"/>
          <w:sz w:val="24"/>
          <w:szCs w:val="24"/>
          <w:shd w:val="clear" w:color="auto" w:fill="FFFFFF"/>
        </w:rPr>
        <w:t xml:space="preserve">70(1), pp. 109-119.  Available at: </w:t>
      </w:r>
      <w:hyperlink r:id="rId43" w:history="1">
        <w:r w:rsidRPr="00C573FD">
          <w:rPr>
            <w:rFonts w:ascii="Arial" w:hAnsi="Arial" w:cs="Arial"/>
            <w:color w:val="0563C1" w:themeColor="hyperlink"/>
            <w:sz w:val="24"/>
            <w:szCs w:val="24"/>
            <w:u w:val="single"/>
            <w:shd w:val="clear" w:color="auto" w:fill="FFFFFF"/>
          </w:rPr>
          <w:t>https://www-tandfonline-com.ezproxy.uwtsd.ac.uk/doi/pdf/10.1080/00131911.2018.1388612?needAccess=true</w:t>
        </w:r>
      </w:hyperlink>
      <w:r w:rsidRPr="00C573FD">
        <w:rPr>
          <w:rFonts w:ascii="Arial" w:hAnsi="Arial" w:cs="Arial"/>
          <w:color w:val="000000"/>
          <w:sz w:val="24"/>
          <w:szCs w:val="24"/>
          <w:shd w:val="clear" w:color="auto" w:fill="FFFFFF"/>
        </w:rPr>
        <w:t xml:space="preserve">  (Accessed: 28 May 2022).</w:t>
      </w:r>
    </w:p>
    <w:p w14:paraId="7EE58777"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Hornby, G. and Lafaele, R. (2011) ‘Barriers to parental involvement in education: an explanatory model’, </w:t>
      </w:r>
      <w:r w:rsidRPr="00C573FD">
        <w:rPr>
          <w:rFonts w:ascii="Arial" w:hAnsi="Arial" w:cs="Arial"/>
          <w:i/>
          <w:iCs/>
          <w:color w:val="000000"/>
          <w:sz w:val="24"/>
          <w:szCs w:val="24"/>
          <w:shd w:val="clear" w:color="auto" w:fill="FFFFFF"/>
        </w:rPr>
        <w:t xml:space="preserve">Educational Review, </w:t>
      </w:r>
      <w:r w:rsidRPr="00C573FD">
        <w:rPr>
          <w:rFonts w:ascii="Arial" w:hAnsi="Arial" w:cs="Arial"/>
          <w:color w:val="000000"/>
          <w:sz w:val="24"/>
          <w:szCs w:val="24"/>
          <w:shd w:val="clear" w:color="auto" w:fill="FFFFFF"/>
        </w:rPr>
        <w:t xml:space="preserve">63(1), pp. 37-52. Available at: </w:t>
      </w:r>
      <w:hyperlink r:id="rId44" w:history="1">
        <w:r w:rsidRPr="00C573FD">
          <w:rPr>
            <w:rFonts w:ascii="Arial" w:hAnsi="Arial" w:cs="Arial"/>
            <w:color w:val="0563C1" w:themeColor="hyperlink"/>
            <w:sz w:val="24"/>
            <w:szCs w:val="24"/>
            <w:u w:val="single"/>
            <w:shd w:val="clear" w:color="auto" w:fill="FFFFFF"/>
          </w:rPr>
          <w:t>https://asset-pdf.scinapse.io/prod/2156441185/2156441185.pdf</w:t>
        </w:r>
      </w:hyperlink>
      <w:r w:rsidRPr="00C573FD">
        <w:rPr>
          <w:rFonts w:ascii="Arial" w:hAnsi="Arial" w:cs="Arial"/>
          <w:color w:val="000000"/>
          <w:sz w:val="24"/>
          <w:szCs w:val="24"/>
          <w:shd w:val="clear" w:color="auto" w:fill="FFFFFF"/>
        </w:rPr>
        <w:t xml:space="preserve">  (Accessed: 28 May 2022).</w:t>
      </w:r>
    </w:p>
    <w:p w14:paraId="468ACA8E"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Jo, Y. N. (2013) ‘Psycho-social dimensions of poverty: When poverty becomes shameful’, </w:t>
      </w:r>
      <w:r w:rsidRPr="00C573FD">
        <w:rPr>
          <w:rFonts w:ascii="Arial" w:hAnsi="Arial" w:cs="Arial"/>
          <w:i/>
          <w:iCs/>
          <w:color w:val="000000"/>
          <w:sz w:val="24"/>
          <w:szCs w:val="24"/>
          <w:shd w:val="clear" w:color="auto" w:fill="FFFFFF"/>
        </w:rPr>
        <w:t xml:space="preserve">Critical Social Policy, </w:t>
      </w:r>
      <w:r w:rsidRPr="00C573FD">
        <w:rPr>
          <w:rFonts w:ascii="Arial" w:hAnsi="Arial" w:cs="Arial"/>
          <w:color w:val="000000"/>
          <w:sz w:val="24"/>
          <w:szCs w:val="24"/>
          <w:shd w:val="clear" w:color="auto" w:fill="FFFFFF"/>
        </w:rPr>
        <w:t xml:space="preserve">33(3), pp.514-531. Available at: </w:t>
      </w:r>
      <w:hyperlink r:id="rId45" w:history="1">
        <w:r w:rsidRPr="00C573FD">
          <w:rPr>
            <w:rFonts w:ascii="Arial" w:hAnsi="Arial" w:cs="Arial"/>
            <w:color w:val="0563C1" w:themeColor="hyperlink"/>
            <w:sz w:val="24"/>
            <w:szCs w:val="24"/>
            <w:u w:val="single"/>
            <w:shd w:val="clear" w:color="auto" w:fill="FFFFFF"/>
          </w:rPr>
          <w:t>https://journals-sagepub-com.ezproxy.uwtsd.ac.uk/doi/pdf/10.1177/0261018313479008</w:t>
        </w:r>
      </w:hyperlink>
      <w:r w:rsidRPr="00C573FD">
        <w:rPr>
          <w:rFonts w:ascii="Arial" w:hAnsi="Arial" w:cs="Arial"/>
          <w:color w:val="000000"/>
          <w:sz w:val="24"/>
          <w:szCs w:val="24"/>
          <w:shd w:val="clear" w:color="auto" w:fill="FFFFFF"/>
        </w:rPr>
        <w:t xml:space="preserve">  (Accessed: 27 May 2022).</w:t>
      </w:r>
    </w:p>
    <w:p w14:paraId="558979D5"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Johansson, E. and Puroila, A. (2021) ‘Research Perspectives on the Politics of Belonging in Early Years Education’, </w:t>
      </w:r>
      <w:r w:rsidRPr="00C573FD">
        <w:rPr>
          <w:rFonts w:ascii="Arial" w:hAnsi="Arial" w:cs="Arial"/>
          <w:i/>
          <w:iCs/>
          <w:color w:val="000000"/>
          <w:sz w:val="24"/>
          <w:szCs w:val="24"/>
          <w:shd w:val="clear" w:color="auto" w:fill="FFFFFF"/>
        </w:rPr>
        <w:t xml:space="preserve">International Journal of Early Childhood, </w:t>
      </w:r>
      <w:r w:rsidRPr="00C573FD">
        <w:rPr>
          <w:rFonts w:ascii="Arial" w:hAnsi="Arial" w:cs="Arial"/>
          <w:color w:val="000000"/>
          <w:sz w:val="24"/>
          <w:szCs w:val="24"/>
          <w:shd w:val="clear" w:color="auto" w:fill="FFFFFF"/>
        </w:rPr>
        <w:t xml:space="preserve">53(1), pp. 1-8. Available at: </w:t>
      </w:r>
      <w:hyperlink r:id="rId46" w:history="1">
        <w:r w:rsidRPr="00C573FD">
          <w:rPr>
            <w:rFonts w:ascii="Arial" w:hAnsi="Arial" w:cs="Arial"/>
            <w:color w:val="0563C1" w:themeColor="hyperlink"/>
            <w:sz w:val="24"/>
            <w:szCs w:val="24"/>
            <w:u w:val="single"/>
            <w:shd w:val="clear" w:color="auto" w:fill="FFFFFF"/>
          </w:rPr>
          <w:t>https://link.springer.com/content/pdf/10.1007/s13158-021-00288-6.pdf</w:t>
        </w:r>
      </w:hyperlink>
      <w:r w:rsidRPr="00C573FD">
        <w:rPr>
          <w:rFonts w:ascii="Arial" w:hAnsi="Arial" w:cs="Arial"/>
          <w:color w:val="000000"/>
          <w:sz w:val="24"/>
          <w:szCs w:val="24"/>
          <w:shd w:val="clear" w:color="auto" w:fill="FFFFFF"/>
        </w:rPr>
        <w:t xml:space="preserve">  (Accessed: 31 May 2022).</w:t>
      </w:r>
    </w:p>
    <w:p w14:paraId="1613CED3"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Julle-Daniere, E., Whitehouse, J., Mielke, A., Vrij, A., Gustafsson, E., Micheletta, J. and Waller, B. (2020) ‘Are there non-verbal signals of guilt?’, </w:t>
      </w:r>
      <w:r w:rsidRPr="00C573FD">
        <w:rPr>
          <w:rFonts w:ascii="Arial" w:hAnsi="Arial" w:cs="Arial"/>
          <w:i/>
          <w:iCs/>
          <w:color w:val="000000"/>
          <w:sz w:val="24"/>
          <w:szCs w:val="24"/>
          <w:shd w:val="clear" w:color="auto" w:fill="FFFFFF"/>
        </w:rPr>
        <w:t xml:space="preserve">Plos One, </w:t>
      </w:r>
      <w:r w:rsidRPr="00C573FD">
        <w:rPr>
          <w:rFonts w:ascii="Arial" w:hAnsi="Arial" w:cs="Arial"/>
          <w:color w:val="000000"/>
          <w:sz w:val="24"/>
          <w:szCs w:val="24"/>
          <w:shd w:val="clear" w:color="auto" w:fill="FFFFFF"/>
        </w:rPr>
        <w:t xml:space="preserve">15(4). Available at: </w:t>
      </w:r>
      <w:hyperlink r:id="rId47" w:history="1">
        <w:r w:rsidRPr="00C573FD">
          <w:rPr>
            <w:rFonts w:ascii="Arial" w:hAnsi="Arial" w:cs="Arial"/>
            <w:color w:val="0563C1" w:themeColor="hyperlink"/>
            <w:sz w:val="24"/>
            <w:szCs w:val="24"/>
            <w:u w:val="single"/>
            <w:shd w:val="clear" w:color="auto" w:fill="FFFFFF"/>
          </w:rPr>
          <w:t>https://www.ncbi.nlm.nih.gov/pmc/articles/PMC7182233/pdf/pone.0231756.pdf</w:t>
        </w:r>
      </w:hyperlink>
      <w:r w:rsidRPr="00C573FD">
        <w:rPr>
          <w:rFonts w:ascii="Arial" w:hAnsi="Arial" w:cs="Arial"/>
          <w:color w:val="000000"/>
          <w:sz w:val="24"/>
          <w:szCs w:val="24"/>
          <w:shd w:val="clear" w:color="auto" w:fill="FFFFFF"/>
        </w:rPr>
        <w:t xml:space="preserve">  (Accessed: 27 May 2022).</w:t>
      </w:r>
    </w:p>
    <w:p w14:paraId="10F24474"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 xml:space="preserve">Kang, J., Horn, E. and Palmer, S. (2016) ‘Influences of Family Involvement in Kindergarten Transition Activities on Children's Early School Adjustment’, </w:t>
      </w:r>
      <w:r w:rsidRPr="00C573FD">
        <w:rPr>
          <w:rFonts w:ascii="Arial" w:hAnsi="Arial" w:cs="Arial"/>
          <w:i/>
          <w:iCs/>
          <w:color w:val="000000"/>
          <w:sz w:val="24"/>
          <w:szCs w:val="24"/>
          <w:shd w:val="clear" w:color="auto" w:fill="FFFFFF"/>
        </w:rPr>
        <w:t xml:space="preserve">Early Childhood Education Journal, </w:t>
      </w:r>
      <w:r w:rsidRPr="00C573FD">
        <w:rPr>
          <w:rFonts w:ascii="Arial" w:hAnsi="Arial" w:cs="Arial"/>
          <w:color w:val="000000"/>
          <w:sz w:val="24"/>
          <w:szCs w:val="24"/>
          <w:shd w:val="clear" w:color="auto" w:fill="FFFFFF"/>
        </w:rPr>
        <w:t xml:space="preserve">45(6), pp. 789-800.  Available at: </w:t>
      </w:r>
      <w:hyperlink r:id="rId48" w:history="1">
        <w:r w:rsidRPr="00C573FD">
          <w:rPr>
            <w:rFonts w:ascii="Arial" w:hAnsi="Arial" w:cs="Arial"/>
            <w:color w:val="0563C1" w:themeColor="hyperlink"/>
            <w:sz w:val="24"/>
            <w:szCs w:val="24"/>
            <w:u w:val="single"/>
            <w:shd w:val="clear" w:color="auto" w:fill="FFFFFF"/>
          </w:rPr>
          <w:t>https://link-springer-com.ezproxy.uwtsd.ac.uk/content/pdf/10.1007/s10643-016-0828-4.pdf</w:t>
        </w:r>
      </w:hyperlink>
      <w:r w:rsidRPr="00C573FD">
        <w:rPr>
          <w:rFonts w:ascii="Arial" w:hAnsi="Arial" w:cs="Arial"/>
          <w:color w:val="000000"/>
          <w:sz w:val="24"/>
          <w:szCs w:val="24"/>
          <w:shd w:val="clear" w:color="auto" w:fill="FFFFFF"/>
        </w:rPr>
        <w:t xml:space="preserve">  (Accessed: 28 May 2022).</w:t>
      </w:r>
    </w:p>
    <w:p w14:paraId="3938DAC7"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Kelly (2016) </w:t>
      </w:r>
      <w:r w:rsidRPr="00C573FD">
        <w:rPr>
          <w:rFonts w:ascii="Arial" w:hAnsi="Arial" w:cs="Arial"/>
          <w:i/>
          <w:iCs/>
          <w:color w:val="000000"/>
          <w:sz w:val="24"/>
          <w:szCs w:val="24"/>
          <w:shd w:val="clear" w:color="auto" w:fill="FFFFFF"/>
        </w:rPr>
        <w:t>Why Parent Partnerships Are So Important.</w:t>
      </w:r>
      <w:r w:rsidRPr="00C573FD">
        <w:rPr>
          <w:rFonts w:ascii="Arial" w:hAnsi="Arial" w:cs="Arial"/>
          <w:color w:val="000000"/>
          <w:sz w:val="24"/>
          <w:szCs w:val="24"/>
          <w:shd w:val="clear" w:color="auto" w:fill="FFFFFF"/>
        </w:rPr>
        <w:t xml:space="preserve"> Available at: </w:t>
      </w:r>
      <w:hyperlink r:id="rId49" w:history="1">
        <w:r w:rsidRPr="00C573FD">
          <w:rPr>
            <w:rFonts w:ascii="Arial" w:hAnsi="Arial" w:cs="Arial"/>
            <w:color w:val="0563C1" w:themeColor="hyperlink"/>
            <w:sz w:val="24"/>
            <w:szCs w:val="24"/>
            <w:u w:val="single"/>
            <w:shd w:val="clear" w:color="auto" w:fill="FFFFFF"/>
          </w:rPr>
          <w:t>https://www.earlyyearscareers.com/eyc/early-years-practice/parent-partnerships-important/</w:t>
        </w:r>
      </w:hyperlink>
      <w:r w:rsidRPr="00C573FD">
        <w:rPr>
          <w:rFonts w:ascii="Arial" w:hAnsi="Arial" w:cs="Arial"/>
          <w:color w:val="000000"/>
          <w:sz w:val="24"/>
          <w:szCs w:val="24"/>
          <w:shd w:val="clear" w:color="auto" w:fill="FFFFFF"/>
        </w:rPr>
        <w:t xml:space="preserve">  (Accessed: 28 May 2022).</w:t>
      </w:r>
    </w:p>
    <w:p w14:paraId="552DC674"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Klevering, N. and McNae, R. (2018) </w:t>
      </w:r>
      <w:r w:rsidRPr="00C573FD">
        <w:rPr>
          <w:rFonts w:ascii="Arial" w:hAnsi="Arial" w:cs="Arial"/>
          <w:i/>
          <w:iCs/>
          <w:color w:val="000000"/>
          <w:sz w:val="24"/>
          <w:szCs w:val="24"/>
          <w:shd w:val="clear" w:color="auto" w:fill="FFFFFF"/>
        </w:rPr>
        <w:t xml:space="preserve">Making sense of leadership in early childhood education: Tensions and complexities between concepts and practice. </w:t>
      </w:r>
      <w:r w:rsidRPr="00C573FD">
        <w:rPr>
          <w:rFonts w:ascii="Arial" w:hAnsi="Arial" w:cs="Arial"/>
          <w:color w:val="000000"/>
          <w:sz w:val="24"/>
          <w:szCs w:val="24"/>
          <w:shd w:val="clear" w:color="auto" w:fill="FFFFFF"/>
        </w:rPr>
        <w:t xml:space="preserve">Available at: </w:t>
      </w:r>
      <w:hyperlink r:id="rId50" w:history="1">
        <w:r w:rsidRPr="00C573FD">
          <w:rPr>
            <w:rFonts w:ascii="Arial" w:hAnsi="Arial" w:cs="Arial"/>
            <w:color w:val="0563C1" w:themeColor="hyperlink"/>
            <w:sz w:val="24"/>
            <w:szCs w:val="24"/>
            <w:u w:val="single"/>
            <w:shd w:val="clear" w:color="auto" w:fill="FFFFFF"/>
          </w:rPr>
          <w:t>https://core.ac.uk/download/pdf/226933214.pdf</w:t>
        </w:r>
      </w:hyperlink>
      <w:r w:rsidRPr="00C573FD">
        <w:rPr>
          <w:rFonts w:ascii="Arial" w:hAnsi="Arial" w:cs="Arial"/>
          <w:color w:val="000000"/>
          <w:sz w:val="24"/>
          <w:szCs w:val="24"/>
          <w:shd w:val="clear" w:color="auto" w:fill="FFFFFF"/>
        </w:rPr>
        <w:t xml:space="preserve"> (Accessed: 22 May 2022).</w:t>
      </w:r>
    </w:p>
    <w:p w14:paraId="582338E4"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Korkmaz, A., van Engen, M., Knappert, L. and Schalk, R. (2022) ‘About and beyond leading uniqueness and belongingness: A systematic review of inclusive leadership research’, </w:t>
      </w:r>
      <w:r w:rsidRPr="00C573FD">
        <w:rPr>
          <w:rFonts w:ascii="Arial" w:hAnsi="Arial" w:cs="Arial"/>
          <w:i/>
          <w:iCs/>
          <w:color w:val="000000"/>
          <w:sz w:val="24"/>
          <w:szCs w:val="24"/>
          <w:shd w:val="clear" w:color="auto" w:fill="FFFFFF"/>
        </w:rPr>
        <w:t>Human Resources Management Review.</w:t>
      </w:r>
      <w:r w:rsidRPr="00C573FD">
        <w:rPr>
          <w:rFonts w:ascii="Arial" w:hAnsi="Arial" w:cs="Arial"/>
          <w:color w:val="000000"/>
          <w:sz w:val="24"/>
          <w:szCs w:val="24"/>
          <w:shd w:val="clear" w:color="auto" w:fill="FFFFFF"/>
        </w:rPr>
        <w:t xml:space="preserve"> Available at: </w:t>
      </w:r>
      <w:hyperlink r:id="rId51" w:history="1">
        <w:r w:rsidRPr="00C573FD">
          <w:rPr>
            <w:rFonts w:ascii="Arial" w:hAnsi="Arial" w:cs="Arial"/>
            <w:color w:val="0563C1" w:themeColor="hyperlink"/>
            <w:sz w:val="24"/>
            <w:szCs w:val="24"/>
            <w:u w:val="single"/>
            <w:shd w:val="clear" w:color="auto" w:fill="FFFFFF"/>
          </w:rPr>
          <w:t>https://www.sciencedirect.com/science/article/pii/S105348222200002X</w:t>
        </w:r>
      </w:hyperlink>
      <w:r w:rsidRPr="00C573FD">
        <w:rPr>
          <w:rFonts w:ascii="Arial" w:hAnsi="Arial" w:cs="Arial"/>
          <w:color w:val="000000"/>
          <w:sz w:val="24"/>
          <w:szCs w:val="24"/>
          <w:shd w:val="clear" w:color="auto" w:fill="FFFFFF"/>
        </w:rPr>
        <w:t xml:space="preserve">  (Accessed: 7 June 2022).</w:t>
      </w:r>
    </w:p>
    <w:p w14:paraId="5A4A5A1E"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Lambretch, J., Lenkeit, J., Hartmann, A., Ehlert, A., Knigge, M. and Sporer, N. (2020) ‘The effect of school leadership on implementing inclusive education: How transformational and instructional practices affect individualised education planning’, </w:t>
      </w:r>
      <w:r w:rsidRPr="00C573FD">
        <w:rPr>
          <w:rFonts w:ascii="Arial" w:hAnsi="Arial" w:cs="Arial"/>
          <w:i/>
          <w:iCs/>
          <w:color w:val="000000"/>
          <w:sz w:val="24"/>
          <w:szCs w:val="24"/>
          <w:shd w:val="clear" w:color="auto" w:fill="FFFFFF"/>
        </w:rPr>
        <w:t xml:space="preserve">International Journal of Inclusive Education, </w:t>
      </w:r>
      <w:r w:rsidRPr="00C573FD">
        <w:rPr>
          <w:rFonts w:ascii="Arial" w:hAnsi="Arial" w:cs="Arial"/>
          <w:color w:val="000000"/>
          <w:sz w:val="24"/>
          <w:szCs w:val="24"/>
          <w:shd w:val="clear" w:color="auto" w:fill="FFFFFF"/>
        </w:rPr>
        <w:t>pp.1-15. Available at:</w:t>
      </w:r>
      <w:r w:rsidRPr="00C573FD">
        <w:rPr>
          <w:rFonts w:ascii="Open Sans" w:hAnsi="Open Sans" w:cs="Open Sans"/>
          <w:color w:val="000000"/>
          <w:sz w:val="20"/>
          <w:szCs w:val="20"/>
          <w:shd w:val="clear" w:color="auto" w:fill="FFFFFF"/>
        </w:rPr>
        <w:t xml:space="preserve"> </w:t>
      </w:r>
      <w:hyperlink r:id="rId52" w:history="1">
        <w:r w:rsidRPr="00C573FD">
          <w:rPr>
            <w:rFonts w:ascii="Arial" w:hAnsi="Arial" w:cs="Arial"/>
            <w:color w:val="0563C1" w:themeColor="hyperlink"/>
            <w:sz w:val="24"/>
            <w:szCs w:val="24"/>
            <w:u w:val="single"/>
            <w:shd w:val="clear" w:color="auto" w:fill="FFFFFF"/>
          </w:rPr>
          <w:t>https://www.tandfonline.com/doi/pdf/10.1080/13603116.2020.1752825?needAccess=true</w:t>
        </w:r>
      </w:hyperlink>
      <w:r w:rsidRPr="00C573FD">
        <w:rPr>
          <w:rFonts w:ascii="Arial" w:hAnsi="Arial" w:cs="Arial"/>
          <w:color w:val="000000"/>
          <w:sz w:val="24"/>
          <w:szCs w:val="24"/>
          <w:shd w:val="clear" w:color="auto" w:fill="FFFFFF"/>
        </w:rPr>
        <w:t xml:space="preserve">  (Accessed: 24 May 2022).</w:t>
      </w:r>
    </w:p>
    <w:p w14:paraId="71702230"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Liddicoat, A. (2014) ‘The interface between macro and micro-level language policy and the place of language pedagogies’, </w:t>
      </w:r>
      <w:r w:rsidRPr="00C573FD">
        <w:rPr>
          <w:rFonts w:ascii="Arial" w:hAnsi="Arial" w:cs="Arial"/>
          <w:i/>
          <w:iCs/>
          <w:color w:val="000000"/>
          <w:sz w:val="24"/>
          <w:szCs w:val="24"/>
          <w:shd w:val="clear" w:color="auto" w:fill="FFFFFF"/>
        </w:rPr>
        <w:t xml:space="preserve">International Journal of Pedagogies and Learning, </w:t>
      </w:r>
      <w:r w:rsidRPr="00C573FD">
        <w:rPr>
          <w:rFonts w:ascii="Arial" w:hAnsi="Arial" w:cs="Arial"/>
          <w:color w:val="000000"/>
          <w:sz w:val="24"/>
          <w:szCs w:val="24"/>
          <w:shd w:val="clear" w:color="auto" w:fill="FFFFFF"/>
        </w:rPr>
        <w:t xml:space="preserve">9(2), pp. 118-129. Available at: </w:t>
      </w:r>
      <w:hyperlink r:id="rId53" w:history="1">
        <w:r w:rsidRPr="00C573FD">
          <w:rPr>
            <w:rFonts w:ascii="Arial" w:hAnsi="Arial" w:cs="Arial"/>
            <w:color w:val="0563C1" w:themeColor="hyperlink"/>
            <w:sz w:val="24"/>
            <w:szCs w:val="24"/>
            <w:u w:val="single"/>
            <w:shd w:val="clear" w:color="auto" w:fill="FFFFFF"/>
          </w:rPr>
          <w:t>https://web-p-ebscohost-com.ezproxy.uwtsd.ac.uk/ehost/pdfviewer/pdfviewer?vid=0&amp;sid=8c636f7a-1a74-414a-894a-55778871f1e4%40redis</w:t>
        </w:r>
      </w:hyperlink>
      <w:r w:rsidRPr="00C573FD">
        <w:rPr>
          <w:rFonts w:ascii="Arial" w:hAnsi="Arial" w:cs="Arial"/>
          <w:color w:val="000000"/>
          <w:sz w:val="24"/>
          <w:szCs w:val="24"/>
          <w:shd w:val="clear" w:color="auto" w:fill="FFFFFF"/>
        </w:rPr>
        <w:t xml:space="preserve">  (Accessed: 7 June 2022).</w:t>
      </w:r>
    </w:p>
    <w:p w14:paraId="75DC7DDA" w14:textId="77777777" w:rsidR="00C573FD" w:rsidRPr="00C573FD" w:rsidRDefault="00C573FD" w:rsidP="00C573FD">
      <w:pPr>
        <w:spacing w:line="360" w:lineRule="auto"/>
        <w:rPr>
          <w:rFonts w:ascii="Arial" w:eastAsiaTheme="minorEastAsia" w:hAnsi="Arial" w:cs="Arial"/>
          <w:color w:val="000000" w:themeColor="text1"/>
          <w:kern w:val="24"/>
          <w:sz w:val="24"/>
          <w:szCs w:val="24"/>
        </w:rPr>
      </w:pPr>
      <w:r w:rsidRPr="00C573FD">
        <w:rPr>
          <w:rFonts w:ascii="Arial" w:eastAsiaTheme="minorEastAsia" w:hAnsi="Arial" w:cs="Arial"/>
          <w:color w:val="000000" w:themeColor="text1"/>
          <w:kern w:val="24"/>
          <w:sz w:val="24"/>
          <w:szCs w:val="24"/>
        </w:rPr>
        <w:t xml:space="preserve">Lindon, J. and Lindon, L. (2011) </w:t>
      </w:r>
      <w:r w:rsidRPr="00C573FD">
        <w:rPr>
          <w:rFonts w:ascii="Arial" w:eastAsiaTheme="minorEastAsia" w:hAnsi="Arial" w:cs="Arial"/>
          <w:i/>
          <w:iCs/>
          <w:color w:val="000000" w:themeColor="text1"/>
          <w:kern w:val="24"/>
          <w:sz w:val="24"/>
          <w:szCs w:val="24"/>
        </w:rPr>
        <w:t xml:space="preserve">Leadership and the Early Years: Professionalism. </w:t>
      </w:r>
      <w:r w:rsidRPr="00C573FD">
        <w:rPr>
          <w:rFonts w:ascii="Arial" w:eastAsiaTheme="minorEastAsia" w:hAnsi="Arial" w:cs="Arial"/>
          <w:color w:val="000000" w:themeColor="text1"/>
          <w:kern w:val="24"/>
          <w:sz w:val="24"/>
          <w:szCs w:val="24"/>
        </w:rPr>
        <w:t>1</w:t>
      </w:r>
      <w:r w:rsidRPr="00C573FD">
        <w:rPr>
          <w:rFonts w:ascii="Arial" w:eastAsiaTheme="minorEastAsia" w:hAnsi="Arial" w:cs="Arial"/>
          <w:color w:val="000000" w:themeColor="text1"/>
          <w:kern w:val="24"/>
          <w:sz w:val="24"/>
          <w:szCs w:val="24"/>
          <w:vertAlign w:val="superscript"/>
        </w:rPr>
        <w:t>st</w:t>
      </w:r>
      <w:r w:rsidRPr="00C573FD">
        <w:rPr>
          <w:rFonts w:ascii="Arial" w:eastAsiaTheme="minorEastAsia" w:hAnsi="Arial" w:cs="Arial"/>
          <w:color w:val="000000" w:themeColor="text1"/>
          <w:kern w:val="24"/>
          <w:sz w:val="24"/>
          <w:szCs w:val="24"/>
        </w:rPr>
        <w:t xml:space="preserve"> edn. London. Hodder Education.</w:t>
      </w:r>
    </w:p>
    <w:p w14:paraId="26D4FC1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Lindon, J. (2012) ‘Cultural diversity in the early years’</w:t>
      </w:r>
      <w:r w:rsidRPr="00C573FD">
        <w:rPr>
          <w:rFonts w:ascii="Arial" w:hAnsi="Arial" w:cs="Arial"/>
          <w:i/>
          <w:iCs/>
          <w:color w:val="000000"/>
          <w:sz w:val="24"/>
          <w:szCs w:val="24"/>
          <w:shd w:val="clear" w:color="auto" w:fill="FFFFFF"/>
        </w:rPr>
        <w:t>, Community Playthings</w:t>
      </w:r>
      <w:r w:rsidRPr="00C573FD">
        <w:rPr>
          <w:rFonts w:ascii="Arial" w:hAnsi="Arial" w:cs="Arial"/>
          <w:color w:val="000000"/>
          <w:sz w:val="24"/>
          <w:szCs w:val="24"/>
          <w:shd w:val="clear" w:color="auto" w:fill="FFFFFF"/>
        </w:rPr>
        <w:t xml:space="preserve">. Available at: </w:t>
      </w:r>
      <w:hyperlink r:id="rId54" w:history="1">
        <w:r w:rsidRPr="00C573FD">
          <w:rPr>
            <w:rFonts w:ascii="Arial" w:hAnsi="Arial" w:cs="Arial"/>
            <w:color w:val="0563C1" w:themeColor="hyperlink"/>
            <w:sz w:val="24"/>
            <w:szCs w:val="24"/>
            <w:u w:val="single"/>
            <w:shd w:val="clear" w:color="auto" w:fill="FFFFFF"/>
          </w:rPr>
          <w:t>https://www.communityplaythings.co.uk/learning-library/articles/cultural-diversity-in-the-early-years</w:t>
        </w:r>
      </w:hyperlink>
      <w:r w:rsidRPr="00C573FD">
        <w:rPr>
          <w:rFonts w:ascii="Arial" w:hAnsi="Arial" w:cs="Arial"/>
          <w:color w:val="000000"/>
          <w:sz w:val="24"/>
          <w:szCs w:val="24"/>
          <w:shd w:val="clear" w:color="auto" w:fill="FFFFFF"/>
        </w:rPr>
        <w:t xml:space="preserve">  (Accessed: 10 June 2022).</w:t>
      </w:r>
    </w:p>
    <w:p w14:paraId="53D908B4" w14:textId="77777777" w:rsidR="00C573FD" w:rsidRPr="00C573FD" w:rsidRDefault="00C573FD" w:rsidP="00C573FD">
      <w:pPr>
        <w:spacing w:line="360" w:lineRule="auto"/>
        <w:rPr>
          <w:rFonts w:ascii="Arial" w:eastAsiaTheme="minorEastAsia" w:hAnsi="Arial" w:cs="Arial"/>
          <w:color w:val="000000" w:themeColor="text1"/>
          <w:kern w:val="24"/>
          <w:sz w:val="24"/>
          <w:szCs w:val="24"/>
        </w:rPr>
      </w:pPr>
      <w:r w:rsidRPr="00C573FD">
        <w:rPr>
          <w:rFonts w:ascii="Arial" w:hAnsi="Arial" w:cs="Arial"/>
          <w:color w:val="000000"/>
          <w:sz w:val="24"/>
          <w:szCs w:val="24"/>
          <w:shd w:val="clear" w:color="auto" w:fill="FFFFFF"/>
        </w:rPr>
        <w:t>McGeary, B. (2021) </w:t>
      </w:r>
      <w:r w:rsidRPr="00C573FD">
        <w:rPr>
          <w:rFonts w:ascii="Arial" w:hAnsi="Arial" w:cs="Arial"/>
          <w:i/>
          <w:iCs/>
          <w:color w:val="000000"/>
          <w:sz w:val="24"/>
          <w:szCs w:val="24"/>
          <w:shd w:val="clear" w:color="auto" w:fill="FFFFFF"/>
        </w:rPr>
        <w:t>How to make your setting culturally inclusive</w:t>
      </w:r>
      <w:r w:rsidRPr="00C573FD">
        <w:rPr>
          <w:rFonts w:ascii="Arial" w:hAnsi="Arial" w:cs="Arial"/>
          <w:color w:val="000000"/>
          <w:sz w:val="24"/>
          <w:szCs w:val="24"/>
          <w:shd w:val="clear" w:color="auto" w:fill="FFFFFF"/>
        </w:rPr>
        <w:t xml:space="preserve">.  Available at: </w:t>
      </w:r>
      <w:hyperlink r:id="rId55" w:history="1">
        <w:r w:rsidRPr="00C573FD">
          <w:rPr>
            <w:rFonts w:ascii="Arial" w:hAnsi="Arial" w:cs="Arial"/>
            <w:color w:val="0563C1" w:themeColor="hyperlink"/>
            <w:sz w:val="24"/>
            <w:szCs w:val="24"/>
            <w:u w:val="single"/>
            <w:shd w:val="clear" w:color="auto" w:fill="FFFFFF"/>
          </w:rPr>
          <w:t>https://www.famly.co/blog/making-your-early-years-setting-culturally-inclusive</w:t>
        </w:r>
      </w:hyperlink>
      <w:r w:rsidRPr="00C573FD">
        <w:rPr>
          <w:rFonts w:ascii="Arial" w:hAnsi="Arial" w:cs="Arial"/>
          <w:color w:val="000000"/>
          <w:sz w:val="24"/>
          <w:szCs w:val="24"/>
          <w:shd w:val="clear" w:color="auto" w:fill="FFFFFF"/>
        </w:rPr>
        <w:t xml:space="preserve"> (Accessed: 10 June 2022).</w:t>
      </w:r>
    </w:p>
    <w:p w14:paraId="482FBA41"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Mason, M. (2013) ‘Is Thorough Implementation of Policy Change in Education Actually Possible? What Complexity Theory Tells Us About Initiating and Sustaining Change’, </w:t>
      </w:r>
      <w:r w:rsidRPr="00C573FD">
        <w:rPr>
          <w:rFonts w:ascii="Arial" w:hAnsi="Arial" w:cs="Arial"/>
          <w:i/>
          <w:iCs/>
          <w:color w:val="000000"/>
          <w:sz w:val="24"/>
          <w:szCs w:val="24"/>
          <w:shd w:val="clear" w:color="auto" w:fill="FFFFFF"/>
        </w:rPr>
        <w:t xml:space="preserve">European Journal of Education Research, development and Policy, </w:t>
      </w:r>
      <w:r w:rsidRPr="00C573FD">
        <w:rPr>
          <w:rFonts w:ascii="Arial" w:hAnsi="Arial" w:cs="Arial"/>
          <w:color w:val="000000"/>
          <w:sz w:val="24"/>
          <w:szCs w:val="24"/>
          <w:shd w:val="clear" w:color="auto" w:fill="FFFFFF"/>
        </w:rPr>
        <w:t xml:space="preserve">51(4). Available at: </w:t>
      </w:r>
      <w:hyperlink r:id="rId56" w:history="1">
        <w:r w:rsidRPr="00C573FD">
          <w:rPr>
            <w:rFonts w:ascii="Arial" w:hAnsi="Arial" w:cs="Arial"/>
            <w:color w:val="0563C1" w:themeColor="hyperlink"/>
            <w:sz w:val="24"/>
            <w:szCs w:val="24"/>
            <w:u w:val="single"/>
            <w:shd w:val="clear" w:color="auto" w:fill="FFFFFF"/>
          </w:rPr>
          <w:t>https://onlinelibrary-wiley-com.ezproxy.uwtsd.ac.uk/doi/pdfdirect/10.1111/ejed.12193</w:t>
        </w:r>
      </w:hyperlink>
      <w:r w:rsidRPr="00C573FD">
        <w:rPr>
          <w:rFonts w:ascii="Arial" w:hAnsi="Arial" w:cs="Arial"/>
          <w:color w:val="000000"/>
          <w:sz w:val="24"/>
          <w:szCs w:val="24"/>
          <w:shd w:val="clear" w:color="auto" w:fill="FFFFFF"/>
        </w:rPr>
        <w:t xml:space="preserve">  (Accessed: 7 June 2022).</w:t>
      </w:r>
    </w:p>
    <w:p w14:paraId="6A0939C9"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Mathers, S., Singler, R. and </w:t>
      </w:r>
      <w:proofErr w:type="spellStart"/>
      <w:r w:rsidRPr="00C573FD">
        <w:rPr>
          <w:rFonts w:ascii="Arial" w:hAnsi="Arial" w:cs="Arial"/>
          <w:color w:val="000000"/>
          <w:sz w:val="24"/>
          <w:szCs w:val="24"/>
          <w:shd w:val="clear" w:color="auto" w:fill="FFFFFF"/>
        </w:rPr>
        <w:t>Karemaker</w:t>
      </w:r>
      <w:proofErr w:type="spellEnd"/>
      <w:r w:rsidRPr="00C573FD">
        <w:rPr>
          <w:rFonts w:ascii="Arial" w:hAnsi="Arial" w:cs="Arial"/>
          <w:color w:val="000000"/>
          <w:sz w:val="24"/>
          <w:szCs w:val="24"/>
          <w:shd w:val="clear" w:color="auto" w:fill="FFFFFF"/>
        </w:rPr>
        <w:t>, A. (2012) </w:t>
      </w:r>
      <w:r w:rsidRPr="00C573FD">
        <w:rPr>
          <w:rFonts w:ascii="Arial" w:hAnsi="Arial" w:cs="Arial"/>
          <w:i/>
          <w:iCs/>
          <w:color w:val="000000"/>
          <w:sz w:val="24"/>
          <w:szCs w:val="24"/>
          <w:shd w:val="clear" w:color="auto" w:fill="FFFFFF"/>
        </w:rPr>
        <w:t>Improving Quality in the Early Years: A Comparison of Perspectives and Measures</w:t>
      </w:r>
      <w:r w:rsidRPr="00C573FD">
        <w:rPr>
          <w:rFonts w:ascii="Arial" w:hAnsi="Arial" w:cs="Arial"/>
          <w:color w:val="000000"/>
          <w:sz w:val="24"/>
          <w:szCs w:val="24"/>
          <w:shd w:val="clear" w:color="auto" w:fill="FFFFFF"/>
        </w:rPr>
        <w:t xml:space="preserve">. Available at: </w:t>
      </w:r>
      <w:hyperlink r:id="rId57" w:history="1">
        <w:r w:rsidRPr="00C573FD">
          <w:rPr>
            <w:rFonts w:ascii="Arial" w:hAnsi="Arial" w:cs="Arial"/>
            <w:color w:val="0563C1" w:themeColor="hyperlink"/>
            <w:sz w:val="24"/>
            <w:szCs w:val="24"/>
            <w:u w:val="single"/>
            <w:shd w:val="clear" w:color="auto" w:fill="FFFFFF"/>
          </w:rPr>
          <w:t>https://www.researchgate.net/publication/270747368_Improving_Quality_in_the_Early_Years_A_Comparison_of_Perspectives_and_Measures</w:t>
        </w:r>
      </w:hyperlink>
      <w:r w:rsidRPr="00C573FD">
        <w:rPr>
          <w:rFonts w:ascii="Arial" w:hAnsi="Arial" w:cs="Arial"/>
          <w:color w:val="000000"/>
          <w:sz w:val="24"/>
          <w:szCs w:val="24"/>
          <w:shd w:val="clear" w:color="auto" w:fill="FFFFFF"/>
        </w:rPr>
        <w:t xml:space="preserve">  (Accessed: 29 January 2022).</w:t>
      </w:r>
    </w:p>
    <w:p w14:paraId="7EFABC9E" w14:textId="77777777" w:rsidR="00C573FD" w:rsidRPr="00C573FD" w:rsidRDefault="00C573FD" w:rsidP="00C573FD">
      <w:pPr>
        <w:spacing w:line="360" w:lineRule="auto"/>
        <w:rPr>
          <w:rFonts w:ascii="Arial" w:hAnsi="Arial" w:cs="Arial"/>
          <w:sz w:val="24"/>
          <w:szCs w:val="24"/>
        </w:rPr>
      </w:pPr>
      <w:r w:rsidRPr="00C573FD">
        <w:rPr>
          <w:rFonts w:ascii="Arial" w:hAnsi="Arial" w:cs="Arial"/>
          <w:sz w:val="24"/>
          <w:szCs w:val="24"/>
        </w:rPr>
        <w:t xml:space="preserve">McDowell Clark, R. and Murray, J. (2012) </w:t>
      </w:r>
      <w:r w:rsidRPr="00C573FD">
        <w:rPr>
          <w:rFonts w:ascii="Arial" w:hAnsi="Arial" w:cs="Arial"/>
          <w:i/>
          <w:iCs/>
          <w:sz w:val="24"/>
          <w:szCs w:val="24"/>
        </w:rPr>
        <w:t xml:space="preserve">Reconceptualizing Leadership in the Early Years. </w:t>
      </w:r>
      <w:r w:rsidRPr="00C573FD">
        <w:rPr>
          <w:rFonts w:ascii="Arial" w:hAnsi="Arial" w:cs="Arial"/>
          <w:sz w:val="24"/>
          <w:szCs w:val="24"/>
        </w:rPr>
        <w:t>1</w:t>
      </w:r>
      <w:r w:rsidRPr="00C573FD">
        <w:rPr>
          <w:rFonts w:ascii="Arial" w:hAnsi="Arial" w:cs="Arial"/>
          <w:sz w:val="24"/>
          <w:szCs w:val="24"/>
          <w:vertAlign w:val="superscript"/>
        </w:rPr>
        <w:t>st</w:t>
      </w:r>
      <w:r w:rsidRPr="00C573FD">
        <w:rPr>
          <w:rFonts w:ascii="Arial" w:hAnsi="Arial" w:cs="Arial"/>
          <w:sz w:val="24"/>
          <w:szCs w:val="24"/>
        </w:rPr>
        <w:t xml:space="preserve"> edn. England: Open University Press.</w:t>
      </w:r>
    </w:p>
    <w:p w14:paraId="7422E91D" w14:textId="77777777" w:rsidR="00C573FD" w:rsidRPr="00C573FD" w:rsidRDefault="00C573FD" w:rsidP="00C573FD">
      <w:pPr>
        <w:spacing w:line="360" w:lineRule="auto"/>
        <w:rPr>
          <w:rFonts w:ascii="Arial" w:hAnsi="Arial" w:cs="Arial"/>
          <w:sz w:val="24"/>
          <w:szCs w:val="24"/>
        </w:rPr>
      </w:pPr>
      <w:r w:rsidRPr="00C573FD">
        <w:rPr>
          <w:rFonts w:ascii="Arial" w:hAnsi="Arial" w:cs="Arial"/>
          <w:color w:val="000000"/>
          <w:sz w:val="24"/>
          <w:szCs w:val="24"/>
          <w:shd w:val="clear" w:color="auto" w:fill="FFFFFF"/>
        </w:rPr>
        <w:t>Mullins, L. (2021) </w:t>
      </w:r>
      <w:r w:rsidRPr="00C573FD">
        <w:rPr>
          <w:rFonts w:ascii="Arial" w:hAnsi="Arial" w:cs="Arial"/>
          <w:i/>
          <w:iCs/>
          <w:color w:val="000000"/>
          <w:sz w:val="24"/>
          <w:szCs w:val="24"/>
          <w:shd w:val="clear" w:color="auto" w:fill="FFFFFF"/>
        </w:rPr>
        <w:t>Will social workers take away your children?</w:t>
      </w:r>
      <w:r w:rsidRPr="00C573FD">
        <w:rPr>
          <w:rFonts w:ascii="Arial" w:hAnsi="Arial" w:cs="Arial"/>
          <w:color w:val="000000"/>
          <w:sz w:val="24"/>
          <w:szCs w:val="24"/>
          <w:shd w:val="clear" w:color="auto" w:fill="FFFFFF"/>
        </w:rPr>
        <w:t xml:space="preserve"> Available at: </w:t>
      </w:r>
      <w:hyperlink r:id="rId58" w:history="1">
        <w:r w:rsidRPr="00C573FD">
          <w:rPr>
            <w:rFonts w:ascii="Arial" w:hAnsi="Arial" w:cs="Arial"/>
            <w:color w:val="0563C1" w:themeColor="hyperlink"/>
            <w:sz w:val="24"/>
            <w:szCs w:val="24"/>
            <w:u w:val="single"/>
            <w:shd w:val="clear" w:color="auto" w:fill="FFFFFF"/>
          </w:rPr>
          <w:t>https://www.rte.ie/brainstorm/2021/0628/1231750-ireland-social-workers-tusla-children/</w:t>
        </w:r>
      </w:hyperlink>
      <w:r w:rsidRPr="00C573FD">
        <w:rPr>
          <w:rFonts w:ascii="Arial" w:hAnsi="Arial" w:cs="Arial"/>
          <w:color w:val="000000"/>
          <w:sz w:val="24"/>
          <w:szCs w:val="24"/>
          <w:shd w:val="clear" w:color="auto" w:fill="FFFFFF"/>
        </w:rPr>
        <w:t xml:space="preserve">  (Accessed: 27 May 2022).</w:t>
      </w:r>
    </w:p>
    <w:p w14:paraId="7A55F724"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Murphy, A. and Waters-Davies, J. (2022) </w:t>
      </w:r>
      <w:r w:rsidRPr="00C573FD">
        <w:rPr>
          <w:rFonts w:ascii="Arial" w:hAnsi="Arial" w:cs="Arial"/>
          <w:i/>
          <w:iCs/>
          <w:color w:val="000000"/>
          <w:sz w:val="24"/>
          <w:szCs w:val="24"/>
          <w:shd w:val="clear" w:color="auto" w:fill="FFFFFF"/>
        </w:rPr>
        <w:t xml:space="preserve">The children’s rights approach to early childhood education: Policy and context in Wales. </w:t>
      </w:r>
      <w:r w:rsidRPr="00C573FD">
        <w:rPr>
          <w:rFonts w:ascii="Arial" w:hAnsi="Arial" w:cs="Arial"/>
          <w:color w:val="000000"/>
          <w:sz w:val="24"/>
          <w:szCs w:val="24"/>
          <w:shd w:val="clear" w:color="auto" w:fill="FFFFFF"/>
        </w:rPr>
        <w:t xml:space="preserve">Available at: </w:t>
      </w:r>
      <w:hyperlink r:id="rId59" w:history="1">
        <w:r w:rsidRPr="00C573FD">
          <w:rPr>
            <w:rFonts w:ascii="Arial" w:hAnsi="Arial" w:cs="Arial"/>
            <w:color w:val="0563C1" w:themeColor="hyperlink"/>
            <w:sz w:val="24"/>
            <w:szCs w:val="24"/>
            <w:u w:val="single"/>
            <w:shd w:val="clear" w:color="auto" w:fill="FFFFFF"/>
          </w:rPr>
          <w:t>https://10.4324/9781003163206-3</w:t>
        </w:r>
      </w:hyperlink>
      <w:r w:rsidRPr="00C573FD">
        <w:rPr>
          <w:rFonts w:ascii="Arial" w:hAnsi="Arial" w:cs="Arial"/>
          <w:color w:val="000000"/>
          <w:sz w:val="24"/>
          <w:szCs w:val="24"/>
          <w:shd w:val="clear" w:color="auto" w:fill="FFFFFF"/>
        </w:rPr>
        <w:t xml:space="preserve"> (Accessed: 10 June 2022). </w:t>
      </w:r>
    </w:p>
    <w:p w14:paraId="4EF718C9"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Nakamura, Y., Milner, J. and Milner, T. (2022) ‘Inclusive-Empathy in Leadership’, </w:t>
      </w:r>
      <w:r w:rsidRPr="00C573FD">
        <w:rPr>
          <w:rFonts w:ascii="Arial" w:hAnsi="Arial" w:cs="Arial"/>
          <w:i/>
          <w:iCs/>
          <w:color w:val="000000"/>
          <w:sz w:val="24"/>
          <w:szCs w:val="24"/>
          <w:shd w:val="clear" w:color="auto" w:fill="FFFFFF"/>
        </w:rPr>
        <w:t xml:space="preserve">The Journal of Applied Behavioural Science, </w:t>
      </w:r>
      <w:r w:rsidRPr="00C573FD">
        <w:rPr>
          <w:rFonts w:ascii="Arial" w:hAnsi="Arial" w:cs="Arial"/>
          <w:color w:val="000000"/>
          <w:sz w:val="24"/>
          <w:szCs w:val="24"/>
          <w:shd w:val="clear" w:color="auto" w:fill="FFFFFF"/>
        </w:rPr>
        <w:t xml:space="preserve">58(1), pp. 161-163. Available at: </w:t>
      </w:r>
      <w:hyperlink r:id="rId60" w:history="1">
        <w:r w:rsidRPr="00C573FD">
          <w:rPr>
            <w:rFonts w:ascii="Arial" w:hAnsi="Arial" w:cs="Arial"/>
            <w:color w:val="0563C1" w:themeColor="hyperlink"/>
            <w:sz w:val="24"/>
            <w:szCs w:val="24"/>
            <w:u w:val="single"/>
            <w:shd w:val="clear" w:color="auto" w:fill="FFFFFF"/>
          </w:rPr>
          <w:t>https://journals-sagepub-com.ezproxy.uwtsd.ac.uk/doi/pdf/10.1177/0021886320982022</w:t>
        </w:r>
      </w:hyperlink>
      <w:r w:rsidRPr="00C573FD">
        <w:rPr>
          <w:rFonts w:ascii="Arial" w:hAnsi="Arial" w:cs="Arial"/>
          <w:color w:val="000000"/>
          <w:sz w:val="24"/>
          <w:szCs w:val="24"/>
          <w:shd w:val="clear" w:color="auto" w:fill="FFFFFF"/>
        </w:rPr>
        <w:t xml:space="preserve">  (Accessed: 10 June 2022).</w:t>
      </w:r>
    </w:p>
    <w:p w14:paraId="787EC8D5"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 xml:space="preserve">Newstead, S. and Isles-Buck, E. (2019) </w:t>
      </w:r>
      <w:r w:rsidRPr="00C573FD">
        <w:rPr>
          <w:rFonts w:ascii="Arial" w:hAnsi="Arial" w:cs="Arial"/>
          <w:i/>
          <w:iCs/>
          <w:color w:val="000000"/>
          <w:sz w:val="24"/>
          <w:szCs w:val="24"/>
          <w:shd w:val="clear" w:color="auto" w:fill="FFFFFF"/>
        </w:rPr>
        <w:t>Essential skills for managers of child-centred settings.</w:t>
      </w:r>
      <w:r w:rsidRPr="00C573FD">
        <w:rPr>
          <w:rFonts w:ascii="Arial" w:hAnsi="Arial" w:cs="Arial"/>
          <w:color w:val="000000"/>
          <w:sz w:val="24"/>
          <w:szCs w:val="24"/>
          <w:shd w:val="clear" w:color="auto" w:fill="FFFFFF"/>
        </w:rPr>
        <w:t xml:space="preserve"> 3</w:t>
      </w:r>
      <w:r w:rsidRPr="00C573FD">
        <w:rPr>
          <w:rFonts w:ascii="Arial" w:hAnsi="Arial" w:cs="Arial"/>
          <w:color w:val="000000"/>
          <w:sz w:val="24"/>
          <w:szCs w:val="24"/>
          <w:shd w:val="clear" w:color="auto" w:fill="FFFFFF"/>
          <w:vertAlign w:val="superscript"/>
        </w:rPr>
        <w:t>rd</w:t>
      </w:r>
      <w:r w:rsidRPr="00C573FD">
        <w:rPr>
          <w:rFonts w:ascii="Arial" w:hAnsi="Arial" w:cs="Arial"/>
          <w:color w:val="000000"/>
          <w:sz w:val="24"/>
          <w:szCs w:val="24"/>
          <w:shd w:val="clear" w:color="auto" w:fill="FFFFFF"/>
        </w:rPr>
        <w:t xml:space="preserve"> edn. Routledge: Taylor and Francis Group.</w:t>
      </w:r>
    </w:p>
    <w:p w14:paraId="32EB9036"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NSPCC (2019) </w:t>
      </w:r>
      <w:r w:rsidRPr="00C573FD">
        <w:rPr>
          <w:rFonts w:ascii="Arial" w:hAnsi="Arial" w:cs="Arial"/>
          <w:i/>
          <w:iCs/>
          <w:color w:val="000000"/>
          <w:sz w:val="24"/>
          <w:szCs w:val="24"/>
          <w:shd w:val="clear" w:color="auto" w:fill="FFFFFF"/>
        </w:rPr>
        <w:t>Multi-agency and interdisciplinary working.</w:t>
      </w:r>
      <w:r w:rsidRPr="00C573FD">
        <w:rPr>
          <w:rFonts w:ascii="Arial" w:hAnsi="Arial" w:cs="Arial"/>
          <w:color w:val="000000"/>
          <w:sz w:val="24"/>
          <w:szCs w:val="24"/>
          <w:shd w:val="clear" w:color="auto" w:fill="FFFFFF"/>
        </w:rPr>
        <w:t xml:space="preserve"> Available at: </w:t>
      </w:r>
      <w:hyperlink r:id="rId61" w:anchor="heading-top" w:history="1">
        <w:r w:rsidRPr="00C573FD">
          <w:rPr>
            <w:rFonts w:ascii="Arial" w:hAnsi="Arial" w:cs="Arial"/>
            <w:color w:val="0563C1" w:themeColor="hyperlink"/>
            <w:sz w:val="24"/>
            <w:szCs w:val="24"/>
            <w:u w:val="single"/>
            <w:shd w:val="clear" w:color="auto" w:fill="FFFFFF"/>
          </w:rPr>
          <w:t>https://learning.nspcc.org.uk/child-protection-system/multi-agency-working-child-protection#heading-top</w:t>
        </w:r>
      </w:hyperlink>
      <w:r w:rsidRPr="00C573FD">
        <w:rPr>
          <w:rFonts w:ascii="Arial" w:hAnsi="Arial" w:cs="Arial"/>
          <w:color w:val="000000"/>
          <w:sz w:val="24"/>
          <w:szCs w:val="24"/>
          <w:shd w:val="clear" w:color="auto" w:fill="FFFFFF"/>
        </w:rPr>
        <w:t xml:space="preserve">  (Accessed: 26 May 2022).</w:t>
      </w:r>
    </w:p>
    <w:p w14:paraId="120832C6"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Nutbrown, C. (2012) </w:t>
      </w:r>
      <w:r w:rsidRPr="00C573FD">
        <w:rPr>
          <w:rFonts w:ascii="Arial" w:hAnsi="Arial" w:cs="Arial"/>
          <w:i/>
          <w:iCs/>
          <w:color w:val="000000"/>
          <w:sz w:val="24"/>
          <w:szCs w:val="24"/>
          <w:shd w:val="clear" w:color="auto" w:fill="FFFFFF"/>
        </w:rPr>
        <w:t>Foundations for Quality: The independent review of early education and childcare qualifications</w:t>
      </w:r>
      <w:r w:rsidRPr="00C573FD">
        <w:rPr>
          <w:rFonts w:ascii="Arial" w:hAnsi="Arial" w:cs="Arial"/>
          <w:color w:val="000000"/>
          <w:sz w:val="24"/>
          <w:szCs w:val="24"/>
          <w:shd w:val="clear" w:color="auto" w:fill="FFFFFF"/>
        </w:rPr>
        <w:t xml:space="preserve">. Available at: </w:t>
      </w:r>
      <w:hyperlink r:id="rId62" w:history="1">
        <w:r w:rsidRPr="00C573FD">
          <w:rPr>
            <w:rFonts w:ascii="Arial" w:hAnsi="Arial" w:cs="Arial"/>
            <w:color w:val="0563C1" w:themeColor="hyperlink"/>
            <w:sz w:val="24"/>
            <w:szCs w:val="24"/>
            <w:u w:val="single"/>
            <w:shd w:val="clear" w:color="auto" w:fill="FFFFFF"/>
          </w:rPr>
          <w:t>https://assets.publishing.service.gov.uk/government/uploads/system/uploads/attachment_data/file/175463/Nutbrown-Review.pdf</w:t>
        </w:r>
      </w:hyperlink>
      <w:r w:rsidRPr="00C573FD">
        <w:rPr>
          <w:rFonts w:ascii="Arial" w:hAnsi="Arial" w:cs="Arial"/>
          <w:sz w:val="24"/>
          <w:szCs w:val="24"/>
          <w:shd w:val="clear" w:color="auto" w:fill="FFFFFF"/>
        </w:rPr>
        <w:t xml:space="preserve">  (Accessed: 22 May 2022).</w:t>
      </w:r>
    </w:p>
    <w:p w14:paraId="5F909086"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Nutbrown, C. (2022) </w:t>
      </w:r>
      <w:r w:rsidRPr="00C573FD">
        <w:rPr>
          <w:rFonts w:ascii="Arial" w:hAnsi="Arial" w:cs="Arial"/>
          <w:i/>
          <w:iCs/>
          <w:color w:val="000000"/>
          <w:sz w:val="24"/>
          <w:szCs w:val="24"/>
          <w:shd w:val="clear" w:color="auto" w:fill="FFFFFF"/>
        </w:rPr>
        <w:t xml:space="preserve">Inclusion in Early Years Settings. </w:t>
      </w:r>
      <w:r w:rsidRPr="00C573FD">
        <w:rPr>
          <w:rFonts w:ascii="Arial" w:hAnsi="Arial" w:cs="Arial"/>
          <w:color w:val="000000"/>
          <w:sz w:val="24"/>
          <w:szCs w:val="24"/>
          <w:shd w:val="clear" w:color="auto" w:fill="FFFFFF"/>
        </w:rPr>
        <w:t xml:space="preserve">Available at: </w:t>
      </w:r>
      <w:hyperlink r:id="rId63" w:history="1">
        <w:r w:rsidRPr="00C573FD">
          <w:rPr>
            <w:rFonts w:ascii="Arial" w:hAnsi="Arial" w:cs="Arial"/>
            <w:color w:val="0563C1" w:themeColor="hyperlink"/>
            <w:sz w:val="24"/>
            <w:szCs w:val="24"/>
            <w:u w:val="single"/>
            <w:shd w:val="clear" w:color="auto" w:fill="FFFFFF"/>
          </w:rPr>
          <w:t>https://www.teachearlyyears.com/a-unique-child/view/inclusion-in-early-years-settings</w:t>
        </w:r>
      </w:hyperlink>
      <w:r w:rsidRPr="00C573FD">
        <w:rPr>
          <w:rFonts w:ascii="Arial" w:hAnsi="Arial" w:cs="Arial"/>
          <w:color w:val="000000"/>
          <w:sz w:val="24"/>
          <w:szCs w:val="24"/>
          <w:shd w:val="clear" w:color="auto" w:fill="FFFFFF"/>
        </w:rPr>
        <w:t xml:space="preserve">  (Accessed: 3 July 2021).</w:t>
      </w:r>
    </w:p>
    <w:p w14:paraId="4805402B"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OECD (2017) </w:t>
      </w:r>
      <w:r w:rsidRPr="00C573FD">
        <w:rPr>
          <w:rFonts w:ascii="Arial" w:hAnsi="Arial" w:cs="Arial"/>
          <w:i/>
          <w:iCs/>
          <w:color w:val="000000"/>
          <w:sz w:val="24"/>
          <w:szCs w:val="24"/>
          <w:shd w:val="clear" w:color="auto" w:fill="FFFFFF"/>
        </w:rPr>
        <w:t xml:space="preserve">Wales should continue reforms to boost quality and equity of school system. </w:t>
      </w:r>
      <w:r w:rsidRPr="00C573FD">
        <w:rPr>
          <w:rFonts w:ascii="Arial" w:hAnsi="Arial" w:cs="Arial"/>
          <w:color w:val="000000"/>
          <w:sz w:val="24"/>
          <w:szCs w:val="24"/>
          <w:shd w:val="clear" w:color="auto" w:fill="FFFFFF"/>
        </w:rPr>
        <w:t xml:space="preserve">Available at: </w:t>
      </w:r>
      <w:hyperlink r:id="rId64" w:anchor=":~:text=28%2F02%2F2017%20-%20Wales%20should%20continue%20its%20efforts%20to,school%20system%2C%20according%20to%20a%20new%20OECD%20report" w:history="1">
        <w:r w:rsidRPr="00C573FD">
          <w:rPr>
            <w:rFonts w:ascii="Arial" w:hAnsi="Arial" w:cs="Arial"/>
            <w:color w:val="0563C1" w:themeColor="hyperlink"/>
            <w:sz w:val="24"/>
            <w:szCs w:val="24"/>
            <w:u w:val="single"/>
            <w:shd w:val="clear" w:color="auto" w:fill="FFFFFF"/>
          </w:rPr>
          <w:t>https://www.oecd.org/education/wales-should-continue-reforms-to-boost-quality-and-equity-of-school-system.htm#:~:text=28%2F02%2F2017%20-%20Wales%20should%20continue%20its%20efforts%20to,school%20system%2C%20according%20to%20a%20new%20OECD%20report</w:t>
        </w:r>
      </w:hyperlink>
      <w:r w:rsidRPr="00C573FD">
        <w:rPr>
          <w:rFonts w:ascii="Arial" w:hAnsi="Arial" w:cs="Arial"/>
          <w:color w:val="000000"/>
          <w:sz w:val="24"/>
          <w:szCs w:val="24"/>
          <w:shd w:val="clear" w:color="auto" w:fill="FFFFFF"/>
        </w:rPr>
        <w:t xml:space="preserve">  (Accessed: 9 June 2022).</w:t>
      </w:r>
    </w:p>
    <w:p w14:paraId="0C7B8326"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OECD (2021) </w:t>
      </w:r>
      <w:r w:rsidRPr="00C573FD">
        <w:rPr>
          <w:rFonts w:ascii="Arial" w:hAnsi="Arial" w:cs="Arial"/>
          <w:i/>
          <w:iCs/>
          <w:color w:val="000000"/>
          <w:sz w:val="24"/>
          <w:szCs w:val="24"/>
          <w:shd w:val="clear" w:color="auto" w:fill="FFFFFF"/>
        </w:rPr>
        <w:t>Bridging the gap between policy and practice in education - OECD Education and Skills Today</w:t>
      </w:r>
      <w:r w:rsidRPr="00C573FD">
        <w:rPr>
          <w:rFonts w:ascii="Arial" w:hAnsi="Arial" w:cs="Arial"/>
          <w:color w:val="000000"/>
          <w:sz w:val="24"/>
          <w:szCs w:val="24"/>
          <w:shd w:val="clear" w:color="auto" w:fill="FFFFFF"/>
        </w:rPr>
        <w:t xml:space="preserve">. Available at: </w:t>
      </w:r>
      <w:hyperlink r:id="rId65" w:history="1">
        <w:r w:rsidRPr="00C573FD">
          <w:rPr>
            <w:rFonts w:ascii="Arial" w:hAnsi="Arial" w:cs="Arial"/>
            <w:color w:val="0563C1" w:themeColor="hyperlink"/>
            <w:sz w:val="24"/>
            <w:szCs w:val="24"/>
            <w:u w:val="single"/>
            <w:shd w:val="clear" w:color="auto" w:fill="FFFFFF"/>
          </w:rPr>
          <w:t>https://oecdedutoday.com/bridging-gap-between-policy-practice-education/</w:t>
        </w:r>
      </w:hyperlink>
      <w:r w:rsidRPr="00C573FD">
        <w:rPr>
          <w:rFonts w:ascii="Arial" w:hAnsi="Arial" w:cs="Arial"/>
          <w:color w:val="000000"/>
          <w:sz w:val="24"/>
          <w:szCs w:val="24"/>
          <w:shd w:val="clear" w:color="auto" w:fill="FFFFFF"/>
        </w:rPr>
        <w:t xml:space="preserve">  (Accessed: 7 June 2022).</w:t>
      </w:r>
    </w:p>
    <w:p w14:paraId="7962EDE4"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Pacey (2016a) </w:t>
      </w:r>
      <w:r w:rsidRPr="00C573FD">
        <w:rPr>
          <w:rFonts w:ascii="Arial" w:hAnsi="Arial" w:cs="Arial"/>
          <w:i/>
          <w:iCs/>
          <w:color w:val="000000"/>
          <w:sz w:val="24"/>
          <w:szCs w:val="24"/>
          <w:shd w:val="clear" w:color="auto" w:fill="FFFFFF"/>
        </w:rPr>
        <w:t xml:space="preserve">Working in partnership with parents. </w:t>
      </w:r>
      <w:r w:rsidRPr="00C573FD">
        <w:rPr>
          <w:rFonts w:ascii="Arial" w:hAnsi="Arial" w:cs="Arial"/>
          <w:color w:val="000000"/>
          <w:sz w:val="24"/>
          <w:szCs w:val="24"/>
          <w:shd w:val="clear" w:color="auto" w:fill="FFFFFF"/>
        </w:rPr>
        <w:t xml:space="preserve">Available at: </w:t>
      </w:r>
      <w:hyperlink r:id="rId66" w:history="1">
        <w:r w:rsidRPr="00C573FD">
          <w:rPr>
            <w:rFonts w:ascii="Arial" w:hAnsi="Arial" w:cs="Arial"/>
            <w:color w:val="0563C1" w:themeColor="hyperlink"/>
            <w:sz w:val="24"/>
            <w:szCs w:val="24"/>
            <w:u w:val="single"/>
            <w:shd w:val="clear" w:color="auto" w:fill="FFFFFF"/>
          </w:rPr>
          <w:t>https://www.pacey.org.uk/working-in-childcare/spotlight-on/partnerships-with-parents/</w:t>
        </w:r>
      </w:hyperlink>
      <w:r w:rsidRPr="00C573FD">
        <w:rPr>
          <w:rFonts w:ascii="Arial" w:hAnsi="Arial" w:cs="Arial"/>
          <w:color w:val="000000"/>
          <w:sz w:val="24"/>
          <w:szCs w:val="24"/>
          <w:shd w:val="clear" w:color="auto" w:fill="FFFFFF"/>
        </w:rPr>
        <w:t xml:space="preserve">  (Accessed: 28 May 2022).</w:t>
      </w:r>
    </w:p>
    <w:p w14:paraId="634D40A8"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sz w:val="24"/>
          <w:szCs w:val="24"/>
          <w:shd w:val="clear" w:color="auto" w:fill="FFFFFF"/>
        </w:rPr>
        <w:t xml:space="preserve">Pacey (2016b) </w:t>
      </w:r>
      <w:r w:rsidRPr="00C573FD">
        <w:rPr>
          <w:rFonts w:ascii="Arial" w:hAnsi="Arial" w:cs="Arial"/>
          <w:i/>
          <w:iCs/>
          <w:sz w:val="24"/>
          <w:szCs w:val="24"/>
          <w:shd w:val="clear" w:color="auto" w:fill="FFFFFF"/>
        </w:rPr>
        <w:t xml:space="preserve">Theories of Child Development. </w:t>
      </w:r>
      <w:r w:rsidRPr="00C573FD">
        <w:rPr>
          <w:rFonts w:ascii="Arial" w:hAnsi="Arial" w:cs="Arial"/>
          <w:sz w:val="24"/>
          <w:szCs w:val="24"/>
          <w:shd w:val="clear" w:color="auto" w:fill="FFFFFF"/>
        </w:rPr>
        <w:t xml:space="preserve">Available at: </w:t>
      </w:r>
      <w:hyperlink r:id="rId67" w:history="1">
        <w:r w:rsidRPr="00C573FD">
          <w:rPr>
            <w:rFonts w:ascii="Arial" w:hAnsi="Arial" w:cs="Arial"/>
            <w:color w:val="0563C1" w:themeColor="hyperlink"/>
            <w:sz w:val="24"/>
            <w:szCs w:val="24"/>
            <w:u w:val="single"/>
            <w:shd w:val="clear" w:color="auto" w:fill="FFFFFF"/>
          </w:rPr>
          <w:t>https://www.pacey.org.uk/Pacey/media/Website-files/PACEY%20member%20practice%20guides%20(PDFs)/PG28-Theories-of-child-development.pdf</w:t>
        </w:r>
      </w:hyperlink>
      <w:r w:rsidRPr="00C573FD">
        <w:rPr>
          <w:rFonts w:ascii="Arial" w:hAnsi="Arial" w:cs="Arial"/>
          <w:sz w:val="24"/>
          <w:szCs w:val="24"/>
          <w:shd w:val="clear" w:color="auto" w:fill="FFFFFF"/>
        </w:rPr>
        <w:t xml:space="preserve"> (Accessed: 28 May 2022).</w:t>
      </w:r>
    </w:p>
    <w:p w14:paraId="25B65E8D"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lastRenderedPageBreak/>
        <w:t>Pacey (2022) </w:t>
      </w:r>
      <w:r w:rsidRPr="00C573FD">
        <w:rPr>
          <w:rFonts w:ascii="Arial" w:hAnsi="Arial" w:cs="Arial"/>
          <w:i/>
          <w:iCs/>
          <w:color w:val="000000"/>
          <w:sz w:val="24"/>
          <w:szCs w:val="24"/>
          <w:shd w:val="clear" w:color="auto" w:fill="FFFFFF"/>
        </w:rPr>
        <w:t>Promoting positive diversity</w:t>
      </w:r>
      <w:r w:rsidRPr="00C573FD">
        <w:rPr>
          <w:rFonts w:ascii="Arial" w:hAnsi="Arial" w:cs="Arial"/>
          <w:color w:val="000000"/>
          <w:sz w:val="24"/>
          <w:szCs w:val="24"/>
          <w:shd w:val="clear" w:color="auto" w:fill="FFFFFF"/>
        </w:rPr>
        <w:t xml:space="preserve">. Available at: </w:t>
      </w:r>
      <w:hyperlink r:id="rId68" w:history="1">
        <w:r w:rsidRPr="00C573FD">
          <w:rPr>
            <w:rFonts w:ascii="Arial" w:hAnsi="Arial" w:cs="Arial"/>
            <w:color w:val="0563C1" w:themeColor="hyperlink"/>
            <w:sz w:val="24"/>
            <w:szCs w:val="24"/>
            <w:u w:val="single"/>
            <w:shd w:val="clear" w:color="auto" w:fill="FFFFFF"/>
          </w:rPr>
          <w:t>https://www.pacey.org.uk/working-in-childcare/spotlight-on/promoting-positive-diversity/</w:t>
        </w:r>
      </w:hyperlink>
      <w:r w:rsidRPr="00C573FD">
        <w:rPr>
          <w:rFonts w:ascii="Arial" w:hAnsi="Arial" w:cs="Arial"/>
          <w:color w:val="000000"/>
          <w:sz w:val="24"/>
          <w:szCs w:val="24"/>
          <w:shd w:val="clear" w:color="auto" w:fill="FFFFFF"/>
        </w:rPr>
        <w:t xml:space="preserve">  (Accessed: 9 June 2022).</w:t>
      </w:r>
    </w:p>
    <w:p w14:paraId="605601D1"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Pemberton, S., Sutton, E. and Fahmy, E. (2013) ‘A review of the qualitative evidence relating to the experience of poverty and exclusion’, </w:t>
      </w:r>
      <w:r w:rsidRPr="00C573FD">
        <w:rPr>
          <w:rFonts w:ascii="Arial" w:hAnsi="Arial" w:cs="Arial"/>
          <w:i/>
          <w:iCs/>
          <w:color w:val="000000"/>
          <w:sz w:val="24"/>
          <w:szCs w:val="24"/>
          <w:shd w:val="clear" w:color="auto" w:fill="FFFFFF"/>
        </w:rPr>
        <w:t xml:space="preserve">Poverty and Social Exclusion in the UK. </w:t>
      </w:r>
      <w:r w:rsidRPr="00C573FD">
        <w:rPr>
          <w:rFonts w:ascii="Arial" w:hAnsi="Arial" w:cs="Arial"/>
          <w:color w:val="000000"/>
          <w:sz w:val="24"/>
          <w:szCs w:val="24"/>
          <w:shd w:val="clear" w:color="auto" w:fill="FFFFFF"/>
        </w:rPr>
        <w:t xml:space="preserve"> Available at: </w:t>
      </w:r>
      <w:hyperlink r:id="rId69" w:history="1">
        <w:r w:rsidRPr="00C573FD">
          <w:rPr>
            <w:rFonts w:ascii="Arial" w:hAnsi="Arial" w:cs="Arial"/>
            <w:color w:val="0563C1" w:themeColor="hyperlink"/>
            <w:sz w:val="24"/>
            <w:szCs w:val="24"/>
            <w:u w:val="single"/>
            <w:shd w:val="clear" w:color="auto" w:fill="FFFFFF"/>
          </w:rPr>
          <w:t>https://www.poverty.ac.uk/sites/default/files/attachments/WP%20Methods%20No.22_qualitative_literature_review_PSEUK%20(Pemberton%20et%20al).pdf</w:t>
        </w:r>
      </w:hyperlink>
      <w:r w:rsidRPr="00C573FD">
        <w:rPr>
          <w:rFonts w:ascii="Arial" w:hAnsi="Arial" w:cs="Arial"/>
          <w:color w:val="000000"/>
          <w:sz w:val="24"/>
          <w:szCs w:val="24"/>
          <w:shd w:val="clear" w:color="auto" w:fill="FFFFFF"/>
        </w:rPr>
        <w:t xml:space="preserve">  (Accessed: 27 May 2022).</w:t>
      </w:r>
    </w:p>
    <w:p w14:paraId="5E908A69"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 xml:space="preserve">Petrovici, A. (2014) ‘Emotionally Intelligent Leader (ship): An Efficient Approach’, </w:t>
      </w:r>
      <w:r w:rsidRPr="00C573FD">
        <w:rPr>
          <w:rFonts w:ascii="Arial" w:hAnsi="Arial" w:cs="Arial"/>
          <w:i/>
          <w:color w:val="000000"/>
          <w:sz w:val="24"/>
          <w:szCs w:val="24"/>
          <w:shd w:val="clear" w:color="auto" w:fill="FFFFFF"/>
        </w:rPr>
        <w:t xml:space="preserve">Procedia Social and Behavioural Sciences, </w:t>
      </w:r>
      <w:r w:rsidRPr="00C573FD">
        <w:rPr>
          <w:rFonts w:ascii="Arial" w:hAnsi="Arial" w:cs="Arial"/>
          <w:color w:val="000000"/>
          <w:sz w:val="24"/>
          <w:szCs w:val="24"/>
          <w:shd w:val="clear" w:color="auto" w:fill="FFFFFF"/>
        </w:rPr>
        <w:t xml:space="preserve">141, pp.227-231.  Available at: </w:t>
      </w:r>
      <w:hyperlink r:id="rId70" w:history="1">
        <w:r w:rsidRPr="00C573FD">
          <w:rPr>
            <w:rFonts w:ascii="Arial" w:hAnsi="Arial" w:cs="Arial"/>
            <w:color w:val="0563C1" w:themeColor="hyperlink"/>
            <w:sz w:val="24"/>
            <w:szCs w:val="24"/>
            <w:u w:val="single"/>
            <w:shd w:val="clear" w:color="auto" w:fill="FFFFFF"/>
          </w:rPr>
          <w:t>https://www.researchgate.net/publication/265387210_Emotionally_Intelligent_LeaderShip_An_Efficient_Approach</w:t>
        </w:r>
      </w:hyperlink>
      <w:r w:rsidRPr="00C573FD">
        <w:rPr>
          <w:rFonts w:ascii="Arial" w:hAnsi="Arial" w:cs="Arial"/>
          <w:color w:val="0563C1" w:themeColor="hyperlink"/>
          <w:sz w:val="24"/>
          <w:szCs w:val="24"/>
          <w:shd w:val="clear" w:color="auto" w:fill="FFFFFF"/>
        </w:rPr>
        <w:t xml:space="preserve"> </w:t>
      </w:r>
      <w:r w:rsidRPr="00C573FD">
        <w:rPr>
          <w:rFonts w:ascii="Arial" w:hAnsi="Arial" w:cs="Arial"/>
          <w:sz w:val="24"/>
          <w:szCs w:val="24"/>
          <w:shd w:val="clear" w:color="auto" w:fill="FFFFFF"/>
        </w:rPr>
        <w:t>(Accessed: 10 June 2022).</w:t>
      </w:r>
    </w:p>
    <w:p w14:paraId="6A1AD607"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Pirchio, S., Tritrini, C., Passiatore, Y. and Taeschner, T. (2013) ‘The Role of the Relationship between Parents and Educators for Child Behaviour and Wellbeing’, </w:t>
      </w:r>
      <w:r w:rsidRPr="00C573FD">
        <w:rPr>
          <w:rFonts w:ascii="Arial" w:hAnsi="Arial" w:cs="Arial"/>
          <w:i/>
          <w:iCs/>
          <w:color w:val="000000"/>
          <w:sz w:val="24"/>
          <w:szCs w:val="24"/>
          <w:shd w:val="clear" w:color="auto" w:fill="FFFFFF"/>
        </w:rPr>
        <w:t xml:space="preserve">International Journal about Parents in Education, </w:t>
      </w:r>
      <w:r w:rsidRPr="00C573FD">
        <w:rPr>
          <w:rFonts w:ascii="Arial" w:hAnsi="Arial" w:cs="Arial"/>
          <w:color w:val="000000"/>
          <w:sz w:val="24"/>
          <w:szCs w:val="24"/>
          <w:shd w:val="clear" w:color="auto" w:fill="FFFFFF"/>
        </w:rPr>
        <w:t xml:space="preserve">7(2), pp. 145-155. Available at: </w:t>
      </w:r>
      <w:hyperlink r:id="rId71" w:history="1">
        <w:r w:rsidRPr="00C573FD">
          <w:rPr>
            <w:rFonts w:ascii="Arial" w:hAnsi="Arial" w:cs="Arial"/>
            <w:color w:val="0563C1" w:themeColor="hyperlink"/>
            <w:sz w:val="24"/>
            <w:szCs w:val="24"/>
            <w:u w:val="single"/>
            <w:shd w:val="clear" w:color="auto" w:fill="FFFFFF"/>
          </w:rPr>
          <w:t>https://eslplus.eu/documents/The_role_of_the_Relationship_between_Parents_and_Educators_for_Child_Behaviour_and_Wellbeing.pdf</w:t>
        </w:r>
      </w:hyperlink>
      <w:r w:rsidRPr="00C573FD">
        <w:rPr>
          <w:rFonts w:ascii="Arial" w:hAnsi="Arial" w:cs="Arial"/>
          <w:color w:val="000000"/>
          <w:sz w:val="24"/>
          <w:szCs w:val="24"/>
          <w:shd w:val="clear" w:color="auto" w:fill="FFFFFF"/>
        </w:rPr>
        <w:t xml:space="preserve">  (Accessed: 31 May 2022).</w:t>
      </w:r>
    </w:p>
    <w:p w14:paraId="2291BC5C" w14:textId="77777777" w:rsidR="00C573FD" w:rsidRPr="00C573FD" w:rsidRDefault="00C573FD" w:rsidP="00C573FD">
      <w:pPr>
        <w:spacing w:line="360" w:lineRule="auto"/>
        <w:rPr>
          <w:rFonts w:ascii="Arial" w:hAnsi="Arial" w:cs="Arial"/>
          <w:i/>
          <w:iCs/>
          <w:color w:val="000000"/>
          <w:sz w:val="24"/>
          <w:szCs w:val="24"/>
          <w:shd w:val="clear" w:color="auto" w:fill="FFFFFF"/>
        </w:rPr>
      </w:pPr>
      <w:r w:rsidRPr="00C573FD">
        <w:rPr>
          <w:rFonts w:ascii="Arial" w:hAnsi="Arial" w:cs="Arial"/>
          <w:color w:val="000000"/>
          <w:sz w:val="24"/>
          <w:szCs w:val="24"/>
          <w:shd w:val="clear" w:color="auto" w:fill="FFFFFF"/>
        </w:rPr>
        <w:t xml:space="preserve">Preemptivelove (2021) </w:t>
      </w:r>
      <w:r w:rsidRPr="00C573FD">
        <w:rPr>
          <w:rFonts w:ascii="Arial" w:hAnsi="Arial" w:cs="Arial"/>
          <w:i/>
          <w:iCs/>
          <w:color w:val="000000"/>
          <w:sz w:val="24"/>
          <w:szCs w:val="24"/>
          <w:shd w:val="clear" w:color="auto" w:fill="FFFFFF"/>
        </w:rPr>
        <w:t xml:space="preserve">What is Cultural Appreciation (And How It’s Different from Cultural Appropriation)? </w:t>
      </w:r>
      <w:r w:rsidRPr="00C573FD">
        <w:rPr>
          <w:rFonts w:ascii="Arial" w:hAnsi="Arial" w:cs="Arial"/>
          <w:color w:val="000000"/>
          <w:sz w:val="24"/>
          <w:szCs w:val="24"/>
          <w:shd w:val="clear" w:color="auto" w:fill="FFFFFF"/>
        </w:rPr>
        <w:t xml:space="preserve">[blog] Available at: </w:t>
      </w:r>
      <w:hyperlink r:id="rId72" w:history="1">
        <w:r w:rsidRPr="00C573FD">
          <w:rPr>
            <w:rFonts w:ascii="Arial" w:hAnsi="Arial" w:cs="Arial"/>
            <w:color w:val="0563C1" w:themeColor="hyperlink"/>
            <w:sz w:val="24"/>
            <w:szCs w:val="24"/>
            <w:u w:val="single"/>
            <w:shd w:val="clear" w:color="auto" w:fill="FFFFFF"/>
          </w:rPr>
          <w:t>https://preemptivelove.org/blog/what-is-cultural-appreciation/</w:t>
        </w:r>
      </w:hyperlink>
      <w:r w:rsidRPr="00C573FD">
        <w:rPr>
          <w:rFonts w:ascii="Arial" w:hAnsi="Arial" w:cs="Arial"/>
          <w:color w:val="000000"/>
          <w:sz w:val="24"/>
          <w:szCs w:val="24"/>
          <w:shd w:val="clear" w:color="auto" w:fill="FFFFFF"/>
        </w:rPr>
        <w:t xml:space="preserve"> (Accessed: 12 June 2022).</w:t>
      </w:r>
      <w:r w:rsidRPr="00C573FD">
        <w:rPr>
          <w:rFonts w:ascii="Arial" w:hAnsi="Arial" w:cs="Arial"/>
          <w:i/>
          <w:iCs/>
          <w:color w:val="000000"/>
          <w:sz w:val="24"/>
          <w:szCs w:val="24"/>
          <w:shd w:val="clear" w:color="auto" w:fill="FFFFFF"/>
        </w:rPr>
        <w:t xml:space="preserve"> </w:t>
      </w:r>
    </w:p>
    <w:p w14:paraId="4BF3EBE4"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Randel, A., Galvin, B., Shore, L., Holcombe Ehrhart, K., Chung, B., Dean, M. and Kedharnath, U. (2018) ‘Inclusive leadership: Realizing positive outcomes through belongingness and being valued for uniqueness’, </w:t>
      </w:r>
      <w:r w:rsidRPr="00C573FD">
        <w:rPr>
          <w:rFonts w:ascii="Arial" w:hAnsi="Arial" w:cs="Arial"/>
          <w:i/>
          <w:iCs/>
          <w:color w:val="000000"/>
          <w:sz w:val="24"/>
          <w:szCs w:val="24"/>
          <w:shd w:val="clear" w:color="auto" w:fill="FFFFFF"/>
        </w:rPr>
        <w:t xml:space="preserve">Human Resource Management Review, </w:t>
      </w:r>
      <w:r w:rsidRPr="00C573FD">
        <w:rPr>
          <w:rFonts w:ascii="Arial" w:hAnsi="Arial" w:cs="Arial"/>
          <w:color w:val="000000"/>
          <w:sz w:val="24"/>
          <w:szCs w:val="24"/>
          <w:shd w:val="clear" w:color="auto" w:fill="FFFFFF"/>
        </w:rPr>
        <w:t>28(2), pp. 190-203.</w:t>
      </w:r>
      <w:r w:rsidRPr="00C573FD">
        <w:rPr>
          <w:rFonts w:ascii="Arial" w:hAnsi="Arial" w:cs="Arial"/>
          <w:i/>
          <w:iCs/>
          <w:color w:val="000000"/>
          <w:sz w:val="24"/>
          <w:szCs w:val="24"/>
          <w:shd w:val="clear" w:color="auto" w:fill="FFFFFF"/>
        </w:rPr>
        <w:t xml:space="preserve"> </w:t>
      </w:r>
      <w:r w:rsidRPr="00C573FD">
        <w:rPr>
          <w:rFonts w:ascii="Arial" w:hAnsi="Arial" w:cs="Arial"/>
          <w:color w:val="000000"/>
          <w:sz w:val="24"/>
          <w:szCs w:val="24"/>
          <w:shd w:val="clear" w:color="auto" w:fill="FFFFFF"/>
        </w:rPr>
        <w:t xml:space="preserve"> Available at: </w:t>
      </w:r>
      <w:hyperlink r:id="rId73" w:history="1">
        <w:r w:rsidRPr="00C573FD">
          <w:rPr>
            <w:rFonts w:ascii="Arial" w:hAnsi="Arial" w:cs="Arial"/>
            <w:color w:val="0563C1" w:themeColor="hyperlink"/>
            <w:sz w:val="24"/>
            <w:szCs w:val="24"/>
            <w:u w:val="single"/>
            <w:shd w:val="clear" w:color="auto" w:fill="FFFFFF"/>
          </w:rPr>
          <w:t>https://www-sciencedirect-com.ezproxy.uwtsd.ac.uk/science/article/pii/S1053482217300517</w:t>
        </w:r>
      </w:hyperlink>
      <w:r w:rsidRPr="00C573FD">
        <w:rPr>
          <w:rFonts w:ascii="Arial" w:hAnsi="Arial" w:cs="Arial"/>
          <w:color w:val="000000"/>
          <w:sz w:val="24"/>
          <w:szCs w:val="24"/>
          <w:shd w:val="clear" w:color="auto" w:fill="FFFFFF"/>
        </w:rPr>
        <w:t xml:space="preserve">  (Accessed: 27 May 2022).</w:t>
      </w:r>
    </w:p>
    <w:p w14:paraId="67AD54D4" w14:textId="77777777" w:rsidR="00C573FD" w:rsidRPr="00C573FD" w:rsidRDefault="00C573FD" w:rsidP="00C573FD">
      <w:pPr>
        <w:spacing w:line="360" w:lineRule="auto"/>
        <w:rPr>
          <w:rFonts w:ascii="Arial" w:hAnsi="Arial" w:cs="Arial"/>
          <w:color w:val="000000"/>
          <w:sz w:val="24"/>
          <w:szCs w:val="24"/>
          <w:shd w:val="clear" w:color="auto" w:fill="FFFFFF"/>
        </w:rPr>
      </w:pPr>
    </w:p>
    <w:p w14:paraId="7F9C4265" w14:textId="77777777" w:rsidR="00C573FD" w:rsidRPr="00C573FD" w:rsidRDefault="00C573FD" w:rsidP="00C573FD">
      <w:pPr>
        <w:spacing w:line="360" w:lineRule="auto"/>
        <w:rPr>
          <w:rFonts w:ascii="Arial" w:hAnsi="Arial" w:cs="Arial"/>
          <w:color w:val="000000"/>
          <w:sz w:val="24"/>
          <w:szCs w:val="24"/>
          <w:shd w:val="clear" w:color="auto" w:fill="FFFFFF"/>
        </w:rPr>
      </w:pPr>
    </w:p>
    <w:p w14:paraId="28AC26C9"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 xml:space="preserve">Reece, C., Staudt, M. and Ogle, A. (2013) ‘Lessons Learned from a Neighbourhood-based Collaboration to Increase Parent Engagement’, </w:t>
      </w:r>
      <w:r w:rsidRPr="00C573FD">
        <w:rPr>
          <w:rFonts w:ascii="Arial" w:hAnsi="Arial" w:cs="Arial"/>
          <w:i/>
          <w:iCs/>
          <w:color w:val="000000"/>
          <w:sz w:val="24"/>
          <w:szCs w:val="24"/>
          <w:shd w:val="clear" w:color="auto" w:fill="FFFFFF"/>
        </w:rPr>
        <w:t xml:space="preserve">School Community Journal, </w:t>
      </w:r>
      <w:r w:rsidRPr="00C573FD">
        <w:rPr>
          <w:rFonts w:ascii="Arial" w:hAnsi="Arial" w:cs="Arial"/>
          <w:color w:val="000000"/>
          <w:sz w:val="24"/>
          <w:szCs w:val="24"/>
          <w:shd w:val="clear" w:color="auto" w:fill="FFFFFF"/>
        </w:rPr>
        <w:t xml:space="preserve">23(2), pp. 207-226.  Available at: </w:t>
      </w:r>
      <w:hyperlink r:id="rId74" w:history="1">
        <w:r w:rsidRPr="00C573FD">
          <w:rPr>
            <w:rFonts w:ascii="Arial" w:hAnsi="Arial" w:cs="Arial"/>
            <w:color w:val="0563C1" w:themeColor="hyperlink"/>
            <w:sz w:val="24"/>
            <w:szCs w:val="24"/>
            <w:u w:val="single"/>
            <w:shd w:val="clear" w:color="auto" w:fill="FFFFFF"/>
          </w:rPr>
          <w:t>https://www.adi.org/journal/2013fw/ReeceStaudtOgleFall2013.pdf</w:t>
        </w:r>
      </w:hyperlink>
      <w:r w:rsidRPr="00C573FD">
        <w:rPr>
          <w:rFonts w:ascii="Arial" w:hAnsi="Arial" w:cs="Arial"/>
          <w:color w:val="000000"/>
          <w:sz w:val="24"/>
          <w:szCs w:val="24"/>
          <w:shd w:val="clear" w:color="auto" w:fill="FFFFFF"/>
        </w:rPr>
        <w:t xml:space="preserve">  (Accessed: 28 May 2022).</w:t>
      </w:r>
    </w:p>
    <w:p w14:paraId="6F58BDDD"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 xml:space="preserve">Reza, F. (2021) ‘An Expert’s Insight: Dr. Fawzia Reza on Diversity and Inclusion in Early Education’, </w:t>
      </w:r>
      <w:r w:rsidRPr="00C573FD">
        <w:rPr>
          <w:rFonts w:ascii="Arial" w:hAnsi="Arial" w:cs="Arial"/>
          <w:i/>
          <w:iCs/>
          <w:color w:val="000000"/>
          <w:sz w:val="24"/>
          <w:szCs w:val="24"/>
          <w:shd w:val="clear" w:color="auto" w:fill="FFFFFF"/>
        </w:rPr>
        <w:t>Childhood Education International</w:t>
      </w:r>
      <w:r w:rsidRPr="00C573FD">
        <w:rPr>
          <w:rFonts w:ascii="Arial" w:hAnsi="Arial" w:cs="Arial"/>
          <w:color w:val="000000"/>
          <w:sz w:val="24"/>
          <w:szCs w:val="24"/>
          <w:shd w:val="clear" w:color="auto" w:fill="FFFFFF"/>
        </w:rPr>
        <w:t xml:space="preserve">. Available at: </w:t>
      </w:r>
      <w:hyperlink r:id="rId75" w:history="1">
        <w:r w:rsidRPr="00C573FD">
          <w:rPr>
            <w:rFonts w:ascii="Arial" w:hAnsi="Arial" w:cs="Arial"/>
            <w:color w:val="0563C1" w:themeColor="hyperlink"/>
            <w:sz w:val="24"/>
            <w:szCs w:val="24"/>
            <w:u w:val="single"/>
            <w:shd w:val="clear" w:color="auto" w:fill="FFFFFF"/>
          </w:rPr>
          <w:t>https://ceinternational1892.org/article/an-experts-insight-dr-fawzia-reza-on-diversity-and-inclusion-in-early-education/</w:t>
        </w:r>
      </w:hyperlink>
      <w:r w:rsidRPr="00C573FD">
        <w:rPr>
          <w:rFonts w:ascii="Arial" w:hAnsi="Arial" w:cs="Arial"/>
          <w:color w:val="000000"/>
          <w:sz w:val="24"/>
          <w:szCs w:val="24"/>
          <w:shd w:val="clear" w:color="auto" w:fill="FFFFFF"/>
        </w:rPr>
        <w:t xml:space="preserve">  (Accessed: 24 May 2022).</w:t>
      </w:r>
    </w:p>
    <w:p w14:paraId="3A78C71D" w14:textId="77777777" w:rsidR="00C573FD" w:rsidRPr="00C573FD" w:rsidRDefault="00C573FD" w:rsidP="00C573FD">
      <w:pPr>
        <w:spacing w:line="360" w:lineRule="auto"/>
        <w:rPr>
          <w:rFonts w:ascii="Arial" w:hAnsi="Arial" w:cs="Arial"/>
          <w:sz w:val="24"/>
          <w:szCs w:val="24"/>
        </w:rPr>
      </w:pPr>
      <w:r w:rsidRPr="00C573FD">
        <w:rPr>
          <w:rFonts w:ascii="Arial" w:hAnsi="Arial" w:cs="Arial"/>
          <w:sz w:val="24"/>
          <w:szCs w:val="24"/>
        </w:rPr>
        <w:t xml:space="preserve">Rodd, J. (2013) </w:t>
      </w:r>
      <w:r w:rsidRPr="00C573FD">
        <w:rPr>
          <w:rFonts w:ascii="Arial" w:hAnsi="Arial" w:cs="Arial"/>
          <w:i/>
          <w:iCs/>
          <w:sz w:val="24"/>
          <w:szCs w:val="24"/>
        </w:rPr>
        <w:t xml:space="preserve">Leadership in Early Childhood: The pathway to professionalism. </w:t>
      </w:r>
      <w:r w:rsidRPr="00C573FD">
        <w:rPr>
          <w:rFonts w:ascii="Arial" w:hAnsi="Arial" w:cs="Arial"/>
          <w:sz w:val="24"/>
          <w:szCs w:val="24"/>
        </w:rPr>
        <w:t>4</w:t>
      </w:r>
      <w:r w:rsidRPr="00C573FD">
        <w:rPr>
          <w:rFonts w:ascii="Arial" w:hAnsi="Arial" w:cs="Arial"/>
          <w:sz w:val="24"/>
          <w:szCs w:val="24"/>
          <w:vertAlign w:val="superscript"/>
        </w:rPr>
        <w:t>th</w:t>
      </w:r>
      <w:r w:rsidRPr="00C573FD">
        <w:rPr>
          <w:rFonts w:ascii="Arial" w:hAnsi="Arial" w:cs="Arial"/>
          <w:sz w:val="24"/>
          <w:szCs w:val="24"/>
        </w:rPr>
        <w:t xml:space="preserve"> edn. Maidenhead: Open University Press.</w:t>
      </w:r>
    </w:p>
    <w:p w14:paraId="467B78E1"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Rodd, J. (2015) </w:t>
      </w:r>
      <w:r w:rsidRPr="00C573FD">
        <w:rPr>
          <w:rFonts w:ascii="Arial" w:hAnsi="Arial" w:cs="Arial"/>
          <w:i/>
          <w:color w:val="000000"/>
          <w:sz w:val="24"/>
          <w:szCs w:val="24"/>
          <w:shd w:val="clear" w:color="auto" w:fill="FFFFFF"/>
        </w:rPr>
        <w:t xml:space="preserve">Leading Change in the Early Years Principles and Practice. </w:t>
      </w:r>
      <w:r w:rsidRPr="00C573FD">
        <w:rPr>
          <w:rFonts w:ascii="Arial" w:hAnsi="Arial" w:cs="Arial"/>
          <w:color w:val="000000"/>
          <w:sz w:val="24"/>
          <w:szCs w:val="24"/>
          <w:shd w:val="clear" w:color="auto" w:fill="FFFFFF"/>
        </w:rPr>
        <w:t>1</w:t>
      </w:r>
      <w:r w:rsidRPr="00C573FD">
        <w:rPr>
          <w:rFonts w:ascii="Arial" w:hAnsi="Arial" w:cs="Arial"/>
          <w:color w:val="000000"/>
          <w:sz w:val="24"/>
          <w:szCs w:val="24"/>
          <w:shd w:val="clear" w:color="auto" w:fill="FFFFFF"/>
          <w:vertAlign w:val="superscript"/>
        </w:rPr>
        <w:t>st</w:t>
      </w:r>
      <w:r w:rsidRPr="00C573FD">
        <w:rPr>
          <w:rFonts w:ascii="Arial" w:hAnsi="Arial" w:cs="Arial"/>
          <w:color w:val="000000"/>
          <w:sz w:val="24"/>
          <w:szCs w:val="24"/>
          <w:shd w:val="clear" w:color="auto" w:fill="FFFFFF"/>
        </w:rPr>
        <w:t xml:space="preserve"> edn. England: Open University Press.</w:t>
      </w:r>
    </w:p>
    <w:p w14:paraId="09D9254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Ryan, J. (2006) ‘Inclusive Leadership and Social Justice for Schools’, </w:t>
      </w:r>
      <w:r w:rsidRPr="00C573FD">
        <w:rPr>
          <w:rFonts w:ascii="Arial" w:hAnsi="Arial" w:cs="Arial"/>
          <w:i/>
          <w:iCs/>
          <w:color w:val="000000"/>
          <w:sz w:val="24"/>
          <w:szCs w:val="24"/>
          <w:shd w:val="clear" w:color="auto" w:fill="FFFFFF"/>
        </w:rPr>
        <w:t xml:space="preserve">Leadership and Policies in Schools, </w:t>
      </w:r>
      <w:r w:rsidRPr="00C573FD">
        <w:rPr>
          <w:rFonts w:ascii="Arial" w:hAnsi="Arial" w:cs="Arial"/>
          <w:color w:val="000000"/>
          <w:sz w:val="24"/>
          <w:szCs w:val="24"/>
          <w:shd w:val="clear" w:color="auto" w:fill="FFFFFF"/>
        </w:rPr>
        <w:t xml:space="preserve">5(1), pp.3-17. Available at: </w:t>
      </w:r>
      <w:hyperlink r:id="rId76" w:history="1">
        <w:r w:rsidRPr="00C573FD">
          <w:rPr>
            <w:rFonts w:ascii="Arial" w:hAnsi="Arial" w:cs="Arial"/>
            <w:color w:val="0563C1" w:themeColor="hyperlink"/>
            <w:sz w:val="24"/>
            <w:szCs w:val="24"/>
            <w:u w:val="single"/>
            <w:shd w:val="clear" w:color="auto" w:fill="FFFFFF"/>
          </w:rPr>
          <w:t>https://web-s-ebscohost-com.ezproxy.uwtsd.ac.uk/ehost/pdfviewer/pdfviewer?vid=0&amp;sid=305e84f1-ccd0-47b5-b9c6-4180894f772e%40redis</w:t>
        </w:r>
      </w:hyperlink>
      <w:r w:rsidRPr="00C573FD">
        <w:rPr>
          <w:rFonts w:ascii="Arial" w:hAnsi="Arial" w:cs="Arial"/>
          <w:color w:val="000000"/>
          <w:sz w:val="24"/>
          <w:szCs w:val="24"/>
          <w:shd w:val="clear" w:color="auto" w:fill="FFFFFF"/>
        </w:rPr>
        <w:t xml:space="preserve">  (Accessed: 24 May 2022).</w:t>
      </w:r>
    </w:p>
    <w:p w14:paraId="6A790BC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Sawaddemongkol, P., Boonphak, K. and Pimsarn, N. (2017) ‘Development of efficiency management system for private kindergarten schools in Samutprakan Province, Thailand’, </w:t>
      </w:r>
      <w:r w:rsidRPr="00C573FD">
        <w:rPr>
          <w:rFonts w:ascii="Arial" w:hAnsi="Arial" w:cs="Arial"/>
          <w:i/>
          <w:iCs/>
          <w:color w:val="000000"/>
          <w:sz w:val="24"/>
          <w:szCs w:val="24"/>
          <w:shd w:val="clear" w:color="auto" w:fill="FFFFFF"/>
        </w:rPr>
        <w:t xml:space="preserve">Creative Education, </w:t>
      </w:r>
      <w:r w:rsidRPr="00C573FD">
        <w:rPr>
          <w:rFonts w:ascii="Arial" w:hAnsi="Arial" w:cs="Arial"/>
          <w:color w:val="000000"/>
          <w:sz w:val="24"/>
          <w:szCs w:val="24"/>
          <w:shd w:val="clear" w:color="auto" w:fill="FFFFFF"/>
        </w:rPr>
        <w:t xml:space="preserve">8(7), pp. 1099-1110. Available at: </w:t>
      </w:r>
      <w:hyperlink r:id="rId77" w:history="1">
        <w:r w:rsidRPr="00C573FD">
          <w:rPr>
            <w:rFonts w:ascii="Arial" w:hAnsi="Arial" w:cs="Arial"/>
            <w:color w:val="0563C1" w:themeColor="hyperlink"/>
            <w:sz w:val="24"/>
            <w:szCs w:val="24"/>
            <w:u w:val="single"/>
            <w:shd w:val="clear" w:color="auto" w:fill="FFFFFF"/>
          </w:rPr>
          <w:t>https://doi.org/10.4236/ce.2017.87079</w:t>
        </w:r>
      </w:hyperlink>
      <w:r w:rsidRPr="00C573FD">
        <w:rPr>
          <w:rFonts w:ascii="Arial" w:hAnsi="Arial" w:cs="Arial"/>
          <w:color w:val="000000"/>
          <w:sz w:val="24"/>
          <w:szCs w:val="24"/>
          <w:shd w:val="clear" w:color="auto" w:fill="FFFFFF"/>
        </w:rPr>
        <w:t xml:space="preserve"> (Accessed: 25 May 2022). </w:t>
      </w:r>
    </w:p>
    <w:p w14:paraId="40C6E24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Scanlan, M. and Johnson, L. (2020) </w:t>
      </w:r>
      <w:r w:rsidRPr="00C573FD">
        <w:rPr>
          <w:rFonts w:ascii="Arial" w:hAnsi="Arial" w:cs="Arial"/>
          <w:i/>
          <w:iCs/>
          <w:color w:val="000000"/>
          <w:sz w:val="24"/>
          <w:szCs w:val="24"/>
          <w:shd w:val="clear" w:color="auto" w:fill="FFFFFF"/>
        </w:rPr>
        <w:t>Inclusive leadership on the social frontiers: Family and community engagement</w:t>
      </w:r>
      <w:r w:rsidRPr="00C573FD">
        <w:rPr>
          <w:rFonts w:ascii="Arial" w:hAnsi="Arial" w:cs="Arial"/>
          <w:color w:val="000000"/>
          <w:sz w:val="24"/>
          <w:szCs w:val="24"/>
          <w:shd w:val="clear" w:color="auto" w:fill="FFFFFF"/>
        </w:rPr>
        <w:t xml:space="preserve">, pp. 227-258. Available at: </w:t>
      </w:r>
      <w:hyperlink r:id="rId78" w:history="1">
        <w:r w:rsidRPr="00C573FD">
          <w:rPr>
            <w:rFonts w:ascii="Arial" w:hAnsi="Arial" w:cs="Arial"/>
            <w:color w:val="0563C1" w:themeColor="hyperlink"/>
            <w:sz w:val="24"/>
            <w:szCs w:val="24"/>
            <w:u w:val="single"/>
            <w:shd w:val="clear" w:color="auto" w:fill="FFFFFF"/>
          </w:rPr>
          <w:t>https://www.academia.edu/30747574/Inclusive_leadership_on_the_social_frontiers_Family_and_community_engagement</w:t>
        </w:r>
      </w:hyperlink>
      <w:r w:rsidRPr="00C573FD">
        <w:rPr>
          <w:rFonts w:ascii="Arial" w:hAnsi="Arial" w:cs="Arial"/>
          <w:color w:val="000000"/>
          <w:sz w:val="24"/>
          <w:szCs w:val="24"/>
          <w:shd w:val="clear" w:color="auto" w:fill="FFFFFF"/>
        </w:rPr>
        <w:t xml:space="preserve">  (Accessed: 28 May 2022).</w:t>
      </w:r>
    </w:p>
    <w:p w14:paraId="28E4CFE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Sheridan, S. (2019) </w:t>
      </w:r>
      <w:r w:rsidRPr="00C573FD">
        <w:rPr>
          <w:rFonts w:ascii="Arial" w:hAnsi="Arial" w:cs="Arial"/>
          <w:i/>
          <w:iCs/>
          <w:color w:val="000000"/>
          <w:sz w:val="24"/>
          <w:szCs w:val="24"/>
          <w:shd w:val="clear" w:color="auto" w:fill="FFFFFF"/>
        </w:rPr>
        <w:t xml:space="preserve">Establishing healthy parent-teacher relationships for early learning success. </w:t>
      </w:r>
      <w:r w:rsidRPr="00C573FD">
        <w:rPr>
          <w:rFonts w:ascii="Arial" w:hAnsi="Arial" w:cs="Arial"/>
          <w:color w:val="000000"/>
          <w:sz w:val="24"/>
          <w:szCs w:val="24"/>
          <w:shd w:val="clear" w:color="auto" w:fill="FFFFFF"/>
        </w:rPr>
        <w:t xml:space="preserve">Available at: </w:t>
      </w:r>
      <w:hyperlink r:id="rId79" w:anchor=":~:text=Positive%20connections%20between%20parents%20and,in%20school%20and%20at%20home" w:history="1">
        <w:r w:rsidRPr="00C573FD">
          <w:rPr>
            <w:rFonts w:ascii="Arial" w:hAnsi="Arial" w:cs="Arial"/>
            <w:color w:val="0563C1" w:themeColor="hyperlink"/>
            <w:sz w:val="24"/>
            <w:szCs w:val="24"/>
            <w:u w:val="single"/>
            <w:shd w:val="clear" w:color="auto" w:fill="FFFFFF"/>
          </w:rPr>
          <w:t>https://earlylearningnetwork.unl.edu/2018/08/29/parent-teacher-relationships/#:~:text=Positive%20connections%20between%20parents%20and,in%20school%20and%20at%20home</w:t>
        </w:r>
      </w:hyperlink>
      <w:r w:rsidRPr="00C573FD">
        <w:rPr>
          <w:rFonts w:ascii="Arial" w:hAnsi="Arial" w:cs="Arial"/>
          <w:color w:val="000000"/>
          <w:sz w:val="24"/>
          <w:szCs w:val="24"/>
          <w:shd w:val="clear" w:color="auto" w:fill="FFFFFF"/>
        </w:rPr>
        <w:t>.  (Accessed: 31 May 2022).</w:t>
      </w:r>
    </w:p>
    <w:p w14:paraId="6D09D87E"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 xml:space="preserve">Siraj, I. and Hallet, E. (2014) </w:t>
      </w:r>
      <w:r w:rsidRPr="00C573FD">
        <w:rPr>
          <w:rFonts w:ascii="Arial" w:hAnsi="Arial" w:cs="Arial"/>
          <w:i/>
          <w:iCs/>
          <w:color w:val="000000"/>
          <w:sz w:val="24"/>
          <w:szCs w:val="24"/>
          <w:shd w:val="clear" w:color="auto" w:fill="FFFFFF"/>
        </w:rPr>
        <w:t xml:space="preserve">Effective and Caring Leadership in the Early Years. </w:t>
      </w:r>
      <w:r w:rsidRPr="00C573FD">
        <w:rPr>
          <w:rFonts w:ascii="Arial" w:hAnsi="Arial" w:cs="Arial"/>
          <w:color w:val="000000"/>
          <w:sz w:val="24"/>
          <w:szCs w:val="24"/>
          <w:shd w:val="clear" w:color="auto" w:fill="FFFFFF"/>
        </w:rPr>
        <w:t>1</w:t>
      </w:r>
      <w:r w:rsidRPr="00C573FD">
        <w:rPr>
          <w:rFonts w:ascii="Arial" w:hAnsi="Arial" w:cs="Arial"/>
          <w:color w:val="000000"/>
          <w:sz w:val="24"/>
          <w:szCs w:val="24"/>
          <w:shd w:val="clear" w:color="auto" w:fill="FFFFFF"/>
          <w:vertAlign w:val="superscript"/>
        </w:rPr>
        <w:t>st</w:t>
      </w:r>
      <w:r w:rsidRPr="00C573FD">
        <w:rPr>
          <w:rFonts w:ascii="Arial" w:hAnsi="Arial" w:cs="Arial"/>
          <w:color w:val="000000"/>
          <w:sz w:val="24"/>
          <w:szCs w:val="24"/>
          <w:shd w:val="clear" w:color="auto" w:fill="FFFFFF"/>
        </w:rPr>
        <w:t xml:space="preserve"> edn. London: Sage.</w:t>
      </w:r>
    </w:p>
    <w:p w14:paraId="2DC33D5B" w14:textId="77777777" w:rsidR="00C573FD" w:rsidRPr="00C573FD" w:rsidRDefault="00C573FD" w:rsidP="00C573FD">
      <w:pPr>
        <w:spacing w:line="360" w:lineRule="auto"/>
        <w:rPr>
          <w:rFonts w:ascii="Arial" w:hAnsi="Arial" w:cs="Arial"/>
          <w:color w:val="000000"/>
          <w:sz w:val="24"/>
          <w:szCs w:val="24"/>
          <w:shd w:val="clear" w:color="auto" w:fill="FFFFFF"/>
        </w:rPr>
      </w:pPr>
      <w:proofErr w:type="spellStart"/>
      <w:r w:rsidRPr="00C573FD">
        <w:rPr>
          <w:rFonts w:ascii="Arial" w:hAnsi="Arial" w:cs="Arial"/>
          <w:color w:val="000000"/>
          <w:sz w:val="24"/>
          <w:szCs w:val="24"/>
          <w:shd w:val="clear" w:color="auto" w:fill="FFFFFF"/>
        </w:rPr>
        <w:t>Slee</w:t>
      </w:r>
      <w:proofErr w:type="spellEnd"/>
      <w:r w:rsidRPr="00C573FD">
        <w:rPr>
          <w:rFonts w:ascii="Arial" w:hAnsi="Arial" w:cs="Arial"/>
          <w:color w:val="000000"/>
          <w:sz w:val="24"/>
          <w:szCs w:val="24"/>
          <w:shd w:val="clear" w:color="auto" w:fill="FFFFFF"/>
        </w:rPr>
        <w:t xml:space="preserve">, R. (2019) ‘Belonging in an age of exclusion’, </w:t>
      </w:r>
      <w:r w:rsidRPr="00C573FD">
        <w:rPr>
          <w:rFonts w:ascii="Arial" w:hAnsi="Arial" w:cs="Arial"/>
          <w:i/>
          <w:iCs/>
          <w:color w:val="000000"/>
          <w:sz w:val="24"/>
          <w:szCs w:val="24"/>
          <w:shd w:val="clear" w:color="auto" w:fill="FFFFFF"/>
        </w:rPr>
        <w:t xml:space="preserve">International Journal of Inclusive Education, </w:t>
      </w:r>
      <w:r w:rsidRPr="00C573FD">
        <w:rPr>
          <w:rFonts w:ascii="Arial" w:hAnsi="Arial" w:cs="Arial"/>
          <w:color w:val="000000"/>
          <w:sz w:val="24"/>
          <w:szCs w:val="24"/>
          <w:shd w:val="clear" w:color="auto" w:fill="FFFFFF"/>
        </w:rPr>
        <w:t xml:space="preserve">23(9), pp. 909-922. Available at: </w:t>
      </w:r>
      <w:hyperlink r:id="rId80" w:history="1">
        <w:r w:rsidRPr="00C573FD">
          <w:rPr>
            <w:rFonts w:ascii="Arial" w:hAnsi="Arial" w:cs="Arial"/>
            <w:color w:val="0563C1" w:themeColor="hyperlink"/>
            <w:sz w:val="24"/>
            <w:szCs w:val="24"/>
            <w:u w:val="single"/>
            <w:shd w:val="clear" w:color="auto" w:fill="FFFFFF"/>
          </w:rPr>
          <w:t>https://www.tandfonline.com/doi/pdf/10.1080/13603116.2019.1602366?needAccess=true</w:t>
        </w:r>
      </w:hyperlink>
      <w:r w:rsidRPr="00C573FD">
        <w:rPr>
          <w:rFonts w:ascii="Arial" w:hAnsi="Arial" w:cs="Arial"/>
          <w:color w:val="000000"/>
          <w:sz w:val="24"/>
          <w:szCs w:val="24"/>
          <w:shd w:val="clear" w:color="auto" w:fill="FFFFFF"/>
        </w:rPr>
        <w:t xml:space="preserve">  (Accessed: 10 June 2022).</w:t>
      </w:r>
    </w:p>
    <w:p w14:paraId="36158EF8"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Snoek, A., </w:t>
      </w:r>
      <w:proofErr w:type="spellStart"/>
      <w:r w:rsidRPr="00C573FD">
        <w:rPr>
          <w:rFonts w:ascii="Arial" w:hAnsi="Arial" w:cs="Arial"/>
          <w:color w:val="000000"/>
          <w:sz w:val="24"/>
          <w:szCs w:val="24"/>
          <w:shd w:val="clear" w:color="auto" w:fill="FFFFFF"/>
        </w:rPr>
        <w:t>McGeer</w:t>
      </w:r>
      <w:proofErr w:type="spellEnd"/>
      <w:r w:rsidRPr="00C573FD">
        <w:rPr>
          <w:rFonts w:ascii="Arial" w:hAnsi="Arial" w:cs="Arial"/>
          <w:color w:val="000000"/>
          <w:sz w:val="24"/>
          <w:szCs w:val="24"/>
          <w:shd w:val="clear" w:color="auto" w:fill="FFFFFF"/>
        </w:rPr>
        <w:t xml:space="preserve">, V., Brandenburg, D. and England, J. (2021) ‘Managing shame and guilt in addiction: A pathway to recovery’, </w:t>
      </w:r>
      <w:r w:rsidRPr="00C573FD">
        <w:rPr>
          <w:rFonts w:ascii="Arial" w:hAnsi="Arial" w:cs="Arial"/>
          <w:i/>
          <w:iCs/>
          <w:color w:val="000000"/>
          <w:sz w:val="24"/>
          <w:szCs w:val="24"/>
          <w:shd w:val="clear" w:color="auto" w:fill="FFFFFF"/>
        </w:rPr>
        <w:t xml:space="preserve">Addictive Behaviours, </w:t>
      </w:r>
      <w:r w:rsidRPr="00C573FD">
        <w:rPr>
          <w:rFonts w:ascii="Arial" w:hAnsi="Arial" w:cs="Arial"/>
          <w:color w:val="000000"/>
          <w:sz w:val="24"/>
          <w:szCs w:val="24"/>
          <w:shd w:val="clear" w:color="auto" w:fill="FFFFFF"/>
        </w:rPr>
        <w:t>120, pp. 106954-106954.</w:t>
      </w:r>
      <w:r w:rsidRPr="00C573FD">
        <w:rPr>
          <w:rFonts w:ascii="Arial" w:hAnsi="Arial" w:cs="Arial"/>
          <w:i/>
          <w:iCs/>
          <w:color w:val="000000"/>
          <w:sz w:val="24"/>
          <w:szCs w:val="24"/>
          <w:shd w:val="clear" w:color="auto" w:fill="FFFFFF"/>
        </w:rPr>
        <w:t xml:space="preserve"> </w:t>
      </w:r>
      <w:r w:rsidRPr="00C573FD">
        <w:rPr>
          <w:rFonts w:ascii="Arial" w:hAnsi="Arial" w:cs="Arial"/>
          <w:color w:val="000000"/>
          <w:sz w:val="24"/>
          <w:szCs w:val="24"/>
          <w:shd w:val="clear" w:color="auto" w:fill="FFFFFF"/>
        </w:rPr>
        <w:t xml:space="preserve"> Available at: </w:t>
      </w:r>
      <w:hyperlink r:id="rId81" w:history="1">
        <w:r w:rsidRPr="00C573FD">
          <w:rPr>
            <w:rFonts w:ascii="Arial" w:hAnsi="Arial" w:cs="Arial"/>
            <w:color w:val="0563C1" w:themeColor="hyperlink"/>
            <w:sz w:val="24"/>
            <w:szCs w:val="24"/>
            <w:u w:val="single"/>
            <w:shd w:val="clear" w:color="auto" w:fill="FFFFFF"/>
          </w:rPr>
          <w:t>https://www.sciencedirect.com/science/article/pii/S0306460321001398?via%3Dihub</w:t>
        </w:r>
      </w:hyperlink>
      <w:r w:rsidRPr="00C573FD">
        <w:rPr>
          <w:rFonts w:ascii="Arial" w:hAnsi="Arial" w:cs="Arial"/>
          <w:color w:val="000000"/>
          <w:sz w:val="24"/>
          <w:szCs w:val="24"/>
          <w:shd w:val="clear" w:color="auto" w:fill="FFFFFF"/>
        </w:rPr>
        <w:t xml:space="preserve">  (Accessed: 27 May 2022).</w:t>
      </w:r>
    </w:p>
    <w:p w14:paraId="741AA1CC"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Social Services and Well-Being Act (2014) Available at: </w:t>
      </w:r>
      <w:hyperlink r:id="rId82" w:history="1">
        <w:r w:rsidRPr="00C573FD">
          <w:rPr>
            <w:rFonts w:ascii="Arial" w:hAnsi="Arial" w:cs="Arial"/>
            <w:color w:val="0563C1" w:themeColor="hyperlink"/>
            <w:sz w:val="24"/>
            <w:szCs w:val="24"/>
            <w:u w:val="single"/>
            <w:shd w:val="clear" w:color="auto" w:fill="FFFFFF"/>
          </w:rPr>
          <w:t>https://www.legislation.gov.uk/anaw/2014/4/pdfs/anaw_20140004_en.pdf</w:t>
        </w:r>
      </w:hyperlink>
      <w:r w:rsidRPr="00C573FD">
        <w:rPr>
          <w:rFonts w:ascii="Arial" w:hAnsi="Arial" w:cs="Arial"/>
          <w:color w:val="000000"/>
          <w:sz w:val="24"/>
          <w:szCs w:val="24"/>
          <w:shd w:val="clear" w:color="auto" w:fill="FFFFFF"/>
        </w:rPr>
        <w:t xml:space="preserve">  (Accessed: 26 May 2022).</w:t>
      </w:r>
    </w:p>
    <w:p w14:paraId="3CBE09EB"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Swaddemongkol, P., Boonphak, K. and Pimsarn, N. (2017) ‘Development of Efficiency Management System for Private Kindergarten Schools in Samutprakan Province, Thailand’, </w:t>
      </w:r>
      <w:r w:rsidRPr="00C573FD">
        <w:rPr>
          <w:rFonts w:ascii="Arial" w:hAnsi="Arial" w:cs="Arial"/>
          <w:i/>
          <w:iCs/>
          <w:color w:val="000000"/>
          <w:sz w:val="24"/>
          <w:szCs w:val="24"/>
          <w:shd w:val="clear" w:color="auto" w:fill="FFFFFF"/>
        </w:rPr>
        <w:t xml:space="preserve">Creative Education, </w:t>
      </w:r>
      <w:r w:rsidRPr="00C573FD">
        <w:rPr>
          <w:rFonts w:ascii="Arial" w:hAnsi="Arial" w:cs="Arial"/>
          <w:color w:val="000000"/>
          <w:sz w:val="24"/>
          <w:szCs w:val="24"/>
          <w:shd w:val="clear" w:color="auto" w:fill="FFFFFF"/>
        </w:rPr>
        <w:t xml:space="preserve">8(7), pp. 1099-1110. Available at: </w:t>
      </w:r>
      <w:hyperlink r:id="rId83" w:history="1">
        <w:r w:rsidRPr="00C573FD">
          <w:rPr>
            <w:rFonts w:ascii="Arial" w:hAnsi="Arial" w:cs="Arial"/>
            <w:color w:val="0563C1" w:themeColor="hyperlink"/>
            <w:sz w:val="24"/>
            <w:szCs w:val="24"/>
            <w:u w:val="single"/>
            <w:shd w:val="clear" w:color="auto" w:fill="FFFFFF"/>
          </w:rPr>
          <w:t>https://www.scirp.org/pdf/CE_2017062216343589.pdf</w:t>
        </w:r>
      </w:hyperlink>
      <w:r w:rsidRPr="00C573FD">
        <w:rPr>
          <w:rFonts w:ascii="Arial" w:hAnsi="Arial" w:cs="Arial"/>
          <w:color w:val="000000"/>
          <w:sz w:val="24"/>
          <w:szCs w:val="24"/>
          <w:shd w:val="clear" w:color="auto" w:fill="FFFFFF"/>
        </w:rPr>
        <w:t xml:space="preserve">  (Accessed: 5 June 2022).</w:t>
      </w:r>
    </w:p>
    <w:p w14:paraId="618F4B1E"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The Children’s Act (1989) </w:t>
      </w:r>
      <w:r w:rsidRPr="00C573FD">
        <w:rPr>
          <w:rFonts w:ascii="Arial" w:hAnsi="Arial" w:cs="Arial"/>
          <w:i/>
          <w:iCs/>
          <w:color w:val="000000"/>
          <w:sz w:val="24"/>
          <w:szCs w:val="24"/>
          <w:shd w:val="clear" w:color="auto" w:fill="FFFFFF"/>
        </w:rPr>
        <w:t>Children Act 1989</w:t>
      </w:r>
      <w:r w:rsidRPr="00C573FD">
        <w:rPr>
          <w:rFonts w:ascii="Arial" w:hAnsi="Arial" w:cs="Arial"/>
          <w:color w:val="000000"/>
          <w:sz w:val="24"/>
          <w:szCs w:val="24"/>
          <w:shd w:val="clear" w:color="auto" w:fill="FFFFFF"/>
        </w:rPr>
        <w:t xml:space="preserve">. Available at: </w:t>
      </w:r>
      <w:hyperlink r:id="rId84" w:history="1">
        <w:r w:rsidRPr="00C573FD">
          <w:rPr>
            <w:rFonts w:ascii="Arial" w:hAnsi="Arial" w:cs="Arial"/>
            <w:color w:val="0563C1" w:themeColor="hyperlink"/>
            <w:sz w:val="24"/>
            <w:szCs w:val="24"/>
            <w:u w:val="single"/>
            <w:shd w:val="clear" w:color="auto" w:fill="FFFFFF"/>
          </w:rPr>
          <w:t>https://www.legislation.gov.uk/ukpga/1989/41/contents</w:t>
        </w:r>
      </w:hyperlink>
      <w:r w:rsidRPr="00C573FD">
        <w:rPr>
          <w:rFonts w:ascii="Arial" w:hAnsi="Arial" w:cs="Arial"/>
          <w:color w:val="000000"/>
          <w:sz w:val="24"/>
          <w:szCs w:val="24"/>
          <w:shd w:val="clear" w:color="auto" w:fill="FFFFFF"/>
        </w:rPr>
        <w:t xml:space="preserve">  (Accessed: 26 May 2022).</w:t>
      </w:r>
    </w:p>
    <w:p w14:paraId="5141BA6E"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The </w:t>
      </w:r>
      <w:r w:rsidRPr="00C573FD">
        <w:rPr>
          <w:rFonts w:ascii="Arial" w:hAnsi="Arial" w:cs="Arial"/>
          <w:iCs/>
          <w:color w:val="000000"/>
          <w:sz w:val="24"/>
          <w:szCs w:val="24"/>
          <w:shd w:val="clear" w:color="auto" w:fill="FFFFFF"/>
        </w:rPr>
        <w:t>Children’s Act (2004</w:t>
      </w:r>
      <w:r w:rsidRPr="00C573FD">
        <w:rPr>
          <w:rFonts w:ascii="Arial" w:hAnsi="Arial" w:cs="Arial"/>
          <w:color w:val="000000"/>
          <w:sz w:val="24"/>
          <w:szCs w:val="24"/>
          <w:shd w:val="clear" w:color="auto" w:fill="FFFFFF"/>
        </w:rPr>
        <w:t xml:space="preserve">) </w:t>
      </w:r>
      <w:r w:rsidRPr="00C573FD">
        <w:rPr>
          <w:rFonts w:ascii="Arial" w:hAnsi="Arial" w:cs="Arial"/>
          <w:i/>
          <w:color w:val="000000"/>
          <w:sz w:val="24"/>
          <w:szCs w:val="24"/>
          <w:shd w:val="clear" w:color="auto" w:fill="FFFFFF"/>
        </w:rPr>
        <w:t xml:space="preserve">The Children’s Act 2004. </w:t>
      </w:r>
      <w:r w:rsidRPr="00C573FD">
        <w:rPr>
          <w:rFonts w:ascii="Arial" w:hAnsi="Arial" w:cs="Arial"/>
          <w:color w:val="000000"/>
          <w:sz w:val="24"/>
          <w:szCs w:val="24"/>
          <w:shd w:val="clear" w:color="auto" w:fill="FFFFFF"/>
        </w:rPr>
        <w:t xml:space="preserve">Available at: </w:t>
      </w:r>
      <w:hyperlink r:id="rId85" w:history="1">
        <w:r w:rsidRPr="00C573FD">
          <w:rPr>
            <w:rFonts w:ascii="Arial" w:hAnsi="Arial" w:cs="Arial"/>
            <w:color w:val="0563C1" w:themeColor="hyperlink"/>
            <w:sz w:val="24"/>
            <w:szCs w:val="24"/>
            <w:u w:val="single"/>
            <w:shd w:val="clear" w:color="auto" w:fill="FFFFFF"/>
          </w:rPr>
          <w:t>https://www.legislation.gov.uk/ukpga/2004/31/contents</w:t>
        </w:r>
      </w:hyperlink>
      <w:r w:rsidRPr="00C573FD">
        <w:rPr>
          <w:rFonts w:ascii="Arial" w:hAnsi="Arial" w:cs="Arial"/>
          <w:color w:val="000000"/>
          <w:sz w:val="24"/>
          <w:szCs w:val="24"/>
          <w:shd w:val="clear" w:color="auto" w:fill="FFFFFF"/>
        </w:rPr>
        <w:t xml:space="preserve">  (Accessed: 26 May 2022).</w:t>
      </w:r>
    </w:p>
    <w:p w14:paraId="6199E374"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The Education Hub (2019) </w:t>
      </w:r>
      <w:r w:rsidRPr="00C573FD">
        <w:rPr>
          <w:rFonts w:ascii="Arial" w:hAnsi="Arial" w:cs="Arial"/>
          <w:i/>
          <w:iCs/>
          <w:color w:val="000000"/>
          <w:sz w:val="24"/>
          <w:szCs w:val="24"/>
          <w:shd w:val="clear" w:color="auto" w:fill="FFFFFF"/>
        </w:rPr>
        <w:t xml:space="preserve">How to avoid a tokenistic or ‘tourism’ approach to diversity. </w:t>
      </w:r>
      <w:r w:rsidRPr="00C573FD">
        <w:rPr>
          <w:rFonts w:ascii="Arial" w:hAnsi="Arial" w:cs="Arial"/>
          <w:color w:val="000000"/>
          <w:sz w:val="24"/>
          <w:szCs w:val="24"/>
          <w:shd w:val="clear" w:color="auto" w:fill="FFFFFF"/>
        </w:rPr>
        <w:t xml:space="preserve">Available at: </w:t>
      </w:r>
      <w:hyperlink r:id="rId86" w:history="1">
        <w:r w:rsidRPr="00C573FD">
          <w:rPr>
            <w:rFonts w:ascii="Arial" w:hAnsi="Arial" w:cs="Arial"/>
            <w:color w:val="0563C1" w:themeColor="hyperlink"/>
            <w:sz w:val="24"/>
            <w:szCs w:val="24"/>
            <w:u w:val="single"/>
            <w:shd w:val="clear" w:color="auto" w:fill="FFFFFF"/>
          </w:rPr>
          <w:t>https://theeducationhub.org.nz/how-to-avoid-a-tokenistic-or-tourism-approach-to-diversity/</w:t>
        </w:r>
      </w:hyperlink>
      <w:r w:rsidRPr="00C573FD">
        <w:rPr>
          <w:rFonts w:ascii="Arial" w:hAnsi="Arial" w:cs="Arial"/>
          <w:color w:val="000000"/>
          <w:sz w:val="24"/>
          <w:szCs w:val="24"/>
          <w:shd w:val="clear" w:color="auto" w:fill="FFFFFF"/>
        </w:rPr>
        <w:t xml:space="preserve">  (Accessed: 10 June 2022).</w:t>
      </w:r>
    </w:p>
    <w:p w14:paraId="67B7BCA5" w14:textId="77777777" w:rsidR="00C573FD" w:rsidRPr="00C573FD" w:rsidRDefault="00C573FD" w:rsidP="00C573FD">
      <w:pPr>
        <w:spacing w:line="360" w:lineRule="auto"/>
        <w:rPr>
          <w:rFonts w:ascii="Arial" w:hAnsi="Arial" w:cs="Arial"/>
          <w:color w:val="000000"/>
          <w:sz w:val="24"/>
          <w:szCs w:val="24"/>
          <w:shd w:val="clear" w:color="auto" w:fill="FFFFFF"/>
        </w:rPr>
      </w:pPr>
    </w:p>
    <w:p w14:paraId="0ECCE82D" w14:textId="77777777" w:rsidR="00C573FD" w:rsidRPr="00C573FD" w:rsidRDefault="00C573FD" w:rsidP="00C573FD">
      <w:pPr>
        <w:spacing w:line="360" w:lineRule="auto"/>
        <w:rPr>
          <w:rFonts w:ascii="Arial" w:hAnsi="Arial" w:cs="Arial"/>
          <w:color w:val="000000"/>
          <w:sz w:val="24"/>
          <w:szCs w:val="24"/>
          <w:shd w:val="clear" w:color="auto" w:fill="FFFFFF"/>
        </w:rPr>
      </w:pPr>
    </w:p>
    <w:p w14:paraId="65F3BED7" w14:textId="77777777" w:rsidR="00C573FD" w:rsidRPr="00C573FD" w:rsidRDefault="00C573FD" w:rsidP="00C573FD">
      <w:pPr>
        <w:spacing w:line="360" w:lineRule="auto"/>
        <w:rPr>
          <w:rFonts w:ascii="Arial" w:hAnsi="Arial" w:cs="Arial"/>
          <w:color w:val="000000"/>
          <w:sz w:val="24"/>
          <w:szCs w:val="24"/>
          <w:shd w:val="clear" w:color="auto" w:fill="FFFFFF"/>
        </w:rPr>
      </w:pPr>
    </w:p>
    <w:p w14:paraId="52ED3CA9"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 xml:space="preserve">Tindall, D., MacDonald, W., Carroll, E. and Moody, B. (2015) ‘Pre-service teachers’ attitudes towards children with disabilities: An Irish perspective’, </w:t>
      </w:r>
      <w:r w:rsidRPr="00C573FD">
        <w:rPr>
          <w:rFonts w:ascii="Arial" w:hAnsi="Arial" w:cs="Arial"/>
          <w:i/>
          <w:iCs/>
          <w:color w:val="000000"/>
          <w:sz w:val="24"/>
          <w:szCs w:val="24"/>
          <w:shd w:val="clear" w:color="auto" w:fill="FFFFFF"/>
        </w:rPr>
        <w:t xml:space="preserve">European Physical Education Review, </w:t>
      </w:r>
      <w:r w:rsidRPr="00C573FD">
        <w:rPr>
          <w:rFonts w:ascii="Arial" w:hAnsi="Arial" w:cs="Arial"/>
          <w:color w:val="000000"/>
          <w:sz w:val="24"/>
          <w:szCs w:val="24"/>
          <w:shd w:val="clear" w:color="auto" w:fill="FFFFFF"/>
        </w:rPr>
        <w:t xml:space="preserve">21(2), pp. 206-221. Available at: </w:t>
      </w:r>
      <w:hyperlink r:id="rId87" w:history="1">
        <w:r w:rsidRPr="00C573FD">
          <w:rPr>
            <w:rFonts w:ascii="Arial" w:hAnsi="Arial" w:cs="Arial"/>
            <w:color w:val="0563C1" w:themeColor="hyperlink"/>
            <w:sz w:val="24"/>
            <w:szCs w:val="24"/>
            <w:u w:val="single"/>
            <w:shd w:val="clear" w:color="auto" w:fill="FFFFFF"/>
          </w:rPr>
          <w:t>https://www.researchgate.net/profile/Daniel-Tindall/publication/267979629_Pre-service_teachers%27_attitudes_towards_children_with_disabilities_An_Irish_perspective/links/552faacd0cf22d43717119ad/Pre-service-teachers-attitudes-towards-children-with-disabilities-An-Irish-perspective.pdf</w:t>
        </w:r>
      </w:hyperlink>
      <w:r w:rsidRPr="00C573FD">
        <w:rPr>
          <w:rFonts w:ascii="Arial" w:hAnsi="Arial" w:cs="Arial"/>
          <w:color w:val="000000"/>
          <w:sz w:val="24"/>
          <w:szCs w:val="24"/>
          <w:shd w:val="clear" w:color="auto" w:fill="FFFFFF"/>
        </w:rPr>
        <w:t xml:space="preserve">  (Accessed: 9 June 2022).</w:t>
      </w:r>
    </w:p>
    <w:p w14:paraId="723CF137"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Tower Hamlets (2017) </w:t>
      </w:r>
      <w:r w:rsidRPr="00C573FD">
        <w:rPr>
          <w:rFonts w:ascii="Arial" w:hAnsi="Arial" w:cs="Arial"/>
          <w:i/>
          <w:iCs/>
          <w:color w:val="000000"/>
          <w:sz w:val="24"/>
          <w:szCs w:val="24"/>
          <w:shd w:val="clear" w:color="auto" w:fill="FFFFFF"/>
        </w:rPr>
        <w:t>Equality Guidance for Early Years Settings</w:t>
      </w:r>
      <w:r w:rsidRPr="00C573FD">
        <w:rPr>
          <w:rFonts w:ascii="Arial" w:hAnsi="Arial" w:cs="Arial"/>
          <w:color w:val="000000"/>
          <w:sz w:val="24"/>
          <w:szCs w:val="24"/>
          <w:shd w:val="clear" w:color="auto" w:fill="FFFFFF"/>
        </w:rPr>
        <w:t xml:space="preserve">. Available at: </w:t>
      </w:r>
      <w:hyperlink r:id="rId88" w:history="1">
        <w:r w:rsidRPr="00C573FD">
          <w:rPr>
            <w:rFonts w:ascii="Arial" w:hAnsi="Arial" w:cs="Arial"/>
            <w:color w:val="0563C1" w:themeColor="hyperlink"/>
            <w:sz w:val="24"/>
            <w:szCs w:val="24"/>
            <w:u w:val="single"/>
            <w:shd w:val="clear" w:color="auto" w:fill="FFFFFF"/>
          </w:rPr>
          <w:t>https://www.towerhamlets.gov.uk/Documents/Children-and-families-services/Early-Years/Equality_Guidance.pdf</w:t>
        </w:r>
      </w:hyperlink>
      <w:r w:rsidRPr="00C573FD">
        <w:rPr>
          <w:rFonts w:ascii="Arial" w:hAnsi="Arial" w:cs="Arial"/>
          <w:color w:val="000000"/>
          <w:sz w:val="24"/>
          <w:szCs w:val="24"/>
          <w:shd w:val="clear" w:color="auto" w:fill="FFFFFF"/>
        </w:rPr>
        <w:t xml:space="preserve">  (Accessed: 9 June 2022).</w:t>
      </w:r>
    </w:p>
    <w:p w14:paraId="26FEB24F"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UNICEF UK (1989) </w:t>
      </w:r>
      <w:r w:rsidRPr="00C573FD">
        <w:rPr>
          <w:rFonts w:ascii="Arial" w:hAnsi="Arial" w:cs="Arial"/>
          <w:i/>
          <w:iCs/>
          <w:color w:val="000000"/>
          <w:sz w:val="24"/>
          <w:szCs w:val="24"/>
          <w:shd w:val="clear" w:color="auto" w:fill="FFFFFF"/>
        </w:rPr>
        <w:t>UN Convention on the Rights of the Child (UNCRC) - UNICEF UK</w:t>
      </w:r>
      <w:r w:rsidRPr="00C573FD">
        <w:rPr>
          <w:rFonts w:ascii="Arial" w:hAnsi="Arial" w:cs="Arial"/>
          <w:color w:val="000000"/>
          <w:sz w:val="24"/>
          <w:szCs w:val="24"/>
          <w:shd w:val="clear" w:color="auto" w:fill="FFFFFF"/>
        </w:rPr>
        <w:t xml:space="preserve">. Available at: </w:t>
      </w:r>
      <w:hyperlink r:id="rId89" w:history="1">
        <w:r w:rsidRPr="00C573FD">
          <w:rPr>
            <w:rFonts w:ascii="Arial" w:hAnsi="Arial" w:cs="Arial"/>
            <w:color w:val="0563C1" w:themeColor="hyperlink"/>
            <w:sz w:val="24"/>
            <w:szCs w:val="24"/>
            <w:u w:val="single"/>
            <w:shd w:val="clear" w:color="auto" w:fill="FFFFFF"/>
          </w:rPr>
          <w:t>https://www.unicef.org.uk/what-we-do/un-convention-child-rights/</w:t>
        </w:r>
      </w:hyperlink>
      <w:r w:rsidRPr="00C573FD">
        <w:rPr>
          <w:rFonts w:ascii="Arial" w:hAnsi="Arial" w:cs="Arial"/>
          <w:color w:val="000000"/>
          <w:sz w:val="24"/>
          <w:szCs w:val="24"/>
          <w:shd w:val="clear" w:color="auto" w:fill="FFFFFF"/>
        </w:rPr>
        <w:t xml:space="preserve"> (Accessed: 26 May 2022).</w:t>
      </w:r>
    </w:p>
    <w:p w14:paraId="140B46C3" w14:textId="77777777" w:rsidR="00C573FD" w:rsidRPr="00C573FD" w:rsidRDefault="00C573FD" w:rsidP="00C573FD">
      <w:pPr>
        <w:spacing w:line="360" w:lineRule="auto"/>
        <w:rPr>
          <w:rFonts w:ascii="Arial" w:hAnsi="Arial" w:cs="Arial"/>
          <w:color w:val="000000"/>
          <w:sz w:val="24"/>
          <w:szCs w:val="24"/>
          <w:shd w:val="clear" w:color="auto" w:fill="FFFFFF"/>
        </w:rPr>
      </w:pPr>
      <w:proofErr w:type="spellStart"/>
      <w:r w:rsidRPr="00C573FD">
        <w:rPr>
          <w:rFonts w:ascii="Arial" w:hAnsi="Arial" w:cs="Arial"/>
          <w:color w:val="000000"/>
          <w:sz w:val="24"/>
          <w:szCs w:val="24"/>
          <w:shd w:val="clear" w:color="auto" w:fill="FFFFFF"/>
        </w:rPr>
        <w:t>Viennet</w:t>
      </w:r>
      <w:proofErr w:type="spellEnd"/>
      <w:r w:rsidRPr="00C573FD">
        <w:rPr>
          <w:rFonts w:ascii="Arial" w:hAnsi="Arial" w:cs="Arial"/>
          <w:color w:val="000000"/>
          <w:sz w:val="24"/>
          <w:szCs w:val="24"/>
          <w:shd w:val="clear" w:color="auto" w:fill="FFFFFF"/>
        </w:rPr>
        <w:t xml:space="preserve">, R. and Pont, B. (2017) ‘Education policy implementation: A literature review and proposed framework’, </w:t>
      </w:r>
      <w:r w:rsidRPr="00C573FD">
        <w:rPr>
          <w:rFonts w:ascii="Arial" w:hAnsi="Arial" w:cs="Arial"/>
          <w:i/>
          <w:iCs/>
          <w:color w:val="000000"/>
          <w:sz w:val="24"/>
          <w:szCs w:val="24"/>
          <w:shd w:val="clear" w:color="auto" w:fill="FFFFFF"/>
        </w:rPr>
        <w:t xml:space="preserve">OECD Education Working Paper No. 162. </w:t>
      </w:r>
      <w:r w:rsidRPr="00C573FD">
        <w:rPr>
          <w:rFonts w:ascii="Arial" w:hAnsi="Arial" w:cs="Arial"/>
          <w:color w:val="000000"/>
          <w:sz w:val="24"/>
          <w:szCs w:val="24"/>
          <w:shd w:val="clear" w:color="auto" w:fill="FFFFFF"/>
        </w:rPr>
        <w:t xml:space="preserve">Available at: </w:t>
      </w:r>
      <w:hyperlink r:id="rId90" w:history="1">
        <w:r w:rsidRPr="00C573FD">
          <w:rPr>
            <w:rFonts w:ascii="Arial" w:hAnsi="Arial" w:cs="Arial"/>
            <w:color w:val="0563C1" w:themeColor="hyperlink"/>
            <w:sz w:val="24"/>
            <w:szCs w:val="24"/>
            <w:u w:val="single"/>
            <w:shd w:val="clear" w:color="auto" w:fill="FFFFFF"/>
          </w:rPr>
          <w:t>https://www.oecd-ilibrary.org/docserver/fc467a64-en.pdf?expires=1654592132&amp;id=id&amp;accname=guest&amp;checksum=A3DA2E3AAAFDEAFBCAD52A14F689330F</w:t>
        </w:r>
      </w:hyperlink>
      <w:r w:rsidRPr="00C573FD">
        <w:rPr>
          <w:rFonts w:ascii="Arial" w:hAnsi="Arial" w:cs="Arial"/>
          <w:color w:val="000000"/>
          <w:sz w:val="24"/>
          <w:szCs w:val="24"/>
          <w:shd w:val="clear" w:color="auto" w:fill="FFFFFF"/>
        </w:rPr>
        <w:t xml:space="preserve">  (Accessed: 7 June 2022).</w:t>
      </w:r>
    </w:p>
    <w:p w14:paraId="0FA653F3"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Wake Forest University (no date) </w:t>
      </w:r>
      <w:r w:rsidRPr="00C573FD">
        <w:rPr>
          <w:rFonts w:ascii="Arial" w:hAnsi="Arial" w:cs="Arial"/>
          <w:i/>
          <w:iCs/>
          <w:color w:val="000000"/>
          <w:sz w:val="24"/>
          <w:szCs w:val="24"/>
          <w:shd w:val="clear" w:color="auto" w:fill="FFFFFF"/>
        </w:rPr>
        <w:t>The Role of the Counsellor in Addiction Recovery</w:t>
      </w:r>
      <w:r w:rsidRPr="00C573FD">
        <w:rPr>
          <w:rFonts w:ascii="Arial" w:hAnsi="Arial" w:cs="Arial"/>
          <w:color w:val="000000"/>
          <w:sz w:val="24"/>
          <w:szCs w:val="24"/>
          <w:shd w:val="clear" w:color="auto" w:fill="FFFFFF"/>
        </w:rPr>
        <w:t xml:space="preserve">. Available at: </w:t>
      </w:r>
      <w:hyperlink r:id="rId91" w:history="1">
        <w:r w:rsidRPr="00C573FD">
          <w:rPr>
            <w:rFonts w:ascii="Arial" w:hAnsi="Arial" w:cs="Arial"/>
            <w:color w:val="0563C1" w:themeColor="hyperlink"/>
            <w:sz w:val="24"/>
            <w:szCs w:val="24"/>
            <w:u w:val="single"/>
            <w:shd w:val="clear" w:color="auto" w:fill="FFFFFF"/>
          </w:rPr>
          <w:t>https://counseling.online.wfu.edu/blog/the-role-of-the-counselor-in-addiction-recovery/</w:t>
        </w:r>
      </w:hyperlink>
      <w:r w:rsidRPr="00C573FD">
        <w:rPr>
          <w:rFonts w:ascii="Arial" w:hAnsi="Arial" w:cs="Arial"/>
          <w:color w:val="000000"/>
          <w:sz w:val="24"/>
          <w:szCs w:val="24"/>
          <w:shd w:val="clear" w:color="auto" w:fill="FFFFFF"/>
        </w:rPr>
        <w:t xml:space="preserve">  (Accessed: 27 May 2022).</w:t>
      </w:r>
    </w:p>
    <w:p w14:paraId="7AEF5216"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Ward, H., Brown, R. and Hyde-Dryden, G. (2014) Assessing Parental Capacity to Change when Children are on the Edge of Care: an overview of current research evidence, </w:t>
      </w:r>
      <w:r w:rsidRPr="00C573FD">
        <w:rPr>
          <w:rFonts w:ascii="Arial" w:hAnsi="Arial" w:cs="Arial"/>
          <w:i/>
          <w:iCs/>
          <w:color w:val="000000"/>
          <w:sz w:val="24"/>
          <w:szCs w:val="24"/>
          <w:shd w:val="clear" w:color="auto" w:fill="FFFFFF"/>
        </w:rPr>
        <w:t xml:space="preserve">Department for Education. </w:t>
      </w:r>
      <w:r w:rsidRPr="00C573FD">
        <w:rPr>
          <w:rFonts w:ascii="Arial" w:hAnsi="Arial" w:cs="Arial"/>
          <w:color w:val="000000"/>
          <w:sz w:val="24"/>
          <w:szCs w:val="24"/>
          <w:shd w:val="clear" w:color="auto" w:fill="FFFFFF"/>
        </w:rPr>
        <w:t xml:space="preserve"> Available at: </w:t>
      </w:r>
      <w:hyperlink r:id="rId92" w:history="1">
        <w:r w:rsidRPr="00C573FD">
          <w:rPr>
            <w:rFonts w:ascii="Arial" w:hAnsi="Arial" w:cs="Arial"/>
            <w:color w:val="0563C1" w:themeColor="hyperlink"/>
            <w:sz w:val="24"/>
            <w:szCs w:val="24"/>
            <w:u w:val="single"/>
            <w:shd w:val="clear" w:color="auto" w:fill="FFFFFF"/>
          </w:rPr>
          <w:t>https://assets.publishing.service.gov.uk/government/uploads/system/uploads/attachment_data/file/330332/RR369_Assessing_parental_capacity_to_change_Final.pdf</w:t>
        </w:r>
      </w:hyperlink>
      <w:r w:rsidRPr="00C573FD">
        <w:rPr>
          <w:rFonts w:ascii="Arial" w:hAnsi="Arial" w:cs="Arial"/>
          <w:color w:val="000000"/>
          <w:sz w:val="24"/>
          <w:szCs w:val="24"/>
          <w:shd w:val="clear" w:color="auto" w:fill="FFFFFF"/>
        </w:rPr>
        <w:t xml:space="preserve">  (Accessed: 27 May 2022).</w:t>
      </w:r>
    </w:p>
    <w:p w14:paraId="4A2D1AC4" w14:textId="77777777" w:rsidR="00C573FD" w:rsidRPr="00C573FD" w:rsidRDefault="00C573FD" w:rsidP="00C573FD">
      <w:pPr>
        <w:spacing w:line="360" w:lineRule="auto"/>
        <w:rPr>
          <w:rFonts w:ascii="Arial" w:hAnsi="Arial" w:cs="Arial"/>
          <w:sz w:val="24"/>
          <w:szCs w:val="24"/>
          <w:shd w:val="clear" w:color="auto" w:fill="FFFFFF"/>
        </w:rPr>
      </w:pPr>
      <w:r w:rsidRPr="00C573FD">
        <w:rPr>
          <w:rFonts w:ascii="Arial" w:hAnsi="Arial" w:cs="Arial"/>
          <w:color w:val="000000"/>
          <w:sz w:val="24"/>
          <w:szCs w:val="24"/>
          <w:shd w:val="clear" w:color="auto" w:fill="FFFFFF"/>
        </w:rPr>
        <w:t>Welsh Government (2015) </w:t>
      </w:r>
      <w:r w:rsidRPr="00C573FD">
        <w:rPr>
          <w:rFonts w:ascii="Arial" w:hAnsi="Arial" w:cs="Arial"/>
          <w:i/>
          <w:iCs/>
          <w:color w:val="000000"/>
          <w:sz w:val="24"/>
          <w:szCs w:val="24"/>
          <w:shd w:val="clear" w:color="auto" w:fill="FFFFFF"/>
        </w:rPr>
        <w:t>Well-Being of Future Generations (Wales) Act 2015</w:t>
      </w:r>
      <w:r w:rsidRPr="00C573FD">
        <w:rPr>
          <w:rFonts w:ascii="Arial" w:hAnsi="Arial" w:cs="Arial"/>
          <w:color w:val="000000"/>
          <w:sz w:val="24"/>
          <w:szCs w:val="24"/>
          <w:shd w:val="clear" w:color="auto" w:fill="FFFFFF"/>
        </w:rPr>
        <w:t xml:space="preserve">. Available at: </w:t>
      </w:r>
      <w:hyperlink r:id="rId93" w:history="1">
        <w:r w:rsidRPr="00C573FD">
          <w:rPr>
            <w:rFonts w:ascii="Arial" w:hAnsi="Arial" w:cs="Arial"/>
            <w:color w:val="0563C1" w:themeColor="hyperlink"/>
            <w:sz w:val="24"/>
            <w:szCs w:val="24"/>
            <w:u w:val="single"/>
            <w:shd w:val="clear" w:color="auto" w:fill="FFFFFF"/>
          </w:rPr>
          <w:t>https://www.futuregenerations.wales/wp-content/uploads/2017/02/150623-guide-to-the-fg-act-en.pdf</w:t>
        </w:r>
      </w:hyperlink>
      <w:r w:rsidRPr="00C573FD">
        <w:rPr>
          <w:rFonts w:ascii="Arial" w:hAnsi="Arial" w:cs="Arial"/>
          <w:color w:val="0563C1" w:themeColor="hyperlink"/>
          <w:sz w:val="24"/>
          <w:szCs w:val="24"/>
          <w:u w:val="single"/>
          <w:shd w:val="clear" w:color="auto" w:fill="FFFFFF"/>
        </w:rPr>
        <w:t xml:space="preserve"> </w:t>
      </w:r>
      <w:r w:rsidRPr="00C573FD">
        <w:rPr>
          <w:rFonts w:ascii="Arial" w:hAnsi="Arial" w:cs="Arial"/>
          <w:sz w:val="24"/>
          <w:szCs w:val="24"/>
          <w:shd w:val="clear" w:color="auto" w:fill="FFFFFF"/>
        </w:rPr>
        <w:t>(Accessed: 7 June 2022).</w:t>
      </w:r>
    </w:p>
    <w:p w14:paraId="3F68A5F3"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lastRenderedPageBreak/>
        <w:t>Welsh Government (2020a) </w:t>
      </w:r>
      <w:r w:rsidRPr="00C573FD">
        <w:rPr>
          <w:rFonts w:ascii="Arial" w:hAnsi="Arial" w:cs="Arial"/>
          <w:i/>
          <w:iCs/>
          <w:color w:val="000000"/>
          <w:sz w:val="24"/>
          <w:szCs w:val="24"/>
          <w:shd w:val="clear" w:color="auto" w:fill="FFFFFF"/>
        </w:rPr>
        <w:t>Curriculum for Wales Guidance</w:t>
      </w:r>
      <w:r w:rsidRPr="00C573FD">
        <w:rPr>
          <w:rFonts w:ascii="Arial" w:hAnsi="Arial" w:cs="Arial"/>
          <w:color w:val="000000"/>
          <w:sz w:val="24"/>
          <w:szCs w:val="24"/>
          <w:shd w:val="clear" w:color="auto" w:fill="FFFFFF"/>
        </w:rPr>
        <w:t xml:space="preserve">. Available at: </w:t>
      </w:r>
      <w:hyperlink r:id="rId94" w:history="1">
        <w:r w:rsidRPr="00C573FD">
          <w:rPr>
            <w:rFonts w:ascii="Arial" w:hAnsi="Arial" w:cs="Arial"/>
            <w:color w:val="0563C1" w:themeColor="hyperlink"/>
            <w:sz w:val="24"/>
            <w:szCs w:val="24"/>
            <w:u w:val="single"/>
            <w:shd w:val="clear" w:color="auto" w:fill="FFFFFF"/>
          </w:rPr>
          <w:t>https://hwb.gov.wales/storage/b44ad45b-ff78-430a-9423-36feb86aaf7e/curriculum-for-wales-guidance.pdf</w:t>
        </w:r>
      </w:hyperlink>
      <w:r w:rsidRPr="00C573FD">
        <w:rPr>
          <w:rFonts w:ascii="Arial" w:hAnsi="Arial" w:cs="Arial"/>
          <w:color w:val="000000"/>
          <w:sz w:val="24"/>
          <w:szCs w:val="24"/>
          <w:shd w:val="clear" w:color="auto" w:fill="FFFFFF"/>
        </w:rPr>
        <w:t xml:space="preserve">  (Accessed: 7 June 2022).</w:t>
      </w:r>
    </w:p>
    <w:p w14:paraId="2CB31F77"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Welsh Government (2020b) </w:t>
      </w:r>
      <w:r w:rsidRPr="00C573FD">
        <w:rPr>
          <w:rFonts w:ascii="Arial" w:hAnsi="Arial" w:cs="Arial"/>
          <w:i/>
          <w:iCs/>
          <w:color w:val="000000"/>
          <w:sz w:val="24"/>
          <w:szCs w:val="24"/>
          <w:shd w:val="clear" w:color="auto" w:fill="FFFFFF"/>
        </w:rPr>
        <w:t>Education in Wales: Our national mission</w:t>
      </w:r>
      <w:r w:rsidRPr="00C573FD">
        <w:rPr>
          <w:rFonts w:ascii="Arial" w:hAnsi="Arial" w:cs="Arial"/>
          <w:color w:val="000000"/>
          <w:sz w:val="24"/>
          <w:szCs w:val="24"/>
          <w:shd w:val="clear" w:color="auto" w:fill="FFFFFF"/>
        </w:rPr>
        <w:t xml:space="preserve">. Available at: </w:t>
      </w:r>
      <w:hyperlink r:id="rId95" w:history="1">
        <w:r w:rsidRPr="00C573FD">
          <w:rPr>
            <w:rFonts w:ascii="Arial" w:hAnsi="Arial" w:cs="Arial"/>
            <w:color w:val="0563C1" w:themeColor="hyperlink"/>
            <w:sz w:val="24"/>
            <w:szCs w:val="24"/>
            <w:u w:val="single"/>
            <w:shd w:val="clear" w:color="auto" w:fill="FFFFFF"/>
          </w:rPr>
          <w:t>https://gov.wales/sites/default/files/publications/2020-10/education-in-Wales-our-national-mission-update-october-2020.pdf</w:t>
        </w:r>
      </w:hyperlink>
      <w:r w:rsidRPr="00C573FD">
        <w:rPr>
          <w:rFonts w:ascii="Arial" w:hAnsi="Arial" w:cs="Arial"/>
          <w:color w:val="000000"/>
          <w:sz w:val="24"/>
          <w:szCs w:val="24"/>
          <w:shd w:val="clear" w:color="auto" w:fill="FFFFFF"/>
        </w:rPr>
        <w:t xml:space="preserve">  (Accessed: 7 June 2022).</w:t>
      </w:r>
    </w:p>
    <w:p w14:paraId="6ECAD6F1"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Welsh Government (2020c) </w:t>
      </w:r>
      <w:r w:rsidRPr="00C573FD">
        <w:rPr>
          <w:rFonts w:ascii="Arial" w:hAnsi="Arial" w:cs="Arial"/>
          <w:i/>
          <w:iCs/>
          <w:color w:val="000000"/>
          <w:sz w:val="24"/>
          <w:szCs w:val="24"/>
          <w:shd w:val="clear" w:color="auto" w:fill="FFFFFF"/>
        </w:rPr>
        <w:t>Curriculum for Wales: overview</w:t>
      </w:r>
      <w:r w:rsidRPr="00C573FD">
        <w:rPr>
          <w:rFonts w:ascii="Arial" w:hAnsi="Arial" w:cs="Arial"/>
          <w:color w:val="000000"/>
          <w:sz w:val="24"/>
          <w:szCs w:val="24"/>
          <w:shd w:val="clear" w:color="auto" w:fill="FFFFFF"/>
        </w:rPr>
        <w:t xml:space="preserve">.  Available at: </w:t>
      </w:r>
      <w:hyperlink r:id="rId96" w:history="1">
        <w:r w:rsidRPr="00C573FD">
          <w:rPr>
            <w:rFonts w:ascii="Arial" w:hAnsi="Arial" w:cs="Arial"/>
            <w:color w:val="0563C1" w:themeColor="hyperlink"/>
            <w:sz w:val="24"/>
            <w:szCs w:val="24"/>
            <w:u w:val="single"/>
            <w:shd w:val="clear" w:color="auto" w:fill="FFFFFF"/>
          </w:rPr>
          <w:t>https://gov.wales/curriculum-wales-overview</w:t>
        </w:r>
      </w:hyperlink>
      <w:r w:rsidRPr="00C573FD">
        <w:rPr>
          <w:rFonts w:ascii="Arial" w:hAnsi="Arial" w:cs="Arial"/>
          <w:color w:val="000000"/>
          <w:sz w:val="24"/>
          <w:szCs w:val="24"/>
          <w:shd w:val="clear" w:color="auto" w:fill="FFFFFF"/>
        </w:rPr>
        <w:t xml:space="preserve"> (Accessed: 7 June 2022).</w:t>
      </w:r>
    </w:p>
    <w:p w14:paraId="76A4DD06"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Welsh Government (2022) </w:t>
      </w:r>
      <w:r w:rsidRPr="00C573FD">
        <w:rPr>
          <w:rFonts w:ascii="Arial" w:hAnsi="Arial" w:cs="Arial"/>
          <w:i/>
          <w:iCs/>
          <w:color w:val="000000"/>
          <w:sz w:val="24"/>
          <w:szCs w:val="24"/>
          <w:shd w:val="clear" w:color="auto" w:fill="FFFFFF"/>
        </w:rPr>
        <w:t>Implementation and practical considerations.</w:t>
      </w:r>
      <w:r w:rsidRPr="00C573FD">
        <w:rPr>
          <w:rFonts w:ascii="Arial" w:hAnsi="Arial" w:cs="Arial"/>
          <w:color w:val="000000"/>
          <w:sz w:val="24"/>
          <w:szCs w:val="24"/>
          <w:shd w:val="clear" w:color="auto" w:fill="FFFFFF"/>
        </w:rPr>
        <w:t xml:space="preserve"> Available at: </w:t>
      </w:r>
      <w:hyperlink r:id="rId97" w:history="1">
        <w:r w:rsidRPr="00C573FD">
          <w:rPr>
            <w:rFonts w:ascii="Arial" w:hAnsi="Arial" w:cs="Arial"/>
            <w:color w:val="0563C1" w:themeColor="hyperlink"/>
            <w:sz w:val="24"/>
            <w:szCs w:val="24"/>
            <w:u w:val="single"/>
            <w:shd w:val="clear" w:color="auto" w:fill="FFFFFF"/>
          </w:rPr>
          <w:t>https://hwb.gov.wales/curriculum-for-wales/designing-your-curriculum/implementation-and-practical-considerations</w:t>
        </w:r>
      </w:hyperlink>
      <w:r w:rsidRPr="00C573FD">
        <w:rPr>
          <w:rFonts w:ascii="Arial" w:hAnsi="Arial" w:cs="Arial"/>
          <w:color w:val="000000"/>
          <w:sz w:val="24"/>
          <w:szCs w:val="24"/>
          <w:shd w:val="clear" w:color="auto" w:fill="FFFFFF"/>
        </w:rPr>
        <w:t xml:space="preserve">  (Accessed: 9 June 2022).</w:t>
      </w:r>
    </w:p>
    <w:p w14:paraId="2DC02A97"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Whalley, M. and Allen, S. (2011) </w:t>
      </w:r>
      <w:r w:rsidRPr="00C573FD">
        <w:rPr>
          <w:rFonts w:ascii="Arial" w:hAnsi="Arial" w:cs="Arial"/>
          <w:i/>
          <w:iCs/>
          <w:color w:val="000000"/>
          <w:sz w:val="24"/>
          <w:szCs w:val="24"/>
          <w:shd w:val="clear" w:color="auto" w:fill="FFFFFF"/>
        </w:rPr>
        <w:t>Leading practice in early years settings</w:t>
      </w:r>
      <w:r w:rsidRPr="00C573FD">
        <w:rPr>
          <w:rFonts w:ascii="Arial" w:hAnsi="Arial" w:cs="Arial"/>
          <w:color w:val="000000"/>
          <w:sz w:val="24"/>
          <w:szCs w:val="24"/>
          <w:shd w:val="clear" w:color="auto" w:fill="FFFFFF"/>
        </w:rPr>
        <w:t>. 2</w:t>
      </w:r>
      <w:r w:rsidRPr="00C573FD">
        <w:rPr>
          <w:rFonts w:ascii="Arial" w:hAnsi="Arial" w:cs="Arial"/>
          <w:color w:val="000000"/>
          <w:sz w:val="24"/>
          <w:szCs w:val="24"/>
          <w:shd w:val="clear" w:color="auto" w:fill="FFFFFF"/>
          <w:vertAlign w:val="superscript"/>
        </w:rPr>
        <w:t>nd</w:t>
      </w:r>
      <w:r w:rsidRPr="00C573FD">
        <w:rPr>
          <w:rFonts w:ascii="Arial" w:hAnsi="Arial" w:cs="Arial"/>
          <w:color w:val="000000"/>
          <w:sz w:val="24"/>
          <w:szCs w:val="24"/>
          <w:shd w:val="clear" w:color="auto" w:fill="FFFFFF"/>
        </w:rPr>
        <w:t xml:space="preserve"> edn. Exeter: Learning Matters.</w:t>
      </w:r>
    </w:p>
    <w:p w14:paraId="402E9CA0"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Wishing Tree Nursery (2014) </w:t>
      </w:r>
      <w:r w:rsidRPr="00C573FD">
        <w:rPr>
          <w:rFonts w:ascii="Arial" w:hAnsi="Arial" w:cs="Arial"/>
          <w:i/>
          <w:iCs/>
          <w:color w:val="000000"/>
          <w:sz w:val="24"/>
          <w:szCs w:val="24"/>
          <w:shd w:val="clear" w:color="auto" w:fill="FFFFFF"/>
        </w:rPr>
        <w:t xml:space="preserve">Inclusion &amp; Diversity – Wishing Tree Children's Nursery </w:t>
      </w:r>
      <w:r w:rsidRPr="00C573FD">
        <w:rPr>
          <w:rFonts w:ascii="Arial" w:hAnsi="Arial" w:cs="Arial"/>
          <w:color w:val="000000"/>
          <w:sz w:val="24"/>
          <w:szCs w:val="24"/>
          <w:shd w:val="clear" w:color="auto" w:fill="FFFFFF"/>
        </w:rPr>
        <w:t xml:space="preserve">Available at: </w:t>
      </w:r>
      <w:hyperlink r:id="rId98" w:history="1">
        <w:r w:rsidRPr="00C573FD">
          <w:rPr>
            <w:rFonts w:ascii="Arial" w:hAnsi="Arial" w:cs="Arial"/>
            <w:color w:val="0563C1" w:themeColor="hyperlink"/>
            <w:sz w:val="24"/>
            <w:szCs w:val="24"/>
            <w:u w:val="single"/>
            <w:shd w:val="clear" w:color="auto" w:fill="FFFFFF"/>
          </w:rPr>
          <w:t>https://www.wishingtreenursery.com/children/inclusion-diversity/</w:t>
        </w:r>
      </w:hyperlink>
      <w:r w:rsidRPr="00C573FD">
        <w:rPr>
          <w:rFonts w:ascii="Arial" w:hAnsi="Arial" w:cs="Arial"/>
          <w:color w:val="000000"/>
          <w:sz w:val="24"/>
          <w:szCs w:val="24"/>
          <w:shd w:val="clear" w:color="auto" w:fill="FFFFFF"/>
        </w:rPr>
        <w:t xml:space="preserve">  (Accessed: 9 June 2022).</w:t>
      </w:r>
    </w:p>
    <w:p w14:paraId="573B81B0" w14:textId="77777777" w:rsidR="00C573FD" w:rsidRPr="00C573FD" w:rsidRDefault="00C573FD" w:rsidP="00C573FD">
      <w:pPr>
        <w:spacing w:line="360" w:lineRule="auto"/>
        <w:rPr>
          <w:rFonts w:ascii="Arial" w:hAnsi="Arial" w:cs="Arial"/>
          <w:color w:val="000000"/>
          <w:sz w:val="24"/>
          <w:szCs w:val="24"/>
          <w:shd w:val="clear" w:color="auto" w:fill="FFFFFF"/>
        </w:rPr>
      </w:pPr>
      <w:r w:rsidRPr="00C573FD">
        <w:rPr>
          <w:rFonts w:ascii="Arial" w:hAnsi="Arial" w:cs="Arial"/>
          <w:color w:val="000000"/>
          <w:sz w:val="24"/>
          <w:szCs w:val="24"/>
          <w:shd w:val="clear" w:color="auto" w:fill="FFFFFF"/>
        </w:rPr>
        <w:t xml:space="preserve">Woods, A., Mackenzie, N. and Wong, S. (2013) ‘Social Justice in Early Years Education: practices and understandings’, </w:t>
      </w:r>
      <w:r w:rsidRPr="00C573FD">
        <w:rPr>
          <w:rFonts w:ascii="Arial" w:hAnsi="Arial" w:cs="Arial"/>
          <w:i/>
          <w:iCs/>
          <w:color w:val="000000"/>
          <w:sz w:val="24"/>
          <w:szCs w:val="24"/>
          <w:shd w:val="clear" w:color="auto" w:fill="FFFFFF"/>
        </w:rPr>
        <w:t xml:space="preserve">Contemporary Issues in Early Childhood, </w:t>
      </w:r>
      <w:r w:rsidRPr="00C573FD">
        <w:rPr>
          <w:rFonts w:ascii="Arial" w:hAnsi="Arial" w:cs="Arial"/>
          <w:color w:val="000000"/>
          <w:sz w:val="24"/>
          <w:szCs w:val="24"/>
          <w:shd w:val="clear" w:color="auto" w:fill="FFFFFF"/>
        </w:rPr>
        <w:t xml:space="preserve">14(4), pp. 285-289.  Available at: </w:t>
      </w:r>
      <w:hyperlink r:id="rId99" w:history="1">
        <w:r w:rsidRPr="00C573FD">
          <w:rPr>
            <w:rFonts w:ascii="Arial" w:hAnsi="Arial" w:cs="Arial"/>
            <w:color w:val="0563C1" w:themeColor="hyperlink"/>
            <w:sz w:val="24"/>
            <w:szCs w:val="24"/>
            <w:u w:val="single"/>
            <w:shd w:val="clear" w:color="auto" w:fill="FFFFFF"/>
          </w:rPr>
          <w:t>https://journals.sagepub.com/doi/pdf/10.2304/ciec.2013.14.4.285</w:t>
        </w:r>
      </w:hyperlink>
      <w:r w:rsidRPr="00C573FD">
        <w:rPr>
          <w:rFonts w:ascii="Arial" w:hAnsi="Arial" w:cs="Arial"/>
          <w:color w:val="000000"/>
          <w:sz w:val="24"/>
          <w:szCs w:val="24"/>
          <w:shd w:val="clear" w:color="auto" w:fill="FFFFFF"/>
        </w:rPr>
        <w:t xml:space="preserve"> (Accessed: 31 May 2022).</w:t>
      </w:r>
    </w:p>
    <w:p w14:paraId="2CF9A8A7" w14:textId="77777777" w:rsidR="00C573FD" w:rsidRPr="00EB140E" w:rsidRDefault="00C573FD" w:rsidP="00EB140E">
      <w:pPr>
        <w:pStyle w:val="paragraph"/>
        <w:spacing w:before="0" w:beforeAutospacing="0" w:after="0" w:afterAutospacing="0" w:line="360" w:lineRule="auto"/>
        <w:jc w:val="both"/>
        <w:textAlignment w:val="baseline"/>
        <w:rPr>
          <w:rFonts w:ascii="Arial" w:hAnsi="Arial" w:cs="Arial"/>
        </w:rPr>
      </w:pPr>
    </w:p>
    <w:sectPr w:rsidR="00C573FD" w:rsidRPr="00EB140E">
      <w:headerReference w:type="default" r:id="rId100"/>
      <w:foot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62798" w14:textId="77777777" w:rsidR="005C541F" w:rsidRDefault="005C541F" w:rsidP="003109B3">
      <w:pPr>
        <w:spacing w:after="0" w:line="240" w:lineRule="auto"/>
      </w:pPr>
      <w:r>
        <w:separator/>
      </w:r>
    </w:p>
  </w:endnote>
  <w:endnote w:type="continuationSeparator" w:id="0">
    <w:p w14:paraId="2732A11D" w14:textId="77777777" w:rsidR="005C541F" w:rsidRDefault="005C541F" w:rsidP="00310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965305"/>
      <w:docPartObj>
        <w:docPartGallery w:val="Page Numbers (Bottom of Page)"/>
        <w:docPartUnique/>
      </w:docPartObj>
    </w:sdtPr>
    <w:sdtEndPr>
      <w:rPr>
        <w:noProof/>
      </w:rPr>
    </w:sdtEndPr>
    <w:sdtContent>
      <w:p w14:paraId="36B0BF73" w14:textId="5B60926A" w:rsidR="00F04799" w:rsidRDefault="00F047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576DF" w14:textId="77777777" w:rsidR="00F04799" w:rsidRDefault="00F04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C10EB" w14:textId="77777777" w:rsidR="005C541F" w:rsidRDefault="005C541F" w:rsidP="003109B3">
      <w:pPr>
        <w:spacing w:after="0" w:line="240" w:lineRule="auto"/>
      </w:pPr>
      <w:r>
        <w:separator/>
      </w:r>
    </w:p>
  </w:footnote>
  <w:footnote w:type="continuationSeparator" w:id="0">
    <w:p w14:paraId="3DE643E4" w14:textId="77777777" w:rsidR="005C541F" w:rsidRDefault="005C541F" w:rsidP="00310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72942" w14:textId="22BFF0DC" w:rsidR="003109B3" w:rsidRDefault="003109B3">
    <w:pPr>
      <w:pStyle w:val="Header"/>
    </w:pPr>
    <w:r>
      <w:t>2009621</w:t>
    </w:r>
    <w:r>
      <w:ptab w:relativeTo="margin" w:alignment="center" w:leader="none"/>
    </w:r>
    <w:r>
      <w:t>ECEY6004</w:t>
    </w:r>
    <w:r>
      <w:ptab w:relativeTo="margin" w:alignment="right" w:leader="none"/>
    </w:r>
    <w:r>
      <w:t xml:space="preserve">Word count: </w:t>
    </w:r>
    <w:r w:rsidR="001D41C3">
      <w:t>43</w:t>
    </w:r>
    <w:r w:rsidR="00472971">
      <w:t>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023A6"/>
    <w:multiLevelType w:val="hybridMultilevel"/>
    <w:tmpl w:val="7BE0B396"/>
    <w:lvl w:ilvl="0" w:tplc="1A545DCA">
      <w:start w:val="1"/>
      <w:numFmt w:val="bullet"/>
      <w:lvlText w:val="•"/>
      <w:lvlJc w:val="left"/>
      <w:pPr>
        <w:tabs>
          <w:tab w:val="num" w:pos="720"/>
        </w:tabs>
        <w:ind w:left="720" w:hanging="360"/>
      </w:pPr>
      <w:rPr>
        <w:rFonts w:ascii="Arial" w:hAnsi="Arial" w:hint="default"/>
      </w:rPr>
    </w:lvl>
    <w:lvl w:ilvl="1" w:tplc="9D4C0DA0" w:tentative="1">
      <w:start w:val="1"/>
      <w:numFmt w:val="bullet"/>
      <w:lvlText w:val="•"/>
      <w:lvlJc w:val="left"/>
      <w:pPr>
        <w:tabs>
          <w:tab w:val="num" w:pos="1440"/>
        </w:tabs>
        <w:ind w:left="1440" w:hanging="360"/>
      </w:pPr>
      <w:rPr>
        <w:rFonts w:ascii="Arial" w:hAnsi="Arial" w:hint="default"/>
      </w:rPr>
    </w:lvl>
    <w:lvl w:ilvl="2" w:tplc="F9F24E34" w:tentative="1">
      <w:start w:val="1"/>
      <w:numFmt w:val="bullet"/>
      <w:lvlText w:val="•"/>
      <w:lvlJc w:val="left"/>
      <w:pPr>
        <w:tabs>
          <w:tab w:val="num" w:pos="2160"/>
        </w:tabs>
        <w:ind w:left="2160" w:hanging="360"/>
      </w:pPr>
      <w:rPr>
        <w:rFonts w:ascii="Arial" w:hAnsi="Arial" w:hint="default"/>
      </w:rPr>
    </w:lvl>
    <w:lvl w:ilvl="3" w:tplc="8DF68DA4" w:tentative="1">
      <w:start w:val="1"/>
      <w:numFmt w:val="bullet"/>
      <w:lvlText w:val="•"/>
      <w:lvlJc w:val="left"/>
      <w:pPr>
        <w:tabs>
          <w:tab w:val="num" w:pos="2880"/>
        </w:tabs>
        <w:ind w:left="2880" w:hanging="360"/>
      </w:pPr>
      <w:rPr>
        <w:rFonts w:ascii="Arial" w:hAnsi="Arial" w:hint="default"/>
      </w:rPr>
    </w:lvl>
    <w:lvl w:ilvl="4" w:tplc="791A4F86" w:tentative="1">
      <w:start w:val="1"/>
      <w:numFmt w:val="bullet"/>
      <w:lvlText w:val="•"/>
      <w:lvlJc w:val="left"/>
      <w:pPr>
        <w:tabs>
          <w:tab w:val="num" w:pos="3600"/>
        </w:tabs>
        <w:ind w:left="3600" w:hanging="360"/>
      </w:pPr>
      <w:rPr>
        <w:rFonts w:ascii="Arial" w:hAnsi="Arial" w:hint="default"/>
      </w:rPr>
    </w:lvl>
    <w:lvl w:ilvl="5" w:tplc="3BDA90FC" w:tentative="1">
      <w:start w:val="1"/>
      <w:numFmt w:val="bullet"/>
      <w:lvlText w:val="•"/>
      <w:lvlJc w:val="left"/>
      <w:pPr>
        <w:tabs>
          <w:tab w:val="num" w:pos="4320"/>
        </w:tabs>
        <w:ind w:left="4320" w:hanging="360"/>
      </w:pPr>
      <w:rPr>
        <w:rFonts w:ascii="Arial" w:hAnsi="Arial" w:hint="default"/>
      </w:rPr>
    </w:lvl>
    <w:lvl w:ilvl="6" w:tplc="9FF04142" w:tentative="1">
      <w:start w:val="1"/>
      <w:numFmt w:val="bullet"/>
      <w:lvlText w:val="•"/>
      <w:lvlJc w:val="left"/>
      <w:pPr>
        <w:tabs>
          <w:tab w:val="num" w:pos="5040"/>
        </w:tabs>
        <w:ind w:left="5040" w:hanging="360"/>
      </w:pPr>
      <w:rPr>
        <w:rFonts w:ascii="Arial" w:hAnsi="Arial" w:hint="default"/>
      </w:rPr>
    </w:lvl>
    <w:lvl w:ilvl="7" w:tplc="FDE4A468" w:tentative="1">
      <w:start w:val="1"/>
      <w:numFmt w:val="bullet"/>
      <w:lvlText w:val="•"/>
      <w:lvlJc w:val="left"/>
      <w:pPr>
        <w:tabs>
          <w:tab w:val="num" w:pos="5760"/>
        </w:tabs>
        <w:ind w:left="5760" w:hanging="360"/>
      </w:pPr>
      <w:rPr>
        <w:rFonts w:ascii="Arial" w:hAnsi="Arial" w:hint="default"/>
      </w:rPr>
    </w:lvl>
    <w:lvl w:ilvl="8" w:tplc="92344C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3E70E79"/>
    <w:multiLevelType w:val="multilevel"/>
    <w:tmpl w:val="BF2C79C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911499570">
    <w:abstractNumId w:val="0"/>
  </w:num>
  <w:num w:numId="2" w16cid:durableId="1203372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9B3"/>
    <w:rsid w:val="0000073D"/>
    <w:rsid w:val="000026F9"/>
    <w:rsid w:val="00002CBC"/>
    <w:rsid w:val="00005D2B"/>
    <w:rsid w:val="00007FD9"/>
    <w:rsid w:val="000113FE"/>
    <w:rsid w:val="00012076"/>
    <w:rsid w:val="00014878"/>
    <w:rsid w:val="00015FE0"/>
    <w:rsid w:val="0001629B"/>
    <w:rsid w:val="00016D44"/>
    <w:rsid w:val="00017CB8"/>
    <w:rsid w:val="000243D3"/>
    <w:rsid w:val="000310B6"/>
    <w:rsid w:val="00033B23"/>
    <w:rsid w:val="000366DE"/>
    <w:rsid w:val="00040A39"/>
    <w:rsid w:val="00043833"/>
    <w:rsid w:val="00044D69"/>
    <w:rsid w:val="00045ECD"/>
    <w:rsid w:val="0004720C"/>
    <w:rsid w:val="00053350"/>
    <w:rsid w:val="00066BFF"/>
    <w:rsid w:val="00070BFB"/>
    <w:rsid w:val="000716B5"/>
    <w:rsid w:val="0007347E"/>
    <w:rsid w:val="000912AF"/>
    <w:rsid w:val="000936AF"/>
    <w:rsid w:val="00097E26"/>
    <w:rsid w:val="000A342D"/>
    <w:rsid w:val="000A46F8"/>
    <w:rsid w:val="000B1A9A"/>
    <w:rsid w:val="000B21BE"/>
    <w:rsid w:val="000C50B4"/>
    <w:rsid w:val="000C5D79"/>
    <w:rsid w:val="000D614B"/>
    <w:rsid w:val="000D6C80"/>
    <w:rsid w:val="000E1FC0"/>
    <w:rsid w:val="000F18DF"/>
    <w:rsid w:val="00100409"/>
    <w:rsid w:val="00111C6C"/>
    <w:rsid w:val="00113AE1"/>
    <w:rsid w:val="00131765"/>
    <w:rsid w:val="00145212"/>
    <w:rsid w:val="001506D2"/>
    <w:rsid w:val="00151CF2"/>
    <w:rsid w:val="001521B2"/>
    <w:rsid w:val="00163459"/>
    <w:rsid w:val="001658E3"/>
    <w:rsid w:val="00165B67"/>
    <w:rsid w:val="001750E5"/>
    <w:rsid w:val="00180CB0"/>
    <w:rsid w:val="001839F2"/>
    <w:rsid w:val="00183B4F"/>
    <w:rsid w:val="0019417F"/>
    <w:rsid w:val="00196FA3"/>
    <w:rsid w:val="001A4FA2"/>
    <w:rsid w:val="001B4138"/>
    <w:rsid w:val="001C28C8"/>
    <w:rsid w:val="001C2BCC"/>
    <w:rsid w:val="001C2DA5"/>
    <w:rsid w:val="001C2E12"/>
    <w:rsid w:val="001D02D2"/>
    <w:rsid w:val="001D2B87"/>
    <w:rsid w:val="001D41C3"/>
    <w:rsid w:val="001D60FB"/>
    <w:rsid w:val="001E0DF9"/>
    <w:rsid w:val="001E5CDE"/>
    <w:rsid w:val="001F285F"/>
    <w:rsid w:val="001F4497"/>
    <w:rsid w:val="00205298"/>
    <w:rsid w:val="00206E5C"/>
    <w:rsid w:val="00211693"/>
    <w:rsid w:val="00217D69"/>
    <w:rsid w:val="002202A1"/>
    <w:rsid w:val="00223568"/>
    <w:rsid w:val="00227B34"/>
    <w:rsid w:val="00236EA2"/>
    <w:rsid w:val="002455D2"/>
    <w:rsid w:val="0025022E"/>
    <w:rsid w:val="00256580"/>
    <w:rsid w:val="002567AA"/>
    <w:rsid w:val="00262C48"/>
    <w:rsid w:val="002654AB"/>
    <w:rsid w:val="00266E63"/>
    <w:rsid w:val="0027047F"/>
    <w:rsid w:val="00270826"/>
    <w:rsid w:val="00280774"/>
    <w:rsid w:val="002816FB"/>
    <w:rsid w:val="00284B30"/>
    <w:rsid w:val="002858BD"/>
    <w:rsid w:val="002942F8"/>
    <w:rsid w:val="00297F6D"/>
    <w:rsid w:val="002A5287"/>
    <w:rsid w:val="002C1F04"/>
    <w:rsid w:val="002D3E56"/>
    <w:rsid w:val="002E13B4"/>
    <w:rsid w:val="002E2EB1"/>
    <w:rsid w:val="002E4938"/>
    <w:rsid w:val="002E649C"/>
    <w:rsid w:val="002E7313"/>
    <w:rsid w:val="002F3CB0"/>
    <w:rsid w:val="002F539F"/>
    <w:rsid w:val="003055EC"/>
    <w:rsid w:val="003109B3"/>
    <w:rsid w:val="00314F74"/>
    <w:rsid w:val="003152BA"/>
    <w:rsid w:val="00320FA1"/>
    <w:rsid w:val="003257F7"/>
    <w:rsid w:val="003326F5"/>
    <w:rsid w:val="0034097D"/>
    <w:rsid w:val="00341237"/>
    <w:rsid w:val="00347413"/>
    <w:rsid w:val="00347846"/>
    <w:rsid w:val="00356FBF"/>
    <w:rsid w:val="00361681"/>
    <w:rsid w:val="00362967"/>
    <w:rsid w:val="00371B9E"/>
    <w:rsid w:val="00374413"/>
    <w:rsid w:val="00380AA5"/>
    <w:rsid w:val="003827D2"/>
    <w:rsid w:val="00392343"/>
    <w:rsid w:val="003A1E64"/>
    <w:rsid w:val="003A228B"/>
    <w:rsid w:val="003A3345"/>
    <w:rsid w:val="003A4709"/>
    <w:rsid w:val="003A58C3"/>
    <w:rsid w:val="003B08EE"/>
    <w:rsid w:val="003B2616"/>
    <w:rsid w:val="003B34AF"/>
    <w:rsid w:val="003C38AC"/>
    <w:rsid w:val="003C4B38"/>
    <w:rsid w:val="003C629F"/>
    <w:rsid w:val="003C7559"/>
    <w:rsid w:val="003D0CEB"/>
    <w:rsid w:val="003D11A6"/>
    <w:rsid w:val="003D5CFD"/>
    <w:rsid w:val="003D655E"/>
    <w:rsid w:val="003E087D"/>
    <w:rsid w:val="003E2ECE"/>
    <w:rsid w:val="003E541A"/>
    <w:rsid w:val="003E5881"/>
    <w:rsid w:val="003F6FA7"/>
    <w:rsid w:val="0040297A"/>
    <w:rsid w:val="004127D6"/>
    <w:rsid w:val="00413FD2"/>
    <w:rsid w:val="004168BD"/>
    <w:rsid w:val="00422A9A"/>
    <w:rsid w:val="0043356E"/>
    <w:rsid w:val="004360D3"/>
    <w:rsid w:val="00436FFA"/>
    <w:rsid w:val="00443914"/>
    <w:rsid w:val="00443A34"/>
    <w:rsid w:val="00443AE4"/>
    <w:rsid w:val="00445893"/>
    <w:rsid w:val="00446DAF"/>
    <w:rsid w:val="0044749A"/>
    <w:rsid w:val="004517C9"/>
    <w:rsid w:val="00457488"/>
    <w:rsid w:val="00463406"/>
    <w:rsid w:val="00466BE9"/>
    <w:rsid w:val="00472971"/>
    <w:rsid w:val="00472E2D"/>
    <w:rsid w:val="004745DF"/>
    <w:rsid w:val="00496B88"/>
    <w:rsid w:val="004B7D0B"/>
    <w:rsid w:val="004C0406"/>
    <w:rsid w:val="004C12E1"/>
    <w:rsid w:val="004C477C"/>
    <w:rsid w:val="004D353F"/>
    <w:rsid w:val="004D68DC"/>
    <w:rsid w:val="004E168C"/>
    <w:rsid w:val="004E73CF"/>
    <w:rsid w:val="004F074E"/>
    <w:rsid w:val="004F1463"/>
    <w:rsid w:val="004F1A08"/>
    <w:rsid w:val="00503323"/>
    <w:rsid w:val="0051468E"/>
    <w:rsid w:val="00525C57"/>
    <w:rsid w:val="00534A66"/>
    <w:rsid w:val="00541871"/>
    <w:rsid w:val="00542F9D"/>
    <w:rsid w:val="00543BD1"/>
    <w:rsid w:val="005532F6"/>
    <w:rsid w:val="00554156"/>
    <w:rsid w:val="0058368F"/>
    <w:rsid w:val="00587EE7"/>
    <w:rsid w:val="0059032F"/>
    <w:rsid w:val="00591FEB"/>
    <w:rsid w:val="00597294"/>
    <w:rsid w:val="00597FD6"/>
    <w:rsid w:val="005A0046"/>
    <w:rsid w:val="005A3022"/>
    <w:rsid w:val="005A4CBF"/>
    <w:rsid w:val="005B3869"/>
    <w:rsid w:val="005C0551"/>
    <w:rsid w:val="005C541F"/>
    <w:rsid w:val="005D622D"/>
    <w:rsid w:val="005D6556"/>
    <w:rsid w:val="005E1107"/>
    <w:rsid w:val="005E1A69"/>
    <w:rsid w:val="005E1EB5"/>
    <w:rsid w:val="005E49B2"/>
    <w:rsid w:val="005E5AB1"/>
    <w:rsid w:val="005F274C"/>
    <w:rsid w:val="00600D13"/>
    <w:rsid w:val="006023E3"/>
    <w:rsid w:val="00613CDD"/>
    <w:rsid w:val="00614572"/>
    <w:rsid w:val="00614B50"/>
    <w:rsid w:val="00620751"/>
    <w:rsid w:val="00624A92"/>
    <w:rsid w:val="00631594"/>
    <w:rsid w:val="006474E2"/>
    <w:rsid w:val="006505A6"/>
    <w:rsid w:val="00650EB9"/>
    <w:rsid w:val="00657C91"/>
    <w:rsid w:val="0067578D"/>
    <w:rsid w:val="00675812"/>
    <w:rsid w:val="006766D2"/>
    <w:rsid w:val="00682244"/>
    <w:rsid w:val="00683066"/>
    <w:rsid w:val="0069302F"/>
    <w:rsid w:val="006957AF"/>
    <w:rsid w:val="006A176D"/>
    <w:rsid w:val="006A60DF"/>
    <w:rsid w:val="006B55F5"/>
    <w:rsid w:val="006C6FBD"/>
    <w:rsid w:val="006C7D65"/>
    <w:rsid w:val="006C7FC8"/>
    <w:rsid w:val="006D582E"/>
    <w:rsid w:val="006D64F4"/>
    <w:rsid w:val="006D7371"/>
    <w:rsid w:val="006E3793"/>
    <w:rsid w:val="006F2C9C"/>
    <w:rsid w:val="006F368B"/>
    <w:rsid w:val="006F4496"/>
    <w:rsid w:val="006F4BDA"/>
    <w:rsid w:val="006F718F"/>
    <w:rsid w:val="007007F0"/>
    <w:rsid w:val="00704E7B"/>
    <w:rsid w:val="0070781D"/>
    <w:rsid w:val="0071598C"/>
    <w:rsid w:val="00716205"/>
    <w:rsid w:val="00716F04"/>
    <w:rsid w:val="00727BE9"/>
    <w:rsid w:val="00731383"/>
    <w:rsid w:val="00733386"/>
    <w:rsid w:val="00743398"/>
    <w:rsid w:val="00745810"/>
    <w:rsid w:val="00756B4A"/>
    <w:rsid w:val="00757380"/>
    <w:rsid w:val="00757B6C"/>
    <w:rsid w:val="00757F07"/>
    <w:rsid w:val="00775186"/>
    <w:rsid w:val="0078355C"/>
    <w:rsid w:val="007873D8"/>
    <w:rsid w:val="00790EA0"/>
    <w:rsid w:val="007A1306"/>
    <w:rsid w:val="007A2CE0"/>
    <w:rsid w:val="007B1673"/>
    <w:rsid w:val="007C0267"/>
    <w:rsid w:val="007C51EB"/>
    <w:rsid w:val="007D40B8"/>
    <w:rsid w:val="007F72C9"/>
    <w:rsid w:val="0081161A"/>
    <w:rsid w:val="00823AAD"/>
    <w:rsid w:val="00823EDB"/>
    <w:rsid w:val="00823EF5"/>
    <w:rsid w:val="008270DA"/>
    <w:rsid w:val="0082782F"/>
    <w:rsid w:val="00827D0F"/>
    <w:rsid w:val="00833C7F"/>
    <w:rsid w:val="00835105"/>
    <w:rsid w:val="00844A44"/>
    <w:rsid w:val="00852DC8"/>
    <w:rsid w:val="00857E15"/>
    <w:rsid w:val="00860DA7"/>
    <w:rsid w:val="008642C9"/>
    <w:rsid w:val="00867706"/>
    <w:rsid w:val="00867DA4"/>
    <w:rsid w:val="00871B65"/>
    <w:rsid w:val="00875611"/>
    <w:rsid w:val="00882002"/>
    <w:rsid w:val="00883679"/>
    <w:rsid w:val="00884E73"/>
    <w:rsid w:val="008857AF"/>
    <w:rsid w:val="00891495"/>
    <w:rsid w:val="00894D93"/>
    <w:rsid w:val="008961DE"/>
    <w:rsid w:val="00896574"/>
    <w:rsid w:val="008B11B4"/>
    <w:rsid w:val="008B16BE"/>
    <w:rsid w:val="008B6BB9"/>
    <w:rsid w:val="008D18B0"/>
    <w:rsid w:val="008D2BA7"/>
    <w:rsid w:val="008D5A81"/>
    <w:rsid w:val="008D5B9A"/>
    <w:rsid w:val="008D67B1"/>
    <w:rsid w:val="008E1546"/>
    <w:rsid w:val="008E4EA0"/>
    <w:rsid w:val="008E510D"/>
    <w:rsid w:val="008E7937"/>
    <w:rsid w:val="0092368D"/>
    <w:rsid w:val="00945D52"/>
    <w:rsid w:val="00964EF9"/>
    <w:rsid w:val="009663A3"/>
    <w:rsid w:val="00972177"/>
    <w:rsid w:val="0097247F"/>
    <w:rsid w:val="00980C35"/>
    <w:rsid w:val="00982DF9"/>
    <w:rsid w:val="009877DE"/>
    <w:rsid w:val="00990F4C"/>
    <w:rsid w:val="009A4CE1"/>
    <w:rsid w:val="009A683E"/>
    <w:rsid w:val="009B20BC"/>
    <w:rsid w:val="009B28D5"/>
    <w:rsid w:val="009C23AB"/>
    <w:rsid w:val="009D15C8"/>
    <w:rsid w:val="009D539D"/>
    <w:rsid w:val="009D60EC"/>
    <w:rsid w:val="009F21EB"/>
    <w:rsid w:val="009F5CEB"/>
    <w:rsid w:val="009F5D0E"/>
    <w:rsid w:val="009F7792"/>
    <w:rsid w:val="00A01262"/>
    <w:rsid w:val="00A026B6"/>
    <w:rsid w:val="00A049C0"/>
    <w:rsid w:val="00A106D9"/>
    <w:rsid w:val="00A14382"/>
    <w:rsid w:val="00A14605"/>
    <w:rsid w:val="00A14AB9"/>
    <w:rsid w:val="00A14C16"/>
    <w:rsid w:val="00A178E7"/>
    <w:rsid w:val="00A23626"/>
    <w:rsid w:val="00A272CC"/>
    <w:rsid w:val="00A350B4"/>
    <w:rsid w:val="00A41683"/>
    <w:rsid w:val="00A42612"/>
    <w:rsid w:val="00A52AA3"/>
    <w:rsid w:val="00A632C5"/>
    <w:rsid w:val="00A6541D"/>
    <w:rsid w:val="00A65F3C"/>
    <w:rsid w:val="00A7532D"/>
    <w:rsid w:val="00A769C3"/>
    <w:rsid w:val="00A82A6D"/>
    <w:rsid w:val="00A839E5"/>
    <w:rsid w:val="00A951E2"/>
    <w:rsid w:val="00AA25AC"/>
    <w:rsid w:val="00AC03B8"/>
    <w:rsid w:val="00AC61E8"/>
    <w:rsid w:val="00AC65CF"/>
    <w:rsid w:val="00AE2EDD"/>
    <w:rsid w:val="00AF0450"/>
    <w:rsid w:val="00AF44D9"/>
    <w:rsid w:val="00B01872"/>
    <w:rsid w:val="00B1142D"/>
    <w:rsid w:val="00B247B2"/>
    <w:rsid w:val="00B263BE"/>
    <w:rsid w:val="00B430AB"/>
    <w:rsid w:val="00B53645"/>
    <w:rsid w:val="00B53E1B"/>
    <w:rsid w:val="00B6060B"/>
    <w:rsid w:val="00B60B90"/>
    <w:rsid w:val="00B72416"/>
    <w:rsid w:val="00B801FB"/>
    <w:rsid w:val="00B82216"/>
    <w:rsid w:val="00B834A1"/>
    <w:rsid w:val="00B8405F"/>
    <w:rsid w:val="00BB3A83"/>
    <w:rsid w:val="00BB7FF4"/>
    <w:rsid w:val="00BC0978"/>
    <w:rsid w:val="00BC25B4"/>
    <w:rsid w:val="00BC37C6"/>
    <w:rsid w:val="00BD085E"/>
    <w:rsid w:val="00BD1195"/>
    <w:rsid w:val="00BD2176"/>
    <w:rsid w:val="00BD31BD"/>
    <w:rsid w:val="00BD34DE"/>
    <w:rsid w:val="00BE691B"/>
    <w:rsid w:val="00BE6C69"/>
    <w:rsid w:val="00BF0474"/>
    <w:rsid w:val="00BF132A"/>
    <w:rsid w:val="00BF24E1"/>
    <w:rsid w:val="00C14019"/>
    <w:rsid w:val="00C20592"/>
    <w:rsid w:val="00C2319B"/>
    <w:rsid w:val="00C25FC4"/>
    <w:rsid w:val="00C3031D"/>
    <w:rsid w:val="00C304AC"/>
    <w:rsid w:val="00C31C11"/>
    <w:rsid w:val="00C3299F"/>
    <w:rsid w:val="00C34693"/>
    <w:rsid w:val="00C346FB"/>
    <w:rsid w:val="00C3681B"/>
    <w:rsid w:val="00C40400"/>
    <w:rsid w:val="00C41245"/>
    <w:rsid w:val="00C43F4E"/>
    <w:rsid w:val="00C5411C"/>
    <w:rsid w:val="00C5517F"/>
    <w:rsid w:val="00C573FD"/>
    <w:rsid w:val="00C6257C"/>
    <w:rsid w:val="00C62B07"/>
    <w:rsid w:val="00C6333A"/>
    <w:rsid w:val="00C65418"/>
    <w:rsid w:val="00C66166"/>
    <w:rsid w:val="00C70AD9"/>
    <w:rsid w:val="00C73BFB"/>
    <w:rsid w:val="00C76D8B"/>
    <w:rsid w:val="00C81750"/>
    <w:rsid w:val="00C834AD"/>
    <w:rsid w:val="00C83B97"/>
    <w:rsid w:val="00C95E18"/>
    <w:rsid w:val="00CB1305"/>
    <w:rsid w:val="00CC3147"/>
    <w:rsid w:val="00CC7419"/>
    <w:rsid w:val="00CD0D8A"/>
    <w:rsid w:val="00CD794C"/>
    <w:rsid w:val="00CE2E74"/>
    <w:rsid w:val="00CF1E02"/>
    <w:rsid w:val="00D0741D"/>
    <w:rsid w:val="00D11140"/>
    <w:rsid w:val="00D17059"/>
    <w:rsid w:val="00D23BAB"/>
    <w:rsid w:val="00D2496E"/>
    <w:rsid w:val="00D324ED"/>
    <w:rsid w:val="00D3453D"/>
    <w:rsid w:val="00D70D73"/>
    <w:rsid w:val="00D74377"/>
    <w:rsid w:val="00D87BD8"/>
    <w:rsid w:val="00D902AE"/>
    <w:rsid w:val="00D97084"/>
    <w:rsid w:val="00DB02E7"/>
    <w:rsid w:val="00DB69BC"/>
    <w:rsid w:val="00DB6B8C"/>
    <w:rsid w:val="00DC585B"/>
    <w:rsid w:val="00DF49CD"/>
    <w:rsid w:val="00E0256B"/>
    <w:rsid w:val="00E07EB1"/>
    <w:rsid w:val="00E10749"/>
    <w:rsid w:val="00E236DF"/>
    <w:rsid w:val="00E337C3"/>
    <w:rsid w:val="00E42094"/>
    <w:rsid w:val="00E47D92"/>
    <w:rsid w:val="00E52022"/>
    <w:rsid w:val="00E65F80"/>
    <w:rsid w:val="00E73325"/>
    <w:rsid w:val="00E736D6"/>
    <w:rsid w:val="00E76AEA"/>
    <w:rsid w:val="00E77A87"/>
    <w:rsid w:val="00E80A66"/>
    <w:rsid w:val="00E818F9"/>
    <w:rsid w:val="00E9493A"/>
    <w:rsid w:val="00E95E1A"/>
    <w:rsid w:val="00E97BD6"/>
    <w:rsid w:val="00EA5966"/>
    <w:rsid w:val="00EB140E"/>
    <w:rsid w:val="00EB2AE8"/>
    <w:rsid w:val="00EC21F8"/>
    <w:rsid w:val="00EC2E56"/>
    <w:rsid w:val="00EC303B"/>
    <w:rsid w:val="00EC30B2"/>
    <w:rsid w:val="00EC3AF4"/>
    <w:rsid w:val="00EC5773"/>
    <w:rsid w:val="00EC5824"/>
    <w:rsid w:val="00EC606E"/>
    <w:rsid w:val="00EE31F5"/>
    <w:rsid w:val="00EE5031"/>
    <w:rsid w:val="00EE5400"/>
    <w:rsid w:val="00F01732"/>
    <w:rsid w:val="00F027B4"/>
    <w:rsid w:val="00F04799"/>
    <w:rsid w:val="00F11E40"/>
    <w:rsid w:val="00F2769F"/>
    <w:rsid w:val="00F31BD4"/>
    <w:rsid w:val="00F3673D"/>
    <w:rsid w:val="00F4374C"/>
    <w:rsid w:val="00F501DC"/>
    <w:rsid w:val="00F6101A"/>
    <w:rsid w:val="00F6335D"/>
    <w:rsid w:val="00F71BD0"/>
    <w:rsid w:val="00F72709"/>
    <w:rsid w:val="00F81470"/>
    <w:rsid w:val="00F83D2F"/>
    <w:rsid w:val="00F83FD3"/>
    <w:rsid w:val="00F95B7B"/>
    <w:rsid w:val="00F976FB"/>
    <w:rsid w:val="00FB0A13"/>
    <w:rsid w:val="00FB4A1A"/>
    <w:rsid w:val="00FB4C55"/>
    <w:rsid w:val="00FC0919"/>
    <w:rsid w:val="00FD1386"/>
    <w:rsid w:val="00FE50D6"/>
    <w:rsid w:val="00FF0E6D"/>
    <w:rsid w:val="00FF249E"/>
    <w:rsid w:val="00FF51AD"/>
    <w:rsid w:val="00FF7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38E69"/>
  <w15:chartTrackingRefBased/>
  <w15:docId w15:val="{5D777C1A-92CB-4901-B5D8-65D265D1D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3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9B3"/>
  </w:style>
  <w:style w:type="paragraph" w:styleId="Footer">
    <w:name w:val="footer"/>
    <w:basedOn w:val="Normal"/>
    <w:link w:val="FooterChar"/>
    <w:uiPriority w:val="99"/>
    <w:unhideWhenUsed/>
    <w:rsid w:val="00310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9B3"/>
  </w:style>
  <w:style w:type="paragraph" w:customStyle="1" w:styleId="paragraph">
    <w:name w:val="paragraph"/>
    <w:basedOn w:val="Normal"/>
    <w:rsid w:val="00D345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3453D"/>
  </w:style>
  <w:style w:type="character" w:customStyle="1" w:styleId="eop">
    <w:name w:val="eop"/>
    <w:basedOn w:val="DefaultParagraphFont"/>
    <w:rsid w:val="00D3453D"/>
  </w:style>
  <w:style w:type="paragraph" w:styleId="ListParagraph">
    <w:name w:val="List Paragraph"/>
    <w:basedOn w:val="Normal"/>
    <w:uiPriority w:val="34"/>
    <w:qFormat/>
    <w:rsid w:val="00613CDD"/>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4E7B"/>
    <w:rPr>
      <w:b/>
      <w:bCs/>
    </w:rPr>
  </w:style>
  <w:style w:type="character" w:styleId="Hyperlink">
    <w:name w:val="Hyperlink"/>
    <w:basedOn w:val="DefaultParagraphFont"/>
    <w:uiPriority w:val="99"/>
    <w:unhideWhenUsed/>
    <w:rsid w:val="00C3031D"/>
    <w:rPr>
      <w:color w:val="0000FF"/>
      <w:u w:val="single"/>
    </w:rPr>
  </w:style>
  <w:style w:type="character" w:customStyle="1" w:styleId="Heading1Char">
    <w:name w:val="Heading 1 Char"/>
    <w:basedOn w:val="DefaultParagraphFont"/>
    <w:link w:val="Heading1"/>
    <w:uiPriority w:val="9"/>
    <w:rsid w:val="00C573F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573FD"/>
    <w:rPr>
      <w:color w:val="605E5C"/>
      <w:shd w:val="clear" w:color="auto" w:fill="E1DFDD"/>
    </w:rPr>
  </w:style>
  <w:style w:type="paragraph" w:styleId="NormalWeb">
    <w:name w:val="Normal (Web)"/>
    <w:basedOn w:val="Normal"/>
    <w:uiPriority w:val="99"/>
    <w:semiHidden/>
    <w:unhideWhenUsed/>
    <w:rsid w:val="00C573F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86095">
      <w:bodyDiv w:val="1"/>
      <w:marLeft w:val="0"/>
      <w:marRight w:val="0"/>
      <w:marTop w:val="0"/>
      <w:marBottom w:val="0"/>
      <w:divBdr>
        <w:top w:val="none" w:sz="0" w:space="0" w:color="auto"/>
        <w:left w:val="none" w:sz="0" w:space="0" w:color="auto"/>
        <w:bottom w:val="none" w:sz="0" w:space="0" w:color="auto"/>
        <w:right w:val="none" w:sz="0" w:space="0" w:color="auto"/>
      </w:divBdr>
      <w:divsChild>
        <w:div w:id="1490516686">
          <w:marLeft w:val="0"/>
          <w:marRight w:val="0"/>
          <w:marTop w:val="0"/>
          <w:marBottom w:val="0"/>
          <w:divBdr>
            <w:top w:val="none" w:sz="0" w:space="0" w:color="auto"/>
            <w:left w:val="none" w:sz="0" w:space="0" w:color="auto"/>
            <w:bottom w:val="none" w:sz="0" w:space="0" w:color="auto"/>
            <w:right w:val="none" w:sz="0" w:space="0" w:color="auto"/>
          </w:divBdr>
        </w:div>
        <w:div w:id="1532836472">
          <w:marLeft w:val="0"/>
          <w:marRight w:val="0"/>
          <w:marTop w:val="0"/>
          <w:marBottom w:val="0"/>
          <w:divBdr>
            <w:top w:val="none" w:sz="0" w:space="0" w:color="auto"/>
            <w:left w:val="none" w:sz="0" w:space="0" w:color="auto"/>
            <w:bottom w:val="none" w:sz="0" w:space="0" w:color="auto"/>
            <w:right w:val="none" w:sz="0" w:space="0" w:color="auto"/>
          </w:divBdr>
        </w:div>
        <w:div w:id="361131473">
          <w:marLeft w:val="0"/>
          <w:marRight w:val="0"/>
          <w:marTop w:val="0"/>
          <w:marBottom w:val="0"/>
          <w:divBdr>
            <w:top w:val="none" w:sz="0" w:space="0" w:color="auto"/>
            <w:left w:val="none" w:sz="0" w:space="0" w:color="auto"/>
            <w:bottom w:val="none" w:sz="0" w:space="0" w:color="auto"/>
            <w:right w:val="none" w:sz="0" w:space="0" w:color="auto"/>
          </w:divBdr>
        </w:div>
        <w:div w:id="52824425">
          <w:marLeft w:val="0"/>
          <w:marRight w:val="0"/>
          <w:marTop w:val="0"/>
          <w:marBottom w:val="0"/>
          <w:divBdr>
            <w:top w:val="none" w:sz="0" w:space="0" w:color="auto"/>
            <w:left w:val="none" w:sz="0" w:space="0" w:color="auto"/>
            <w:bottom w:val="none" w:sz="0" w:space="0" w:color="auto"/>
            <w:right w:val="none" w:sz="0" w:space="0" w:color="auto"/>
          </w:divBdr>
        </w:div>
        <w:div w:id="2085956103">
          <w:marLeft w:val="0"/>
          <w:marRight w:val="0"/>
          <w:marTop w:val="0"/>
          <w:marBottom w:val="0"/>
          <w:divBdr>
            <w:top w:val="none" w:sz="0" w:space="0" w:color="auto"/>
            <w:left w:val="none" w:sz="0" w:space="0" w:color="auto"/>
            <w:bottom w:val="none" w:sz="0" w:space="0" w:color="auto"/>
            <w:right w:val="none" w:sz="0" w:space="0" w:color="auto"/>
          </w:divBdr>
        </w:div>
        <w:div w:id="1525552718">
          <w:marLeft w:val="0"/>
          <w:marRight w:val="0"/>
          <w:marTop w:val="0"/>
          <w:marBottom w:val="0"/>
          <w:divBdr>
            <w:top w:val="none" w:sz="0" w:space="0" w:color="auto"/>
            <w:left w:val="none" w:sz="0" w:space="0" w:color="auto"/>
            <w:bottom w:val="none" w:sz="0" w:space="0" w:color="auto"/>
            <w:right w:val="none" w:sz="0" w:space="0" w:color="auto"/>
          </w:divBdr>
        </w:div>
        <w:div w:id="1143616826">
          <w:marLeft w:val="0"/>
          <w:marRight w:val="0"/>
          <w:marTop w:val="0"/>
          <w:marBottom w:val="0"/>
          <w:divBdr>
            <w:top w:val="none" w:sz="0" w:space="0" w:color="auto"/>
            <w:left w:val="none" w:sz="0" w:space="0" w:color="auto"/>
            <w:bottom w:val="none" w:sz="0" w:space="0" w:color="auto"/>
            <w:right w:val="none" w:sz="0" w:space="0" w:color="auto"/>
          </w:divBdr>
        </w:div>
        <w:div w:id="257175619">
          <w:marLeft w:val="0"/>
          <w:marRight w:val="0"/>
          <w:marTop w:val="0"/>
          <w:marBottom w:val="0"/>
          <w:divBdr>
            <w:top w:val="none" w:sz="0" w:space="0" w:color="auto"/>
            <w:left w:val="none" w:sz="0" w:space="0" w:color="auto"/>
            <w:bottom w:val="none" w:sz="0" w:space="0" w:color="auto"/>
            <w:right w:val="none" w:sz="0" w:space="0" w:color="auto"/>
          </w:divBdr>
        </w:div>
      </w:divsChild>
    </w:div>
    <w:div w:id="700597301">
      <w:bodyDiv w:val="1"/>
      <w:marLeft w:val="0"/>
      <w:marRight w:val="0"/>
      <w:marTop w:val="0"/>
      <w:marBottom w:val="0"/>
      <w:divBdr>
        <w:top w:val="none" w:sz="0" w:space="0" w:color="auto"/>
        <w:left w:val="none" w:sz="0" w:space="0" w:color="auto"/>
        <w:bottom w:val="none" w:sz="0" w:space="0" w:color="auto"/>
        <w:right w:val="none" w:sz="0" w:space="0" w:color="auto"/>
      </w:divBdr>
      <w:divsChild>
        <w:div w:id="571039932">
          <w:marLeft w:val="0"/>
          <w:marRight w:val="0"/>
          <w:marTop w:val="0"/>
          <w:marBottom w:val="0"/>
          <w:divBdr>
            <w:top w:val="none" w:sz="0" w:space="0" w:color="auto"/>
            <w:left w:val="none" w:sz="0" w:space="0" w:color="auto"/>
            <w:bottom w:val="none" w:sz="0" w:space="0" w:color="auto"/>
            <w:right w:val="none" w:sz="0" w:space="0" w:color="auto"/>
          </w:divBdr>
        </w:div>
        <w:div w:id="1122915287">
          <w:marLeft w:val="0"/>
          <w:marRight w:val="0"/>
          <w:marTop w:val="0"/>
          <w:marBottom w:val="0"/>
          <w:divBdr>
            <w:top w:val="none" w:sz="0" w:space="0" w:color="auto"/>
            <w:left w:val="none" w:sz="0" w:space="0" w:color="auto"/>
            <w:bottom w:val="none" w:sz="0" w:space="0" w:color="auto"/>
            <w:right w:val="none" w:sz="0" w:space="0" w:color="auto"/>
          </w:divBdr>
        </w:div>
        <w:div w:id="268975260">
          <w:marLeft w:val="0"/>
          <w:marRight w:val="0"/>
          <w:marTop w:val="0"/>
          <w:marBottom w:val="0"/>
          <w:divBdr>
            <w:top w:val="none" w:sz="0" w:space="0" w:color="auto"/>
            <w:left w:val="none" w:sz="0" w:space="0" w:color="auto"/>
            <w:bottom w:val="none" w:sz="0" w:space="0" w:color="auto"/>
            <w:right w:val="none" w:sz="0" w:space="0" w:color="auto"/>
          </w:divBdr>
        </w:div>
        <w:div w:id="904099033">
          <w:marLeft w:val="0"/>
          <w:marRight w:val="0"/>
          <w:marTop w:val="0"/>
          <w:marBottom w:val="0"/>
          <w:divBdr>
            <w:top w:val="none" w:sz="0" w:space="0" w:color="auto"/>
            <w:left w:val="none" w:sz="0" w:space="0" w:color="auto"/>
            <w:bottom w:val="none" w:sz="0" w:space="0" w:color="auto"/>
            <w:right w:val="none" w:sz="0" w:space="0" w:color="auto"/>
          </w:divBdr>
        </w:div>
        <w:div w:id="1278950352">
          <w:marLeft w:val="0"/>
          <w:marRight w:val="0"/>
          <w:marTop w:val="0"/>
          <w:marBottom w:val="0"/>
          <w:divBdr>
            <w:top w:val="none" w:sz="0" w:space="0" w:color="auto"/>
            <w:left w:val="none" w:sz="0" w:space="0" w:color="auto"/>
            <w:bottom w:val="none" w:sz="0" w:space="0" w:color="auto"/>
            <w:right w:val="none" w:sz="0" w:space="0" w:color="auto"/>
          </w:divBdr>
        </w:div>
        <w:div w:id="575476591">
          <w:marLeft w:val="0"/>
          <w:marRight w:val="0"/>
          <w:marTop w:val="0"/>
          <w:marBottom w:val="0"/>
          <w:divBdr>
            <w:top w:val="none" w:sz="0" w:space="0" w:color="auto"/>
            <w:left w:val="none" w:sz="0" w:space="0" w:color="auto"/>
            <w:bottom w:val="none" w:sz="0" w:space="0" w:color="auto"/>
            <w:right w:val="none" w:sz="0" w:space="0" w:color="auto"/>
          </w:divBdr>
        </w:div>
      </w:divsChild>
    </w:div>
    <w:div w:id="722144998">
      <w:bodyDiv w:val="1"/>
      <w:marLeft w:val="0"/>
      <w:marRight w:val="0"/>
      <w:marTop w:val="0"/>
      <w:marBottom w:val="0"/>
      <w:divBdr>
        <w:top w:val="none" w:sz="0" w:space="0" w:color="auto"/>
        <w:left w:val="none" w:sz="0" w:space="0" w:color="auto"/>
        <w:bottom w:val="none" w:sz="0" w:space="0" w:color="auto"/>
        <w:right w:val="none" w:sz="0" w:space="0" w:color="auto"/>
      </w:divBdr>
      <w:divsChild>
        <w:div w:id="2066760573">
          <w:marLeft w:val="360"/>
          <w:marRight w:val="0"/>
          <w:marTop w:val="200"/>
          <w:marBottom w:val="0"/>
          <w:divBdr>
            <w:top w:val="none" w:sz="0" w:space="0" w:color="auto"/>
            <w:left w:val="none" w:sz="0" w:space="0" w:color="auto"/>
            <w:bottom w:val="none" w:sz="0" w:space="0" w:color="auto"/>
            <w:right w:val="none" w:sz="0" w:space="0" w:color="auto"/>
          </w:divBdr>
        </w:div>
      </w:divsChild>
    </w:div>
    <w:div w:id="1105924324">
      <w:bodyDiv w:val="1"/>
      <w:marLeft w:val="0"/>
      <w:marRight w:val="0"/>
      <w:marTop w:val="0"/>
      <w:marBottom w:val="0"/>
      <w:divBdr>
        <w:top w:val="none" w:sz="0" w:space="0" w:color="auto"/>
        <w:left w:val="none" w:sz="0" w:space="0" w:color="auto"/>
        <w:bottom w:val="none" w:sz="0" w:space="0" w:color="auto"/>
        <w:right w:val="none" w:sz="0" w:space="0" w:color="auto"/>
      </w:divBdr>
    </w:div>
    <w:div w:id="1278411664">
      <w:bodyDiv w:val="1"/>
      <w:marLeft w:val="0"/>
      <w:marRight w:val="0"/>
      <w:marTop w:val="0"/>
      <w:marBottom w:val="0"/>
      <w:divBdr>
        <w:top w:val="none" w:sz="0" w:space="0" w:color="auto"/>
        <w:left w:val="none" w:sz="0" w:space="0" w:color="auto"/>
        <w:bottom w:val="none" w:sz="0" w:space="0" w:color="auto"/>
        <w:right w:val="none" w:sz="0" w:space="0" w:color="auto"/>
      </w:divBdr>
      <w:divsChild>
        <w:div w:id="1217355114">
          <w:marLeft w:val="0"/>
          <w:marRight w:val="0"/>
          <w:marTop w:val="0"/>
          <w:marBottom w:val="0"/>
          <w:divBdr>
            <w:top w:val="none" w:sz="0" w:space="0" w:color="auto"/>
            <w:left w:val="none" w:sz="0" w:space="0" w:color="auto"/>
            <w:bottom w:val="none" w:sz="0" w:space="0" w:color="auto"/>
            <w:right w:val="none" w:sz="0" w:space="0" w:color="auto"/>
          </w:divBdr>
          <w:divsChild>
            <w:div w:id="526679589">
              <w:marLeft w:val="0"/>
              <w:marRight w:val="0"/>
              <w:marTop w:val="0"/>
              <w:marBottom w:val="300"/>
              <w:divBdr>
                <w:top w:val="none" w:sz="0" w:space="0" w:color="auto"/>
                <w:left w:val="none" w:sz="0" w:space="0" w:color="auto"/>
                <w:bottom w:val="none" w:sz="0" w:space="0" w:color="auto"/>
                <w:right w:val="none" w:sz="0" w:space="0" w:color="auto"/>
              </w:divBdr>
            </w:div>
            <w:div w:id="7563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ezproxy.uwtsd.ac.uk/doi/pdf/10.1080/09575146.2012.697877?needAccess=true" TargetMode="External"/><Relationship Id="rId21" Type="http://schemas.openxmlformats.org/officeDocument/2006/relationships/hyperlink" Target="https://ceinternational1892.org/wp-content/uploads/2021/07/InclusiveLeadershipBriefJuly2021.pdf" TargetMode="External"/><Relationship Id="rId42" Type="http://schemas.openxmlformats.org/officeDocument/2006/relationships/hyperlink" Target="https://www.webmd.com/mental-health/addiction/counseling-and-addiction-how-therapy-can-help" TargetMode="External"/><Relationship Id="rId47" Type="http://schemas.openxmlformats.org/officeDocument/2006/relationships/hyperlink" Target="https://www.ncbi.nlm.nih.gov/pmc/articles/PMC7182233/pdf/pone.0231756.pdf" TargetMode="External"/><Relationship Id="rId63" Type="http://schemas.openxmlformats.org/officeDocument/2006/relationships/hyperlink" Target="https://www.teachearlyyears.com/a-unique-child/view/inclusion-in-early-years-settings" TargetMode="External"/><Relationship Id="rId68" Type="http://schemas.openxmlformats.org/officeDocument/2006/relationships/hyperlink" Target="https://www.pacey.org.uk/working-in-childcare/spotlight-on/promoting-positive-diversity/" TargetMode="External"/><Relationship Id="rId84" Type="http://schemas.openxmlformats.org/officeDocument/2006/relationships/hyperlink" Target="https://www.legislation.gov.uk/ukpga/1989/41/contents" TargetMode="External"/><Relationship Id="rId89" Type="http://schemas.openxmlformats.org/officeDocument/2006/relationships/hyperlink" Target="https://www.unicef.org.uk/what-we-do/un-convention-child-rights/" TargetMode="External"/><Relationship Id="rId16" Type="http://schemas.openxmlformats.org/officeDocument/2006/relationships/hyperlink" Target="https://link.springer.com/content/pdf/10.1007/s11125-020-09461-6.pdf" TargetMode="External"/><Relationship Id="rId11" Type="http://schemas.openxmlformats.org/officeDocument/2006/relationships/hyperlink" Target="https://www.naeyc.org/resources/pubs/yc/summer2021/viewpoint-anti-racist-spaces" TargetMode="External"/><Relationship Id="rId32" Type="http://schemas.openxmlformats.org/officeDocument/2006/relationships/hyperlink" Target="https://onlinelibrary-wiley-com.ezproxy.uwtsd.ac.uk/doi/epub/10.1002/9781118764282" TargetMode="External"/><Relationship Id="rId37" Type="http://schemas.openxmlformats.org/officeDocument/2006/relationships/hyperlink" Target="https://core.ac.uk/download/pdf/40013293.pdf" TargetMode="External"/><Relationship Id="rId53" Type="http://schemas.openxmlformats.org/officeDocument/2006/relationships/hyperlink" Target="https://web-p-ebscohost-com.ezproxy.uwtsd.ac.uk/ehost/pdfviewer/pdfviewer?vid=0&amp;sid=8c636f7a-1a74-414a-894a-55778871f1e4%40redis" TargetMode="External"/><Relationship Id="rId58" Type="http://schemas.openxmlformats.org/officeDocument/2006/relationships/hyperlink" Target="https://www.rte.ie/brainstorm/2021/0628/1231750-ireland-social-workers-tusla-children/" TargetMode="External"/><Relationship Id="rId74" Type="http://schemas.openxmlformats.org/officeDocument/2006/relationships/hyperlink" Target="https://www.adi.org/journal/2013fw/ReeceStaudtOgleFall2013.pdf" TargetMode="External"/><Relationship Id="rId79" Type="http://schemas.openxmlformats.org/officeDocument/2006/relationships/hyperlink" Target="https://earlylearningnetwork.unl.edu/2018/08/29/parent-teacher-relationships/"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oecd-ilibrary.org/docserver/fc467a64-en.pdf?expires=1654592132&amp;id=id&amp;accname=guest&amp;checksum=A3DA2E3AAAFDEAFBCAD52A14F689330F" TargetMode="External"/><Relationship Id="rId95" Type="http://schemas.openxmlformats.org/officeDocument/2006/relationships/hyperlink" Target="https://gov.wales/sites/default/files/publications/2020-10/education-in-Wales-our-national-mission-update-october-2020.pdf" TargetMode="External"/><Relationship Id="rId22" Type="http://schemas.openxmlformats.org/officeDocument/2006/relationships/hyperlink" Target="https://www.researchgate.net/publication/254238673_Leadership_in_the_Plural" TargetMode="External"/><Relationship Id="rId27" Type="http://schemas.openxmlformats.org/officeDocument/2006/relationships/hyperlink" Target="https://www.estyn.gov.wales/effective-practice/working-partnership-parents-and-community" TargetMode="External"/><Relationship Id="rId43" Type="http://schemas.openxmlformats.org/officeDocument/2006/relationships/hyperlink" Target="https://www-tandfonline-com.ezproxy.uwtsd.ac.uk/doi/pdf/10.1080/00131911.2018.1388612?needAccess=true" TargetMode="External"/><Relationship Id="rId48" Type="http://schemas.openxmlformats.org/officeDocument/2006/relationships/hyperlink" Target="https://link-springer-com.ezproxy.uwtsd.ac.uk/content/pdf/10.1007/s10643-016-0828-4.pdf" TargetMode="External"/><Relationship Id="rId64" Type="http://schemas.openxmlformats.org/officeDocument/2006/relationships/hyperlink" Target="https://www.oecd.org/education/wales-should-continue-reforms-to-boost-quality-and-equity-of-school-system.htm" TargetMode="External"/><Relationship Id="rId69" Type="http://schemas.openxmlformats.org/officeDocument/2006/relationships/hyperlink" Target="https://www.poverty.ac.uk/sites/default/files/attachments/WP%20Methods%20No.22_qualitative_literature_review_PSEUK%20(Pemberton%20et%20al).pdf" TargetMode="External"/><Relationship Id="rId80" Type="http://schemas.openxmlformats.org/officeDocument/2006/relationships/hyperlink" Target="https://www.tandfonline.com/doi/pdf/10.1080/13603116.2019.1602366?needAccess=true" TargetMode="External"/><Relationship Id="rId85" Type="http://schemas.openxmlformats.org/officeDocument/2006/relationships/hyperlink" Target="https://www.legislation.gov.uk/ukpga/2004/31/contents" TargetMode="External"/><Relationship Id="rId12" Type="http://schemas.openxmlformats.org/officeDocument/2006/relationships/hyperlink" Target="https://journals.sagepub.com/doi/pdf/10.1177/1741143212462702" TargetMode="External"/><Relationship Id="rId17" Type="http://schemas.openxmlformats.org/officeDocument/2006/relationships/hyperlink" Target="https://inclusiveleadership.eu/il_theoreticalframework_en.pdf" TargetMode="External"/><Relationship Id="rId25" Type="http://schemas.openxmlformats.org/officeDocument/2006/relationships/hyperlink" Target="https://www.eyalliance.org.uk/equality-and-inclusive-practice" TargetMode="External"/><Relationship Id="rId33" Type="http://schemas.openxmlformats.org/officeDocument/2006/relationships/hyperlink" Target="https://ideas.wharton.upenn.edu/wp-content/uploads/2018/07/Ferdman-2017.pdf" TargetMode="External"/><Relationship Id="rId38" Type="http://schemas.openxmlformats.org/officeDocument/2006/relationships/hyperlink" Target="https://www.researchgate.net/publication/279974866_Inclusive_Leadership_managing_to_make_a_difference_in_social_work_and_social_care" TargetMode="External"/><Relationship Id="rId46" Type="http://schemas.openxmlformats.org/officeDocument/2006/relationships/hyperlink" Target="https://link.springer.com/content/pdf/10.1007/s13158-021-00288-6.pdf" TargetMode="External"/><Relationship Id="rId59" Type="http://schemas.openxmlformats.org/officeDocument/2006/relationships/hyperlink" Target="https://10.4324/9781003163206-3" TargetMode="External"/><Relationship Id="rId67" Type="http://schemas.openxmlformats.org/officeDocument/2006/relationships/hyperlink" Target="https://www.pacey.org.uk/Pacey/media/Website-files/PACEY%20member%20practice%20guides%20(PDFs)/PG28-Theories-of-child-development.pdf" TargetMode="External"/><Relationship Id="rId103" Type="http://schemas.openxmlformats.org/officeDocument/2006/relationships/theme" Target="theme/theme1.xml"/><Relationship Id="rId20" Type="http://schemas.openxmlformats.org/officeDocument/2006/relationships/hyperlink" Target="https://www.intersectionaljustice.org/what-is-intersectionality" TargetMode="External"/><Relationship Id="rId41" Type="http://schemas.openxmlformats.org/officeDocument/2006/relationships/hyperlink" Target="https://www.nationalaffairs.com/publications/detail/the-missing-half-of-school-reform" TargetMode="External"/><Relationship Id="rId54" Type="http://schemas.openxmlformats.org/officeDocument/2006/relationships/hyperlink" Target="https://www.communityplaythings.co.uk/learning-library/articles/cultural-diversity-in-the-early-years" TargetMode="External"/><Relationship Id="rId62" Type="http://schemas.openxmlformats.org/officeDocument/2006/relationships/hyperlink" Target="https://assets.publishing.service.gov.uk/government/uploads/system/uploads/attachment_data/file/175463/Nutbrown-Review.pdf" TargetMode="External"/><Relationship Id="rId70" Type="http://schemas.openxmlformats.org/officeDocument/2006/relationships/hyperlink" Target="https://www.researchgate.net/publication/265387210_Emotionally_Intelligent_LeaderShip_An_Efficient_Approach" TargetMode="External"/><Relationship Id="rId75" Type="http://schemas.openxmlformats.org/officeDocument/2006/relationships/hyperlink" Target="https://ceinternational1892.org/article/an-experts-insight-dr-fawzia-reza-on-diversity-and-inclusion-in-early-education/" TargetMode="External"/><Relationship Id="rId83" Type="http://schemas.openxmlformats.org/officeDocument/2006/relationships/hyperlink" Target="https://www.scirp.org/pdf/CE_2017062216343589.pdf" TargetMode="External"/><Relationship Id="rId88" Type="http://schemas.openxmlformats.org/officeDocument/2006/relationships/hyperlink" Target="https://www.towerhamlets.gov.uk/Documents/Children-and-families-services/Early-Years/Equality_Guidance.pdf" TargetMode="External"/><Relationship Id="rId91" Type="http://schemas.openxmlformats.org/officeDocument/2006/relationships/hyperlink" Target="https://counseling.online.wfu.edu/blog/the-role-of-the-counselor-in-addiction-recovery/" TargetMode="External"/><Relationship Id="rId96" Type="http://schemas.openxmlformats.org/officeDocument/2006/relationships/hyperlink" Target="https://gov.wales/curriculum-wales-overview"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cholarworks.umf.maine.edu/cgi/viewcontent.cgi?article=1042context=ech_projects" TargetMode="External"/><Relationship Id="rId23" Type="http://schemas.openxmlformats.org/officeDocument/2006/relationships/hyperlink" Target="https://gov.wales/sites/default/files/publications/2018-03/succesful-futures-a-summary-of-professor-graham-donaldsons-report.pdf" TargetMode="External"/><Relationship Id="rId28" Type="http://schemas.openxmlformats.org/officeDocument/2006/relationships/hyperlink" Target="https://www.estyn.gov.wales/blog/building-strengths-and-removing-barriers-preparing-curriculum-wales" TargetMode="External"/><Relationship Id="rId36" Type="http://schemas.openxmlformats.org/officeDocument/2006/relationships/hyperlink" Target="https://onlinelibrary-wiley-com.ezproxy.uwtsd.ac.uk/doi/pdf/10.1111/cfs.12081" TargetMode="External"/><Relationship Id="rId49" Type="http://schemas.openxmlformats.org/officeDocument/2006/relationships/hyperlink" Target="https://www.earlyyearscareers.com/eyc/early-years-practice/parent-partnerships-important/" TargetMode="External"/><Relationship Id="rId57" Type="http://schemas.openxmlformats.org/officeDocument/2006/relationships/hyperlink" Target="https://www.researchgate.net/publication/270747368_Improving_Quality_in_the_Early_Years_A_Comparison_of_Perspectives_and_Measures" TargetMode="External"/><Relationship Id="rId10" Type="http://schemas.openxmlformats.org/officeDocument/2006/relationships/hyperlink" Target="https://www.tandfonline.com/doi/epub/10.1080/13603124.2022.2052761?needAccess=true" TargetMode="External"/><Relationship Id="rId31" Type="http://schemas.openxmlformats.org/officeDocument/2006/relationships/hyperlink" Target="https://www-tandfonline-com.ezproxy.uwtsd.ac.uk/doi/pdf/10.1080/00405841.2017.1355686?needAccess=true" TargetMode="External"/><Relationship Id="rId44" Type="http://schemas.openxmlformats.org/officeDocument/2006/relationships/hyperlink" Target="https://asset-pdf.scinapse.io/prod/2156441185/2156441185.pdf" TargetMode="External"/><Relationship Id="rId52" Type="http://schemas.openxmlformats.org/officeDocument/2006/relationships/hyperlink" Target="https://www.tandfonline.com/doi/pdf/10.1080/13603116.2020.1752825?needAccess=true" TargetMode="External"/><Relationship Id="rId60" Type="http://schemas.openxmlformats.org/officeDocument/2006/relationships/hyperlink" Target="https://journals-sagepub-com.ezproxy.uwtsd.ac.uk/doi/pdf/10.1177/0021886320982022" TargetMode="External"/><Relationship Id="rId65" Type="http://schemas.openxmlformats.org/officeDocument/2006/relationships/hyperlink" Target="https://oecdedutoday.com/bridging-gap-between-policy-practice-education/" TargetMode="External"/><Relationship Id="rId73" Type="http://schemas.openxmlformats.org/officeDocument/2006/relationships/hyperlink" Target="https://www-sciencedirect-com.ezproxy.uwtsd.ac.uk/science/article/pii/S1053482217300517" TargetMode="External"/><Relationship Id="rId78" Type="http://schemas.openxmlformats.org/officeDocument/2006/relationships/hyperlink" Target="https://www.academia.edu/30747574/Inclusive_leadership_on_the_social_frontiers_Family_and_community_engagement" TargetMode="External"/><Relationship Id="rId81" Type="http://schemas.openxmlformats.org/officeDocument/2006/relationships/hyperlink" Target="https://www.sciencedirect.com/science/article/pii/S0306460321001398?via%3Dihub" TargetMode="External"/><Relationship Id="rId86" Type="http://schemas.openxmlformats.org/officeDocument/2006/relationships/hyperlink" Target="https://theeducationhub.org.nz/how-to-avoid-a-tokenistic-or-tourism-approach-to-diversity/" TargetMode="External"/><Relationship Id="rId94" Type="http://schemas.openxmlformats.org/officeDocument/2006/relationships/hyperlink" Target="https://hwb.gov.wales/storage/b44ad45b-ff78-430a-9423-36feb86aaf7e/curriculum-for-wales-guidance.pdf" TargetMode="External"/><Relationship Id="rId99" Type="http://schemas.openxmlformats.org/officeDocument/2006/relationships/hyperlink" Target="https://journals.sagepub.com/doi/pdf/10.2304/ciec.2013.14.4.285" TargetMode="External"/><Relationship Id="rId10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hildcareeducationexpo.co.uk/leadership-in-the-early-years/" TargetMode="External"/><Relationship Id="rId13" Type="http://schemas.openxmlformats.org/officeDocument/2006/relationships/hyperlink" Target="https://files.eric.ed.gov/fulltext/EJ1124003.pdf" TargetMode="External"/><Relationship Id="rId18" Type="http://schemas.openxmlformats.org/officeDocument/2006/relationships/hyperlink" Target="https://doi.org/10.1177/1741143213513191" TargetMode="External"/><Relationship Id="rId39" Type="http://schemas.openxmlformats.org/officeDocument/2006/relationships/hyperlink" Target="https://www.scirp.org/(S(lz5mqp453edsnp55rrgjct55.))/reference/referencepapers.aspx?referenceid=2059879" TargetMode="External"/><Relationship Id="rId34" Type="http://schemas.openxmlformats.org/officeDocument/2006/relationships/hyperlink" Target="https://www.tandfonline.com/doi/pdf/10.1080/02650533.2020.1834371" TargetMode="External"/><Relationship Id="rId50" Type="http://schemas.openxmlformats.org/officeDocument/2006/relationships/hyperlink" Target="https://core.ac.uk/download/pdf/226933214.pdf" TargetMode="External"/><Relationship Id="rId55" Type="http://schemas.openxmlformats.org/officeDocument/2006/relationships/hyperlink" Target="https://www.famly.co/blog/making-your-early-years-setting-culturally-inclusive" TargetMode="External"/><Relationship Id="rId76" Type="http://schemas.openxmlformats.org/officeDocument/2006/relationships/hyperlink" Target="https://web-s-ebscohost-com.ezproxy.uwtsd.ac.uk/ehost/pdfviewer/pdfviewer?vid=0&amp;sid=305e84f1-ccd0-47b5-b9c6-4180894f772e%40redis" TargetMode="External"/><Relationship Id="rId97" Type="http://schemas.openxmlformats.org/officeDocument/2006/relationships/hyperlink" Target="https://hwb.gov.wales/curriculum-for-wales/designing-your-curriculum/implementation-and-practical-considerations" TargetMode="External"/><Relationship Id="rId7" Type="http://schemas.openxmlformats.org/officeDocument/2006/relationships/endnotes" Target="endnotes.xml"/><Relationship Id="rId71" Type="http://schemas.openxmlformats.org/officeDocument/2006/relationships/hyperlink" Target="https://eslplus.eu/documents/The_role_of_the_Relationship_between_Parents_and_Educators_for_Child_Behaviour_and_Wellbeing.pdf" TargetMode="External"/><Relationship Id="rId92" Type="http://schemas.openxmlformats.org/officeDocument/2006/relationships/hyperlink" Target="https://assets.publishing.service.gov.uk/government/uploads/system/uploads/attachment_data/file/330332/RR369_Assessing_parental_capacity_to_change_Final.pdf" TargetMode="External"/><Relationship Id="rId2" Type="http://schemas.openxmlformats.org/officeDocument/2006/relationships/numbering" Target="numbering.xml"/><Relationship Id="rId29" Type="http://schemas.openxmlformats.org/officeDocument/2006/relationships/hyperlink" Target="https://www.researchgate.net/publication/263153834_Seeking_to_Engage_'Hard-to-Reach'_Families_Towards_a_Transferable_Model_of_Intervention" TargetMode="External"/><Relationship Id="rId24" Type="http://schemas.openxmlformats.org/officeDocument/2006/relationships/hyperlink" Target="https://www.oecd-ilibrary.org/docserver/6e563bae-en.pdf?expires=1647085430&amp;id=id&amp;accname=guest&amp;checksum=FEF05115B0D6BD7CC5FD2B5244B0F65C" TargetMode="External"/><Relationship Id="rId40" Type="http://schemas.openxmlformats.org/officeDocument/2006/relationships/hyperlink" Target="https://blog.irisconnect.com/uk/community/blog/is-confidence-important/" TargetMode="External"/><Relationship Id="rId45" Type="http://schemas.openxmlformats.org/officeDocument/2006/relationships/hyperlink" Target="https://journals-sagepub-com.ezproxy.uwtsd.ac.uk/doi/pdf/10.1177/0261018313479008" TargetMode="External"/><Relationship Id="rId66" Type="http://schemas.openxmlformats.org/officeDocument/2006/relationships/hyperlink" Target="https://www.pacey.org.uk/working-in-childcare/spotlight-on/partnerships-with-parents/" TargetMode="External"/><Relationship Id="rId87" Type="http://schemas.openxmlformats.org/officeDocument/2006/relationships/hyperlink" Target="https://www.researchgate.net/profile/Daniel-Tindall/publication/267979629_Pre-service_teachers%27_attitudes_towards_children_with_disabilities_An_Irish_perspective/links/552faacd0cf22d43717119ad/Pre-service-teachers-attitudes-towards-children-with-disabilities-An-Irish-perspective.pdf" TargetMode="External"/><Relationship Id="rId61" Type="http://schemas.openxmlformats.org/officeDocument/2006/relationships/hyperlink" Target="https://learning.nspcc.org.uk/child-protection-system/multi-agency-working-child-protection" TargetMode="External"/><Relationship Id="rId82" Type="http://schemas.openxmlformats.org/officeDocument/2006/relationships/hyperlink" Target="https://www.legislation.gov.uk/anaw/2014/4/pdfs/anaw_20140004_en.pdf" TargetMode="External"/><Relationship Id="rId19" Type="http://schemas.openxmlformats.org/officeDocument/2006/relationships/hyperlink" Target="https://hr.umich.edu/sites/default/files/brene-brown-on-power-and-leadership-10-21-20.pdf" TargetMode="External"/><Relationship Id="rId14" Type="http://schemas.openxmlformats.org/officeDocument/2006/relationships/hyperlink" Target="https://scholarworks.waldenu.edu/cgi/viewcontent.cgi?article=2777&amp;context=dissertations" TargetMode="External"/><Relationship Id="rId30" Type="http://schemas.openxmlformats.org/officeDocument/2006/relationships/hyperlink" Target="https://www.earlyyearscareers.com/eyc/early-years-management/top-tips-creating-keeping-early-years-policies/" TargetMode="External"/><Relationship Id="rId35" Type="http://schemas.openxmlformats.org/officeDocument/2006/relationships/hyperlink" Target="https://onlinelibrary-wiley-com.ezproxy.uwtsd.ac.uk/doi/pdf/10.1111/j.1365-2206.2012.00837.x" TargetMode="External"/><Relationship Id="rId56" Type="http://schemas.openxmlformats.org/officeDocument/2006/relationships/hyperlink" Target="https://onlinelibrary-wiley-com.ezproxy.uwtsd.ac.uk/doi/pdfdirect/10.1111/ejed.12193" TargetMode="External"/><Relationship Id="rId77" Type="http://schemas.openxmlformats.org/officeDocument/2006/relationships/hyperlink" Target="https://doi.org/10.4236/ce.2017.87079" TargetMode="External"/><Relationship Id="rId100" Type="http://schemas.openxmlformats.org/officeDocument/2006/relationships/header" Target="header1.xml"/><Relationship Id="rId8" Type="http://schemas.openxmlformats.org/officeDocument/2006/relationships/hyperlink" Target="https://files.eric.ed.gov/fulltext/EJ1106456.pdf" TargetMode="External"/><Relationship Id="rId51" Type="http://schemas.openxmlformats.org/officeDocument/2006/relationships/hyperlink" Target="https://www.sciencedirect.com/science/article/pii/S105348222200002X" TargetMode="External"/><Relationship Id="rId72" Type="http://schemas.openxmlformats.org/officeDocument/2006/relationships/hyperlink" Target="https://preemptivelove.org/blog/what-is-cultural-appreciation/" TargetMode="External"/><Relationship Id="rId93" Type="http://schemas.openxmlformats.org/officeDocument/2006/relationships/hyperlink" Target="https://www.futuregenerations.wales/wp-content/uploads/2017/02/150623-guide-to-the-fg-act-en.pdf" TargetMode="External"/><Relationship Id="rId98" Type="http://schemas.openxmlformats.org/officeDocument/2006/relationships/hyperlink" Target="https://www.wishingtreenursery.com/children/inclusion-diversity/"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E5D73-3692-4574-A503-16F6DECEB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4249</TotalTime>
  <Pages>25</Pages>
  <Words>9672</Words>
  <Characters>55133</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cp:lastModifiedBy>
  <cp:revision>94</cp:revision>
  <dcterms:created xsi:type="dcterms:W3CDTF">2022-05-24T13:42:00Z</dcterms:created>
  <dcterms:modified xsi:type="dcterms:W3CDTF">2022-06-12T18:32:00Z</dcterms:modified>
</cp:coreProperties>
</file>