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714F3" w:rsidP="00E51AAC">
            <w:pPr>
              <w:spacing w:before="120" w:after="120"/>
              <w:jc w:val="both"/>
              <w:rPr>
                <w:rFonts w:ascii="Arial" w:hAnsi="Arial" w:cs="Arial"/>
                <w:b/>
                <w:sz w:val="22"/>
                <w:szCs w:val="22"/>
              </w:rPr>
            </w:pPr>
            <w:r>
              <w:rPr>
                <w:rFonts w:ascii="Arial" w:hAnsi="Arial" w:cs="Arial"/>
                <w:b/>
              </w:rPr>
              <w:t>BA Business</w:t>
            </w:r>
            <w:r w:rsidRPr="00A0187D">
              <w:rPr>
                <w:rFonts w:ascii="Arial" w:hAnsi="Arial" w:cs="Arial"/>
                <w:b/>
              </w:rPr>
              <w:t xml:space="preserve">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714F3" w:rsidP="00E51AAC">
            <w:pPr>
              <w:spacing w:before="120" w:after="120"/>
              <w:jc w:val="both"/>
              <w:rPr>
                <w:rFonts w:ascii="Arial" w:hAnsi="Arial" w:cs="Arial"/>
                <w:b/>
                <w:sz w:val="22"/>
                <w:szCs w:val="22"/>
              </w:rPr>
            </w:pPr>
            <w:r>
              <w:rPr>
                <w:rFonts w:ascii="Calibri" w:hAnsi="Calibri" w:cs="Arial"/>
                <w:b/>
                <w:sz w:val="22"/>
                <w:szCs w:val="22"/>
              </w:rPr>
              <w:t>Financial Reporting</w:t>
            </w:r>
          </w:p>
        </w:tc>
      </w:tr>
      <w:tr w:rsidR="000714F3" w:rsidRPr="00A406E5" w:rsidTr="008F1308">
        <w:tc>
          <w:tcPr>
            <w:tcW w:w="2093" w:type="dxa"/>
            <w:shd w:val="pct15" w:color="auto" w:fill="auto"/>
          </w:tcPr>
          <w:p w:rsidR="000714F3" w:rsidRPr="00A406E5" w:rsidRDefault="000714F3" w:rsidP="000714F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0714F3" w:rsidRPr="00A406E5" w:rsidRDefault="000714F3" w:rsidP="000714F3">
            <w:pPr>
              <w:spacing w:before="120" w:after="120"/>
              <w:jc w:val="both"/>
              <w:rPr>
                <w:rFonts w:ascii="Arial" w:hAnsi="Arial" w:cs="Arial"/>
                <w:b/>
                <w:sz w:val="22"/>
                <w:szCs w:val="22"/>
              </w:rPr>
            </w:pPr>
            <w:r>
              <w:rPr>
                <w:rFonts w:ascii="Calibri" w:hAnsi="Calibri" w:cs="Arial"/>
                <w:b/>
                <w:sz w:val="22"/>
                <w:szCs w:val="22"/>
              </w:rPr>
              <w:t>M5X00847</w:t>
            </w:r>
          </w:p>
        </w:tc>
        <w:tc>
          <w:tcPr>
            <w:tcW w:w="2268" w:type="dxa"/>
            <w:shd w:val="clear" w:color="auto" w:fill="D9D9D9"/>
          </w:tcPr>
          <w:p w:rsidR="000714F3" w:rsidRPr="004D5E9B" w:rsidRDefault="000714F3" w:rsidP="000714F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0714F3" w:rsidRPr="00C1361B" w:rsidRDefault="000714F3" w:rsidP="000714F3">
            <w:pPr>
              <w:spacing w:before="120" w:after="120"/>
              <w:jc w:val="both"/>
              <w:rPr>
                <w:rFonts w:ascii="Calibri" w:hAnsi="Calibri" w:cs="Arial"/>
                <w:b/>
                <w:sz w:val="22"/>
                <w:szCs w:val="22"/>
              </w:rPr>
            </w:pPr>
            <w:r>
              <w:rPr>
                <w:rFonts w:ascii="Calibri" w:hAnsi="Calibri" w:cs="Arial"/>
                <w:b/>
                <w:sz w:val="22"/>
                <w:szCs w:val="22"/>
              </w:rPr>
              <w:t>30%</w:t>
            </w:r>
          </w:p>
        </w:tc>
      </w:tr>
      <w:tr w:rsidR="000714F3" w:rsidRPr="00A406E5" w:rsidTr="008F1308">
        <w:tc>
          <w:tcPr>
            <w:tcW w:w="2093" w:type="dxa"/>
            <w:shd w:val="pct15" w:color="auto" w:fill="auto"/>
          </w:tcPr>
          <w:p w:rsidR="000714F3" w:rsidRPr="00A406E5" w:rsidRDefault="000714F3" w:rsidP="000714F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0714F3" w:rsidRPr="00C1361B" w:rsidRDefault="000714F3" w:rsidP="000714F3">
            <w:pPr>
              <w:spacing w:before="120" w:after="120"/>
              <w:jc w:val="both"/>
              <w:rPr>
                <w:rFonts w:ascii="Calibri" w:hAnsi="Calibri" w:cs="Arial"/>
                <w:b/>
                <w:sz w:val="22"/>
                <w:szCs w:val="22"/>
              </w:rPr>
            </w:pPr>
            <w:r>
              <w:rPr>
                <w:rFonts w:ascii="Calibri" w:hAnsi="Calibri" w:cs="Arial"/>
                <w:b/>
                <w:sz w:val="22"/>
                <w:szCs w:val="22"/>
              </w:rPr>
              <w:t>Richard Dunstan</w:t>
            </w:r>
          </w:p>
        </w:tc>
        <w:tc>
          <w:tcPr>
            <w:tcW w:w="2268" w:type="dxa"/>
            <w:shd w:val="clear" w:color="auto" w:fill="D9D9D9"/>
          </w:tcPr>
          <w:p w:rsidR="000714F3" w:rsidRPr="00A406E5" w:rsidRDefault="000714F3" w:rsidP="000714F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0714F3" w:rsidRPr="00C1361B" w:rsidRDefault="000714F3" w:rsidP="000714F3">
            <w:pPr>
              <w:spacing w:before="120" w:after="120"/>
              <w:jc w:val="both"/>
              <w:rPr>
                <w:rFonts w:ascii="Calibri" w:hAnsi="Calibri" w:cs="Arial"/>
                <w:b/>
                <w:sz w:val="22"/>
                <w:szCs w:val="22"/>
              </w:rPr>
            </w:pPr>
            <w:r>
              <w:rPr>
                <w:rFonts w:ascii="Calibri" w:hAnsi="Calibri" w:cs="Arial"/>
                <w:b/>
                <w:sz w:val="22"/>
                <w:szCs w:val="22"/>
              </w:rPr>
              <w:t>Marie Pitson</w:t>
            </w:r>
          </w:p>
        </w:tc>
      </w:tr>
      <w:tr w:rsidR="000714F3" w:rsidRPr="00A406E5" w:rsidTr="008F1308">
        <w:tc>
          <w:tcPr>
            <w:tcW w:w="2093" w:type="dxa"/>
            <w:shd w:val="pct15" w:color="auto" w:fill="auto"/>
          </w:tcPr>
          <w:p w:rsidR="000714F3" w:rsidRPr="00A406E5" w:rsidRDefault="000714F3" w:rsidP="000714F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0714F3" w:rsidRPr="00A406E5" w:rsidRDefault="000714F3" w:rsidP="000714F3">
            <w:pPr>
              <w:spacing w:before="120" w:after="120"/>
              <w:jc w:val="both"/>
              <w:rPr>
                <w:rFonts w:ascii="Arial" w:hAnsi="Arial" w:cs="Arial"/>
                <w:b/>
                <w:sz w:val="22"/>
                <w:szCs w:val="22"/>
              </w:rPr>
            </w:pPr>
            <w:r>
              <w:rPr>
                <w:rFonts w:ascii="Calibri" w:hAnsi="Calibri" w:cs="Arial"/>
                <w:b/>
                <w:sz w:val="22"/>
                <w:szCs w:val="22"/>
              </w:rPr>
              <w:t>Leasing</w:t>
            </w:r>
          </w:p>
        </w:tc>
        <w:tc>
          <w:tcPr>
            <w:tcW w:w="2268" w:type="dxa"/>
            <w:shd w:val="pct15" w:color="auto" w:fill="auto"/>
          </w:tcPr>
          <w:p w:rsidR="000714F3" w:rsidRPr="00A406E5" w:rsidRDefault="000714F3" w:rsidP="000714F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0714F3" w:rsidRPr="00A406E5" w:rsidRDefault="00543752" w:rsidP="000714F3">
            <w:pPr>
              <w:spacing w:before="120" w:after="120"/>
              <w:jc w:val="both"/>
              <w:rPr>
                <w:rFonts w:ascii="Arial" w:hAnsi="Arial" w:cs="Arial"/>
                <w:b/>
                <w:sz w:val="22"/>
                <w:szCs w:val="22"/>
              </w:rPr>
            </w:pPr>
            <w:r>
              <w:rPr>
                <w:rFonts w:ascii="Arial" w:hAnsi="Arial" w:cs="Arial"/>
                <w:b/>
                <w:sz w:val="22"/>
                <w:szCs w:val="22"/>
              </w:rPr>
              <w:t>1500 words</w:t>
            </w:r>
          </w:p>
        </w:tc>
      </w:tr>
      <w:tr w:rsidR="000714F3" w:rsidRPr="00A406E5" w:rsidTr="008F1308">
        <w:tc>
          <w:tcPr>
            <w:tcW w:w="2093" w:type="dxa"/>
            <w:shd w:val="pct15" w:color="auto" w:fill="auto"/>
          </w:tcPr>
          <w:p w:rsidR="000714F3" w:rsidRPr="00A406E5" w:rsidRDefault="000714F3" w:rsidP="000714F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0714F3" w:rsidRPr="00A406E5" w:rsidRDefault="00543752" w:rsidP="000714F3">
            <w:pPr>
              <w:spacing w:before="120" w:after="120"/>
              <w:jc w:val="both"/>
              <w:rPr>
                <w:rFonts w:ascii="Arial" w:hAnsi="Arial" w:cs="Arial"/>
                <w:b/>
                <w:sz w:val="22"/>
                <w:szCs w:val="22"/>
              </w:rPr>
            </w:pPr>
            <w:r>
              <w:rPr>
                <w:rFonts w:ascii="Arial" w:hAnsi="Arial" w:cs="Arial"/>
                <w:b/>
                <w:sz w:val="22"/>
                <w:szCs w:val="22"/>
              </w:rPr>
              <w:t>6-12-18</w:t>
            </w:r>
          </w:p>
        </w:tc>
        <w:tc>
          <w:tcPr>
            <w:tcW w:w="2268" w:type="dxa"/>
            <w:shd w:val="pct15" w:color="auto" w:fill="auto"/>
          </w:tcPr>
          <w:p w:rsidR="000714F3" w:rsidRPr="00A406E5" w:rsidRDefault="000714F3" w:rsidP="000714F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0714F3" w:rsidRPr="00A406E5" w:rsidRDefault="00C444B7" w:rsidP="000714F3">
            <w:pPr>
              <w:spacing w:before="120" w:after="120"/>
              <w:jc w:val="both"/>
              <w:rPr>
                <w:rFonts w:ascii="Arial" w:hAnsi="Arial" w:cs="Arial"/>
                <w:b/>
                <w:sz w:val="22"/>
                <w:szCs w:val="22"/>
              </w:rPr>
            </w:pPr>
            <w:r>
              <w:rPr>
                <w:rFonts w:ascii="Arial" w:hAnsi="Arial" w:cs="Arial"/>
                <w:b/>
                <w:sz w:val="22"/>
                <w:szCs w:val="22"/>
              </w:rPr>
              <w:t>7-1-19</w:t>
            </w:r>
            <w:bookmarkStart w:id="0" w:name="_GoBack"/>
            <w:bookmarkEnd w:id="0"/>
          </w:p>
        </w:tc>
      </w:tr>
      <w:tr w:rsidR="000714F3" w:rsidRPr="00A406E5" w:rsidTr="00A406E5">
        <w:tc>
          <w:tcPr>
            <w:tcW w:w="2093" w:type="dxa"/>
            <w:shd w:val="pct15" w:color="auto" w:fill="auto"/>
          </w:tcPr>
          <w:p w:rsidR="000714F3" w:rsidRPr="00A406E5" w:rsidRDefault="000714F3" w:rsidP="000714F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0714F3" w:rsidRPr="00A406E5" w:rsidRDefault="000714F3" w:rsidP="000714F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714F3" w:rsidRPr="00A406E5" w:rsidRDefault="000714F3" w:rsidP="000714F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714F3" w:rsidRPr="00A406E5" w:rsidRDefault="000714F3" w:rsidP="000714F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714F3" w:rsidRPr="00A406E5" w:rsidTr="00A406E5">
        <w:tc>
          <w:tcPr>
            <w:tcW w:w="2093" w:type="dxa"/>
            <w:shd w:val="pct15" w:color="auto" w:fill="auto"/>
          </w:tcPr>
          <w:p w:rsidR="000714F3" w:rsidRPr="00A406E5" w:rsidRDefault="000714F3" w:rsidP="000714F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0714F3" w:rsidRPr="00A406E5" w:rsidRDefault="000714F3" w:rsidP="000714F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0714F3" w:rsidRPr="00CD7D2A" w:rsidRDefault="000714F3" w:rsidP="000714F3">
            <w:pPr>
              <w:jc w:val="both"/>
              <w:rPr>
                <w:rFonts w:ascii="Arial" w:hAnsi="Arial" w:cs="Arial"/>
                <w:sz w:val="22"/>
                <w:szCs w:val="22"/>
              </w:rPr>
            </w:pPr>
            <w:r w:rsidRPr="00CD7D2A">
              <w:rPr>
                <w:rFonts w:ascii="Arial" w:hAnsi="Arial" w:cs="Arial"/>
                <w:sz w:val="22"/>
                <w:szCs w:val="22"/>
              </w:rPr>
              <w:t>Explain the function and structure of the professional accounting bodies in the regulation of the practice of their members in support of Company Law, and in pursuit of better standards of financial reporting in the UK.</w:t>
            </w:r>
          </w:p>
          <w:p w:rsidR="00C01A3F" w:rsidRDefault="00C01A3F" w:rsidP="00273FEE">
            <w:pPr>
              <w:rPr>
                <w:rFonts w:ascii="Arial" w:hAnsi="Arial" w:cs="Arial"/>
                <w:sz w:val="22"/>
                <w:szCs w:val="22"/>
              </w:rPr>
            </w:pPr>
          </w:p>
          <w:p w:rsidR="00C01A3F" w:rsidRPr="000714F3" w:rsidRDefault="000714F3" w:rsidP="004D5E9B">
            <w:pPr>
              <w:pStyle w:val="ListParagraph"/>
              <w:numPr>
                <w:ilvl w:val="0"/>
                <w:numId w:val="17"/>
              </w:numPr>
              <w:rPr>
                <w:rFonts w:ascii="Arial" w:hAnsi="Arial" w:cs="Arial"/>
                <w:sz w:val="22"/>
                <w:szCs w:val="22"/>
              </w:rPr>
            </w:pPr>
            <w:r w:rsidRPr="000714F3">
              <w:rPr>
                <w:rFonts w:ascii="Arial" w:hAnsi="Arial" w:cs="Arial"/>
                <w:sz w:val="22"/>
                <w:szCs w:val="22"/>
              </w:rPr>
              <w:t>Think constructively and be given opportunities to address specific concepts and make judgements.</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0714F3" w:rsidRDefault="000714F3" w:rsidP="00BA1176">
      <w:pPr>
        <w:rPr>
          <w:rFonts w:ascii="Arial" w:hAnsi="Arial" w:cs="Arial"/>
          <w:b/>
        </w:rPr>
      </w:pPr>
    </w:p>
    <w:p w:rsidR="000714F3" w:rsidRDefault="000714F3" w:rsidP="00BA1176">
      <w:pPr>
        <w:rPr>
          <w:rFonts w:ascii="Arial" w:hAnsi="Arial" w:cs="Arial"/>
          <w:b/>
        </w:rPr>
      </w:pPr>
    </w:p>
    <w:p w:rsidR="000714F3" w:rsidRPr="00A406E5" w:rsidRDefault="000714F3"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0714F3" w:rsidRPr="00BC4162" w:rsidRDefault="000714F3" w:rsidP="000714F3">
      <w:pPr>
        <w:jc w:val="both"/>
        <w:rPr>
          <w:b/>
          <w:sz w:val="28"/>
          <w:szCs w:val="28"/>
        </w:rPr>
      </w:pPr>
      <w:r w:rsidRPr="00BC4162">
        <w:rPr>
          <w:b/>
          <w:sz w:val="28"/>
          <w:szCs w:val="28"/>
        </w:rPr>
        <w:t>SSAP21: Leases and Hire Purchase Contracts (now enshrined within FRS 102) and IAS 17 have, for many years, been an area of accounting where critics of the standards argue that there is a conflict between the current method of accounting and the guidelines enshrined within IASB Conceptual Framework.</w:t>
      </w:r>
    </w:p>
    <w:p w:rsidR="000714F3" w:rsidRPr="00BC4162" w:rsidRDefault="000714F3" w:rsidP="000714F3">
      <w:pPr>
        <w:jc w:val="both"/>
        <w:rPr>
          <w:b/>
          <w:sz w:val="28"/>
          <w:szCs w:val="28"/>
        </w:rPr>
      </w:pPr>
    </w:p>
    <w:p w:rsidR="000714F3" w:rsidRPr="00BC4162" w:rsidRDefault="000714F3" w:rsidP="000714F3">
      <w:pPr>
        <w:autoSpaceDE w:val="0"/>
        <w:autoSpaceDN w:val="0"/>
        <w:adjustRightInd w:val="0"/>
        <w:rPr>
          <w:b/>
          <w:sz w:val="28"/>
          <w:szCs w:val="28"/>
        </w:rPr>
      </w:pPr>
      <w:r w:rsidRPr="00BC4162">
        <w:rPr>
          <w:b/>
          <w:sz w:val="28"/>
          <w:szCs w:val="28"/>
        </w:rPr>
        <w:t>The IASB has recently published IFRS 16 – the new leases standard. It comes into effect on 1 January 2019. Virtually every company uses rentals or leasing as a means to obtain access to assets and will therefore be affected by the new standard.</w:t>
      </w:r>
    </w:p>
    <w:p w:rsidR="000714F3" w:rsidRPr="00BC4162" w:rsidRDefault="000714F3" w:rsidP="000714F3">
      <w:pPr>
        <w:autoSpaceDE w:val="0"/>
        <w:autoSpaceDN w:val="0"/>
        <w:adjustRightInd w:val="0"/>
        <w:rPr>
          <w:b/>
          <w:sz w:val="28"/>
          <w:szCs w:val="28"/>
        </w:rPr>
      </w:pPr>
    </w:p>
    <w:p w:rsidR="000714F3" w:rsidRPr="00BC4162" w:rsidRDefault="000714F3" w:rsidP="000714F3">
      <w:pPr>
        <w:jc w:val="both"/>
        <w:rPr>
          <w:b/>
          <w:sz w:val="28"/>
          <w:szCs w:val="28"/>
        </w:rPr>
      </w:pPr>
    </w:p>
    <w:p w:rsidR="000714F3" w:rsidRPr="00BC4162" w:rsidRDefault="000714F3" w:rsidP="000714F3">
      <w:pPr>
        <w:jc w:val="both"/>
        <w:rPr>
          <w:b/>
          <w:sz w:val="28"/>
          <w:szCs w:val="28"/>
        </w:rPr>
      </w:pPr>
      <w:r w:rsidRPr="00BC4162">
        <w:rPr>
          <w:b/>
          <w:sz w:val="28"/>
          <w:szCs w:val="28"/>
        </w:rPr>
        <w:t>REQUIREMENT</w:t>
      </w:r>
    </w:p>
    <w:p w:rsidR="000714F3" w:rsidRPr="00BC4162" w:rsidRDefault="000714F3" w:rsidP="000714F3">
      <w:pPr>
        <w:jc w:val="both"/>
        <w:rPr>
          <w:b/>
          <w:sz w:val="28"/>
          <w:szCs w:val="28"/>
        </w:rPr>
      </w:pPr>
    </w:p>
    <w:p w:rsidR="000714F3" w:rsidRPr="00BC4162" w:rsidRDefault="000714F3" w:rsidP="000714F3">
      <w:pPr>
        <w:jc w:val="both"/>
        <w:rPr>
          <w:b/>
          <w:sz w:val="28"/>
          <w:szCs w:val="28"/>
        </w:rPr>
      </w:pPr>
    </w:p>
    <w:p w:rsidR="000714F3" w:rsidRPr="00BC4162" w:rsidRDefault="000714F3" w:rsidP="000714F3">
      <w:pPr>
        <w:jc w:val="both"/>
        <w:rPr>
          <w:b/>
          <w:sz w:val="28"/>
          <w:szCs w:val="28"/>
        </w:rPr>
      </w:pPr>
      <w:r w:rsidRPr="00BC4162">
        <w:rPr>
          <w:b/>
          <w:sz w:val="28"/>
          <w:szCs w:val="28"/>
        </w:rPr>
        <w:t xml:space="preserve">Write a business report which discusses the way in which leases are currently differentiated and accounted for in accordance with FRS 102. The report should also discuss the reasons for the criticism of the approach adopted by the current accounting standard and how this treatment conflicts with the principles enshrined within the Conceptual Framework. </w:t>
      </w:r>
    </w:p>
    <w:p w:rsidR="000714F3" w:rsidRPr="00BC4162" w:rsidRDefault="000714F3" w:rsidP="000714F3">
      <w:pPr>
        <w:jc w:val="both"/>
        <w:rPr>
          <w:b/>
          <w:sz w:val="28"/>
          <w:szCs w:val="28"/>
        </w:rPr>
      </w:pPr>
    </w:p>
    <w:p w:rsidR="000714F3" w:rsidRPr="00BC4162" w:rsidRDefault="000714F3" w:rsidP="000714F3">
      <w:pPr>
        <w:jc w:val="both"/>
        <w:rPr>
          <w:b/>
          <w:sz w:val="28"/>
          <w:szCs w:val="28"/>
        </w:rPr>
      </w:pPr>
      <w:r w:rsidRPr="00BC4162">
        <w:rPr>
          <w:b/>
          <w:sz w:val="28"/>
          <w:szCs w:val="28"/>
        </w:rPr>
        <w:t>Finally, summarise concisely the new accounting treatment which has been included in IFRS 16 and discuss the ways in which this will impact upon the financial statements of companies.</w:t>
      </w:r>
    </w:p>
    <w:p w:rsidR="000714F3" w:rsidRPr="00BC4162" w:rsidRDefault="000714F3" w:rsidP="000714F3">
      <w:pPr>
        <w:jc w:val="both"/>
        <w:rPr>
          <w:b/>
          <w:sz w:val="28"/>
          <w:szCs w:val="28"/>
        </w:rPr>
      </w:pPr>
    </w:p>
    <w:p w:rsidR="000714F3" w:rsidRPr="00BC4162" w:rsidRDefault="000714F3" w:rsidP="000714F3">
      <w:pPr>
        <w:jc w:val="both"/>
        <w:rPr>
          <w:b/>
          <w:sz w:val="28"/>
          <w:szCs w:val="28"/>
        </w:rPr>
      </w:pPr>
    </w:p>
    <w:p w:rsidR="000714F3" w:rsidRPr="00BC4162" w:rsidRDefault="000714F3" w:rsidP="000714F3">
      <w:pPr>
        <w:ind w:left="8640"/>
        <w:jc w:val="both"/>
        <w:rPr>
          <w:b/>
          <w:sz w:val="28"/>
          <w:szCs w:val="28"/>
        </w:rPr>
      </w:pPr>
      <w:r w:rsidRPr="00BC4162">
        <w:rPr>
          <w:b/>
          <w:sz w:val="28"/>
          <w:szCs w:val="28"/>
        </w:rPr>
        <w:t>(1500 words)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0714F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0714F3" w:rsidRPr="00E53F54" w:rsidRDefault="008042F0" w:rsidP="000714F3">
      <w:pPr>
        <w:jc w:val="both"/>
        <w:rPr>
          <w:rFonts w:asciiTheme="minorHAnsi" w:hAnsiTheme="minorHAnsi" w:cstheme="minorHAns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14F3" w:rsidRPr="00E53F54">
        <w:rPr>
          <w:rFonts w:asciiTheme="minorHAnsi" w:hAnsiTheme="minorHAnsi" w:cstheme="minorHAnsi"/>
          <w:i/>
          <w:sz w:val="22"/>
          <w:szCs w:val="22"/>
        </w:rPr>
        <w:t>Students should use the Harvard Referencing System, show a wide level of reading, a minimum of 10/15 references, from a variety of sources including textbooks, academic journals and academic based websites.  There should be correct referencing in the main body and there should be full details of all references used in the main body in the correct order in the reference list</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14F3">
        <w:rPr>
          <w:rFonts w:ascii="Arial" w:hAnsi="Arial" w:cs="Arial"/>
          <w:i/>
          <w:sz w:val="22"/>
          <w:szCs w:val="22"/>
        </w:rPr>
        <w:t xml:space="preserve"> </w:t>
      </w:r>
      <w:r w:rsidR="000714F3" w:rsidRPr="00A15FF0">
        <w:rPr>
          <w:rFonts w:ascii="Calibri" w:hAnsi="Calibri" w:cs="Calibri"/>
          <w:i/>
          <w:sz w:val="22"/>
          <w:szCs w:val="22"/>
        </w:rPr>
        <w:t>Students should be able to demonstrate their knowledge of lease accounting and the underpinning principles applied in its accounting treatment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0714F3" w:rsidRDefault="008042F0" w:rsidP="000714F3">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14F3">
        <w:rPr>
          <w:rFonts w:ascii="Arial" w:hAnsi="Arial" w:cs="Arial"/>
          <w:i/>
          <w:sz w:val="22"/>
          <w:szCs w:val="22"/>
        </w:rPr>
        <w:t xml:space="preserve">  </w:t>
      </w:r>
      <w:r w:rsidR="000714F3" w:rsidRPr="00A15FF0">
        <w:rPr>
          <w:rFonts w:ascii="Calibri" w:hAnsi="Calibri" w:cs="Calibri"/>
          <w:i/>
          <w:sz w:val="22"/>
          <w:szCs w:val="22"/>
        </w:rPr>
        <w:t xml:space="preserve">Students should be able to </w:t>
      </w:r>
      <w:r w:rsidR="000714F3">
        <w:rPr>
          <w:rFonts w:ascii="Calibri" w:hAnsi="Calibri" w:cs="Calibri"/>
          <w:i/>
          <w:sz w:val="22"/>
          <w:szCs w:val="22"/>
        </w:rPr>
        <w:t>critically analyse</w:t>
      </w:r>
      <w:r w:rsidR="000714F3" w:rsidRPr="00A15FF0">
        <w:rPr>
          <w:rFonts w:ascii="Calibri" w:hAnsi="Calibri" w:cs="Calibri"/>
          <w:i/>
          <w:sz w:val="22"/>
          <w:szCs w:val="22"/>
        </w:rPr>
        <w:t xml:space="preserve"> the current accounting treatment of leases conflicts with the principles enshrined w</w:t>
      </w:r>
      <w:r w:rsidR="000714F3">
        <w:rPr>
          <w:rFonts w:ascii="Calibri" w:hAnsi="Calibri" w:cs="Calibri"/>
          <w:i/>
          <w:sz w:val="22"/>
          <w:szCs w:val="22"/>
        </w:rPr>
        <w:t>ithin the IASB Conceptual Framework.</w:t>
      </w:r>
    </w:p>
    <w:p w:rsidR="00C01A3F" w:rsidRDefault="00C01A3F" w:rsidP="00C01A3F">
      <w:pPr>
        <w:jc w:val="both"/>
        <w:rPr>
          <w:rFonts w:ascii="Arial" w:hAnsi="Arial" w:cs="Arial"/>
          <w:i/>
          <w:sz w:val="22"/>
          <w:szCs w:val="22"/>
        </w:rPr>
      </w:pPr>
    </w:p>
    <w:p w:rsidR="000714F3" w:rsidRPr="00A406E5" w:rsidRDefault="000714F3"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0714F3" w:rsidRPr="00717DFE" w:rsidRDefault="008042F0" w:rsidP="000714F3">
      <w:pPr>
        <w:jc w:val="both"/>
        <w:rPr>
          <w: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14F3">
        <w:rPr>
          <w:rFonts w:ascii="Arial" w:hAnsi="Arial" w:cs="Arial"/>
          <w:i/>
          <w:sz w:val="22"/>
          <w:szCs w:val="22"/>
        </w:rPr>
        <w:t xml:space="preserve"> </w:t>
      </w:r>
      <w:r w:rsidR="000714F3" w:rsidRPr="001E2007">
        <w:rPr>
          <w:rFonts w:ascii="Calibri" w:hAnsi="Calibri" w:cs="Calibri"/>
          <w:i/>
          <w:sz w:val="22"/>
          <w:szCs w:val="22"/>
        </w:rPr>
        <w:t>Specific to this assignment</w:t>
      </w:r>
      <w:r w:rsidR="000714F3" w:rsidRPr="001E2007">
        <w:rPr>
          <w:rFonts w:ascii="Calibri" w:hAnsi="Calibri" w:cs="Calibri"/>
          <w:sz w:val="22"/>
          <w:szCs w:val="22"/>
        </w:rPr>
        <w:t xml:space="preserve">:  </w:t>
      </w:r>
      <w:r w:rsidR="000714F3" w:rsidRPr="00A15FF0">
        <w:rPr>
          <w:rFonts w:asciiTheme="minorHAnsi" w:hAnsiTheme="minorHAnsi" w:cs="Calibri"/>
          <w:i/>
          <w:sz w:val="22"/>
          <w:szCs w:val="22"/>
        </w:rPr>
        <w:t xml:space="preserve">Students should be able to </w:t>
      </w:r>
      <w:r w:rsidR="000714F3" w:rsidRPr="00A15FF0">
        <w:rPr>
          <w:rFonts w:asciiTheme="minorHAnsi" w:hAnsiTheme="minorHAnsi"/>
          <w:i/>
          <w:sz w:val="22"/>
          <w:szCs w:val="22"/>
        </w:rPr>
        <w:t>discuss the amendments to the s</w:t>
      </w:r>
      <w:r w:rsidR="000714F3">
        <w:rPr>
          <w:rFonts w:asciiTheme="minorHAnsi" w:hAnsiTheme="minorHAnsi"/>
          <w:i/>
          <w:sz w:val="22"/>
          <w:szCs w:val="22"/>
        </w:rPr>
        <w:t xml:space="preserve">tandard which have been include in IFRS 16 </w:t>
      </w:r>
      <w:r w:rsidR="000714F3" w:rsidRPr="00A15FF0">
        <w:rPr>
          <w:rFonts w:asciiTheme="minorHAnsi" w:hAnsiTheme="minorHAnsi"/>
          <w:i/>
          <w:sz w:val="22"/>
          <w:szCs w:val="22"/>
        </w:rPr>
        <w:t xml:space="preserve"> in light of these criticisms</w:t>
      </w:r>
      <w:r w:rsidR="000714F3">
        <w:rPr>
          <w:rFonts w:asciiTheme="minorHAnsi" w:hAnsiTheme="minorHAnsi"/>
          <w:i/>
          <w:sz w:val="22"/>
          <w:szCs w:val="22"/>
        </w:rPr>
        <w:t xml:space="preserve"> </w:t>
      </w:r>
      <w:r w:rsidR="000714F3" w:rsidRPr="00717DFE">
        <w:rPr>
          <w:i/>
          <w:sz w:val="24"/>
          <w:szCs w:val="24"/>
        </w:rPr>
        <w:t>and to discuss the ways in which this will impact upon the financial statements of companies.</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0714F3" w:rsidRPr="003B6464" w:rsidRDefault="008042F0" w:rsidP="000714F3">
      <w:pPr>
        <w:jc w:val="both"/>
        <w:rPr>
          <w:rFonts w:ascii="Calibri" w:hAnsi="Calibri" w:cs="Calibri"/>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14F3">
        <w:rPr>
          <w:rFonts w:ascii="Arial" w:hAnsi="Arial" w:cs="Arial"/>
          <w:i/>
          <w:sz w:val="22"/>
          <w:szCs w:val="22"/>
        </w:rPr>
        <w:t xml:space="preserve">  </w:t>
      </w:r>
      <w:r w:rsidR="000714F3" w:rsidRPr="001E2007">
        <w:rPr>
          <w:rFonts w:ascii="Calibri" w:hAnsi="Calibri" w:cs="Calibri"/>
          <w:i/>
          <w:sz w:val="22"/>
          <w:szCs w:val="22"/>
        </w:rPr>
        <w:t>Specific to this assignment</w:t>
      </w:r>
      <w:r w:rsidR="000714F3" w:rsidRPr="001E2007">
        <w:rPr>
          <w:rFonts w:ascii="Calibri" w:hAnsi="Calibri" w:cs="Calibri"/>
          <w:sz w:val="22"/>
          <w:szCs w:val="22"/>
        </w:rPr>
        <w:t xml:space="preserve">:  </w:t>
      </w:r>
      <w:r w:rsidR="000714F3" w:rsidRPr="003B6464">
        <w:rPr>
          <w:rFonts w:ascii="Calibri" w:hAnsi="Calibri" w:cs="Calibri"/>
          <w:i/>
          <w:sz w:val="22"/>
          <w:szCs w:val="22"/>
        </w:rPr>
        <w:t>You should use a report of a recognised format. It should include and executive summary, introduction, main findings and conclusions. All writing should be academic in style, focused, concise and subject specific. It should use a font of Time New Roman 12 or Arial 11. All graphs, charts and figures in the main body must be clearly referenced beside or beneath. Where possible, they should not be on separate pages but should be incorporated within the text.</w:t>
      </w:r>
    </w:p>
    <w:p w:rsidR="00C01A3F" w:rsidRDefault="00C01A3F" w:rsidP="00C01A3F">
      <w:pPr>
        <w:jc w:val="both"/>
        <w:rPr>
          <w:rFonts w:ascii="Arial" w:hAnsi="Arial" w:cs="Arial"/>
          <w:i/>
          <w:sz w:val="22"/>
          <w:szCs w:val="22"/>
        </w:rPr>
      </w:pPr>
    </w:p>
    <w:p w:rsidR="000714F3" w:rsidRDefault="000714F3" w:rsidP="00C01A3F">
      <w:pPr>
        <w:jc w:val="both"/>
        <w:rPr>
          <w:rFonts w:ascii="Arial" w:hAnsi="Arial" w:cs="Arial"/>
          <w:i/>
          <w:sz w:val="22"/>
          <w:szCs w:val="22"/>
        </w:rPr>
      </w:pPr>
    </w:p>
    <w:p w:rsidR="000714F3" w:rsidRDefault="000714F3" w:rsidP="00C01A3F">
      <w:pPr>
        <w:jc w:val="both"/>
        <w:rPr>
          <w:rFonts w:ascii="Arial" w:hAnsi="Arial" w:cs="Arial"/>
          <w:i/>
          <w:sz w:val="22"/>
          <w:szCs w:val="22"/>
        </w:rPr>
      </w:pPr>
    </w:p>
    <w:p w:rsidR="000714F3" w:rsidRPr="001E2007" w:rsidRDefault="000714F3" w:rsidP="000714F3">
      <w:pPr>
        <w:jc w:val="both"/>
        <w:rPr>
          <w:rFonts w:ascii="Calibri" w:hAnsi="Calibri" w:cs="Calibri"/>
          <w:b/>
          <w:sz w:val="22"/>
          <w:szCs w:val="22"/>
        </w:rPr>
      </w:pPr>
      <w:r w:rsidRPr="001E2007">
        <w:rPr>
          <w:rFonts w:ascii="Calibri" w:hAnsi="Calibri" w:cs="Calibri"/>
          <w:b/>
          <w:sz w:val="22"/>
          <w:szCs w:val="22"/>
        </w:rPr>
        <w:t>Essential Resources:</w:t>
      </w:r>
    </w:p>
    <w:p w:rsidR="000714F3" w:rsidRPr="001E2007" w:rsidRDefault="000714F3" w:rsidP="000714F3">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0714F3" w:rsidRPr="001E2007" w:rsidRDefault="000714F3" w:rsidP="000714F3">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0714F3" w:rsidRPr="001E2007" w:rsidRDefault="000714F3" w:rsidP="000714F3">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9"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0714F3" w:rsidRPr="00A406E5" w:rsidRDefault="000714F3"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714F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714F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714F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714F3"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0714F3"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0581" w:rsidRDefault="00590581">
      <w:r>
        <w:separator/>
      </w:r>
    </w:p>
  </w:endnote>
  <w:endnote w:type="continuationSeparator" w:id="0">
    <w:p w:rsidR="00590581" w:rsidRDefault="00590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444B7">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444B7">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0581" w:rsidRDefault="00590581">
      <w:r>
        <w:separator/>
      </w:r>
    </w:p>
  </w:footnote>
  <w:footnote w:type="continuationSeparator" w:id="0">
    <w:p w:rsidR="00590581" w:rsidRDefault="005905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CE73D0"/>
    <w:multiLevelType w:val="hybridMultilevel"/>
    <w:tmpl w:val="A1721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14F3"/>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43752"/>
    <w:rsid w:val="00552351"/>
    <w:rsid w:val="00561F00"/>
    <w:rsid w:val="00562C4E"/>
    <w:rsid w:val="00562DEC"/>
    <w:rsid w:val="00576AB4"/>
    <w:rsid w:val="00577917"/>
    <w:rsid w:val="00590581"/>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0CBB"/>
    <w:rsid w:val="00C315AF"/>
    <w:rsid w:val="00C36D9A"/>
    <w:rsid w:val="00C444B7"/>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7F59"/>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3F470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u.ac.uk/academicskil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3691</Words>
  <Characters>21044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Richard Dunstan</cp:lastModifiedBy>
  <cp:revision>4</cp:revision>
  <cp:lastPrinted>2014-10-10T07:42:00Z</cp:lastPrinted>
  <dcterms:created xsi:type="dcterms:W3CDTF">2018-09-10T11:24:00Z</dcterms:created>
  <dcterms:modified xsi:type="dcterms:W3CDTF">2018-09-20T10:40:00Z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