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957" w:rsidRDefault="00F11957" w:rsidP="00F11957">
      <w:pPr>
        <w:spacing w:before="0" w:after="160" w:line="259" w:lineRule="auto"/>
        <w:jc w:val="left"/>
        <w:rPr>
          <w:b/>
          <w:i/>
          <w:sz w:val="72"/>
          <w:szCs w:val="72"/>
        </w:rPr>
      </w:pPr>
      <w:r>
        <w:rPr>
          <w:b/>
          <w:i/>
          <w:noProof/>
          <w:sz w:val="72"/>
          <w:szCs w:val="72"/>
        </w:rPr>
        <w:drawing>
          <wp:inline distT="0" distB="0" distL="0" distR="0">
            <wp:extent cx="1733550" cy="941388"/>
            <wp:effectExtent l="19050" t="0" r="0" b="0"/>
            <wp:docPr id="2" name="Picture 1" descr="C:\Users\Alina\Desktop\UNIVERSITY\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na\Desktop\UNIVERSITY\uwtsd-london-logo-black.png"/>
                    <pic:cNvPicPr>
                      <a:picLocks noChangeAspect="1" noChangeArrowheads="1"/>
                    </pic:cNvPicPr>
                  </pic:nvPicPr>
                  <pic:blipFill>
                    <a:blip r:embed="rId8"/>
                    <a:srcRect/>
                    <a:stretch>
                      <a:fillRect/>
                    </a:stretch>
                  </pic:blipFill>
                  <pic:spPr bwMode="auto">
                    <a:xfrm>
                      <a:off x="0" y="0"/>
                      <a:ext cx="1737360" cy="943457"/>
                    </a:xfrm>
                    <a:prstGeom prst="rect">
                      <a:avLst/>
                    </a:prstGeom>
                    <a:noFill/>
                    <a:ln w="9525">
                      <a:noFill/>
                      <a:miter lim="800000"/>
                      <a:headEnd/>
                      <a:tailEnd/>
                    </a:ln>
                  </pic:spPr>
                </pic:pic>
              </a:graphicData>
            </a:graphic>
          </wp:inline>
        </w:drawing>
      </w:r>
    </w:p>
    <w:p w:rsidR="00B06E2C" w:rsidRDefault="00B06E2C" w:rsidP="00F11957">
      <w:pPr>
        <w:spacing w:before="0" w:after="160" w:line="259" w:lineRule="auto"/>
        <w:jc w:val="left"/>
        <w:rPr>
          <w:b/>
          <w:i/>
          <w:sz w:val="72"/>
          <w:szCs w:val="72"/>
        </w:rPr>
      </w:pPr>
    </w:p>
    <w:p w:rsidR="00F11957" w:rsidRDefault="00F11957" w:rsidP="00B06E2C">
      <w:pPr>
        <w:spacing w:before="0" w:after="160" w:line="259" w:lineRule="auto"/>
        <w:jc w:val="center"/>
        <w:rPr>
          <w:b/>
          <w:i/>
          <w:sz w:val="52"/>
          <w:szCs w:val="52"/>
        </w:rPr>
      </w:pPr>
      <w:r>
        <w:rPr>
          <w:b/>
          <w:i/>
          <w:sz w:val="72"/>
          <w:szCs w:val="72"/>
        </w:rPr>
        <w:t xml:space="preserve">  </w:t>
      </w:r>
      <w:r w:rsidR="00E355E8" w:rsidRPr="00EF237A">
        <w:rPr>
          <w:b/>
          <w:i/>
          <w:sz w:val="52"/>
          <w:szCs w:val="52"/>
        </w:rPr>
        <w:t>Managing People</w:t>
      </w:r>
      <w:r w:rsidR="00B06E2C">
        <w:rPr>
          <w:b/>
          <w:i/>
          <w:sz w:val="52"/>
          <w:szCs w:val="52"/>
        </w:rPr>
        <w:t>-</w:t>
      </w:r>
      <w:r w:rsidRPr="00EF237A">
        <w:rPr>
          <w:b/>
          <w:i/>
          <w:sz w:val="52"/>
          <w:szCs w:val="52"/>
        </w:rPr>
        <w:t>LCBB5004</w:t>
      </w:r>
    </w:p>
    <w:p w:rsidR="00E355E8" w:rsidRDefault="00E355E8" w:rsidP="00E355E8">
      <w:pPr>
        <w:spacing w:before="0" w:after="160" w:line="259" w:lineRule="auto"/>
        <w:jc w:val="center"/>
        <w:rPr>
          <w:b/>
          <w:i/>
          <w:sz w:val="40"/>
          <w:szCs w:val="40"/>
        </w:rPr>
      </w:pPr>
    </w:p>
    <w:p w:rsidR="00D864FD" w:rsidRPr="00B06E2C" w:rsidRDefault="00D864FD" w:rsidP="00E355E8">
      <w:pPr>
        <w:spacing w:before="0" w:after="160" w:line="259" w:lineRule="auto"/>
        <w:jc w:val="center"/>
        <w:rPr>
          <w:b/>
          <w:i/>
          <w:sz w:val="40"/>
          <w:szCs w:val="40"/>
        </w:rPr>
      </w:pPr>
    </w:p>
    <w:p w:rsidR="00E355E8" w:rsidRPr="00B06E2C" w:rsidRDefault="00F11957" w:rsidP="00E355E8">
      <w:pPr>
        <w:spacing w:before="0" w:after="160" w:line="259" w:lineRule="auto"/>
        <w:jc w:val="center"/>
        <w:rPr>
          <w:b/>
          <w:i/>
          <w:sz w:val="48"/>
          <w:szCs w:val="48"/>
        </w:rPr>
      </w:pPr>
      <w:r w:rsidRPr="00B06E2C">
        <w:rPr>
          <w:b/>
          <w:i/>
          <w:sz w:val="48"/>
          <w:szCs w:val="48"/>
        </w:rPr>
        <w:t>Assignment 2</w:t>
      </w:r>
    </w:p>
    <w:p w:rsidR="00E355E8" w:rsidRPr="00B06E2C" w:rsidRDefault="00E355E8" w:rsidP="00F11957">
      <w:pPr>
        <w:spacing w:before="0" w:after="160" w:line="259" w:lineRule="auto"/>
        <w:jc w:val="center"/>
        <w:rPr>
          <w:b/>
          <w:i/>
          <w:sz w:val="56"/>
          <w:szCs w:val="56"/>
        </w:rPr>
      </w:pPr>
      <w:r w:rsidRPr="00B06E2C">
        <w:rPr>
          <w:b/>
          <w:i/>
          <w:sz w:val="48"/>
          <w:szCs w:val="48"/>
        </w:rPr>
        <w:t>Written Assignment</w:t>
      </w:r>
    </w:p>
    <w:p w:rsidR="00F11957" w:rsidRDefault="00F11957" w:rsidP="00E355E8">
      <w:pPr>
        <w:spacing w:before="0" w:after="160" w:line="259" w:lineRule="auto"/>
        <w:jc w:val="center"/>
        <w:rPr>
          <w:sz w:val="56"/>
          <w:szCs w:val="56"/>
        </w:rPr>
      </w:pPr>
    </w:p>
    <w:p w:rsidR="00D864FD" w:rsidRDefault="00D864FD" w:rsidP="00E355E8">
      <w:pPr>
        <w:spacing w:before="0" w:after="160" w:line="259" w:lineRule="auto"/>
        <w:jc w:val="center"/>
        <w:rPr>
          <w:sz w:val="56"/>
          <w:szCs w:val="56"/>
        </w:rPr>
      </w:pPr>
    </w:p>
    <w:p w:rsidR="00D864FD" w:rsidRDefault="00D864FD" w:rsidP="00E355E8">
      <w:pPr>
        <w:spacing w:before="0" w:after="160" w:line="259" w:lineRule="auto"/>
        <w:jc w:val="center"/>
        <w:rPr>
          <w:sz w:val="56"/>
          <w:szCs w:val="56"/>
        </w:rPr>
      </w:pPr>
    </w:p>
    <w:p w:rsidR="00F11957" w:rsidRDefault="00F11957" w:rsidP="00F11957">
      <w:pPr>
        <w:tabs>
          <w:tab w:val="left" w:pos="210"/>
        </w:tabs>
        <w:spacing w:before="0" w:after="160" w:line="259" w:lineRule="auto"/>
        <w:rPr>
          <w:sz w:val="56"/>
          <w:szCs w:val="56"/>
        </w:rPr>
      </w:pPr>
      <w:r>
        <w:rPr>
          <w:sz w:val="56"/>
          <w:szCs w:val="56"/>
        </w:rPr>
        <w:tab/>
      </w:r>
    </w:p>
    <w:p w:rsidR="00F11957" w:rsidRPr="00D864FD" w:rsidRDefault="00F11957" w:rsidP="00F11957">
      <w:pPr>
        <w:tabs>
          <w:tab w:val="left" w:pos="285"/>
          <w:tab w:val="center" w:pos="4680"/>
        </w:tabs>
        <w:spacing w:before="0" w:after="160" w:line="259" w:lineRule="auto"/>
        <w:jc w:val="left"/>
        <w:rPr>
          <w:b/>
          <w:i/>
          <w:sz w:val="36"/>
          <w:szCs w:val="36"/>
        </w:rPr>
      </w:pPr>
      <w:r w:rsidRPr="00D864FD">
        <w:rPr>
          <w:b/>
          <w:i/>
          <w:sz w:val="36"/>
          <w:szCs w:val="36"/>
        </w:rPr>
        <w:tab/>
        <w:t>Student name &amp; ID:</w:t>
      </w:r>
    </w:p>
    <w:p w:rsidR="00E355E8" w:rsidRPr="00F11957" w:rsidRDefault="00F11957" w:rsidP="00F11957">
      <w:pPr>
        <w:tabs>
          <w:tab w:val="left" w:pos="285"/>
          <w:tab w:val="center" w:pos="4680"/>
        </w:tabs>
        <w:spacing w:before="0" w:after="160" w:line="259" w:lineRule="auto"/>
        <w:jc w:val="left"/>
        <w:rPr>
          <w:rFonts w:eastAsiaTheme="majorEastAsia" w:cstheme="majorBidi"/>
          <w:b/>
          <w:sz w:val="40"/>
          <w:szCs w:val="40"/>
        </w:rPr>
      </w:pPr>
      <w:r w:rsidRPr="00D864FD">
        <w:rPr>
          <w:b/>
          <w:i/>
          <w:sz w:val="36"/>
          <w:szCs w:val="36"/>
        </w:rPr>
        <w:t>Alina-Paula Manolache- 2114609</w:t>
      </w:r>
      <w:r>
        <w:tab/>
      </w:r>
      <w:r w:rsidR="00E355E8">
        <w:br w:type="page"/>
      </w:r>
    </w:p>
    <w:sdt>
      <w:sdtPr>
        <w:rPr>
          <w:rFonts w:ascii="Times New Roman" w:eastAsiaTheme="minorHAnsi" w:hAnsi="Times New Roman" w:cstheme="minorBidi"/>
          <w:color w:val="000000" w:themeColor="text1"/>
          <w:sz w:val="24"/>
          <w:szCs w:val="22"/>
        </w:rPr>
        <w:id w:val="-1774696998"/>
        <w:docPartObj>
          <w:docPartGallery w:val="Table of Contents"/>
          <w:docPartUnique/>
        </w:docPartObj>
      </w:sdtPr>
      <w:sdtEndPr>
        <w:rPr>
          <w:b/>
          <w:bCs/>
          <w:i/>
          <w:noProof/>
        </w:rPr>
      </w:sdtEndPr>
      <w:sdtContent>
        <w:p w:rsidR="00E355E8" w:rsidRPr="00CA6F4F" w:rsidRDefault="00E355E8" w:rsidP="004917BB">
          <w:pPr>
            <w:pStyle w:val="TOCHeading"/>
            <w:jc w:val="center"/>
            <w:rPr>
              <w:color w:val="000000" w:themeColor="text1"/>
            </w:rPr>
          </w:pPr>
          <w:r w:rsidRPr="00CA6F4F">
            <w:rPr>
              <w:b/>
              <w:i/>
              <w:color w:val="000000" w:themeColor="text1"/>
            </w:rPr>
            <w:t>Table of Contents</w:t>
          </w:r>
        </w:p>
        <w:p w:rsidR="00656DB0" w:rsidRPr="00D864FD" w:rsidRDefault="00AA4136">
          <w:pPr>
            <w:pStyle w:val="TOC1"/>
            <w:tabs>
              <w:tab w:val="right" w:leader="dot" w:pos="9350"/>
            </w:tabs>
            <w:rPr>
              <w:rFonts w:asciiTheme="minorHAnsi" w:eastAsiaTheme="minorEastAsia" w:hAnsiTheme="minorHAnsi"/>
              <w:b/>
              <w:i/>
              <w:noProof/>
              <w:color w:val="auto"/>
              <w:sz w:val="22"/>
            </w:rPr>
          </w:pPr>
          <w:r w:rsidRPr="00AA4136">
            <w:rPr>
              <w:b/>
              <w:i/>
            </w:rPr>
            <w:fldChar w:fldCharType="begin"/>
          </w:r>
          <w:r w:rsidR="00E355E8" w:rsidRPr="00D864FD">
            <w:rPr>
              <w:b/>
              <w:i/>
            </w:rPr>
            <w:instrText xml:space="preserve"> TOC \o "1-3" \h \z \u </w:instrText>
          </w:r>
          <w:r w:rsidRPr="00AA4136">
            <w:rPr>
              <w:b/>
              <w:i/>
            </w:rPr>
            <w:fldChar w:fldCharType="separate"/>
          </w:r>
          <w:bookmarkStart w:id="0" w:name="_GoBack"/>
          <w:bookmarkEnd w:id="0"/>
          <w:r w:rsidRPr="00D864FD">
            <w:rPr>
              <w:rStyle w:val="Hyperlink"/>
              <w:b/>
              <w:i/>
              <w:noProof/>
            </w:rPr>
            <w:fldChar w:fldCharType="begin"/>
          </w:r>
          <w:r w:rsidR="00656DB0" w:rsidRPr="00D864FD">
            <w:rPr>
              <w:b/>
              <w:i/>
              <w:noProof/>
            </w:rPr>
            <w:instrText>HYPERLINK \l "_Toc118842788"</w:instrText>
          </w:r>
          <w:r w:rsidRPr="00D864FD">
            <w:rPr>
              <w:rStyle w:val="Hyperlink"/>
              <w:b/>
              <w:i/>
              <w:noProof/>
            </w:rPr>
            <w:fldChar w:fldCharType="separate"/>
          </w:r>
          <w:r w:rsidR="00656DB0" w:rsidRPr="00D864FD">
            <w:rPr>
              <w:rStyle w:val="Hyperlink"/>
              <w:b/>
              <w:i/>
              <w:noProof/>
            </w:rPr>
            <w:t>Written Assignment Part 1</w:t>
          </w:r>
          <w:r w:rsidR="00656DB0" w:rsidRPr="00D864FD">
            <w:rPr>
              <w:b/>
              <w:i/>
              <w:noProof/>
              <w:webHidden/>
            </w:rPr>
            <w:tab/>
          </w:r>
          <w:r w:rsidRPr="00D864FD">
            <w:rPr>
              <w:b/>
              <w:i/>
              <w:noProof/>
              <w:webHidden/>
            </w:rPr>
            <w:fldChar w:fldCharType="begin"/>
          </w:r>
          <w:r w:rsidR="00656DB0" w:rsidRPr="00D864FD">
            <w:rPr>
              <w:b/>
              <w:i/>
              <w:noProof/>
              <w:webHidden/>
            </w:rPr>
            <w:instrText xml:space="preserve"> PAGEREF _Toc118842788 \h </w:instrText>
          </w:r>
          <w:r w:rsidRPr="00D864FD">
            <w:rPr>
              <w:b/>
              <w:i/>
              <w:noProof/>
              <w:webHidden/>
            </w:rPr>
          </w:r>
          <w:r w:rsidRPr="00D864FD">
            <w:rPr>
              <w:b/>
              <w:i/>
              <w:noProof/>
              <w:webHidden/>
            </w:rPr>
            <w:fldChar w:fldCharType="separate"/>
          </w:r>
          <w:r w:rsidR="00656DB0" w:rsidRPr="00D864FD">
            <w:rPr>
              <w:b/>
              <w:i/>
              <w:noProof/>
              <w:webHidden/>
            </w:rPr>
            <w:t>1</w:t>
          </w:r>
          <w:r w:rsidRPr="00D864FD">
            <w:rPr>
              <w:b/>
              <w:i/>
              <w:noProof/>
              <w:webHidden/>
            </w:rPr>
            <w:fldChar w:fldCharType="end"/>
          </w:r>
          <w:r w:rsidRPr="00D864FD">
            <w:rPr>
              <w:rStyle w:val="Hyperlink"/>
              <w:b/>
              <w:i/>
              <w:noProof/>
            </w:rPr>
            <w:fldChar w:fldCharType="end"/>
          </w:r>
        </w:p>
        <w:p w:rsidR="00656DB0" w:rsidRPr="00D864FD" w:rsidRDefault="00AA4136">
          <w:pPr>
            <w:pStyle w:val="TOC1"/>
            <w:tabs>
              <w:tab w:val="right" w:leader="dot" w:pos="9350"/>
            </w:tabs>
            <w:rPr>
              <w:rFonts w:asciiTheme="minorHAnsi" w:eastAsiaTheme="minorEastAsia" w:hAnsiTheme="minorHAnsi"/>
              <w:b/>
              <w:i/>
              <w:noProof/>
              <w:color w:val="auto"/>
              <w:sz w:val="22"/>
            </w:rPr>
          </w:pPr>
          <w:hyperlink w:anchor="_Toc118842789" w:history="1">
            <w:r w:rsidR="00656DB0" w:rsidRPr="00D864FD">
              <w:rPr>
                <w:rStyle w:val="Hyperlink"/>
                <w:b/>
                <w:i/>
                <w:noProof/>
              </w:rPr>
              <w:t>Introduction</w:t>
            </w:r>
            <w:r w:rsidR="00656DB0" w:rsidRPr="00D864FD">
              <w:rPr>
                <w:b/>
                <w:i/>
                <w:noProof/>
                <w:webHidden/>
              </w:rPr>
              <w:tab/>
            </w:r>
            <w:r w:rsidRPr="00D864FD">
              <w:rPr>
                <w:b/>
                <w:i/>
                <w:noProof/>
                <w:webHidden/>
              </w:rPr>
              <w:fldChar w:fldCharType="begin"/>
            </w:r>
            <w:r w:rsidR="00656DB0" w:rsidRPr="00D864FD">
              <w:rPr>
                <w:b/>
                <w:i/>
                <w:noProof/>
                <w:webHidden/>
              </w:rPr>
              <w:instrText xml:space="preserve"> PAGEREF _Toc118842789 \h </w:instrText>
            </w:r>
            <w:r w:rsidRPr="00D864FD">
              <w:rPr>
                <w:b/>
                <w:i/>
                <w:noProof/>
                <w:webHidden/>
              </w:rPr>
            </w:r>
            <w:r w:rsidRPr="00D864FD">
              <w:rPr>
                <w:b/>
                <w:i/>
                <w:noProof/>
                <w:webHidden/>
              </w:rPr>
              <w:fldChar w:fldCharType="separate"/>
            </w:r>
            <w:r w:rsidR="00656DB0" w:rsidRPr="00D864FD">
              <w:rPr>
                <w:b/>
                <w:i/>
                <w:noProof/>
                <w:webHidden/>
              </w:rPr>
              <w:t>2</w:t>
            </w:r>
            <w:r w:rsidRPr="00D864FD">
              <w:rPr>
                <w:b/>
                <w:i/>
                <w:noProof/>
                <w:webHidden/>
              </w:rPr>
              <w:fldChar w:fldCharType="end"/>
            </w:r>
          </w:hyperlink>
        </w:p>
        <w:p w:rsidR="00656DB0" w:rsidRPr="00D864FD" w:rsidRDefault="00AA4136">
          <w:pPr>
            <w:pStyle w:val="TOC1"/>
            <w:tabs>
              <w:tab w:val="right" w:leader="dot" w:pos="9350"/>
            </w:tabs>
            <w:rPr>
              <w:rFonts w:asciiTheme="minorHAnsi" w:eastAsiaTheme="minorEastAsia" w:hAnsiTheme="minorHAnsi"/>
              <w:b/>
              <w:i/>
              <w:noProof/>
              <w:color w:val="auto"/>
              <w:sz w:val="22"/>
            </w:rPr>
          </w:pPr>
          <w:hyperlink w:anchor="_Toc118842790" w:history="1">
            <w:r w:rsidR="00656DB0" w:rsidRPr="00D864FD">
              <w:rPr>
                <w:rStyle w:val="Hyperlink"/>
                <w:b/>
                <w:i/>
                <w:noProof/>
              </w:rPr>
              <w:t>Importance of the CIPD Code of conduct for influential HR professionals</w:t>
            </w:r>
            <w:r w:rsidR="00656DB0" w:rsidRPr="00D864FD">
              <w:rPr>
                <w:b/>
                <w:i/>
                <w:noProof/>
                <w:webHidden/>
              </w:rPr>
              <w:tab/>
            </w:r>
            <w:r w:rsidRPr="00D864FD">
              <w:rPr>
                <w:b/>
                <w:i/>
                <w:noProof/>
                <w:webHidden/>
              </w:rPr>
              <w:fldChar w:fldCharType="begin"/>
            </w:r>
            <w:r w:rsidR="00656DB0" w:rsidRPr="00D864FD">
              <w:rPr>
                <w:b/>
                <w:i/>
                <w:noProof/>
                <w:webHidden/>
              </w:rPr>
              <w:instrText xml:space="preserve"> PAGEREF _Toc118842790 \h </w:instrText>
            </w:r>
            <w:r w:rsidRPr="00D864FD">
              <w:rPr>
                <w:b/>
                <w:i/>
                <w:noProof/>
                <w:webHidden/>
              </w:rPr>
            </w:r>
            <w:r w:rsidRPr="00D864FD">
              <w:rPr>
                <w:b/>
                <w:i/>
                <w:noProof/>
                <w:webHidden/>
              </w:rPr>
              <w:fldChar w:fldCharType="separate"/>
            </w:r>
            <w:r w:rsidR="00656DB0" w:rsidRPr="00D864FD">
              <w:rPr>
                <w:b/>
                <w:i/>
                <w:noProof/>
                <w:webHidden/>
              </w:rPr>
              <w:t>3</w:t>
            </w:r>
            <w:r w:rsidRPr="00D864FD">
              <w:rPr>
                <w:b/>
                <w:i/>
                <w:noProof/>
                <w:webHidden/>
              </w:rPr>
              <w:fldChar w:fldCharType="end"/>
            </w:r>
          </w:hyperlink>
        </w:p>
        <w:p w:rsidR="00656DB0" w:rsidRPr="00D864FD" w:rsidRDefault="00AA4136">
          <w:pPr>
            <w:pStyle w:val="TOC1"/>
            <w:tabs>
              <w:tab w:val="right" w:leader="dot" w:pos="9350"/>
            </w:tabs>
            <w:rPr>
              <w:rFonts w:asciiTheme="minorHAnsi" w:eastAsiaTheme="minorEastAsia" w:hAnsiTheme="minorHAnsi"/>
              <w:b/>
              <w:i/>
              <w:noProof/>
              <w:color w:val="auto"/>
              <w:sz w:val="22"/>
            </w:rPr>
          </w:pPr>
          <w:hyperlink w:anchor="_Toc118842791" w:history="1">
            <w:r w:rsidR="00656DB0" w:rsidRPr="00D864FD">
              <w:rPr>
                <w:rStyle w:val="Hyperlink"/>
                <w:b/>
                <w:i/>
                <w:noProof/>
              </w:rPr>
              <w:t>Methodology Guide for Human Resource Professionals at CIPD</w:t>
            </w:r>
            <w:r w:rsidR="00656DB0" w:rsidRPr="00D864FD">
              <w:rPr>
                <w:b/>
                <w:i/>
                <w:noProof/>
                <w:webHidden/>
              </w:rPr>
              <w:tab/>
            </w:r>
            <w:r w:rsidRPr="00D864FD">
              <w:rPr>
                <w:b/>
                <w:i/>
                <w:noProof/>
                <w:webHidden/>
              </w:rPr>
              <w:fldChar w:fldCharType="begin"/>
            </w:r>
            <w:r w:rsidR="00656DB0" w:rsidRPr="00D864FD">
              <w:rPr>
                <w:b/>
                <w:i/>
                <w:noProof/>
                <w:webHidden/>
              </w:rPr>
              <w:instrText xml:space="preserve"> PAGEREF _Toc118842791 \h </w:instrText>
            </w:r>
            <w:r w:rsidRPr="00D864FD">
              <w:rPr>
                <w:b/>
                <w:i/>
                <w:noProof/>
                <w:webHidden/>
              </w:rPr>
            </w:r>
            <w:r w:rsidRPr="00D864FD">
              <w:rPr>
                <w:b/>
                <w:i/>
                <w:noProof/>
                <w:webHidden/>
              </w:rPr>
              <w:fldChar w:fldCharType="separate"/>
            </w:r>
            <w:r w:rsidR="00656DB0" w:rsidRPr="00D864FD">
              <w:rPr>
                <w:b/>
                <w:i/>
                <w:noProof/>
                <w:webHidden/>
              </w:rPr>
              <w:t>4</w:t>
            </w:r>
            <w:r w:rsidRPr="00D864FD">
              <w:rPr>
                <w:b/>
                <w:i/>
                <w:noProof/>
                <w:webHidden/>
              </w:rPr>
              <w:fldChar w:fldCharType="end"/>
            </w:r>
          </w:hyperlink>
        </w:p>
        <w:p w:rsidR="00656DB0" w:rsidRPr="00D864FD" w:rsidRDefault="00AA4136">
          <w:pPr>
            <w:pStyle w:val="TOC1"/>
            <w:tabs>
              <w:tab w:val="right" w:leader="dot" w:pos="9350"/>
            </w:tabs>
            <w:rPr>
              <w:rFonts w:asciiTheme="minorHAnsi" w:eastAsiaTheme="minorEastAsia" w:hAnsiTheme="minorHAnsi"/>
              <w:b/>
              <w:i/>
              <w:noProof/>
              <w:color w:val="auto"/>
              <w:sz w:val="22"/>
            </w:rPr>
          </w:pPr>
          <w:hyperlink w:anchor="_Toc118842792" w:history="1">
            <w:r w:rsidR="00656DB0" w:rsidRPr="00D864FD">
              <w:rPr>
                <w:rStyle w:val="Hyperlink"/>
                <w:b/>
                <w:i/>
                <w:noProof/>
              </w:rPr>
              <w:t>CIPD Proffessional maps application in HR at the global stage</w:t>
            </w:r>
            <w:r w:rsidR="00656DB0" w:rsidRPr="00D864FD">
              <w:rPr>
                <w:b/>
                <w:i/>
                <w:noProof/>
                <w:webHidden/>
              </w:rPr>
              <w:tab/>
            </w:r>
            <w:r w:rsidRPr="00D864FD">
              <w:rPr>
                <w:b/>
                <w:i/>
                <w:noProof/>
                <w:webHidden/>
              </w:rPr>
              <w:fldChar w:fldCharType="begin"/>
            </w:r>
            <w:r w:rsidR="00656DB0" w:rsidRPr="00D864FD">
              <w:rPr>
                <w:b/>
                <w:i/>
                <w:noProof/>
                <w:webHidden/>
              </w:rPr>
              <w:instrText xml:space="preserve"> PAGEREF _Toc118842792 \h </w:instrText>
            </w:r>
            <w:r w:rsidRPr="00D864FD">
              <w:rPr>
                <w:b/>
                <w:i/>
                <w:noProof/>
                <w:webHidden/>
              </w:rPr>
            </w:r>
            <w:r w:rsidRPr="00D864FD">
              <w:rPr>
                <w:b/>
                <w:i/>
                <w:noProof/>
                <w:webHidden/>
              </w:rPr>
              <w:fldChar w:fldCharType="separate"/>
            </w:r>
            <w:r w:rsidR="00656DB0" w:rsidRPr="00D864FD">
              <w:rPr>
                <w:b/>
                <w:i/>
                <w:noProof/>
                <w:webHidden/>
              </w:rPr>
              <w:t>7</w:t>
            </w:r>
            <w:r w:rsidRPr="00D864FD">
              <w:rPr>
                <w:b/>
                <w:i/>
                <w:noProof/>
                <w:webHidden/>
              </w:rPr>
              <w:fldChar w:fldCharType="end"/>
            </w:r>
          </w:hyperlink>
        </w:p>
        <w:p w:rsidR="00656DB0" w:rsidRPr="00D864FD" w:rsidRDefault="00AA4136">
          <w:pPr>
            <w:pStyle w:val="TOC1"/>
            <w:tabs>
              <w:tab w:val="right" w:leader="dot" w:pos="9350"/>
            </w:tabs>
            <w:rPr>
              <w:rFonts w:asciiTheme="minorHAnsi" w:eastAsiaTheme="minorEastAsia" w:hAnsiTheme="minorHAnsi"/>
              <w:b/>
              <w:i/>
              <w:noProof/>
              <w:color w:val="auto"/>
              <w:sz w:val="22"/>
            </w:rPr>
          </w:pPr>
          <w:hyperlink w:anchor="_Toc118842793" w:history="1">
            <w:r w:rsidR="00656DB0" w:rsidRPr="00D864FD">
              <w:rPr>
                <w:rStyle w:val="Hyperlink"/>
                <w:b/>
                <w:i/>
                <w:noProof/>
              </w:rPr>
              <w:t>Conclusion</w:t>
            </w:r>
            <w:r w:rsidR="00656DB0" w:rsidRPr="00D864FD">
              <w:rPr>
                <w:b/>
                <w:i/>
                <w:noProof/>
                <w:webHidden/>
              </w:rPr>
              <w:tab/>
            </w:r>
            <w:r w:rsidRPr="00D864FD">
              <w:rPr>
                <w:b/>
                <w:i/>
                <w:noProof/>
                <w:webHidden/>
              </w:rPr>
              <w:fldChar w:fldCharType="begin"/>
            </w:r>
            <w:r w:rsidR="00656DB0" w:rsidRPr="00D864FD">
              <w:rPr>
                <w:b/>
                <w:i/>
                <w:noProof/>
                <w:webHidden/>
              </w:rPr>
              <w:instrText xml:space="preserve"> PAGEREF _Toc118842793 \h </w:instrText>
            </w:r>
            <w:r w:rsidRPr="00D864FD">
              <w:rPr>
                <w:b/>
                <w:i/>
                <w:noProof/>
                <w:webHidden/>
              </w:rPr>
            </w:r>
            <w:r w:rsidRPr="00D864FD">
              <w:rPr>
                <w:b/>
                <w:i/>
                <w:noProof/>
                <w:webHidden/>
              </w:rPr>
              <w:fldChar w:fldCharType="separate"/>
            </w:r>
            <w:r w:rsidR="00656DB0" w:rsidRPr="00D864FD">
              <w:rPr>
                <w:b/>
                <w:i/>
                <w:noProof/>
                <w:webHidden/>
              </w:rPr>
              <w:t>8</w:t>
            </w:r>
            <w:r w:rsidRPr="00D864FD">
              <w:rPr>
                <w:b/>
                <w:i/>
                <w:noProof/>
                <w:webHidden/>
              </w:rPr>
              <w:fldChar w:fldCharType="end"/>
            </w:r>
          </w:hyperlink>
        </w:p>
        <w:p w:rsidR="00656DB0" w:rsidRPr="00D864FD" w:rsidRDefault="00AA4136">
          <w:pPr>
            <w:pStyle w:val="TOC1"/>
            <w:tabs>
              <w:tab w:val="right" w:leader="dot" w:pos="9350"/>
            </w:tabs>
            <w:rPr>
              <w:rFonts w:asciiTheme="minorHAnsi" w:eastAsiaTheme="minorEastAsia" w:hAnsiTheme="minorHAnsi"/>
              <w:b/>
              <w:i/>
              <w:noProof/>
              <w:color w:val="auto"/>
              <w:sz w:val="22"/>
            </w:rPr>
          </w:pPr>
          <w:hyperlink w:anchor="_Toc118842794" w:history="1">
            <w:r w:rsidR="00656DB0" w:rsidRPr="00D864FD">
              <w:rPr>
                <w:rStyle w:val="Hyperlink"/>
                <w:b/>
                <w:i/>
                <w:noProof/>
              </w:rPr>
              <w:t>References</w:t>
            </w:r>
            <w:r w:rsidR="00656DB0" w:rsidRPr="00D864FD">
              <w:rPr>
                <w:b/>
                <w:i/>
                <w:noProof/>
                <w:webHidden/>
              </w:rPr>
              <w:tab/>
            </w:r>
            <w:r w:rsidRPr="00D864FD">
              <w:rPr>
                <w:b/>
                <w:i/>
                <w:noProof/>
                <w:webHidden/>
              </w:rPr>
              <w:fldChar w:fldCharType="begin"/>
            </w:r>
            <w:r w:rsidR="00656DB0" w:rsidRPr="00D864FD">
              <w:rPr>
                <w:b/>
                <w:i/>
                <w:noProof/>
                <w:webHidden/>
              </w:rPr>
              <w:instrText xml:space="preserve"> PAGEREF _Toc118842794 \h </w:instrText>
            </w:r>
            <w:r w:rsidRPr="00D864FD">
              <w:rPr>
                <w:b/>
                <w:i/>
                <w:noProof/>
                <w:webHidden/>
              </w:rPr>
            </w:r>
            <w:r w:rsidRPr="00D864FD">
              <w:rPr>
                <w:b/>
                <w:i/>
                <w:noProof/>
                <w:webHidden/>
              </w:rPr>
              <w:fldChar w:fldCharType="separate"/>
            </w:r>
            <w:r w:rsidR="00656DB0" w:rsidRPr="00D864FD">
              <w:rPr>
                <w:b/>
                <w:i/>
                <w:noProof/>
                <w:webHidden/>
              </w:rPr>
              <w:t>9</w:t>
            </w:r>
            <w:r w:rsidRPr="00D864FD">
              <w:rPr>
                <w:b/>
                <w:i/>
                <w:noProof/>
                <w:webHidden/>
              </w:rPr>
              <w:fldChar w:fldCharType="end"/>
            </w:r>
          </w:hyperlink>
        </w:p>
        <w:p w:rsidR="00656DB0" w:rsidRPr="00D864FD" w:rsidRDefault="00AA4136">
          <w:pPr>
            <w:pStyle w:val="TOC1"/>
            <w:tabs>
              <w:tab w:val="right" w:leader="dot" w:pos="9350"/>
            </w:tabs>
            <w:rPr>
              <w:rFonts w:asciiTheme="minorHAnsi" w:eastAsiaTheme="minorEastAsia" w:hAnsiTheme="minorHAnsi"/>
              <w:b/>
              <w:i/>
              <w:noProof/>
              <w:color w:val="auto"/>
              <w:sz w:val="22"/>
            </w:rPr>
          </w:pPr>
          <w:hyperlink w:anchor="_Toc118842795" w:history="1">
            <w:r w:rsidR="00656DB0" w:rsidRPr="00D864FD">
              <w:rPr>
                <w:rStyle w:val="Hyperlink"/>
                <w:b/>
                <w:i/>
                <w:noProof/>
              </w:rPr>
              <w:t>Written Assignment Part 2</w:t>
            </w:r>
            <w:r w:rsidR="00656DB0" w:rsidRPr="00D864FD">
              <w:rPr>
                <w:b/>
                <w:i/>
                <w:noProof/>
                <w:webHidden/>
              </w:rPr>
              <w:tab/>
            </w:r>
            <w:r w:rsidRPr="00D864FD">
              <w:rPr>
                <w:b/>
                <w:i/>
                <w:noProof/>
                <w:webHidden/>
              </w:rPr>
              <w:fldChar w:fldCharType="begin"/>
            </w:r>
            <w:r w:rsidR="00656DB0" w:rsidRPr="00D864FD">
              <w:rPr>
                <w:b/>
                <w:i/>
                <w:noProof/>
                <w:webHidden/>
              </w:rPr>
              <w:instrText xml:space="preserve"> PAGEREF _Toc118842795 \h </w:instrText>
            </w:r>
            <w:r w:rsidRPr="00D864FD">
              <w:rPr>
                <w:b/>
                <w:i/>
                <w:noProof/>
                <w:webHidden/>
              </w:rPr>
            </w:r>
            <w:r w:rsidRPr="00D864FD">
              <w:rPr>
                <w:b/>
                <w:i/>
                <w:noProof/>
                <w:webHidden/>
              </w:rPr>
              <w:fldChar w:fldCharType="separate"/>
            </w:r>
            <w:r w:rsidR="00656DB0" w:rsidRPr="00D864FD">
              <w:rPr>
                <w:b/>
                <w:i/>
                <w:noProof/>
                <w:webHidden/>
              </w:rPr>
              <w:t>10</w:t>
            </w:r>
            <w:r w:rsidRPr="00D864FD">
              <w:rPr>
                <w:b/>
                <w:i/>
                <w:noProof/>
                <w:webHidden/>
              </w:rPr>
              <w:fldChar w:fldCharType="end"/>
            </w:r>
          </w:hyperlink>
        </w:p>
        <w:p w:rsidR="00656DB0" w:rsidRPr="00D864FD" w:rsidRDefault="00AA4136">
          <w:pPr>
            <w:pStyle w:val="TOC1"/>
            <w:tabs>
              <w:tab w:val="right" w:leader="dot" w:pos="9350"/>
            </w:tabs>
            <w:rPr>
              <w:rFonts w:asciiTheme="minorHAnsi" w:eastAsiaTheme="minorEastAsia" w:hAnsiTheme="minorHAnsi"/>
              <w:b/>
              <w:i/>
              <w:noProof/>
              <w:color w:val="auto"/>
              <w:sz w:val="22"/>
            </w:rPr>
          </w:pPr>
          <w:hyperlink w:anchor="_Toc118842796" w:history="1">
            <w:r w:rsidR="00656DB0" w:rsidRPr="00D864FD">
              <w:rPr>
                <w:rStyle w:val="Hyperlink"/>
                <w:b/>
                <w:i/>
                <w:noProof/>
              </w:rPr>
              <w:t>Introduction</w:t>
            </w:r>
            <w:r w:rsidR="00656DB0" w:rsidRPr="00D864FD">
              <w:rPr>
                <w:b/>
                <w:i/>
                <w:noProof/>
                <w:webHidden/>
              </w:rPr>
              <w:tab/>
            </w:r>
            <w:r w:rsidRPr="00D864FD">
              <w:rPr>
                <w:b/>
                <w:i/>
                <w:noProof/>
                <w:webHidden/>
              </w:rPr>
              <w:fldChar w:fldCharType="begin"/>
            </w:r>
            <w:r w:rsidR="00656DB0" w:rsidRPr="00D864FD">
              <w:rPr>
                <w:b/>
                <w:i/>
                <w:noProof/>
                <w:webHidden/>
              </w:rPr>
              <w:instrText xml:space="preserve"> PAGEREF _Toc118842796 \h </w:instrText>
            </w:r>
            <w:r w:rsidRPr="00D864FD">
              <w:rPr>
                <w:b/>
                <w:i/>
                <w:noProof/>
                <w:webHidden/>
              </w:rPr>
            </w:r>
            <w:r w:rsidRPr="00D864FD">
              <w:rPr>
                <w:b/>
                <w:i/>
                <w:noProof/>
                <w:webHidden/>
              </w:rPr>
              <w:fldChar w:fldCharType="separate"/>
            </w:r>
            <w:r w:rsidR="00656DB0" w:rsidRPr="00D864FD">
              <w:rPr>
                <w:b/>
                <w:i/>
                <w:noProof/>
                <w:webHidden/>
              </w:rPr>
              <w:t>11</w:t>
            </w:r>
            <w:r w:rsidRPr="00D864FD">
              <w:rPr>
                <w:b/>
                <w:i/>
                <w:noProof/>
                <w:webHidden/>
              </w:rPr>
              <w:fldChar w:fldCharType="end"/>
            </w:r>
          </w:hyperlink>
        </w:p>
        <w:p w:rsidR="00656DB0" w:rsidRPr="00D864FD" w:rsidRDefault="00AA4136">
          <w:pPr>
            <w:pStyle w:val="TOC1"/>
            <w:tabs>
              <w:tab w:val="right" w:leader="dot" w:pos="9350"/>
            </w:tabs>
            <w:rPr>
              <w:rFonts w:asciiTheme="minorHAnsi" w:eastAsiaTheme="minorEastAsia" w:hAnsiTheme="minorHAnsi"/>
              <w:b/>
              <w:i/>
              <w:noProof/>
              <w:color w:val="auto"/>
              <w:sz w:val="22"/>
            </w:rPr>
          </w:pPr>
          <w:hyperlink w:anchor="_Toc118842797" w:history="1">
            <w:r w:rsidR="00656DB0" w:rsidRPr="00D864FD">
              <w:rPr>
                <w:rStyle w:val="Hyperlink"/>
                <w:b/>
                <w:i/>
                <w:noProof/>
              </w:rPr>
              <w:t>Skills shortage in the UK</w:t>
            </w:r>
            <w:r w:rsidR="00656DB0" w:rsidRPr="00D864FD">
              <w:rPr>
                <w:b/>
                <w:i/>
                <w:noProof/>
                <w:webHidden/>
              </w:rPr>
              <w:tab/>
            </w:r>
            <w:r w:rsidRPr="00D864FD">
              <w:rPr>
                <w:b/>
                <w:i/>
                <w:noProof/>
                <w:webHidden/>
              </w:rPr>
              <w:fldChar w:fldCharType="begin"/>
            </w:r>
            <w:r w:rsidR="00656DB0" w:rsidRPr="00D864FD">
              <w:rPr>
                <w:b/>
                <w:i/>
                <w:noProof/>
                <w:webHidden/>
              </w:rPr>
              <w:instrText xml:space="preserve"> PAGEREF _Toc118842797 \h </w:instrText>
            </w:r>
            <w:r w:rsidRPr="00D864FD">
              <w:rPr>
                <w:b/>
                <w:i/>
                <w:noProof/>
                <w:webHidden/>
              </w:rPr>
            </w:r>
            <w:r w:rsidRPr="00D864FD">
              <w:rPr>
                <w:b/>
                <w:i/>
                <w:noProof/>
                <w:webHidden/>
              </w:rPr>
              <w:fldChar w:fldCharType="separate"/>
            </w:r>
            <w:r w:rsidR="00656DB0" w:rsidRPr="00D864FD">
              <w:rPr>
                <w:b/>
                <w:i/>
                <w:noProof/>
                <w:webHidden/>
              </w:rPr>
              <w:t>12</w:t>
            </w:r>
            <w:r w:rsidRPr="00D864FD">
              <w:rPr>
                <w:b/>
                <w:i/>
                <w:noProof/>
                <w:webHidden/>
              </w:rPr>
              <w:fldChar w:fldCharType="end"/>
            </w:r>
          </w:hyperlink>
        </w:p>
        <w:p w:rsidR="00656DB0" w:rsidRPr="00D864FD" w:rsidRDefault="00AA4136">
          <w:pPr>
            <w:pStyle w:val="TOC1"/>
            <w:tabs>
              <w:tab w:val="right" w:leader="dot" w:pos="9350"/>
            </w:tabs>
            <w:rPr>
              <w:rFonts w:asciiTheme="minorHAnsi" w:eastAsiaTheme="minorEastAsia" w:hAnsiTheme="minorHAnsi"/>
              <w:b/>
              <w:i/>
              <w:noProof/>
              <w:color w:val="auto"/>
              <w:sz w:val="22"/>
            </w:rPr>
          </w:pPr>
          <w:hyperlink w:anchor="_Toc118842798" w:history="1">
            <w:r w:rsidR="00656DB0" w:rsidRPr="00D864FD">
              <w:rPr>
                <w:rStyle w:val="Hyperlink"/>
                <w:b/>
                <w:i/>
                <w:noProof/>
              </w:rPr>
              <w:t>Reasons for facing skills shortages in the UK</w:t>
            </w:r>
            <w:r w:rsidR="00656DB0" w:rsidRPr="00D864FD">
              <w:rPr>
                <w:b/>
                <w:i/>
                <w:noProof/>
                <w:webHidden/>
              </w:rPr>
              <w:tab/>
            </w:r>
            <w:r w:rsidRPr="00D864FD">
              <w:rPr>
                <w:b/>
                <w:i/>
                <w:noProof/>
                <w:webHidden/>
              </w:rPr>
              <w:fldChar w:fldCharType="begin"/>
            </w:r>
            <w:r w:rsidR="00656DB0" w:rsidRPr="00D864FD">
              <w:rPr>
                <w:b/>
                <w:i/>
                <w:noProof/>
                <w:webHidden/>
              </w:rPr>
              <w:instrText xml:space="preserve"> PAGEREF _Toc118842798 \h </w:instrText>
            </w:r>
            <w:r w:rsidRPr="00D864FD">
              <w:rPr>
                <w:b/>
                <w:i/>
                <w:noProof/>
                <w:webHidden/>
              </w:rPr>
            </w:r>
            <w:r w:rsidRPr="00D864FD">
              <w:rPr>
                <w:b/>
                <w:i/>
                <w:noProof/>
                <w:webHidden/>
              </w:rPr>
              <w:fldChar w:fldCharType="separate"/>
            </w:r>
            <w:r w:rsidR="00656DB0" w:rsidRPr="00D864FD">
              <w:rPr>
                <w:b/>
                <w:i/>
                <w:noProof/>
                <w:webHidden/>
              </w:rPr>
              <w:t>13</w:t>
            </w:r>
            <w:r w:rsidRPr="00D864FD">
              <w:rPr>
                <w:b/>
                <w:i/>
                <w:noProof/>
                <w:webHidden/>
              </w:rPr>
              <w:fldChar w:fldCharType="end"/>
            </w:r>
          </w:hyperlink>
        </w:p>
        <w:p w:rsidR="00656DB0" w:rsidRPr="00D864FD" w:rsidRDefault="00AA4136">
          <w:pPr>
            <w:pStyle w:val="TOC1"/>
            <w:tabs>
              <w:tab w:val="right" w:leader="dot" w:pos="9350"/>
            </w:tabs>
            <w:rPr>
              <w:rFonts w:asciiTheme="minorHAnsi" w:eastAsiaTheme="minorEastAsia" w:hAnsiTheme="minorHAnsi"/>
              <w:b/>
              <w:i/>
              <w:noProof/>
              <w:color w:val="auto"/>
              <w:sz w:val="22"/>
            </w:rPr>
          </w:pPr>
          <w:hyperlink w:anchor="_Toc118842799" w:history="1">
            <w:r w:rsidR="00656DB0" w:rsidRPr="00D864FD">
              <w:rPr>
                <w:rStyle w:val="Hyperlink"/>
                <w:b/>
                <w:i/>
                <w:noProof/>
              </w:rPr>
              <w:t>Long-term Development of the Labour market in the Healthcare Sector of the UK</w:t>
            </w:r>
            <w:r w:rsidR="00656DB0" w:rsidRPr="00D864FD">
              <w:rPr>
                <w:b/>
                <w:i/>
                <w:noProof/>
                <w:webHidden/>
              </w:rPr>
              <w:tab/>
            </w:r>
            <w:r w:rsidRPr="00D864FD">
              <w:rPr>
                <w:b/>
                <w:i/>
                <w:noProof/>
                <w:webHidden/>
              </w:rPr>
              <w:fldChar w:fldCharType="begin"/>
            </w:r>
            <w:r w:rsidR="00656DB0" w:rsidRPr="00D864FD">
              <w:rPr>
                <w:b/>
                <w:i/>
                <w:noProof/>
                <w:webHidden/>
              </w:rPr>
              <w:instrText xml:space="preserve"> PAGEREF _Toc118842799 \h </w:instrText>
            </w:r>
            <w:r w:rsidRPr="00D864FD">
              <w:rPr>
                <w:b/>
                <w:i/>
                <w:noProof/>
                <w:webHidden/>
              </w:rPr>
            </w:r>
            <w:r w:rsidRPr="00D864FD">
              <w:rPr>
                <w:b/>
                <w:i/>
                <w:noProof/>
                <w:webHidden/>
              </w:rPr>
              <w:fldChar w:fldCharType="separate"/>
            </w:r>
            <w:r w:rsidR="00656DB0" w:rsidRPr="00D864FD">
              <w:rPr>
                <w:b/>
                <w:i/>
                <w:noProof/>
                <w:webHidden/>
              </w:rPr>
              <w:t>14</w:t>
            </w:r>
            <w:r w:rsidRPr="00D864FD">
              <w:rPr>
                <w:b/>
                <w:i/>
                <w:noProof/>
                <w:webHidden/>
              </w:rPr>
              <w:fldChar w:fldCharType="end"/>
            </w:r>
          </w:hyperlink>
        </w:p>
        <w:p w:rsidR="00656DB0" w:rsidRPr="00D864FD" w:rsidRDefault="00AA4136">
          <w:pPr>
            <w:pStyle w:val="TOC1"/>
            <w:tabs>
              <w:tab w:val="right" w:leader="dot" w:pos="9350"/>
            </w:tabs>
            <w:rPr>
              <w:rFonts w:asciiTheme="minorHAnsi" w:eastAsiaTheme="minorEastAsia" w:hAnsiTheme="minorHAnsi"/>
              <w:b/>
              <w:i/>
              <w:noProof/>
              <w:color w:val="auto"/>
              <w:sz w:val="22"/>
            </w:rPr>
          </w:pPr>
          <w:hyperlink w:anchor="_Toc118842800" w:history="1">
            <w:r w:rsidR="00656DB0" w:rsidRPr="00D864FD">
              <w:rPr>
                <w:rStyle w:val="Hyperlink"/>
                <w:b/>
                <w:i/>
                <w:noProof/>
              </w:rPr>
              <w:t>Conclusion</w:t>
            </w:r>
            <w:r w:rsidR="00656DB0" w:rsidRPr="00D864FD">
              <w:rPr>
                <w:b/>
                <w:i/>
                <w:noProof/>
                <w:webHidden/>
              </w:rPr>
              <w:tab/>
            </w:r>
            <w:r w:rsidRPr="00D864FD">
              <w:rPr>
                <w:b/>
                <w:i/>
                <w:noProof/>
                <w:webHidden/>
              </w:rPr>
              <w:fldChar w:fldCharType="begin"/>
            </w:r>
            <w:r w:rsidR="00656DB0" w:rsidRPr="00D864FD">
              <w:rPr>
                <w:b/>
                <w:i/>
                <w:noProof/>
                <w:webHidden/>
              </w:rPr>
              <w:instrText xml:space="preserve"> PAGEREF _Toc118842800 \h </w:instrText>
            </w:r>
            <w:r w:rsidRPr="00D864FD">
              <w:rPr>
                <w:b/>
                <w:i/>
                <w:noProof/>
                <w:webHidden/>
              </w:rPr>
            </w:r>
            <w:r w:rsidRPr="00D864FD">
              <w:rPr>
                <w:b/>
                <w:i/>
                <w:noProof/>
                <w:webHidden/>
              </w:rPr>
              <w:fldChar w:fldCharType="separate"/>
            </w:r>
            <w:r w:rsidR="00656DB0" w:rsidRPr="00D864FD">
              <w:rPr>
                <w:b/>
                <w:i/>
                <w:noProof/>
                <w:webHidden/>
              </w:rPr>
              <w:t>15</w:t>
            </w:r>
            <w:r w:rsidRPr="00D864FD">
              <w:rPr>
                <w:b/>
                <w:i/>
                <w:noProof/>
                <w:webHidden/>
              </w:rPr>
              <w:fldChar w:fldCharType="end"/>
            </w:r>
          </w:hyperlink>
        </w:p>
        <w:p w:rsidR="00656DB0" w:rsidRPr="00D864FD" w:rsidRDefault="00AA4136">
          <w:pPr>
            <w:pStyle w:val="TOC1"/>
            <w:tabs>
              <w:tab w:val="right" w:leader="dot" w:pos="9350"/>
            </w:tabs>
            <w:rPr>
              <w:rFonts w:asciiTheme="minorHAnsi" w:eastAsiaTheme="minorEastAsia" w:hAnsiTheme="minorHAnsi"/>
              <w:b/>
              <w:i/>
              <w:noProof/>
              <w:color w:val="auto"/>
              <w:sz w:val="22"/>
            </w:rPr>
          </w:pPr>
          <w:hyperlink w:anchor="_Toc118842801" w:history="1">
            <w:r w:rsidR="00656DB0" w:rsidRPr="00D864FD">
              <w:rPr>
                <w:rStyle w:val="Hyperlink"/>
                <w:b/>
                <w:i/>
                <w:noProof/>
              </w:rPr>
              <w:t>References</w:t>
            </w:r>
            <w:r w:rsidR="00656DB0" w:rsidRPr="00D864FD">
              <w:rPr>
                <w:b/>
                <w:i/>
                <w:noProof/>
                <w:webHidden/>
              </w:rPr>
              <w:tab/>
            </w:r>
            <w:r w:rsidRPr="00D864FD">
              <w:rPr>
                <w:b/>
                <w:i/>
                <w:noProof/>
                <w:webHidden/>
              </w:rPr>
              <w:fldChar w:fldCharType="begin"/>
            </w:r>
            <w:r w:rsidR="00656DB0" w:rsidRPr="00D864FD">
              <w:rPr>
                <w:b/>
                <w:i/>
                <w:noProof/>
                <w:webHidden/>
              </w:rPr>
              <w:instrText xml:space="preserve"> PAGEREF _Toc118842801 \h </w:instrText>
            </w:r>
            <w:r w:rsidRPr="00D864FD">
              <w:rPr>
                <w:b/>
                <w:i/>
                <w:noProof/>
                <w:webHidden/>
              </w:rPr>
            </w:r>
            <w:r w:rsidRPr="00D864FD">
              <w:rPr>
                <w:b/>
                <w:i/>
                <w:noProof/>
                <w:webHidden/>
              </w:rPr>
              <w:fldChar w:fldCharType="separate"/>
            </w:r>
            <w:r w:rsidR="00656DB0" w:rsidRPr="00D864FD">
              <w:rPr>
                <w:b/>
                <w:i/>
                <w:noProof/>
                <w:webHidden/>
              </w:rPr>
              <w:t>16</w:t>
            </w:r>
            <w:r w:rsidRPr="00D864FD">
              <w:rPr>
                <w:b/>
                <w:i/>
                <w:noProof/>
                <w:webHidden/>
              </w:rPr>
              <w:fldChar w:fldCharType="end"/>
            </w:r>
          </w:hyperlink>
        </w:p>
        <w:p w:rsidR="00E355E8" w:rsidRPr="00D864FD" w:rsidRDefault="00AA4136">
          <w:pPr>
            <w:rPr>
              <w:b/>
              <w:i/>
            </w:rPr>
          </w:pPr>
          <w:r w:rsidRPr="00D864FD">
            <w:rPr>
              <w:b/>
              <w:bCs/>
              <w:i/>
              <w:noProof/>
            </w:rPr>
            <w:fldChar w:fldCharType="end"/>
          </w:r>
        </w:p>
      </w:sdtContent>
    </w:sdt>
    <w:p w:rsidR="00E355E8" w:rsidRPr="00D864FD" w:rsidRDefault="00E355E8">
      <w:pPr>
        <w:spacing w:before="0" w:after="160" w:line="259" w:lineRule="auto"/>
        <w:jc w:val="left"/>
        <w:rPr>
          <w:rFonts w:eastAsiaTheme="majorEastAsia" w:cstheme="majorBidi"/>
          <w:b/>
          <w:i/>
          <w:sz w:val="32"/>
          <w:szCs w:val="32"/>
        </w:rPr>
      </w:pPr>
      <w:r w:rsidRPr="00D864FD">
        <w:rPr>
          <w:rFonts w:eastAsiaTheme="majorEastAsia" w:cstheme="majorBidi"/>
          <w:b/>
          <w:i/>
          <w:sz w:val="32"/>
          <w:szCs w:val="32"/>
        </w:rPr>
        <w:br w:type="page"/>
      </w:r>
    </w:p>
    <w:p w:rsidR="00E355E8" w:rsidRDefault="00E355E8" w:rsidP="00F5304B">
      <w:pPr>
        <w:pStyle w:val="Heading1"/>
        <w:sectPr w:rsidR="00E355E8" w:rsidSect="00E355E8">
          <w:footerReference w:type="default" r:id="rId9"/>
          <w:pgSz w:w="12240" w:h="15840"/>
          <w:pgMar w:top="1440" w:right="1440" w:bottom="1440" w:left="1440" w:header="720" w:footer="720" w:gutter="0"/>
          <w:pgNumType w:fmt="lowerRoman" w:start="1"/>
          <w:cols w:space="720"/>
          <w:docGrid w:linePitch="360"/>
        </w:sectPr>
      </w:pPr>
    </w:p>
    <w:p w:rsidR="00F11957" w:rsidRDefault="00F11957" w:rsidP="00656DB0">
      <w:pPr>
        <w:pStyle w:val="Heading1"/>
        <w:jc w:val="center"/>
        <w:rPr>
          <w:i/>
          <w:sz w:val="44"/>
          <w:szCs w:val="44"/>
        </w:rPr>
      </w:pPr>
      <w:bookmarkStart w:id="1" w:name="_Toc118842788"/>
    </w:p>
    <w:p w:rsidR="00F11957" w:rsidRDefault="00F11957" w:rsidP="00656DB0">
      <w:pPr>
        <w:pStyle w:val="Heading1"/>
        <w:jc w:val="center"/>
        <w:rPr>
          <w:i/>
          <w:sz w:val="44"/>
          <w:szCs w:val="44"/>
        </w:rPr>
      </w:pPr>
    </w:p>
    <w:p w:rsidR="00D864FD" w:rsidRDefault="00D864FD" w:rsidP="00D864FD"/>
    <w:p w:rsidR="00D864FD" w:rsidRPr="00D864FD" w:rsidRDefault="00D864FD" w:rsidP="00D864FD"/>
    <w:p w:rsidR="00656DB0" w:rsidRPr="00F11957" w:rsidRDefault="00656DB0" w:rsidP="00656DB0">
      <w:pPr>
        <w:pStyle w:val="Heading1"/>
        <w:jc w:val="center"/>
        <w:rPr>
          <w:i/>
          <w:sz w:val="44"/>
          <w:szCs w:val="44"/>
        </w:rPr>
      </w:pPr>
      <w:r w:rsidRPr="00F11957">
        <w:rPr>
          <w:i/>
          <w:sz w:val="44"/>
          <w:szCs w:val="44"/>
        </w:rPr>
        <w:t>Written Assignment</w:t>
      </w:r>
      <w:r w:rsidR="00F11957" w:rsidRPr="00F11957">
        <w:rPr>
          <w:i/>
          <w:sz w:val="44"/>
          <w:szCs w:val="44"/>
        </w:rPr>
        <w:t xml:space="preserve"> </w:t>
      </w:r>
      <w:r w:rsidRPr="00F11957">
        <w:rPr>
          <w:i/>
          <w:sz w:val="44"/>
          <w:szCs w:val="44"/>
        </w:rPr>
        <w:t>Part 1</w:t>
      </w:r>
      <w:bookmarkEnd w:id="1"/>
    </w:p>
    <w:p w:rsidR="00656DB0" w:rsidRDefault="00656DB0">
      <w:pPr>
        <w:spacing w:before="0" w:after="160" w:line="259" w:lineRule="auto"/>
        <w:jc w:val="left"/>
        <w:rPr>
          <w:rFonts w:eastAsiaTheme="majorEastAsia" w:cstheme="majorBidi"/>
          <w:b/>
          <w:sz w:val="32"/>
          <w:szCs w:val="32"/>
        </w:rPr>
      </w:pPr>
      <w:r>
        <w:br w:type="page"/>
      </w:r>
    </w:p>
    <w:p w:rsidR="00F5304B" w:rsidRPr="00B06E2C" w:rsidRDefault="00F5304B" w:rsidP="00033BF6">
      <w:pPr>
        <w:pStyle w:val="Heading1"/>
        <w:jc w:val="center"/>
        <w:rPr>
          <w:i/>
        </w:rPr>
      </w:pPr>
      <w:bookmarkStart w:id="2" w:name="_Toc118842789"/>
      <w:r w:rsidRPr="00B06E2C">
        <w:rPr>
          <w:i/>
        </w:rPr>
        <w:lastRenderedPageBreak/>
        <w:t>Introduction</w:t>
      </w:r>
      <w:bookmarkEnd w:id="2"/>
    </w:p>
    <w:p w:rsidR="00033BF6" w:rsidRDefault="00033BF6" w:rsidP="00033BF6"/>
    <w:p w:rsidR="00033BF6" w:rsidRDefault="00033BF6" w:rsidP="00033BF6"/>
    <w:p w:rsidR="00033BF6" w:rsidRPr="00033BF6" w:rsidRDefault="00033BF6" w:rsidP="00033BF6"/>
    <w:p w:rsidR="0040517C" w:rsidRDefault="00F5304B" w:rsidP="009C4B4A">
      <w:r w:rsidRPr="00FD6F14">
        <w:t xml:space="preserve">Human resource managers can benefit from an outside-in perspective by spotting industry trends in the marketplace and then brainstorming ways to implement those ideas </w:t>
      </w:r>
      <w:r>
        <w:t>in</w:t>
      </w:r>
      <w:r w:rsidRPr="00FD6F14">
        <w:t xml:space="preserve"> their organization. It's </w:t>
      </w:r>
      <w:r w:rsidR="00E355E8">
        <w:t>essential</w:t>
      </w:r>
      <w:r w:rsidRPr="00FD6F14">
        <w:t xml:space="preserve"> to keep the company's goals in mind and </w:t>
      </w:r>
      <w:r w:rsidR="00E355E8">
        <w:t>provide excellent customer service</w:t>
      </w:r>
      <w:r w:rsidRPr="00FD6F14">
        <w:t xml:space="preserve">. Human resources should evaluate </w:t>
      </w:r>
      <w:r w:rsidR="00E355E8">
        <w:t>personal skills and</w:t>
      </w:r>
      <w:r w:rsidR="0040517C">
        <w:t xml:space="preserve"> </w:t>
      </w:r>
      <w:r w:rsidR="00E355E8">
        <w:t>organisational</w:t>
      </w:r>
      <w:r w:rsidRPr="00FD6F14">
        <w:t xml:space="preserve"> strengths and weaknesses</w:t>
      </w:r>
      <w:r w:rsidR="00CF6C6D" w:rsidRPr="00CF6C6D">
        <w:t>(SMITH and MITCHELL, 2022)</w:t>
      </w:r>
      <w:r w:rsidRPr="00FD6F14">
        <w:t>.</w:t>
      </w:r>
    </w:p>
    <w:p w:rsidR="00F5304B" w:rsidRDefault="00E355E8" w:rsidP="009C4B4A">
      <w:r>
        <w:t>About</w:t>
      </w:r>
      <w:r w:rsidR="00F5304B">
        <w:t xml:space="preserve"> current CIPD maps, this report aims to demonstrate the importance of these behaviours for </w:t>
      </w:r>
      <w:r>
        <w:t>influential</w:t>
      </w:r>
      <w:r w:rsidR="00F5304B">
        <w:t xml:space="preserve"> HR professionals in the UK and at a global scale.</w:t>
      </w:r>
    </w:p>
    <w:p w:rsidR="00F5304B" w:rsidRDefault="00F5304B">
      <w:pPr>
        <w:spacing w:before="0" w:after="160" w:line="259" w:lineRule="auto"/>
        <w:jc w:val="left"/>
        <w:rPr>
          <w:b/>
        </w:rPr>
      </w:pPr>
      <w:r>
        <w:rPr>
          <w:b/>
        </w:rPr>
        <w:br w:type="page"/>
      </w:r>
    </w:p>
    <w:p w:rsidR="00FD6F14" w:rsidRPr="00B06E2C" w:rsidRDefault="00FD6F14" w:rsidP="007F6A07">
      <w:pPr>
        <w:pStyle w:val="Heading1"/>
        <w:jc w:val="center"/>
        <w:rPr>
          <w:i/>
        </w:rPr>
      </w:pPr>
      <w:bookmarkStart w:id="3" w:name="_Toc118842790"/>
      <w:r w:rsidRPr="00B06E2C">
        <w:rPr>
          <w:i/>
        </w:rPr>
        <w:lastRenderedPageBreak/>
        <w:t xml:space="preserve">Importance of </w:t>
      </w:r>
      <w:r w:rsidR="00F93017" w:rsidRPr="00B06E2C">
        <w:rPr>
          <w:i/>
        </w:rPr>
        <w:t xml:space="preserve">the CIPD Code of conduct for </w:t>
      </w:r>
      <w:r w:rsidR="00E355E8" w:rsidRPr="00B06E2C">
        <w:rPr>
          <w:i/>
        </w:rPr>
        <w:t>influential</w:t>
      </w:r>
      <w:r w:rsidR="00F93017" w:rsidRPr="00B06E2C">
        <w:rPr>
          <w:i/>
        </w:rPr>
        <w:t xml:space="preserve"> HR professionals</w:t>
      </w:r>
      <w:bookmarkEnd w:id="3"/>
    </w:p>
    <w:p w:rsidR="007F6A07" w:rsidRDefault="007F6A07" w:rsidP="007F6A07"/>
    <w:p w:rsidR="00FD6F14" w:rsidRDefault="00FD6F14" w:rsidP="00FD6F14">
      <w:r>
        <w:t>The Chartered Institute of Personnel and Development (CIPD) uses a code of conduct to evaluate members' level of professionalism</w:t>
      </w:r>
      <w:r w:rsidR="00A73E65">
        <w:t xml:space="preserve"> in </w:t>
      </w:r>
      <w:r w:rsidR="00E355E8">
        <w:t xml:space="preserve">the </w:t>
      </w:r>
      <w:r w:rsidR="00A73E65">
        <w:t>UK</w:t>
      </w:r>
      <w:r>
        <w:t>.</w:t>
      </w:r>
    </w:p>
    <w:p w:rsidR="00FD6F14" w:rsidRDefault="00FD6F14" w:rsidP="00F93017">
      <w:pPr>
        <w:pStyle w:val="ListParagraph"/>
        <w:numPr>
          <w:ilvl w:val="0"/>
          <w:numId w:val="6"/>
        </w:numPr>
      </w:pPr>
      <w:r>
        <w:t>Competence and Ethics in the Workplace</w:t>
      </w:r>
    </w:p>
    <w:p w:rsidR="00FD6F14" w:rsidRDefault="00FD6F14" w:rsidP="00F93017">
      <w:pPr>
        <w:pStyle w:val="ListParagraph"/>
        <w:numPr>
          <w:ilvl w:val="0"/>
          <w:numId w:val="6"/>
        </w:numPr>
      </w:pPr>
      <w:r>
        <w:t>Consistency with Principles and Honesty</w:t>
      </w:r>
    </w:p>
    <w:p w:rsidR="00FD6F14" w:rsidRDefault="00FD6F14" w:rsidP="00F93017">
      <w:pPr>
        <w:pStyle w:val="ListParagraph"/>
        <w:numPr>
          <w:ilvl w:val="0"/>
          <w:numId w:val="6"/>
        </w:numPr>
      </w:pPr>
      <w:r>
        <w:t>Representing the Field Generally</w:t>
      </w:r>
    </w:p>
    <w:p w:rsidR="00FD6F14" w:rsidRDefault="00FD6F14" w:rsidP="00F93017">
      <w:pPr>
        <w:pStyle w:val="ListParagraph"/>
        <w:numPr>
          <w:ilvl w:val="0"/>
          <w:numId w:val="6"/>
        </w:numPr>
      </w:pPr>
      <w:r>
        <w:t>Stewardship.</w:t>
      </w:r>
    </w:p>
    <w:p w:rsidR="00FD6F14" w:rsidRPr="00FD6F14" w:rsidRDefault="0040517C" w:rsidP="00F93017">
      <w:r>
        <w:t>None of the CIPD's size, sector</w:t>
      </w:r>
      <w:r w:rsidR="00F93017" w:rsidRPr="00F93017">
        <w:t xml:space="preserve"> or </w:t>
      </w:r>
      <w:r w:rsidR="00E355E8">
        <w:t>speciality</w:t>
      </w:r>
      <w:r w:rsidR="00F93017" w:rsidRPr="00F93017">
        <w:t xml:space="preserve"> distinctions </w:t>
      </w:r>
      <w:r w:rsidR="00E355E8">
        <w:t>is</w:t>
      </w:r>
      <w:r w:rsidR="00F93017" w:rsidRPr="00F93017">
        <w:t xml:space="preserve"> relevant; all members must abide by these norms of conduct. All these factors contribute to the confidence and retention of competent HR specialists.</w:t>
      </w:r>
      <w:r w:rsidR="00E355E8">
        <w:t xml:space="preserve"> These</w:t>
      </w:r>
      <w:r w:rsidR="00FD6F14">
        <w:t xml:space="preserve"> factors contribute to the </w:t>
      </w:r>
      <w:r w:rsidR="00E355E8">
        <w:t>spirit</w:t>
      </w:r>
      <w:r w:rsidR="00FD6F14">
        <w:t xml:space="preserve"> and retention of </w:t>
      </w:r>
      <w:r w:rsidR="00E355E8">
        <w:t>qualified</w:t>
      </w:r>
      <w:r w:rsidR="004E0059">
        <w:t xml:space="preserve"> </w:t>
      </w:r>
      <w:r w:rsidR="00A73E65">
        <w:t xml:space="preserve">UK </w:t>
      </w:r>
      <w:r w:rsidR="00FD6F14">
        <w:t>HR specialists</w:t>
      </w:r>
      <w:r w:rsidR="00CF6C6D" w:rsidRPr="00CF6C6D">
        <w:t>(Cotton, 2018)</w:t>
      </w:r>
      <w:r w:rsidR="00FD6F14">
        <w:t>.</w:t>
      </w:r>
    </w:p>
    <w:p w:rsidR="00FD6F14" w:rsidRPr="00FD6F14" w:rsidRDefault="00FD6F14" w:rsidP="00FD6F14">
      <w:r w:rsidRPr="00FD6F14">
        <w:t xml:space="preserve">To be successful and productive in human resources, one must acquire and hone </w:t>
      </w:r>
      <w:r w:rsidR="00E355E8">
        <w:t>various</w:t>
      </w:r>
      <w:r w:rsidRPr="00FD6F14">
        <w:t xml:space="preserve"> talents. Some of the most important ones are outlined below:</w:t>
      </w:r>
    </w:p>
    <w:p w:rsidR="00FD6F14" w:rsidRPr="00FD6F14" w:rsidRDefault="00FD6F14" w:rsidP="00FD6F14"/>
    <w:p w:rsidR="00FD6F14" w:rsidRPr="00FD6F14" w:rsidRDefault="00F93017" w:rsidP="00F93017">
      <w:pPr>
        <w:pStyle w:val="ListParagraph"/>
        <w:numPr>
          <w:ilvl w:val="0"/>
          <w:numId w:val="5"/>
        </w:numPr>
      </w:pPr>
      <w:r>
        <w:t>Punctuality and reliability</w:t>
      </w:r>
    </w:p>
    <w:p w:rsidR="00FD6F14" w:rsidRPr="00FD6F14" w:rsidRDefault="00FD6F14" w:rsidP="00F93017">
      <w:pPr>
        <w:pStyle w:val="ListParagraph"/>
        <w:numPr>
          <w:ilvl w:val="0"/>
          <w:numId w:val="5"/>
        </w:numPr>
      </w:pPr>
      <w:r w:rsidRPr="00FD6F14">
        <w:t xml:space="preserve">Possessing </w:t>
      </w:r>
      <w:r w:rsidR="00F93017">
        <w:t>expertise in project management</w:t>
      </w:r>
    </w:p>
    <w:p w:rsidR="00FD6F14" w:rsidRPr="00FD6F14" w:rsidRDefault="00FD6F14" w:rsidP="00F93017">
      <w:pPr>
        <w:pStyle w:val="ListParagraph"/>
        <w:numPr>
          <w:ilvl w:val="0"/>
          <w:numId w:val="5"/>
        </w:numPr>
      </w:pPr>
      <w:r w:rsidRPr="00FD6F14">
        <w:t>Cognitive abilities t</w:t>
      </w:r>
      <w:r w:rsidR="00F93017">
        <w:t>hat are analytical and critical</w:t>
      </w:r>
    </w:p>
    <w:p w:rsidR="00FD6F14" w:rsidRPr="00FD6F14" w:rsidRDefault="00FD6F14" w:rsidP="00F93017">
      <w:pPr>
        <w:pStyle w:val="ListParagraph"/>
        <w:numPr>
          <w:ilvl w:val="0"/>
          <w:numId w:val="5"/>
        </w:numPr>
      </w:pPr>
      <w:r w:rsidRPr="00FD6F14">
        <w:t>Competent ver</w:t>
      </w:r>
      <w:r w:rsidR="00F93017">
        <w:t>bal and nonverbal communication</w:t>
      </w:r>
    </w:p>
    <w:p w:rsidR="00FD6F14" w:rsidRPr="00FD6F14" w:rsidRDefault="00FD6F14" w:rsidP="00F93017">
      <w:pPr>
        <w:pStyle w:val="ListParagraph"/>
        <w:numPr>
          <w:ilvl w:val="0"/>
          <w:numId w:val="5"/>
        </w:numPr>
      </w:pPr>
      <w:r w:rsidRPr="00FD6F14">
        <w:t>Relationship-building and management skills.</w:t>
      </w:r>
    </w:p>
    <w:p w:rsidR="00161A9C" w:rsidRDefault="00FD6F14" w:rsidP="00FD6F14">
      <w:r w:rsidRPr="00FD6F14">
        <w:t xml:space="preserve">Instead of focusing on discrete tasks like employment and remuneration, HR departments should work toward delivering long-term, holistic solutions. HR policies and procedures of the past should be refined and updated </w:t>
      </w:r>
      <w:r w:rsidR="00E355E8">
        <w:t>to</w:t>
      </w:r>
      <w:r w:rsidRPr="00FD6F14">
        <w:t xml:space="preserve"> be more </w:t>
      </w:r>
      <w:r w:rsidR="00E355E8">
        <w:t>valuable</w:t>
      </w:r>
      <w:r w:rsidRPr="00FD6F14">
        <w:t xml:space="preserve"> and practical today. Human resources (HR) encompasses both an administrative </w:t>
      </w:r>
      <w:r w:rsidR="00E355E8" w:rsidRPr="00E355E8">
        <w:t xml:space="preserve">and a strategic role, as it entails overseeing </w:t>
      </w:r>
      <w:r w:rsidRPr="00FD6F14">
        <w:t>operational processes and planning for the future</w:t>
      </w:r>
      <w:r w:rsidR="004E0059">
        <w:t xml:space="preserve"> </w:t>
      </w:r>
      <w:r w:rsidR="00CF6C6D" w:rsidRPr="00CF6C6D">
        <w:t>(TINGSAGER and SMITH, 2022)</w:t>
      </w:r>
      <w:r w:rsidRPr="00FD6F14">
        <w:t>.</w:t>
      </w:r>
    </w:p>
    <w:p w:rsidR="00FD6F14" w:rsidRDefault="00FD6F14" w:rsidP="00E355E8">
      <w:pPr>
        <w:spacing w:before="0" w:after="160" w:line="259" w:lineRule="auto"/>
        <w:jc w:val="left"/>
      </w:pPr>
      <w:r>
        <w:br w:type="page"/>
      </w:r>
    </w:p>
    <w:p w:rsidR="00FD6F14" w:rsidRPr="00B06E2C" w:rsidRDefault="00FD6F14" w:rsidP="007F6A07">
      <w:pPr>
        <w:pStyle w:val="Heading1"/>
        <w:jc w:val="center"/>
        <w:rPr>
          <w:i/>
        </w:rPr>
      </w:pPr>
      <w:bookmarkStart w:id="4" w:name="_Toc118842791"/>
      <w:r w:rsidRPr="00B06E2C">
        <w:rPr>
          <w:i/>
        </w:rPr>
        <w:lastRenderedPageBreak/>
        <w:t>Methodology Guide for Human Resource Professionals at CIPD</w:t>
      </w:r>
      <w:bookmarkEnd w:id="4"/>
    </w:p>
    <w:p w:rsidR="007F6A07" w:rsidRDefault="007F6A07" w:rsidP="007F6A07"/>
    <w:p w:rsidR="007F6A07" w:rsidRPr="007F6A07" w:rsidRDefault="007F6A07" w:rsidP="007F6A07"/>
    <w:p w:rsidR="00161A9C" w:rsidRDefault="00FD6F14" w:rsidP="00FD6F14">
      <w:r>
        <w:t>Below is the CIPD's professionalism map, which can help you understand how to portray pro</w:t>
      </w:r>
      <w:r w:rsidR="00F93017">
        <w:t>fessionalism in an HR function.</w:t>
      </w:r>
      <w:r w:rsidR="00F5304B">
        <w:t xml:space="preserve"> The 2019</w:t>
      </w:r>
      <w:r>
        <w:t xml:space="preserve"> Map lays out the fundamentals of </w:t>
      </w:r>
      <w:r w:rsidR="00E355E8">
        <w:t>solid</w:t>
      </w:r>
      <w:r>
        <w:t xml:space="preserve"> people management </w:t>
      </w:r>
      <w:r w:rsidR="00E355E8">
        <w:t>practices</w:t>
      </w:r>
      <w:r>
        <w:t xml:space="preserve"> that underpin standard operating </w:t>
      </w:r>
      <w:r w:rsidR="00E355E8">
        <w:t>procedures</w:t>
      </w:r>
      <w:r>
        <w:t xml:space="preserve"> rega</w:t>
      </w:r>
      <w:r w:rsidR="00CF6C6D">
        <w:t>rdless of area of expertise. One</w:t>
      </w:r>
      <w:r>
        <w:t xml:space="preserve"> can tailor it to your specific field, amount of responsibility, and professional goals</w:t>
      </w:r>
      <w:r w:rsidR="00CF6C6D">
        <w:t xml:space="preserve"> (CIPD, 2019)</w:t>
      </w:r>
      <w:r>
        <w:t>.</w:t>
      </w:r>
    </w:p>
    <w:p w:rsidR="00E355E8" w:rsidRDefault="00E355E8" w:rsidP="00FD6F14">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238767</wp:posOffset>
            </wp:positionV>
            <wp:extent cx="5943600" cy="3855720"/>
            <wp:effectExtent l="0" t="0" r="0" b="0"/>
            <wp:wrapThrough wrapText="bothSides">
              <wp:wrapPolygon edited="0">
                <wp:start x="0" y="0"/>
                <wp:lineTo x="0" y="21451"/>
                <wp:lineTo x="21531" y="21451"/>
                <wp:lineTo x="2153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98714D.tmp"/>
                    <pic:cNvPicPr/>
                  </pic:nvPicPr>
                  <pic:blipFill>
                    <a:blip r:embed="rId1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855720"/>
                    </a:xfrm>
                    <a:prstGeom prst="rect">
                      <a:avLst/>
                    </a:prstGeom>
                  </pic:spPr>
                </pic:pic>
              </a:graphicData>
            </a:graphic>
          </wp:anchor>
        </w:drawing>
      </w:r>
    </w:p>
    <w:p w:rsidR="00FD6F14" w:rsidRDefault="00E355E8" w:rsidP="00FD6F14">
      <w:r>
        <w:t xml:space="preserve">Source: </w:t>
      </w:r>
      <w:r w:rsidRPr="00E355E8">
        <w:t>(CIPD, 2019)</w:t>
      </w:r>
    </w:p>
    <w:p w:rsidR="00FD6F14" w:rsidRDefault="00A73E65" w:rsidP="00FD6F14">
      <w:r>
        <w:t>Insight, Strategy and Solution:</w:t>
      </w:r>
      <w:r w:rsidR="00FD6F14">
        <w:t xml:space="preserve"> This will aid in learning about the company and developing strategies and solutions most suited to achieving its immediate and long-term </w:t>
      </w:r>
      <w:r w:rsidR="00F93017">
        <w:t>objectives.</w:t>
      </w:r>
    </w:p>
    <w:p w:rsidR="00FD6F14" w:rsidRDefault="00FD6F14" w:rsidP="00FD6F14">
      <w:r>
        <w:lastRenderedPageBreak/>
        <w:t xml:space="preserve">To lead in HR means </w:t>
      </w:r>
      <w:r w:rsidR="00E355E8" w:rsidRPr="00E355E8">
        <w:t>providing an example for other HR professionals, whether expanding your</w:t>
      </w:r>
      <w:r>
        <w:t xml:space="preserve"> expertise in HR or the </w:t>
      </w:r>
      <w:r w:rsidR="00E355E8">
        <w:t>organisation</w:t>
      </w:r>
      <w:r>
        <w:t xml:space="preserve"> as a whole or mentoring subordinate</w:t>
      </w:r>
      <w:r w:rsidR="00F93017">
        <w:t>s and assessing their progress.</w:t>
      </w:r>
    </w:p>
    <w:p w:rsidR="00FD6F14" w:rsidRDefault="00E355E8" w:rsidP="00FD6F14">
      <w:r>
        <w:t>Organisational</w:t>
      </w:r>
      <w:r w:rsidR="00FD6F14">
        <w:t xml:space="preserve"> structure — Make sure the </w:t>
      </w:r>
      <w:r>
        <w:t>system</w:t>
      </w:r>
      <w:r w:rsidR="00FD6F14">
        <w:t xml:space="preserve"> is set up to have the </w:t>
      </w:r>
      <w:r>
        <w:t>most significant</w:t>
      </w:r>
      <w:r w:rsidR="00FD6F14">
        <w:t xml:space="preserve"> possible eff</w:t>
      </w:r>
      <w:r w:rsidR="00F93017">
        <w:t>ect on current and future aims.</w:t>
      </w:r>
    </w:p>
    <w:p w:rsidR="00FD6F14" w:rsidRDefault="00E355E8" w:rsidP="00FD6F14">
      <w:r>
        <w:t>Organisational</w:t>
      </w:r>
      <w:r w:rsidR="00FD6F14">
        <w:t xml:space="preserve"> growth </w:t>
      </w:r>
      <w:r w:rsidRPr="00E355E8">
        <w:t>maximises an organization's potential by bringing together its strategy, people, and</w:t>
      </w:r>
      <w:r w:rsidR="00FD6F14">
        <w:t xml:space="preserve"> procedures to achieve its goals </w:t>
      </w:r>
      <w:r>
        <w:t>most efficiently and effectively</w:t>
      </w:r>
      <w:r w:rsidR="004E0059">
        <w:t xml:space="preserve"> </w:t>
      </w:r>
      <w:r>
        <w:t xml:space="preserve">as </w:t>
      </w:r>
      <w:r w:rsidR="00F93017">
        <w:t>possible.</w:t>
      </w:r>
    </w:p>
    <w:p w:rsidR="00FD6F14" w:rsidRDefault="00FD6F14" w:rsidP="00FD6F14">
      <w:r>
        <w:t xml:space="preserve">Planning for resources and human capital means </w:t>
      </w:r>
      <w:r w:rsidR="00E355E8" w:rsidRPr="00E355E8">
        <w:t xml:space="preserve">ensuring your company has everything it needs to succeed in the present and </w:t>
      </w:r>
      <w:r>
        <w:t xml:space="preserve">future, including the right people </w:t>
      </w:r>
      <w:r w:rsidR="00F93017">
        <w:t>with the necessary skills.</w:t>
      </w:r>
    </w:p>
    <w:p w:rsidR="00FD6F14" w:rsidRDefault="00E355E8" w:rsidP="00FD6F14">
      <w:r>
        <w:t>It is developing</w:t>
      </w:r>
      <w:r w:rsidR="00FD6F14">
        <w:t xml:space="preserve"> one's skills and those of one's organization </w:t>
      </w:r>
      <w:r>
        <w:t xml:space="preserve">to fulfill current demands and </w:t>
      </w:r>
      <w:r w:rsidR="00FD6F14">
        <w:t>instill a culture of learning and growth that lea</w:t>
      </w:r>
      <w:r w:rsidR="00F93017">
        <w:t>ds to lasting capability gains.</w:t>
      </w:r>
    </w:p>
    <w:p w:rsidR="00FD6F14" w:rsidRDefault="00FD6F14" w:rsidP="00FD6F14">
      <w:r>
        <w:t xml:space="preserve">Create and sustain a high-achieving culture by implementing programs that fairly and cost-effectively reward and </w:t>
      </w:r>
      <w:r w:rsidR="00E355E8">
        <w:t>recognise</w:t>
      </w:r>
      <w:r>
        <w:t xml:space="preserve"> critical employee competencies, skills, </w:t>
      </w:r>
      <w:r w:rsidR="00E355E8">
        <w:t>behaviours</w:t>
      </w:r>
      <w:r w:rsidR="00F93017">
        <w:t>, experience, and performance.</w:t>
      </w:r>
    </w:p>
    <w:p w:rsidR="00FD6F14" w:rsidRDefault="00FD6F14" w:rsidP="00FD6F14">
      <w:r>
        <w:t>The term "employee engagement" refers to encouraging workers to become emotionally invested in their jobs and the people they interact with on the job, hence increasing their productivity and contri</w:t>
      </w:r>
      <w:r w:rsidR="00F93017">
        <w:t>butions to the company's goals.</w:t>
      </w:r>
    </w:p>
    <w:p w:rsidR="00FD6F14" w:rsidRDefault="00FD6F14" w:rsidP="00FD6F14">
      <w:r>
        <w:t xml:space="preserve">Employee relations </w:t>
      </w:r>
      <w:r w:rsidR="00CF6C6D">
        <w:t>ensure</w:t>
      </w:r>
      <w:r>
        <w:t xml:space="preserve"> that the company's connection with its workers is managed effectively, efficiently, and </w:t>
      </w:r>
      <w:r w:rsidR="00E355E8">
        <w:t>by</w:t>
      </w:r>
      <w:r>
        <w:t xml:space="preserve"> all applicable</w:t>
      </w:r>
      <w:r w:rsidR="00F93017">
        <w:t xml:space="preserve"> laws, policies, and standards.</w:t>
      </w:r>
    </w:p>
    <w:p w:rsidR="00E355E8" w:rsidRDefault="00FD6F14" w:rsidP="00FD6F14">
      <w:r>
        <w:t xml:space="preserve">Providing data and services </w:t>
      </w:r>
      <w:r w:rsidR="005E2E4F">
        <w:t>–</w:t>
      </w:r>
      <w:r>
        <w:t xml:space="preserve"> </w:t>
      </w:r>
      <w:r w:rsidR="00CF6C6D">
        <w:t>Ensure</w:t>
      </w:r>
      <w:r w:rsidR="005E2E4F">
        <w:t xml:space="preserve"> </w:t>
      </w:r>
      <w:r w:rsidR="00E355E8" w:rsidRPr="00E355E8">
        <w:t>all HR service delivery aspects are geared toward</w:t>
      </w:r>
      <w:r>
        <w:t xml:space="preserve"> satisfying your customers. </w:t>
      </w:r>
      <w:r w:rsidR="00E355E8">
        <w:t>To</w:t>
      </w:r>
      <w:r>
        <w:t xml:space="preserve"> provide HR services </w:t>
      </w:r>
      <w:r w:rsidR="00E355E8">
        <w:t>efficiently and cost-effectively</w:t>
      </w:r>
      <w:r>
        <w:t xml:space="preserve"> and to assess how they are being used, it is necessary to put in place processes and project management</w:t>
      </w:r>
      <w:r w:rsidR="00CF6C6D">
        <w:t xml:space="preserve"> (</w:t>
      </w:r>
      <w:r w:rsidR="00CF6C6D" w:rsidRPr="00DA7D04">
        <w:t>Harrison et al., 2020</w:t>
      </w:r>
      <w:r w:rsidR="00CF6C6D">
        <w:t>)</w:t>
      </w:r>
      <w:r>
        <w:t>.</w:t>
      </w:r>
    </w:p>
    <w:p w:rsidR="00E355E8" w:rsidRDefault="00E355E8">
      <w:pPr>
        <w:spacing w:before="0" w:after="160" w:line="259" w:lineRule="auto"/>
        <w:jc w:val="left"/>
      </w:pPr>
      <w:r>
        <w:br w:type="page"/>
      </w:r>
    </w:p>
    <w:p w:rsidR="00FD6F14" w:rsidRDefault="00FD6F14" w:rsidP="00FD6F14"/>
    <w:p w:rsidR="009D76AC" w:rsidRDefault="009D76AC" w:rsidP="009D76AC"/>
    <w:tbl>
      <w:tblPr>
        <w:tblStyle w:val="TableGrid"/>
        <w:tblW w:w="9535" w:type="dxa"/>
        <w:tblLook w:val="04A0"/>
      </w:tblPr>
      <w:tblGrid>
        <w:gridCol w:w="1870"/>
        <w:gridCol w:w="2265"/>
        <w:gridCol w:w="2700"/>
        <w:gridCol w:w="2700"/>
      </w:tblGrid>
      <w:tr w:rsidR="00691E56" w:rsidTr="00691E56">
        <w:tc>
          <w:tcPr>
            <w:tcW w:w="1870" w:type="dxa"/>
          </w:tcPr>
          <w:p w:rsidR="00691E56" w:rsidRDefault="00691E56" w:rsidP="009D76AC">
            <w:r>
              <w:t>Band</w:t>
            </w:r>
            <w:r w:rsidR="00E355E8">
              <w:t xml:space="preserve"> no.</w:t>
            </w:r>
            <w:r>
              <w:t xml:space="preserve"> one</w:t>
            </w:r>
          </w:p>
        </w:tc>
        <w:tc>
          <w:tcPr>
            <w:tcW w:w="2265" w:type="dxa"/>
          </w:tcPr>
          <w:p w:rsidR="00691E56" w:rsidRDefault="00691E56" w:rsidP="009D76AC">
            <w:r>
              <w:t>Band</w:t>
            </w:r>
            <w:r w:rsidR="00E355E8">
              <w:t xml:space="preserve"> no.</w:t>
            </w:r>
            <w:r>
              <w:t xml:space="preserve"> two</w:t>
            </w:r>
          </w:p>
        </w:tc>
        <w:tc>
          <w:tcPr>
            <w:tcW w:w="2700" w:type="dxa"/>
          </w:tcPr>
          <w:p w:rsidR="00691E56" w:rsidRDefault="00691E56" w:rsidP="009D76AC">
            <w:r>
              <w:t>Band</w:t>
            </w:r>
            <w:r w:rsidR="00E355E8">
              <w:t xml:space="preserve"> no. t</w:t>
            </w:r>
            <w:r>
              <w:t>hree</w:t>
            </w:r>
          </w:p>
        </w:tc>
        <w:tc>
          <w:tcPr>
            <w:tcW w:w="2700" w:type="dxa"/>
          </w:tcPr>
          <w:p w:rsidR="00691E56" w:rsidRDefault="00691E56" w:rsidP="009D76AC">
            <w:r>
              <w:t xml:space="preserve">Band </w:t>
            </w:r>
            <w:r w:rsidR="00E355E8">
              <w:t>no. f</w:t>
            </w:r>
            <w:r>
              <w:t>our</w:t>
            </w:r>
          </w:p>
        </w:tc>
      </w:tr>
      <w:tr w:rsidR="00691E56" w:rsidTr="00691E56">
        <w:tc>
          <w:tcPr>
            <w:tcW w:w="1870" w:type="dxa"/>
          </w:tcPr>
          <w:p w:rsidR="00691E56" w:rsidRDefault="00FB21BF" w:rsidP="009D76AC">
            <w:r>
              <w:t>Delivering</w:t>
            </w:r>
            <w:r w:rsidR="00691E56">
              <w:t xml:space="preserve"> Fundamental</w:t>
            </w:r>
          </w:p>
        </w:tc>
        <w:tc>
          <w:tcPr>
            <w:tcW w:w="2265" w:type="dxa"/>
          </w:tcPr>
          <w:p w:rsidR="00691E56" w:rsidRDefault="00691E56" w:rsidP="009D76AC">
            <w:r>
              <w:t>Adviser, issues led</w:t>
            </w:r>
          </w:p>
        </w:tc>
        <w:tc>
          <w:tcPr>
            <w:tcW w:w="2700" w:type="dxa"/>
          </w:tcPr>
          <w:p w:rsidR="00691E56" w:rsidRDefault="00691E56" w:rsidP="00691E56">
            <w:r>
              <w:t>Consultant, cooperative partner</w:t>
            </w:r>
          </w:p>
        </w:tc>
        <w:tc>
          <w:tcPr>
            <w:tcW w:w="2700" w:type="dxa"/>
          </w:tcPr>
          <w:p w:rsidR="00691E56" w:rsidRDefault="00691E56" w:rsidP="00E355E8">
            <w:r>
              <w:t>Leadership, Collogue, Coach</w:t>
            </w:r>
          </w:p>
        </w:tc>
      </w:tr>
      <w:tr w:rsidR="00691E56" w:rsidTr="00691E56">
        <w:tc>
          <w:tcPr>
            <w:tcW w:w="1870" w:type="dxa"/>
          </w:tcPr>
          <w:p w:rsidR="00691E56" w:rsidRDefault="00FD6F14" w:rsidP="009D76AC">
            <w:r w:rsidRPr="00FD6F14">
              <w:rPr>
                <w:rFonts w:ascii="Tahoma" w:hAnsi="Tahoma" w:cs="Tahoma"/>
                <w:color w:val="000000"/>
                <w:sz w:val="20"/>
                <w:szCs w:val="20"/>
                <w:shd w:val="clear" w:color="auto" w:fill="FFFFFF"/>
              </w:rPr>
              <w:t>Offers assistance to coworkers in administrative and procedural matters. Manages data and information efficiently and focuses on satisfying customers.</w:t>
            </w:r>
          </w:p>
        </w:tc>
        <w:tc>
          <w:tcPr>
            <w:tcW w:w="2265" w:type="dxa"/>
          </w:tcPr>
          <w:p w:rsidR="00691E56" w:rsidRDefault="00E355E8" w:rsidP="00E355E8">
            <w:r>
              <w:rPr>
                <w:rFonts w:ascii="Tahoma" w:hAnsi="Tahoma" w:cs="Tahoma"/>
                <w:color w:val="000000"/>
                <w:sz w:val="20"/>
                <w:szCs w:val="20"/>
                <w:shd w:val="clear" w:color="auto" w:fill="FFFFFF"/>
              </w:rPr>
              <w:t>Guides</w:t>
            </w:r>
            <w:r w:rsidR="00FD6F14" w:rsidRPr="00FD6F14">
              <w:rPr>
                <w:rFonts w:ascii="Tahoma" w:hAnsi="Tahoma" w:cs="Tahoma"/>
                <w:color w:val="000000"/>
                <w:sz w:val="20"/>
                <w:szCs w:val="20"/>
                <w:shd w:val="clear" w:color="auto" w:fill="FFFFFF"/>
              </w:rPr>
              <w:t xml:space="preserve">, </w:t>
            </w:r>
            <w:r>
              <w:rPr>
                <w:rFonts w:ascii="Tahoma" w:hAnsi="Tahoma" w:cs="Tahoma"/>
                <w:color w:val="000000"/>
                <w:sz w:val="20"/>
                <w:szCs w:val="20"/>
                <w:shd w:val="clear" w:color="auto" w:fill="FFFFFF"/>
              </w:rPr>
              <w:t>and</w:t>
            </w:r>
            <w:r w:rsidR="00FD6F14" w:rsidRPr="00FD6F14">
              <w:rPr>
                <w:rFonts w:ascii="Tahoma" w:hAnsi="Tahoma" w:cs="Tahoma"/>
                <w:color w:val="000000"/>
                <w:sz w:val="20"/>
                <w:szCs w:val="20"/>
                <w:shd w:val="clear" w:color="auto" w:fill="FFFFFF"/>
              </w:rPr>
              <w:t xml:space="preserve"> handles, human resources concerns affecting an individual or group. Grasps the evaluation procedure and the options available with ease.</w:t>
            </w:r>
          </w:p>
        </w:tc>
        <w:tc>
          <w:tcPr>
            <w:tcW w:w="2700" w:type="dxa"/>
          </w:tcPr>
          <w:p w:rsidR="00691E56" w:rsidRDefault="00FD6F14" w:rsidP="009D76AC">
            <w:r w:rsidRPr="00FD6F14">
              <w:t xml:space="preserve">Manages a professional practice as a consultant or business partner, focusing on medium- to long-term solutions to the </w:t>
            </w:r>
            <w:r w:rsidR="00E355E8" w:rsidRPr="00E355E8">
              <w:t>organisation's most pressing human resources issues</w:t>
            </w:r>
            <w:r w:rsidRPr="00FD6F14">
              <w:t>.</w:t>
            </w:r>
          </w:p>
        </w:tc>
        <w:tc>
          <w:tcPr>
            <w:tcW w:w="2700" w:type="dxa"/>
          </w:tcPr>
          <w:p w:rsidR="00FD6F14" w:rsidRDefault="00FD6F14" w:rsidP="00FD6F14">
            <w:r>
              <w:t xml:space="preserve">Manages and directs a business unit or division. </w:t>
            </w:r>
            <w:r w:rsidR="00E355E8">
              <w:t>Organisational</w:t>
            </w:r>
            <w:r>
              <w:t xml:space="preserve"> and human resources planning and execution fall within their purview.</w:t>
            </w:r>
          </w:p>
          <w:p w:rsidR="00FD6F14" w:rsidRDefault="00FD6F14" w:rsidP="00FD6F14"/>
          <w:p w:rsidR="00691E56" w:rsidRDefault="00691E56" w:rsidP="009D76AC"/>
        </w:tc>
      </w:tr>
    </w:tbl>
    <w:p w:rsidR="00161A9C" w:rsidRDefault="00161A9C" w:rsidP="00161A9C"/>
    <w:p w:rsidR="00FD6F14" w:rsidRDefault="00E355E8" w:rsidP="00FD6F14">
      <w:r>
        <w:t>The</w:t>
      </w:r>
      <w:r w:rsidR="00994672">
        <w:t xml:space="preserve"> </w:t>
      </w:r>
      <w:r w:rsidR="00FD6F14">
        <w:t xml:space="preserve">banding system makes it easy to assess </w:t>
      </w:r>
      <w:r w:rsidR="00F93017">
        <w:t>HR’s</w:t>
      </w:r>
      <w:r w:rsidR="00FD6F14">
        <w:t xml:space="preserve"> present level of proficiency, plan for advancement to higher bands, and target specific areas of weakness.</w:t>
      </w:r>
    </w:p>
    <w:p w:rsidR="00FD6F14" w:rsidRDefault="00FD6F14" w:rsidP="00FD6F14"/>
    <w:p w:rsidR="00FD6F14" w:rsidRDefault="00FD6F14" w:rsidP="00FD6F14"/>
    <w:p w:rsidR="00FD6F14" w:rsidRDefault="00FD6F14" w:rsidP="00FD6F14"/>
    <w:p w:rsidR="00F93017" w:rsidRDefault="00F93017">
      <w:pPr>
        <w:spacing w:before="0" w:after="160" w:line="259" w:lineRule="auto"/>
        <w:jc w:val="left"/>
      </w:pPr>
      <w:r>
        <w:br w:type="page"/>
      </w:r>
    </w:p>
    <w:p w:rsidR="00F93017" w:rsidRPr="00B06E2C" w:rsidRDefault="00F93017" w:rsidP="007F6A07">
      <w:pPr>
        <w:pStyle w:val="Heading1"/>
        <w:jc w:val="center"/>
        <w:rPr>
          <w:i/>
        </w:rPr>
      </w:pPr>
      <w:bookmarkStart w:id="5" w:name="_Toc118842792"/>
      <w:r w:rsidRPr="00B06E2C">
        <w:rPr>
          <w:i/>
        </w:rPr>
        <w:lastRenderedPageBreak/>
        <w:t>CIPD</w:t>
      </w:r>
      <w:r w:rsidR="005E2E4F" w:rsidRPr="00B06E2C">
        <w:rPr>
          <w:i/>
        </w:rPr>
        <w:t xml:space="preserve"> Prof</w:t>
      </w:r>
      <w:r w:rsidR="00FB21BF" w:rsidRPr="00B06E2C">
        <w:rPr>
          <w:i/>
        </w:rPr>
        <w:t>essional</w:t>
      </w:r>
      <w:r w:rsidRPr="00B06E2C">
        <w:rPr>
          <w:i/>
        </w:rPr>
        <w:t xml:space="preserve"> maps application in HR at the global stage</w:t>
      </w:r>
      <w:bookmarkEnd w:id="5"/>
    </w:p>
    <w:p w:rsidR="007F6A07" w:rsidRDefault="007F6A07" w:rsidP="007F6A07"/>
    <w:p w:rsidR="00C40412" w:rsidRPr="007F6A07" w:rsidRDefault="00C40412" w:rsidP="007F6A07"/>
    <w:p w:rsidR="00FD6F14" w:rsidRDefault="00FD6F14" w:rsidP="00FD6F14">
      <w:r>
        <w:t>Human resource mana</w:t>
      </w:r>
      <w:r w:rsidR="00F93017">
        <w:t>gement as four concentric rings</w:t>
      </w:r>
    </w:p>
    <w:p w:rsidR="00FD6F14" w:rsidRDefault="00FD6F14" w:rsidP="00FD6F14"/>
    <w:p w:rsidR="00FD6F14" w:rsidRDefault="00FD6F14" w:rsidP="00FD6F14">
      <w:pPr>
        <w:pStyle w:val="ListParagraph"/>
        <w:numPr>
          <w:ilvl w:val="0"/>
          <w:numId w:val="7"/>
        </w:numPr>
      </w:pPr>
      <w:r>
        <w:t>Taking charge of one's own life</w:t>
      </w:r>
    </w:p>
    <w:p w:rsidR="00FD6F14" w:rsidRDefault="00FD6F14" w:rsidP="00FD6F14">
      <w:pPr>
        <w:pStyle w:val="ListParagraph"/>
        <w:numPr>
          <w:ilvl w:val="0"/>
          <w:numId w:val="7"/>
        </w:numPr>
      </w:pPr>
      <w:r>
        <w:t>Collaborative leadership</w:t>
      </w:r>
    </w:p>
    <w:p w:rsidR="00FD6F14" w:rsidRDefault="00FD6F14" w:rsidP="00FD6F14">
      <w:pPr>
        <w:pStyle w:val="ListParagraph"/>
        <w:numPr>
          <w:ilvl w:val="0"/>
          <w:numId w:val="7"/>
        </w:numPr>
      </w:pPr>
      <w:r>
        <w:t>Controlling the upper echelons</w:t>
      </w:r>
    </w:p>
    <w:p w:rsidR="00FD6F14" w:rsidRDefault="00FD6F14" w:rsidP="00F93017">
      <w:pPr>
        <w:pStyle w:val="ListParagraph"/>
        <w:numPr>
          <w:ilvl w:val="0"/>
          <w:numId w:val="7"/>
        </w:numPr>
      </w:pPr>
      <w:r>
        <w:t>Management on a global scale</w:t>
      </w:r>
    </w:p>
    <w:p w:rsidR="00FD6F14" w:rsidRDefault="00FD6F14" w:rsidP="00FD6F14"/>
    <w:p w:rsidR="00FD6F14" w:rsidRDefault="00FD6F14" w:rsidP="00FD6F14">
      <w:r>
        <w:t>One definition of "self-management" is the ability to maintain current levels of competence in one's own set of abilities, including one's knowledge, skills, and habits. Relationships with others, whether at work or in other settings, might benefit from th</w:t>
      </w:r>
      <w:r w:rsidR="00F93017">
        <w:t>ese abilities.</w:t>
      </w:r>
    </w:p>
    <w:p w:rsidR="00FD6F14" w:rsidRDefault="00FD6F14" w:rsidP="00FD6F14">
      <w:r>
        <w:t>Working with other human resources experts or colleagues to address business issues or coordinate with other influential parties is an examp</w:t>
      </w:r>
      <w:r w:rsidR="00F93017">
        <w:t>le of group or team management</w:t>
      </w:r>
      <w:r w:rsidR="005E2E4F">
        <w:t xml:space="preserve"> </w:t>
      </w:r>
      <w:r w:rsidR="00CF6C6D" w:rsidRPr="00CF6C6D">
        <w:t>(Pepple and Zhang, 2021)</w:t>
      </w:r>
      <w:r w:rsidR="00CF6C6D">
        <w:t>.</w:t>
      </w:r>
    </w:p>
    <w:p w:rsidR="00FD6F14" w:rsidRDefault="00FD6F14" w:rsidP="00FD6F14">
      <w:r>
        <w:t>Third, working closely with managers and other high-ranking professionals is a requirement of being an HR professional. Without this, it will be difficult for any company to carry out its plans</w:t>
      </w:r>
      <w:r w:rsidR="00CF6C6D">
        <w:t xml:space="preserve"> and strategy across the board</w:t>
      </w:r>
      <w:r w:rsidR="00CF6C6D" w:rsidRPr="00CF6C6D">
        <w:t xml:space="preserve"> (Boxall, 2021)</w:t>
      </w:r>
      <w:r w:rsidR="00CF6C6D">
        <w:t>.</w:t>
      </w:r>
    </w:p>
    <w:p w:rsidR="00FD6F14" w:rsidRDefault="00FD6F14" w:rsidP="00FD6F14">
      <w:r>
        <w:t>'Managing across the organization' is the focus of the fourth and final professionalism ring. HR professionals are responsible for implementing plans throughout their organizations once they have been developed</w:t>
      </w:r>
      <w:r w:rsidR="00F93017">
        <w:t>.</w:t>
      </w:r>
    </w:p>
    <w:p w:rsidR="00F5304B" w:rsidRDefault="00F5304B">
      <w:pPr>
        <w:spacing w:before="0" w:after="160" w:line="259" w:lineRule="auto"/>
        <w:jc w:val="left"/>
        <w:rPr>
          <w:b/>
        </w:rPr>
      </w:pPr>
      <w:r>
        <w:rPr>
          <w:b/>
        </w:rPr>
        <w:br w:type="page"/>
      </w:r>
    </w:p>
    <w:p w:rsidR="00FD6F14" w:rsidRPr="00B06E2C" w:rsidRDefault="00F5304B" w:rsidP="00C40412">
      <w:pPr>
        <w:pStyle w:val="Heading1"/>
        <w:jc w:val="center"/>
        <w:rPr>
          <w:i/>
        </w:rPr>
      </w:pPr>
      <w:bookmarkStart w:id="6" w:name="_Toc118842793"/>
      <w:r w:rsidRPr="00B06E2C">
        <w:rPr>
          <w:i/>
        </w:rPr>
        <w:lastRenderedPageBreak/>
        <w:t>Conclusion</w:t>
      </w:r>
      <w:bookmarkEnd w:id="6"/>
    </w:p>
    <w:p w:rsidR="00C40412" w:rsidRDefault="00C40412" w:rsidP="00C40412"/>
    <w:p w:rsidR="00C40412" w:rsidRPr="00C40412" w:rsidRDefault="00C40412" w:rsidP="00C40412"/>
    <w:p w:rsidR="005E2E4F" w:rsidRDefault="00FD6F14" w:rsidP="00FD6F14">
      <w:r>
        <w:t>Making sure that clients are satisfied is crucial to HR success. One way to do this is to respond quickly to questions, be accommodating to consumers' needs, and continue learning so that you may better meet their expectations.</w:t>
      </w:r>
    </w:p>
    <w:p w:rsidR="00E355E8" w:rsidRDefault="00FD6F14" w:rsidP="00FD6F14">
      <w:r>
        <w:t xml:space="preserve"> A human resources professional that cares about providing excellent service to their clients will always be honest and forthright with them</w:t>
      </w:r>
      <w:r w:rsidR="00CF6C6D" w:rsidRPr="00CF6C6D">
        <w:t>(Mayo, 2020)</w:t>
      </w:r>
      <w:r>
        <w:t xml:space="preserve">. It is the responsibility of the HR department to ensure that all messages and solutions </w:t>
      </w:r>
      <w:r w:rsidR="00F5304B">
        <w:t>are implemented</w:t>
      </w:r>
      <w:r w:rsidR="00A73E65">
        <w:t>.</w:t>
      </w:r>
    </w:p>
    <w:p w:rsidR="00E355E8" w:rsidRDefault="00E355E8">
      <w:pPr>
        <w:spacing w:before="0" w:after="160" w:line="259" w:lineRule="auto"/>
        <w:jc w:val="left"/>
      </w:pPr>
      <w:r>
        <w:br w:type="page"/>
      </w:r>
    </w:p>
    <w:p w:rsidR="00691E56" w:rsidRPr="00B06E2C" w:rsidRDefault="00E355E8" w:rsidP="00C40412">
      <w:pPr>
        <w:pStyle w:val="Heading1"/>
        <w:jc w:val="center"/>
        <w:rPr>
          <w:i/>
        </w:rPr>
      </w:pPr>
      <w:bookmarkStart w:id="7" w:name="_Toc118842794"/>
      <w:r w:rsidRPr="00B06E2C">
        <w:rPr>
          <w:i/>
        </w:rPr>
        <w:lastRenderedPageBreak/>
        <w:t>References</w:t>
      </w:r>
      <w:bookmarkEnd w:id="7"/>
    </w:p>
    <w:p w:rsidR="00C40412" w:rsidRPr="00C40412" w:rsidRDefault="00C40412" w:rsidP="00C40412"/>
    <w:p w:rsidR="00C40412" w:rsidRPr="00C40412" w:rsidRDefault="00C40412" w:rsidP="00C40412"/>
    <w:p w:rsidR="00DA7D04" w:rsidRDefault="00DA7D04" w:rsidP="00E43646">
      <w:pPr>
        <w:rPr>
          <w:color w:val="auto"/>
        </w:rPr>
      </w:pPr>
      <w:r>
        <w:t xml:space="preserve">Boxall, P. (2021). Mutuality in the management of human resources: assessing the quality of alignment in employment relationships. </w:t>
      </w:r>
      <w:r>
        <w:rPr>
          <w:i/>
          <w:iCs/>
        </w:rPr>
        <w:t>Human Resource Management Journal</w:t>
      </w:r>
      <w:r>
        <w:t>, 23(1), pp.3–17. doi:10.1111/1748-8583.12015.</w:t>
      </w:r>
    </w:p>
    <w:p w:rsidR="00DA7D04" w:rsidRDefault="00DA7D04" w:rsidP="00E43646">
      <w:r>
        <w:t xml:space="preserve">CIPD (2019). </w:t>
      </w:r>
      <w:r>
        <w:rPr>
          <w:i/>
          <w:iCs/>
        </w:rPr>
        <w:t>CIPD The Professional Body for Human Resources and People Development</w:t>
      </w:r>
      <w:r>
        <w:t>. [online] CIPD. Available at: https://www.cipd.co.uk/.</w:t>
      </w:r>
    </w:p>
    <w:p w:rsidR="00DA7D04" w:rsidRDefault="00DA7D04" w:rsidP="00E43646">
      <w:r>
        <w:t xml:space="preserve">Cotton, C. (2018). CIPD Annual Reward Conference, London, UK, 6 February, 2018. </w:t>
      </w:r>
      <w:r>
        <w:rPr>
          <w:i/>
          <w:iCs/>
        </w:rPr>
        <w:t>Strategic HR Review</w:t>
      </w:r>
      <w:r>
        <w:t>, 7(4). doi:10.1108/shr.2008.37207dac.001.</w:t>
      </w:r>
    </w:p>
    <w:p w:rsidR="00DA7D04" w:rsidRDefault="00DA7D04" w:rsidP="00E43646">
      <w:r>
        <w:t xml:space="preserve">Harrison, P., Tosey, P., Anderson, V. and Elliott, C. (2020). HRD professional education provision in the UK: past, present and future. </w:t>
      </w:r>
      <w:r>
        <w:rPr>
          <w:i/>
          <w:iCs/>
        </w:rPr>
        <w:t>Human Resource Development International</w:t>
      </w:r>
      <w:r>
        <w:t>, pp.1–19. doi:10.1080/13678868.2020.1775039.</w:t>
      </w:r>
    </w:p>
    <w:p w:rsidR="00DA7D04" w:rsidRDefault="00DA7D04" w:rsidP="00E43646">
      <w:r>
        <w:t xml:space="preserve">Mayo, A. (2020). HR at the top table. </w:t>
      </w:r>
      <w:r>
        <w:rPr>
          <w:i/>
          <w:iCs/>
        </w:rPr>
        <w:t>Strategic HR Review</w:t>
      </w:r>
      <w:r>
        <w:t>, 19(6), pp.259–265. doi:10.1108/shr-08-2020-0074.</w:t>
      </w:r>
    </w:p>
    <w:p w:rsidR="00DA7D04" w:rsidRDefault="00DA7D04" w:rsidP="00E43646">
      <w:r>
        <w:t xml:space="preserve">Pepple, D. and Zhang, C. (2021). </w:t>
      </w:r>
      <w:r>
        <w:rPr>
          <w:i/>
          <w:iCs/>
        </w:rPr>
        <w:t>Financial and managerial aspects in human resource management : a practical guide</w:t>
      </w:r>
      <w:r>
        <w:t>. Bingley, UK: Emerald Publishing.</w:t>
      </w:r>
    </w:p>
    <w:p w:rsidR="00CF6C6D" w:rsidRDefault="00CF6C6D" w:rsidP="00E43646">
      <w:pPr>
        <w:rPr>
          <w:rFonts w:ascii="Arial" w:hAnsi="Arial" w:cs="Arial"/>
          <w:color w:val="222222"/>
          <w:sz w:val="20"/>
          <w:szCs w:val="20"/>
          <w:shd w:val="clear" w:color="auto" w:fill="FFFFFF"/>
        </w:rPr>
      </w:pPr>
      <w:r>
        <w:rPr>
          <w:rFonts w:ascii="Arial" w:hAnsi="Arial" w:cs="Arial"/>
          <w:color w:val="222222"/>
          <w:sz w:val="20"/>
          <w:szCs w:val="20"/>
          <w:shd w:val="clear" w:color="auto" w:fill="FFFFFF"/>
        </w:rPr>
        <w:t>SMITH, J. and MITCHELL, J. (2022). The behaviour of the people professional. </w:t>
      </w:r>
      <w:r>
        <w:rPr>
          <w:rFonts w:ascii="Arial" w:hAnsi="Arial" w:cs="Arial"/>
          <w:i/>
          <w:iCs/>
          <w:color w:val="222222"/>
          <w:sz w:val="20"/>
          <w:szCs w:val="20"/>
          <w:shd w:val="clear" w:color="auto" w:fill="FFFFFF"/>
        </w:rPr>
        <w:t>Studying Human Resource Management: A Guide to the Study, Context and Practice of HR</w:t>
      </w:r>
      <w:r>
        <w:rPr>
          <w:rFonts w:ascii="Arial" w:hAnsi="Arial" w:cs="Arial"/>
          <w:color w:val="222222"/>
          <w:sz w:val="20"/>
          <w:szCs w:val="20"/>
          <w:shd w:val="clear" w:color="auto" w:fill="FFFFFF"/>
        </w:rPr>
        <w:t>, p.141.</w:t>
      </w:r>
    </w:p>
    <w:p w:rsidR="00CF6C6D" w:rsidRDefault="00CF6C6D" w:rsidP="00E43646">
      <w:pPr>
        <w:rPr>
          <w:rFonts w:ascii="Arial" w:hAnsi="Arial" w:cs="Arial"/>
          <w:color w:val="222222"/>
          <w:sz w:val="20"/>
          <w:szCs w:val="20"/>
          <w:shd w:val="clear" w:color="auto" w:fill="FFFFFF"/>
        </w:rPr>
      </w:pPr>
      <w:r>
        <w:rPr>
          <w:rFonts w:ascii="Arial" w:hAnsi="Arial" w:cs="Arial"/>
          <w:color w:val="222222"/>
          <w:sz w:val="20"/>
          <w:szCs w:val="20"/>
          <w:shd w:val="clear" w:color="auto" w:fill="FFFFFF"/>
        </w:rPr>
        <w:t>TINGSAGER, C. and SMITH, F. (2022). Strategy and structure. </w:t>
      </w:r>
      <w:r>
        <w:rPr>
          <w:rFonts w:ascii="Arial" w:hAnsi="Arial" w:cs="Arial"/>
          <w:i/>
          <w:iCs/>
          <w:color w:val="222222"/>
          <w:sz w:val="20"/>
          <w:szCs w:val="20"/>
          <w:shd w:val="clear" w:color="auto" w:fill="FFFFFF"/>
        </w:rPr>
        <w:t>Studying Human Resource Management: A Guide to the Study, Context and Practice of HR</w:t>
      </w:r>
      <w:r>
        <w:rPr>
          <w:rFonts w:ascii="Arial" w:hAnsi="Arial" w:cs="Arial"/>
          <w:color w:val="222222"/>
          <w:sz w:val="20"/>
          <w:szCs w:val="20"/>
          <w:shd w:val="clear" w:color="auto" w:fill="FFFFFF"/>
        </w:rPr>
        <w:t>, p.41.</w:t>
      </w: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656DB0">
      <w:pPr>
        <w:spacing w:before="0" w:after="160" w:line="259" w:lineRule="auto"/>
        <w:jc w:val="center"/>
        <w:rPr>
          <w:sz w:val="56"/>
          <w:szCs w:val="56"/>
        </w:rPr>
      </w:pPr>
    </w:p>
    <w:p w:rsidR="00F11957" w:rsidRDefault="00F11957" w:rsidP="00656DB0">
      <w:pPr>
        <w:pStyle w:val="Heading1"/>
        <w:jc w:val="center"/>
        <w:rPr>
          <w:i/>
          <w:sz w:val="40"/>
          <w:szCs w:val="40"/>
        </w:rPr>
      </w:pPr>
      <w:bookmarkStart w:id="8" w:name="_Toc118842795"/>
    </w:p>
    <w:p w:rsidR="00F11957" w:rsidRDefault="00F11957" w:rsidP="00656DB0">
      <w:pPr>
        <w:pStyle w:val="Heading1"/>
        <w:jc w:val="center"/>
        <w:rPr>
          <w:i/>
          <w:sz w:val="40"/>
          <w:szCs w:val="40"/>
        </w:rPr>
      </w:pPr>
    </w:p>
    <w:p w:rsidR="00F11957" w:rsidRDefault="00F11957" w:rsidP="00656DB0">
      <w:pPr>
        <w:pStyle w:val="Heading1"/>
        <w:jc w:val="center"/>
        <w:rPr>
          <w:i/>
          <w:sz w:val="40"/>
          <w:szCs w:val="40"/>
        </w:rPr>
      </w:pPr>
    </w:p>
    <w:p w:rsidR="00656DB0" w:rsidRPr="00B06E2C" w:rsidRDefault="00656DB0" w:rsidP="00656DB0">
      <w:pPr>
        <w:pStyle w:val="Heading1"/>
        <w:jc w:val="center"/>
        <w:rPr>
          <w:i/>
          <w:sz w:val="44"/>
          <w:szCs w:val="44"/>
        </w:rPr>
      </w:pPr>
      <w:r w:rsidRPr="00B06E2C">
        <w:rPr>
          <w:i/>
          <w:sz w:val="44"/>
          <w:szCs w:val="44"/>
        </w:rPr>
        <w:t>Written Assignment</w:t>
      </w:r>
      <w:r w:rsidR="00F11957" w:rsidRPr="00B06E2C">
        <w:rPr>
          <w:i/>
          <w:sz w:val="44"/>
          <w:szCs w:val="44"/>
        </w:rPr>
        <w:t xml:space="preserve"> </w:t>
      </w:r>
      <w:r w:rsidRPr="00B06E2C">
        <w:rPr>
          <w:i/>
          <w:sz w:val="44"/>
          <w:szCs w:val="44"/>
        </w:rPr>
        <w:t>Part 2</w:t>
      </w:r>
      <w:bookmarkEnd w:id="8"/>
    </w:p>
    <w:p w:rsidR="00656DB0" w:rsidRDefault="00656DB0">
      <w:pPr>
        <w:spacing w:before="0" w:after="160" w:line="259" w:lineRule="auto"/>
        <w:jc w:val="left"/>
        <w:rPr>
          <w:rFonts w:eastAsiaTheme="majorEastAsia" w:cstheme="majorBidi"/>
          <w:b/>
          <w:sz w:val="32"/>
          <w:szCs w:val="32"/>
        </w:rPr>
      </w:pPr>
      <w:r>
        <w:br w:type="page"/>
      </w:r>
    </w:p>
    <w:p w:rsidR="00656DB0" w:rsidRPr="00B06E2C" w:rsidRDefault="00656DB0" w:rsidP="00C40412">
      <w:pPr>
        <w:pStyle w:val="Heading1"/>
        <w:jc w:val="center"/>
        <w:rPr>
          <w:i/>
        </w:rPr>
      </w:pPr>
      <w:bookmarkStart w:id="9" w:name="_Toc118819549"/>
      <w:bookmarkStart w:id="10" w:name="_Toc118842796"/>
      <w:r w:rsidRPr="00B06E2C">
        <w:rPr>
          <w:i/>
        </w:rPr>
        <w:lastRenderedPageBreak/>
        <w:t>Introduction</w:t>
      </w:r>
      <w:bookmarkEnd w:id="9"/>
      <w:bookmarkEnd w:id="10"/>
    </w:p>
    <w:p w:rsidR="00C40412" w:rsidRDefault="00C40412" w:rsidP="00C40412"/>
    <w:p w:rsidR="00C40412" w:rsidRPr="00C40412" w:rsidRDefault="00C40412" w:rsidP="00C40412"/>
    <w:p w:rsidR="005E2E4F" w:rsidRDefault="00656DB0" w:rsidP="00656DB0">
      <w:r w:rsidRPr="001A0DAB">
        <w:t>In a recent survey</w:t>
      </w:r>
      <w:r>
        <w:t xml:space="preserve">, </w:t>
      </w:r>
      <w:r w:rsidRPr="001A0DAB">
        <w:t xml:space="preserve">business owners in England and Scotland believed the current skills deficit in the UK could be a danger to business growth. The results showed that 53% of businesses </w:t>
      </w:r>
      <w:r>
        <w:t>presently suffer</w:t>
      </w:r>
      <w:r w:rsidRPr="001A0DAB">
        <w:t xml:space="preserve"> skills shortages in these regions. Complex factors contribute to the existing skill gaps in the UK, particularly in the public sector. The termination of free flow has resulted in shortages in some sectors of the UK </w:t>
      </w:r>
      <w:r>
        <w:t>labour</w:t>
      </w:r>
      <w:r w:rsidRPr="001A0DAB">
        <w:t xml:space="preserve"> market, but it is far from the </w:t>
      </w:r>
      <w:r>
        <w:t>leading</w:t>
      </w:r>
      <w:r w:rsidRPr="001A0DAB">
        <w:t xml:space="preserve"> cause. It's not just the UK having trouble filling </w:t>
      </w:r>
      <w:r>
        <w:t>post-pandemic po</w:t>
      </w:r>
      <w:r w:rsidR="005E2E4F">
        <w:t>sitions,</w:t>
      </w:r>
      <w:r>
        <w:t xml:space="preserve"> many</w:t>
      </w:r>
      <w:r w:rsidRPr="001A0DAB">
        <w:t xml:space="preserve"> other countries have seen similar trends.</w:t>
      </w:r>
    </w:p>
    <w:p w:rsidR="00656DB0" w:rsidRDefault="00656DB0" w:rsidP="00656DB0">
      <w:r>
        <w:t xml:space="preserve"> This report demonstrates the skill shortage in the UK labour market and the reason behind this shortage. And the steps should be taken for sustainable labour market development in the health sector professions in the UK. </w:t>
      </w:r>
    </w:p>
    <w:p w:rsidR="00656DB0" w:rsidRDefault="00656DB0" w:rsidP="00656DB0">
      <w:pPr>
        <w:spacing w:before="0" w:after="160" w:line="259" w:lineRule="auto"/>
        <w:jc w:val="left"/>
      </w:pPr>
      <w:r>
        <w:br w:type="page"/>
      </w:r>
    </w:p>
    <w:p w:rsidR="00656DB0" w:rsidRPr="00B06E2C" w:rsidRDefault="00656DB0" w:rsidP="00C40412">
      <w:pPr>
        <w:pStyle w:val="Heading1"/>
        <w:jc w:val="center"/>
        <w:rPr>
          <w:i/>
        </w:rPr>
      </w:pPr>
      <w:bookmarkStart w:id="11" w:name="_Toc118819550"/>
      <w:bookmarkStart w:id="12" w:name="_Toc118842797"/>
      <w:r w:rsidRPr="00B06E2C">
        <w:rPr>
          <w:i/>
        </w:rPr>
        <w:lastRenderedPageBreak/>
        <w:t>Skills shortage in the UK</w:t>
      </w:r>
      <w:bookmarkEnd w:id="11"/>
      <w:bookmarkEnd w:id="12"/>
    </w:p>
    <w:p w:rsidR="00C40412" w:rsidRDefault="00C40412" w:rsidP="00C40412"/>
    <w:p w:rsidR="00C40412" w:rsidRPr="00C40412" w:rsidRDefault="00C40412" w:rsidP="00C40412"/>
    <w:p w:rsidR="00656DB0" w:rsidRPr="001A0DAB" w:rsidRDefault="00656DB0" w:rsidP="00656DB0">
      <w:pPr>
        <w:rPr>
          <w:b/>
        </w:rPr>
      </w:pPr>
      <w:r w:rsidRPr="001A0DAB">
        <w:t>Official job openings in the United Kingdom hit a new high of 1.2 million in October, according to the (ONS), indicating that businesses are having trouble finding qualified candidates.</w:t>
      </w:r>
    </w:p>
    <w:p w:rsidR="00656DB0" w:rsidRPr="00CC5796" w:rsidRDefault="00656DB0" w:rsidP="00656DB0">
      <w:r w:rsidRPr="001A0DAB">
        <w:t xml:space="preserve">In 2019, the Learning and Work Institute (L&amp;W) </w:t>
      </w:r>
      <w:r w:rsidRPr="007D59D6">
        <w:t>estimated</w:t>
      </w:r>
      <w:r w:rsidRPr="001A0DAB">
        <w:t xml:space="preserve"> that the United Kingdom will lose £120 billion to a skills gap by 2030. </w:t>
      </w:r>
      <w:r w:rsidRPr="007D59D6">
        <w:t>There will be a need for an additional 2.5 million highly qualified professionals to make up for the shortfall of 8.1 million persons with specific specialised or soft skills</w:t>
      </w:r>
      <w:r>
        <w:t xml:space="preserve"> (Brunello and Wruuck, 2019)</w:t>
      </w:r>
      <w:r w:rsidRPr="007D59D6">
        <w:t>.</w:t>
      </w:r>
    </w:p>
    <w:p w:rsidR="00656DB0" w:rsidRDefault="00656DB0" w:rsidP="00656DB0">
      <w:r w:rsidRPr="001A0DAB">
        <w:t>The Open University's Business Barometer found that companies were spending a hefty sum to ensure they had the right talent on staff to stay efficient and competitive</w:t>
      </w:r>
      <w:r>
        <w:rPr>
          <w:b/>
        </w:rPr>
        <w:t>,</w:t>
      </w:r>
      <w:r w:rsidRPr="001A0DAB">
        <w:t xml:space="preserve"> with annual costs of £6.6 billion attributable to recruitment costs, wage increases, temporary workers, and employee training hired at a lower skill level than expected. Of course, the impact </w:t>
      </w:r>
      <w:r w:rsidRPr="007D59D6">
        <w:t>of</w:t>
      </w:r>
      <w:r w:rsidR="005E2E4F">
        <w:t xml:space="preserve"> </w:t>
      </w:r>
      <w:r w:rsidR="009C0E50">
        <w:t xml:space="preserve"> </w:t>
      </w:r>
      <w:r w:rsidRPr="001A0DAB">
        <w:t>such skills shortages inside the UK will have grown in light of the pandemic, rising inflation, and new economic concerns</w:t>
      </w:r>
      <w:r w:rsidRPr="004F06DA">
        <w:t xml:space="preserve"> (Tiwasing, 2021)</w:t>
      </w:r>
      <w:r w:rsidRPr="001A0DAB">
        <w:t>.</w:t>
      </w:r>
    </w:p>
    <w:p w:rsidR="00656DB0" w:rsidRPr="00B41660" w:rsidRDefault="00656DB0" w:rsidP="00656DB0">
      <w:pPr>
        <w:spacing w:before="0" w:after="160" w:line="259" w:lineRule="auto"/>
        <w:jc w:val="left"/>
      </w:pPr>
      <w:r>
        <w:br w:type="page"/>
      </w:r>
    </w:p>
    <w:p w:rsidR="00656DB0" w:rsidRPr="00B06E2C" w:rsidRDefault="00656DB0" w:rsidP="00C40412">
      <w:pPr>
        <w:pStyle w:val="Heading1"/>
        <w:jc w:val="center"/>
        <w:rPr>
          <w:i/>
        </w:rPr>
      </w:pPr>
      <w:bookmarkStart w:id="13" w:name="_Toc118819551"/>
      <w:bookmarkStart w:id="14" w:name="_Toc118842798"/>
      <w:r w:rsidRPr="00B06E2C">
        <w:rPr>
          <w:i/>
        </w:rPr>
        <w:lastRenderedPageBreak/>
        <w:t>Reasons for facing skills shortages in the UK</w:t>
      </w:r>
      <w:bookmarkEnd w:id="13"/>
      <w:bookmarkEnd w:id="14"/>
    </w:p>
    <w:p w:rsidR="00C40412" w:rsidRDefault="00C40412" w:rsidP="00C40412"/>
    <w:p w:rsidR="00C40412" w:rsidRPr="00C40412" w:rsidRDefault="00C40412" w:rsidP="00C40412"/>
    <w:p w:rsidR="00656DB0" w:rsidRPr="007D59D6" w:rsidRDefault="00656DB0" w:rsidP="00656DB0">
      <w:r w:rsidRPr="007D59D6">
        <w:t>The ONS reports that from October to December 2021, active job openings reached a record 1.25 million, evidencing the extreme competition for available talent. The latest edition of Hays confirms that hiring intentions have never been higher. This is just one of several signs that the economy is recovering well after the Covid-19 pandemic</w:t>
      </w:r>
      <w:r w:rsidRPr="004F06DA">
        <w:t xml:space="preserve"> (Costa Dias et al., 2020)</w:t>
      </w:r>
      <w:r w:rsidRPr="007D59D6">
        <w:t>. Employers, especially in the social and health care, life sciences, and technology sectors, face severe difficulties filling positions because of this and the loss of many semi-skilled workers due to Brexit</w:t>
      </w:r>
      <w:r w:rsidRPr="00CC5796">
        <w:t xml:space="preserve"> (Wadsworth, 2018)</w:t>
      </w:r>
      <w:r w:rsidRPr="007D59D6">
        <w:t>.</w:t>
      </w:r>
    </w:p>
    <w:p w:rsidR="00656DB0" w:rsidRPr="007D59D6" w:rsidRDefault="00656DB0" w:rsidP="00656DB0">
      <w:r w:rsidRPr="007D59D6">
        <w:t>The realisation that Covid will probably spark a newfound, revitalised faith in the recruiting process. This is a striking departure from the trend toward centralisation and downsizing that prevailed in the wake of the pandemic's initial outbreak. However, there is a catch: the types of talents that businesses seek are evolving alongside this rising demand. Many people actively looking for work and students graduating from school do not have the skills companies need</w:t>
      </w:r>
      <w:r w:rsidR="009C0E50">
        <w:t xml:space="preserve"> </w:t>
      </w:r>
      <w:r w:rsidRPr="00CC5796">
        <w:t>(Nyashanu, Pfende and Ekpenyong 2020)</w:t>
      </w:r>
      <w:r w:rsidRPr="007D59D6">
        <w:t>.</w:t>
      </w:r>
    </w:p>
    <w:p w:rsidR="00656DB0" w:rsidRDefault="00656DB0" w:rsidP="00656DB0">
      <w:r w:rsidRPr="007D59D6">
        <w:t>This has created a very challenging environment for recruiting businesses, especially in the public sector, which has historically struggled to give competitive salaries.</w:t>
      </w:r>
    </w:p>
    <w:p w:rsidR="00656DB0" w:rsidRPr="007D59D6" w:rsidRDefault="00656DB0" w:rsidP="00656DB0">
      <w:pPr>
        <w:spacing w:before="0" w:after="160" w:line="259" w:lineRule="auto"/>
        <w:jc w:val="left"/>
      </w:pPr>
      <w:r>
        <w:br w:type="page"/>
      </w:r>
    </w:p>
    <w:p w:rsidR="00656DB0" w:rsidRPr="00B06E2C" w:rsidRDefault="00656DB0" w:rsidP="00C40412">
      <w:pPr>
        <w:pStyle w:val="Heading1"/>
        <w:jc w:val="center"/>
        <w:rPr>
          <w:i/>
        </w:rPr>
      </w:pPr>
      <w:bookmarkStart w:id="15" w:name="_Toc118819552"/>
      <w:bookmarkStart w:id="16" w:name="_Toc118842799"/>
      <w:r w:rsidRPr="00B06E2C">
        <w:rPr>
          <w:i/>
        </w:rPr>
        <w:lastRenderedPageBreak/>
        <w:t>Long-term Development of the Labour market in the Healthcare Sector of the UK</w:t>
      </w:r>
      <w:bookmarkEnd w:id="15"/>
      <w:bookmarkEnd w:id="16"/>
    </w:p>
    <w:p w:rsidR="00C40412" w:rsidRDefault="00C40412" w:rsidP="00C40412"/>
    <w:p w:rsidR="00C40412" w:rsidRPr="00C40412" w:rsidRDefault="00C40412" w:rsidP="00C40412"/>
    <w:p w:rsidR="00656DB0" w:rsidRDefault="00656DB0" w:rsidP="00656DB0">
      <w:r>
        <w:t xml:space="preserve">Multiple strategies must be implemented in response to these forces to bring about the health services industry's ideal future of employment. Mainly during structural change, </w:t>
      </w:r>
      <w:r w:rsidRPr="007D59D6">
        <w:t>governments, employees, and employers must engage</w:t>
      </w:r>
      <w:r>
        <w:t xml:space="preserve"> in productive social conversation and consult with other key stakeholders, like patient forums </w:t>
      </w:r>
      <w:r w:rsidR="009C0E50">
        <w:t>(K</w:t>
      </w:r>
      <w:r w:rsidRPr="00CC5796">
        <w:t>eers et al., 2018)</w:t>
      </w:r>
      <w:r>
        <w:t>. Before healthcare crises arise, stakeholders must take proactive measures and make long-term decisions to determine the sector's future.</w:t>
      </w:r>
    </w:p>
    <w:p w:rsidR="00656DB0" w:rsidRDefault="00656DB0" w:rsidP="00656DB0">
      <w:r>
        <w:t xml:space="preserve">Ensuring policy coherence and developing decent work in the sector require fostering inter-sectoral coordination at national, regional, and international levels. Sustainable and dignified employment will require </w:t>
      </w:r>
      <w:r w:rsidRPr="007D59D6">
        <w:t xml:space="preserve">reforms addressing the underlying causes of unhealthy </w:t>
      </w:r>
      <w:r>
        <w:t xml:space="preserve">market failures </w:t>
      </w:r>
      <w:r w:rsidRPr="00CC5796">
        <w:t>(Hone, Macinkoand  Millett, 2018)</w:t>
      </w:r>
      <w:r>
        <w:t>.</w:t>
      </w:r>
    </w:p>
    <w:p w:rsidR="00656DB0" w:rsidRDefault="00656DB0" w:rsidP="00656DB0">
      <w:r>
        <w:t xml:space="preserve">Achieving the SDGs would require healthcare delivery models that adapt to more prominent megatrends and forces. Health services in which individuals may put their knowledge and talents to use can be encouraged by providing workers, especially women and young people, a voice in the design and development of these services and by supporting participatory approaches to improving their workplaces </w:t>
      </w:r>
      <w:r w:rsidRPr="00CC5796">
        <w:t>(Buchan and Seccombe, 2018)</w:t>
      </w:r>
      <w:r>
        <w:t>.</w:t>
      </w:r>
    </w:p>
    <w:p w:rsidR="00656DB0" w:rsidRDefault="00656DB0" w:rsidP="00656DB0">
      <w:r>
        <w:t xml:space="preserve">The healthcare industry places a high value on fair work schedules because of the prevalence of long hours and shifting work necessary to provide 24/7 services. Flexible work schedules, year-round schedule variations, seasonal shifts, year-round schedule compression, staggered schedules, and job-sharing are all relatively innovations </w:t>
      </w:r>
      <w:r w:rsidRPr="00CC5796">
        <w:t>(Cometto, Buchan and Dussault 2020)</w:t>
      </w:r>
      <w:r>
        <w:t>. The benefits to both parties—extended business hours for the company and more flexibility in scheduling for the employees—make these type common.</w:t>
      </w:r>
    </w:p>
    <w:p w:rsidR="00656DB0" w:rsidRDefault="00656DB0" w:rsidP="00656DB0">
      <w:r>
        <w:t xml:space="preserve">Healthcare organisations of the future must adhere to the principles of safe staffing. Overworked employees are more likely to experience burnout, make mistakes, and expose patients and coworkers to health risks due to understaffing </w:t>
      </w:r>
      <w:r w:rsidRPr="00CC5796">
        <w:t>(Cristea et al., 2020)</w:t>
      </w:r>
      <w:r>
        <w:t>.</w:t>
      </w:r>
    </w:p>
    <w:p w:rsidR="0007217D" w:rsidRDefault="00656DB0" w:rsidP="002A40BB">
      <w:pPr>
        <w:jc w:val="left"/>
        <w:rPr>
          <w:rStyle w:val="Heading1Char"/>
        </w:rPr>
      </w:pPr>
      <w:r>
        <w:lastRenderedPageBreak/>
        <w:t>The formation of industry-specific skill organisations is one approach. A recent environmental scan by Australia's Public Services and Healthcare System Skills Council revealed a growing demand for workers with specialised knowledge in areas like geriatric care.</w:t>
      </w:r>
      <w:bookmarkStart w:id="17" w:name="_Toc118819553"/>
      <w:bookmarkStart w:id="18" w:name="_Toc118842800"/>
    </w:p>
    <w:p w:rsidR="0007217D" w:rsidRDefault="0007217D" w:rsidP="002A40BB">
      <w:pPr>
        <w:jc w:val="left"/>
        <w:rPr>
          <w:rStyle w:val="Heading1Char"/>
        </w:rPr>
      </w:pPr>
    </w:p>
    <w:p w:rsidR="0007217D" w:rsidRDefault="0007217D" w:rsidP="002A40BB">
      <w:pPr>
        <w:jc w:val="left"/>
        <w:rPr>
          <w:rStyle w:val="Heading1Char"/>
        </w:rPr>
      </w:pPr>
    </w:p>
    <w:p w:rsidR="0007217D" w:rsidRDefault="0007217D" w:rsidP="002A40BB">
      <w:pPr>
        <w:jc w:val="left"/>
        <w:rPr>
          <w:rStyle w:val="Heading1Char"/>
        </w:rPr>
      </w:pPr>
    </w:p>
    <w:p w:rsidR="0007217D" w:rsidRDefault="0007217D" w:rsidP="002A40BB">
      <w:pPr>
        <w:jc w:val="left"/>
        <w:rPr>
          <w:rStyle w:val="Heading1Char"/>
        </w:rPr>
      </w:pPr>
    </w:p>
    <w:p w:rsidR="0007217D" w:rsidRDefault="0007217D" w:rsidP="002A40BB">
      <w:pPr>
        <w:jc w:val="left"/>
        <w:rPr>
          <w:rStyle w:val="Heading1Char"/>
        </w:rPr>
      </w:pPr>
    </w:p>
    <w:p w:rsidR="0007217D" w:rsidRDefault="0007217D" w:rsidP="0007217D">
      <w:pPr>
        <w:jc w:val="center"/>
        <w:rPr>
          <w:rStyle w:val="Heading1Char"/>
        </w:rPr>
      </w:pPr>
    </w:p>
    <w:p w:rsidR="0007217D" w:rsidRDefault="0007217D" w:rsidP="0007217D">
      <w:pPr>
        <w:jc w:val="center"/>
        <w:rPr>
          <w:rStyle w:val="Heading1Char"/>
        </w:rPr>
      </w:pPr>
    </w:p>
    <w:p w:rsidR="0007217D" w:rsidRDefault="0007217D" w:rsidP="0007217D">
      <w:pPr>
        <w:jc w:val="center"/>
        <w:rPr>
          <w:rStyle w:val="Heading1Char"/>
        </w:rPr>
      </w:pPr>
    </w:p>
    <w:p w:rsidR="0007217D" w:rsidRDefault="0007217D" w:rsidP="0007217D">
      <w:pPr>
        <w:jc w:val="center"/>
        <w:rPr>
          <w:rStyle w:val="Heading1Char"/>
        </w:rPr>
      </w:pPr>
    </w:p>
    <w:p w:rsidR="0007217D" w:rsidRDefault="0007217D" w:rsidP="0007217D">
      <w:pPr>
        <w:jc w:val="center"/>
        <w:rPr>
          <w:rStyle w:val="Heading1Char"/>
        </w:rPr>
      </w:pPr>
    </w:p>
    <w:p w:rsidR="0007217D" w:rsidRDefault="0007217D" w:rsidP="0007217D">
      <w:pPr>
        <w:jc w:val="center"/>
        <w:rPr>
          <w:rStyle w:val="Heading1Char"/>
        </w:rPr>
      </w:pPr>
    </w:p>
    <w:p w:rsidR="0007217D" w:rsidRDefault="0007217D" w:rsidP="0007217D">
      <w:pPr>
        <w:jc w:val="center"/>
        <w:rPr>
          <w:rStyle w:val="Heading1Char"/>
        </w:rPr>
      </w:pPr>
    </w:p>
    <w:p w:rsidR="0007217D" w:rsidRDefault="0007217D" w:rsidP="0007217D">
      <w:pPr>
        <w:jc w:val="center"/>
        <w:rPr>
          <w:rStyle w:val="Heading1Char"/>
        </w:rPr>
      </w:pPr>
    </w:p>
    <w:p w:rsidR="0007217D" w:rsidRDefault="0007217D" w:rsidP="0007217D">
      <w:pPr>
        <w:jc w:val="center"/>
        <w:rPr>
          <w:rStyle w:val="Heading1Char"/>
        </w:rPr>
      </w:pPr>
    </w:p>
    <w:p w:rsidR="0007217D" w:rsidRDefault="0007217D" w:rsidP="0007217D">
      <w:pPr>
        <w:jc w:val="center"/>
        <w:rPr>
          <w:rStyle w:val="Heading1Char"/>
        </w:rPr>
      </w:pPr>
    </w:p>
    <w:p w:rsidR="0007217D" w:rsidRDefault="0007217D" w:rsidP="0007217D">
      <w:pPr>
        <w:jc w:val="center"/>
        <w:rPr>
          <w:rStyle w:val="Heading1Char"/>
        </w:rPr>
      </w:pPr>
    </w:p>
    <w:p w:rsidR="0007217D" w:rsidRDefault="0007217D" w:rsidP="0007217D">
      <w:pPr>
        <w:jc w:val="center"/>
        <w:rPr>
          <w:rStyle w:val="Heading1Char"/>
        </w:rPr>
      </w:pPr>
    </w:p>
    <w:p w:rsidR="00656DB0" w:rsidRPr="00B06E2C" w:rsidRDefault="00656DB0" w:rsidP="0007217D">
      <w:pPr>
        <w:jc w:val="center"/>
        <w:rPr>
          <w:rStyle w:val="Heading1Char"/>
          <w:i/>
        </w:rPr>
      </w:pPr>
      <w:r w:rsidRPr="00B06E2C">
        <w:rPr>
          <w:rStyle w:val="Heading1Char"/>
          <w:i/>
        </w:rPr>
        <w:lastRenderedPageBreak/>
        <w:t>Conclusion</w:t>
      </w:r>
      <w:bookmarkEnd w:id="17"/>
      <w:bookmarkEnd w:id="18"/>
    </w:p>
    <w:p w:rsidR="00C40412" w:rsidRDefault="00C40412" w:rsidP="00C40412">
      <w:pPr>
        <w:jc w:val="center"/>
        <w:rPr>
          <w:rStyle w:val="Heading1Char"/>
        </w:rPr>
      </w:pPr>
    </w:p>
    <w:p w:rsidR="00C40412" w:rsidRPr="00D72404" w:rsidRDefault="00C40412" w:rsidP="00C40412">
      <w:pPr>
        <w:jc w:val="center"/>
        <w:rPr>
          <w:rFonts w:eastAsiaTheme="majorEastAsia" w:cstheme="majorBidi"/>
          <w:b/>
          <w:sz w:val="32"/>
          <w:szCs w:val="32"/>
        </w:rPr>
      </w:pPr>
    </w:p>
    <w:p w:rsidR="00452499" w:rsidRDefault="00656DB0" w:rsidP="00656DB0">
      <w:r w:rsidRPr="00676370">
        <w:t xml:space="preserve">Preventing freedom of travel has made it more difficult for businesses in low-wage sectors to hire new employees. However, shifting immigration policies and low-wage work visa programs </w:t>
      </w:r>
      <w:r>
        <w:t>contribute</w:t>
      </w:r>
      <w:r w:rsidRPr="00676370">
        <w:t xml:space="preserve"> to the United Kingdom's </w:t>
      </w:r>
      <w:r>
        <w:t>labour</w:t>
      </w:r>
      <w:r w:rsidRPr="00676370">
        <w:t xml:space="preserve"> shortage. </w:t>
      </w:r>
    </w:p>
    <w:p w:rsidR="00656DB0" w:rsidRDefault="00656DB0" w:rsidP="00656DB0">
      <w:r w:rsidRPr="00676370">
        <w:t>The future of work in the health sector must be created by all th</w:t>
      </w:r>
      <w:r>
        <w:t>e actors engaged in a way that provides health</w:t>
      </w:r>
      <w:r w:rsidRPr="00676370">
        <w:t xml:space="preserve"> systems </w:t>
      </w:r>
      <w:r>
        <w:t>to</w:t>
      </w:r>
      <w:r w:rsidRPr="00676370">
        <w:t xml:space="preserve"> increase the contribution of health sector SDGs. The ultimate goal is to make sure that all people, wherever, have ready access to medical professionals.</w:t>
      </w:r>
    </w:p>
    <w:p w:rsidR="00656DB0" w:rsidRDefault="00656DB0" w:rsidP="00656DB0">
      <w:pPr>
        <w:spacing w:before="0" w:after="160" w:line="259" w:lineRule="auto"/>
        <w:jc w:val="left"/>
      </w:pPr>
      <w:r>
        <w:br w:type="page"/>
      </w:r>
    </w:p>
    <w:p w:rsidR="00656DB0" w:rsidRPr="00B06E2C" w:rsidRDefault="00656DB0" w:rsidP="00C40412">
      <w:pPr>
        <w:pStyle w:val="Heading1"/>
        <w:jc w:val="center"/>
        <w:rPr>
          <w:i/>
        </w:rPr>
      </w:pPr>
      <w:bookmarkStart w:id="19" w:name="_Toc118819554"/>
      <w:bookmarkStart w:id="20" w:name="_Toc118842801"/>
      <w:r w:rsidRPr="00B06E2C">
        <w:rPr>
          <w:i/>
        </w:rPr>
        <w:lastRenderedPageBreak/>
        <w:t>References</w:t>
      </w:r>
      <w:bookmarkEnd w:id="19"/>
      <w:bookmarkEnd w:id="20"/>
    </w:p>
    <w:p w:rsidR="00656DB0" w:rsidRDefault="00656DB0" w:rsidP="00656DB0">
      <w:pPr>
        <w:rPr>
          <w:shd w:val="clear" w:color="auto" w:fill="FFFFFF"/>
        </w:rPr>
      </w:pPr>
      <w:r>
        <w:rPr>
          <w:shd w:val="clear" w:color="auto" w:fill="FFFFFF"/>
        </w:rPr>
        <w:t>Keers, R.N., Plácido, M., Bennett, K., Clayton, K., Brown, P. and Ashcroft, D.M. (2018). What causes medication administration errors in a mental health hospital? A qualitative study with nursing staff. </w:t>
      </w:r>
      <w:r>
        <w:rPr>
          <w:i/>
          <w:iCs/>
          <w:shd w:val="clear" w:color="auto" w:fill="FFFFFF"/>
        </w:rPr>
        <w:t>PloS one</w:t>
      </w:r>
      <w:r>
        <w:rPr>
          <w:shd w:val="clear" w:color="auto" w:fill="FFFFFF"/>
        </w:rPr>
        <w:t>, </w:t>
      </w:r>
      <w:r>
        <w:rPr>
          <w:i/>
          <w:iCs/>
          <w:shd w:val="clear" w:color="auto" w:fill="FFFFFF"/>
        </w:rPr>
        <w:t>13</w:t>
      </w:r>
      <w:r>
        <w:rPr>
          <w:shd w:val="clear" w:color="auto" w:fill="FFFFFF"/>
        </w:rPr>
        <w:t>(10), p.e0206233.</w:t>
      </w:r>
    </w:p>
    <w:p w:rsidR="00656DB0" w:rsidRDefault="00656DB0" w:rsidP="00656DB0">
      <w:pPr>
        <w:rPr>
          <w:shd w:val="clear" w:color="auto" w:fill="FFFFFF"/>
        </w:rPr>
      </w:pPr>
      <w:r>
        <w:rPr>
          <w:shd w:val="clear" w:color="auto" w:fill="FFFFFF"/>
        </w:rPr>
        <w:t>Hone, T., Macinko, J. and Millett, C. (2018). Revisiting Alma-Ata: what is the role of primary health care in achieving the Sustainable Development Goals?. </w:t>
      </w:r>
      <w:r>
        <w:rPr>
          <w:i/>
          <w:iCs/>
          <w:shd w:val="clear" w:color="auto" w:fill="FFFFFF"/>
        </w:rPr>
        <w:t>The Lancet</w:t>
      </w:r>
      <w:r>
        <w:rPr>
          <w:shd w:val="clear" w:color="auto" w:fill="FFFFFF"/>
        </w:rPr>
        <w:t>, </w:t>
      </w:r>
      <w:r>
        <w:rPr>
          <w:i/>
          <w:iCs/>
          <w:shd w:val="clear" w:color="auto" w:fill="FFFFFF"/>
        </w:rPr>
        <w:t>392</w:t>
      </w:r>
      <w:r>
        <w:rPr>
          <w:shd w:val="clear" w:color="auto" w:fill="FFFFFF"/>
        </w:rPr>
        <w:t>(10156), pp.1461-1472.</w:t>
      </w:r>
    </w:p>
    <w:p w:rsidR="00656DB0" w:rsidRDefault="00656DB0" w:rsidP="00656DB0">
      <w:pPr>
        <w:rPr>
          <w:shd w:val="clear" w:color="auto" w:fill="FFFFFF"/>
        </w:rPr>
      </w:pPr>
      <w:r>
        <w:rPr>
          <w:shd w:val="clear" w:color="auto" w:fill="FFFFFF"/>
        </w:rPr>
        <w:t>Cristea, M., Noja, G.G., Stefea, P. and Sala, A.L. (2020). The impact of population aging and public health support on EU labor markets. </w:t>
      </w:r>
      <w:r>
        <w:rPr>
          <w:i/>
          <w:iCs/>
          <w:shd w:val="clear" w:color="auto" w:fill="FFFFFF"/>
        </w:rPr>
        <w:t>International journal of environmental research and public health</w:t>
      </w:r>
      <w:r>
        <w:rPr>
          <w:shd w:val="clear" w:color="auto" w:fill="FFFFFF"/>
        </w:rPr>
        <w:t>, </w:t>
      </w:r>
      <w:r>
        <w:rPr>
          <w:i/>
          <w:iCs/>
          <w:shd w:val="clear" w:color="auto" w:fill="FFFFFF"/>
        </w:rPr>
        <w:t>17</w:t>
      </w:r>
      <w:r>
        <w:rPr>
          <w:shd w:val="clear" w:color="auto" w:fill="FFFFFF"/>
        </w:rPr>
        <w:t>(4), p.1439.</w:t>
      </w:r>
    </w:p>
    <w:p w:rsidR="00656DB0" w:rsidRDefault="00656DB0" w:rsidP="00656DB0">
      <w:pPr>
        <w:rPr>
          <w:shd w:val="clear" w:color="auto" w:fill="FFFFFF"/>
        </w:rPr>
      </w:pPr>
      <w:r>
        <w:rPr>
          <w:shd w:val="clear" w:color="auto" w:fill="FFFFFF"/>
        </w:rPr>
        <w:t>Cometto, G., Buchan, J. and Dussault, G. (2020). Developing the health workforce for universal health coverage. </w:t>
      </w:r>
      <w:r>
        <w:rPr>
          <w:i/>
          <w:iCs/>
          <w:shd w:val="clear" w:color="auto" w:fill="FFFFFF"/>
        </w:rPr>
        <w:t>Bulletin of the World Health Organization</w:t>
      </w:r>
      <w:r>
        <w:rPr>
          <w:shd w:val="clear" w:color="auto" w:fill="FFFFFF"/>
        </w:rPr>
        <w:t>, </w:t>
      </w:r>
      <w:r>
        <w:rPr>
          <w:i/>
          <w:iCs/>
          <w:shd w:val="clear" w:color="auto" w:fill="FFFFFF"/>
        </w:rPr>
        <w:t>98</w:t>
      </w:r>
      <w:r>
        <w:rPr>
          <w:shd w:val="clear" w:color="auto" w:fill="FFFFFF"/>
        </w:rPr>
        <w:t>(2), p.109.</w:t>
      </w:r>
    </w:p>
    <w:p w:rsidR="00656DB0" w:rsidRDefault="00656DB0" w:rsidP="00656DB0">
      <w:pPr>
        <w:rPr>
          <w:shd w:val="clear" w:color="auto" w:fill="FFFFFF"/>
        </w:rPr>
      </w:pPr>
      <w:r>
        <w:rPr>
          <w:shd w:val="clear" w:color="auto" w:fill="FFFFFF"/>
        </w:rPr>
        <w:t>Nyashanu, M., Pfende, F. and Ekpenyong, M. (2020). Exploring the challenges faced by frontline workers in health and social care amid the COVID-19 pandemic: experiences of frontline workers in the English Midlands region, UK. </w:t>
      </w:r>
      <w:r>
        <w:rPr>
          <w:i/>
          <w:iCs/>
          <w:shd w:val="clear" w:color="auto" w:fill="FFFFFF"/>
        </w:rPr>
        <w:t>Journal of Interprofessional Care</w:t>
      </w:r>
      <w:r>
        <w:rPr>
          <w:shd w:val="clear" w:color="auto" w:fill="FFFFFF"/>
        </w:rPr>
        <w:t>, </w:t>
      </w:r>
      <w:r>
        <w:rPr>
          <w:i/>
          <w:iCs/>
          <w:shd w:val="clear" w:color="auto" w:fill="FFFFFF"/>
        </w:rPr>
        <w:t>34</w:t>
      </w:r>
      <w:r>
        <w:rPr>
          <w:shd w:val="clear" w:color="auto" w:fill="FFFFFF"/>
        </w:rPr>
        <w:t>(5), pp.655-661.</w:t>
      </w:r>
    </w:p>
    <w:p w:rsidR="00656DB0" w:rsidRPr="004F06DA" w:rsidRDefault="00656DB0" w:rsidP="00656DB0">
      <w:pPr>
        <w:rPr>
          <w:rFonts w:eastAsia="Times New Roman" w:cs="Times New Roman"/>
          <w:color w:val="auto"/>
          <w:szCs w:val="24"/>
        </w:rPr>
      </w:pPr>
      <w:r w:rsidRPr="004F06DA">
        <w:rPr>
          <w:rFonts w:eastAsia="Times New Roman" w:cs="Times New Roman"/>
          <w:color w:val="auto"/>
          <w:szCs w:val="24"/>
        </w:rPr>
        <w:t xml:space="preserve">Costa Dias, M., Joyce, R., Postel‐Vinay, F. and Xu, X. (2020). The Challenges for Labour Market Policy during the COVID‐19 Pandemic*. </w:t>
      </w:r>
      <w:r w:rsidRPr="004F06DA">
        <w:rPr>
          <w:rFonts w:eastAsia="Times New Roman" w:cs="Times New Roman"/>
          <w:i/>
          <w:iCs/>
          <w:color w:val="auto"/>
          <w:szCs w:val="24"/>
        </w:rPr>
        <w:t>Fiscal Studies</w:t>
      </w:r>
      <w:r w:rsidRPr="004F06DA">
        <w:rPr>
          <w:rFonts w:eastAsia="Times New Roman" w:cs="Times New Roman"/>
          <w:color w:val="auto"/>
          <w:szCs w:val="24"/>
        </w:rPr>
        <w:t>, [online] 41(2), pp.371–382. doi:10.1111/1475-5890.12233.</w:t>
      </w:r>
    </w:p>
    <w:p w:rsidR="00656DB0" w:rsidRPr="004F06DA" w:rsidRDefault="00656DB0" w:rsidP="00656DB0">
      <w:pPr>
        <w:rPr>
          <w:rFonts w:eastAsia="Times New Roman" w:cs="Times New Roman"/>
          <w:color w:val="auto"/>
          <w:szCs w:val="24"/>
        </w:rPr>
      </w:pPr>
      <w:r w:rsidRPr="004F06DA">
        <w:rPr>
          <w:rFonts w:eastAsia="Times New Roman" w:cs="Times New Roman"/>
          <w:color w:val="auto"/>
          <w:szCs w:val="24"/>
        </w:rPr>
        <w:t xml:space="preserve">Tiwasing, P. (2021). Brexit and skill shortages: an empirical analysis of UK SMEs. </w:t>
      </w:r>
      <w:r w:rsidRPr="004F06DA">
        <w:rPr>
          <w:rFonts w:eastAsia="Times New Roman" w:cs="Times New Roman"/>
          <w:i/>
          <w:iCs/>
          <w:color w:val="auto"/>
          <w:szCs w:val="24"/>
        </w:rPr>
        <w:t>Economics and Business Letters</w:t>
      </w:r>
      <w:r w:rsidRPr="004F06DA">
        <w:rPr>
          <w:rFonts w:eastAsia="Times New Roman" w:cs="Times New Roman"/>
          <w:color w:val="auto"/>
          <w:szCs w:val="24"/>
        </w:rPr>
        <w:t>, 10(1), pp.9–15. doi:10.17811/ebl.10.1.2021.9-15.</w:t>
      </w:r>
    </w:p>
    <w:p w:rsidR="00656DB0" w:rsidRPr="004F06DA" w:rsidRDefault="00656DB0" w:rsidP="00656DB0">
      <w:pPr>
        <w:rPr>
          <w:rFonts w:eastAsia="Times New Roman" w:cs="Times New Roman"/>
          <w:color w:val="auto"/>
          <w:szCs w:val="24"/>
        </w:rPr>
      </w:pPr>
      <w:r w:rsidRPr="004F06DA">
        <w:rPr>
          <w:rFonts w:eastAsia="Times New Roman" w:cs="Times New Roman"/>
          <w:color w:val="auto"/>
          <w:szCs w:val="24"/>
        </w:rPr>
        <w:t xml:space="preserve">Wadsworth, J. (2018). Off EU Go? Brexit, the UK Labour Market and Immigration. </w:t>
      </w:r>
      <w:r w:rsidRPr="004F06DA">
        <w:rPr>
          <w:rFonts w:eastAsia="Times New Roman" w:cs="Times New Roman"/>
          <w:i/>
          <w:iCs/>
          <w:color w:val="auto"/>
          <w:szCs w:val="24"/>
        </w:rPr>
        <w:t>Fiscal Studies</w:t>
      </w:r>
      <w:r w:rsidRPr="004F06DA">
        <w:rPr>
          <w:rFonts w:eastAsia="Times New Roman" w:cs="Times New Roman"/>
          <w:color w:val="auto"/>
          <w:szCs w:val="24"/>
        </w:rPr>
        <w:t>, 39(4), pp.625–649. doi:10.1111/1475-5890.12177.</w:t>
      </w:r>
    </w:p>
    <w:p w:rsidR="00656DB0" w:rsidRDefault="00656DB0" w:rsidP="00656DB0">
      <w:pPr>
        <w:rPr>
          <w:shd w:val="clear" w:color="auto" w:fill="FFFFFF"/>
        </w:rPr>
      </w:pPr>
      <w:r>
        <w:rPr>
          <w:shd w:val="clear" w:color="auto" w:fill="FFFFFF"/>
        </w:rPr>
        <w:t>Brunello, G. and Wruuck, P. (2019). Skill shortages and skill mismatch in Europe: A review of the literature.</w:t>
      </w:r>
    </w:p>
    <w:p w:rsidR="00656DB0" w:rsidRPr="00656DB0" w:rsidRDefault="00656DB0" w:rsidP="00656DB0">
      <w:pPr>
        <w:rPr>
          <w:shd w:val="clear" w:color="auto" w:fill="FFFFFF"/>
        </w:rPr>
      </w:pPr>
      <w:r>
        <w:rPr>
          <w:shd w:val="clear" w:color="auto" w:fill="FFFFFF"/>
        </w:rPr>
        <w:t>Buchan, J. and Seccombe, I. (2018). </w:t>
      </w:r>
      <w:r>
        <w:rPr>
          <w:i/>
          <w:iCs/>
          <w:shd w:val="clear" w:color="auto" w:fill="FFFFFF"/>
        </w:rPr>
        <w:t>Nurses work: an analysis of the UK nursing labour market</w:t>
      </w:r>
      <w:r>
        <w:rPr>
          <w:shd w:val="clear" w:color="auto" w:fill="FFFFFF"/>
        </w:rPr>
        <w:t>. Routledge.</w:t>
      </w:r>
    </w:p>
    <w:p w:rsidR="00DA7D04" w:rsidRPr="00FB21BF" w:rsidRDefault="00DA7D04" w:rsidP="00FB21BF"/>
    <w:sectPr w:rsidR="00DA7D04" w:rsidRPr="00FB21BF" w:rsidSect="00E355E8">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1489" w:rsidRDefault="00C81489" w:rsidP="00E355E8">
      <w:pPr>
        <w:spacing w:before="0" w:after="0" w:line="240" w:lineRule="auto"/>
      </w:pPr>
      <w:r>
        <w:separator/>
      </w:r>
    </w:p>
  </w:endnote>
  <w:endnote w:type="continuationSeparator" w:id="1">
    <w:p w:rsidR="00C81489" w:rsidRDefault="00C81489" w:rsidP="00E355E8">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5E8" w:rsidRDefault="00AA4136">
    <w:pPr>
      <w:pStyle w:val="Footer"/>
      <w:tabs>
        <w:tab w:val="left" w:pos="5130"/>
      </w:tabs>
    </w:pPr>
    <w:r w:rsidRPr="00AA4136">
      <w:rPr>
        <w:noProof/>
        <w:color w:val="808080" w:themeColor="background1" w:themeShade="80"/>
      </w:rPr>
      <w:pict>
        <v:rect id="Rectangle 41" o:spid="_x0000_s4100" style="position:absolute;left:0;text-align:left;margin-left:0;margin-top:0;width:36pt;height:35.4pt;z-index:251660288;visibility:visible;mso-top-percent:910;mso-wrap-distance-left:14.4pt;mso-wrap-distance-right:14.4pt;mso-position-horizontal:left;mso-position-horizontal-relative:right-margin-area;mso-position-vertical-relative:page;mso-top-percent:91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LYbngIAAJgFAAAOAAAAZHJzL2Uyb0RvYy54bWysVMFu2zAMvQ/YPwi6r06ydG2DOkWQIsOA&#10;og3aDj0rshQLkEVNUmJnXz9Kcpy262lYDgplko98FMnrm67RZC+cV2BKOj4bUSIMh0qZbUl/Pq++&#10;XFLiAzMV02BESQ/C05v550/XrZ2JCdSgK+EIghg/a21J6xDsrCg8r0XD/BlYYVApwTUs4NVti8qx&#10;FtEbXUxGo29FC66yDrjwHr/eZiWdJ3wpBQ8PUnoRiC4p5hbS6dK5iWcxv2azrWO2VrxPg/1DFg1T&#10;BoMOULcsMLJz6i+oRnEHHmQ449AUIKXiInFANuPROzZPNbMiccHieDuUyf8/WH6/XzuiqpJOx5QY&#10;1uAbPWLVmNlqQfAbFqi1foZ2T3bt+ptHMbLtpGviP/IgXSrqYSiq6ALh+HF6foEPRQlH1XR6NbmY&#10;RMzi5GydD98FNCQKJXUYPZWS7e98yKZHkxjLg1bVSmmdLrFPxFI7smf4wqFLCSP4GyttSFvSr5dj&#10;zCN6GYj+GVobTCYyzJySFA5aRDttHoXE4iCLSXJMbXkKxzgXJoyzqmaVyFmcj/DXkxw8EuUEGJEl&#10;xh+we4C3VI7YOcvePrqK1NWDc2Y0hMkZvHUePFJkMGFwbpQB9xEzjaz6yNn+WKRcmlil0G06NIni&#10;BqoDdpGDPF7e8pXCt7xjPqyZw3nC58cdER7wkBrwLaCXKKnB/f7oe7THNkctJS3OZ0n9rx1zghL9&#10;w+AAXI2n0zjQ6ZJ6jBL3WrN5rTG7ZgnYINjjmF0S0dkFfRSlg+YFV8kiRkUVMxxjl3RzFJchbw1c&#10;RVwsFskIR9iycGeeLI/QsbyxU5+7F+Zs384B5+AejpPMZu+6OttGTwOLXQCpUsufqtoXHsc/dVC/&#10;quJ+eX1PVqeFOv8DAAD//wMAUEsDBBQABgAIAAAAIQD9qHCN2QAAAAMBAAAPAAAAZHJzL2Rvd25y&#10;ZXYueG1sTI9BT8MwDIXvSPyHyEjcWLohweiaTtOkHTiAxAZ3r/HajsQpTbYWfj2GC1xsPT3r+XvF&#10;cvROnamPbWAD00kGirgKtuXawOtuczMHFROyRReYDHxShGV5eVFgbsPAL3TeplpJCMccDTQpdbnW&#10;sWrIY5yEjli8Q+g9JpF9rW2Pg4R7p2dZdqc9tiwfGuxo3VD1vj15A6svPD4N6254e/54PLjw4Da3&#10;w9SY66txtQCVaEx/x/CDL+hQCtM+nNhG5QxIkfQ7xbufidrLzuagy0L/Zy+/AQAA//8DAFBLAQIt&#10;ABQABgAIAAAAIQC2gziS/gAAAOEBAAATAAAAAAAAAAAAAAAAAAAAAABbQ29udGVudF9UeXBlc10u&#10;eG1sUEsBAi0AFAAGAAgAAAAhADj9If/WAAAAlAEAAAsAAAAAAAAAAAAAAAAALwEAAF9yZWxzLy5y&#10;ZWxzUEsBAi0AFAAGAAgAAAAhAAykthueAgAAmAUAAA4AAAAAAAAAAAAAAAAALgIAAGRycy9lMm9E&#10;b2MueG1sUEsBAi0AFAAGAAgAAAAhAP2ocI3ZAAAAAwEAAA8AAAAAAAAAAAAAAAAA+AQAAGRycy9k&#10;b3ducmV2LnhtbFBLBQYAAAAABAAEAPMAAAD+BQAAAAA=&#10;" fillcolor="black [3213]" stroked="f" strokeweight="3pt">
          <v:textbox>
            <w:txbxContent>
              <w:p w:rsidR="00E355E8" w:rsidRDefault="00AA4136">
                <w:pPr>
                  <w:jc w:val="right"/>
                  <w:rPr>
                    <w:color w:val="FFFFFF" w:themeColor="background1"/>
                    <w:sz w:val="28"/>
                    <w:szCs w:val="28"/>
                  </w:rPr>
                </w:pPr>
                <w:r>
                  <w:rPr>
                    <w:color w:val="FFFFFF" w:themeColor="background1"/>
                    <w:sz w:val="28"/>
                    <w:szCs w:val="28"/>
                  </w:rPr>
                  <w:fldChar w:fldCharType="begin"/>
                </w:r>
                <w:r w:rsidR="00E355E8">
                  <w:rPr>
                    <w:color w:val="FFFFFF" w:themeColor="background1"/>
                    <w:sz w:val="28"/>
                    <w:szCs w:val="28"/>
                  </w:rPr>
                  <w:instrText xml:space="preserve"> PAGE   \* MERGEFORMAT </w:instrText>
                </w:r>
                <w:r>
                  <w:rPr>
                    <w:color w:val="FFFFFF" w:themeColor="background1"/>
                    <w:sz w:val="28"/>
                    <w:szCs w:val="28"/>
                  </w:rPr>
                  <w:fldChar w:fldCharType="separate"/>
                </w:r>
                <w:r w:rsidR="00CA6F4F">
                  <w:rPr>
                    <w:noProof/>
                    <w:color w:val="FFFFFF" w:themeColor="background1"/>
                    <w:sz w:val="28"/>
                    <w:szCs w:val="28"/>
                  </w:rPr>
                  <w:t>ii</w:t>
                </w:r>
                <w:r>
                  <w:rPr>
                    <w:noProof/>
                    <w:color w:val="FFFFFF" w:themeColor="background1"/>
                    <w:sz w:val="28"/>
                    <w:szCs w:val="28"/>
                  </w:rPr>
                  <w:fldChar w:fldCharType="end"/>
                </w:r>
              </w:p>
            </w:txbxContent>
          </v:textbox>
          <w10:wrap anchorx="margin" anchory="page"/>
        </v:rect>
      </w:pict>
    </w:r>
    <w:r w:rsidRPr="00AA4136">
      <w:rPr>
        <w:noProof/>
        <w:color w:val="808080" w:themeColor="background1" w:themeShade="80"/>
      </w:rPr>
      <w:pict>
        <v:group id="Group 42" o:spid="_x0000_s4097" style="position:absolute;left:0;text-align:left;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qGLbQMAAJoKAAAOAAAAZHJzL2Uyb0RvYy54bWzMVl1P2zAUfZ+0/2D5faRpAy0RATEYaBIC&#10;BEw8u47TRHNsz3ZJ2K/ftZ2krO0AMQ2tD6nt+318z00OjtqaowemTSVFhuOdEUZMUJlXYpHhb3dn&#10;n2YYGUtETrgULMOPzOCjw48fDhqVsrEsJc+ZRuBEmLRRGS6tVWkUGVqympgdqZgAYSF1TSxs9SLK&#10;NWnAe82j8Wi0FzVS50pLyoyB09MgxIfef1Ewaq+KwjCLeIYhN+uf2j/n7hkdHpB0oYkqK9qlQd6Q&#10;RU0qAUEHV6fEErTU1YaruqJaGlnYHSrrSBZFRZmvAaqJR2vVnGu5VL6WRdos1AATQLuG05vd0suH&#10;a42qPMPJGCNBargjHxbBHsBp1CIFnXOtbtW17g4WYefqbQtdu3+oBLUe1scBVtZaROEw2Z3CVWFE&#10;QTQbj/f3YONxpyVczoYZLb88bxj1YSOX3ZBMo6CFzAol83co3ZZEMQ++cQj0KE16lG6gt4hYcIaS&#10;SUDK6w0wmdQAYlswSib7k9kUo02g4uksBv9rOA3lklRpY8+ZrJFbZFhDCr7ryMOFsQApqPYqLrCR&#10;vMrPKs79xlGKnXCNHgiQwbaxyxosftPiwukK6ayC2J0A0H05fmUfOXN6XNywAroHLnnsE/G8XQUh&#10;lDJh4yAqSc5C7N0R/ProfVo+F+/QeS4g/uC7c9BrBie975Blp+9Mmaf9YDx6LrFgPFj4yFLYwbiu&#10;hNTbHHCoqosc9HuQAjQOpbnMH6FrtAxDxyh6VsG1XRBjr4mGKQOUgMlpr+BRcNlkWHYrjEqpf247&#10;d/rQ1iDFqIGplWHzY0k0w4h/FdDw+3GSuDHnN553GOmnkvlTiVjWJxJ6IYYZrahfgrG2vF8WWtb3&#10;MGCPXVQQEUEhdoap1f3mxIZpCiOasuNjrwajTRF7IW4Vdc4dqq4t79p7olXXuxamw6XsSUbStRYO&#10;us5SyOOllUXl+3uFa4c3EN4NqfdgftIz/84Nts+yRUmyRnxkWzh3NUNveKZsHwEA5Sb7/zAm307/&#10;gcWOqAj6a2+yG9gwSMB5YHygQDdFVpn71Ra2v4JU26n8CsP3pnL+/UUq23be+pfkcLH/jtyO4uMp&#10;dMg2fsez8WwGspcIHk+m8R7ovZnh8/+J3/49Dx9A/hXRfay5L6ynez8PVp+Uh78AAAD//wMAUEsD&#10;BBQABgAIAAAAIQC8VDk22gAAAAUBAAAPAAAAZHJzL2Rvd25yZXYueG1sTI9BS8NAEIXvgv9hGcGL&#10;2I0Bq43ZFJUKXk3rwds0O02C2dmQ3aTpv3f0Yi8Dj/d48718PbtOTTSE1rOBu0UCirjytuXawG77&#10;dvsIKkRki51nMnCiAOvi8iLHzPojf9BUxlpJCYcMDTQx9pnWoWrIYVj4nli8gx8cRpFDre2ARyl3&#10;nU6TZKkdtiwfGuzptaHquxydATttTofPleu34YvL8f5m8/Je7oy5vpqfn0BFmuN/GH7xBR0KYdr7&#10;kW1QnQEZEv+ueA+pqL1k0tUyAV3k+py++AEAAP//AwBQSwECLQAUAAYACAAAACEAtoM4kv4AAADh&#10;AQAAEwAAAAAAAAAAAAAAAAAAAAAAW0NvbnRlbnRfVHlwZXNdLnhtbFBLAQItABQABgAIAAAAIQA4&#10;/SH/1gAAAJQBAAALAAAAAAAAAAAAAAAAAC8BAABfcmVscy8ucmVsc1BLAQItABQABgAIAAAAIQCF&#10;yqGLbQMAAJoKAAAOAAAAAAAAAAAAAAAAAC4CAABkcnMvZTJvRG9jLnhtbFBLAQItABQABgAIAAAA&#10;IQC8VDk22gAAAAUBAAAPAAAAAAAAAAAAAAAAAMcFAABkcnMvZG93bnJldi54bWxQSwUGAAAAAAQA&#10;BADzAAAAzgYAAAAA&#10;">
          <v:rect id="Rectangle 43" o:spid="_x0000_s4099" style="position:absolute;left:4393;width:179;height:8229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dvIwwAAANsAAAAPAAAAZHJzL2Rvd25yZXYueG1sRI/disIw&#10;FITvBd8hHMEb0XT9Q6pRdFUQb/x9gENzbIvNSWmidt9+IwheDjPzDTNb1KYQT6pcblnBTy8CQZxY&#10;nXOq4HrZdicgnEfWWFgmBX/kYDFvNmYYa/viEz3PPhUBwi5GBZn3ZSylSzIy6Hq2JA7ezVYGfZBV&#10;KnWFrwA3hexH0VgazDksZFjSb0bJ/fwwCi6H43izzUfcL+/r5TAZrTqb/UqpdqteTkF4qv03/Gnv&#10;tILhAN5fwg+Q838AAAD//wMAUEsBAi0AFAAGAAgAAAAhANvh9svuAAAAhQEAABMAAAAAAAAAAAAA&#10;AAAAAAAAAFtDb250ZW50X1R5cGVzXS54bWxQSwECLQAUAAYACAAAACEAWvQsW78AAAAVAQAACwAA&#10;AAAAAAAAAAAAAAAfAQAAX3JlbHMvLnJlbHNQSwECLQAUAAYACAAAACEAEenbyMMAAADbAAAADwAA&#10;AAAAAAAAAAAAAAAHAgAAZHJzL2Rvd25yZXYueG1sUEsFBgAAAAADAAMAtwAAAPcCAAAAAA==&#10;" fillcolor="black [3213]" stroked="f" strokeweight="1pt"/>
          <v:shapetype id="_x0000_t202" coordsize="21600,21600" o:spt="202" path="m,l,21600r21600,l21600,xe">
            <v:stroke joinstyle="miter"/>
            <v:path gradientshapeok="t" o:connecttype="rect"/>
          </v:shapetype>
          <v:shape id="Text Box 44" o:spid="_x0000_s4098" type="#_x0000_t202" style="position:absolute;width:4572;height:82296;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SIpxQAAANsAAAAPAAAAZHJzL2Rvd25yZXYueG1sRI9Pa8JA&#10;FMTvQr/D8gpeim4qobRpNtJWlJ4K/kE9PrKvSUj2bdhdNX57t1DwOMzMb5h8PphOnMn5xrKC52kC&#10;gri0uuFKwW67nLyC8AFZY2eZFFzJw7x4GOWYaXvhNZ03oRIRwj5DBXUIfSalL2sy6Ke2J47er3UG&#10;Q5SuktrhJcJNJ2dJ8iINNhwXauzpq6ay3ZyMgs+udQu6Hharvd7pn6c2Hd62R6XGj8PHO4hAQ7iH&#10;/9vfWkGawt+X+ANkcQMAAP//AwBQSwECLQAUAAYACAAAACEA2+H2y+4AAACFAQAAEwAAAAAAAAAA&#10;AAAAAAAAAAAAW0NvbnRlbnRfVHlwZXNdLnhtbFBLAQItABQABgAIAAAAIQBa9CxbvwAAABUBAAAL&#10;AAAAAAAAAAAAAAAAAB8BAABfcmVscy8ucmVsc1BLAQItABQABgAIAAAAIQBQ8SIpxQAAANsAAAAP&#10;AAAAAAAAAAAAAAAAAAcCAABkcnMvZG93bnJldi54bWxQSwUGAAAAAAMAAwC3AAAA+QIAAAAA&#10;" filled="f" stroked="f" strokeweight=".5pt">
            <v:textbox style="layout-flow:vertical;mso-layout-flow-alt:bottom-to-top" inset="14.4pt,,,10.8pt">
              <w:txbxContent>
                <w:sdt>
                  <w:sdtPr>
                    <w:rPr>
                      <w:color w:val="7F7F7F" w:themeColor="text1" w:themeTint="80"/>
                    </w:rPr>
                    <w:alias w:val="Date"/>
                    <w:tag w:val=""/>
                    <w:id w:val="9329406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E355E8" w:rsidRDefault="00994672">
                      <w:pPr>
                        <w:rPr>
                          <w:color w:val="7F7F7F" w:themeColor="text1" w:themeTint="80"/>
                        </w:rPr>
                      </w:pPr>
                      <w:r>
                        <w:rPr>
                          <w:color w:val="7F7F7F" w:themeColor="text1" w:themeTint="80"/>
                        </w:rPr>
                        <w:t xml:space="preserve">     </w:t>
                      </w:r>
                    </w:p>
                  </w:sdtContent>
                </w:sdt>
              </w:txbxContent>
            </v:textbox>
          </v:shape>
          <w10:wrap anchorx="margin" anchory="page"/>
        </v:group>
      </w:pict>
    </w:r>
  </w:p>
  <w:p w:rsidR="00E355E8" w:rsidRDefault="00E355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1489" w:rsidRDefault="00C81489" w:rsidP="00E355E8">
      <w:pPr>
        <w:spacing w:before="0" w:after="0" w:line="240" w:lineRule="auto"/>
      </w:pPr>
      <w:r>
        <w:separator/>
      </w:r>
    </w:p>
  </w:footnote>
  <w:footnote w:type="continuationSeparator" w:id="1">
    <w:p w:rsidR="00C81489" w:rsidRDefault="00C81489" w:rsidP="00E355E8">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9213E"/>
    <w:multiLevelType w:val="hybridMultilevel"/>
    <w:tmpl w:val="E1A4F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6F00C7"/>
    <w:multiLevelType w:val="hybridMultilevel"/>
    <w:tmpl w:val="24485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9C6AAD"/>
    <w:multiLevelType w:val="hybridMultilevel"/>
    <w:tmpl w:val="94B44E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916388"/>
    <w:multiLevelType w:val="hybridMultilevel"/>
    <w:tmpl w:val="3E7EB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531D0E"/>
    <w:multiLevelType w:val="hybridMultilevel"/>
    <w:tmpl w:val="B7F4AB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5D0F4B"/>
    <w:multiLevelType w:val="hybridMultilevel"/>
    <w:tmpl w:val="D16EEF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DE1DEB"/>
    <w:multiLevelType w:val="hybridMultilevel"/>
    <w:tmpl w:val="CCF6A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1"/>
  </w:num>
  <w:num w:numId="5">
    <w:abstractNumId w:val="2"/>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11266"/>
    <o:shapelayout v:ext="edit">
      <o:idmap v:ext="edit" data="4"/>
    </o:shapelayout>
  </w:hdrShapeDefaults>
  <w:footnotePr>
    <w:footnote w:id="0"/>
    <w:footnote w:id="1"/>
  </w:footnotePr>
  <w:endnotePr>
    <w:endnote w:id="0"/>
    <w:endnote w:id="1"/>
  </w:endnotePr>
  <w:compat/>
  <w:rsids>
    <w:rsidRoot w:val="006039FD"/>
    <w:rsid w:val="00033BF6"/>
    <w:rsid w:val="0007217D"/>
    <w:rsid w:val="00161A9C"/>
    <w:rsid w:val="002A40BB"/>
    <w:rsid w:val="00336FA0"/>
    <w:rsid w:val="00367E21"/>
    <w:rsid w:val="003C6FB5"/>
    <w:rsid w:val="003C7184"/>
    <w:rsid w:val="0040517C"/>
    <w:rsid w:val="00442038"/>
    <w:rsid w:val="00452499"/>
    <w:rsid w:val="0048249A"/>
    <w:rsid w:val="004917BB"/>
    <w:rsid w:val="004E0059"/>
    <w:rsid w:val="005A5B4E"/>
    <w:rsid w:val="005C2512"/>
    <w:rsid w:val="005E2E4F"/>
    <w:rsid w:val="006039FD"/>
    <w:rsid w:val="00656DB0"/>
    <w:rsid w:val="00691E56"/>
    <w:rsid w:val="00754123"/>
    <w:rsid w:val="007A1AAB"/>
    <w:rsid w:val="007F6A07"/>
    <w:rsid w:val="008912A7"/>
    <w:rsid w:val="0090028B"/>
    <w:rsid w:val="00955D19"/>
    <w:rsid w:val="00994672"/>
    <w:rsid w:val="009C0E50"/>
    <w:rsid w:val="009C4B4A"/>
    <w:rsid w:val="009D76AC"/>
    <w:rsid w:val="00A01BAB"/>
    <w:rsid w:val="00A2180B"/>
    <w:rsid w:val="00A73E65"/>
    <w:rsid w:val="00AA4136"/>
    <w:rsid w:val="00B06E2C"/>
    <w:rsid w:val="00B21083"/>
    <w:rsid w:val="00C40412"/>
    <w:rsid w:val="00C81489"/>
    <w:rsid w:val="00CA6F4F"/>
    <w:rsid w:val="00CF6C6D"/>
    <w:rsid w:val="00D750ED"/>
    <w:rsid w:val="00D864FD"/>
    <w:rsid w:val="00DA7D04"/>
    <w:rsid w:val="00E12693"/>
    <w:rsid w:val="00E355E8"/>
    <w:rsid w:val="00E43646"/>
    <w:rsid w:val="00EF237A"/>
    <w:rsid w:val="00F11957"/>
    <w:rsid w:val="00F5304B"/>
    <w:rsid w:val="00F93017"/>
    <w:rsid w:val="00FB21BF"/>
    <w:rsid w:val="00FD6F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B4E"/>
    <w:pPr>
      <w:spacing w:before="120" w:after="12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442038"/>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8249A"/>
    <w:pPr>
      <w:keepNext/>
      <w:keepLines/>
      <w:spacing w:before="40" w:after="0"/>
      <w:outlineLvl w:val="1"/>
    </w:pPr>
    <w:rPr>
      <w:rFonts w:eastAsiaTheme="majorEastAsia" w:cstheme="majorBidi"/>
      <w:b/>
      <w:color w:val="auto"/>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038"/>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48249A"/>
    <w:rPr>
      <w:rFonts w:ascii="Times New Roman" w:eastAsiaTheme="majorEastAsia" w:hAnsi="Times New Roman" w:cstheme="majorBidi"/>
      <w:b/>
      <w:sz w:val="28"/>
      <w:szCs w:val="26"/>
    </w:rPr>
  </w:style>
  <w:style w:type="paragraph" w:styleId="ListParagraph">
    <w:name w:val="List Paragraph"/>
    <w:basedOn w:val="Normal"/>
    <w:uiPriority w:val="34"/>
    <w:qFormat/>
    <w:rsid w:val="00161A9C"/>
    <w:pPr>
      <w:ind w:left="720"/>
      <w:contextualSpacing/>
    </w:pPr>
  </w:style>
  <w:style w:type="character" w:styleId="Hyperlink">
    <w:name w:val="Hyperlink"/>
    <w:basedOn w:val="DefaultParagraphFont"/>
    <w:uiPriority w:val="99"/>
    <w:unhideWhenUsed/>
    <w:rsid w:val="009D76AC"/>
    <w:rPr>
      <w:color w:val="0563C1" w:themeColor="hyperlink"/>
      <w:u w:val="single"/>
    </w:rPr>
  </w:style>
  <w:style w:type="table" w:styleId="TableGrid">
    <w:name w:val="Table Grid"/>
    <w:basedOn w:val="TableNormal"/>
    <w:uiPriority w:val="39"/>
    <w:rsid w:val="00691E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E355E8"/>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355E8"/>
    <w:pPr>
      <w:spacing w:after="100"/>
    </w:pPr>
  </w:style>
  <w:style w:type="paragraph" w:styleId="Header">
    <w:name w:val="header"/>
    <w:basedOn w:val="Normal"/>
    <w:link w:val="HeaderChar"/>
    <w:uiPriority w:val="99"/>
    <w:unhideWhenUsed/>
    <w:rsid w:val="00E355E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355E8"/>
    <w:rPr>
      <w:rFonts w:ascii="Times New Roman" w:hAnsi="Times New Roman"/>
      <w:color w:val="000000" w:themeColor="text1"/>
      <w:sz w:val="24"/>
    </w:rPr>
  </w:style>
  <w:style w:type="paragraph" w:styleId="Footer">
    <w:name w:val="footer"/>
    <w:basedOn w:val="Normal"/>
    <w:link w:val="FooterChar"/>
    <w:uiPriority w:val="99"/>
    <w:unhideWhenUsed/>
    <w:rsid w:val="00E355E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355E8"/>
    <w:rPr>
      <w:rFonts w:ascii="Times New Roman" w:hAnsi="Times New Roman"/>
      <w:color w:val="000000" w:themeColor="text1"/>
      <w:sz w:val="24"/>
    </w:rPr>
  </w:style>
  <w:style w:type="paragraph" w:styleId="NormalWeb">
    <w:name w:val="Normal (Web)"/>
    <w:basedOn w:val="Normal"/>
    <w:uiPriority w:val="99"/>
    <w:semiHidden/>
    <w:unhideWhenUsed/>
    <w:rsid w:val="00DA7D04"/>
    <w:pPr>
      <w:spacing w:before="100" w:beforeAutospacing="1" w:after="100" w:afterAutospacing="1" w:line="240" w:lineRule="auto"/>
      <w:jc w:val="left"/>
    </w:pPr>
    <w:rPr>
      <w:rFonts w:eastAsia="Times New Roman" w:cs="Times New Roman"/>
      <w:color w:val="auto"/>
      <w:szCs w:val="24"/>
    </w:rPr>
  </w:style>
  <w:style w:type="paragraph" w:styleId="BalloonText">
    <w:name w:val="Balloon Text"/>
    <w:basedOn w:val="Normal"/>
    <w:link w:val="BalloonTextChar"/>
    <w:uiPriority w:val="99"/>
    <w:semiHidden/>
    <w:unhideWhenUsed/>
    <w:rsid w:val="0099467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4672"/>
    <w:rPr>
      <w:rFonts w:ascii="Tahoma" w:hAnsi="Tahoma" w:cs="Tahoma"/>
      <w:color w:val="000000" w:themeColor="text1"/>
      <w:sz w:val="16"/>
      <w:szCs w:val="16"/>
    </w:rPr>
  </w:style>
</w:styles>
</file>

<file path=word/webSettings.xml><?xml version="1.0" encoding="utf-8"?>
<w:webSettings xmlns:r="http://schemas.openxmlformats.org/officeDocument/2006/relationships" xmlns:w="http://schemas.openxmlformats.org/wordprocessingml/2006/main">
  <w:divs>
    <w:div w:id="53283719">
      <w:bodyDiv w:val="1"/>
      <w:marLeft w:val="0"/>
      <w:marRight w:val="0"/>
      <w:marTop w:val="0"/>
      <w:marBottom w:val="0"/>
      <w:divBdr>
        <w:top w:val="none" w:sz="0" w:space="0" w:color="auto"/>
        <w:left w:val="none" w:sz="0" w:space="0" w:color="auto"/>
        <w:bottom w:val="none" w:sz="0" w:space="0" w:color="auto"/>
        <w:right w:val="none" w:sz="0" w:space="0" w:color="auto"/>
      </w:divBdr>
    </w:div>
    <w:div w:id="485586289">
      <w:bodyDiv w:val="1"/>
      <w:marLeft w:val="0"/>
      <w:marRight w:val="0"/>
      <w:marTop w:val="0"/>
      <w:marBottom w:val="0"/>
      <w:divBdr>
        <w:top w:val="none" w:sz="0" w:space="0" w:color="auto"/>
        <w:left w:val="none" w:sz="0" w:space="0" w:color="auto"/>
        <w:bottom w:val="none" w:sz="0" w:space="0" w:color="auto"/>
        <w:right w:val="none" w:sz="0" w:space="0" w:color="auto"/>
      </w:divBdr>
    </w:div>
    <w:div w:id="523714823">
      <w:bodyDiv w:val="1"/>
      <w:marLeft w:val="0"/>
      <w:marRight w:val="0"/>
      <w:marTop w:val="0"/>
      <w:marBottom w:val="0"/>
      <w:divBdr>
        <w:top w:val="none" w:sz="0" w:space="0" w:color="auto"/>
        <w:left w:val="none" w:sz="0" w:space="0" w:color="auto"/>
        <w:bottom w:val="none" w:sz="0" w:space="0" w:color="auto"/>
        <w:right w:val="none" w:sz="0" w:space="0" w:color="auto"/>
      </w:divBdr>
    </w:div>
    <w:div w:id="814032792">
      <w:bodyDiv w:val="1"/>
      <w:marLeft w:val="0"/>
      <w:marRight w:val="0"/>
      <w:marTop w:val="0"/>
      <w:marBottom w:val="0"/>
      <w:divBdr>
        <w:top w:val="none" w:sz="0" w:space="0" w:color="auto"/>
        <w:left w:val="none" w:sz="0" w:space="0" w:color="auto"/>
        <w:bottom w:val="none" w:sz="0" w:space="0" w:color="auto"/>
        <w:right w:val="none" w:sz="0" w:space="0" w:color="auto"/>
      </w:divBdr>
    </w:div>
    <w:div w:id="824128591">
      <w:bodyDiv w:val="1"/>
      <w:marLeft w:val="0"/>
      <w:marRight w:val="0"/>
      <w:marTop w:val="0"/>
      <w:marBottom w:val="0"/>
      <w:divBdr>
        <w:top w:val="none" w:sz="0" w:space="0" w:color="auto"/>
        <w:left w:val="none" w:sz="0" w:space="0" w:color="auto"/>
        <w:bottom w:val="none" w:sz="0" w:space="0" w:color="auto"/>
        <w:right w:val="none" w:sz="0" w:space="0" w:color="auto"/>
      </w:divBdr>
      <w:divsChild>
        <w:div w:id="540556403">
          <w:marLeft w:val="0"/>
          <w:marRight w:val="0"/>
          <w:marTop w:val="0"/>
          <w:marBottom w:val="0"/>
          <w:divBdr>
            <w:top w:val="none" w:sz="0" w:space="0" w:color="auto"/>
            <w:left w:val="none" w:sz="0" w:space="0" w:color="auto"/>
            <w:bottom w:val="none" w:sz="0" w:space="0" w:color="auto"/>
            <w:right w:val="none" w:sz="0" w:space="0" w:color="auto"/>
          </w:divBdr>
        </w:div>
      </w:divsChild>
    </w:div>
    <w:div w:id="1007750808">
      <w:bodyDiv w:val="1"/>
      <w:marLeft w:val="0"/>
      <w:marRight w:val="0"/>
      <w:marTop w:val="0"/>
      <w:marBottom w:val="0"/>
      <w:divBdr>
        <w:top w:val="none" w:sz="0" w:space="0" w:color="auto"/>
        <w:left w:val="none" w:sz="0" w:space="0" w:color="auto"/>
        <w:bottom w:val="none" w:sz="0" w:space="0" w:color="auto"/>
        <w:right w:val="none" w:sz="0" w:space="0" w:color="auto"/>
      </w:divBdr>
    </w:div>
    <w:div w:id="170879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A06153-DD0F-4631-A471-3B2F4E34C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19</Pages>
  <Words>2666</Words>
  <Characters>15198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Alina</cp:lastModifiedBy>
  <cp:revision>31</cp:revision>
  <dcterms:created xsi:type="dcterms:W3CDTF">2022-11-08T04:50:00Z</dcterms:created>
  <dcterms:modified xsi:type="dcterms:W3CDTF">2023-01-06T23:40:00Z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bef916c070238733cd0b6a50900e4f56f9e941276ffa822523043b1fd736e226</vt:lpwstr>
  </property>
</Properties>
</file>