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22909" w14:textId="77777777" w:rsidR="00A10A4F" w:rsidRPr="00A33D49" w:rsidRDefault="00A10A4F" w:rsidP="00135BC4">
      <w:pPr>
        <w:spacing w:line="360" w:lineRule="auto"/>
        <w:rPr>
          <w:rFonts w:ascii="Arial" w:hAnsi="Arial" w:cs="Arial"/>
          <w:b/>
          <w:bCs/>
        </w:rPr>
      </w:pPr>
    </w:p>
    <w:p w14:paraId="48DBBC61" w14:textId="77777777" w:rsidR="00F70AD4" w:rsidRPr="00A33D49" w:rsidRDefault="00CB31CE" w:rsidP="00135BC4">
      <w:pPr>
        <w:spacing w:line="360" w:lineRule="auto"/>
        <w:rPr>
          <w:rFonts w:cstheme="minorHAnsi"/>
          <w:b/>
          <w:bCs/>
          <w:sz w:val="32"/>
          <w:szCs w:val="32"/>
        </w:rPr>
      </w:pPr>
      <w:r w:rsidRPr="00A33D49">
        <w:rPr>
          <w:rFonts w:cstheme="minorHAnsi"/>
          <w:b/>
          <w:bCs/>
          <w:sz w:val="32"/>
          <w:szCs w:val="32"/>
        </w:rPr>
        <w:t xml:space="preserve">Student </w:t>
      </w:r>
      <w:r w:rsidR="00F70AD4" w:rsidRPr="00A33D49">
        <w:rPr>
          <w:rFonts w:cstheme="minorHAnsi"/>
          <w:b/>
          <w:bCs/>
          <w:sz w:val="32"/>
          <w:szCs w:val="32"/>
        </w:rPr>
        <w:t>name: Paul-Marius Paveliuc</w:t>
      </w:r>
    </w:p>
    <w:p w14:paraId="1169DB69" w14:textId="77777777" w:rsidR="00F70AD4" w:rsidRPr="00A33D49" w:rsidRDefault="00F70AD4" w:rsidP="00135BC4">
      <w:pPr>
        <w:spacing w:line="360" w:lineRule="auto"/>
        <w:rPr>
          <w:rFonts w:cstheme="minorHAnsi"/>
          <w:b/>
          <w:bCs/>
          <w:sz w:val="32"/>
          <w:szCs w:val="32"/>
        </w:rPr>
      </w:pPr>
      <w:r w:rsidRPr="00A33D49">
        <w:rPr>
          <w:rFonts w:cstheme="minorHAnsi"/>
          <w:b/>
          <w:bCs/>
          <w:sz w:val="32"/>
          <w:szCs w:val="32"/>
        </w:rPr>
        <w:t>Student ID number: 2330354</w:t>
      </w:r>
    </w:p>
    <w:p w14:paraId="2D44D6B3" w14:textId="77777777" w:rsidR="00887699" w:rsidRPr="00A33D49" w:rsidRDefault="00887699" w:rsidP="00135BC4">
      <w:pPr>
        <w:spacing w:line="360" w:lineRule="auto"/>
        <w:rPr>
          <w:rFonts w:cstheme="minorHAnsi"/>
          <w:b/>
          <w:bCs/>
          <w:sz w:val="32"/>
          <w:szCs w:val="32"/>
        </w:rPr>
      </w:pPr>
      <w:r w:rsidRPr="00A33D49">
        <w:rPr>
          <w:rFonts w:cstheme="minorHAnsi"/>
          <w:b/>
          <w:bCs/>
          <w:sz w:val="32"/>
          <w:szCs w:val="32"/>
        </w:rPr>
        <w:t xml:space="preserve">Programme: BA (Hons) Leadership and Management Skills for the Workplace  </w:t>
      </w:r>
    </w:p>
    <w:p w14:paraId="0D07C2D2" w14:textId="77777777" w:rsidR="002B277D" w:rsidRPr="00A33D49" w:rsidRDefault="002B277D" w:rsidP="00135BC4">
      <w:pPr>
        <w:spacing w:line="360" w:lineRule="auto"/>
        <w:rPr>
          <w:rFonts w:cstheme="minorHAnsi"/>
          <w:b/>
          <w:bCs/>
          <w:sz w:val="32"/>
          <w:szCs w:val="32"/>
        </w:rPr>
      </w:pPr>
      <w:r w:rsidRPr="00A33D49">
        <w:rPr>
          <w:rFonts w:cstheme="minorHAnsi"/>
          <w:b/>
          <w:bCs/>
          <w:sz w:val="32"/>
          <w:szCs w:val="32"/>
        </w:rPr>
        <w:t xml:space="preserve">Module: Developing Emotional Intelligence Skills  </w:t>
      </w:r>
    </w:p>
    <w:p w14:paraId="177C87A1" w14:textId="77777777" w:rsidR="00036BEA" w:rsidRPr="00A33D49" w:rsidRDefault="00036BEA" w:rsidP="00135BC4">
      <w:pPr>
        <w:spacing w:line="360" w:lineRule="auto"/>
        <w:rPr>
          <w:rFonts w:cstheme="minorHAnsi"/>
          <w:b/>
          <w:bCs/>
          <w:sz w:val="32"/>
          <w:szCs w:val="32"/>
        </w:rPr>
      </w:pPr>
      <w:r w:rsidRPr="00A33D49">
        <w:rPr>
          <w:rFonts w:cstheme="minorHAnsi"/>
          <w:b/>
          <w:bCs/>
          <w:sz w:val="32"/>
          <w:szCs w:val="32"/>
        </w:rPr>
        <w:t>Module code: LCLM5006</w:t>
      </w:r>
    </w:p>
    <w:p w14:paraId="180100C8" w14:textId="77777777" w:rsidR="000C44DE" w:rsidRPr="00A33D49" w:rsidRDefault="003750F9" w:rsidP="00135BC4">
      <w:pPr>
        <w:spacing w:line="360" w:lineRule="auto"/>
        <w:rPr>
          <w:rFonts w:cstheme="minorHAnsi"/>
          <w:b/>
          <w:bCs/>
          <w:sz w:val="32"/>
          <w:szCs w:val="32"/>
        </w:rPr>
      </w:pPr>
      <w:r w:rsidRPr="00A33D49">
        <w:rPr>
          <w:rFonts w:cstheme="minorHAnsi"/>
          <w:b/>
          <w:bCs/>
          <w:sz w:val="32"/>
          <w:szCs w:val="32"/>
        </w:rPr>
        <w:t xml:space="preserve">Lecturer: Dr. </w:t>
      </w:r>
      <w:r w:rsidR="0008672F" w:rsidRPr="00A33D49">
        <w:rPr>
          <w:rFonts w:cstheme="minorHAnsi"/>
          <w:b/>
          <w:bCs/>
          <w:sz w:val="32"/>
          <w:szCs w:val="32"/>
        </w:rPr>
        <w:t xml:space="preserve">Abdallah Naser </w:t>
      </w:r>
    </w:p>
    <w:p w14:paraId="7022C729" w14:textId="77777777" w:rsidR="0027222F" w:rsidRPr="00A33D49" w:rsidRDefault="000C44DE" w:rsidP="00135BC4">
      <w:pPr>
        <w:spacing w:line="360" w:lineRule="auto"/>
        <w:rPr>
          <w:rFonts w:cstheme="minorHAnsi"/>
          <w:b/>
          <w:bCs/>
          <w:sz w:val="32"/>
          <w:szCs w:val="32"/>
        </w:rPr>
      </w:pPr>
      <w:r w:rsidRPr="00A33D49">
        <w:rPr>
          <w:rFonts w:cstheme="minorHAnsi"/>
          <w:b/>
          <w:bCs/>
          <w:sz w:val="32"/>
          <w:szCs w:val="32"/>
        </w:rPr>
        <w:t>Assignment title:</w:t>
      </w:r>
      <w:r w:rsidR="00A8689A" w:rsidRPr="00A33D49">
        <w:rPr>
          <w:rFonts w:cstheme="minorHAnsi"/>
          <w:b/>
          <w:bCs/>
          <w:sz w:val="32"/>
          <w:szCs w:val="32"/>
        </w:rPr>
        <w:t xml:space="preserve"> Emotional Intelligence and Mindfulness in the Workplace</w:t>
      </w:r>
      <w:r w:rsidR="001B2FFE" w:rsidRPr="00A33D49">
        <w:rPr>
          <w:rFonts w:cstheme="minorHAnsi"/>
          <w:b/>
          <w:bCs/>
          <w:sz w:val="32"/>
          <w:szCs w:val="32"/>
        </w:rPr>
        <w:t xml:space="preserve"> </w:t>
      </w:r>
      <w:r w:rsidR="001646B0" w:rsidRPr="00A33D49">
        <w:rPr>
          <w:rFonts w:cstheme="minorHAnsi"/>
          <w:b/>
          <w:bCs/>
          <w:sz w:val="32"/>
          <w:szCs w:val="32"/>
        </w:rPr>
        <w:t>(Component 2</w:t>
      </w:r>
      <w:r w:rsidR="00181E09" w:rsidRPr="00A33D49">
        <w:rPr>
          <w:rFonts w:cstheme="minorHAnsi"/>
          <w:b/>
          <w:bCs/>
          <w:sz w:val="32"/>
          <w:szCs w:val="32"/>
        </w:rPr>
        <w:t xml:space="preserve"> – Individual written report)</w:t>
      </w:r>
    </w:p>
    <w:p w14:paraId="76C562F8" w14:textId="77777777" w:rsidR="0027222F" w:rsidRPr="00A33D49" w:rsidRDefault="0027222F" w:rsidP="00135BC4">
      <w:pPr>
        <w:spacing w:line="360" w:lineRule="auto"/>
        <w:rPr>
          <w:rFonts w:cstheme="minorHAnsi"/>
          <w:b/>
          <w:bCs/>
          <w:sz w:val="32"/>
          <w:szCs w:val="32"/>
        </w:rPr>
      </w:pPr>
      <w:r w:rsidRPr="00A33D49">
        <w:rPr>
          <w:rFonts w:cstheme="minorHAnsi"/>
          <w:b/>
          <w:bCs/>
          <w:sz w:val="32"/>
          <w:szCs w:val="32"/>
        </w:rPr>
        <w:br w:type="page"/>
      </w:r>
    </w:p>
    <w:sdt>
      <w:sdtPr>
        <w:rPr>
          <w:rFonts w:asciiTheme="minorHAnsi" w:eastAsiaTheme="minorHAnsi" w:hAnsiTheme="minorHAnsi" w:cstheme="minorBidi"/>
          <w:color w:val="auto"/>
          <w:sz w:val="22"/>
          <w:szCs w:val="22"/>
          <w:lang w:val="en-GB"/>
        </w:rPr>
        <w:id w:val="-2019459928"/>
        <w:docPartObj>
          <w:docPartGallery w:val="Table of Contents"/>
          <w:docPartUnique/>
        </w:docPartObj>
      </w:sdtPr>
      <w:sdtEndPr>
        <w:rPr>
          <w:b/>
          <w:bCs/>
        </w:rPr>
      </w:sdtEndPr>
      <w:sdtContent>
        <w:p w14:paraId="31503F9E" w14:textId="3FDAB14E" w:rsidR="0027222F" w:rsidRPr="00A33D49" w:rsidRDefault="0027222F" w:rsidP="00135BC4">
          <w:pPr>
            <w:pStyle w:val="TOCHeading"/>
            <w:spacing w:line="360" w:lineRule="auto"/>
            <w:rPr>
              <w:lang w:val="en-GB"/>
            </w:rPr>
          </w:pPr>
          <w:r w:rsidRPr="00A33D49">
            <w:rPr>
              <w:lang w:val="en-GB"/>
            </w:rPr>
            <w:t>Table of Contents</w:t>
          </w:r>
        </w:p>
        <w:p w14:paraId="26669C5B" w14:textId="054242DF" w:rsidR="00BB007D" w:rsidRDefault="0027222F">
          <w:pPr>
            <w:pStyle w:val="TOC1"/>
            <w:tabs>
              <w:tab w:val="right" w:leader="dot" w:pos="9016"/>
            </w:tabs>
            <w:rPr>
              <w:rFonts w:eastAsiaTheme="minorEastAsia"/>
              <w:noProof/>
              <w:kern w:val="2"/>
              <w:sz w:val="24"/>
              <w:szCs w:val="24"/>
              <w:lang w:val="en-US"/>
              <w14:ligatures w14:val="standardContextual"/>
            </w:rPr>
          </w:pPr>
          <w:r w:rsidRPr="00A33D49">
            <w:fldChar w:fldCharType="begin"/>
          </w:r>
          <w:r w:rsidRPr="00A33D49">
            <w:instrText xml:space="preserve"> TOC \o "1-3" \h \z \u </w:instrText>
          </w:r>
          <w:r w:rsidRPr="00A33D49">
            <w:fldChar w:fldCharType="separate"/>
          </w:r>
          <w:hyperlink w:anchor="_Toc225119325" w:history="1">
            <w:r w:rsidR="00BB007D" w:rsidRPr="00D27B21">
              <w:rPr>
                <w:rStyle w:val="Hyperlink"/>
                <w:rFonts w:cstheme="minorHAnsi"/>
                <w:b/>
                <w:bCs/>
                <w:noProof/>
              </w:rPr>
              <w:t>1. Introduction</w:t>
            </w:r>
            <w:r w:rsidR="00BB007D">
              <w:rPr>
                <w:noProof/>
                <w:webHidden/>
              </w:rPr>
              <w:tab/>
            </w:r>
            <w:r w:rsidR="00BB007D">
              <w:rPr>
                <w:noProof/>
                <w:webHidden/>
              </w:rPr>
              <w:fldChar w:fldCharType="begin"/>
            </w:r>
            <w:r w:rsidR="00BB007D">
              <w:rPr>
                <w:noProof/>
                <w:webHidden/>
              </w:rPr>
              <w:instrText xml:space="preserve"> PAGEREF _Toc225119325 \h </w:instrText>
            </w:r>
            <w:r w:rsidR="00BB007D">
              <w:rPr>
                <w:noProof/>
                <w:webHidden/>
              </w:rPr>
            </w:r>
            <w:r w:rsidR="00BB007D">
              <w:rPr>
                <w:noProof/>
                <w:webHidden/>
              </w:rPr>
              <w:fldChar w:fldCharType="separate"/>
            </w:r>
            <w:r w:rsidR="00BB007D">
              <w:rPr>
                <w:noProof/>
                <w:webHidden/>
              </w:rPr>
              <w:t>3</w:t>
            </w:r>
            <w:r w:rsidR="00BB007D">
              <w:rPr>
                <w:noProof/>
                <w:webHidden/>
              </w:rPr>
              <w:fldChar w:fldCharType="end"/>
            </w:r>
          </w:hyperlink>
        </w:p>
        <w:p w14:paraId="49891AD0" w14:textId="1C005180" w:rsidR="00BB007D" w:rsidRDefault="00BB007D">
          <w:pPr>
            <w:pStyle w:val="TOC1"/>
            <w:tabs>
              <w:tab w:val="right" w:leader="dot" w:pos="9016"/>
            </w:tabs>
            <w:rPr>
              <w:rFonts w:eastAsiaTheme="minorEastAsia"/>
              <w:noProof/>
              <w:kern w:val="2"/>
              <w:sz w:val="24"/>
              <w:szCs w:val="24"/>
              <w:lang w:val="en-US"/>
              <w14:ligatures w14:val="standardContextual"/>
            </w:rPr>
          </w:pPr>
          <w:hyperlink w:anchor="_Toc225119326" w:history="1">
            <w:r w:rsidRPr="00D27B21">
              <w:rPr>
                <w:rStyle w:val="Hyperlink"/>
                <w:rFonts w:cstheme="minorHAnsi"/>
                <w:b/>
                <w:bCs/>
                <w:noProof/>
              </w:rPr>
              <w:t>2. Emotional Intelligence in the Workplace</w:t>
            </w:r>
            <w:r>
              <w:rPr>
                <w:noProof/>
                <w:webHidden/>
              </w:rPr>
              <w:tab/>
            </w:r>
            <w:r>
              <w:rPr>
                <w:noProof/>
                <w:webHidden/>
              </w:rPr>
              <w:fldChar w:fldCharType="begin"/>
            </w:r>
            <w:r>
              <w:rPr>
                <w:noProof/>
                <w:webHidden/>
              </w:rPr>
              <w:instrText xml:space="preserve"> PAGEREF _Toc225119326 \h </w:instrText>
            </w:r>
            <w:r>
              <w:rPr>
                <w:noProof/>
                <w:webHidden/>
              </w:rPr>
            </w:r>
            <w:r>
              <w:rPr>
                <w:noProof/>
                <w:webHidden/>
              </w:rPr>
              <w:fldChar w:fldCharType="separate"/>
            </w:r>
            <w:r>
              <w:rPr>
                <w:noProof/>
                <w:webHidden/>
              </w:rPr>
              <w:t>4</w:t>
            </w:r>
            <w:r>
              <w:rPr>
                <w:noProof/>
                <w:webHidden/>
              </w:rPr>
              <w:fldChar w:fldCharType="end"/>
            </w:r>
          </w:hyperlink>
        </w:p>
        <w:p w14:paraId="2BD6698B" w14:textId="59F44A93" w:rsidR="00BB007D" w:rsidRDefault="00BB007D">
          <w:pPr>
            <w:pStyle w:val="TOC2"/>
            <w:tabs>
              <w:tab w:val="right" w:leader="dot" w:pos="9016"/>
            </w:tabs>
            <w:rPr>
              <w:rFonts w:eastAsiaTheme="minorEastAsia"/>
              <w:noProof/>
              <w:kern w:val="2"/>
              <w:sz w:val="24"/>
              <w:szCs w:val="24"/>
              <w:lang w:val="en-US"/>
              <w14:ligatures w14:val="standardContextual"/>
            </w:rPr>
          </w:pPr>
          <w:hyperlink w:anchor="_Toc225119327" w:history="1">
            <w:r w:rsidRPr="00D27B21">
              <w:rPr>
                <w:rStyle w:val="Hyperlink"/>
                <w:rFonts w:cstheme="minorHAnsi"/>
                <w:b/>
                <w:bCs/>
                <w:noProof/>
              </w:rPr>
              <w:t>2.1 Models of Emotional Intelligence in the Workplace: Goleman’s Model and the Bar-On Model.</w:t>
            </w:r>
            <w:r>
              <w:rPr>
                <w:noProof/>
                <w:webHidden/>
              </w:rPr>
              <w:tab/>
            </w:r>
            <w:r>
              <w:rPr>
                <w:noProof/>
                <w:webHidden/>
              </w:rPr>
              <w:fldChar w:fldCharType="begin"/>
            </w:r>
            <w:r>
              <w:rPr>
                <w:noProof/>
                <w:webHidden/>
              </w:rPr>
              <w:instrText xml:space="preserve"> PAGEREF _Toc225119327 \h </w:instrText>
            </w:r>
            <w:r>
              <w:rPr>
                <w:noProof/>
                <w:webHidden/>
              </w:rPr>
            </w:r>
            <w:r>
              <w:rPr>
                <w:noProof/>
                <w:webHidden/>
              </w:rPr>
              <w:fldChar w:fldCharType="separate"/>
            </w:r>
            <w:r>
              <w:rPr>
                <w:noProof/>
                <w:webHidden/>
              </w:rPr>
              <w:t>4</w:t>
            </w:r>
            <w:r>
              <w:rPr>
                <w:noProof/>
                <w:webHidden/>
              </w:rPr>
              <w:fldChar w:fldCharType="end"/>
            </w:r>
          </w:hyperlink>
        </w:p>
        <w:p w14:paraId="5B9BB404" w14:textId="582755B5" w:rsidR="00BB007D" w:rsidRDefault="00BB007D">
          <w:pPr>
            <w:pStyle w:val="TOC3"/>
            <w:tabs>
              <w:tab w:val="right" w:leader="dot" w:pos="9016"/>
            </w:tabs>
            <w:rPr>
              <w:rFonts w:eastAsiaTheme="minorEastAsia"/>
              <w:noProof/>
              <w:kern w:val="2"/>
              <w:sz w:val="24"/>
              <w:szCs w:val="24"/>
              <w:lang w:val="en-US"/>
              <w14:ligatures w14:val="standardContextual"/>
            </w:rPr>
          </w:pPr>
          <w:hyperlink w:anchor="_Toc225119328" w:history="1">
            <w:r w:rsidRPr="00D27B21">
              <w:rPr>
                <w:rStyle w:val="Hyperlink"/>
                <w:b/>
                <w:bCs/>
                <w:noProof/>
              </w:rPr>
              <w:t>2.1.1. Goleman’s Model</w:t>
            </w:r>
            <w:r>
              <w:rPr>
                <w:noProof/>
                <w:webHidden/>
              </w:rPr>
              <w:tab/>
            </w:r>
            <w:r>
              <w:rPr>
                <w:noProof/>
                <w:webHidden/>
              </w:rPr>
              <w:fldChar w:fldCharType="begin"/>
            </w:r>
            <w:r>
              <w:rPr>
                <w:noProof/>
                <w:webHidden/>
              </w:rPr>
              <w:instrText xml:space="preserve"> PAGEREF _Toc225119328 \h </w:instrText>
            </w:r>
            <w:r>
              <w:rPr>
                <w:noProof/>
                <w:webHidden/>
              </w:rPr>
            </w:r>
            <w:r>
              <w:rPr>
                <w:noProof/>
                <w:webHidden/>
              </w:rPr>
              <w:fldChar w:fldCharType="separate"/>
            </w:r>
            <w:r>
              <w:rPr>
                <w:noProof/>
                <w:webHidden/>
              </w:rPr>
              <w:t>4</w:t>
            </w:r>
            <w:r>
              <w:rPr>
                <w:noProof/>
                <w:webHidden/>
              </w:rPr>
              <w:fldChar w:fldCharType="end"/>
            </w:r>
          </w:hyperlink>
        </w:p>
        <w:p w14:paraId="7F55D1F8" w14:textId="161BEA0B" w:rsidR="00BB007D" w:rsidRDefault="00BB007D">
          <w:pPr>
            <w:pStyle w:val="TOC3"/>
            <w:tabs>
              <w:tab w:val="right" w:leader="dot" w:pos="9016"/>
            </w:tabs>
            <w:rPr>
              <w:rFonts w:eastAsiaTheme="minorEastAsia"/>
              <w:noProof/>
              <w:kern w:val="2"/>
              <w:sz w:val="24"/>
              <w:szCs w:val="24"/>
              <w:lang w:val="en-US"/>
              <w14:ligatures w14:val="standardContextual"/>
            </w:rPr>
          </w:pPr>
          <w:hyperlink w:anchor="_Toc225119329" w:history="1">
            <w:r w:rsidRPr="00D27B21">
              <w:rPr>
                <w:rStyle w:val="Hyperlink"/>
                <w:b/>
                <w:bCs/>
                <w:noProof/>
              </w:rPr>
              <w:t>2.1.2. Bar-On Model</w:t>
            </w:r>
            <w:r>
              <w:rPr>
                <w:noProof/>
                <w:webHidden/>
              </w:rPr>
              <w:tab/>
            </w:r>
            <w:r>
              <w:rPr>
                <w:noProof/>
                <w:webHidden/>
              </w:rPr>
              <w:fldChar w:fldCharType="begin"/>
            </w:r>
            <w:r>
              <w:rPr>
                <w:noProof/>
                <w:webHidden/>
              </w:rPr>
              <w:instrText xml:space="preserve"> PAGEREF _Toc225119329 \h </w:instrText>
            </w:r>
            <w:r>
              <w:rPr>
                <w:noProof/>
                <w:webHidden/>
              </w:rPr>
            </w:r>
            <w:r>
              <w:rPr>
                <w:noProof/>
                <w:webHidden/>
              </w:rPr>
              <w:fldChar w:fldCharType="separate"/>
            </w:r>
            <w:r>
              <w:rPr>
                <w:noProof/>
                <w:webHidden/>
              </w:rPr>
              <w:t>6</w:t>
            </w:r>
            <w:r>
              <w:rPr>
                <w:noProof/>
                <w:webHidden/>
              </w:rPr>
              <w:fldChar w:fldCharType="end"/>
            </w:r>
          </w:hyperlink>
        </w:p>
        <w:p w14:paraId="1A65131A" w14:textId="2242D413" w:rsidR="00BB007D" w:rsidRDefault="00BB007D">
          <w:pPr>
            <w:pStyle w:val="TOC1"/>
            <w:tabs>
              <w:tab w:val="right" w:leader="dot" w:pos="9016"/>
            </w:tabs>
            <w:rPr>
              <w:rFonts w:eastAsiaTheme="minorEastAsia"/>
              <w:noProof/>
              <w:kern w:val="2"/>
              <w:sz w:val="24"/>
              <w:szCs w:val="24"/>
              <w:lang w:val="en-US"/>
              <w14:ligatures w14:val="standardContextual"/>
            </w:rPr>
          </w:pPr>
          <w:hyperlink w:anchor="_Toc225119330" w:history="1">
            <w:r w:rsidRPr="00D27B21">
              <w:rPr>
                <w:rStyle w:val="Hyperlink"/>
                <w:rFonts w:cstheme="minorHAnsi"/>
                <w:b/>
                <w:bCs/>
                <w:noProof/>
              </w:rPr>
              <w:t>3. Generational Differences in Recruitment</w:t>
            </w:r>
            <w:r>
              <w:rPr>
                <w:noProof/>
                <w:webHidden/>
              </w:rPr>
              <w:tab/>
            </w:r>
            <w:r>
              <w:rPr>
                <w:noProof/>
                <w:webHidden/>
              </w:rPr>
              <w:fldChar w:fldCharType="begin"/>
            </w:r>
            <w:r>
              <w:rPr>
                <w:noProof/>
                <w:webHidden/>
              </w:rPr>
              <w:instrText xml:space="preserve"> PAGEREF _Toc225119330 \h </w:instrText>
            </w:r>
            <w:r>
              <w:rPr>
                <w:noProof/>
                <w:webHidden/>
              </w:rPr>
            </w:r>
            <w:r>
              <w:rPr>
                <w:noProof/>
                <w:webHidden/>
              </w:rPr>
              <w:fldChar w:fldCharType="separate"/>
            </w:r>
            <w:r>
              <w:rPr>
                <w:noProof/>
                <w:webHidden/>
              </w:rPr>
              <w:t>8</w:t>
            </w:r>
            <w:r>
              <w:rPr>
                <w:noProof/>
                <w:webHidden/>
              </w:rPr>
              <w:fldChar w:fldCharType="end"/>
            </w:r>
          </w:hyperlink>
        </w:p>
        <w:p w14:paraId="329A9799" w14:textId="295755F6" w:rsidR="00BB007D" w:rsidRDefault="00BB007D">
          <w:pPr>
            <w:pStyle w:val="TOC1"/>
            <w:tabs>
              <w:tab w:val="right" w:leader="dot" w:pos="9016"/>
            </w:tabs>
            <w:rPr>
              <w:rFonts w:eastAsiaTheme="minorEastAsia"/>
              <w:noProof/>
              <w:kern w:val="2"/>
              <w:sz w:val="24"/>
              <w:szCs w:val="24"/>
              <w:lang w:val="en-US"/>
              <w14:ligatures w14:val="standardContextual"/>
            </w:rPr>
          </w:pPr>
          <w:hyperlink w:anchor="_Toc225119331" w:history="1">
            <w:r w:rsidRPr="00D27B21">
              <w:rPr>
                <w:rStyle w:val="Hyperlink"/>
                <w:rFonts w:cstheme="minorHAnsi"/>
                <w:b/>
                <w:bCs/>
                <w:noProof/>
              </w:rPr>
              <w:t>4. Conclusion and recommendations</w:t>
            </w:r>
            <w:r>
              <w:rPr>
                <w:noProof/>
                <w:webHidden/>
              </w:rPr>
              <w:tab/>
            </w:r>
            <w:r>
              <w:rPr>
                <w:noProof/>
                <w:webHidden/>
              </w:rPr>
              <w:fldChar w:fldCharType="begin"/>
            </w:r>
            <w:r>
              <w:rPr>
                <w:noProof/>
                <w:webHidden/>
              </w:rPr>
              <w:instrText xml:space="preserve"> PAGEREF _Toc225119331 \h </w:instrText>
            </w:r>
            <w:r>
              <w:rPr>
                <w:noProof/>
                <w:webHidden/>
              </w:rPr>
            </w:r>
            <w:r>
              <w:rPr>
                <w:noProof/>
                <w:webHidden/>
              </w:rPr>
              <w:fldChar w:fldCharType="separate"/>
            </w:r>
            <w:r>
              <w:rPr>
                <w:noProof/>
                <w:webHidden/>
              </w:rPr>
              <w:t>10</w:t>
            </w:r>
            <w:r>
              <w:rPr>
                <w:noProof/>
                <w:webHidden/>
              </w:rPr>
              <w:fldChar w:fldCharType="end"/>
            </w:r>
          </w:hyperlink>
        </w:p>
        <w:p w14:paraId="6FB6A989" w14:textId="353F9658" w:rsidR="00BB007D" w:rsidRDefault="00BB007D">
          <w:pPr>
            <w:pStyle w:val="TOC1"/>
            <w:tabs>
              <w:tab w:val="right" w:leader="dot" w:pos="9016"/>
            </w:tabs>
            <w:rPr>
              <w:rFonts w:eastAsiaTheme="minorEastAsia"/>
              <w:noProof/>
              <w:kern w:val="2"/>
              <w:sz w:val="24"/>
              <w:szCs w:val="24"/>
              <w:lang w:val="en-US"/>
              <w14:ligatures w14:val="standardContextual"/>
            </w:rPr>
          </w:pPr>
          <w:hyperlink w:anchor="_Toc225119332" w:history="1">
            <w:r w:rsidRPr="00D27B21">
              <w:rPr>
                <w:rStyle w:val="Hyperlink"/>
                <w:rFonts w:cstheme="minorHAnsi"/>
                <w:b/>
                <w:bCs/>
                <w:noProof/>
              </w:rPr>
              <w:t>5. References</w:t>
            </w:r>
            <w:r>
              <w:rPr>
                <w:noProof/>
                <w:webHidden/>
              </w:rPr>
              <w:tab/>
            </w:r>
            <w:r>
              <w:rPr>
                <w:noProof/>
                <w:webHidden/>
              </w:rPr>
              <w:fldChar w:fldCharType="begin"/>
            </w:r>
            <w:r>
              <w:rPr>
                <w:noProof/>
                <w:webHidden/>
              </w:rPr>
              <w:instrText xml:space="preserve"> PAGEREF _Toc225119332 \h </w:instrText>
            </w:r>
            <w:r>
              <w:rPr>
                <w:noProof/>
                <w:webHidden/>
              </w:rPr>
            </w:r>
            <w:r>
              <w:rPr>
                <w:noProof/>
                <w:webHidden/>
              </w:rPr>
              <w:fldChar w:fldCharType="separate"/>
            </w:r>
            <w:r>
              <w:rPr>
                <w:noProof/>
                <w:webHidden/>
              </w:rPr>
              <w:t>12</w:t>
            </w:r>
            <w:r>
              <w:rPr>
                <w:noProof/>
                <w:webHidden/>
              </w:rPr>
              <w:fldChar w:fldCharType="end"/>
            </w:r>
          </w:hyperlink>
        </w:p>
        <w:p w14:paraId="6EA56B22" w14:textId="4D92EE9F" w:rsidR="0027222F" w:rsidRPr="00A33D49" w:rsidRDefault="0027222F" w:rsidP="00135BC4">
          <w:pPr>
            <w:spacing w:line="360" w:lineRule="auto"/>
          </w:pPr>
          <w:r w:rsidRPr="00A33D49">
            <w:rPr>
              <w:b/>
              <w:bCs/>
            </w:rPr>
            <w:fldChar w:fldCharType="end"/>
          </w:r>
        </w:p>
      </w:sdtContent>
    </w:sdt>
    <w:p w14:paraId="18048E27" w14:textId="013F5C52" w:rsidR="00A10A4F" w:rsidRPr="00A33D49" w:rsidRDefault="00A10A4F" w:rsidP="00135BC4">
      <w:pPr>
        <w:spacing w:line="360" w:lineRule="auto"/>
        <w:rPr>
          <w:rFonts w:cstheme="minorHAnsi"/>
          <w:b/>
          <w:bCs/>
          <w:sz w:val="32"/>
          <w:szCs w:val="32"/>
        </w:rPr>
      </w:pPr>
      <w:r w:rsidRPr="00A33D49">
        <w:rPr>
          <w:rFonts w:cstheme="minorHAnsi"/>
          <w:b/>
          <w:bCs/>
          <w:sz w:val="32"/>
          <w:szCs w:val="32"/>
        </w:rPr>
        <w:br w:type="page"/>
      </w:r>
    </w:p>
    <w:p w14:paraId="35172CA1" w14:textId="070CFAF7" w:rsidR="00F3084A" w:rsidRPr="00A33D49" w:rsidRDefault="00C80C0B" w:rsidP="00135BC4">
      <w:pPr>
        <w:pStyle w:val="Heading1"/>
        <w:spacing w:line="360" w:lineRule="auto"/>
        <w:rPr>
          <w:rFonts w:asciiTheme="minorHAnsi" w:hAnsiTheme="minorHAnsi" w:cstheme="minorHAnsi"/>
          <w:b/>
          <w:bCs/>
          <w:color w:val="auto"/>
        </w:rPr>
      </w:pPr>
      <w:bookmarkStart w:id="0" w:name="_Toc225119325"/>
      <w:r w:rsidRPr="00A33D49">
        <w:rPr>
          <w:rFonts w:asciiTheme="minorHAnsi" w:hAnsiTheme="minorHAnsi" w:cstheme="minorHAnsi"/>
          <w:b/>
          <w:bCs/>
          <w:color w:val="auto"/>
        </w:rPr>
        <w:lastRenderedPageBreak/>
        <w:t xml:space="preserve">1. </w:t>
      </w:r>
      <w:r w:rsidR="00F3084A" w:rsidRPr="00A33D49">
        <w:rPr>
          <w:rFonts w:asciiTheme="minorHAnsi" w:hAnsiTheme="minorHAnsi" w:cstheme="minorHAnsi"/>
          <w:b/>
          <w:bCs/>
          <w:color w:val="auto"/>
        </w:rPr>
        <w:t>Introduction</w:t>
      </w:r>
      <w:bookmarkEnd w:id="0"/>
    </w:p>
    <w:p w14:paraId="6E8DCAE9" w14:textId="5406807B" w:rsidR="005F5993" w:rsidRDefault="005F5993" w:rsidP="00135BC4">
      <w:pPr>
        <w:spacing w:line="360" w:lineRule="auto"/>
        <w:rPr>
          <w:rFonts w:ascii="Arial" w:hAnsi="Arial" w:cs="Arial"/>
        </w:rPr>
      </w:pPr>
      <w:r w:rsidRPr="005F5993">
        <w:rPr>
          <w:rFonts w:ascii="Arial" w:hAnsi="Arial" w:cs="Arial"/>
        </w:rPr>
        <w:t>“If you are tuned out of your own emotions, you will be poor at reading them in other people.”</w:t>
      </w:r>
      <w:r>
        <w:rPr>
          <w:rFonts w:ascii="Arial" w:hAnsi="Arial" w:cs="Arial"/>
        </w:rPr>
        <w:t xml:space="preserve"> – </w:t>
      </w:r>
      <w:r w:rsidRPr="005F5993">
        <w:rPr>
          <w:rFonts w:ascii="Arial" w:hAnsi="Arial" w:cs="Arial"/>
        </w:rPr>
        <w:t>Goleman</w:t>
      </w:r>
      <w:r>
        <w:rPr>
          <w:rFonts w:ascii="Arial" w:hAnsi="Arial" w:cs="Arial"/>
        </w:rPr>
        <w:t>.</w:t>
      </w:r>
    </w:p>
    <w:p w14:paraId="23AF7E2F" w14:textId="27D697E4" w:rsidR="00F25082" w:rsidRDefault="00F25082" w:rsidP="00135BC4">
      <w:pPr>
        <w:spacing w:line="360" w:lineRule="auto"/>
        <w:rPr>
          <w:rFonts w:ascii="Arial" w:hAnsi="Arial" w:cs="Arial"/>
        </w:rPr>
      </w:pPr>
      <w:r w:rsidRPr="00F25082">
        <w:rPr>
          <w:rFonts w:ascii="Arial" w:hAnsi="Arial" w:cs="Arial"/>
        </w:rPr>
        <w:t>This quote explains that emotional awareness starts with understanding yourself, because if individuals do not recognise their own emotions, they may react incorrectly or misunderstand others. This can have a negative impact on communication and decision-making (Goleman, 1995).</w:t>
      </w:r>
    </w:p>
    <w:p w14:paraId="37C051BF" w14:textId="1B1C31CE" w:rsidR="0056544D" w:rsidRPr="00A33D49" w:rsidRDefault="00F3084A" w:rsidP="00135BC4">
      <w:pPr>
        <w:spacing w:line="360" w:lineRule="auto"/>
        <w:rPr>
          <w:rFonts w:ascii="Arial" w:hAnsi="Arial" w:cs="Arial"/>
        </w:rPr>
      </w:pPr>
      <w:r w:rsidRPr="00A33D49">
        <w:rPr>
          <w:rFonts w:ascii="Arial" w:hAnsi="Arial" w:cs="Arial"/>
        </w:rPr>
        <w:t xml:space="preserve">Emotional intelligence and mindfulness are important concepts in both education and the workplace because they influence how individuals think, behave and interact with others. Emotional intelligence is commonly defined as the ability to recognise, understand and manage one’s own emotions while also being able to understand the emotions of others (Goleman, 1995). Emotions are closely connected to decision-making and communication, meaning they have a direct impact on performance. Individuals who </w:t>
      </w:r>
      <w:r w:rsidR="005C4335" w:rsidRPr="00A33D49">
        <w:rPr>
          <w:rFonts w:ascii="Arial" w:hAnsi="Arial" w:cs="Arial"/>
        </w:rPr>
        <w:t>can</w:t>
      </w:r>
      <w:r w:rsidRPr="00A33D49">
        <w:rPr>
          <w:rFonts w:ascii="Arial" w:hAnsi="Arial" w:cs="Arial"/>
        </w:rPr>
        <w:t xml:space="preserve"> manage their emotions effectively are more likely to respond positively to challenges and maintain strong relationships. This shows that emotional intelligence is a key factor in both personal and professional success.</w:t>
      </w:r>
    </w:p>
    <w:p w14:paraId="140F7DA8" w14:textId="1BE261E8" w:rsidR="00F3084A" w:rsidRPr="00A33D49" w:rsidRDefault="00F3084A" w:rsidP="00135BC4">
      <w:pPr>
        <w:spacing w:line="360" w:lineRule="auto"/>
        <w:rPr>
          <w:rFonts w:ascii="Arial" w:hAnsi="Arial" w:cs="Arial"/>
        </w:rPr>
      </w:pPr>
      <w:r w:rsidRPr="00A33D49">
        <w:rPr>
          <w:rFonts w:ascii="Arial" w:hAnsi="Arial" w:cs="Arial"/>
        </w:rPr>
        <w:t>The concept of emotional intelligence was first introduced by Salovey and Mayer (1990), who described it as the ability to monitor and use emotions to guide thinking and behaviour. Their work established emotional intelligence as a cognitive ability linked to how individuals process information. However, in workplace settings, more practical models such as those developed by Goleman and Bar-On are more commonly used. These models focus on behaviour, communication and performance, which makes them more relevant in organisational environments</w:t>
      </w:r>
      <w:r w:rsidR="00894A39" w:rsidRPr="00A33D49">
        <w:rPr>
          <w:rFonts w:ascii="Arial" w:hAnsi="Arial" w:cs="Arial"/>
        </w:rPr>
        <w:t xml:space="preserve">, </w:t>
      </w:r>
      <w:r w:rsidR="00A33D49" w:rsidRPr="00A33D49">
        <w:rPr>
          <w:rFonts w:ascii="Arial" w:hAnsi="Arial" w:cs="Arial"/>
        </w:rPr>
        <w:t>helping them</w:t>
      </w:r>
      <w:r w:rsidR="00894A39" w:rsidRPr="00A33D49">
        <w:rPr>
          <w:rFonts w:ascii="Arial" w:hAnsi="Arial" w:cs="Arial"/>
        </w:rPr>
        <w:t xml:space="preserve"> to</w:t>
      </w:r>
      <w:r w:rsidRPr="00A33D49">
        <w:rPr>
          <w:rFonts w:ascii="Arial" w:hAnsi="Arial" w:cs="Arial"/>
        </w:rPr>
        <w:t xml:space="preserve"> understand</w:t>
      </w:r>
      <w:r w:rsidR="00894A39" w:rsidRPr="00A33D49">
        <w:rPr>
          <w:rFonts w:ascii="Arial" w:hAnsi="Arial" w:cs="Arial"/>
        </w:rPr>
        <w:t xml:space="preserve"> </w:t>
      </w:r>
      <w:r w:rsidRPr="00A33D49">
        <w:rPr>
          <w:rFonts w:ascii="Arial" w:hAnsi="Arial" w:cs="Arial"/>
        </w:rPr>
        <w:t>how emotional intelligence can be applied in real situations.</w:t>
      </w:r>
    </w:p>
    <w:p w14:paraId="3154459D" w14:textId="6C15EFC3" w:rsidR="00F3084A" w:rsidRPr="00A33D49" w:rsidRDefault="007977F3" w:rsidP="00135BC4">
      <w:pPr>
        <w:spacing w:line="360" w:lineRule="auto"/>
        <w:rPr>
          <w:rFonts w:ascii="Arial" w:hAnsi="Arial" w:cs="Arial"/>
        </w:rPr>
      </w:pPr>
      <w:r w:rsidRPr="00A33D49">
        <w:rPr>
          <w:rFonts w:ascii="Arial" w:hAnsi="Arial" w:cs="Arial"/>
        </w:rPr>
        <w:t>Often</w:t>
      </w:r>
      <w:r w:rsidR="0034192A" w:rsidRPr="00A33D49">
        <w:rPr>
          <w:rFonts w:ascii="Arial" w:hAnsi="Arial" w:cs="Arial"/>
        </w:rPr>
        <w:t xml:space="preserve"> </w:t>
      </w:r>
      <w:r w:rsidR="00F3084A" w:rsidRPr="00A33D49">
        <w:rPr>
          <w:rFonts w:ascii="Arial" w:hAnsi="Arial" w:cs="Arial"/>
        </w:rPr>
        <w:t xml:space="preserve">employees are required to manage pressure and interact with others. Employees who </w:t>
      </w:r>
      <w:r w:rsidR="00135BC4" w:rsidRPr="00A33D49">
        <w:rPr>
          <w:rFonts w:ascii="Arial" w:hAnsi="Arial" w:cs="Arial"/>
        </w:rPr>
        <w:t>can</w:t>
      </w:r>
      <w:r w:rsidR="00F3084A" w:rsidRPr="00A33D49">
        <w:rPr>
          <w:rFonts w:ascii="Arial" w:hAnsi="Arial" w:cs="Arial"/>
        </w:rPr>
        <w:t xml:space="preserve"> recognise their emotions are more likely to remain calm and communicate effectively in difficult situations. This supports the idea that self-awareness is the foundation of emotional intelligence. Without this ability, it becomes difficult to manage emotions or understand others.</w:t>
      </w:r>
    </w:p>
    <w:p w14:paraId="08FF58A1" w14:textId="2623AD34" w:rsidR="00F3084A" w:rsidRPr="00A33D49" w:rsidRDefault="00F3084A" w:rsidP="00135BC4">
      <w:pPr>
        <w:spacing w:line="360" w:lineRule="auto"/>
        <w:rPr>
          <w:rFonts w:ascii="Arial" w:hAnsi="Arial" w:cs="Arial"/>
        </w:rPr>
      </w:pPr>
      <w:r w:rsidRPr="00A33D49">
        <w:rPr>
          <w:rFonts w:ascii="Arial" w:hAnsi="Arial" w:cs="Arial"/>
        </w:rPr>
        <w:t xml:space="preserve">Mindfulness is closely related to emotional intelligence because it involves being aware of thoughts and feelings in the present moment without reacting immediately (Kabat-Zinn, 2003). When individuals </w:t>
      </w:r>
      <w:r w:rsidR="001B11F5" w:rsidRPr="00A33D49">
        <w:rPr>
          <w:rFonts w:ascii="Arial" w:hAnsi="Arial" w:cs="Arial"/>
        </w:rPr>
        <w:t>practice</w:t>
      </w:r>
      <w:r w:rsidRPr="00A33D49">
        <w:rPr>
          <w:rFonts w:ascii="Arial" w:hAnsi="Arial" w:cs="Arial"/>
        </w:rPr>
        <w:t xml:space="preserve"> mindfulness, they are more able to control their emotional responses and remain focused on their tasks. Research suggests that mindfulness improves </w:t>
      </w:r>
      <w:r w:rsidRPr="00A33D49">
        <w:rPr>
          <w:rFonts w:ascii="Arial" w:hAnsi="Arial" w:cs="Arial"/>
        </w:rPr>
        <w:lastRenderedPageBreak/>
        <w:t>attention, emotional regulation and overall wellbeing (Brown and Ryan, 2003). These benefits are important in both academic and workplace environments, where individuals need to remain focused and manage stress effectively.</w:t>
      </w:r>
    </w:p>
    <w:p w14:paraId="0C5EBFAE" w14:textId="60E5218C" w:rsidR="00973658" w:rsidRPr="00A33D49" w:rsidRDefault="00F3084A" w:rsidP="00135BC4">
      <w:pPr>
        <w:spacing w:line="360" w:lineRule="auto"/>
        <w:rPr>
          <w:rFonts w:ascii="Arial" w:hAnsi="Arial" w:cs="Arial"/>
        </w:rPr>
      </w:pPr>
      <w:r w:rsidRPr="00A33D49">
        <w:rPr>
          <w:rFonts w:ascii="Arial" w:hAnsi="Arial" w:cs="Arial"/>
        </w:rPr>
        <w:t>Emotions also play an important role in success, as they influence motivation, behaviour and performance. Positive emotions such as confidence and motivation can improve outcomes, while negative emotions such as stress and anxiety can reduce performance if they are not controlled (Pekrun, 2002). This shows that emotional intelligence is essential for achieving success in both education and the workplace. This report will evaluate emotional intelligence using Goleman’s competency framework and the Bar</w:t>
      </w:r>
      <w:r w:rsidR="005F5993">
        <w:rPr>
          <w:rFonts w:ascii="Arial" w:hAnsi="Arial" w:cs="Arial"/>
        </w:rPr>
        <w:t>-</w:t>
      </w:r>
      <w:r w:rsidRPr="00A33D49">
        <w:rPr>
          <w:rFonts w:ascii="Arial" w:hAnsi="Arial" w:cs="Arial"/>
        </w:rPr>
        <w:t>On model, while also analysing generational differences and the role of the GROW model in employee development.</w:t>
      </w:r>
    </w:p>
    <w:p w14:paraId="29EC341A" w14:textId="2FBD8B19" w:rsidR="00973658" w:rsidRPr="00A33D49" w:rsidRDefault="00C80C0B" w:rsidP="00135BC4">
      <w:pPr>
        <w:pStyle w:val="Heading1"/>
        <w:spacing w:line="360" w:lineRule="auto"/>
        <w:rPr>
          <w:rFonts w:asciiTheme="minorHAnsi" w:hAnsiTheme="minorHAnsi" w:cstheme="minorHAnsi"/>
          <w:b/>
          <w:bCs/>
          <w:color w:val="auto"/>
        </w:rPr>
      </w:pPr>
      <w:bookmarkStart w:id="1" w:name="_Toc225119326"/>
      <w:r w:rsidRPr="00A33D49">
        <w:rPr>
          <w:rFonts w:asciiTheme="minorHAnsi" w:hAnsiTheme="minorHAnsi" w:cstheme="minorHAnsi"/>
          <w:b/>
          <w:bCs/>
          <w:color w:val="auto"/>
        </w:rPr>
        <w:t xml:space="preserve">2. </w:t>
      </w:r>
      <w:r w:rsidR="00973658" w:rsidRPr="00A33D49">
        <w:rPr>
          <w:rFonts w:asciiTheme="minorHAnsi" w:hAnsiTheme="minorHAnsi" w:cstheme="minorHAnsi"/>
          <w:b/>
          <w:bCs/>
          <w:color w:val="auto"/>
        </w:rPr>
        <w:t>Emotional Intelligence in the Workplace</w:t>
      </w:r>
      <w:bookmarkEnd w:id="1"/>
    </w:p>
    <w:p w14:paraId="2F7E33A5" w14:textId="77777777" w:rsidR="000705FC" w:rsidRPr="00A33D49" w:rsidRDefault="000705FC" w:rsidP="00135BC4">
      <w:pPr>
        <w:spacing w:line="360" w:lineRule="auto"/>
        <w:rPr>
          <w:rFonts w:ascii="Arial" w:hAnsi="Arial" w:cs="Arial"/>
        </w:rPr>
      </w:pPr>
      <w:r w:rsidRPr="00A33D49">
        <w:rPr>
          <w:rFonts w:ascii="Arial" w:hAnsi="Arial" w:cs="Arial"/>
        </w:rPr>
        <w:t>Emotional intelligence is an important factor in workplace performance because it influences how employees communicate, manage pressure and interact with others. Although technical skills are necessary for completing tasks, they are not enough on their own. Employees also need emotional awareness to deal with challenges and maintain professional relationships. As highlighted in the poster, individuals who understand their emotions are better able to manage stress and improve their performance. This idea can be applied directly to workplace situations where employees are required to work under pressure and cooperate with others. For this reason, emotional intelligence is considered an essential workplace skill.</w:t>
      </w:r>
    </w:p>
    <w:p w14:paraId="084C2EB4" w14:textId="6D6D0CC7" w:rsidR="005543DF" w:rsidRPr="00A33D49" w:rsidRDefault="00685021" w:rsidP="00135BC4">
      <w:pPr>
        <w:pStyle w:val="Heading2"/>
        <w:spacing w:line="360" w:lineRule="auto"/>
        <w:rPr>
          <w:rFonts w:asciiTheme="minorHAnsi" w:hAnsiTheme="minorHAnsi" w:cstheme="minorHAnsi"/>
          <w:b/>
          <w:bCs/>
          <w:color w:val="auto"/>
        </w:rPr>
      </w:pPr>
      <w:bookmarkStart w:id="2" w:name="_Toc225119327"/>
      <w:r w:rsidRPr="00A33D49">
        <w:rPr>
          <w:rFonts w:asciiTheme="minorHAnsi" w:hAnsiTheme="minorHAnsi" w:cstheme="minorHAnsi"/>
          <w:b/>
          <w:bCs/>
          <w:color w:val="auto"/>
        </w:rPr>
        <w:t xml:space="preserve">2.1 </w:t>
      </w:r>
      <w:r w:rsidR="00A36A0D" w:rsidRPr="00A33D49">
        <w:rPr>
          <w:rFonts w:asciiTheme="minorHAnsi" w:hAnsiTheme="minorHAnsi" w:cstheme="minorHAnsi"/>
          <w:b/>
          <w:bCs/>
          <w:color w:val="auto"/>
        </w:rPr>
        <w:t xml:space="preserve">Models of Emotional Intelligence </w:t>
      </w:r>
      <w:r w:rsidR="00332A80" w:rsidRPr="00A33D49">
        <w:rPr>
          <w:rFonts w:asciiTheme="minorHAnsi" w:hAnsiTheme="minorHAnsi" w:cstheme="minorHAnsi"/>
          <w:b/>
          <w:bCs/>
          <w:color w:val="auto"/>
        </w:rPr>
        <w:t>in the Workplace:</w:t>
      </w:r>
      <w:r w:rsidRPr="00A33D49">
        <w:rPr>
          <w:rFonts w:asciiTheme="minorHAnsi" w:hAnsiTheme="minorHAnsi" w:cstheme="minorHAnsi"/>
          <w:b/>
          <w:bCs/>
          <w:color w:val="auto"/>
        </w:rPr>
        <w:t xml:space="preserve"> </w:t>
      </w:r>
      <w:r w:rsidR="00843ADB" w:rsidRPr="00A33D49">
        <w:rPr>
          <w:rFonts w:asciiTheme="minorHAnsi" w:hAnsiTheme="minorHAnsi" w:cstheme="minorHAnsi"/>
          <w:b/>
          <w:bCs/>
          <w:color w:val="auto"/>
        </w:rPr>
        <w:t xml:space="preserve">Goleman’s </w:t>
      </w:r>
      <w:r w:rsidR="00A04966" w:rsidRPr="00A33D49">
        <w:rPr>
          <w:rFonts w:asciiTheme="minorHAnsi" w:hAnsiTheme="minorHAnsi" w:cstheme="minorHAnsi"/>
          <w:b/>
          <w:bCs/>
          <w:color w:val="auto"/>
        </w:rPr>
        <w:t>Model</w:t>
      </w:r>
      <w:r w:rsidR="00843ADB" w:rsidRPr="00A33D49">
        <w:rPr>
          <w:rFonts w:asciiTheme="minorHAnsi" w:hAnsiTheme="minorHAnsi" w:cstheme="minorHAnsi"/>
          <w:b/>
          <w:bCs/>
          <w:color w:val="auto"/>
        </w:rPr>
        <w:t xml:space="preserve"> and the Bar-On </w:t>
      </w:r>
      <w:r w:rsidR="00A04966" w:rsidRPr="00A33D49">
        <w:rPr>
          <w:rFonts w:asciiTheme="minorHAnsi" w:hAnsiTheme="minorHAnsi" w:cstheme="minorHAnsi"/>
          <w:b/>
          <w:bCs/>
          <w:color w:val="auto"/>
        </w:rPr>
        <w:t>M</w:t>
      </w:r>
      <w:r w:rsidR="00843ADB" w:rsidRPr="00A33D49">
        <w:rPr>
          <w:rFonts w:asciiTheme="minorHAnsi" w:hAnsiTheme="minorHAnsi" w:cstheme="minorHAnsi"/>
          <w:b/>
          <w:bCs/>
          <w:color w:val="auto"/>
        </w:rPr>
        <w:t>odel</w:t>
      </w:r>
      <w:r w:rsidR="00525F39" w:rsidRPr="00A33D49">
        <w:rPr>
          <w:rFonts w:asciiTheme="minorHAnsi" w:hAnsiTheme="minorHAnsi" w:cstheme="minorHAnsi"/>
          <w:b/>
          <w:bCs/>
          <w:color w:val="auto"/>
        </w:rPr>
        <w:t>.</w:t>
      </w:r>
      <w:bookmarkEnd w:id="2"/>
    </w:p>
    <w:p w14:paraId="6D6DD1E6" w14:textId="77777777" w:rsidR="00A33D49" w:rsidRPr="00A33D49" w:rsidRDefault="00A33D49" w:rsidP="00135BC4">
      <w:pPr>
        <w:pStyle w:val="Heading3"/>
        <w:spacing w:line="360" w:lineRule="auto"/>
        <w:rPr>
          <w:b/>
          <w:bCs/>
          <w:color w:val="auto"/>
        </w:rPr>
      </w:pPr>
      <w:bookmarkStart w:id="3" w:name="_Toc225119328"/>
      <w:r w:rsidRPr="00A33D49">
        <w:rPr>
          <w:b/>
          <w:bCs/>
          <w:color w:val="auto"/>
        </w:rPr>
        <w:t>2.1.1. Goleman’s Model</w:t>
      </w:r>
      <w:bookmarkEnd w:id="3"/>
    </w:p>
    <w:p w14:paraId="0D3B0986" w14:textId="03D3BFB2" w:rsidR="000705FC" w:rsidRPr="00A33D49" w:rsidRDefault="000705FC" w:rsidP="00135BC4">
      <w:pPr>
        <w:spacing w:line="360" w:lineRule="auto"/>
        <w:rPr>
          <w:rFonts w:ascii="Arial" w:hAnsi="Arial" w:cs="Arial"/>
        </w:rPr>
      </w:pPr>
      <w:r w:rsidRPr="00A33D49">
        <w:rPr>
          <w:rFonts w:ascii="Arial" w:hAnsi="Arial" w:cs="Arial"/>
        </w:rPr>
        <w:t>Goleman’s emotional intelligence competency framework is widely used in organisations because it provides a practical explanation of emotional intelligence in action (Goleman, 1998). The model includes four main areas: self-awareness, self-management, social awareness and relationship management. These areas explain how individuals understand their emotions, control their behaviour and interact with others. By applying this framework, organisations can improve communication, teamwork and leadership. This makes Goleman’s model highly relevant in professional environments where interaction and collaboration are important.</w:t>
      </w:r>
    </w:p>
    <w:p w14:paraId="532F35DC" w14:textId="77777777" w:rsidR="0056544D" w:rsidRPr="00A33D49" w:rsidRDefault="000705FC" w:rsidP="00135BC4">
      <w:pPr>
        <w:spacing w:line="360" w:lineRule="auto"/>
        <w:rPr>
          <w:rFonts w:ascii="Arial" w:hAnsi="Arial" w:cs="Arial"/>
        </w:rPr>
      </w:pPr>
      <w:r w:rsidRPr="00A33D49">
        <w:rPr>
          <w:rFonts w:ascii="Arial" w:hAnsi="Arial" w:cs="Arial"/>
          <w:b/>
          <w:bCs/>
        </w:rPr>
        <w:lastRenderedPageBreak/>
        <w:t>Self-awareness</w:t>
      </w:r>
      <w:r w:rsidRPr="00A33D49">
        <w:rPr>
          <w:rFonts w:ascii="Arial" w:hAnsi="Arial" w:cs="Arial"/>
        </w:rPr>
        <w:t xml:space="preserve"> refers to the ability to recognise and understand one’s own emotions and how they influence behaviour. Employees who are self-aware are more likely to understand their reactions and make better decisions. For example, recognising feelings of stress allows individuals to take control of their behaviour instead of reacting negatively. This can reduce misunderstandings and improve communication within teams. Self-awareness also helps individuals understand their strengths and weaknesses, which supports personal development. As a result, it is considered the foundation of emotional intelligence.</w:t>
      </w:r>
    </w:p>
    <w:p w14:paraId="24A0F7B5" w14:textId="0D01BEFA" w:rsidR="000705FC" w:rsidRPr="00A33D49" w:rsidRDefault="000705FC" w:rsidP="00135BC4">
      <w:pPr>
        <w:spacing w:line="360" w:lineRule="auto"/>
        <w:rPr>
          <w:rFonts w:ascii="Arial" w:hAnsi="Arial" w:cs="Arial"/>
        </w:rPr>
      </w:pPr>
      <w:r w:rsidRPr="00A33D49">
        <w:rPr>
          <w:rFonts w:ascii="Arial" w:hAnsi="Arial" w:cs="Arial"/>
          <w:b/>
          <w:bCs/>
        </w:rPr>
        <w:t>Self-management</w:t>
      </w:r>
      <w:r w:rsidRPr="00A33D49">
        <w:rPr>
          <w:rFonts w:ascii="Arial" w:hAnsi="Arial" w:cs="Arial"/>
        </w:rPr>
        <w:t xml:space="preserve"> involves controlling emotional reactions and maintaining positive behaviour, especially in difficult situations. A key concept related to this is the amygdala hijack, where emotional responses take control before rational thinking can respond (Goleman, 1995). In workplace situations, this may happen when employees react with anger, frustration or panic under pressure. Employees who </w:t>
      </w:r>
      <w:r w:rsidR="00F70D26" w:rsidRPr="00A33D49">
        <w:rPr>
          <w:rFonts w:ascii="Arial" w:hAnsi="Arial" w:cs="Arial"/>
        </w:rPr>
        <w:t>can</w:t>
      </w:r>
      <w:r w:rsidRPr="00A33D49">
        <w:rPr>
          <w:rFonts w:ascii="Arial" w:hAnsi="Arial" w:cs="Arial"/>
        </w:rPr>
        <w:t xml:space="preserve"> manage their emotions effectively are more likely to remain calm and make better decisions. This improves professionalism and reduces conflict in the workplace. </w:t>
      </w:r>
      <w:r w:rsidR="00F70D26">
        <w:rPr>
          <w:rFonts w:ascii="Arial" w:hAnsi="Arial" w:cs="Arial"/>
        </w:rPr>
        <w:t>E</w:t>
      </w:r>
      <w:r w:rsidRPr="00A33D49">
        <w:rPr>
          <w:rFonts w:ascii="Arial" w:hAnsi="Arial" w:cs="Arial"/>
        </w:rPr>
        <w:t>motional control is essential for maintaining stability and performance.</w:t>
      </w:r>
    </w:p>
    <w:p w14:paraId="44C731A8" w14:textId="77777777" w:rsidR="000705FC" w:rsidRPr="00A33D49" w:rsidRDefault="000705FC" w:rsidP="00135BC4">
      <w:pPr>
        <w:spacing w:line="360" w:lineRule="auto"/>
        <w:rPr>
          <w:rFonts w:ascii="Arial" w:hAnsi="Arial" w:cs="Arial"/>
        </w:rPr>
      </w:pPr>
      <w:r w:rsidRPr="00A33D49">
        <w:rPr>
          <w:rFonts w:ascii="Arial" w:hAnsi="Arial" w:cs="Arial"/>
        </w:rPr>
        <w:t>Self-management is also connected to the idea of vision, which refers to having clear goals and direction. Employees who have a strong sense of purpose are more motivated and better able to manage their emotions. Having a clear vision helps individuals stay focused even when they face challenges or setbacks. It also supports long-term performance by encouraging persistence and positive thinking. This shows that emotional intelligence is not only about controlling emotions but also about using them in a constructive way. Vision therefore plays an important role in maintaining motivation and improving outcomes.</w:t>
      </w:r>
    </w:p>
    <w:p w14:paraId="3A66AFD7" w14:textId="77777777" w:rsidR="000705FC" w:rsidRPr="00A33D49" w:rsidRDefault="000705FC" w:rsidP="00135BC4">
      <w:pPr>
        <w:spacing w:line="360" w:lineRule="auto"/>
        <w:rPr>
          <w:rFonts w:ascii="Arial" w:hAnsi="Arial" w:cs="Arial"/>
        </w:rPr>
      </w:pPr>
      <w:r w:rsidRPr="00A33D49">
        <w:rPr>
          <w:rFonts w:ascii="Arial" w:hAnsi="Arial" w:cs="Arial"/>
          <w:b/>
          <w:bCs/>
        </w:rPr>
        <w:t>Social awareness</w:t>
      </w:r>
      <w:r w:rsidRPr="00A33D49">
        <w:rPr>
          <w:rFonts w:ascii="Arial" w:hAnsi="Arial" w:cs="Arial"/>
        </w:rPr>
        <w:t xml:space="preserve"> refers to the ability to understand the emotions of others and recognise what is happening in the workplace. This includes empathy and understanding different perspectives. Employees who are socially aware are better able to respond appropriately to colleagues and support others when needed. For example, recognising that a colleague is under pressure may lead to supportive behaviour instead of criticism. This improves teamwork and creates a more positive working environment. Social awareness is therefore important for building trust and cooperation.</w:t>
      </w:r>
    </w:p>
    <w:p w14:paraId="666723E5" w14:textId="77777777" w:rsidR="000705FC" w:rsidRPr="00A33D49" w:rsidRDefault="000705FC" w:rsidP="00135BC4">
      <w:pPr>
        <w:spacing w:line="360" w:lineRule="auto"/>
        <w:rPr>
          <w:rFonts w:ascii="Arial" w:hAnsi="Arial" w:cs="Arial"/>
        </w:rPr>
      </w:pPr>
      <w:r w:rsidRPr="00A33D49">
        <w:rPr>
          <w:rFonts w:ascii="Arial" w:hAnsi="Arial" w:cs="Arial"/>
          <w:b/>
          <w:bCs/>
        </w:rPr>
        <w:t>Relationship management</w:t>
      </w:r>
      <w:r w:rsidRPr="00A33D49">
        <w:rPr>
          <w:rFonts w:ascii="Arial" w:hAnsi="Arial" w:cs="Arial"/>
        </w:rPr>
        <w:t xml:space="preserve"> involves using emotional intelligence to build and maintain strong relationships. This includes communication, teamwork and conflict resolution. Employees with strong relationship management skills are more effective in working with others and are often better leaders. For example, a manager who handles conflict calmly and fairly is more likely to maintain team cooperation. This contributes to a positive </w:t>
      </w:r>
      <w:r w:rsidRPr="00A33D49">
        <w:rPr>
          <w:rFonts w:ascii="Arial" w:hAnsi="Arial" w:cs="Arial"/>
        </w:rPr>
        <w:lastRenderedPageBreak/>
        <w:t>organisational culture and improved performance. As a result, relationship management is an important part of emotional intelligence in the workplace.</w:t>
      </w:r>
    </w:p>
    <w:p w14:paraId="25E54D40" w14:textId="1B85F3FB" w:rsidR="000705FC" w:rsidRDefault="000705FC" w:rsidP="00135BC4">
      <w:pPr>
        <w:spacing w:line="360" w:lineRule="auto"/>
        <w:rPr>
          <w:rFonts w:ascii="Arial" w:hAnsi="Arial" w:cs="Arial"/>
        </w:rPr>
      </w:pPr>
      <w:r w:rsidRPr="00A33D49">
        <w:rPr>
          <w:rFonts w:ascii="Arial" w:hAnsi="Arial" w:cs="Arial"/>
        </w:rPr>
        <w:t xml:space="preserve">One of the strengths of Goleman’s model is that it is practical and easy to apply in real situations. It clearly shows how emotional intelligence can improve communication, teamwork and leadership. </w:t>
      </w:r>
      <w:r w:rsidR="00C80320">
        <w:rPr>
          <w:rFonts w:ascii="Arial" w:hAnsi="Arial" w:cs="Arial"/>
        </w:rPr>
        <w:t>T</w:t>
      </w:r>
      <w:r w:rsidRPr="00A33D49">
        <w:rPr>
          <w:rFonts w:ascii="Arial" w:hAnsi="Arial" w:cs="Arial"/>
        </w:rPr>
        <w:t xml:space="preserve">he model can also be criticised because it includes a wide range of skills that may overlap with personality traits. This makes it less clear as a scientific model, even though it is useful in practice. </w:t>
      </w:r>
      <w:r w:rsidR="00C80320">
        <w:rPr>
          <w:rFonts w:ascii="Arial" w:hAnsi="Arial" w:cs="Arial"/>
        </w:rPr>
        <w:t>I</w:t>
      </w:r>
      <w:r w:rsidRPr="00A33D49">
        <w:rPr>
          <w:rFonts w:ascii="Arial" w:hAnsi="Arial" w:cs="Arial"/>
        </w:rPr>
        <w:t>t is important to use this model carefully and understand its limitations. Despite this, it remains widely used in organisations.</w:t>
      </w:r>
    </w:p>
    <w:p w14:paraId="0975E74E" w14:textId="215C4FFF" w:rsidR="00A33D49" w:rsidRPr="00A33D49" w:rsidRDefault="00A33D49" w:rsidP="00135BC4">
      <w:pPr>
        <w:pStyle w:val="Heading3"/>
        <w:spacing w:line="360" w:lineRule="auto"/>
        <w:rPr>
          <w:b/>
          <w:bCs/>
          <w:color w:val="auto"/>
        </w:rPr>
      </w:pPr>
      <w:bookmarkStart w:id="4" w:name="_Toc225119329"/>
      <w:r w:rsidRPr="00A33D49">
        <w:rPr>
          <w:b/>
          <w:bCs/>
          <w:color w:val="auto"/>
        </w:rPr>
        <w:t>2.1.2. Bar-On Model</w:t>
      </w:r>
      <w:bookmarkEnd w:id="4"/>
    </w:p>
    <w:p w14:paraId="4289E0ED" w14:textId="06ADC063" w:rsidR="000705FC" w:rsidRPr="00A33D49" w:rsidRDefault="000705FC" w:rsidP="00135BC4">
      <w:pPr>
        <w:spacing w:line="360" w:lineRule="auto"/>
        <w:rPr>
          <w:rFonts w:ascii="Arial" w:hAnsi="Arial" w:cs="Arial"/>
        </w:rPr>
      </w:pPr>
      <w:r w:rsidRPr="00A33D49">
        <w:rPr>
          <w:rFonts w:ascii="Arial" w:hAnsi="Arial" w:cs="Arial"/>
          <w:b/>
          <w:bCs/>
        </w:rPr>
        <w:t xml:space="preserve">The Bar-On </w:t>
      </w:r>
      <w:r w:rsidR="007B0B82" w:rsidRPr="00A33D49">
        <w:rPr>
          <w:rFonts w:ascii="Arial" w:hAnsi="Arial" w:cs="Arial"/>
          <w:b/>
          <w:bCs/>
        </w:rPr>
        <w:t>M</w:t>
      </w:r>
      <w:r w:rsidRPr="00A33D49">
        <w:rPr>
          <w:rFonts w:ascii="Arial" w:hAnsi="Arial" w:cs="Arial"/>
          <w:b/>
          <w:bCs/>
        </w:rPr>
        <w:t>odel</w:t>
      </w:r>
      <w:r w:rsidRPr="00A33D49">
        <w:rPr>
          <w:rFonts w:ascii="Arial" w:hAnsi="Arial" w:cs="Arial"/>
        </w:rPr>
        <w:t xml:space="preserve"> offers a different perspective by focusing on emotional and social skills that help individuals cope with everyday challenges (Bar-On, 1997). This model includes </w:t>
      </w:r>
      <w:r w:rsidRPr="00A33D49">
        <w:rPr>
          <w:rFonts w:ascii="Arial" w:hAnsi="Arial" w:cs="Arial"/>
          <w:b/>
          <w:bCs/>
        </w:rPr>
        <w:t>stress management, adaptability, interpersonal skills and emotional control</w:t>
      </w:r>
      <w:r w:rsidRPr="00A33D49">
        <w:rPr>
          <w:rFonts w:ascii="Arial" w:hAnsi="Arial" w:cs="Arial"/>
        </w:rPr>
        <w:t>. These elements are particularly important in modern workplaces, where employees face constant pressure and change. By focusing on wellbeing, the Bar-On model highlights the importance of maintaining balance in professional environments. This makes it useful for understanding how employees manage stress and performance.</w:t>
      </w:r>
    </w:p>
    <w:p w14:paraId="541A1BDF" w14:textId="26FDFE4E" w:rsidR="000705FC" w:rsidRPr="00A33D49" w:rsidRDefault="000705FC" w:rsidP="00135BC4">
      <w:pPr>
        <w:spacing w:line="360" w:lineRule="auto"/>
        <w:rPr>
          <w:rFonts w:ascii="Arial" w:hAnsi="Arial" w:cs="Arial"/>
        </w:rPr>
      </w:pPr>
      <w:r w:rsidRPr="00A33D49">
        <w:rPr>
          <w:rFonts w:ascii="Arial" w:hAnsi="Arial" w:cs="Arial"/>
          <w:b/>
          <w:bCs/>
        </w:rPr>
        <w:t>Stress management</w:t>
      </w:r>
      <w:r w:rsidRPr="00A33D49">
        <w:rPr>
          <w:rFonts w:ascii="Arial" w:hAnsi="Arial" w:cs="Arial"/>
        </w:rPr>
        <w:t xml:space="preserve"> is one of the most important elements of the Bar-On model. Employees often experience pressure from deadlines, workload and responsibilities. Individuals who can manage stress effectively are more likely to remain focused and productive. Research shows that emotional regulation helps individuals cope with pressure and maintain performance (Gross, 1998).</w:t>
      </w:r>
      <w:r w:rsidR="008A7B63">
        <w:rPr>
          <w:rFonts w:ascii="Arial" w:hAnsi="Arial" w:cs="Arial"/>
        </w:rPr>
        <w:t xml:space="preserve"> </w:t>
      </w:r>
      <w:r w:rsidR="008A7B63" w:rsidRPr="008A7B63">
        <w:rPr>
          <w:rFonts w:ascii="Arial" w:hAnsi="Arial" w:cs="Arial"/>
        </w:rPr>
        <w:t>Emotional intelligence has also been linked to improved job performance and leadership effectiveness, as employees with higher emotional intelligence are better able to manage relationships and workplace challenges (Côté, 2014).</w:t>
      </w:r>
      <w:r w:rsidRPr="00A33D49">
        <w:rPr>
          <w:rFonts w:ascii="Arial" w:hAnsi="Arial" w:cs="Arial"/>
        </w:rPr>
        <w:t xml:space="preserve"> Without effective stress management, employees may experience burnout and reduced motivation. This demonstrates that emotional intelligence plays a key role in maintaining wellbeing.</w:t>
      </w:r>
    </w:p>
    <w:p w14:paraId="50AFB3C2" w14:textId="67195F06" w:rsidR="000705FC" w:rsidRPr="00A33D49" w:rsidRDefault="000705FC" w:rsidP="00135BC4">
      <w:pPr>
        <w:spacing w:line="360" w:lineRule="auto"/>
        <w:rPr>
          <w:rFonts w:ascii="Arial" w:hAnsi="Arial" w:cs="Arial"/>
        </w:rPr>
      </w:pPr>
      <w:r w:rsidRPr="00A33D49">
        <w:rPr>
          <w:rFonts w:ascii="Arial" w:hAnsi="Arial" w:cs="Arial"/>
          <w:b/>
          <w:bCs/>
        </w:rPr>
        <w:t>Adaptability</w:t>
      </w:r>
      <w:r w:rsidRPr="00A33D49">
        <w:rPr>
          <w:rFonts w:ascii="Arial" w:hAnsi="Arial" w:cs="Arial"/>
        </w:rPr>
        <w:t xml:space="preserve"> refers to the ability to adjust to new situations and challenges. In modern organisations, change is constant, and employees need to be flexible </w:t>
      </w:r>
      <w:r w:rsidR="00C80320" w:rsidRPr="00A33D49">
        <w:rPr>
          <w:rFonts w:ascii="Arial" w:hAnsi="Arial" w:cs="Arial"/>
        </w:rPr>
        <w:t>to</w:t>
      </w:r>
      <w:r w:rsidRPr="00A33D49">
        <w:rPr>
          <w:rFonts w:ascii="Arial" w:hAnsi="Arial" w:cs="Arial"/>
        </w:rPr>
        <w:t xml:space="preserve"> succeed. Employees who are adaptable are more likely to respond positively to change and maintain their performance. This is especially important in dynamic work environments where new technologies and processes are introduced regularly. Adaptability therefore supports resilience and long-term success. It also helps employees remain confident when facing uncertainty.</w:t>
      </w:r>
    </w:p>
    <w:p w14:paraId="7E3EB74D" w14:textId="186F2242" w:rsidR="004412CE" w:rsidRPr="005747B0" w:rsidRDefault="000705FC" w:rsidP="00135BC4">
      <w:pPr>
        <w:spacing w:line="360" w:lineRule="auto"/>
        <w:rPr>
          <w:rFonts w:ascii="Arial" w:hAnsi="Arial" w:cs="Arial"/>
        </w:rPr>
      </w:pPr>
      <w:r w:rsidRPr="00A33D49">
        <w:rPr>
          <w:rFonts w:ascii="Arial" w:hAnsi="Arial" w:cs="Arial"/>
          <w:b/>
          <w:bCs/>
        </w:rPr>
        <w:lastRenderedPageBreak/>
        <w:t>Interpersonal skills</w:t>
      </w:r>
      <w:r w:rsidRPr="00A33D49">
        <w:rPr>
          <w:rFonts w:ascii="Arial" w:hAnsi="Arial" w:cs="Arial"/>
        </w:rPr>
        <w:t xml:space="preserve"> involve communication, cooperation and understanding others. Employees with strong interpersonal skills are more likely to build positive relationships and work effectively in teams. This contributes to a supportive and productive work environment. </w:t>
      </w:r>
      <w:r w:rsidRPr="00A33D49">
        <w:rPr>
          <w:rFonts w:ascii="Arial" w:hAnsi="Arial" w:cs="Arial"/>
          <w:b/>
          <w:bCs/>
        </w:rPr>
        <w:t>Emotional control</w:t>
      </w:r>
      <w:r w:rsidRPr="00A33D49">
        <w:rPr>
          <w:rFonts w:ascii="Arial" w:hAnsi="Arial" w:cs="Arial"/>
        </w:rPr>
        <w:t xml:space="preserve"> also plays an important role, as it helps individuals manage their reactions and avoid unnecessary conflict. Employees who can communicate clearly and respectfully are more likely to succeed in collaborative environments. These skills are essential for teamwork and leadership.</w:t>
      </w:r>
    </w:p>
    <w:p w14:paraId="5003A705" w14:textId="77777777" w:rsidR="000705FC" w:rsidRPr="00A33D49" w:rsidRDefault="000705FC" w:rsidP="00135BC4">
      <w:pPr>
        <w:spacing w:line="360" w:lineRule="auto"/>
        <w:rPr>
          <w:rFonts w:ascii="Arial" w:hAnsi="Arial" w:cs="Arial"/>
        </w:rPr>
      </w:pPr>
      <w:r w:rsidRPr="00A33D49">
        <w:rPr>
          <w:rFonts w:ascii="Arial" w:hAnsi="Arial" w:cs="Arial"/>
        </w:rPr>
        <w:t>Emotional intelligence can be improved through practice and development. Organisations can support this by providing training programmes focused on communication, self-awareness and emotional control. Employees can also develop emotional intelligence by reflecting on their behaviour and learning from experience. Feedback from managers and colleagues can help individuals understand how their actions affect others. Over time, this leads to improved relationships and better performance. This shows that emotional intelligence is not fixed and can be developed.</w:t>
      </w:r>
    </w:p>
    <w:p w14:paraId="2357F11A" w14:textId="4B472551" w:rsidR="000705FC" w:rsidRPr="005747B0" w:rsidRDefault="000705FC" w:rsidP="00135BC4">
      <w:pPr>
        <w:spacing w:line="360" w:lineRule="auto"/>
        <w:rPr>
          <w:rFonts w:ascii="Arial" w:hAnsi="Arial" w:cs="Arial"/>
        </w:rPr>
      </w:pPr>
      <w:r w:rsidRPr="00FA6049">
        <w:rPr>
          <w:rFonts w:ascii="Arial" w:hAnsi="Arial" w:cs="Arial"/>
          <w:b/>
          <w:bCs/>
        </w:rPr>
        <w:t xml:space="preserve">Mindfulness </w:t>
      </w:r>
      <w:r w:rsidRPr="00A33D49">
        <w:rPr>
          <w:rFonts w:ascii="Arial" w:hAnsi="Arial" w:cs="Arial"/>
        </w:rPr>
        <w:t xml:space="preserve">is another effective way to improve emotional intelligence in the workplace. By practising mindfulness, employees become more aware of their thoughts and emotions, which helps them manage stress more effectively. Techniques such as breathing exercises and reflection can reduce emotional reactions and improve focus (Brown and Ryan, 2003). This supports better decision-making and performance. Mindfulness also improves wellbeing, which is important for long-term success. </w:t>
      </w:r>
      <w:r w:rsidR="00C80320">
        <w:rPr>
          <w:rFonts w:ascii="Arial" w:hAnsi="Arial" w:cs="Arial"/>
        </w:rPr>
        <w:t>In conclusion</w:t>
      </w:r>
      <w:r w:rsidRPr="00A33D49">
        <w:rPr>
          <w:rFonts w:ascii="Arial" w:hAnsi="Arial" w:cs="Arial"/>
        </w:rPr>
        <w:t>, it is a useful tool for developing emotional intelligence.</w:t>
      </w:r>
    </w:p>
    <w:p w14:paraId="655E6245" w14:textId="259BAEB0" w:rsidR="000705FC" w:rsidRPr="00A33D49" w:rsidRDefault="000705FC" w:rsidP="00135BC4">
      <w:pPr>
        <w:spacing w:line="360" w:lineRule="auto"/>
        <w:rPr>
          <w:rFonts w:ascii="Arial" w:hAnsi="Arial" w:cs="Arial"/>
        </w:rPr>
      </w:pPr>
      <w:r w:rsidRPr="00A33D49">
        <w:rPr>
          <w:rFonts w:ascii="Arial" w:hAnsi="Arial" w:cs="Arial"/>
        </w:rPr>
        <w:t xml:space="preserve">Handling stress effectively is essential for maintaining both performance and wellbeing. Employees can manage stress by organising their workload, prioritising tasks and taking regular breaks. Support from managers is also important, as a positive work environment reduces pressure and improves motivation. Open communication can help </w:t>
      </w:r>
      <w:r w:rsidR="00FA6049" w:rsidRPr="00A33D49">
        <w:rPr>
          <w:rFonts w:ascii="Arial" w:hAnsi="Arial" w:cs="Arial"/>
        </w:rPr>
        <w:t>employees’</w:t>
      </w:r>
      <w:r w:rsidRPr="00A33D49">
        <w:rPr>
          <w:rFonts w:ascii="Arial" w:hAnsi="Arial" w:cs="Arial"/>
        </w:rPr>
        <w:t xml:space="preserve"> express concerns and find solutions. This shows that emotional intelligence is influenced not only by individual skills but also by organisational support, both employees and organisations play</w:t>
      </w:r>
      <w:r w:rsidR="00FA6049">
        <w:rPr>
          <w:rFonts w:ascii="Arial" w:hAnsi="Arial" w:cs="Arial"/>
        </w:rPr>
        <w:t>ing</w:t>
      </w:r>
      <w:r w:rsidRPr="00A33D49">
        <w:rPr>
          <w:rFonts w:ascii="Arial" w:hAnsi="Arial" w:cs="Arial"/>
        </w:rPr>
        <w:t xml:space="preserve"> a role in managing stress.</w:t>
      </w:r>
    </w:p>
    <w:p w14:paraId="17CFA168" w14:textId="77777777" w:rsidR="004C2C88" w:rsidRPr="00A33D49" w:rsidRDefault="000705FC" w:rsidP="00135BC4">
      <w:pPr>
        <w:spacing w:line="360" w:lineRule="auto"/>
        <w:rPr>
          <w:rFonts w:ascii="Arial" w:hAnsi="Arial" w:cs="Arial"/>
        </w:rPr>
      </w:pPr>
      <w:r w:rsidRPr="00A33D49">
        <w:rPr>
          <w:rFonts w:ascii="Arial" w:hAnsi="Arial" w:cs="Arial"/>
        </w:rPr>
        <w:t xml:space="preserve">Overall, emotional intelligence has a strong impact on workplace success because it influences behaviour, communication and performance. Positive emotions improve focus and productivity, while negative emotions can reduce performance if they are not managed properly (Pekrun, 2002). Emotional intelligence can be developed through training, mindfulness and experience. However, it should not be seen as the only factor influencing performance, as organisational structure and working conditions are also important. By </w:t>
      </w:r>
      <w:r w:rsidRPr="00A33D49">
        <w:rPr>
          <w:rFonts w:ascii="Arial" w:hAnsi="Arial" w:cs="Arial"/>
        </w:rPr>
        <w:lastRenderedPageBreak/>
        <w:t>combining emotional intelligence with good management practices, organisations can improve both performance and wellbeing.</w:t>
      </w:r>
    </w:p>
    <w:p w14:paraId="021D3B1E" w14:textId="3AEBE2A5" w:rsidR="00435B95" w:rsidRPr="00A33D49" w:rsidRDefault="004C2C88" w:rsidP="00135BC4">
      <w:pPr>
        <w:pStyle w:val="Heading1"/>
        <w:spacing w:line="360" w:lineRule="auto"/>
        <w:rPr>
          <w:rFonts w:asciiTheme="minorHAnsi" w:hAnsiTheme="minorHAnsi" w:cstheme="minorHAnsi"/>
          <w:b/>
          <w:bCs/>
          <w:color w:val="auto"/>
        </w:rPr>
      </w:pPr>
      <w:bookmarkStart w:id="5" w:name="_Toc225119330"/>
      <w:r w:rsidRPr="00A33D49">
        <w:rPr>
          <w:rFonts w:asciiTheme="minorHAnsi" w:hAnsiTheme="minorHAnsi" w:cstheme="minorHAnsi"/>
          <w:b/>
          <w:bCs/>
          <w:color w:val="auto"/>
        </w:rPr>
        <w:t xml:space="preserve">3. </w:t>
      </w:r>
      <w:r w:rsidR="00435B95" w:rsidRPr="00A33D49">
        <w:rPr>
          <w:rFonts w:asciiTheme="minorHAnsi" w:hAnsiTheme="minorHAnsi" w:cstheme="minorHAnsi"/>
          <w:b/>
          <w:bCs/>
          <w:color w:val="auto"/>
        </w:rPr>
        <w:t>Generational Differences in Recruitment</w:t>
      </w:r>
      <w:bookmarkEnd w:id="5"/>
    </w:p>
    <w:p w14:paraId="36719397" w14:textId="62A423C7" w:rsidR="00435B95" w:rsidRPr="00A33D49" w:rsidRDefault="00435B95" w:rsidP="00135BC4">
      <w:pPr>
        <w:spacing w:line="360" w:lineRule="auto"/>
        <w:rPr>
          <w:rFonts w:ascii="Arial" w:hAnsi="Arial" w:cs="Arial"/>
        </w:rPr>
      </w:pPr>
      <w:r w:rsidRPr="00A33D49">
        <w:rPr>
          <w:rFonts w:ascii="Arial" w:hAnsi="Arial" w:cs="Arial"/>
        </w:rPr>
        <w:t xml:space="preserve">Modern organisations are made up of employees from different generations, mainly </w:t>
      </w:r>
      <w:r w:rsidRPr="00FA6049">
        <w:rPr>
          <w:rFonts w:ascii="Arial" w:hAnsi="Arial" w:cs="Arial"/>
        </w:rPr>
        <w:t>Generation X, Generation Y (Millennials) and Generation Z. Each generation has been shaped by different social, economic and technological environments, which influence their</w:t>
      </w:r>
      <w:r w:rsidRPr="00A33D49">
        <w:rPr>
          <w:rFonts w:ascii="Arial" w:hAnsi="Arial" w:cs="Arial"/>
        </w:rPr>
        <w:t xml:space="preserve"> attitudes and expectations at work. Because of this, managers need to understand these differences when recruiting employees </w:t>
      </w:r>
      <w:r w:rsidR="00C80320" w:rsidRPr="00A33D49">
        <w:rPr>
          <w:rFonts w:ascii="Arial" w:hAnsi="Arial" w:cs="Arial"/>
        </w:rPr>
        <w:t>to</w:t>
      </w:r>
      <w:r w:rsidRPr="00A33D49">
        <w:rPr>
          <w:rFonts w:ascii="Arial" w:hAnsi="Arial" w:cs="Arial"/>
        </w:rPr>
        <w:t xml:space="preserve"> build an effective and balanced workforce. Recruitment strategies that consider generational diversity are more likely to attract suitable candidates and improve employee satisfaction. </w:t>
      </w:r>
      <w:r w:rsidR="00C80320">
        <w:rPr>
          <w:rFonts w:ascii="Arial" w:hAnsi="Arial" w:cs="Arial"/>
        </w:rPr>
        <w:t>O</w:t>
      </w:r>
      <w:r w:rsidRPr="00A33D49">
        <w:rPr>
          <w:rFonts w:ascii="Arial" w:hAnsi="Arial" w:cs="Arial"/>
        </w:rPr>
        <w:t>rganisations should also recognise that individuals within each generation may differ significantly.</w:t>
      </w:r>
    </w:p>
    <w:p w14:paraId="3E37C958" w14:textId="2942B630" w:rsidR="00435B95" w:rsidRPr="00A33D49" w:rsidRDefault="00435B95" w:rsidP="00135BC4">
      <w:pPr>
        <w:spacing w:line="360" w:lineRule="auto"/>
        <w:rPr>
          <w:rFonts w:ascii="Arial" w:hAnsi="Arial" w:cs="Arial"/>
        </w:rPr>
      </w:pPr>
      <w:r w:rsidRPr="00A33D49">
        <w:rPr>
          <w:rFonts w:ascii="Arial" w:hAnsi="Arial" w:cs="Arial"/>
        </w:rPr>
        <w:t xml:space="preserve">Generation X, typically born between the mid-1960s and early 1980s, is often associated with independence and a strong sense of responsibility. This generation grew up during periods of economic uncertainty, which has influenced their preference for job security and stability. Employees from this group usually value structured roles, clear expectations and long-term career opportunities. When recruiting Generation X, organisations should highlight stability, reliability and well-defined responsibilities. These individuals are often experienced and capable of working independently, which makes them valuable in roles that require accountability. </w:t>
      </w:r>
      <w:r w:rsidR="00C80320">
        <w:rPr>
          <w:rFonts w:ascii="Arial" w:hAnsi="Arial" w:cs="Arial"/>
        </w:rPr>
        <w:t>T</w:t>
      </w:r>
      <w:r w:rsidRPr="00A33D49">
        <w:rPr>
          <w:rFonts w:ascii="Arial" w:hAnsi="Arial" w:cs="Arial"/>
        </w:rPr>
        <w:t>hey may sometimes be less comfortable with rapid technological changes, which means organisations should provide appropriate training and support.</w:t>
      </w:r>
    </w:p>
    <w:p w14:paraId="7D341C5E" w14:textId="77777777" w:rsidR="00435B95" w:rsidRPr="00A33D49" w:rsidRDefault="00435B95" w:rsidP="00135BC4">
      <w:pPr>
        <w:spacing w:line="360" w:lineRule="auto"/>
        <w:rPr>
          <w:rFonts w:ascii="Arial" w:hAnsi="Arial" w:cs="Arial"/>
        </w:rPr>
      </w:pPr>
      <w:r w:rsidRPr="00A33D49">
        <w:rPr>
          <w:rFonts w:ascii="Arial" w:hAnsi="Arial" w:cs="Arial"/>
        </w:rPr>
        <w:t>Generation Y, also known as Millennials, includes individuals born between the early 1980s and mid-1990s. This generation tends to value flexibility, personal development and meaningful work. Millennials are more likely to look for opportunities that offer learning, career progression and a good work-life balance (Ng, Schweitzer and Lyons, 2010). They also expect regular feedback and supportive leadership. When recruiting this generation, organisations should emphasise development opportunities, flexible working arrangements and a positive organisational culture. At the same time, managers need to be aware that Millennials may have higher expectations, which can lead to dissatisfaction if these expectations are not met.</w:t>
      </w:r>
    </w:p>
    <w:p w14:paraId="53313576" w14:textId="77777777" w:rsidR="00435B95" w:rsidRPr="00A33D49" w:rsidRDefault="00435B95" w:rsidP="00135BC4">
      <w:pPr>
        <w:spacing w:line="360" w:lineRule="auto"/>
        <w:rPr>
          <w:rFonts w:ascii="Arial" w:hAnsi="Arial" w:cs="Arial"/>
        </w:rPr>
      </w:pPr>
      <w:r w:rsidRPr="00A33D49">
        <w:rPr>
          <w:rFonts w:ascii="Arial" w:hAnsi="Arial" w:cs="Arial"/>
        </w:rPr>
        <w:t xml:space="preserve">Generation Z is the newest group entering the workforce and is strongly influenced by digital technology and social change. This generation values diversity, inclusion and wellbeing, and expects organisations to reflect these values (Schroth, 2019). They are highly comfortable with technology and prefer fast, clear and direct communication. Recruitment strategies for </w:t>
      </w:r>
      <w:r w:rsidRPr="00A33D49">
        <w:rPr>
          <w:rFonts w:ascii="Arial" w:hAnsi="Arial" w:cs="Arial"/>
        </w:rPr>
        <w:lastRenderedPageBreak/>
        <w:t>Generation Z should include the use of digital platforms, social media and innovative communication methods. Organisations should also highlight opportunities for development and career growth. However, as many individuals from this generation have limited work experience, they may require more guidance and structured support.</w:t>
      </w:r>
    </w:p>
    <w:p w14:paraId="21DCDEB0" w14:textId="77777777" w:rsidR="00435B95" w:rsidRPr="00A33D49" w:rsidRDefault="00435B95" w:rsidP="00135BC4">
      <w:pPr>
        <w:spacing w:line="360" w:lineRule="auto"/>
        <w:rPr>
          <w:rFonts w:ascii="Arial" w:hAnsi="Arial" w:cs="Arial"/>
        </w:rPr>
      </w:pPr>
      <w:r w:rsidRPr="00A33D49">
        <w:rPr>
          <w:rFonts w:ascii="Arial" w:hAnsi="Arial" w:cs="Arial"/>
        </w:rPr>
        <w:t>Emotional factors play an important role in how individuals from different generations behave in the workplace. Younger employees may experience higher levels of stress due to uncertainty, lack of experience or pressure to succeed. In contrast, older employees may prefer stability and may feel challenged by rapid organisational changes. Understanding these emotional differences allows managers to create supportive environments where employees feel comfortable and motivated. Emotional intelligence is particularly important in this context because it helps managers recognise and respond to different needs. This improves communication and reduces the risk of conflict.</w:t>
      </w:r>
    </w:p>
    <w:p w14:paraId="3157D237" w14:textId="77777777" w:rsidR="00435B95" w:rsidRPr="00A33D49" w:rsidRDefault="00435B95" w:rsidP="00135BC4">
      <w:pPr>
        <w:spacing w:line="360" w:lineRule="auto"/>
        <w:rPr>
          <w:rFonts w:ascii="Arial" w:hAnsi="Arial" w:cs="Arial"/>
        </w:rPr>
      </w:pPr>
      <w:r w:rsidRPr="00A33D49">
        <w:rPr>
          <w:rFonts w:ascii="Arial" w:hAnsi="Arial" w:cs="Arial"/>
        </w:rPr>
        <w:t>Communication styles also differ between generations and can influence workplace interactions. Generation X may prefer more formal and structured communication, while Millennials and Generation Z often prefer informal and digital communication methods. These differences can sometimes lead to misunderstandings or reduced collaboration if they are not managed effectively. Managers need to use emotional intelligence to adapt their communication approach and ensure clarity. This helps improve teamwork and create a more inclusive working environment. Effective communication is therefore essential when managing a diverse workforce.</w:t>
      </w:r>
    </w:p>
    <w:p w14:paraId="11285E60" w14:textId="1FAD3AD7" w:rsidR="00435B95" w:rsidRPr="00A33D49" w:rsidRDefault="00435B95" w:rsidP="00135BC4">
      <w:pPr>
        <w:spacing w:line="360" w:lineRule="auto"/>
        <w:rPr>
          <w:rFonts w:ascii="Arial" w:hAnsi="Arial" w:cs="Arial"/>
        </w:rPr>
      </w:pPr>
      <w:r w:rsidRPr="00A33D49">
        <w:rPr>
          <w:rFonts w:ascii="Arial" w:hAnsi="Arial" w:cs="Arial"/>
        </w:rPr>
        <w:t xml:space="preserve">Having employees from different generations can bring significant benefits to organisations. A diverse workforce allows organisations to combine experience with innovation, which can improve creativity and problem-solving. Older employees often bring knowledge and stability, while younger employees contribute new ideas and technological skills. This combination can strengthen organisational performance and adaptability. </w:t>
      </w:r>
      <w:r w:rsidR="00F27CFF">
        <w:rPr>
          <w:rFonts w:ascii="Arial" w:hAnsi="Arial" w:cs="Arial"/>
        </w:rPr>
        <w:t xml:space="preserve">In many cases </w:t>
      </w:r>
      <w:r w:rsidRPr="00A33D49">
        <w:rPr>
          <w:rFonts w:ascii="Arial" w:hAnsi="Arial" w:cs="Arial"/>
        </w:rPr>
        <w:t>differences in expectations and working styles can also create challenges if they are not managed properly</w:t>
      </w:r>
      <w:r w:rsidR="00F27CFF">
        <w:rPr>
          <w:rFonts w:ascii="Arial" w:hAnsi="Arial" w:cs="Arial"/>
        </w:rPr>
        <w:t>. If</w:t>
      </w:r>
      <w:r w:rsidRPr="00A33D49">
        <w:rPr>
          <w:rFonts w:ascii="Arial" w:hAnsi="Arial" w:cs="Arial"/>
        </w:rPr>
        <w:t xml:space="preserve"> organisations promote inclusion and mutual respect</w:t>
      </w:r>
      <w:r w:rsidR="00F27CFF">
        <w:rPr>
          <w:rFonts w:ascii="Arial" w:hAnsi="Arial" w:cs="Arial"/>
        </w:rPr>
        <w:t xml:space="preserve">, </w:t>
      </w:r>
      <w:r w:rsidR="00850D74">
        <w:rPr>
          <w:rFonts w:ascii="Arial" w:hAnsi="Arial" w:cs="Arial"/>
        </w:rPr>
        <w:t>result will be one positive.</w:t>
      </w:r>
    </w:p>
    <w:p w14:paraId="54B94CE9" w14:textId="77777777" w:rsidR="00435B95" w:rsidRPr="00A33D49" w:rsidRDefault="00435B95" w:rsidP="00135BC4">
      <w:pPr>
        <w:spacing w:line="360" w:lineRule="auto"/>
        <w:rPr>
          <w:rFonts w:ascii="Arial" w:hAnsi="Arial" w:cs="Arial"/>
        </w:rPr>
      </w:pPr>
      <w:r w:rsidRPr="00A33D49">
        <w:rPr>
          <w:rFonts w:ascii="Arial" w:hAnsi="Arial" w:cs="Arial"/>
        </w:rPr>
        <w:t xml:space="preserve">The </w:t>
      </w:r>
      <w:r w:rsidRPr="00A33D49">
        <w:rPr>
          <w:rFonts w:ascii="Arial" w:hAnsi="Arial" w:cs="Arial"/>
          <w:b/>
          <w:bCs/>
        </w:rPr>
        <w:t>GROW model</w:t>
      </w:r>
      <w:r w:rsidRPr="00A33D49">
        <w:rPr>
          <w:rFonts w:ascii="Arial" w:hAnsi="Arial" w:cs="Arial"/>
        </w:rPr>
        <w:t xml:space="preserve"> is a useful tool that can support employee development in a multi-generational workforce. The model includes four stages: </w:t>
      </w:r>
      <w:r w:rsidRPr="00A33D49">
        <w:rPr>
          <w:rFonts w:ascii="Arial" w:hAnsi="Arial" w:cs="Arial"/>
          <w:b/>
          <w:bCs/>
        </w:rPr>
        <w:t>Goal, Reality, Options and Will</w:t>
      </w:r>
      <w:r w:rsidRPr="00A33D49">
        <w:rPr>
          <w:rFonts w:ascii="Arial" w:hAnsi="Arial" w:cs="Arial"/>
        </w:rPr>
        <w:t>, and is commonly used in coaching and performance management. Although it is not an emotional intelligence model, it supports emotional intelligence by encouraging reflection, self-awareness and problem-solving. In the Goal stage, employees define what they want to achieve, which helps them stay focused and motivated. In the Reality stage, individuals evaluate their current situation, which requires honesty and self-awareness.</w:t>
      </w:r>
    </w:p>
    <w:p w14:paraId="63C85DC9" w14:textId="77777777" w:rsidR="00435B95" w:rsidRPr="00A33D49" w:rsidRDefault="00435B95" w:rsidP="00135BC4">
      <w:pPr>
        <w:spacing w:line="360" w:lineRule="auto"/>
        <w:rPr>
          <w:rFonts w:ascii="Arial" w:hAnsi="Arial" w:cs="Arial"/>
        </w:rPr>
      </w:pPr>
      <w:r w:rsidRPr="00A33D49">
        <w:rPr>
          <w:rFonts w:ascii="Arial" w:hAnsi="Arial" w:cs="Arial"/>
        </w:rPr>
        <w:lastRenderedPageBreak/>
        <w:t>In the Options stage, employees explore different ways to achieve their goals, which encourages creativity and decision-making. In the final stage, Will, individuals commit to specific actions and take responsibility for their development. Managers can use this model to support employees from different generations by adapting their approach to individual needs. For example, younger employees may benefit from more guidance, while older employees may prefer greater independence. This flexibility makes the model effective in diverse work environments. It also supports the development of emotional intelligence by encouraging reflection and personal growth.</w:t>
      </w:r>
    </w:p>
    <w:p w14:paraId="18C2CB61" w14:textId="5D62D32E" w:rsidR="00435B95" w:rsidRPr="00A33D49" w:rsidRDefault="00435B95" w:rsidP="00135BC4">
      <w:pPr>
        <w:spacing w:line="360" w:lineRule="auto"/>
        <w:rPr>
          <w:rFonts w:ascii="Arial" w:hAnsi="Arial" w:cs="Arial"/>
        </w:rPr>
      </w:pPr>
      <w:r w:rsidRPr="00A33D49">
        <w:rPr>
          <w:rFonts w:ascii="Arial" w:hAnsi="Arial" w:cs="Arial"/>
        </w:rPr>
        <w:t>Despite the usefulness of generational categories, it is important not to rely too heavily on them. Research suggests that individual differences are often more significant than generational differences (Costanza et al., 2012). This means that managers should avoid stereotypes and focus on understanding each employee individually. By combining emotional intelligence with flexible management practices, organisations can create a more supportive and effective work environment.</w:t>
      </w:r>
    </w:p>
    <w:p w14:paraId="53F7571D" w14:textId="5D96CD86" w:rsidR="00675A2E" w:rsidRPr="00A33D49" w:rsidRDefault="00D93E2C" w:rsidP="00135BC4">
      <w:pPr>
        <w:pStyle w:val="Heading1"/>
        <w:spacing w:line="360" w:lineRule="auto"/>
        <w:rPr>
          <w:rFonts w:asciiTheme="minorHAnsi" w:hAnsiTheme="minorHAnsi" w:cstheme="minorHAnsi"/>
          <w:b/>
          <w:bCs/>
          <w:color w:val="auto"/>
        </w:rPr>
      </w:pPr>
      <w:bookmarkStart w:id="6" w:name="_Toc225119331"/>
      <w:r w:rsidRPr="00A33D49">
        <w:rPr>
          <w:rFonts w:asciiTheme="minorHAnsi" w:hAnsiTheme="minorHAnsi" w:cstheme="minorHAnsi"/>
          <w:b/>
          <w:bCs/>
          <w:color w:val="auto"/>
        </w:rPr>
        <w:t>4. Conclusion</w:t>
      </w:r>
      <w:r w:rsidR="00513A36" w:rsidRPr="00A33D49">
        <w:rPr>
          <w:rFonts w:asciiTheme="minorHAnsi" w:hAnsiTheme="minorHAnsi" w:cstheme="minorHAnsi"/>
          <w:b/>
          <w:bCs/>
          <w:color w:val="auto"/>
        </w:rPr>
        <w:t xml:space="preserve"> and recommendations</w:t>
      </w:r>
      <w:bookmarkEnd w:id="6"/>
    </w:p>
    <w:p w14:paraId="5182F905" w14:textId="77777777" w:rsidR="00D90B9C" w:rsidRPr="00A33D49" w:rsidRDefault="00D90B9C" w:rsidP="00135BC4">
      <w:pPr>
        <w:spacing w:line="360" w:lineRule="auto"/>
        <w:rPr>
          <w:rFonts w:ascii="Arial" w:hAnsi="Arial" w:cs="Arial"/>
        </w:rPr>
      </w:pPr>
      <w:r w:rsidRPr="00A33D49">
        <w:rPr>
          <w:rFonts w:ascii="Arial" w:hAnsi="Arial" w:cs="Arial"/>
        </w:rPr>
        <w:t>In conclusion, emotional intelligence and mindfulness play an important role in shaping behaviour, communication and performance in the workplace. Employees who are able to understand and manage their emotions are more likely to handle pressure effectively, communicate clearly and build positive working relationships. The report has shown that models such as Goleman’s framework and the Bar-On model provide useful ways to understand emotional intelligence in practical situations. These models highlight the importance of self-awareness, emotional control and social skills in improving both individual and organisational performance. This supports the idea presented in the poster that emotional awareness leads to better outcomes and more effective behaviour.</w:t>
      </w:r>
    </w:p>
    <w:p w14:paraId="2898218A" w14:textId="77777777" w:rsidR="00D90B9C" w:rsidRPr="00A33D49" w:rsidRDefault="00D90B9C" w:rsidP="00135BC4">
      <w:pPr>
        <w:spacing w:line="360" w:lineRule="auto"/>
        <w:rPr>
          <w:rFonts w:ascii="Arial" w:hAnsi="Arial" w:cs="Arial"/>
        </w:rPr>
      </w:pPr>
      <w:r w:rsidRPr="00A33D49">
        <w:rPr>
          <w:rFonts w:ascii="Arial" w:hAnsi="Arial" w:cs="Arial"/>
        </w:rPr>
        <w:t>The analysis of generational differences has also demonstrated that employees from Generation X, Y and Z have different expectations and communication styles. Understanding these differences allows organisations to improve recruitment strategies and create more inclusive working environments. At the same time, it is important for managers to avoid stereotypes and focus on individual needs. Tools such as the GROW model can support employee development by encouraging reflection, goal setting and problem-solving. This helps employees improve both their performance and emotional intelligence over time.</w:t>
      </w:r>
    </w:p>
    <w:p w14:paraId="07F76C6C" w14:textId="6577A69B" w:rsidR="008600A5" w:rsidRPr="00A33D49" w:rsidRDefault="00D90B9C" w:rsidP="00135BC4">
      <w:pPr>
        <w:spacing w:line="360" w:lineRule="auto"/>
        <w:rPr>
          <w:rFonts w:ascii="Arial" w:hAnsi="Arial" w:cs="Arial"/>
        </w:rPr>
      </w:pPr>
      <w:r w:rsidRPr="00A33D49">
        <w:rPr>
          <w:rFonts w:ascii="Arial" w:hAnsi="Arial" w:cs="Arial"/>
        </w:rPr>
        <w:t xml:space="preserve">Organisations should take practical steps to develop emotional intelligence in the workplace. For example, they can provide training programmes that focus on self-awareness, </w:t>
      </w:r>
      <w:r w:rsidRPr="00A33D49">
        <w:rPr>
          <w:rFonts w:ascii="Arial" w:hAnsi="Arial" w:cs="Arial"/>
        </w:rPr>
        <w:lastRenderedPageBreak/>
        <w:t xml:space="preserve">communication and stress management skills. Managers should also encourage open communication and regular feedback, as this helps employees understand their behaviour and improve relationships. In addition, promoting mindfulness practices can help employees manage stress and remain focused during challenging situations. Creating a supportive work environment with clear expectations and strong leadership will allow emotional intelligence to be applied effectively. </w:t>
      </w:r>
      <w:r w:rsidR="00EC4EA6">
        <w:rPr>
          <w:rFonts w:ascii="Arial" w:hAnsi="Arial" w:cs="Arial"/>
        </w:rPr>
        <w:t>O</w:t>
      </w:r>
      <w:r w:rsidRPr="00A33D49">
        <w:rPr>
          <w:rFonts w:ascii="Arial" w:hAnsi="Arial" w:cs="Arial"/>
        </w:rPr>
        <w:t>rganisations that invest in emotional intelligence are more likely to improve performance, employee wellbeing and long-term success.</w:t>
      </w:r>
    </w:p>
    <w:p w14:paraId="3ECA56EF" w14:textId="77777777" w:rsidR="008600A5" w:rsidRPr="00A33D49" w:rsidRDefault="008600A5" w:rsidP="00135BC4">
      <w:pPr>
        <w:spacing w:line="360" w:lineRule="auto"/>
        <w:rPr>
          <w:rFonts w:ascii="Arial" w:hAnsi="Arial" w:cs="Arial"/>
        </w:rPr>
      </w:pPr>
      <w:r w:rsidRPr="00A33D49">
        <w:rPr>
          <w:rFonts w:ascii="Arial" w:hAnsi="Arial" w:cs="Arial"/>
        </w:rPr>
        <w:br w:type="page"/>
      </w:r>
    </w:p>
    <w:p w14:paraId="13951657" w14:textId="3A0722AF" w:rsidR="009B6081" w:rsidRPr="00A33D49" w:rsidRDefault="009B6081" w:rsidP="00135BC4">
      <w:pPr>
        <w:pStyle w:val="Heading1"/>
        <w:spacing w:line="360" w:lineRule="auto"/>
        <w:rPr>
          <w:rFonts w:asciiTheme="minorHAnsi" w:hAnsiTheme="minorHAnsi" w:cstheme="minorHAnsi"/>
          <w:b/>
          <w:bCs/>
          <w:color w:val="auto"/>
        </w:rPr>
      </w:pPr>
      <w:bookmarkStart w:id="7" w:name="_Toc225119332"/>
      <w:r w:rsidRPr="00A33D49">
        <w:rPr>
          <w:rFonts w:asciiTheme="minorHAnsi" w:hAnsiTheme="minorHAnsi" w:cstheme="minorHAnsi"/>
          <w:b/>
          <w:bCs/>
          <w:color w:val="auto"/>
        </w:rPr>
        <w:lastRenderedPageBreak/>
        <w:t>5. References</w:t>
      </w:r>
      <w:bookmarkEnd w:id="7"/>
    </w:p>
    <w:p w14:paraId="447807F8" w14:textId="77777777" w:rsidR="001E2B18" w:rsidRPr="00A33D49" w:rsidRDefault="001E2B18" w:rsidP="00135BC4">
      <w:pPr>
        <w:spacing w:line="360" w:lineRule="auto"/>
      </w:pPr>
    </w:p>
    <w:p w14:paraId="5219380F" w14:textId="77777777" w:rsidR="000D1C30" w:rsidRPr="00A33D49" w:rsidRDefault="000D1C30" w:rsidP="00135BC4">
      <w:pPr>
        <w:spacing w:line="360" w:lineRule="auto"/>
        <w:rPr>
          <w:rFonts w:ascii="Arial" w:hAnsi="Arial" w:cs="Arial"/>
        </w:rPr>
      </w:pPr>
      <w:r w:rsidRPr="00A33D49">
        <w:rPr>
          <w:rFonts w:ascii="Arial" w:hAnsi="Arial" w:cs="Arial"/>
        </w:rPr>
        <w:t>Bar-On, R. (1997) The Emotional Quotient Inventory (EQ-</w:t>
      </w:r>
      <w:proofErr w:type="spellStart"/>
      <w:r w:rsidRPr="00A33D49">
        <w:rPr>
          <w:rFonts w:ascii="Arial" w:hAnsi="Arial" w:cs="Arial"/>
        </w:rPr>
        <w:t>i</w:t>
      </w:r>
      <w:proofErr w:type="spellEnd"/>
      <w:r w:rsidRPr="00A33D49">
        <w:rPr>
          <w:rFonts w:ascii="Arial" w:hAnsi="Arial" w:cs="Arial"/>
        </w:rPr>
        <w:t>): Technical Manual. Toronto: Multi-Health Systems.</w:t>
      </w:r>
    </w:p>
    <w:p w14:paraId="0A800946" w14:textId="77777777" w:rsidR="000D1C30" w:rsidRPr="00A33D49" w:rsidRDefault="000D1C30" w:rsidP="00135BC4">
      <w:pPr>
        <w:spacing w:line="360" w:lineRule="auto"/>
        <w:rPr>
          <w:rFonts w:ascii="Arial" w:hAnsi="Arial" w:cs="Arial"/>
        </w:rPr>
      </w:pPr>
      <w:r w:rsidRPr="00A33D49">
        <w:rPr>
          <w:rFonts w:ascii="Arial" w:hAnsi="Arial" w:cs="Arial"/>
        </w:rPr>
        <w:t>Brown, K.W. and Ryan, R.M. (2003) ‘The benefits of being present: Mindfulness and its role in psychological well-being’, Journal of Personality and Social Psychology, 84(4), pp. 822–848.</w:t>
      </w:r>
    </w:p>
    <w:p w14:paraId="5EA9054F" w14:textId="77777777" w:rsidR="000D1C30" w:rsidRPr="00A33D49" w:rsidRDefault="000D1C30" w:rsidP="00135BC4">
      <w:pPr>
        <w:spacing w:line="360" w:lineRule="auto"/>
        <w:rPr>
          <w:rFonts w:ascii="Arial" w:hAnsi="Arial" w:cs="Arial"/>
        </w:rPr>
      </w:pPr>
      <w:r w:rsidRPr="00A33D49">
        <w:rPr>
          <w:rFonts w:ascii="Arial" w:hAnsi="Arial" w:cs="Arial"/>
        </w:rPr>
        <w:t>Cherniss, C. (2010) ‘Emotional intelligence: Toward clarification of a concept’, Industrial and Organizational Psychology, 3(2), pp. 110–126.</w:t>
      </w:r>
    </w:p>
    <w:p w14:paraId="7320E27E" w14:textId="77777777" w:rsidR="000D1C30" w:rsidRDefault="000D1C30" w:rsidP="00135BC4">
      <w:pPr>
        <w:spacing w:line="360" w:lineRule="auto"/>
        <w:rPr>
          <w:rFonts w:ascii="Arial" w:hAnsi="Arial" w:cs="Arial"/>
        </w:rPr>
      </w:pPr>
      <w:r w:rsidRPr="00A33D49">
        <w:rPr>
          <w:rFonts w:ascii="Arial" w:hAnsi="Arial" w:cs="Arial"/>
        </w:rPr>
        <w:t>Costanza, D.P., Badger, J.M., Fraser, R.L., Severt, J.B. and Gade, P.A. (2012) ‘Generational differences in work-related attitudes: A meta-analysis’, Journal of Business and Psychology, 27(4), pp. 375–394.</w:t>
      </w:r>
    </w:p>
    <w:p w14:paraId="0D9945C6" w14:textId="33252044" w:rsidR="00A57DCD" w:rsidRPr="00A33D49" w:rsidRDefault="00A57DCD" w:rsidP="00135BC4">
      <w:pPr>
        <w:spacing w:line="360" w:lineRule="auto"/>
        <w:rPr>
          <w:rFonts w:ascii="Arial" w:hAnsi="Arial" w:cs="Arial"/>
        </w:rPr>
      </w:pPr>
      <w:r w:rsidRPr="00A57DCD">
        <w:rPr>
          <w:rFonts w:ascii="Arial" w:hAnsi="Arial" w:cs="Arial"/>
        </w:rPr>
        <w:t>Côté, S. (2014) ‘Emotional intelligence in organizations’, Annual Review of Organizational Psychology and Organizational Behavior, 1, pp. 459–488.</w:t>
      </w:r>
    </w:p>
    <w:p w14:paraId="7934CA72" w14:textId="77777777" w:rsidR="000D1C30" w:rsidRPr="00A33D49" w:rsidRDefault="000D1C30" w:rsidP="00135BC4">
      <w:pPr>
        <w:spacing w:line="360" w:lineRule="auto"/>
        <w:rPr>
          <w:rFonts w:ascii="Arial" w:hAnsi="Arial" w:cs="Arial"/>
        </w:rPr>
      </w:pPr>
      <w:r w:rsidRPr="00A33D49">
        <w:rPr>
          <w:rFonts w:ascii="Arial" w:hAnsi="Arial" w:cs="Arial"/>
        </w:rPr>
        <w:t>Goleman, D. (1995) Emotional Intelligence: Why It Can Matter More Than IQ. New York: Bantam Books.</w:t>
      </w:r>
    </w:p>
    <w:p w14:paraId="44ED23C5" w14:textId="77777777" w:rsidR="000D1C30" w:rsidRPr="00A33D49" w:rsidRDefault="000D1C30" w:rsidP="00135BC4">
      <w:pPr>
        <w:spacing w:line="360" w:lineRule="auto"/>
        <w:rPr>
          <w:rFonts w:ascii="Arial" w:hAnsi="Arial" w:cs="Arial"/>
        </w:rPr>
      </w:pPr>
      <w:r w:rsidRPr="00A33D49">
        <w:rPr>
          <w:rFonts w:ascii="Arial" w:hAnsi="Arial" w:cs="Arial"/>
        </w:rPr>
        <w:t>Goleman, D. (1998) Working with Emotional Intelligence. London: Bloomsbury Publishing.</w:t>
      </w:r>
    </w:p>
    <w:p w14:paraId="11E7625A" w14:textId="77777777" w:rsidR="000D1C30" w:rsidRPr="00A33D49" w:rsidRDefault="000D1C30" w:rsidP="00135BC4">
      <w:pPr>
        <w:spacing w:line="360" w:lineRule="auto"/>
        <w:rPr>
          <w:rFonts w:ascii="Arial" w:hAnsi="Arial" w:cs="Arial"/>
        </w:rPr>
      </w:pPr>
      <w:r w:rsidRPr="00A33D49">
        <w:rPr>
          <w:rFonts w:ascii="Arial" w:hAnsi="Arial" w:cs="Arial"/>
        </w:rPr>
        <w:t>Gross, J.J. (1998) ‘The emerging field of emotion regulation: An integrative review’, Review of General Psychology, 2(3), pp. 271–299.</w:t>
      </w:r>
    </w:p>
    <w:p w14:paraId="5918707F" w14:textId="77777777" w:rsidR="000D1C30" w:rsidRPr="00A33D49" w:rsidRDefault="000D1C30" w:rsidP="00135BC4">
      <w:pPr>
        <w:spacing w:line="360" w:lineRule="auto"/>
        <w:rPr>
          <w:rFonts w:ascii="Arial" w:hAnsi="Arial" w:cs="Arial"/>
        </w:rPr>
      </w:pPr>
      <w:r w:rsidRPr="00A33D49">
        <w:rPr>
          <w:rFonts w:ascii="Arial" w:hAnsi="Arial" w:cs="Arial"/>
        </w:rPr>
        <w:t>Kabat-Zinn, J. (2003) ‘Mindfulness-based interventions in context: Past, present, and future’, Clinical Psychology: Science and Practice, 10(2), pp. 144–156.</w:t>
      </w:r>
    </w:p>
    <w:p w14:paraId="4285590A" w14:textId="77777777" w:rsidR="000D1C30" w:rsidRPr="00A33D49" w:rsidRDefault="000D1C30" w:rsidP="00135BC4">
      <w:pPr>
        <w:spacing w:line="360" w:lineRule="auto"/>
        <w:rPr>
          <w:rFonts w:ascii="Arial" w:hAnsi="Arial" w:cs="Arial"/>
        </w:rPr>
      </w:pPr>
      <w:r w:rsidRPr="00A33D49">
        <w:rPr>
          <w:rFonts w:ascii="Arial" w:hAnsi="Arial" w:cs="Arial"/>
        </w:rPr>
        <w:t xml:space="preserve">Mayer, J.D., Roberts, R.D. and </w:t>
      </w:r>
      <w:proofErr w:type="spellStart"/>
      <w:r w:rsidRPr="00A33D49">
        <w:rPr>
          <w:rFonts w:ascii="Arial" w:hAnsi="Arial" w:cs="Arial"/>
        </w:rPr>
        <w:t>Barsade</w:t>
      </w:r>
      <w:proofErr w:type="spellEnd"/>
      <w:r w:rsidRPr="00A33D49">
        <w:rPr>
          <w:rFonts w:ascii="Arial" w:hAnsi="Arial" w:cs="Arial"/>
        </w:rPr>
        <w:t>, S.G. (2008) ‘Human abilities: Emotional intelligence’, Annual Review of Psychology, 59, pp. 507–536.</w:t>
      </w:r>
    </w:p>
    <w:p w14:paraId="39DCCF69" w14:textId="77777777" w:rsidR="000D1C30" w:rsidRPr="00A33D49" w:rsidRDefault="000D1C30" w:rsidP="00135BC4">
      <w:pPr>
        <w:spacing w:line="360" w:lineRule="auto"/>
        <w:rPr>
          <w:rFonts w:ascii="Arial" w:hAnsi="Arial" w:cs="Arial"/>
        </w:rPr>
      </w:pPr>
      <w:r w:rsidRPr="00A33D49">
        <w:rPr>
          <w:rFonts w:ascii="Arial" w:hAnsi="Arial" w:cs="Arial"/>
        </w:rPr>
        <w:t>Ng, E.S.W., Schweitzer, L. and Lyons, S.T. (2010) ‘New generation, great expectations: A field study of the millennial generation’, Journal of Business and Psychology, 25(2), pp. 281–292.</w:t>
      </w:r>
    </w:p>
    <w:p w14:paraId="6C0430DD" w14:textId="309AB349" w:rsidR="000D1C30" w:rsidRPr="00A33D49" w:rsidRDefault="000D1C30" w:rsidP="00135BC4">
      <w:pPr>
        <w:spacing w:line="360" w:lineRule="auto"/>
        <w:rPr>
          <w:rFonts w:ascii="Arial" w:hAnsi="Arial" w:cs="Arial"/>
        </w:rPr>
      </w:pPr>
      <w:r w:rsidRPr="00A33D49">
        <w:rPr>
          <w:rFonts w:ascii="Arial" w:hAnsi="Arial" w:cs="Arial"/>
        </w:rPr>
        <w:t>Pekrun, R. (2002) ‘The impact of emotions on learning and achievement: Towards a theory of cognitive/motivational mediators’, Educational Psychologist, 37(2), pp. 91–105.</w:t>
      </w:r>
    </w:p>
    <w:p w14:paraId="09A0E813" w14:textId="77777777" w:rsidR="000D1C30" w:rsidRPr="00A33D49" w:rsidRDefault="000D1C30" w:rsidP="00135BC4">
      <w:pPr>
        <w:spacing w:line="360" w:lineRule="auto"/>
        <w:rPr>
          <w:rFonts w:ascii="Arial" w:hAnsi="Arial" w:cs="Arial"/>
        </w:rPr>
      </w:pPr>
      <w:r w:rsidRPr="00A33D49">
        <w:rPr>
          <w:rFonts w:ascii="Arial" w:hAnsi="Arial" w:cs="Arial"/>
        </w:rPr>
        <w:lastRenderedPageBreak/>
        <w:t>Salovey, P. and Mayer, J.D. (1990) ‘Emotional intelligence’, Imagination, Cognition and Personality, 9(3), pp. 185–211.</w:t>
      </w:r>
    </w:p>
    <w:p w14:paraId="329D0E19" w14:textId="77777777" w:rsidR="000D1C30" w:rsidRPr="00A33D49" w:rsidRDefault="000D1C30" w:rsidP="00135BC4">
      <w:pPr>
        <w:spacing w:line="360" w:lineRule="auto"/>
        <w:rPr>
          <w:rFonts w:ascii="Arial" w:hAnsi="Arial" w:cs="Arial"/>
        </w:rPr>
      </w:pPr>
      <w:r w:rsidRPr="00A33D49">
        <w:rPr>
          <w:rFonts w:ascii="Arial" w:hAnsi="Arial" w:cs="Arial"/>
        </w:rPr>
        <w:t>Schaufeli, W.B. and Bakker, A.B. (2004) ‘Job demands, job resources, and their relationship with burnout and engagement’, Journal of Organizational Behavior, 25(3), pp. 293–315.</w:t>
      </w:r>
    </w:p>
    <w:p w14:paraId="1D66C01C" w14:textId="098FE3DC" w:rsidR="009B6081" w:rsidRPr="000D1C30" w:rsidRDefault="000D1C30" w:rsidP="00135BC4">
      <w:pPr>
        <w:spacing w:line="360" w:lineRule="auto"/>
        <w:rPr>
          <w:rFonts w:ascii="Arial" w:hAnsi="Arial" w:cs="Arial"/>
        </w:rPr>
      </w:pPr>
      <w:r w:rsidRPr="00A33D49">
        <w:rPr>
          <w:rFonts w:ascii="Arial" w:hAnsi="Arial" w:cs="Arial"/>
        </w:rPr>
        <w:t>Schroth, H. (2019) ‘Are you ready for Gen Z in the workplace?’, California Management Review, 61(3), pp. 5–18.</w:t>
      </w:r>
    </w:p>
    <w:sectPr w:rsidR="009B6081" w:rsidRPr="000D1C3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45ED8" w14:textId="77777777" w:rsidR="00E912B1" w:rsidRPr="00A33D49" w:rsidRDefault="00E912B1" w:rsidP="00AF3E38">
      <w:pPr>
        <w:spacing w:after="0" w:line="240" w:lineRule="auto"/>
      </w:pPr>
      <w:r w:rsidRPr="00A33D49">
        <w:separator/>
      </w:r>
    </w:p>
  </w:endnote>
  <w:endnote w:type="continuationSeparator" w:id="0">
    <w:p w14:paraId="50E9775A" w14:textId="77777777" w:rsidR="00E912B1" w:rsidRPr="00A33D49" w:rsidRDefault="00E912B1" w:rsidP="00AF3E38">
      <w:pPr>
        <w:spacing w:after="0" w:line="240" w:lineRule="auto"/>
      </w:pPr>
      <w:r w:rsidRPr="00A33D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4551" w14:textId="77777777" w:rsidR="00AF3E38" w:rsidRPr="00A33D49" w:rsidRDefault="00AF3E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497483"/>
      <w:docPartObj>
        <w:docPartGallery w:val="Page Numbers (Bottom of Page)"/>
        <w:docPartUnique/>
      </w:docPartObj>
    </w:sdtPr>
    <w:sdtContent>
      <w:p w14:paraId="08F1B44D" w14:textId="78ADB537" w:rsidR="00AF3E38" w:rsidRPr="00A33D49" w:rsidRDefault="00AF3E38">
        <w:pPr>
          <w:pStyle w:val="Footer"/>
          <w:jc w:val="center"/>
        </w:pPr>
        <w:r w:rsidRPr="00A33D49">
          <w:fldChar w:fldCharType="begin"/>
        </w:r>
        <w:r w:rsidRPr="00A33D49">
          <w:instrText xml:space="preserve"> PAGE   \* MERGEFORMAT </w:instrText>
        </w:r>
        <w:r w:rsidRPr="00A33D49">
          <w:fldChar w:fldCharType="separate"/>
        </w:r>
        <w:r w:rsidRPr="00A33D49">
          <w:t>2</w:t>
        </w:r>
        <w:r w:rsidRPr="00A33D49">
          <w:fldChar w:fldCharType="end"/>
        </w:r>
      </w:p>
    </w:sdtContent>
  </w:sdt>
  <w:p w14:paraId="525AF744" w14:textId="77777777" w:rsidR="00AF3E38" w:rsidRPr="00A33D49" w:rsidRDefault="00AF3E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90216" w14:textId="77777777" w:rsidR="00AF3E38" w:rsidRPr="00A33D49" w:rsidRDefault="00AF3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218AF" w14:textId="77777777" w:rsidR="00E912B1" w:rsidRPr="00A33D49" w:rsidRDefault="00E912B1" w:rsidP="00AF3E38">
      <w:pPr>
        <w:spacing w:after="0" w:line="240" w:lineRule="auto"/>
      </w:pPr>
      <w:r w:rsidRPr="00A33D49">
        <w:separator/>
      </w:r>
    </w:p>
  </w:footnote>
  <w:footnote w:type="continuationSeparator" w:id="0">
    <w:p w14:paraId="3619E105" w14:textId="77777777" w:rsidR="00E912B1" w:rsidRPr="00A33D49" w:rsidRDefault="00E912B1" w:rsidP="00AF3E38">
      <w:pPr>
        <w:spacing w:after="0" w:line="240" w:lineRule="auto"/>
      </w:pPr>
      <w:r w:rsidRPr="00A33D4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8DAD" w14:textId="77777777" w:rsidR="00AF3E38" w:rsidRPr="00A33D49" w:rsidRDefault="00AF3E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B763D" w14:textId="77777777" w:rsidR="00AF3E38" w:rsidRPr="00A33D49" w:rsidRDefault="00AF3E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D6D5" w14:textId="77777777" w:rsidR="00AF3E38" w:rsidRPr="00A33D49" w:rsidRDefault="00AF3E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F16AC"/>
    <w:multiLevelType w:val="hybridMultilevel"/>
    <w:tmpl w:val="89B09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87D3A"/>
    <w:multiLevelType w:val="hybridMultilevel"/>
    <w:tmpl w:val="CCD83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9065058">
    <w:abstractNumId w:val="0"/>
  </w:num>
  <w:num w:numId="2" w16cid:durableId="1575553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54CC1"/>
    <w:rsid w:val="00036BEA"/>
    <w:rsid w:val="000705FC"/>
    <w:rsid w:val="00081896"/>
    <w:rsid w:val="0008672F"/>
    <w:rsid w:val="00091DBF"/>
    <w:rsid w:val="000B3951"/>
    <w:rsid w:val="000C44DE"/>
    <w:rsid w:val="000D1C30"/>
    <w:rsid w:val="000D637C"/>
    <w:rsid w:val="000E19AC"/>
    <w:rsid w:val="00117855"/>
    <w:rsid w:val="00135BC4"/>
    <w:rsid w:val="001646B0"/>
    <w:rsid w:val="00181E09"/>
    <w:rsid w:val="001B11F5"/>
    <w:rsid w:val="001B2FFE"/>
    <w:rsid w:val="001B4444"/>
    <w:rsid w:val="001D7DC1"/>
    <w:rsid w:val="001E2B18"/>
    <w:rsid w:val="00224661"/>
    <w:rsid w:val="00254CC1"/>
    <w:rsid w:val="0026194D"/>
    <w:rsid w:val="0027222F"/>
    <w:rsid w:val="002B277D"/>
    <w:rsid w:val="002F05D4"/>
    <w:rsid w:val="00332A80"/>
    <w:rsid w:val="0034192A"/>
    <w:rsid w:val="003423A9"/>
    <w:rsid w:val="003750F9"/>
    <w:rsid w:val="003D6C80"/>
    <w:rsid w:val="003F3428"/>
    <w:rsid w:val="00435B95"/>
    <w:rsid w:val="004412CE"/>
    <w:rsid w:val="00473FCA"/>
    <w:rsid w:val="00485300"/>
    <w:rsid w:val="00494B8F"/>
    <w:rsid w:val="004C2C88"/>
    <w:rsid w:val="004C4EDC"/>
    <w:rsid w:val="00513A36"/>
    <w:rsid w:val="00525F39"/>
    <w:rsid w:val="005543DF"/>
    <w:rsid w:val="0056544D"/>
    <w:rsid w:val="0057184C"/>
    <w:rsid w:val="005747B0"/>
    <w:rsid w:val="005C4335"/>
    <w:rsid w:val="005F5993"/>
    <w:rsid w:val="00675A2E"/>
    <w:rsid w:val="006801C1"/>
    <w:rsid w:val="00685021"/>
    <w:rsid w:val="00741AA4"/>
    <w:rsid w:val="00744596"/>
    <w:rsid w:val="00763AD9"/>
    <w:rsid w:val="007977F3"/>
    <w:rsid w:val="007B0B82"/>
    <w:rsid w:val="0081366A"/>
    <w:rsid w:val="00825F3E"/>
    <w:rsid w:val="00840EAC"/>
    <w:rsid w:val="00843ADB"/>
    <w:rsid w:val="00850D74"/>
    <w:rsid w:val="00857EBE"/>
    <w:rsid w:val="008600A5"/>
    <w:rsid w:val="00884224"/>
    <w:rsid w:val="00887699"/>
    <w:rsid w:val="00894310"/>
    <w:rsid w:val="00894A39"/>
    <w:rsid w:val="008A7B63"/>
    <w:rsid w:val="00973658"/>
    <w:rsid w:val="009B6081"/>
    <w:rsid w:val="00A04966"/>
    <w:rsid w:val="00A10A4F"/>
    <w:rsid w:val="00A33D49"/>
    <w:rsid w:val="00A36A0D"/>
    <w:rsid w:val="00A57DCD"/>
    <w:rsid w:val="00A61CA6"/>
    <w:rsid w:val="00A8689A"/>
    <w:rsid w:val="00A954B1"/>
    <w:rsid w:val="00AC2C48"/>
    <w:rsid w:val="00AF3E38"/>
    <w:rsid w:val="00B048B9"/>
    <w:rsid w:val="00BB007D"/>
    <w:rsid w:val="00C706E8"/>
    <w:rsid w:val="00C80320"/>
    <w:rsid w:val="00C80C0B"/>
    <w:rsid w:val="00C87D72"/>
    <w:rsid w:val="00CA0763"/>
    <w:rsid w:val="00CA7031"/>
    <w:rsid w:val="00CB31CE"/>
    <w:rsid w:val="00D90B9C"/>
    <w:rsid w:val="00D93E2C"/>
    <w:rsid w:val="00DF7623"/>
    <w:rsid w:val="00E249DE"/>
    <w:rsid w:val="00E45AB8"/>
    <w:rsid w:val="00E907A3"/>
    <w:rsid w:val="00E912B1"/>
    <w:rsid w:val="00EA3683"/>
    <w:rsid w:val="00EC4EA6"/>
    <w:rsid w:val="00F00B47"/>
    <w:rsid w:val="00F25082"/>
    <w:rsid w:val="00F27CFF"/>
    <w:rsid w:val="00F3084A"/>
    <w:rsid w:val="00F67F42"/>
    <w:rsid w:val="00F70AD4"/>
    <w:rsid w:val="00F70D26"/>
    <w:rsid w:val="00FA6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EF21C"/>
  <w15:chartTrackingRefBased/>
  <w15:docId w15:val="{70CA9FCA-6D45-4A23-BF97-76F8A55D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CC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254CC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54CC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54CC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54CC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54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CC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254CC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54CC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54CC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54CC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54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C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CC1"/>
    <w:rPr>
      <w:rFonts w:eastAsiaTheme="majorEastAsia" w:cstheme="majorBidi"/>
      <w:color w:val="272727" w:themeColor="text1" w:themeTint="D8"/>
    </w:rPr>
  </w:style>
  <w:style w:type="paragraph" w:styleId="Title">
    <w:name w:val="Title"/>
    <w:basedOn w:val="Normal"/>
    <w:next w:val="Normal"/>
    <w:link w:val="TitleChar"/>
    <w:uiPriority w:val="10"/>
    <w:qFormat/>
    <w:rsid w:val="00254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CC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C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C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4CC1"/>
    <w:rPr>
      <w:i/>
      <w:iCs/>
      <w:color w:val="404040" w:themeColor="text1" w:themeTint="BF"/>
    </w:rPr>
  </w:style>
  <w:style w:type="paragraph" w:styleId="ListParagraph">
    <w:name w:val="List Paragraph"/>
    <w:basedOn w:val="Normal"/>
    <w:uiPriority w:val="34"/>
    <w:qFormat/>
    <w:rsid w:val="00254CC1"/>
    <w:pPr>
      <w:ind w:left="720"/>
      <w:contextualSpacing/>
    </w:pPr>
  </w:style>
  <w:style w:type="character" w:styleId="IntenseEmphasis">
    <w:name w:val="Intense Emphasis"/>
    <w:basedOn w:val="DefaultParagraphFont"/>
    <w:uiPriority w:val="21"/>
    <w:qFormat/>
    <w:rsid w:val="00254CC1"/>
    <w:rPr>
      <w:i/>
      <w:iCs/>
      <w:color w:val="365F91" w:themeColor="accent1" w:themeShade="BF"/>
    </w:rPr>
  </w:style>
  <w:style w:type="paragraph" w:styleId="IntenseQuote">
    <w:name w:val="Intense Quote"/>
    <w:basedOn w:val="Normal"/>
    <w:next w:val="Normal"/>
    <w:link w:val="IntenseQuoteChar"/>
    <w:uiPriority w:val="30"/>
    <w:qFormat/>
    <w:rsid w:val="00254CC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54CC1"/>
    <w:rPr>
      <w:i/>
      <w:iCs/>
      <w:color w:val="365F91" w:themeColor="accent1" w:themeShade="BF"/>
    </w:rPr>
  </w:style>
  <w:style w:type="character" w:styleId="IntenseReference">
    <w:name w:val="Intense Reference"/>
    <w:basedOn w:val="DefaultParagraphFont"/>
    <w:uiPriority w:val="32"/>
    <w:qFormat/>
    <w:rsid w:val="00254CC1"/>
    <w:rPr>
      <w:b/>
      <w:bCs/>
      <w:smallCaps/>
      <w:color w:val="365F91" w:themeColor="accent1" w:themeShade="BF"/>
      <w:spacing w:val="5"/>
    </w:rPr>
  </w:style>
  <w:style w:type="paragraph" w:styleId="TOCHeading">
    <w:name w:val="TOC Heading"/>
    <w:basedOn w:val="Heading1"/>
    <w:next w:val="Normal"/>
    <w:uiPriority w:val="39"/>
    <w:unhideWhenUsed/>
    <w:qFormat/>
    <w:rsid w:val="0027222F"/>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27222F"/>
    <w:pPr>
      <w:spacing w:after="100"/>
    </w:pPr>
  </w:style>
  <w:style w:type="paragraph" w:styleId="TOC2">
    <w:name w:val="toc 2"/>
    <w:basedOn w:val="Normal"/>
    <w:next w:val="Normal"/>
    <w:autoRedefine/>
    <w:uiPriority w:val="39"/>
    <w:unhideWhenUsed/>
    <w:rsid w:val="0027222F"/>
    <w:pPr>
      <w:spacing w:after="100"/>
      <w:ind w:left="220"/>
    </w:pPr>
  </w:style>
  <w:style w:type="character" w:styleId="Hyperlink">
    <w:name w:val="Hyperlink"/>
    <w:basedOn w:val="DefaultParagraphFont"/>
    <w:uiPriority w:val="99"/>
    <w:unhideWhenUsed/>
    <w:rsid w:val="0027222F"/>
    <w:rPr>
      <w:color w:val="0000FF" w:themeColor="hyperlink"/>
      <w:u w:val="single"/>
    </w:rPr>
  </w:style>
  <w:style w:type="paragraph" w:styleId="Header">
    <w:name w:val="header"/>
    <w:basedOn w:val="Normal"/>
    <w:link w:val="HeaderChar"/>
    <w:uiPriority w:val="99"/>
    <w:unhideWhenUsed/>
    <w:rsid w:val="00AF3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E38"/>
  </w:style>
  <w:style w:type="paragraph" w:styleId="Footer">
    <w:name w:val="footer"/>
    <w:basedOn w:val="Normal"/>
    <w:link w:val="FooterChar"/>
    <w:uiPriority w:val="99"/>
    <w:unhideWhenUsed/>
    <w:rsid w:val="00AF3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E38"/>
  </w:style>
  <w:style w:type="paragraph" w:styleId="TOC3">
    <w:name w:val="toc 3"/>
    <w:basedOn w:val="Normal"/>
    <w:next w:val="Normal"/>
    <w:autoRedefine/>
    <w:uiPriority w:val="39"/>
    <w:unhideWhenUsed/>
    <w:rsid w:val="004853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075F4-B629-4B04-BFF6-8FFF4FA1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3796</Words>
  <Characters>21641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paveliucdaniela@gmail.com</dc:creator>
  <cp:keywords/>
  <dc:description/>
  <cp:lastModifiedBy>paveliucdaniela@gmail.com</cp:lastModifiedBy>
  <cp:revision>3</cp:revision>
  <dcterms:created xsi:type="dcterms:W3CDTF">2026-03-23T00:51:00Z</dcterms:created>
  <dcterms:modified xsi:type="dcterms:W3CDTF">2026-03-23T00:52:00Z</dcterms:modified>
</cp:coreProperties>
</file>