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2008D" w:rsidRPr="00E96647" w:rsidRDefault="00390601" w:rsidP="00E96647">
      <w:pPr>
        <w:tabs>
          <w:tab w:val="left" w:pos="3540"/>
          <w:tab w:val="left" w:pos="8136"/>
        </w:tabs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>W</w:t>
      </w:r>
      <w:r w:rsidR="0062008D" w:rsidRPr="00E96647">
        <w:rPr>
          <w:rFonts w:ascii="Arial" w:hAnsi="Arial" w:cs="Arial"/>
          <w:sz w:val="20"/>
          <w:szCs w:val="20"/>
        </w:rPr>
        <w:t>ord</w:t>
      </w:r>
      <w:r w:rsidR="00B76EC4">
        <w:rPr>
          <w:rFonts w:ascii="Arial" w:hAnsi="Arial" w:cs="Arial"/>
          <w:sz w:val="20"/>
          <w:szCs w:val="20"/>
        </w:rPr>
        <w:t xml:space="preserve"> count</w:t>
      </w:r>
      <w:r w:rsidR="00A709D1">
        <w:rPr>
          <w:rFonts w:ascii="Arial" w:hAnsi="Arial" w:cs="Arial"/>
          <w:sz w:val="20"/>
          <w:szCs w:val="20"/>
        </w:rPr>
        <w:t>: 1</w:t>
      </w:r>
      <w:r w:rsidR="0018090B">
        <w:rPr>
          <w:rFonts w:ascii="Arial" w:hAnsi="Arial" w:cs="Arial"/>
          <w:sz w:val="20"/>
          <w:szCs w:val="20"/>
        </w:rPr>
        <w:t>2</w:t>
      </w:r>
      <w:r w:rsidR="00697B65">
        <w:rPr>
          <w:rFonts w:ascii="Arial" w:hAnsi="Arial" w:cs="Arial"/>
          <w:sz w:val="20"/>
          <w:szCs w:val="20"/>
        </w:rPr>
        <w:t>40</w:t>
      </w:r>
      <w:r w:rsidR="000A4E1B" w:rsidRPr="00E96647">
        <w:rPr>
          <w:rFonts w:ascii="Arial" w:hAnsi="Arial" w:cs="Arial"/>
          <w:sz w:val="20"/>
          <w:szCs w:val="20"/>
        </w:rPr>
        <w:tab/>
      </w:r>
    </w:p>
    <w:p w:rsidR="004425FD" w:rsidRPr="00E96647" w:rsidRDefault="00037725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 xml:space="preserve">The academic study of </w:t>
      </w:r>
      <w:r w:rsidR="001E747C">
        <w:rPr>
          <w:rFonts w:ascii="Arial" w:hAnsi="Arial" w:cs="Arial"/>
          <w:sz w:val="20"/>
          <w:szCs w:val="20"/>
        </w:rPr>
        <w:t>religion</w:t>
      </w:r>
      <w:r w:rsidRPr="00E96647">
        <w:rPr>
          <w:rFonts w:ascii="Arial" w:hAnsi="Arial" w:cs="Arial"/>
          <w:sz w:val="20"/>
          <w:szCs w:val="20"/>
        </w:rPr>
        <w:t xml:space="preserve"> </w:t>
      </w:r>
      <w:r w:rsidR="00FF266F" w:rsidRPr="00E96647">
        <w:rPr>
          <w:rFonts w:ascii="Arial" w:hAnsi="Arial" w:cs="Arial"/>
          <w:sz w:val="20"/>
          <w:szCs w:val="20"/>
        </w:rPr>
        <w:t xml:space="preserve">developed </w:t>
      </w:r>
      <w:r w:rsidR="009E56F0" w:rsidRPr="00E96647">
        <w:rPr>
          <w:rFonts w:ascii="Arial" w:hAnsi="Arial" w:cs="Arial"/>
          <w:sz w:val="20"/>
          <w:szCs w:val="20"/>
        </w:rPr>
        <w:t xml:space="preserve">as a </w:t>
      </w:r>
      <w:r w:rsidR="00A7420E" w:rsidRPr="00E96647">
        <w:rPr>
          <w:rFonts w:ascii="Arial" w:hAnsi="Arial" w:cs="Arial"/>
          <w:sz w:val="20"/>
          <w:szCs w:val="20"/>
        </w:rPr>
        <w:t xml:space="preserve">stand-alone subject </w:t>
      </w:r>
      <w:r w:rsidR="00AE7252" w:rsidRPr="00E96647">
        <w:rPr>
          <w:rFonts w:ascii="Arial" w:hAnsi="Arial" w:cs="Arial"/>
          <w:sz w:val="20"/>
          <w:szCs w:val="20"/>
        </w:rPr>
        <w:t>from the 195</w:t>
      </w:r>
      <w:r w:rsidR="00CC2237" w:rsidRPr="00E96647">
        <w:rPr>
          <w:rFonts w:ascii="Arial" w:hAnsi="Arial" w:cs="Arial"/>
          <w:sz w:val="20"/>
          <w:szCs w:val="20"/>
        </w:rPr>
        <w:t>0s onwards</w:t>
      </w:r>
      <w:r w:rsidRPr="00E96647">
        <w:rPr>
          <w:rStyle w:val="FootnoteReference"/>
          <w:rFonts w:ascii="Arial" w:hAnsi="Arial" w:cs="Arial"/>
          <w:sz w:val="20"/>
          <w:szCs w:val="20"/>
        </w:rPr>
        <w:footnoteReference w:id="1"/>
      </w:r>
      <w:r w:rsidRPr="00E96647">
        <w:rPr>
          <w:rFonts w:ascii="Arial" w:hAnsi="Arial" w:cs="Arial"/>
          <w:sz w:val="20"/>
          <w:szCs w:val="20"/>
        </w:rPr>
        <w:t>.</w:t>
      </w:r>
      <w:r w:rsidR="00FF266F" w:rsidRPr="00E96647">
        <w:rPr>
          <w:rFonts w:ascii="Arial" w:hAnsi="Arial" w:cs="Arial"/>
          <w:sz w:val="20"/>
          <w:szCs w:val="20"/>
        </w:rPr>
        <w:t xml:space="preserve"> </w:t>
      </w:r>
      <w:r w:rsidR="00716A56" w:rsidRPr="00E96647">
        <w:rPr>
          <w:rFonts w:ascii="Arial" w:hAnsi="Arial" w:cs="Arial"/>
          <w:sz w:val="20"/>
          <w:szCs w:val="20"/>
        </w:rPr>
        <w:t xml:space="preserve">The </w:t>
      </w:r>
      <w:r w:rsidR="001E7CFD" w:rsidRPr="00E96647">
        <w:rPr>
          <w:rFonts w:ascii="Arial" w:hAnsi="Arial" w:cs="Arial"/>
          <w:sz w:val="20"/>
          <w:szCs w:val="20"/>
        </w:rPr>
        <w:t>discipline is yo</w:t>
      </w:r>
      <w:r w:rsidR="0045378B" w:rsidRPr="00E96647">
        <w:rPr>
          <w:rFonts w:ascii="Arial" w:hAnsi="Arial" w:cs="Arial"/>
          <w:sz w:val="20"/>
          <w:szCs w:val="20"/>
        </w:rPr>
        <w:t xml:space="preserve">ung </w:t>
      </w:r>
      <w:r w:rsidR="009E56F0" w:rsidRPr="00E96647">
        <w:rPr>
          <w:rFonts w:ascii="Arial" w:hAnsi="Arial" w:cs="Arial"/>
          <w:sz w:val="20"/>
          <w:szCs w:val="20"/>
        </w:rPr>
        <w:t xml:space="preserve">compared </w:t>
      </w:r>
      <w:r w:rsidR="00FA363D" w:rsidRPr="00E96647">
        <w:rPr>
          <w:rFonts w:ascii="Arial" w:hAnsi="Arial" w:cs="Arial"/>
          <w:sz w:val="20"/>
          <w:szCs w:val="20"/>
        </w:rPr>
        <w:t>to</w:t>
      </w:r>
      <w:r w:rsidR="0045378B" w:rsidRPr="00E96647">
        <w:rPr>
          <w:rFonts w:ascii="Arial" w:hAnsi="Arial" w:cs="Arial"/>
          <w:sz w:val="20"/>
          <w:szCs w:val="20"/>
        </w:rPr>
        <w:t xml:space="preserve"> others, such as </w:t>
      </w:r>
      <w:r w:rsidR="001E7CFD" w:rsidRPr="00E96647">
        <w:rPr>
          <w:rFonts w:ascii="Arial" w:hAnsi="Arial" w:cs="Arial"/>
          <w:sz w:val="20"/>
          <w:szCs w:val="20"/>
        </w:rPr>
        <w:t>theology or philosophy</w:t>
      </w:r>
      <w:r w:rsidR="0045378B" w:rsidRPr="00E96647">
        <w:rPr>
          <w:rFonts w:ascii="Arial" w:hAnsi="Arial" w:cs="Arial"/>
          <w:sz w:val="20"/>
          <w:szCs w:val="20"/>
        </w:rPr>
        <w:t xml:space="preserve">. </w:t>
      </w:r>
      <w:r w:rsidR="00FA363D" w:rsidRPr="00E96647">
        <w:rPr>
          <w:rFonts w:ascii="Arial" w:hAnsi="Arial" w:cs="Arial"/>
          <w:sz w:val="20"/>
          <w:szCs w:val="20"/>
        </w:rPr>
        <w:t>T</w:t>
      </w:r>
      <w:r w:rsidR="00721315" w:rsidRPr="00E96647">
        <w:rPr>
          <w:rFonts w:ascii="Arial" w:hAnsi="Arial" w:cs="Arial"/>
          <w:sz w:val="20"/>
          <w:szCs w:val="20"/>
        </w:rPr>
        <w:t xml:space="preserve">his essay </w:t>
      </w:r>
      <w:r w:rsidR="00D6441E" w:rsidRPr="00E96647">
        <w:rPr>
          <w:rFonts w:ascii="Arial" w:hAnsi="Arial" w:cs="Arial"/>
          <w:sz w:val="20"/>
          <w:szCs w:val="20"/>
        </w:rPr>
        <w:t xml:space="preserve">considers </w:t>
      </w:r>
      <w:r w:rsidR="001E747C">
        <w:rPr>
          <w:rFonts w:ascii="Arial" w:hAnsi="Arial" w:cs="Arial"/>
          <w:sz w:val="20"/>
          <w:szCs w:val="20"/>
        </w:rPr>
        <w:t>religion</w:t>
      </w:r>
      <w:r w:rsidR="00A7420E" w:rsidRPr="00E96647">
        <w:rPr>
          <w:rFonts w:ascii="Arial" w:hAnsi="Arial" w:cs="Arial"/>
          <w:sz w:val="20"/>
          <w:szCs w:val="20"/>
        </w:rPr>
        <w:t>:</w:t>
      </w:r>
      <w:r w:rsidR="00223182" w:rsidRPr="00E96647">
        <w:rPr>
          <w:rFonts w:ascii="Arial" w:hAnsi="Arial" w:cs="Arial"/>
          <w:sz w:val="20"/>
          <w:szCs w:val="20"/>
        </w:rPr>
        <w:t xml:space="preserve"> firstly discussing the term</w:t>
      </w:r>
      <w:r w:rsidR="00A813D4">
        <w:rPr>
          <w:rFonts w:ascii="Arial" w:hAnsi="Arial" w:cs="Arial"/>
          <w:sz w:val="20"/>
          <w:szCs w:val="20"/>
        </w:rPr>
        <w:t>’</w:t>
      </w:r>
      <w:r w:rsidR="00223182" w:rsidRPr="00E96647">
        <w:rPr>
          <w:rFonts w:ascii="Arial" w:hAnsi="Arial" w:cs="Arial"/>
          <w:sz w:val="20"/>
          <w:szCs w:val="20"/>
        </w:rPr>
        <w:t>s</w:t>
      </w:r>
      <w:r w:rsidR="00FE47D8" w:rsidRPr="00E96647">
        <w:rPr>
          <w:rFonts w:ascii="Arial" w:hAnsi="Arial" w:cs="Arial"/>
          <w:sz w:val="20"/>
          <w:szCs w:val="20"/>
        </w:rPr>
        <w:t xml:space="preserve"> </w:t>
      </w:r>
      <w:r w:rsidR="00721315" w:rsidRPr="00E96647">
        <w:rPr>
          <w:rFonts w:ascii="Arial" w:hAnsi="Arial" w:cs="Arial"/>
          <w:sz w:val="20"/>
          <w:szCs w:val="20"/>
        </w:rPr>
        <w:t xml:space="preserve">meaning </w:t>
      </w:r>
      <w:r w:rsidR="00FE47D8" w:rsidRPr="00E96647">
        <w:rPr>
          <w:rFonts w:ascii="Arial" w:hAnsi="Arial" w:cs="Arial"/>
          <w:sz w:val="20"/>
          <w:szCs w:val="20"/>
        </w:rPr>
        <w:t xml:space="preserve">and how </w:t>
      </w:r>
      <w:r w:rsidR="009E56F0" w:rsidRPr="00E96647">
        <w:rPr>
          <w:rFonts w:ascii="Arial" w:hAnsi="Arial" w:cs="Arial"/>
          <w:sz w:val="20"/>
          <w:szCs w:val="20"/>
        </w:rPr>
        <w:t xml:space="preserve">it </w:t>
      </w:r>
      <w:r w:rsidR="00FE47D8" w:rsidRPr="00E96647">
        <w:rPr>
          <w:rFonts w:ascii="Arial" w:hAnsi="Arial" w:cs="Arial"/>
          <w:sz w:val="20"/>
          <w:szCs w:val="20"/>
        </w:rPr>
        <w:t>is distinguished</w:t>
      </w:r>
      <w:r w:rsidR="00721315" w:rsidRPr="00E96647">
        <w:rPr>
          <w:rFonts w:ascii="Arial" w:hAnsi="Arial" w:cs="Arial"/>
          <w:sz w:val="20"/>
          <w:szCs w:val="20"/>
        </w:rPr>
        <w:t xml:space="preserve"> from other academic areas; </w:t>
      </w:r>
      <w:r w:rsidR="004425FD" w:rsidRPr="00E96647">
        <w:rPr>
          <w:rFonts w:ascii="Arial" w:hAnsi="Arial" w:cs="Arial"/>
          <w:sz w:val="20"/>
          <w:szCs w:val="20"/>
        </w:rPr>
        <w:t xml:space="preserve">and </w:t>
      </w:r>
      <w:r w:rsidR="00A7420E" w:rsidRPr="00E96647">
        <w:rPr>
          <w:rFonts w:ascii="Arial" w:hAnsi="Arial" w:cs="Arial"/>
          <w:sz w:val="20"/>
          <w:szCs w:val="20"/>
        </w:rPr>
        <w:t xml:space="preserve">then </w:t>
      </w:r>
      <w:r w:rsidR="00264A52">
        <w:rPr>
          <w:rFonts w:ascii="Arial" w:hAnsi="Arial" w:cs="Arial"/>
          <w:sz w:val="20"/>
          <w:szCs w:val="20"/>
        </w:rPr>
        <w:t xml:space="preserve">considering </w:t>
      </w:r>
      <w:r w:rsidR="004425FD" w:rsidRPr="00E96647">
        <w:rPr>
          <w:rFonts w:ascii="Arial" w:hAnsi="Arial" w:cs="Arial"/>
          <w:sz w:val="20"/>
          <w:szCs w:val="20"/>
        </w:rPr>
        <w:t>the study of religion</w:t>
      </w:r>
      <w:r w:rsidR="00264A52">
        <w:rPr>
          <w:rFonts w:ascii="Arial" w:hAnsi="Arial" w:cs="Arial"/>
          <w:sz w:val="20"/>
          <w:szCs w:val="20"/>
        </w:rPr>
        <w:t xml:space="preserve">’s </w:t>
      </w:r>
      <w:r w:rsidR="009E56F0" w:rsidRPr="00E96647">
        <w:rPr>
          <w:rFonts w:ascii="Arial" w:hAnsi="Arial" w:cs="Arial"/>
          <w:sz w:val="20"/>
          <w:szCs w:val="20"/>
        </w:rPr>
        <w:t xml:space="preserve">academic </w:t>
      </w:r>
      <w:r w:rsidR="005F7E85" w:rsidRPr="00E96647">
        <w:rPr>
          <w:rFonts w:ascii="Arial" w:hAnsi="Arial" w:cs="Arial"/>
          <w:sz w:val="20"/>
          <w:szCs w:val="20"/>
        </w:rPr>
        <w:t>con</w:t>
      </w:r>
      <w:r w:rsidR="00A7420E" w:rsidRPr="00E96647">
        <w:rPr>
          <w:rFonts w:ascii="Arial" w:hAnsi="Arial" w:cs="Arial"/>
          <w:sz w:val="20"/>
          <w:szCs w:val="20"/>
        </w:rPr>
        <w:t>tent</w:t>
      </w:r>
      <w:r w:rsidR="00223182" w:rsidRPr="00E96647">
        <w:rPr>
          <w:rFonts w:ascii="Arial" w:hAnsi="Arial" w:cs="Arial"/>
          <w:sz w:val="20"/>
          <w:szCs w:val="20"/>
        </w:rPr>
        <w:t xml:space="preserve">. </w:t>
      </w:r>
      <w:r w:rsidR="004425FD" w:rsidRPr="00E96647">
        <w:rPr>
          <w:rFonts w:ascii="Arial" w:hAnsi="Arial" w:cs="Arial"/>
          <w:sz w:val="20"/>
          <w:szCs w:val="20"/>
        </w:rPr>
        <w:t xml:space="preserve">The essay concludes that </w:t>
      </w:r>
      <w:r w:rsidR="009E56F0" w:rsidRPr="00E96647">
        <w:rPr>
          <w:rFonts w:ascii="Arial" w:hAnsi="Arial" w:cs="Arial"/>
          <w:sz w:val="20"/>
          <w:szCs w:val="20"/>
        </w:rPr>
        <w:t xml:space="preserve">characteristic </w:t>
      </w:r>
      <w:r w:rsidR="00C6278A">
        <w:rPr>
          <w:rFonts w:ascii="Arial" w:hAnsi="Arial" w:cs="Arial"/>
          <w:sz w:val="20"/>
          <w:szCs w:val="20"/>
        </w:rPr>
        <w:t xml:space="preserve">of religion </w:t>
      </w:r>
      <w:r w:rsidR="009E56F0" w:rsidRPr="00E96647">
        <w:rPr>
          <w:rFonts w:ascii="Arial" w:hAnsi="Arial" w:cs="Arial"/>
          <w:sz w:val="20"/>
          <w:szCs w:val="20"/>
        </w:rPr>
        <w:t xml:space="preserve">is </w:t>
      </w:r>
      <w:r w:rsidR="00291500" w:rsidRPr="00E96647">
        <w:rPr>
          <w:rFonts w:ascii="Arial" w:hAnsi="Arial" w:cs="Arial"/>
          <w:sz w:val="20"/>
          <w:szCs w:val="20"/>
        </w:rPr>
        <w:t>engage</w:t>
      </w:r>
      <w:r w:rsidR="00A7420E" w:rsidRPr="00E96647">
        <w:rPr>
          <w:rFonts w:ascii="Arial" w:hAnsi="Arial" w:cs="Arial"/>
          <w:sz w:val="20"/>
          <w:szCs w:val="20"/>
        </w:rPr>
        <w:t>ment</w:t>
      </w:r>
      <w:r w:rsidR="00291500" w:rsidRPr="00E96647">
        <w:rPr>
          <w:rFonts w:ascii="Arial" w:hAnsi="Arial" w:cs="Arial"/>
          <w:sz w:val="20"/>
          <w:szCs w:val="20"/>
        </w:rPr>
        <w:t xml:space="preserve"> with transcendent experiences</w:t>
      </w:r>
      <w:r w:rsidR="009E56F0" w:rsidRPr="00E96647">
        <w:rPr>
          <w:rFonts w:ascii="Arial" w:hAnsi="Arial" w:cs="Arial"/>
          <w:sz w:val="20"/>
          <w:szCs w:val="20"/>
        </w:rPr>
        <w:t xml:space="preserve"> not just in one religion but globally. </w:t>
      </w:r>
      <w:r w:rsidR="001E747C">
        <w:rPr>
          <w:rFonts w:ascii="Arial" w:hAnsi="Arial" w:cs="Arial"/>
          <w:sz w:val="20"/>
          <w:szCs w:val="20"/>
        </w:rPr>
        <w:t xml:space="preserve">The study of religion is a valid, but </w:t>
      </w:r>
      <w:r w:rsidR="00223182" w:rsidRPr="00E96647">
        <w:rPr>
          <w:rFonts w:ascii="Arial" w:hAnsi="Arial" w:cs="Arial"/>
          <w:sz w:val="20"/>
          <w:szCs w:val="20"/>
        </w:rPr>
        <w:t>relatively new</w:t>
      </w:r>
      <w:r w:rsidR="00AD430F">
        <w:rPr>
          <w:rFonts w:ascii="Arial" w:hAnsi="Arial" w:cs="Arial"/>
          <w:sz w:val="20"/>
          <w:szCs w:val="20"/>
        </w:rPr>
        <w:t>,</w:t>
      </w:r>
      <w:r w:rsidR="00223182" w:rsidRPr="00E96647">
        <w:rPr>
          <w:rFonts w:ascii="Arial" w:hAnsi="Arial" w:cs="Arial"/>
          <w:sz w:val="20"/>
          <w:szCs w:val="20"/>
        </w:rPr>
        <w:t xml:space="preserve"> </w:t>
      </w:r>
      <w:r w:rsidR="009E56F0" w:rsidRPr="00E96647">
        <w:rPr>
          <w:rFonts w:ascii="Arial" w:hAnsi="Arial" w:cs="Arial"/>
          <w:sz w:val="20"/>
          <w:szCs w:val="20"/>
        </w:rPr>
        <w:t xml:space="preserve">academic </w:t>
      </w:r>
      <w:r w:rsidR="008C2C1E">
        <w:rPr>
          <w:rFonts w:ascii="Arial" w:hAnsi="Arial" w:cs="Arial"/>
          <w:sz w:val="20"/>
          <w:szCs w:val="20"/>
        </w:rPr>
        <w:t xml:space="preserve">field </w:t>
      </w:r>
      <w:r w:rsidR="001E747C">
        <w:rPr>
          <w:rFonts w:ascii="Arial" w:hAnsi="Arial" w:cs="Arial"/>
          <w:sz w:val="20"/>
          <w:szCs w:val="20"/>
        </w:rPr>
        <w:t xml:space="preserve">which </w:t>
      </w:r>
      <w:r w:rsidR="00721315" w:rsidRPr="00E96647">
        <w:rPr>
          <w:rFonts w:ascii="Arial" w:hAnsi="Arial" w:cs="Arial"/>
          <w:sz w:val="20"/>
          <w:szCs w:val="20"/>
        </w:rPr>
        <w:t xml:space="preserve">needs to </w:t>
      </w:r>
      <w:r w:rsidR="00D85886" w:rsidRPr="00E96647">
        <w:rPr>
          <w:rFonts w:ascii="Arial" w:hAnsi="Arial" w:cs="Arial"/>
          <w:sz w:val="20"/>
          <w:szCs w:val="20"/>
        </w:rPr>
        <w:t xml:space="preserve">develop </w:t>
      </w:r>
      <w:r w:rsidR="00C6278A">
        <w:rPr>
          <w:rFonts w:ascii="Arial" w:hAnsi="Arial" w:cs="Arial"/>
          <w:sz w:val="20"/>
          <w:szCs w:val="20"/>
        </w:rPr>
        <w:t xml:space="preserve">further </w:t>
      </w:r>
      <w:r w:rsidR="00D85886" w:rsidRPr="00E96647">
        <w:rPr>
          <w:rFonts w:ascii="Arial" w:hAnsi="Arial" w:cs="Arial"/>
          <w:sz w:val="20"/>
          <w:szCs w:val="20"/>
        </w:rPr>
        <w:t>its own identity.</w:t>
      </w:r>
      <w:r w:rsidR="00721315" w:rsidRPr="00E96647">
        <w:rPr>
          <w:rFonts w:ascii="Arial" w:hAnsi="Arial" w:cs="Arial"/>
          <w:sz w:val="20"/>
          <w:szCs w:val="20"/>
        </w:rPr>
        <w:t xml:space="preserve">  </w:t>
      </w:r>
    </w:p>
    <w:p w:rsidR="00D85886" w:rsidRPr="00E96647" w:rsidRDefault="00D85886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 xml:space="preserve">The term ‘academic study’ is used to primarily refer to Higher Education, which provides academic leadership for other areas of learning. </w:t>
      </w:r>
    </w:p>
    <w:p w:rsidR="00BA49D1" w:rsidRPr="00E96647" w:rsidRDefault="00C97262" w:rsidP="00E96647">
      <w:pPr>
        <w:spacing w:line="360" w:lineRule="auto"/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b/>
          <w:sz w:val="20"/>
          <w:szCs w:val="20"/>
        </w:rPr>
        <w:t>‘R</w:t>
      </w:r>
      <w:r w:rsidR="001E747C">
        <w:rPr>
          <w:rFonts w:ascii="Arial" w:hAnsi="Arial" w:cs="Arial"/>
          <w:b/>
          <w:sz w:val="20"/>
          <w:szCs w:val="20"/>
        </w:rPr>
        <w:t>eligion</w:t>
      </w:r>
      <w:r>
        <w:rPr>
          <w:rFonts w:ascii="Arial" w:hAnsi="Arial" w:cs="Arial"/>
          <w:b/>
          <w:sz w:val="20"/>
          <w:szCs w:val="20"/>
        </w:rPr>
        <w:t>’</w:t>
      </w:r>
    </w:p>
    <w:p w:rsidR="003A4ABF" w:rsidRPr="00E96647" w:rsidRDefault="00BA49D1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>This term is notoriously difficult to define</w:t>
      </w:r>
      <w:r w:rsidR="00FF266F" w:rsidRPr="00E96647">
        <w:rPr>
          <w:rStyle w:val="FootnoteReference"/>
          <w:rFonts w:ascii="Arial" w:hAnsi="Arial" w:cs="Arial"/>
          <w:sz w:val="20"/>
          <w:szCs w:val="20"/>
        </w:rPr>
        <w:footnoteReference w:id="2"/>
      </w:r>
      <w:r w:rsidR="0067011D">
        <w:rPr>
          <w:rFonts w:ascii="Arial" w:hAnsi="Arial" w:cs="Arial"/>
          <w:sz w:val="20"/>
          <w:szCs w:val="20"/>
        </w:rPr>
        <w:t xml:space="preserve">. </w:t>
      </w:r>
      <w:r w:rsidR="00085600" w:rsidRPr="00E96647">
        <w:rPr>
          <w:rFonts w:ascii="Arial" w:hAnsi="Arial" w:cs="Arial"/>
          <w:sz w:val="20"/>
          <w:szCs w:val="20"/>
        </w:rPr>
        <w:t xml:space="preserve">Fitzgerald </w:t>
      </w:r>
      <w:r w:rsidR="00841F0B" w:rsidRPr="00E96647">
        <w:rPr>
          <w:rFonts w:ascii="Arial" w:hAnsi="Arial" w:cs="Arial"/>
          <w:sz w:val="20"/>
          <w:szCs w:val="20"/>
        </w:rPr>
        <w:t xml:space="preserve">asserts that </w:t>
      </w:r>
      <w:r w:rsidR="0067011D">
        <w:rPr>
          <w:rFonts w:ascii="Arial" w:hAnsi="Arial" w:cs="Arial"/>
          <w:sz w:val="20"/>
          <w:szCs w:val="20"/>
        </w:rPr>
        <w:t xml:space="preserve">the concept of </w:t>
      </w:r>
      <w:r w:rsidR="001E747C">
        <w:rPr>
          <w:rFonts w:ascii="Arial" w:hAnsi="Arial" w:cs="Arial"/>
          <w:sz w:val="20"/>
          <w:szCs w:val="20"/>
        </w:rPr>
        <w:t>religion</w:t>
      </w:r>
      <w:r w:rsidR="00841F0B" w:rsidRPr="00E96647">
        <w:rPr>
          <w:rFonts w:ascii="Arial" w:hAnsi="Arial" w:cs="Arial"/>
          <w:sz w:val="20"/>
          <w:szCs w:val="20"/>
        </w:rPr>
        <w:t xml:space="preserve"> is</w:t>
      </w:r>
      <w:r w:rsidR="00A0569A" w:rsidRPr="00E96647">
        <w:rPr>
          <w:rFonts w:ascii="Arial" w:hAnsi="Arial" w:cs="Arial"/>
          <w:sz w:val="20"/>
          <w:szCs w:val="20"/>
        </w:rPr>
        <w:t xml:space="preserve"> </w:t>
      </w:r>
      <w:r w:rsidR="00090CB8" w:rsidRPr="00E96647">
        <w:rPr>
          <w:rFonts w:ascii="Arial" w:hAnsi="Arial" w:cs="Arial"/>
          <w:sz w:val="20"/>
          <w:szCs w:val="20"/>
        </w:rPr>
        <w:t>‘a disguised form of liberal ecumenical theology’</w:t>
      </w:r>
      <w:r w:rsidR="00090CB8" w:rsidRPr="00E96647">
        <w:rPr>
          <w:rStyle w:val="FootnoteReference"/>
          <w:rFonts w:ascii="Arial" w:hAnsi="Arial" w:cs="Arial"/>
          <w:sz w:val="20"/>
          <w:szCs w:val="20"/>
        </w:rPr>
        <w:footnoteReference w:id="3"/>
      </w:r>
      <w:r w:rsidR="00090CB8" w:rsidRPr="00E96647">
        <w:rPr>
          <w:rFonts w:ascii="Arial" w:hAnsi="Arial" w:cs="Arial"/>
          <w:sz w:val="20"/>
          <w:szCs w:val="20"/>
        </w:rPr>
        <w:t xml:space="preserve"> </w:t>
      </w:r>
      <w:r w:rsidR="00841F0B" w:rsidRPr="00E96647">
        <w:rPr>
          <w:rFonts w:ascii="Arial" w:hAnsi="Arial" w:cs="Arial"/>
          <w:sz w:val="20"/>
          <w:szCs w:val="20"/>
        </w:rPr>
        <w:t xml:space="preserve">arising from Western (primarily Christian) hegemony. </w:t>
      </w:r>
      <w:r w:rsidR="00AD430F">
        <w:rPr>
          <w:rFonts w:ascii="Arial" w:hAnsi="Arial" w:cs="Arial"/>
          <w:sz w:val="20"/>
          <w:szCs w:val="20"/>
        </w:rPr>
        <w:t>He describes r</w:t>
      </w:r>
      <w:r w:rsidR="00841F0B" w:rsidRPr="00E96647">
        <w:rPr>
          <w:rFonts w:ascii="Arial" w:hAnsi="Arial" w:cs="Arial"/>
          <w:sz w:val="20"/>
          <w:szCs w:val="20"/>
        </w:rPr>
        <w:t xml:space="preserve">eligion </w:t>
      </w:r>
      <w:r w:rsidR="00AD430F">
        <w:rPr>
          <w:rFonts w:ascii="Arial" w:hAnsi="Arial" w:cs="Arial"/>
          <w:sz w:val="20"/>
          <w:szCs w:val="20"/>
        </w:rPr>
        <w:t xml:space="preserve">as </w:t>
      </w:r>
      <w:r w:rsidR="00223182" w:rsidRPr="00E96647">
        <w:rPr>
          <w:rFonts w:ascii="Arial" w:hAnsi="Arial" w:cs="Arial"/>
          <w:sz w:val="20"/>
          <w:szCs w:val="20"/>
        </w:rPr>
        <w:t>a myth</w:t>
      </w:r>
      <w:r w:rsidR="00223182" w:rsidRPr="00E96647">
        <w:rPr>
          <w:rStyle w:val="FootnoteReference"/>
          <w:rFonts w:ascii="Arial" w:hAnsi="Arial" w:cs="Arial"/>
          <w:sz w:val="20"/>
          <w:szCs w:val="20"/>
        </w:rPr>
        <w:footnoteReference w:id="4"/>
      </w:r>
      <w:r w:rsidR="00223182" w:rsidRPr="00E96647">
        <w:rPr>
          <w:rFonts w:ascii="Arial" w:hAnsi="Arial" w:cs="Arial"/>
          <w:sz w:val="20"/>
          <w:szCs w:val="20"/>
        </w:rPr>
        <w:t xml:space="preserve"> which social scientific theories try to justify. </w:t>
      </w:r>
      <w:r w:rsidR="00841F0B" w:rsidRPr="00E96647">
        <w:rPr>
          <w:rFonts w:ascii="Arial" w:hAnsi="Arial" w:cs="Arial"/>
          <w:sz w:val="20"/>
          <w:szCs w:val="20"/>
        </w:rPr>
        <w:t xml:space="preserve">Fitzgerald proposes that </w:t>
      </w:r>
      <w:r w:rsidR="001E747C">
        <w:rPr>
          <w:rFonts w:ascii="Arial" w:hAnsi="Arial" w:cs="Arial"/>
          <w:sz w:val="20"/>
          <w:szCs w:val="20"/>
        </w:rPr>
        <w:t>religion</w:t>
      </w:r>
      <w:r w:rsidR="00841F0B" w:rsidRPr="00E96647">
        <w:rPr>
          <w:rFonts w:ascii="Arial" w:hAnsi="Arial" w:cs="Arial"/>
          <w:sz w:val="20"/>
          <w:szCs w:val="20"/>
        </w:rPr>
        <w:t xml:space="preserve"> as a subject </w:t>
      </w:r>
      <w:r w:rsidR="003A4ABF" w:rsidRPr="00E96647">
        <w:rPr>
          <w:rFonts w:ascii="Arial" w:hAnsi="Arial" w:cs="Arial"/>
          <w:sz w:val="20"/>
          <w:szCs w:val="20"/>
        </w:rPr>
        <w:t xml:space="preserve">be abandoned, </w:t>
      </w:r>
      <w:r w:rsidR="00085600" w:rsidRPr="00E96647">
        <w:rPr>
          <w:rFonts w:ascii="Arial" w:hAnsi="Arial" w:cs="Arial"/>
          <w:sz w:val="20"/>
          <w:szCs w:val="20"/>
        </w:rPr>
        <w:t xml:space="preserve">in favour of </w:t>
      </w:r>
      <w:r w:rsidR="003A4ABF" w:rsidRPr="00E96647">
        <w:rPr>
          <w:rFonts w:ascii="Arial" w:hAnsi="Arial" w:cs="Arial"/>
          <w:sz w:val="20"/>
          <w:szCs w:val="20"/>
        </w:rPr>
        <w:t>cultural studies, or anthropology</w:t>
      </w:r>
      <w:r w:rsidR="003A4ABF" w:rsidRPr="00E96647">
        <w:rPr>
          <w:rStyle w:val="FootnoteReference"/>
          <w:rFonts w:ascii="Arial" w:hAnsi="Arial" w:cs="Arial"/>
          <w:sz w:val="20"/>
          <w:szCs w:val="20"/>
        </w:rPr>
        <w:footnoteReference w:id="5"/>
      </w:r>
      <w:r w:rsidR="003A4ABF" w:rsidRPr="00E96647">
        <w:rPr>
          <w:rFonts w:ascii="Arial" w:hAnsi="Arial" w:cs="Arial"/>
          <w:sz w:val="20"/>
          <w:szCs w:val="20"/>
        </w:rPr>
        <w:t>. Fitzgerald, however, acknowledges that anthropology is criticised, for instan</w:t>
      </w:r>
      <w:r w:rsidR="00841F0B" w:rsidRPr="00E96647">
        <w:rPr>
          <w:rFonts w:ascii="Arial" w:hAnsi="Arial" w:cs="Arial"/>
          <w:sz w:val="20"/>
          <w:szCs w:val="20"/>
        </w:rPr>
        <w:t xml:space="preserve">ce for </w:t>
      </w:r>
      <w:r w:rsidR="0067011D">
        <w:rPr>
          <w:rFonts w:ascii="Arial" w:hAnsi="Arial" w:cs="Arial"/>
          <w:sz w:val="20"/>
          <w:szCs w:val="20"/>
        </w:rPr>
        <w:t xml:space="preserve">lacking </w:t>
      </w:r>
      <w:r w:rsidR="003A4ABF" w:rsidRPr="00E96647">
        <w:rPr>
          <w:rFonts w:ascii="Arial" w:hAnsi="Arial" w:cs="Arial"/>
          <w:sz w:val="20"/>
          <w:szCs w:val="20"/>
        </w:rPr>
        <w:t>objectiv</w:t>
      </w:r>
      <w:r w:rsidR="0067011D">
        <w:rPr>
          <w:rFonts w:ascii="Arial" w:hAnsi="Arial" w:cs="Arial"/>
          <w:sz w:val="20"/>
          <w:szCs w:val="20"/>
        </w:rPr>
        <w:t>ity</w:t>
      </w:r>
      <w:r w:rsidR="00841F0B" w:rsidRPr="00E96647">
        <w:rPr>
          <w:rFonts w:ascii="Arial" w:hAnsi="Arial" w:cs="Arial"/>
          <w:sz w:val="20"/>
          <w:szCs w:val="20"/>
        </w:rPr>
        <w:t xml:space="preserve"> in its observations, and ‘culture’ as a concept </w:t>
      </w:r>
      <w:r w:rsidR="007F144C">
        <w:rPr>
          <w:rFonts w:ascii="Arial" w:hAnsi="Arial" w:cs="Arial"/>
          <w:sz w:val="20"/>
          <w:szCs w:val="20"/>
        </w:rPr>
        <w:t xml:space="preserve">may </w:t>
      </w:r>
      <w:r w:rsidR="00703311" w:rsidRPr="00E96647">
        <w:rPr>
          <w:rFonts w:ascii="Arial" w:hAnsi="Arial" w:cs="Arial"/>
          <w:sz w:val="20"/>
          <w:szCs w:val="20"/>
        </w:rPr>
        <w:t xml:space="preserve">fail to </w:t>
      </w:r>
      <w:r w:rsidR="00841F0B" w:rsidRPr="00E96647">
        <w:rPr>
          <w:rFonts w:ascii="Arial" w:hAnsi="Arial" w:cs="Arial"/>
          <w:sz w:val="20"/>
          <w:szCs w:val="20"/>
        </w:rPr>
        <w:t xml:space="preserve">adequately </w:t>
      </w:r>
      <w:r w:rsidR="00703311" w:rsidRPr="00E96647">
        <w:rPr>
          <w:rFonts w:ascii="Arial" w:hAnsi="Arial" w:cs="Arial"/>
          <w:sz w:val="20"/>
          <w:szCs w:val="20"/>
        </w:rPr>
        <w:t>identify customs and be</w:t>
      </w:r>
      <w:r w:rsidR="00841F0B" w:rsidRPr="00E96647">
        <w:rPr>
          <w:rFonts w:ascii="Arial" w:hAnsi="Arial" w:cs="Arial"/>
          <w:sz w:val="20"/>
          <w:szCs w:val="20"/>
        </w:rPr>
        <w:t xml:space="preserve">haviours that </w:t>
      </w:r>
      <w:r w:rsidR="00703311" w:rsidRPr="00E96647">
        <w:rPr>
          <w:rFonts w:ascii="Arial" w:hAnsi="Arial" w:cs="Arial"/>
          <w:sz w:val="20"/>
          <w:szCs w:val="20"/>
        </w:rPr>
        <w:t>bind</w:t>
      </w:r>
      <w:r w:rsidR="003A4ABF" w:rsidRPr="00E96647">
        <w:rPr>
          <w:rFonts w:ascii="Arial" w:hAnsi="Arial" w:cs="Arial"/>
          <w:sz w:val="20"/>
          <w:szCs w:val="20"/>
        </w:rPr>
        <w:t xml:space="preserve"> people together</w:t>
      </w:r>
      <w:r w:rsidR="003A4ABF" w:rsidRPr="00E96647">
        <w:rPr>
          <w:rStyle w:val="FootnoteReference"/>
          <w:rFonts w:ascii="Arial" w:hAnsi="Arial" w:cs="Arial"/>
          <w:sz w:val="20"/>
          <w:szCs w:val="20"/>
        </w:rPr>
        <w:footnoteReference w:id="6"/>
      </w:r>
      <w:r w:rsidR="003A4ABF" w:rsidRPr="00E96647">
        <w:rPr>
          <w:rFonts w:ascii="Arial" w:hAnsi="Arial" w:cs="Arial"/>
          <w:sz w:val="20"/>
          <w:szCs w:val="20"/>
        </w:rPr>
        <w:t>.</w:t>
      </w:r>
      <w:r w:rsidR="00090CB8" w:rsidRPr="00E96647">
        <w:rPr>
          <w:rFonts w:ascii="Arial" w:hAnsi="Arial" w:cs="Arial"/>
          <w:sz w:val="20"/>
          <w:szCs w:val="20"/>
        </w:rPr>
        <w:t xml:space="preserve"> </w:t>
      </w:r>
    </w:p>
    <w:p w:rsidR="00BF37CA" w:rsidRPr="00E96647" w:rsidRDefault="001E747C" w:rsidP="00E9664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Religion</w:t>
      </w:r>
      <w:r w:rsidR="006F3693" w:rsidRPr="00E96647">
        <w:rPr>
          <w:rFonts w:ascii="Arial" w:hAnsi="Arial" w:cs="Arial"/>
          <w:sz w:val="20"/>
          <w:szCs w:val="20"/>
        </w:rPr>
        <w:t xml:space="preserve"> might </w:t>
      </w:r>
      <w:r w:rsidR="00451873" w:rsidRPr="00E96647">
        <w:rPr>
          <w:rFonts w:ascii="Arial" w:hAnsi="Arial" w:cs="Arial"/>
          <w:sz w:val="20"/>
          <w:szCs w:val="20"/>
        </w:rPr>
        <w:t xml:space="preserve">be </w:t>
      </w:r>
      <w:r w:rsidR="00A35068">
        <w:rPr>
          <w:rFonts w:ascii="Arial" w:hAnsi="Arial" w:cs="Arial"/>
          <w:sz w:val="20"/>
          <w:szCs w:val="20"/>
        </w:rPr>
        <w:t xml:space="preserve">understood by </w:t>
      </w:r>
      <w:r w:rsidR="00573DFC">
        <w:rPr>
          <w:rFonts w:ascii="Arial" w:hAnsi="Arial" w:cs="Arial"/>
          <w:sz w:val="20"/>
          <w:szCs w:val="20"/>
        </w:rPr>
        <w:t>focu</w:t>
      </w:r>
      <w:r w:rsidR="00451873" w:rsidRPr="00E96647">
        <w:rPr>
          <w:rFonts w:ascii="Arial" w:hAnsi="Arial" w:cs="Arial"/>
          <w:sz w:val="20"/>
          <w:szCs w:val="20"/>
        </w:rPr>
        <w:t xml:space="preserve">sing on </w:t>
      </w:r>
      <w:r>
        <w:rPr>
          <w:rFonts w:ascii="Arial" w:hAnsi="Arial" w:cs="Arial"/>
          <w:sz w:val="20"/>
          <w:szCs w:val="20"/>
        </w:rPr>
        <w:t xml:space="preserve">the </w:t>
      </w:r>
      <w:r w:rsidR="006F3693" w:rsidRPr="00E96647">
        <w:rPr>
          <w:rFonts w:ascii="Arial" w:hAnsi="Arial" w:cs="Arial"/>
          <w:sz w:val="20"/>
          <w:szCs w:val="20"/>
        </w:rPr>
        <w:t xml:space="preserve">so-called major World religions, such as </w:t>
      </w:r>
      <w:r w:rsidR="00A35068">
        <w:rPr>
          <w:rFonts w:ascii="Arial" w:hAnsi="Arial" w:cs="Arial"/>
          <w:sz w:val="20"/>
          <w:szCs w:val="20"/>
        </w:rPr>
        <w:t xml:space="preserve">Hinduism, </w:t>
      </w:r>
      <w:r w:rsidR="006F3693" w:rsidRPr="00E96647">
        <w:rPr>
          <w:rFonts w:ascii="Arial" w:hAnsi="Arial" w:cs="Arial"/>
          <w:sz w:val="20"/>
          <w:szCs w:val="20"/>
        </w:rPr>
        <w:t>Islam</w:t>
      </w:r>
      <w:r w:rsidR="00871F56" w:rsidRPr="00E96647">
        <w:rPr>
          <w:rFonts w:ascii="Arial" w:hAnsi="Arial" w:cs="Arial"/>
          <w:sz w:val="20"/>
          <w:szCs w:val="20"/>
        </w:rPr>
        <w:t xml:space="preserve"> </w:t>
      </w:r>
      <w:r w:rsidR="006F3693" w:rsidRPr="00E96647">
        <w:rPr>
          <w:rFonts w:ascii="Arial" w:hAnsi="Arial" w:cs="Arial"/>
          <w:sz w:val="20"/>
          <w:szCs w:val="20"/>
        </w:rPr>
        <w:t>and Christianity</w:t>
      </w:r>
      <w:r w:rsidR="00451873" w:rsidRPr="00E96647">
        <w:rPr>
          <w:rFonts w:ascii="Arial" w:hAnsi="Arial" w:cs="Arial"/>
          <w:sz w:val="20"/>
          <w:szCs w:val="20"/>
        </w:rPr>
        <w:t xml:space="preserve">. However, </w:t>
      </w:r>
      <w:r w:rsidR="00412CBD">
        <w:rPr>
          <w:rFonts w:ascii="Arial" w:hAnsi="Arial" w:cs="Arial"/>
          <w:sz w:val="20"/>
          <w:szCs w:val="20"/>
        </w:rPr>
        <w:t>the notion of major religions is</w:t>
      </w:r>
      <w:r w:rsidR="00573DFC">
        <w:rPr>
          <w:rFonts w:ascii="Arial" w:hAnsi="Arial" w:cs="Arial"/>
          <w:sz w:val="20"/>
          <w:szCs w:val="20"/>
        </w:rPr>
        <w:t xml:space="preserve"> an</w:t>
      </w:r>
      <w:r w:rsidR="00412CBD">
        <w:rPr>
          <w:rFonts w:ascii="Arial" w:hAnsi="Arial" w:cs="Arial"/>
          <w:sz w:val="20"/>
          <w:szCs w:val="20"/>
        </w:rPr>
        <w:t xml:space="preserve"> </w:t>
      </w:r>
      <w:r w:rsidR="00841F0B" w:rsidRPr="00E96647">
        <w:rPr>
          <w:rFonts w:ascii="Arial" w:hAnsi="Arial" w:cs="Arial"/>
          <w:sz w:val="20"/>
          <w:szCs w:val="20"/>
        </w:rPr>
        <w:t>arbit</w:t>
      </w:r>
      <w:r w:rsidR="00BE7898" w:rsidRPr="00E96647">
        <w:rPr>
          <w:rFonts w:ascii="Arial" w:hAnsi="Arial" w:cs="Arial"/>
          <w:sz w:val="20"/>
          <w:szCs w:val="20"/>
        </w:rPr>
        <w:t>r</w:t>
      </w:r>
      <w:r w:rsidR="00841F0B" w:rsidRPr="00E96647">
        <w:rPr>
          <w:rFonts w:ascii="Arial" w:hAnsi="Arial" w:cs="Arial"/>
          <w:sz w:val="20"/>
          <w:szCs w:val="20"/>
        </w:rPr>
        <w:t>ary</w:t>
      </w:r>
      <w:r w:rsidR="00573DFC">
        <w:rPr>
          <w:rFonts w:ascii="Arial" w:hAnsi="Arial" w:cs="Arial"/>
          <w:sz w:val="20"/>
          <w:szCs w:val="20"/>
        </w:rPr>
        <w:t xml:space="preserve"> classification</w:t>
      </w:r>
      <w:r w:rsidR="006F3693" w:rsidRPr="00E96647">
        <w:rPr>
          <w:rFonts w:ascii="Arial" w:hAnsi="Arial" w:cs="Arial"/>
          <w:sz w:val="20"/>
          <w:szCs w:val="20"/>
        </w:rPr>
        <w:t>. Westerners, for example, introduced the term ‘Hinduism’ to describe religious practises in India, where</w:t>
      </w:r>
      <w:r w:rsidR="00CC4D6A" w:rsidRPr="00E96647">
        <w:rPr>
          <w:rFonts w:ascii="Arial" w:hAnsi="Arial" w:cs="Arial"/>
          <w:sz w:val="20"/>
          <w:szCs w:val="20"/>
        </w:rPr>
        <w:t xml:space="preserve"> indigenous </w:t>
      </w:r>
      <w:r w:rsidR="006F3693" w:rsidRPr="00E96647">
        <w:rPr>
          <w:rFonts w:ascii="Arial" w:hAnsi="Arial" w:cs="Arial"/>
          <w:sz w:val="20"/>
          <w:szCs w:val="20"/>
        </w:rPr>
        <w:t>people had never used the term</w:t>
      </w:r>
      <w:r w:rsidR="006F3693" w:rsidRPr="00E96647">
        <w:rPr>
          <w:rStyle w:val="FootnoteReference"/>
          <w:rFonts w:ascii="Arial" w:hAnsi="Arial" w:cs="Arial"/>
          <w:sz w:val="20"/>
          <w:szCs w:val="20"/>
        </w:rPr>
        <w:footnoteReference w:id="7"/>
      </w:r>
      <w:r w:rsidR="006F3693" w:rsidRPr="00E96647">
        <w:rPr>
          <w:rFonts w:ascii="Arial" w:hAnsi="Arial" w:cs="Arial"/>
          <w:sz w:val="20"/>
          <w:szCs w:val="20"/>
        </w:rPr>
        <w:t xml:space="preserve">. </w:t>
      </w:r>
      <w:r w:rsidR="005A5766" w:rsidRPr="00E96647">
        <w:rPr>
          <w:rFonts w:ascii="Arial" w:hAnsi="Arial" w:cs="Arial"/>
          <w:sz w:val="20"/>
          <w:szCs w:val="20"/>
        </w:rPr>
        <w:t xml:space="preserve"> </w:t>
      </w:r>
    </w:p>
    <w:p w:rsidR="0045597D" w:rsidRPr="00E96647" w:rsidRDefault="0045438D" w:rsidP="00E9664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</w:t>
      </w:r>
      <w:r w:rsidR="00DA7DDB" w:rsidRPr="00E96647">
        <w:rPr>
          <w:rFonts w:ascii="Arial" w:hAnsi="Arial" w:cs="Arial"/>
          <w:sz w:val="20"/>
          <w:szCs w:val="20"/>
        </w:rPr>
        <w:t xml:space="preserve">o-called attributes </w:t>
      </w:r>
      <w:r>
        <w:rPr>
          <w:rFonts w:ascii="Arial" w:hAnsi="Arial" w:cs="Arial"/>
          <w:sz w:val="20"/>
          <w:szCs w:val="20"/>
        </w:rPr>
        <w:t xml:space="preserve">of religion </w:t>
      </w:r>
      <w:r w:rsidR="00DA7DDB" w:rsidRPr="00E96647">
        <w:rPr>
          <w:rFonts w:ascii="Arial" w:hAnsi="Arial" w:cs="Arial"/>
          <w:sz w:val="20"/>
          <w:szCs w:val="20"/>
        </w:rPr>
        <w:t>(such as key writings, worldviews) may be listed</w:t>
      </w:r>
      <w:r w:rsidR="00DA7DDB" w:rsidRPr="00E96647">
        <w:rPr>
          <w:rStyle w:val="FootnoteReference"/>
          <w:rFonts w:ascii="Arial" w:hAnsi="Arial" w:cs="Arial"/>
          <w:sz w:val="20"/>
          <w:szCs w:val="20"/>
        </w:rPr>
        <w:footnoteReference w:id="8"/>
      </w:r>
      <w:r w:rsidR="00DA7DDB" w:rsidRPr="00E96647">
        <w:rPr>
          <w:rFonts w:ascii="Arial" w:hAnsi="Arial" w:cs="Arial"/>
          <w:sz w:val="20"/>
          <w:szCs w:val="20"/>
        </w:rPr>
        <w:t>. ‘Lists’ may differ in content, but need to demonstrate that wh</w:t>
      </w:r>
      <w:r>
        <w:rPr>
          <w:rFonts w:ascii="Arial" w:hAnsi="Arial" w:cs="Arial"/>
          <w:sz w:val="20"/>
          <w:szCs w:val="20"/>
        </w:rPr>
        <w:t xml:space="preserve">ich makes religion unique. Many </w:t>
      </w:r>
      <w:r w:rsidR="00DA7DDB" w:rsidRPr="00E96647">
        <w:rPr>
          <w:rFonts w:ascii="Arial" w:hAnsi="Arial" w:cs="Arial"/>
          <w:sz w:val="20"/>
          <w:szCs w:val="20"/>
        </w:rPr>
        <w:t xml:space="preserve">attributes, such as worldviews, </w:t>
      </w:r>
      <w:r w:rsidR="00A35068">
        <w:rPr>
          <w:rFonts w:ascii="Arial" w:hAnsi="Arial" w:cs="Arial"/>
          <w:sz w:val="20"/>
          <w:szCs w:val="20"/>
        </w:rPr>
        <w:t xml:space="preserve">are </w:t>
      </w:r>
      <w:r w:rsidR="00866FBA" w:rsidRPr="00E96647">
        <w:rPr>
          <w:rFonts w:ascii="Arial" w:hAnsi="Arial" w:cs="Arial"/>
          <w:sz w:val="20"/>
          <w:szCs w:val="20"/>
        </w:rPr>
        <w:t xml:space="preserve">also </w:t>
      </w:r>
      <w:r w:rsidR="00DA7DDB" w:rsidRPr="00E96647">
        <w:rPr>
          <w:rFonts w:ascii="Arial" w:hAnsi="Arial" w:cs="Arial"/>
          <w:sz w:val="20"/>
          <w:szCs w:val="20"/>
        </w:rPr>
        <w:t>found in political ideologies, such as communism</w:t>
      </w:r>
      <w:r w:rsidR="00866FBA" w:rsidRPr="00E96647">
        <w:rPr>
          <w:rFonts w:ascii="Arial" w:hAnsi="Arial" w:cs="Arial"/>
          <w:sz w:val="20"/>
          <w:szCs w:val="20"/>
        </w:rPr>
        <w:t xml:space="preserve">, and therefore </w:t>
      </w:r>
      <w:r w:rsidR="00C41463" w:rsidRPr="00E96647">
        <w:rPr>
          <w:rFonts w:ascii="Arial" w:hAnsi="Arial" w:cs="Arial"/>
          <w:sz w:val="20"/>
          <w:szCs w:val="20"/>
        </w:rPr>
        <w:t xml:space="preserve">lists of attributes may </w:t>
      </w:r>
      <w:r w:rsidR="001E747C">
        <w:rPr>
          <w:rFonts w:ascii="Arial" w:hAnsi="Arial" w:cs="Arial"/>
          <w:sz w:val="20"/>
          <w:szCs w:val="20"/>
        </w:rPr>
        <w:t xml:space="preserve">not </w:t>
      </w:r>
      <w:r w:rsidR="00866FBA" w:rsidRPr="00E96647">
        <w:rPr>
          <w:rFonts w:ascii="Arial" w:hAnsi="Arial" w:cs="Arial"/>
          <w:sz w:val="20"/>
          <w:szCs w:val="20"/>
        </w:rPr>
        <w:t xml:space="preserve">explain </w:t>
      </w:r>
      <w:r w:rsidR="001E747C">
        <w:rPr>
          <w:rFonts w:ascii="Arial" w:hAnsi="Arial" w:cs="Arial"/>
          <w:sz w:val="20"/>
          <w:szCs w:val="20"/>
        </w:rPr>
        <w:t>religion distinctively</w:t>
      </w:r>
      <w:r w:rsidR="00866FBA" w:rsidRPr="00E96647">
        <w:rPr>
          <w:rFonts w:ascii="Arial" w:hAnsi="Arial" w:cs="Arial"/>
          <w:sz w:val="20"/>
          <w:szCs w:val="20"/>
        </w:rPr>
        <w:t>.</w:t>
      </w:r>
      <w:r w:rsidR="0045597D" w:rsidRPr="00E96647">
        <w:rPr>
          <w:rFonts w:ascii="Arial" w:hAnsi="Arial" w:cs="Arial"/>
          <w:sz w:val="20"/>
          <w:szCs w:val="20"/>
        </w:rPr>
        <w:t xml:space="preserve"> </w:t>
      </w:r>
    </w:p>
    <w:p w:rsidR="00BF37CA" w:rsidRPr="00E96647" w:rsidRDefault="0028484A" w:rsidP="00E9664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 xml:space="preserve">Religion </w:t>
      </w:r>
      <w:r w:rsidR="00BF37CA" w:rsidRPr="00E96647">
        <w:rPr>
          <w:rFonts w:ascii="Arial" w:hAnsi="Arial" w:cs="Arial"/>
          <w:sz w:val="20"/>
          <w:szCs w:val="20"/>
        </w:rPr>
        <w:t xml:space="preserve">may be </w:t>
      </w:r>
      <w:r w:rsidR="00F0766D">
        <w:rPr>
          <w:rFonts w:ascii="Arial" w:hAnsi="Arial" w:cs="Arial"/>
          <w:sz w:val="20"/>
          <w:szCs w:val="20"/>
        </w:rPr>
        <w:t xml:space="preserve">viewed as </w:t>
      </w:r>
      <w:r w:rsidR="00BF37CA" w:rsidRPr="00E96647">
        <w:rPr>
          <w:rFonts w:ascii="Arial" w:hAnsi="Arial" w:cs="Arial"/>
          <w:sz w:val="20"/>
          <w:szCs w:val="20"/>
        </w:rPr>
        <w:t xml:space="preserve">a product of Western modernity, arising from </w:t>
      </w:r>
      <w:r w:rsidR="00866FBA" w:rsidRPr="00E96647">
        <w:rPr>
          <w:rFonts w:ascii="Arial" w:hAnsi="Arial" w:cs="Arial"/>
          <w:sz w:val="20"/>
          <w:szCs w:val="20"/>
        </w:rPr>
        <w:t xml:space="preserve">a split between </w:t>
      </w:r>
      <w:r w:rsidR="00BF37CA" w:rsidRPr="00E96647">
        <w:rPr>
          <w:rFonts w:ascii="Arial" w:hAnsi="Arial" w:cs="Arial"/>
          <w:sz w:val="20"/>
          <w:szCs w:val="20"/>
        </w:rPr>
        <w:t xml:space="preserve">the </w:t>
      </w:r>
      <w:r w:rsidR="00AB37CF" w:rsidRPr="00E96647">
        <w:rPr>
          <w:rFonts w:ascii="Arial" w:hAnsi="Arial" w:cs="Arial"/>
          <w:sz w:val="20"/>
          <w:szCs w:val="20"/>
        </w:rPr>
        <w:t xml:space="preserve">secularised state </w:t>
      </w:r>
      <w:r w:rsidR="00866FBA" w:rsidRPr="00E96647">
        <w:rPr>
          <w:rFonts w:ascii="Arial" w:hAnsi="Arial" w:cs="Arial"/>
          <w:sz w:val="20"/>
          <w:szCs w:val="20"/>
        </w:rPr>
        <w:t>and</w:t>
      </w:r>
      <w:r w:rsidR="0045438D">
        <w:rPr>
          <w:rFonts w:ascii="Arial" w:hAnsi="Arial" w:cs="Arial"/>
          <w:sz w:val="20"/>
          <w:szCs w:val="20"/>
        </w:rPr>
        <w:t xml:space="preserve"> </w:t>
      </w:r>
      <w:r w:rsidR="00BF37CA" w:rsidRPr="00E96647">
        <w:rPr>
          <w:rFonts w:ascii="Arial" w:hAnsi="Arial" w:cs="Arial"/>
          <w:sz w:val="20"/>
          <w:szCs w:val="20"/>
        </w:rPr>
        <w:t xml:space="preserve">individualistic </w:t>
      </w:r>
      <w:r w:rsidR="00C41463" w:rsidRPr="00E96647">
        <w:rPr>
          <w:rFonts w:ascii="Arial" w:hAnsi="Arial" w:cs="Arial"/>
          <w:sz w:val="20"/>
          <w:szCs w:val="20"/>
        </w:rPr>
        <w:t>approach</w:t>
      </w:r>
      <w:r w:rsidR="00A35068">
        <w:rPr>
          <w:rFonts w:ascii="Arial" w:hAnsi="Arial" w:cs="Arial"/>
          <w:sz w:val="20"/>
          <w:szCs w:val="20"/>
        </w:rPr>
        <w:t>es</w:t>
      </w:r>
      <w:r w:rsidR="00C41463" w:rsidRPr="00E96647">
        <w:rPr>
          <w:rFonts w:ascii="Arial" w:hAnsi="Arial" w:cs="Arial"/>
          <w:sz w:val="20"/>
          <w:szCs w:val="20"/>
        </w:rPr>
        <w:t xml:space="preserve"> to </w:t>
      </w:r>
      <w:r w:rsidR="00BF37CA" w:rsidRPr="00E96647">
        <w:rPr>
          <w:rFonts w:ascii="Arial" w:hAnsi="Arial" w:cs="Arial"/>
          <w:sz w:val="20"/>
          <w:szCs w:val="20"/>
        </w:rPr>
        <w:t>religio</w:t>
      </w:r>
      <w:r w:rsidR="00866FBA" w:rsidRPr="00E96647">
        <w:rPr>
          <w:rFonts w:ascii="Arial" w:hAnsi="Arial" w:cs="Arial"/>
          <w:sz w:val="20"/>
          <w:szCs w:val="20"/>
        </w:rPr>
        <w:t>us belief</w:t>
      </w:r>
      <w:r w:rsidR="00BF37CA" w:rsidRPr="00E96647">
        <w:rPr>
          <w:rStyle w:val="FootnoteReference"/>
          <w:rFonts w:ascii="Arial" w:hAnsi="Arial" w:cs="Arial"/>
          <w:sz w:val="20"/>
          <w:szCs w:val="20"/>
        </w:rPr>
        <w:footnoteReference w:id="9"/>
      </w:r>
      <w:r w:rsidR="00C41463" w:rsidRPr="00E96647">
        <w:rPr>
          <w:rFonts w:ascii="Arial" w:hAnsi="Arial" w:cs="Arial"/>
          <w:sz w:val="20"/>
          <w:szCs w:val="20"/>
        </w:rPr>
        <w:t xml:space="preserve">. </w:t>
      </w:r>
      <w:r w:rsidR="00A54C25">
        <w:rPr>
          <w:rFonts w:ascii="Arial" w:hAnsi="Arial" w:cs="Arial"/>
          <w:sz w:val="20"/>
          <w:szCs w:val="20"/>
        </w:rPr>
        <w:t xml:space="preserve">However, secularisation cannot </w:t>
      </w:r>
      <w:r w:rsidR="00644C71" w:rsidRPr="00E96647">
        <w:rPr>
          <w:rFonts w:ascii="Arial" w:hAnsi="Arial" w:cs="Arial"/>
          <w:sz w:val="20"/>
          <w:szCs w:val="20"/>
        </w:rPr>
        <w:t xml:space="preserve">account for </w:t>
      </w:r>
      <w:r w:rsidR="001E747C">
        <w:rPr>
          <w:rFonts w:ascii="Arial" w:hAnsi="Arial" w:cs="Arial"/>
          <w:sz w:val="20"/>
          <w:szCs w:val="20"/>
        </w:rPr>
        <w:t>religion</w:t>
      </w:r>
      <w:r w:rsidR="00644C71" w:rsidRPr="00E96647">
        <w:rPr>
          <w:rFonts w:ascii="Arial" w:hAnsi="Arial" w:cs="Arial"/>
          <w:sz w:val="20"/>
          <w:szCs w:val="20"/>
        </w:rPr>
        <w:t xml:space="preserve"> in pre-colonial societies in </w:t>
      </w:r>
      <w:r w:rsidR="00B210D7" w:rsidRPr="00E96647">
        <w:rPr>
          <w:rFonts w:ascii="Arial" w:hAnsi="Arial" w:cs="Arial"/>
          <w:sz w:val="20"/>
          <w:szCs w:val="20"/>
        </w:rPr>
        <w:t xml:space="preserve">which there had been no distinction between </w:t>
      </w:r>
      <w:r w:rsidR="001E747C">
        <w:rPr>
          <w:rFonts w:ascii="Arial" w:hAnsi="Arial" w:cs="Arial"/>
          <w:sz w:val="20"/>
          <w:szCs w:val="20"/>
        </w:rPr>
        <w:t>religion</w:t>
      </w:r>
      <w:r w:rsidR="00B210D7" w:rsidRPr="00E96647">
        <w:rPr>
          <w:rFonts w:ascii="Arial" w:hAnsi="Arial" w:cs="Arial"/>
          <w:sz w:val="20"/>
          <w:szCs w:val="20"/>
        </w:rPr>
        <w:t xml:space="preserve"> and non-religion (the ‘secular’)</w:t>
      </w:r>
      <w:r w:rsidR="00B210D7" w:rsidRPr="00E96647">
        <w:rPr>
          <w:rStyle w:val="FootnoteReference"/>
          <w:rFonts w:ascii="Arial" w:hAnsi="Arial" w:cs="Arial"/>
          <w:sz w:val="20"/>
          <w:szCs w:val="20"/>
        </w:rPr>
        <w:footnoteReference w:id="10"/>
      </w:r>
      <w:r w:rsidR="00B210D7" w:rsidRPr="00E96647">
        <w:rPr>
          <w:rFonts w:ascii="Arial" w:hAnsi="Arial" w:cs="Arial"/>
          <w:sz w:val="20"/>
          <w:szCs w:val="20"/>
        </w:rPr>
        <w:t xml:space="preserve">. </w:t>
      </w:r>
      <w:r w:rsidR="00644C71" w:rsidRPr="00E96647">
        <w:rPr>
          <w:rFonts w:ascii="Arial" w:hAnsi="Arial" w:cs="Arial"/>
          <w:sz w:val="20"/>
          <w:szCs w:val="20"/>
        </w:rPr>
        <w:t xml:space="preserve">Indeed, </w:t>
      </w:r>
      <w:r w:rsidR="00BF37CA" w:rsidRPr="00E96647">
        <w:rPr>
          <w:rFonts w:ascii="Arial" w:hAnsi="Arial" w:cs="Arial"/>
          <w:sz w:val="20"/>
          <w:szCs w:val="20"/>
        </w:rPr>
        <w:t>attempts to draw a rigi</w:t>
      </w:r>
      <w:r w:rsidR="00644C71" w:rsidRPr="00E96647">
        <w:rPr>
          <w:rFonts w:ascii="Arial" w:hAnsi="Arial" w:cs="Arial"/>
          <w:sz w:val="20"/>
          <w:szCs w:val="20"/>
        </w:rPr>
        <w:t xml:space="preserve">d distinction between </w:t>
      </w:r>
      <w:r w:rsidR="001E747C">
        <w:rPr>
          <w:rFonts w:ascii="Arial" w:hAnsi="Arial" w:cs="Arial"/>
          <w:sz w:val="20"/>
          <w:szCs w:val="20"/>
        </w:rPr>
        <w:t>religion</w:t>
      </w:r>
      <w:r w:rsidR="00BF37CA" w:rsidRPr="00E96647">
        <w:rPr>
          <w:rFonts w:ascii="Arial" w:hAnsi="Arial" w:cs="Arial"/>
          <w:sz w:val="20"/>
          <w:szCs w:val="20"/>
        </w:rPr>
        <w:t xml:space="preserve"> and ‘seculardom’ (so-called ‘parallelism’) are intellectually ‘tenuous’</w:t>
      </w:r>
      <w:r w:rsidR="00BF37CA" w:rsidRPr="00E96647">
        <w:rPr>
          <w:rStyle w:val="FootnoteReference"/>
          <w:rFonts w:ascii="Arial" w:hAnsi="Arial" w:cs="Arial"/>
          <w:sz w:val="20"/>
          <w:szCs w:val="20"/>
        </w:rPr>
        <w:footnoteReference w:id="11"/>
      </w:r>
      <w:r w:rsidR="00644C71" w:rsidRPr="00E96647">
        <w:rPr>
          <w:rFonts w:ascii="Arial" w:hAnsi="Arial" w:cs="Arial"/>
          <w:sz w:val="20"/>
          <w:szCs w:val="20"/>
        </w:rPr>
        <w:t xml:space="preserve"> as</w:t>
      </w:r>
      <w:r w:rsidR="00C41463" w:rsidRPr="00E96647">
        <w:rPr>
          <w:rFonts w:ascii="Arial" w:hAnsi="Arial" w:cs="Arial"/>
          <w:sz w:val="20"/>
          <w:szCs w:val="20"/>
        </w:rPr>
        <w:t xml:space="preserve"> the </w:t>
      </w:r>
      <w:r w:rsidR="00470F39">
        <w:rPr>
          <w:rFonts w:ascii="Arial" w:hAnsi="Arial" w:cs="Arial"/>
          <w:sz w:val="20"/>
          <w:szCs w:val="20"/>
        </w:rPr>
        <w:t xml:space="preserve">so-called </w:t>
      </w:r>
      <w:r w:rsidR="00C41463" w:rsidRPr="00E96647">
        <w:rPr>
          <w:rFonts w:ascii="Arial" w:hAnsi="Arial" w:cs="Arial"/>
          <w:sz w:val="20"/>
          <w:szCs w:val="20"/>
        </w:rPr>
        <w:t xml:space="preserve">secular and religious aspects of </w:t>
      </w:r>
      <w:r w:rsidR="001B5263">
        <w:rPr>
          <w:rFonts w:ascii="Arial" w:hAnsi="Arial" w:cs="Arial"/>
          <w:sz w:val="20"/>
          <w:szCs w:val="20"/>
        </w:rPr>
        <w:t xml:space="preserve">life </w:t>
      </w:r>
      <w:r w:rsidR="00C41463" w:rsidRPr="00E96647">
        <w:rPr>
          <w:rFonts w:ascii="Arial" w:hAnsi="Arial" w:cs="Arial"/>
          <w:sz w:val="20"/>
          <w:szCs w:val="20"/>
        </w:rPr>
        <w:t>inter</w:t>
      </w:r>
      <w:r w:rsidR="00AE2F6A">
        <w:rPr>
          <w:rFonts w:ascii="Arial" w:hAnsi="Arial" w:cs="Arial"/>
          <w:sz w:val="20"/>
          <w:szCs w:val="20"/>
        </w:rPr>
        <w:t>-</w:t>
      </w:r>
      <w:r w:rsidR="00C41463" w:rsidRPr="00E96647">
        <w:rPr>
          <w:rFonts w:ascii="Arial" w:hAnsi="Arial" w:cs="Arial"/>
          <w:sz w:val="20"/>
          <w:szCs w:val="20"/>
        </w:rPr>
        <w:t>twine.</w:t>
      </w:r>
    </w:p>
    <w:p w:rsidR="00314900" w:rsidRDefault="008C18FF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 xml:space="preserve">The preceding discussion, whilst not adequately explaining </w:t>
      </w:r>
      <w:r w:rsidR="001E747C">
        <w:rPr>
          <w:rFonts w:ascii="Arial" w:hAnsi="Arial" w:cs="Arial"/>
          <w:sz w:val="20"/>
          <w:szCs w:val="20"/>
        </w:rPr>
        <w:t>religion</w:t>
      </w:r>
      <w:r w:rsidRPr="00E96647">
        <w:rPr>
          <w:rFonts w:ascii="Arial" w:hAnsi="Arial" w:cs="Arial"/>
          <w:sz w:val="20"/>
          <w:szCs w:val="20"/>
        </w:rPr>
        <w:t xml:space="preserve">, </w:t>
      </w:r>
      <w:r w:rsidR="00C41463" w:rsidRPr="00E96647">
        <w:rPr>
          <w:rFonts w:ascii="Arial" w:hAnsi="Arial" w:cs="Arial"/>
          <w:sz w:val="20"/>
          <w:szCs w:val="20"/>
        </w:rPr>
        <w:t xml:space="preserve">demonstrates some </w:t>
      </w:r>
      <w:r w:rsidR="00C43D9F">
        <w:rPr>
          <w:rFonts w:ascii="Arial" w:hAnsi="Arial" w:cs="Arial"/>
          <w:sz w:val="20"/>
          <w:szCs w:val="20"/>
        </w:rPr>
        <w:t xml:space="preserve">of the </w:t>
      </w:r>
      <w:r w:rsidRPr="00E96647">
        <w:rPr>
          <w:rFonts w:ascii="Arial" w:hAnsi="Arial" w:cs="Arial"/>
          <w:sz w:val="20"/>
          <w:szCs w:val="20"/>
        </w:rPr>
        <w:t>a</w:t>
      </w:r>
      <w:r w:rsidR="00D63556" w:rsidRPr="00E96647">
        <w:rPr>
          <w:rFonts w:ascii="Arial" w:hAnsi="Arial" w:cs="Arial"/>
          <w:sz w:val="20"/>
          <w:szCs w:val="20"/>
        </w:rPr>
        <w:t xml:space="preserve">cademic debates </w:t>
      </w:r>
      <w:r w:rsidR="00877D9D" w:rsidRPr="00E96647">
        <w:rPr>
          <w:rFonts w:ascii="Arial" w:hAnsi="Arial" w:cs="Arial"/>
          <w:sz w:val="20"/>
          <w:szCs w:val="20"/>
        </w:rPr>
        <w:t xml:space="preserve">about </w:t>
      </w:r>
      <w:r w:rsidR="00AA7BA1">
        <w:rPr>
          <w:rFonts w:ascii="Arial" w:hAnsi="Arial" w:cs="Arial"/>
          <w:sz w:val="20"/>
          <w:szCs w:val="20"/>
        </w:rPr>
        <w:t>it</w:t>
      </w:r>
      <w:r w:rsidR="00D63556" w:rsidRPr="00E96647">
        <w:rPr>
          <w:rFonts w:ascii="Arial" w:hAnsi="Arial" w:cs="Arial"/>
          <w:sz w:val="20"/>
          <w:szCs w:val="20"/>
        </w:rPr>
        <w:t>.</w:t>
      </w:r>
      <w:r w:rsidR="00F608CF" w:rsidRPr="00E96647">
        <w:rPr>
          <w:rFonts w:ascii="Arial" w:hAnsi="Arial" w:cs="Arial"/>
          <w:sz w:val="20"/>
          <w:szCs w:val="20"/>
        </w:rPr>
        <w:t xml:space="preserve"> These debates focus not on the divine, which theologians study. ‘S</w:t>
      </w:r>
      <w:r w:rsidR="00877D9D" w:rsidRPr="00E96647">
        <w:rPr>
          <w:rFonts w:ascii="Arial" w:hAnsi="Arial" w:cs="Arial"/>
          <w:sz w:val="20"/>
          <w:szCs w:val="20"/>
        </w:rPr>
        <w:t>cholars of religion study groups of historically embedded people who talk about gods, scriptures, origins, etc’</w:t>
      </w:r>
      <w:r w:rsidR="00877D9D" w:rsidRPr="00E96647">
        <w:rPr>
          <w:rStyle w:val="FootnoteReference"/>
          <w:rFonts w:ascii="Arial" w:hAnsi="Arial" w:cs="Arial"/>
          <w:sz w:val="20"/>
          <w:szCs w:val="20"/>
        </w:rPr>
        <w:footnoteReference w:id="12"/>
      </w:r>
      <w:r w:rsidR="00C43D9F">
        <w:rPr>
          <w:rFonts w:ascii="Arial" w:hAnsi="Arial" w:cs="Arial"/>
          <w:sz w:val="20"/>
          <w:szCs w:val="20"/>
        </w:rPr>
        <w:t xml:space="preserve">, and for whom </w:t>
      </w:r>
      <w:r w:rsidR="00060996">
        <w:rPr>
          <w:rFonts w:ascii="Arial" w:hAnsi="Arial" w:cs="Arial"/>
          <w:sz w:val="20"/>
          <w:szCs w:val="20"/>
        </w:rPr>
        <w:t xml:space="preserve">religion’s </w:t>
      </w:r>
      <w:r w:rsidR="0001575F" w:rsidRPr="00E96647">
        <w:rPr>
          <w:rFonts w:ascii="Arial" w:hAnsi="Arial" w:cs="Arial"/>
          <w:sz w:val="20"/>
          <w:szCs w:val="20"/>
        </w:rPr>
        <w:t xml:space="preserve">distinguishing characteristic is its </w:t>
      </w:r>
      <w:r w:rsidR="00D63556" w:rsidRPr="00E96647">
        <w:rPr>
          <w:rFonts w:ascii="Arial" w:hAnsi="Arial" w:cs="Arial"/>
          <w:sz w:val="20"/>
          <w:szCs w:val="20"/>
        </w:rPr>
        <w:t>engagement with transcendent experiences</w:t>
      </w:r>
      <w:r w:rsidR="0001575F" w:rsidRPr="00E96647">
        <w:rPr>
          <w:rFonts w:ascii="Arial" w:hAnsi="Arial" w:cs="Arial"/>
          <w:sz w:val="20"/>
          <w:szCs w:val="20"/>
        </w:rPr>
        <w:t xml:space="preserve"> (</w:t>
      </w:r>
      <w:r w:rsidR="00EE3B76" w:rsidRPr="00E96647">
        <w:rPr>
          <w:rFonts w:ascii="Arial" w:hAnsi="Arial" w:cs="Arial"/>
          <w:sz w:val="20"/>
          <w:szCs w:val="20"/>
        </w:rPr>
        <w:t xml:space="preserve">experiences </w:t>
      </w:r>
      <w:r w:rsidR="00965856" w:rsidRPr="00E96647">
        <w:rPr>
          <w:rFonts w:ascii="Arial" w:hAnsi="Arial" w:cs="Arial"/>
          <w:sz w:val="20"/>
          <w:szCs w:val="20"/>
        </w:rPr>
        <w:t>from beyond our material world</w:t>
      </w:r>
      <w:r w:rsidR="0001575F" w:rsidRPr="00E96647">
        <w:rPr>
          <w:rFonts w:ascii="Arial" w:hAnsi="Arial" w:cs="Arial"/>
          <w:sz w:val="20"/>
          <w:szCs w:val="20"/>
        </w:rPr>
        <w:t>)</w:t>
      </w:r>
      <w:r w:rsidR="00032BEF" w:rsidRPr="00E96647">
        <w:rPr>
          <w:rStyle w:val="FootnoteReference"/>
          <w:rFonts w:ascii="Arial" w:hAnsi="Arial" w:cs="Arial"/>
          <w:sz w:val="20"/>
          <w:szCs w:val="20"/>
        </w:rPr>
        <w:footnoteReference w:id="13"/>
      </w:r>
      <w:r w:rsidR="006E41D1" w:rsidRPr="00E96647">
        <w:rPr>
          <w:rFonts w:ascii="Arial" w:hAnsi="Arial" w:cs="Arial"/>
          <w:sz w:val="20"/>
          <w:szCs w:val="20"/>
        </w:rPr>
        <w:t xml:space="preserve">. </w:t>
      </w:r>
      <w:r w:rsidR="00965856" w:rsidRPr="00E96647">
        <w:rPr>
          <w:rFonts w:ascii="Arial" w:hAnsi="Arial" w:cs="Arial"/>
          <w:sz w:val="20"/>
          <w:szCs w:val="20"/>
        </w:rPr>
        <w:t xml:space="preserve">Transcendent experiences </w:t>
      </w:r>
      <w:r w:rsidR="00C453D1">
        <w:rPr>
          <w:rFonts w:ascii="Arial" w:hAnsi="Arial" w:cs="Arial"/>
          <w:sz w:val="20"/>
          <w:szCs w:val="20"/>
        </w:rPr>
        <w:t xml:space="preserve">for example </w:t>
      </w:r>
      <w:r w:rsidR="00965856" w:rsidRPr="00E96647">
        <w:rPr>
          <w:rFonts w:ascii="Arial" w:hAnsi="Arial" w:cs="Arial"/>
          <w:sz w:val="20"/>
          <w:szCs w:val="20"/>
        </w:rPr>
        <w:t>might include p</w:t>
      </w:r>
      <w:r w:rsidR="005747B6" w:rsidRPr="00E96647">
        <w:rPr>
          <w:rFonts w:ascii="Arial" w:hAnsi="Arial" w:cs="Arial"/>
          <w:sz w:val="20"/>
          <w:szCs w:val="20"/>
        </w:rPr>
        <w:t xml:space="preserve">aranormal </w:t>
      </w:r>
      <w:r w:rsidR="009470F9">
        <w:rPr>
          <w:rFonts w:ascii="Arial" w:hAnsi="Arial" w:cs="Arial"/>
          <w:sz w:val="20"/>
          <w:szCs w:val="20"/>
        </w:rPr>
        <w:t xml:space="preserve">and ‘out of body’ </w:t>
      </w:r>
      <w:r w:rsidR="005747B6" w:rsidRPr="00E96647">
        <w:rPr>
          <w:rFonts w:ascii="Arial" w:hAnsi="Arial" w:cs="Arial"/>
          <w:sz w:val="20"/>
          <w:szCs w:val="20"/>
        </w:rPr>
        <w:t>experience</w:t>
      </w:r>
      <w:r w:rsidR="009470F9">
        <w:rPr>
          <w:rFonts w:ascii="Arial" w:hAnsi="Arial" w:cs="Arial"/>
          <w:sz w:val="20"/>
          <w:szCs w:val="20"/>
        </w:rPr>
        <w:t>s</w:t>
      </w:r>
      <w:r w:rsidR="00026C10" w:rsidRPr="00E96647">
        <w:rPr>
          <w:rStyle w:val="FootnoteReference"/>
          <w:rFonts w:ascii="Arial" w:hAnsi="Arial" w:cs="Arial"/>
          <w:sz w:val="20"/>
          <w:szCs w:val="20"/>
        </w:rPr>
        <w:footnoteReference w:id="14"/>
      </w:r>
      <w:r w:rsidR="00965856" w:rsidRPr="00E96647">
        <w:rPr>
          <w:rFonts w:ascii="Arial" w:hAnsi="Arial" w:cs="Arial"/>
          <w:sz w:val="20"/>
          <w:szCs w:val="20"/>
        </w:rPr>
        <w:t xml:space="preserve">, </w:t>
      </w:r>
      <w:r w:rsidR="00026C10" w:rsidRPr="00E96647">
        <w:rPr>
          <w:rFonts w:ascii="Arial" w:hAnsi="Arial" w:cs="Arial"/>
          <w:sz w:val="20"/>
          <w:szCs w:val="20"/>
        </w:rPr>
        <w:t xml:space="preserve">the visions </w:t>
      </w:r>
      <w:r w:rsidR="00840CCF">
        <w:rPr>
          <w:rFonts w:ascii="Arial" w:hAnsi="Arial" w:cs="Arial"/>
          <w:sz w:val="20"/>
          <w:szCs w:val="20"/>
        </w:rPr>
        <w:t xml:space="preserve">(‘divine revelations’) </w:t>
      </w:r>
      <w:r w:rsidR="00026C10" w:rsidRPr="00E96647">
        <w:rPr>
          <w:rFonts w:ascii="Arial" w:hAnsi="Arial" w:cs="Arial"/>
          <w:sz w:val="20"/>
          <w:szCs w:val="20"/>
        </w:rPr>
        <w:t>of Julian of Norwich</w:t>
      </w:r>
      <w:r w:rsidR="005E4E0A">
        <w:rPr>
          <w:rFonts w:ascii="Arial" w:hAnsi="Arial" w:cs="Arial"/>
          <w:sz w:val="20"/>
          <w:szCs w:val="20"/>
        </w:rPr>
        <w:t xml:space="preserve"> (1342-1416 C.E.)</w:t>
      </w:r>
      <w:r w:rsidR="00026C10" w:rsidRPr="00E96647">
        <w:rPr>
          <w:rStyle w:val="FootnoteReference"/>
          <w:rFonts w:ascii="Arial" w:hAnsi="Arial" w:cs="Arial"/>
          <w:sz w:val="20"/>
          <w:szCs w:val="20"/>
        </w:rPr>
        <w:footnoteReference w:id="15"/>
      </w:r>
      <w:r w:rsidR="00026C10" w:rsidRPr="00E96647">
        <w:rPr>
          <w:rFonts w:ascii="Arial" w:hAnsi="Arial" w:cs="Arial"/>
          <w:sz w:val="20"/>
          <w:szCs w:val="20"/>
        </w:rPr>
        <w:t xml:space="preserve">, or </w:t>
      </w:r>
      <w:r w:rsidR="00C453D1">
        <w:rPr>
          <w:rFonts w:ascii="Arial" w:hAnsi="Arial" w:cs="Arial"/>
          <w:sz w:val="20"/>
          <w:szCs w:val="20"/>
        </w:rPr>
        <w:t xml:space="preserve">communication with </w:t>
      </w:r>
      <w:r w:rsidR="00650E7D">
        <w:rPr>
          <w:rFonts w:ascii="Arial" w:hAnsi="Arial" w:cs="Arial"/>
          <w:sz w:val="20"/>
          <w:szCs w:val="20"/>
        </w:rPr>
        <w:t xml:space="preserve">ancestor </w:t>
      </w:r>
      <w:r w:rsidR="00026C10" w:rsidRPr="00E96647">
        <w:rPr>
          <w:rFonts w:ascii="Arial" w:hAnsi="Arial" w:cs="Arial"/>
          <w:sz w:val="20"/>
          <w:szCs w:val="20"/>
        </w:rPr>
        <w:t xml:space="preserve">spirits </w:t>
      </w:r>
      <w:r w:rsidR="00650E7D">
        <w:rPr>
          <w:rFonts w:ascii="Arial" w:hAnsi="Arial" w:cs="Arial"/>
          <w:sz w:val="20"/>
          <w:szCs w:val="20"/>
        </w:rPr>
        <w:t xml:space="preserve">found </w:t>
      </w:r>
      <w:r w:rsidR="00026C10" w:rsidRPr="00E96647">
        <w:rPr>
          <w:rFonts w:ascii="Arial" w:hAnsi="Arial" w:cs="Arial"/>
          <w:sz w:val="20"/>
          <w:szCs w:val="20"/>
        </w:rPr>
        <w:t>in indigenous African religions</w:t>
      </w:r>
      <w:r w:rsidR="00F00D44" w:rsidRPr="00E96647">
        <w:rPr>
          <w:rStyle w:val="FootnoteReference"/>
          <w:rFonts w:ascii="Arial" w:hAnsi="Arial" w:cs="Arial"/>
          <w:sz w:val="20"/>
          <w:szCs w:val="20"/>
        </w:rPr>
        <w:footnoteReference w:id="16"/>
      </w:r>
      <w:r w:rsidR="00026C10" w:rsidRPr="00E96647">
        <w:rPr>
          <w:rFonts w:ascii="Arial" w:hAnsi="Arial" w:cs="Arial"/>
          <w:sz w:val="20"/>
          <w:szCs w:val="20"/>
        </w:rPr>
        <w:t>.</w:t>
      </w:r>
      <w:r w:rsidR="00A432B4" w:rsidRPr="00E96647">
        <w:rPr>
          <w:rFonts w:ascii="Arial" w:hAnsi="Arial" w:cs="Arial"/>
          <w:sz w:val="20"/>
          <w:szCs w:val="20"/>
        </w:rPr>
        <w:t xml:space="preserve"> </w:t>
      </w:r>
      <w:r w:rsidR="00AA7BA1">
        <w:rPr>
          <w:rFonts w:ascii="Arial" w:hAnsi="Arial" w:cs="Arial"/>
          <w:sz w:val="20"/>
          <w:szCs w:val="20"/>
        </w:rPr>
        <w:t>The subject of religion</w:t>
      </w:r>
      <w:r w:rsidR="00AA7BA1" w:rsidRPr="00E96647">
        <w:rPr>
          <w:rFonts w:ascii="Arial" w:hAnsi="Arial" w:cs="Arial"/>
          <w:sz w:val="20"/>
          <w:szCs w:val="20"/>
        </w:rPr>
        <w:t xml:space="preserve"> is concerned with these </w:t>
      </w:r>
      <w:r w:rsidR="004A48B1">
        <w:rPr>
          <w:rFonts w:ascii="Arial" w:hAnsi="Arial" w:cs="Arial"/>
          <w:sz w:val="20"/>
          <w:szCs w:val="20"/>
        </w:rPr>
        <w:t xml:space="preserve">widespread </w:t>
      </w:r>
      <w:r w:rsidR="005801CE">
        <w:rPr>
          <w:rFonts w:ascii="Arial" w:hAnsi="Arial" w:cs="Arial"/>
          <w:sz w:val="20"/>
          <w:szCs w:val="20"/>
        </w:rPr>
        <w:t xml:space="preserve">transcendent </w:t>
      </w:r>
      <w:r w:rsidR="00AA7BA1" w:rsidRPr="00E96647">
        <w:rPr>
          <w:rFonts w:ascii="Arial" w:hAnsi="Arial" w:cs="Arial"/>
          <w:sz w:val="20"/>
          <w:szCs w:val="20"/>
        </w:rPr>
        <w:t>experiences not just in one religion but globally</w:t>
      </w:r>
      <w:r w:rsidR="00060996">
        <w:rPr>
          <w:rFonts w:ascii="Arial" w:hAnsi="Arial" w:cs="Arial"/>
          <w:sz w:val="20"/>
          <w:szCs w:val="20"/>
        </w:rPr>
        <w:t xml:space="preserve">, and so </w:t>
      </w:r>
      <w:r w:rsidR="001B5263">
        <w:rPr>
          <w:rFonts w:ascii="Arial" w:hAnsi="Arial" w:cs="Arial"/>
          <w:sz w:val="20"/>
          <w:szCs w:val="20"/>
        </w:rPr>
        <w:t xml:space="preserve">forms </w:t>
      </w:r>
      <w:r w:rsidR="00060996">
        <w:rPr>
          <w:rFonts w:ascii="Arial" w:hAnsi="Arial" w:cs="Arial"/>
          <w:sz w:val="20"/>
          <w:szCs w:val="20"/>
        </w:rPr>
        <w:t xml:space="preserve">a distinctive academic </w:t>
      </w:r>
      <w:r w:rsidR="00314900">
        <w:rPr>
          <w:rFonts w:ascii="Arial" w:hAnsi="Arial" w:cs="Arial"/>
          <w:sz w:val="20"/>
          <w:szCs w:val="20"/>
        </w:rPr>
        <w:t>field worthy of study.</w:t>
      </w:r>
    </w:p>
    <w:p w:rsidR="00060996" w:rsidRPr="00E96647" w:rsidRDefault="00060996" w:rsidP="00E96647">
      <w:pPr>
        <w:spacing w:line="360" w:lineRule="auto"/>
        <w:rPr>
          <w:rFonts w:ascii="Arial" w:hAnsi="Arial" w:cs="Arial"/>
          <w:sz w:val="20"/>
          <w:szCs w:val="20"/>
        </w:rPr>
      </w:pPr>
    </w:p>
    <w:p w:rsidR="00D40BFC" w:rsidRPr="00E96647" w:rsidRDefault="00CE0072" w:rsidP="00E96647">
      <w:pPr>
        <w:tabs>
          <w:tab w:val="left" w:pos="7596"/>
        </w:tabs>
        <w:spacing w:line="360" w:lineRule="auto"/>
        <w:rPr>
          <w:rFonts w:ascii="Arial" w:hAnsi="Arial" w:cs="Arial"/>
          <w:b/>
          <w:sz w:val="20"/>
          <w:szCs w:val="20"/>
        </w:rPr>
      </w:pPr>
      <w:r w:rsidRPr="00E96647">
        <w:rPr>
          <w:rFonts w:ascii="Arial" w:hAnsi="Arial" w:cs="Arial"/>
          <w:b/>
          <w:sz w:val="20"/>
          <w:szCs w:val="20"/>
        </w:rPr>
        <w:t xml:space="preserve">Academic </w:t>
      </w:r>
      <w:r w:rsidR="00307893" w:rsidRPr="00E96647">
        <w:rPr>
          <w:rFonts w:ascii="Arial" w:hAnsi="Arial" w:cs="Arial"/>
          <w:b/>
          <w:sz w:val="20"/>
          <w:szCs w:val="20"/>
        </w:rPr>
        <w:t>Content</w:t>
      </w:r>
    </w:p>
    <w:p w:rsidR="0001575F" w:rsidRPr="00E96647" w:rsidRDefault="0001575F" w:rsidP="00E96647">
      <w:pPr>
        <w:spacing w:line="360" w:lineRule="auto"/>
        <w:rPr>
          <w:rFonts w:ascii="Arial" w:hAnsi="Arial" w:cs="Arial"/>
          <w:sz w:val="20"/>
          <w:szCs w:val="20"/>
          <w:u w:val="single"/>
        </w:rPr>
      </w:pPr>
      <w:r w:rsidRPr="00E96647">
        <w:rPr>
          <w:rFonts w:ascii="Arial" w:hAnsi="Arial" w:cs="Arial"/>
          <w:sz w:val="20"/>
          <w:szCs w:val="20"/>
        </w:rPr>
        <w:t xml:space="preserve">For the study of religion </w:t>
      </w:r>
      <w:r w:rsidR="00307893" w:rsidRPr="00E96647">
        <w:rPr>
          <w:rFonts w:ascii="Arial" w:hAnsi="Arial" w:cs="Arial"/>
          <w:sz w:val="20"/>
          <w:szCs w:val="20"/>
        </w:rPr>
        <w:t>to be a valid a</w:t>
      </w:r>
      <w:r w:rsidR="001B5263">
        <w:rPr>
          <w:rFonts w:ascii="Arial" w:hAnsi="Arial" w:cs="Arial"/>
          <w:sz w:val="20"/>
          <w:szCs w:val="20"/>
        </w:rPr>
        <w:t xml:space="preserve">cademic area of study, </w:t>
      </w:r>
      <w:r w:rsidR="00307893" w:rsidRPr="00E96647">
        <w:rPr>
          <w:rFonts w:ascii="Arial" w:hAnsi="Arial" w:cs="Arial"/>
          <w:sz w:val="20"/>
          <w:szCs w:val="20"/>
        </w:rPr>
        <w:t xml:space="preserve">the subject </w:t>
      </w:r>
      <w:r w:rsidR="001B5263">
        <w:rPr>
          <w:rFonts w:ascii="Arial" w:hAnsi="Arial" w:cs="Arial"/>
          <w:sz w:val="20"/>
          <w:szCs w:val="20"/>
        </w:rPr>
        <w:t xml:space="preserve">area needs </w:t>
      </w:r>
      <w:r w:rsidR="00307893" w:rsidRPr="00E96647">
        <w:rPr>
          <w:rFonts w:ascii="Arial" w:hAnsi="Arial" w:cs="Arial"/>
          <w:sz w:val="20"/>
          <w:szCs w:val="20"/>
        </w:rPr>
        <w:t>content, which is now considered with reference to: theories; methods; and academic integrity.</w:t>
      </w:r>
    </w:p>
    <w:p w:rsidR="002424AE" w:rsidRPr="00E96647" w:rsidRDefault="002424AE" w:rsidP="00E96647">
      <w:pPr>
        <w:spacing w:line="360" w:lineRule="auto"/>
        <w:rPr>
          <w:rFonts w:ascii="Arial" w:hAnsi="Arial" w:cs="Arial"/>
          <w:sz w:val="20"/>
          <w:szCs w:val="20"/>
          <w:u w:val="single"/>
        </w:rPr>
      </w:pPr>
      <w:r w:rsidRPr="00E96647">
        <w:rPr>
          <w:rFonts w:ascii="Arial" w:hAnsi="Arial" w:cs="Arial"/>
          <w:sz w:val="20"/>
          <w:szCs w:val="20"/>
          <w:u w:val="single"/>
        </w:rPr>
        <w:t>Theory base</w:t>
      </w:r>
    </w:p>
    <w:p w:rsidR="009A77F3" w:rsidRPr="00E96647" w:rsidRDefault="009A77F3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 xml:space="preserve">Delineating the </w:t>
      </w:r>
      <w:r w:rsidR="00163F3C">
        <w:rPr>
          <w:rFonts w:ascii="Arial" w:hAnsi="Arial" w:cs="Arial"/>
          <w:sz w:val="20"/>
          <w:szCs w:val="20"/>
        </w:rPr>
        <w:t xml:space="preserve">study of </w:t>
      </w:r>
      <w:r w:rsidRPr="00E96647">
        <w:rPr>
          <w:rFonts w:ascii="Arial" w:hAnsi="Arial" w:cs="Arial"/>
          <w:sz w:val="20"/>
          <w:szCs w:val="20"/>
        </w:rPr>
        <w:t>religio</w:t>
      </w:r>
      <w:r w:rsidR="00163F3C">
        <w:rPr>
          <w:rFonts w:ascii="Arial" w:hAnsi="Arial" w:cs="Arial"/>
          <w:sz w:val="20"/>
          <w:szCs w:val="20"/>
        </w:rPr>
        <w:t>n</w:t>
      </w:r>
      <w:r w:rsidRPr="00E96647">
        <w:rPr>
          <w:rFonts w:ascii="Arial" w:hAnsi="Arial" w:cs="Arial"/>
          <w:sz w:val="20"/>
          <w:szCs w:val="20"/>
        </w:rPr>
        <w:t xml:space="preserve"> is problematic. Simply listing topics produces an ever expanding field of study</w:t>
      </w:r>
      <w:r w:rsidRPr="00E96647">
        <w:rPr>
          <w:rStyle w:val="FootnoteReference"/>
          <w:rFonts w:ascii="Arial" w:hAnsi="Arial" w:cs="Arial"/>
          <w:sz w:val="20"/>
          <w:szCs w:val="20"/>
        </w:rPr>
        <w:footnoteReference w:id="17"/>
      </w:r>
      <w:r w:rsidRPr="00E96647">
        <w:rPr>
          <w:rFonts w:ascii="Arial" w:hAnsi="Arial" w:cs="Arial"/>
          <w:sz w:val="20"/>
          <w:szCs w:val="20"/>
        </w:rPr>
        <w:t xml:space="preserve">. Theory is needed to delineate and analyse </w:t>
      </w:r>
      <w:r w:rsidR="00650E7D">
        <w:rPr>
          <w:rFonts w:ascii="Arial" w:hAnsi="Arial" w:cs="Arial"/>
          <w:sz w:val="20"/>
          <w:szCs w:val="20"/>
        </w:rPr>
        <w:t>it.</w:t>
      </w:r>
      <w:r w:rsidRPr="00E96647">
        <w:rPr>
          <w:rFonts w:ascii="Arial" w:hAnsi="Arial" w:cs="Arial"/>
          <w:sz w:val="20"/>
          <w:szCs w:val="20"/>
        </w:rPr>
        <w:t xml:space="preserve"> </w:t>
      </w:r>
    </w:p>
    <w:p w:rsidR="00A54C25" w:rsidRDefault="00163F3C" w:rsidP="00E9664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study of religion </w:t>
      </w:r>
      <w:r w:rsidR="00434DCA" w:rsidRPr="00E96647">
        <w:rPr>
          <w:rFonts w:ascii="Arial" w:hAnsi="Arial" w:cs="Arial"/>
          <w:sz w:val="20"/>
          <w:szCs w:val="20"/>
        </w:rPr>
        <w:t xml:space="preserve">draws on </w:t>
      </w:r>
      <w:r w:rsidR="005454F5" w:rsidRPr="00E96647">
        <w:rPr>
          <w:rFonts w:ascii="Arial" w:hAnsi="Arial" w:cs="Arial"/>
          <w:sz w:val="20"/>
          <w:szCs w:val="20"/>
        </w:rPr>
        <w:t>social scientific approaches such as psych</w:t>
      </w:r>
      <w:r w:rsidR="001F1B69" w:rsidRPr="00E96647">
        <w:rPr>
          <w:rFonts w:ascii="Arial" w:hAnsi="Arial" w:cs="Arial"/>
          <w:sz w:val="20"/>
          <w:szCs w:val="20"/>
        </w:rPr>
        <w:t>ology</w:t>
      </w:r>
      <w:r w:rsidR="003377E5" w:rsidRPr="00E96647">
        <w:rPr>
          <w:rFonts w:ascii="Arial" w:hAnsi="Arial" w:cs="Arial"/>
          <w:sz w:val="20"/>
          <w:szCs w:val="20"/>
        </w:rPr>
        <w:t>, anthropology</w:t>
      </w:r>
      <w:r w:rsidR="001F1B69" w:rsidRPr="00E96647">
        <w:rPr>
          <w:rFonts w:ascii="Arial" w:hAnsi="Arial" w:cs="Arial"/>
          <w:sz w:val="20"/>
          <w:szCs w:val="20"/>
        </w:rPr>
        <w:t xml:space="preserve"> and philosophy</w:t>
      </w:r>
      <w:r w:rsidR="005454F5" w:rsidRPr="00E96647">
        <w:rPr>
          <w:rStyle w:val="FootnoteReference"/>
          <w:rFonts w:ascii="Arial" w:hAnsi="Arial" w:cs="Arial"/>
          <w:sz w:val="20"/>
          <w:szCs w:val="20"/>
        </w:rPr>
        <w:footnoteReference w:id="18"/>
      </w:r>
      <w:r w:rsidR="005454F5" w:rsidRPr="00E96647">
        <w:rPr>
          <w:rFonts w:ascii="Arial" w:hAnsi="Arial" w:cs="Arial"/>
          <w:sz w:val="20"/>
          <w:szCs w:val="20"/>
        </w:rPr>
        <w:t>.</w:t>
      </w:r>
      <w:r w:rsidR="002B6FCC" w:rsidRPr="00E96647">
        <w:rPr>
          <w:rFonts w:ascii="Arial" w:hAnsi="Arial" w:cs="Arial"/>
          <w:sz w:val="20"/>
          <w:szCs w:val="20"/>
        </w:rPr>
        <w:t xml:space="preserve"> </w:t>
      </w:r>
      <w:r w:rsidR="003377E5" w:rsidRPr="00E96647">
        <w:rPr>
          <w:rFonts w:ascii="Arial" w:hAnsi="Arial" w:cs="Arial"/>
          <w:sz w:val="20"/>
          <w:szCs w:val="20"/>
        </w:rPr>
        <w:t>Unlike these separate disciplines, t</w:t>
      </w:r>
      <w:r w:rsidR="0077395D" w:rsidRPr="00E96647">
        <w:rPr>
          <w:rFonts w:ascii="Arial" w:hAnsi="Arial" w:cs="Arial"/>
          <w:sz w:val="20"/>
          <w:szCs w:val="20"/>
        </w:rPr>
        <w:t xml:space="preserve">he study of religion </w:t>
      </w:r>
      <w:r w:rsidR="001B5263">
        <w:rPr>
          <w:rFonts w:ascii="Arial" w:hAnsi="Arial" w:cs="Arial"/>
          <w:sz w:val="20"/>
          <w:szCs w:val="20"/>
        </w:rPr>
        <w:t xml:space="preserve">may </w:t>
      </w:r>
      <w:r w:rsidR="00505A46" w:rsidRPr="00E96647">
        <w:rPr>
          <w:rFonts w:ascii="Arial" w:hAnsi="Arial" w:cs="Arial"/>
          <w:sz w:val="20"/>
          <w:szCs w:val="20"/>
        </w:rPr>
        <w:t>more easily cross disciplinary boundaries to consider a wide variety of theories</w:t>
      </w:r>
      <w:r w:rsidR="00D85790" w:rsidRPr="00E96647">
        <w:rPr>
          <w:rFonts w:ascii="Arial" w:hAnsi="Arial" w:cs="Arial"/>
          <w:sz w:val="20"/>
          <w:szCs w:val="20"/>
        </w:rPr>
        <w:t xml:space="preserve">. </w:t>
      </w:r>
    </w:p>
    <w:p w:rsidR="00620FCC" w:rsidRPr="00E96647" w:rsidRDefault="00D94224" w:rsidP="00E9664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Use of theory may prompt discoveries, </w:t>
      </w:r>
      <w:r w:rsidR="001B5263">
        <w:rPr>
          <w:rFonts w:ascii="Arial" w:hAnsi="Arial" w:cs="Arial"/>
          <w:sz w:val="20"/>
          <w:szCs w:val="20"/>
        </w:rPr>
        <w:t xml:space="preserve">so that </w:t>
      </w:r>
      <w:r w:rsidR="00620FCC" w:rsidRPr="00E96647">
        <w:rPr>
          <w:rFonts w:ascii="Arial" w:hAnsi="Arial" w:cs="Arial"/>
          <w:sz w:val="20"/>
          <w:szCs w:val="20"/>
        </w:rPr>
        <w:t>‘latent’ (hidden) as well as ‘manifest’ (overt) aspects of religion</w:t>
      </w:r>
      <w:r w:rsidR="00163F3C">
        <w:rPr>
          <w:rFonts w:ascii="Arial" w:hAnsi="Arial" w:cs="Arial"/>
          <w:sz w:val="20"/>
          <w:szCs w:val="20"/>
        </w:rPr>
        <w:t xml:space="preserve"> are considered</w:t>
      </w:r>
      <w:r w:rsidR="00620FCC" w:rsidRPr="00E96647">
        <w:rPr>
          <w:rStyle w:val="FootnoteReference"/>
          <w:rFonts w:ascii="Arial" w:hAnsi="Arial" w:cs="Arial"/>
          <w:sz w:val="20"/>
          <w:szCs w:val="20"/>
        </w:rPr>
        <w:footnoteReference w:id="19"/>
      </w:r>
      <w:r w:rsidR="00620FCC" w:rsidRPr="00E96647">
        <w:rPr>
          <w:rFonts w:ascii="Arial" w:hAnsi="Arial" w:cs="Arial"/>
          <w:sz w:val="20"/>
          <w:szCs w:val="20"/>
        </w:rPr>
        <w:t xml:space="preserve">. </w:t>
      </w:r>
      <w:r>
        <w:rPr>
          <w:rFonts w:ascii="Arial" w:hAnsi="Arial" w:cs="Arial"/>
          <w:sz w:val="20"/>
          <w:szCs w:val="20"/>
        </w:rPr>
        <w:t>For ex</w:t>
      </w:r>
      <w:r w:rsidR="00AA7BA1">
        <w:rPr>
          <w:rFonts w:ascii="Arial" w:hAnsi="Arial" w:cs="Arial"/>
          <w:sz w:val="20"/>
          <w:szCs w:val="20"/>
        </w:rPr>
        <w:t xml:space="preserve">ample, a group of people may </w:t>
      </w:r>
      <w:r>
        <w:rPr>
          <w:rFonts w:ascii="Arial" w:hAnsi="Arial" w:cs="Arial"/>
          <w:sz w:val="20"/>
          <w:szCs w:val="20"/>
        </w:rPr>
        <w:t xml:space="preserve">manifestly </w:t>
      </w:r>
      <w:r w:rsidR="00AA7BA1">
        <w:rPr>
          <w:rFonts w:ascii="Arial" w:hAnsi="Arial" w:cs="Arial"/>
          <w:sz w:val="20"/>
          <w:szCs w:val="20"/>
        </w:rPr>
        <w:t xml:space="preserve">be </w:t>
      </w:r>
      <w:r>
        <w:rPr>
          <w:rFonts w:ascii="Arial" w:hAnsi="Arial" w:cs="Arial"/>
          <w:sz w:val="20"/>
          <w:szCs w:val="20"/>
        </w:rPr>
        <w:t xml:space="preserve">praying. The latent </w:t>
      </w:r>
      <w:r w:rsidR="0018090B">
        <w:rPr>
          <w:rFonts w:ascii="Arial" w:hAnsi="Arial" w:cs="Arial"/>
          <w:sz w:val="20"/>
          <w:szCs w:val="20"/>
        </w:rPr>
        <w:lastRenderedPageBreak/>
        <w:t xml:space="preserve">meaning behind their prayers may become clearer when a theory is tested with data from the observations. </w:t>
      </w:r>
    </w:p>
    <w:p w:rsidR="003252B0" w:rsidRPr="00E96647" w:rsidRDefault="00163F3C" w:rsidP="00E9664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However, </w:t>
      </w:r>
      <w:r w:rsidR="00620FCC" w:rsidRPr="00E96647">
        <w:rPr>
          <w:rFonts w:ascii="Arial" w:hAnsi="Arial" w:cs="Arial"/>
          <w:sz w:val="20"/>
          <w:szCs w:val="20"/>
        </w:rPr>
        <w:t xml:space="preserve">social scientific methods risk </w:t>
      </w:r>
      <w:r w:rsidR="00326C87" w:rsidRPr="00E96647">
        <w:rPr>
          <w:rFonts w:ascii="Arial" w:hAnsi="Arial" w:cs="Arial"/>
          <w:sz w:val="20"/>
          <w:szCs w:val="20"/>
        </w:rPr>
        <w:t>tak</w:t>
      </w:r>
      <w:r w:rsidR="00620FCC" w:rsidRPr="00E96647">
        <w:rPr>
          <w:rFonts w:ascii="Arial" w:hAnsi="Arial" w:cs="Arial"/>
          <w:sz w:val="20"/>
          <w:szCs w:val="20"/>
        </w:rPr>
        <w:t>ing</w:t>
      </w:r>
      <w:r w:rsidR="00326C87" w:rsidRPr="00E96647">
        <w:rPr>
          <w:rFonts w:ascii="Arial" w:hAnsi="Arial" w:cs="Arial"/>
          <w:sz w:val="20"/>
          <w:szCs w:val="20"/>
        </w:rPr>
        <w:t xml:space="preserve"> ownership of religious beliefs from the believer</w:t>
      </w:r>
      <w:r w:rsidR="00326C87" w:rsidRPr="00E96647">
        <w:rPr>
          <w:rStyle w:val="FootnoteReference"/>
          <w:rFonts w:ascii="Arial" w:hAnsi="Arial" w:cs="Arial"/>
          <w:sz w:val="20"/>
          <w:szCs w:val="20"/>
        </w:rPr>
        <w:footnoteReference w:id="20"/>
      </w:r>
      <w:r w:rsidR="00326C87" w:rsidRPr="00E96647">
        <w:rPr>
          <w:rFonts w:ascii="Arial" w:hAnsi="Arial" w:cs="Arial"/>
          <w:sz w:val="20"/>
          <w:szCs w:val="20"/>
        </w:rPr>
        <w:t xml:space="preserve">, </w:t>
      </w:r>
      <w:r>
        <w:rPr>
          <w:rFonts w:ascii="Arial" w:hAnsi="Arial" w:cs="Arial"/>
          <w:sz w:val="20"/>
          <w:szCs w:val="20"/>
        </w:rPr>
        <w:t xml:space="preserve">and </w:t>
      </w:r>
      <w:r w:rsidR="00326C87" w:rsidRPr="00E96647">
        <w:rPr>
          <w:rFonts w:ascii="Arial" w:hAnsi="Arial" w:cs="Arial"/>
          <w:sz w:val="20"/>
          <w:szCs w:val="20"/>
        </w:rPr>
        <w:t>redu</w:t>
      </w:r>
      <w:r>
        <w:rPr>
          <w:rFonts w:ascii="Arial" w:hAnsi="Arial" w:cs="Arial"/>
          <w:sz w:val="20"/>
          <w:szCs w:val="20"/>
        </w:rPr>
        <w:t xml:space="preserve">cing the sacred to </w:t>
      </w:r>
      <w:r w:rsidR="00326C87" w:rsidRPr="00E96647">
        <w:rPr>
          <w:rFonts w:ascii="Arial" w:hAnsi="Arial" w:cs="Arial"/>
          <w:sz w:val="20"/>
          <w:szCs w:val="20"/>
        </w:rPr>
        <w:t>reason.</w:t>
      </w:r>
      <w:r w:rsidR="00620FCC" w:rsidRPr="00E96647">
        <w:rPr>
          <w:rFonts w:ascii="Arial" w:hAnsi="Arial" w:cs="Arial"/>
          <w:sz w:val="20"/>
          <w:szCs w:val="20"/>
        </w:rPr>
        <w:t xml:space="preserve"> If theories seek human universals without metaphysical hypotheses, they may negate the transcendent experiences </w:t>
      </w:r>
      <w:r>
        <w:rPr>
          <w:rFonts w:ascii="Arial" w:hAnsi="Arial" w:cs="Arial"/>
          <w:sz w:val="20"/>
          <w:szCs w:val="20"/>
        </w:rPr>
        <w:t xml:space="preserve">that lie </w:t>
      </w:r>
      <w:r w:rsidR="00620FCC" w:rsidRPr="00E96647">
        <w:rPr>
          <w:rFonts w:ascii="Arial" w:hAnsi="Arial" w:cs="Arial"/>
          <w:sz w:val="20"/>
          <w:szCs w:val="20"/>
        </w:rPr>
        <w:t>at the heart of religion.</w:t>
      </w:r>
      <w:r w:rsidR="003252B0" w:rsidRPr="00E96647">
        <w:rPr>
          <w:rFonts w:ascii="Arial" w:hAnsi="Arial" w:cs="Arial"/>
          <w:sz w:val="20"/>
          <w:szCs w:val="20"/>
        </w:rPr>
        <w:t xml:space="preserve"> Paranormal experiences</w:t>
      </w:r>
      <w:r>
        <w:rPr>
          <w:rFonts w:ascii="Arial" w:hAnsi="Arial" w:cs="Arial"/>
          <w:sz w:val="20"/>
          <w:szCs w:val="20"/>
        </w:rPr>
        <w:t>, for example,</w:t>
      </w:r>
      <w:r w:rsidR="003252B0" w:rsidRPr="00E96647">
        <w:rPr>
          <w:rFonts w:ascii="Arial" w:hAnsi="Arial" w:cs="Arial"/>
          <w:sz w:val="20"/>
          <w:szCs w:val="20"/>
        </w:rPr>
        <w:t xml:space="preserve"> by definition lie outside scientific explanation and so may not be readily understood through </w:t>
      </w:r>
      <w:r w:rsidR="008F2B72">
        <w:rPr>
          <w:rFonts w:ascii="Arial" w:hAnsi="Arial" w:cs="Arial"/>
          <w:sz w:val="20"/>
          <w:szCs w:val="20"/>
        </w:rPr>
        <w:t xml:space="preserve">dominant </w:t>
      </w:r>
      <w:r w:rsidR="003252B0" w:rsidRPr="00E96647">
        <w:rPr>
          <w:rFonts w:ascii="Arial" w:hAnsi="Arial" w:cs="Arial"/>
          <w:sz w:val="20"/>
          <w:szCs w:val="20"/>
        </w:rPr>
        <w:t xml:space="preserve">social scientific </w:t>
      </w:r>
      <w:r w:rsidR="008F2B72">
        <w:rPr>
          <w:rFonts w:ascii="Arial" w:hAnsi="Arial" w:cs="Arial"/>
          <w:sz w:val="20"/>
          <w:szCs w:val="20"/>
        </w:rPr>
        <w:t>models</w:t>
      </w:r>
      <w:r w:rsidR="003252B0" w:rsidRPr="00E96647">
        <w:rPr>
          <w:rStyle w:val="FootnoteReference"/>
          <w:rFonts w:ascii="Arial" w:hAnsi="Arial" w:cs="Arial"/>
          <w:sz w:val="20"/>
          <w:szCs w:val="20"/>
        </w:rPr>
        <w:footnoteReference w:id="21"/>
      </w:r>
      <w:r w:rsidR="003252B0" w:rsidRPr="00E96647">
        <w:rPr>
          <w:rFonts w:ascii="Arial" w:hAnsi="Arial" w:cs="Arial"/>
          <w:sz w:val="20"/>
          <w:szCs w:val="20"/>
        </w:rPr>
        <w:t>.</w:t>
      </w:r>
      <w:r w:rsidR="00620FCC" w:rsidRPr="00E96647">
        <w:rPr>
          <w:rFonts w:ascii="Arial" w:hAnsi="Arial" w:cs="Arial"/>
          <w:sz w:val="20"/>
          <w:szCs w:val="20"/>
        </w:rPr>
        <w:t xml:space="preserve"> </w:t>
      </w:r>
    </w:p>
    <w:p w:rsidR="00620FCC" w:rsidRPr="00E96647" w:rsidRDefault="00DB63E1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>T</w:t>
      </w:r>
      <w:r w:rsidR="00620FCC" w:rsidRPr="00E96647">
        <w:rPr>
          <w:rFonts w:ascii="Arial" w:hAnsi="Arial" w:cs="Arial"/>
          <w:sz w:val="20"/>
          <w:szCs w:val="20"/>
        </w:rPr>
        <w:t xml:space="preserve">he study of religion </w:t>
      </w:r>
      <w:r w:rsidR="003252B0" w:rsidRPr="00E96647">
        <w:rPr>
          <w:rFonts w:ascii="Arial" w:hAnsi="Arial" w:cs="Arial"/>
          <w:sz w:val="20"/>
          <w:szCs w:val="20"/>
        </w:rPr>
        <w:t xml:space="preserve">needs </w:t>
      </w:r>
      <w:r w:rsidR="00A54C25">
        <w:rPr>
          <w:rFonts w:ascii="Arial" w:hAnsi="Arial" w:cs="Arial"/>
          <w:sz w:val="20"/>
          <w:szCs w:val="20"/>
        </w:rPr>
        <w:t xml:space="preserve">to be informed by </w:t>
      </w:r>
      <w:r w:rsidR="003252B0" w:rsidRPr="00E96647">
        <w:rPr>
          <w:rFonts w:ascii="Arial" w:hAnsi="Arial" w:cs="Arial"/>
          <w:sz w:val="20"/>
          <w:szCs w:val="20"/>
        </w:rPr>
        <w:t>theories, but needs to recognise their limits</w:t>
      </w:r>
      <w:r w:rsidR="002638E9">
        <w:rPr>
          <w:rFonts w:ascii="Arial" w:hAnsi="Arial" w:cs="Arial"/>
          <w:sz w:val="20"/>
          <w:szCs w:val="20"/>
        </w:rPr>
        <w:t>.</w:t>
      </w:r>
    </w:p>
    <w:p w:rsidR="00326C87" w:rsidRPr="00E96647" w:rsidRDefault="002424AE" w:rsidP="00E96647">
      <w:pPr>
        <w:spacing w:line="360" w:lineRule="auto"/>
        <w:rPr>
          <w:rFonts w:ascii="Arial" w:hAnsi="Arial" w:cs="Arial"/>
          <w:sz w:val="20"/>
          <w:szCs w:val="20"/>
          <w:u w:val="single"/>
        </w:rPr>
      </w:pPr>
      <w:r w:rsidRPr="00E96647">
        <w:rPr>
          <w:rFonts w:ascii="Arial" w:hAnsi="Arial" w:cs="Arial"/>
          <w:sz w:val="20"/>
          <w:szCs w:val="20"/>
          <w:u w:val="single"/>
        </w:rPr>
        <w:t>Methodology</w:t>
      </w:r>
    </w:p>
    <w:p w:rsidR="0008255A" w:rsidRPr="00E96647" w:rsidRDefault="003252B0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>The s</w:t>
      </w:r>
      <w:r w:rsidR="00326C87" w:rsidRPr="00E96647">
        <w:rPr>
          <w:rFonts w:ascii="Arial" w:hAnsi="Arial" w:cs="Arial"/>
          <w:sz w:val="20"/>
          <w:szCs w:val="20"/>
        </w:rPr>
        <w:t>tudy of religion is reliant on religious practice</w:t>
      </w:r>
      <w:r w:rsidR="00326C87" w:rsidRPr="00E96647">
        <w:rPr>
          <w:rStyle w:val="FootnoteReference"/>
          <w:rFonts w:ascii="Arial" w:hAnsi="Arial" w:cs="Arial"/>
          <w:sz w:val="20"/>
          <w:szCs w:val="20"/>
        </w:rPr>
        <w:footnoteReference w:id="22"/>
      </w:r>
      <w:r w:rsidR="0066380C" w:rsidRPr="00E96647">
        <w:rPr>
          <w:rFonts w:ascii="Arial" w:hAnsi="Arial" w:cs="Arial"/>
          <w:sz w:val="20"/>
          <w:szCs w:val="20"/>
        </w:rPr>
        <w:t xml:space="preserve"> </w:t>
      </w:r>
      <w:r w:rsidRPr="00E96647">
        <w:rPr>
          <w:rFonts w:ascii="Arial" w:hAnsi="Arial" w:cs="Arial"/>
          <w:sz w:val="20"/>
          <w:szCs w:val="20"/>
        </w:rPr>
        <w:t xml:space="preserve">as its evidence base, and so needs </w:t>
      </w:r>
      <w:r w:rsidR="0066380C" w:rsidRPr="00E96647">
        <w:rPr>
          <w:rFonts w:ascii="Arial" w:hAnsi="Arial" w:cs="Arial"/>
          <w:sz w:val="20"/>
          <w:szCs w:val="20"/>
        </w:rPr>
        <w:t xml:space="preserve">methodologies which can </w:t>
      </w:r>
      <w:r w:rsidR="00A54C25">
        <w:rPr>
          <w:rFonts w:ascii="Arial" w:hAnsi="Arial" w:cs="Arial"/>
          <w:sz w:val="20"/>
          <w:szCs w:val="20"/>
        </w:rPr>
        <w:t xml:space="preserve">gather </w:t>
      </w:r>
      <w:r w:rsidR="00A64FAC">
        <w:rPr>
          <w:rFonts w:ascii="Arial" w:hAnsi="Arial" w:cs="Arial"/>
          <w:sz w:val="20"/>
          <w:szCs w:val="20"/>
        </w:rPr>
        <w:t>the evidence.</w:t>
      </w:r>
      <w:r w:rsidR="0066380C" w:rsidRPr="00E96647">
        <w:rPr>
          <w:rFonts w:ascii="Arial" w:hAnsi="Arial" w:cs="Arial"/>
          <w:sz w:val="20"/>
          <w:szCs w:val="20"/>
        </w:rPr>
        <w:t xml:space="preserve"> </w:t>
      </w:r>
      <w:r w:rsidR="00326C87" w:rsidRPr="00E96647">
        <w:rPr>
          <w:rFonts w:ascii="Arial" w:hAnsi="Arial" w:cs="Arial"/>
          <w:sz w:val="20"/>
          <w:szCs w:val="20"/>
        </w:rPr>
        <w:t xml:space="preserve"> </w:t>
      </w:r>
    </w:p>
    <w:p w:rsidR="00F87727" w:rsidRPr="00E96647" w:rsidRDefault="003252B0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>Several methodologies are used including observation</w:t>
      </w:r>
      <w:r w:rsidR="0001631A">
        <w:rPr>
          <w:rFonts w:ascii="Arial" w:hAnsi="Arial" w:cs="Arial"/>
          <w:sz w:val="20"/>
          <w:szCs w:val="20"/>
        </w:rPr>
        <w:t xml:space="preserve"> of religious practice</w:t>
      </w:r>
      <w:r w:rsidR="00B71BA7">
        <w:rPr>
          <w:rFonts w:ascii="Arial" w:hAnsi="Arial" w:cs="Arial"/>
          <w:sz w:val="20"/>
          <w:szCs w:val="20"/>
        </w:rPr>
        <w:t xml:space="preserve">. </w:t>
      </w:r>
      <w:r w:rsidR="00030E15" w:rsidRPr="00E96647">
        <w:rPr>
          <w:rFonts w:ascii="Arial" w:hAnsi="Arial" w:cs="Arial"/>
          <w:sz w:val="20"/>
          <w:szCs w:val="20"/>
        </w:rPr>
        <w:t xml:space="preserve">The discipline has recognised the </w:t>
      </w:r>
      <w:r w:rsidR="0001631A">
        <w:rPr>
          <w:rFonts w:ascii="Arial" w:hAnsi="Arial" w:cs="Arial"/>
          <w:sz w:val="20"/>
          <w:szCs w:val="20"/>
        </w:rPr>
        <w:t xml:space="preserve">so-called </w:t>
      </w:r>
      <w:r w:rsidR="00F87727" w:rsidRPr="00E96647">
        <w:rPr>
          <w:rFonts w:ascii="Arial" w:hAnsi="Arial" w:cs="Arial"/>
          <w:sz w:val="20"/>
          <w:szCs w:val="20"/>
        </w:rPr>
        <w:t>‘insider/outsider problem’</w:t>
      </w:r>
      <w:r w:rsidR="00163F3C">
        <w:rPr>
          <w:rFonts w:ascii="Arial" w:hAnsi="Arial" w:cs="Arial"/>
          <w:sz w:val="20"/>
          <w:szCs w:val="20"/>
        </w:rPr>
        <w:t xml:space="preserve"> which arises </w:t>
      </w:r>
      <w:r w:rsidR="00CC0836">
        <w:rPr>
          <w:rFonts w:ascii="Arial" w:hAnsi="Arial" w:cs="Arial"/>
          <w:sz w:val="20"/>
          <w:szCs w:val="20"/>
        </w:rPr>
        <w:t xml:space="preserve">since </w:t>
      </w:r>
      <w:r w:rsidR="00030E15" w:rsidRPr="00E96647">
        <w:rPr>
          <w:rFonts w:ascii="Arial" w:hAnsi="Arial" w:cs="Arial"/>
          <w:sz w:val="20"/>
          <w:szCs w:val="20"/>
        </w:rPr>
        <w:t>an observer interprets events partly through the lens of their own beliefs. F</w:t>
      </w:r>
      <w:r w:rsidR="00F87727" w:rsidRPr="00E96647">
        <w:rPr>
          <w:rFonts w:ascii="Arial" w:hAnsi="Arial" w:cs="Arial"/>
          <w:sz w:val="20"/>
          <w:szCs w:val="20"/>
        </w:rPr>
        <w:t>or example</w:t>
      </w:r>
      <w:r w:rsidR="00030E15" w:rsidRPr="00E96647">
        <w:rPr>
          <w:rFonts w:ascii="Arial" w:hAnsi="Arial" w:cs="Arial"/>
          <w:sz w:val="20"/>
          <w:szCs w:val="20"/>
        </w:rPr>
        <w:t>,</w:t>
      </w:r>
      <w:r w:rsidR="00F87727" w:rsidRPr="00E96647">
        <w:rPr>
          <w:rFonts w:ascii="Arial" w:hAnsi="Arial" w:cs="Arial"/>
          <w:sz w:val="20"/>
          <w:szCs w:val="20"/>
        </w:rPr>
        <w:t xml:space="preserve"> Western scholars (‘outsiders’) </w:t>
      </w:r>
      <w:r w:rsidR="00030E15" w:rsidRPr="00E96647">
        <w:rPr>
          <w:rFonts w:ascii="Arial" w:hAnsi="Arial" w:cs="Arial"/>
          <w:sz w:val="20"/>
          <w:szCs w:val="20"/>
        </w:rPr>
        <w:t xml:space="preserve">may lack the insights to </w:t>
      </w:r>
      <w:r w:rsidR="00E01A70">
        <w:rPr>
          <w:rFonts w:ascii="Arial" w:hAnsi="Arial" w:cs="Arial"/>
          <w:sz w:val="20"/>
          <w:szCs w:val="20"/>
        </w:rPr>
        <w:t xml:space="preserve">understand </w:t>
      </w:r>
      <w:r w:rsidR="00F87727" w:rsidRPr="00E96647">
        <w:rPr>
          <w:rFonts w:ascii="Arial" w:hAnsi="Arial" w:cs="Arial"/>
          <w:sz w:val="20"/>
          <w:szCs w:val="20"/>
        </w:rPr>
        <w:t>meaningfully</w:t>
      </w:r>
      <w:r w:rsidR="003D0915">
        <w:rPr>
          <w:rFonts w:ascii="Arial" w:hAnsi="Arial" w:cs="Arial"/>
          <w:sz w:val="20"/>
          <w:szCs w:val="20"/>
        </w:rPr>
        <w:t xml:space="preserve"> South Asian religions which </w:t>
      </w:r>
      <w:r w:rsidR="00824330">
        <w:rPr>
          <w:rFonts w:ascii="Arial" w:hAnsi="Arial" w:cs="Arial"/>
          <w:sz w:val="20"/>
          <w:szCs w:val="20"/>
        </w:rPr>
        <w:t xml:space="preserve">for </w:t>
      </w:r>
      <w:r w:rsidR="003D0915">
        <w:rPr>
          <w:rFonts w:ascii="Arial" w:hAnsi="Arial" w:cs="Arial"/>
          <w:sz w:val="20"/>
          <w:szCs w:val="20"/>
        </w:rPr>
        <w:t xml:space="preserve">Westerners </w:t>
      </w:r>
      <w:r w:rsidR="00824330">
        <w:rPr>
          <w:rFonts w:ascii="Arial" w:hAnsi="Arial" w:cs="Arial"/>
          <w:sz w:val="20"/>
          <w:szCs w:val="20"/>
        </w:rPr>
        <w:t>are</w:t>
      </w:r>
      <w:r w:rsidR="00030E15" w:rsidRPr="00E96647">
        <w:rPr>
          <w:rFonts w:ascii="Arial" w:hAnsi="Arial" w:cs="Arial"/>
          <w:sz w:val="20"/>
          <w:szCs w:val="20"/>
        </w:rPr>
        <w:t xml:space="preserve"> </w:t>
      </w:r>
      <w:r w:rsidR="00F87727" w:rsidRPr="00E96647">
        <w:rPr>
          <w:rFonts w:ascii="Arial" w:hAnsi="Arial" w:cs="Arial"/>
          <w:sz w:val="20"/>
          <w:szCs w:val="20"/>
        </w:rPr>
        <w:t>foreign</w:t>
      </w:r>
      <w:r w:rsidR="00824330">
        <w:rPr>
          <w:rFonts w:ascii="Arial" w:hAnsi="Arial" w:cs="Arial"/>
          <w:sz w:val="20"/>
          <w:szCs w:val="20"/>
        </w:rPr>
        <w:t>. However, t</w:t>
      </w:r>
      <w:r w:rsidR="00E01A70">
        <w:rPr>
          <w:rFonts w:ascii="Arial" w:hAnsi="Arial" w:cs="Arial"/>
          <w:sz w:val="20"/>
          <w:szCs w:val="20"/>
        </w:rPr>
        <w:t>hose practis</w:t>
      </w:r>
      <w:r w:rsidR="00030E15" w:rsidRPr="00E96647">
        <w:rPr>
          <w:rFonts w:ascii="Arial" w:hAnsi="Arial" w:cs="Arial"/>
          <w:sz w:val="20"/>
          <w:szCs w:val="20"/>
        </w:rPr>
        <w:t>ing the religion (</w:t>
      </w:r>
      <w:r w:rsidR="00F87727" w:rsidRPr="00E96647">
        <w:rPr>
          <w:rFonts w:ascii="Arial" w:hAnsi="Arial" w:cs="Arial"/>
          <w:sz w:val="20"/>
          <w:szCs w:val="20"/>
        </w:rPr>
        <w:t>‘insiders’</w:t>
      </w:r>
      <w:r w:rsidR="00030E15" w:rsidRPr="00E96647">
        <w:rPr>
          <w:rFonts w:ascii="Arial" w:hAnsi="Arial" w:cs="Arial"/>
          <w:sz w:val="20"/>
          <w:szCs w:val="20"/>
        </w:rPr>
        <w:t>)</w:t>
      </w:r>
      <w:r w:rsidR="00F87727" w:rsidRPr="00E96647">
        <w:rPr>
          <w:rFonts w:ascii="Arial" w:hAnsi="Arial" w:cs="Arial"/>
          <w:sz w:val="20"/>
          <w:szCs w:val="20"/>
        </w:rPr>
        <w:t xml:space="preserve"> </w:t>
      </w:r>
      <w:r w:rsidR="00030E15" w:rsidRPr="00E96647">
        <w:rPr>
          <w:rFonts w:ascii="Arial" w:hAnsi="Arial" w:cs="Arial"/>
          <w:sz w:val="20"/>
          <w:szCs w:val="20"/>
        </w:rPr>
        <w:t xml:space="preserve">may be too close to </w:t>
      </w:r>
      <w:r w:rsidR="00824330">
        <w:rPr>
          <w:rFonts w:ascii="Arial" w:hAnsi="Arial" w:cs="Arial"/>
          <w:sz w:val="20"/>
          <w:szCs w:val="20"/>
        </w:rPr>
        <w:t>be objective</w:t>
      </w:r>
      <w:r w:rsidR="00F87727" w:rsidRPr="00E96647">
        <w:rPr>
          <w:rStyle w:val="FootnoteReference"/>
          <w:rFonts w:ascii="Arial" w:hAnsi="Arial" w:cs="Arial"/>
          <w:sz w:val="20"/>
          <w:szCs w:val="20"/>
        </w:rPr>
        <w:footnoteReference w:id="23"/>
      </w:r>
      <w:r w:rsidR="00F87727" w:rsidRPr="00E96647">
        <w:rPr>
          <w:rFonts w:ascii="Arial" w:hAnsi="Arial" w:cs="Arial"/>
          <w:sz w:val="20"/>
          <w:szCs w:val="20"/>
        </w:rPr>
        <w:t xml:space="preserve">. One possible solution might be for </w:t>
      </w:r>
      <w:r w:rsidR="00030E15" w:rsidRPr="00E96647">
        <w:rPr>
          <w:rFonts w:ascii="Arial" w:hAnsi="Arial" w:cs="Arial"/>
          <w:sz w:val="20"/>
          <w:szCs w:val="20"/>
        </w:rPr>
        <w:t>‘</w:t>
      </w:r>
      <w:r w:rsidR="00F87727" w:rsidRPr="00E96647">
        <w:rPr>
          <w:rFonts w:ascii="Arial" w:hAnsi="Arial" w:cs="Arial"/>
          <w:sz w:val="20"/>
          <w:szCs w:val="20"/>
        </w:rPr>
        <w:t>outsider</w:t>
      </w:r>
      <w:r w:rsidR="00030E15" w:rsidRPr="00E96647">
        <w:rPr>
          <w:rFonts w:ascii="Arial" w:hAnsi="Arial" w:cs="Arial"/>
          <w:sz w:val="20"/>
          <w:szCs w:val="20"/>
        </w:rPr>
        <w:t>’</w:t>
      </w:r>
      <w:r w:rsidR="00F87727" w:rsidRPr="00E96647">
        <w:rPr>
          <w:rFonts w:ascii="Arial" w:hAnsi="Arial" w:cs="Arial"/>
          <w:sz w:val="20"/>
          <w:szCs w:val="20"/>
        </w:rPr>
        <w:t xml:space="preserve"> and </w:t>
      </w:r>
      <w:r w:rsidR="00030E15" w:rsidRPr="00E96647">
        <w:rPr>
          <w:rFonts w:ascii="Arial" w:hAnsi="Arial" w:cs="Arial"/>
          <w:sz w:val="20"/>
          <w:szCs w:val="20"/>
        </w:rPr>
        <w:t>‘</w:t>
      </w:r>
      <w:r w:rsidR="00F87727" w:rsidRPr="00E96647">
        <w:rPr>
          <w:rFonts w:ascii="Arial" w:hAnsi="Arial" w:cs="Arial"/>
          <w:sz w:val="20"/>
          <w:szCs w:val="20"/>
        </w:rPr>
        <w:t>insider</w:t>
      </w:r>
      <w:r w:rsidR="00030E15" w:rsidRPr="00E96647">
        <w:rPr>
          <w:rFonts w:ascii="Arial" w:hAnsi="Arial" w:cs="Arial"/>
          <w:sz w:val="20"/>
          <w:szCs w:val="20"/>
        </w:rPr>
        <w:t>’</w:t>
      </w:r>
      <w:r w:rsidR="00F87727" w:rsidRPr="00E96647">
        <w:rPr>
          <w:rFonts w:ascii="Arial" w:hAnsi="Arial" w:cs="Arial"/>
          <w:sz w:val="20"/>
          <w:szCs w:val="20"/>
        </w:rPr>
        <w:t xml:space="preserve"> perspectives to be understood as complementing each other.</w:t>
      </w:r>
    </w:p>
    <w:p w:rsidR="00F87727" w:rsidRPr="00E96647" w:rsidRDefault="00030E15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>I</w:t>
      </w:r>
      <w:r w:rsidR="00F87727" w:rsidRPr="00E96647">
        <w:rPr>
          <w:rFonts w:ascii="Arial" w:hAnsi="Arial" w:cs="Arial"/>
          <w:sz w:val="20"/>
          <w:szCs w:val="20"/>
        </w:rPr>
        <w:t>nterpretation of religions</w:t>
      </w:r>
      <w:r w:rsidRPr="00E96647">
        <w:rPr>
          <w:rFonts w:ascii="Arial" w:hAnsi="Arial" w:cs="Arial"/>
          <w:sz w:val="20"/>
          <w:szCs w:val="20"/>
        </w:rPr>
        <w:t xml:space="preserve"> using religious texts </w:t>
      </w:r>
      <w:r w:rsidR="00A54C25">
        <w:rPr>
          <w:rFonts w:ascii="Arial" w:hAnsi="Arial" w:cs="Arial"/>
          <w:sz w:val="20"/>
          <w:szCs w:val="20"/>
        </w:rPr>
        <w:t xml:space="preserve">is another methodology </w:t>
      </w:r>
      <w:r w:rsidRPr="00E96647">
        <w:rPr>
          <w:rFonts w:ascii="Arial" w:hAnsi="Arial" w:cs="Arial"/>
          <w:sz w:val="20"/>
          <w:szCs w:val="20"/>
        </w:rPr>
        <w:t xml:space="preserve">but </w:t>
      </w:r>
      <w:r w:rsidR="00A54C25">
        <w:rPr>
          <w:rFonts w:ascii="Arial" w:hAnsi="Arial" w:cs="Arial"/>
          <w:sz w:val="20"/>
          <w:szCs w:val="20"/>
        </w:rPr>
        <w:t xml:space="preserve">can be </w:t>
      </w:r>
      <w:r w:rsidR="00F87727" w:rsidRPr="00E96647">
        <w:rPr>
          <w:rFonts w:ascii="Arial" w:hAnsi="Arial" w:cs="Arial"/>
          <w:sz w:val="20"/>
          <w:szCs w:val="20"/>
        </w:rPr>
        <w:t xml:space="preserve">influenced by </w:t>
      </w:r>
      <w:r w:rsidR="00D2296D" w:rsidRPr="00E96647">
        <w:rPr>
          <w:rFonts w:ascii="Arial" w:hAnsi="Arial" w:cs="Arial"/>
          <w:sz w:val="20"/>
          <w:szCs w:val="20"/>
        </w:rPr>
        <w:t>scholars’</w:t>
      </w:r>
      <w:r w:rsidR="00F87727" w:rsidRPr="00E96647">
        <w:rPr>
          <w:rFonts w:ascii="Arial" w:hAnsi="Arial" w:cs="Arial"/>
          <w:sz w:val="20"/>
          <w:szCs w:val="20"/>
        </w:rPr>
        <w:t xml:space="preserve"> </w:t>
      </w:r>
      <w:r w:rsidR="003D4B45">
        <w:rPr>
          <w:rFonts w:ascii="Arial" w:hAnsi="Arial" w:cs="Arial"/>
          <w:sz w:val="20"/>
          <w:szCs w:val="20"/>
        </w:rPr>
        <w:t xml:space="preserve">individual </w:t>
      </w:r>
      <w:r w:rsidR="00F87727" w:rsidRPr="00E96647">
        <w:rPr>
          <w:rFonts w:ascii="Arial" w:hAnsi="Arial" w:cs="Arial"/>
          <w:sz w:val="20"/>
          <w:szCs w:val="20"/>
        </w:rPr>
        <w:t>e</w:t>
      </w:r>
      <w:r w:rsidRPr="00E96647">
        <w:rPr>
          <w:rFonts w:ascii="Arial" w:hAnsi="Arial" w:cs="Arial"/>
          <w:sz w:val="20"/>
          <w:szCs w:val="20"/>
        </w:rPr>
        <w:t xml:space="preserve">ditorial </w:t>
      </w:r>
      <w:r w:rsidR="00F87727" w:rsidRPr="00E96647">
        <w:rPr>
          <w:rFonts w:ascii="Arial" w:hAnsi="Arial" w:cs="Arial"/>
          <w:sz w:val="20"/>
          <w:szCs w:val="20"/>
        </w:rPr>
        <w:t xml:space="preserve">responses. Possible academic techniques to assist </w:t>
      </w:r>
      <w:r w:rsidR="009A1C8A">
        <w:rPr>
          <w:rFonts w:ascii="Arial" w:hAnsi="Arial" w:cs="Arial"/>
          <w:sz w:val="20"/>
          <w:szCs w:val="20"/>
        </w:rPr>
        <w:t xml:space="preserve">interpretation </w:t>
      </w:r>
      <w:r w:rsidR="00F87727" w:rsidRPr="00E96647">
        <w:rPr>
          <w:rFonts w:ascii="Arial" w:hAnsi="Arial" w:cs="Arial"/>
          <w:sz w:val="20"/>
          <w:szCs w:val="20"/>
        </w:rPr>
        <w:t>include comparison of texts between religions, although this technique has on occasion over-emphasised similarities rather than respecti</w:t>
      </w:r>
      <w:r w:rsidRPr="00E96647">
        <w:rPr>
          <w:rFonts w:ascii="Arial" w:hAnsi="Arial" w:cs="Arial"/>
          <w:sz w:val="20"/>
          <w:szCs w:val="20"/>
        </w:rPr>
        <w:t>ng differences</w:t>
      </w:r>
      <w:r w:rsidR="00F87727" w:rsidRPr="00E96647">
        <w:rPr>
          <w:rStyle w:val="FootnoteReference"/>
          <w:rFonts w:ascii="Arial" w:hAnsi="Arial" w:cs="Arial"/>
          <w:sz w:val="20"/>
          <w:szCs w:val="20"/>
        </w:rPr>
        <w:footnoteReference w:id="24"/>
      </w:r>
      <w:r w:rsidR="00F87727" w:rsidRPr="00E96647">
        <w:rPr>
          <w:rFonts w:ascii="Arial" w:hAnsi="Arial" w:cs="Arial"/>
          <w:sz w:val="20"/>
          <w:szCs w:val="20"/>
        </w:rPr>
        <w:t xml:space="preserve">.  </w:t>
      </w:r>
    </w:p>
    <w:p w:rsidR="00F87727" w:rsidRPr="00E96647" w:rsidRDefault="00824330" w:rsidP="00E9664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Another </w:t>
      </w:r>
      <w:r w:rsidR="00030E15" w:rsidRPr="00E96647">
        <w:rPr>
          <w:rFonts w:ascii="Arial" w:hAnsi="Arial" w:cs="Arial"/>
          <w:sz w:val="20"/>
          <w:szCs w:val="20"/>
        </w:rPr>
        <w:t>methodolog</w:t>
      </w:r>
      <w:r>
        <w:rPr>
          <w:rFonts w:ascii="Arial" w:hAnsi="Arial" w:cs="Arial"/>
          <w:sz w:val="20"/>
          <w:szCs w:val="20"/>
        </w:rPr>
        <w:t>ical approach i</w:t>
      </w:r>
      <w:r w:rsidR="00030E15" w:rsidRPr="00E96647">
        <w:rPr>
          <w:rFonts w:ascii="Arial" w:hAnsi="Arial" w:cs="Arial"/>
          <w:sz w:val="20"/>
          <w:szCs w:val="20"/>
        </w:rPr>
        <w:t>s provided by p</w:t>
      </w:r>
      <w:r w:rsidR="00F87727" w:rsidRPr="00E96647">
        <w:rPr>
          <w:rFonts w:ascii="Arial" w:hAnsi="Arial" w:cs="Arial"/>
          <w:sz w:val="20"/>
          <w:szCs w:val="20"/>
        </w:rPr>
        <w:t>henomenolog</w:t>
      </w:r>
      <w:r w:rsidR="00016B59" w:rsidRPr="00E96647">
        <w:rPr>
          <w:rFonts w:ascii="Arial" w:hAnsi="Arial" w:cs="Arial"/>
          <w:sz w:val="20"/>
          <w:szCs w:val="20"/>
        </w:rPr>
        <w:t>y, which studies the structures of consciousness. H</w:t>
      </w:r>
      <w:r w:rsidR="00B82D92" w:rsidRPr="00E96647">
        <w:rPr>
          <w:rFonts w:ascii="Arial" w:hAnsi="Arial" w:cs="Arial"/>
          <w:sz w:val="20"/>
          <w:szCs w:val="20"/>
        </w:rPr>
        <w:t xml:space="preserve">usserl (1859-1938) proposed </w:t>
      </w:r>
      <w:r w:rsidR="00A54C25">
        <w:rPr>
          <w:rFonts w:ascii="Arial" w:hAnsi="Arial" w:cs="Arial"/>
          <w:sz w:val="20"/>
          <w:szCs w:val="20"/>
        </w:rPr>
        <w:t xml:space="preserve">that </w:t>
      </w:r>
      <w:r w:rsidR="00030E15" w:rsidRPr="00E96647">
        <w:rPr>
          <w:rFonts w:ascii="Arial" w:hAnsi="Arial" w:cs="Arial"/>
          <w:sz w:val="20"/>
          <w:szCs w:val="20"/>
        </w:rPr>
        <w:t xml:space="preserve">religious (and other) phenomena should be understood in </w:t>
      </w:r>
      <w:r w:rsidR="00B82D92" w:rsidRPr="00E96647">
        <w:rPr>
          <w:rFonts w:ascii="Arial" w:hAnsi="Arial" w:cs="Arial"/>
          <w:sz w:val="20"/>
          <w:szCs w:val="20"/>
        </w:rPr>
        <w:t>‘Lebenswelt’,</w:t>
      </w:r>
      <w:r w:rsidR="00B82D92" w:rsidRPr="00E96647">
        <w:rPr>
          <w:rFonts w:ascii="Arial" w:hAnsi="Arial" w:cs="Arial"/>
          <w:i/>
          <w:sz w:val="20"/>
          <w:szCs w:val="20"/>
        </w:rPr>
        <w:t xml:space="preserve"> </w:t>
      </w:r>
      <w:r w:rsidR="00B82D92" w:rsidRPr="00E96647">
        <w:rPr>
          <w:rFonts w:ascii="Arial" w:hAnsi="Arial" w:cs="Arial"/>
          <w:sz w:val="20"/>
          <w:szCs w:val="20"/>
        </w:rPr>
        <w:t>the pre-reflective world</w:t>
      </w:r>
      <w:r w:rsidR="00B82D92" w:rsidRPr="00E96647">
        <w:rPr>
          <w:rStyle w:val="FootnoteReference"/>
          <w:rFonts w:ascii="Arial" w:hAnsi="Arial" w:cs="Arial"/>
          <w:sz w:val="20"/>
          <w:szCs w:val="20"/>
        </w:rPr>
        <w:footnoteReference w:id="25"/>
      </w:r>
      <w:r w:rsidR="00030E15" w:rsidRPr="00E96647">
        <w:rPr>
          <w:rFonts w:ascii="Arial" w:hAnsi="Arial" w:cs="Arial"/>
          <w:sz w:val="20"/>
          <w:szCs w:val="20"/>
        </w:rPr>
        <w:t xml:space="preserve"> untainted by human interpretation. T</w:t>
      </w:r>
      <w:r w:rsidR="00E84E27" w:rsidRPr="00E96647">
        <w:rPr>
          <w:rFonts w:ascii="Arial" w:hAnsi="Arial" w:cs="Arial"/>
          <w:sz w:val="20"/>
          <w:szCs w:val="20"/>
        </w:rPr>
        <w:t xml:space="preserve">o achieve this, </w:t>
      </w:r>
      <w:r w:rsidR="00030E15" w:rsidRPr="00E96647">
        <w:rPr>
          <w:rFonts w:ascii="Arial" w:hAnsi="Arial" w:cs="Arial"/>
          <w:sz w:val="20"/>
          <w:szCs w:val="20"/>
        </w:rPr>
        <w:t xml:space="preserve">he </w:t>
      </w:r>
      <w:r w:rsidR="00E84E27" w:rsidRPr="00E96647">
        <w:rPr>
          <w:rFonts w:ascii="Arial" w:hAnsi="Arial" w:cs="Arial"/>
          <w:sz w:val="20"/>
          <w:szCs w:val="20"/>
        </w:rPr>
        <w:t xml:space="preserve">proposed </w:t>
      </w:r>
      <w:r w:rsidR="00B82D92" w:rsidRPr="00E96647">
        <w:rPr>
          <w:rFonts w:ascii="Arial" w:hAnsi="Arial" w:cs="Arial"/>
          <w:sz w:val="20"/>
          <w:szCs w:val="20"/>
        </w:rPr>
        <w:t>methodolog</w:t>
      </w:r>
      <w:r w:rsidR="009C4911" w:rsidRPr="00E96647">
        <w:rPr>
          <w:rFonts w:ascii="Arial" w:hAnsi="Arial" w:cs="Arial"/>
          <w:sz w:val="20"/>
          <w:szCs w:val="20"/>
        </w:rPr>
        <w:t>ies</w:t>
      </w:r>
      <w:r w:rsidR="00030E15" w:rsidRPr="00E96647">
        <w:rPr>
          <w:rFonts w:ascii="Arial" w:hAnsi="Arial" w:cs="Arial"/>
          <w:sz w:val="20"/>
          <w:szCs w:val="20"/>
        </w:rPr>
        <w:t xml:space="preserve"> that he called</w:t>
      </w:r>
      <w:r w:rsidR="009C4911" w:rsidRPr="00E96647">
        <w:rPr>
          <w:rFonts w:ascii="Arial" w:hAnsi="Arial" w:cs="Arial"/>
          <w:sz w:val="20"/>
          <w:szCs w:val="20"/>
        </w:rPr>
        <w:t xml:space="preserve"> ‘</w:t>
      </w:r>
      <w:r w:rsidR="00B82D92" w:rsidRPr="00E96647">
        <w:rPr>
          <w:rFonts w:ascii="Arial" w:hAnsi="Arial" w:cs="Arial"/>
          <w:sz w:val="20"/>
          <w:szCs w:val="20"/>
        </w:rPr>
        <w:t>epoche</w:t>
      </w:r>
      <w:r w:rsidR="009C4911" w:rsidRPr="00E96647">
        <w:rPr>
          <w:rFonts w:ascii="Arial" w:hAnsi="Arial" w:cs="Arial"/>
          <w:sz w:val="20"/>
          <w:szCs w:val="20"/>
        </w:rPr>
        <w:t xml:space="preserve">’ </w:t>
      </w:r>
      <w:r w:rsidR="00BE60DA">
        <w:rPr>
          <w:rFonts w:ascii="Arial" w:hAnsi="Arial" w:cs="Arial"/>
          <w:sz w:val="20"/>
          <w:szCs w:val="20"/>
        </w:rPr>
        <w:t xml:space="preserve">(suspending prejudices and bias) </w:t>
      </w:r>
      <w:r w:rsidR="009C4911" w:rsidRPr="00E96647">
        <w:rPr>
          <w:rFonts w:ascii="Arial" w:hAnsi="Arial" w:cs="Arial"/>
          <w:sz w:val="20"/>
          <w:szCs w:val="20"/>
        </w:rPr>
        <w:t>and ‘eidetic reduction’</w:t>
      </w:r>
      <w:r w:rsidR="00E84E27" w:rsidRPr="00E96647">
        <w:rPr>
          <w:rStyle w:val="FootnoteReference"/>
          <w:rFonts w:ascii="Arial" w:hAnsi="Arial" w:cs="Arial"/>
          <w:sz w:val="20"/>
          <w:szCs w:val="20"/>
        </w:rPr>
        <w:footnoteReference w:id="26"/>
      </w:r>
      <w:r w:rsidR="00BE60DA">
        <w:rPr>
          <w:rFonts w:ascii="Arial" w:hAnsi="Arial" w:cs="Arial"/>
          <w:sz w:val="20"/>
          <w:szCs w:val="20"/>
        </w:rPr>
        <w:t xml:space="preserve"> (ascertaining the true essence of a mental object)</w:t>
      </w:r>
      <w:r w:rsidR="00E84E27" w:rsidRPr="00E96647">
        <w:rPr>
          <w:rFonts w:ascii="Arial" w:hAnsi="Arial" w:cs="Arial"/>
          <w:sz w:val="20"/>
          <w:szCs w:val="20"/>
        </w:rPr>
        <w:t xml:space="preserve">. </w:t>
      </w:r>
      <w:r w:rsidR="009C4911" w:rsidRPr="00E96647">
        <w:rPr>
          <w:rFonts w:ascii="Arial" w:hAnsi="Arial" w:cs="Arial"/>
          <w:sz w:val="20"/>
          <w:szCs w:val="20"/>
        </w:rPr>
        <w:t>The phenomenolog</w:t>
      </w:r>
      <w:r w:rsidR="00030E15" w:rsidRPr="00E96647">
        <w:rPr>
          <w:rFonts w:ascii="Arial" w:hAnsi="Arial" w:cs="Arial"/>
          <w:sz w:val="20"/>
          <w:szCs w:val="20"/>
        </w:rPr>
        <w:t xml:space="preserve">ical approach to </w:t>
      </w:r>
      <w:r w:rsidR="003B3DC2" w:rsidRPr="00E96647">
        <w:rPr>
          <w:rFonts w:ascii="Arial" w:hAnsi="Arial" w:cs="Arial"/>
          <w:sz w:val="20"/>
          <w:szCs w:val="20"/>
        </w:rPr>
        <w:t xml:space="preserve">religion </w:t>
      </w:r>
      <w:r w:rsidR="009C4911" w:rsidRPr="00E96647">
        <w:rPr>
          <w:rFonts w:ascii="Arial" w:hAnsi="Arial" w:cs="Arial"/>
          <w:sz w:val="20"/>
          <w:szCs w:val="20"/>
        </w:rPr>
        <w:t>has been criticised</w:t>
      </w:r>
      <w:r w:rsidR="00030E15" w:rsidRPr="00E96647">
        <w:rPr>
          <w:rFonts w:ascii="Arial" w:hAnsi="Arial" w:cs="Arial"/>
          <w:sz w:val="20"/>
          <w:szCs w:val="20"/>
        </w:rPr>
        <w:t>,</w:t>
      </w:r>
      <w:r w:rsidR="009C4911" w:rsidRPr="00E96647">
        <w:rPr>
          <w:rFonts w:ascii="Arial" w:hAnsi="Arial" w:cs="Arial"/>
          <w:sz w:val="20"/>
          <w:szCs w:val="20"/>
        </w:rPr>
        <w:t xml:space="preserve"> for instance for ignoring the </w:t>
      </w:r>
      <w:r w:rsidR="003B3DC2" w:rsidRPr="00E96647">
        <w:rPr>
          <w:rFonts w:ascii="Arial" w:hAnsi="Arial" w:cs="Arial"/>
          <w:sz w:val="20"/>
          <w:szCs w:val="20"/>
        </w:rPr>
        <w:t xml:space="preserve">religious </w:t>
      </w:r>
      <w:r w:rsidR="00E01A70">
        <w:rPr>
          <w:rFonts w:ascii="Arial" w:hAnsi="Arial" w:cs="Arial"/>
          <w:sz w:val="20"/>
          <w:szCs w:val="20"/>
        </w:rPr>
        <w:t>con</w:t>
      </w:r>
      <w:r w:rsidR="00683BA7">
        <w:rPr>
          <w:rFonts w:ascii="Arial" w:hAnsi="Arial" w:cs="Arial"/>
          <w:sz w:val="20"/>
          <w:szCs w:val="20"/>
        </w:rPr>
        <w:t xml:space="preserve">notation </w:t>
      </w:r>
      <w:r w:rsidR="00E01A70">
        <w:rPr>
          <w:rFonts w:ascii="Arial" w:hAnsi="Arial" w:cs="Arial"/>
          <w:sz w:val="20"/>
          <w:szCs w:val="20"/>
        </w:rPr>
        <w:t>of a phenomenon by focu</w:t>
      </w:r>
      <w:r w:rsidR="009C4911" w:rsidRPr="00E96647">
        <w:rPr>
          <w:rFonts w:ascii="Arial" w:hAnsi="Arial" w:cs="Arial"/>
          <w:sz w:val="20"/>
          <w:szCs w:val="20"/>
        </w:rPr>
        <w:t xml:space="preserve">sing on the fact of </w:t>
      </w:r>
      <w:r w:rsidR="00030E15" w:rsidRPr="00E96647">
        <w:rPr>
          <w:rFonts w:ascii="Arial" w:hAnsi="Arial" w:cs="Arial"/>
          <w:sz w:val="20"/>
          <w:szCs w:val="20"/>
        </w:rPr>
        <w:t>its occurrence</w:t>
      </w:r>
      <w:r w:rsidR="009C4911" w:rsidRPr="00E96647">
        <w:rPr>
          <w:rStyle w:val="FootnoteReference"/>
          <w:rFonts w:ascii="Arial" w:hAnsi="Arial" w:cs="Arial"/>
          <w:sz w:val="20"/>
          <w:szCs w:val="20"/>
        </w:rPr>
        <w:footnoteReference w:id="27"/>
      </w:r>
      <w:r w:rsidR="009C4911" w:rsidRPr="00E96647">
        <w:rPr>
          <w:rFonts w:ascii="Arial" w:hAnsi="Arial" w:cs="Arial"/>
          <w:sz w:val="20"/>
          <w:szCs w:val="20"/>
        </w:rPr>
        <w:t xml:space="preserve">.  </w:t>
      </w:r>
      <w:r w:rsidR="003B3DC2" w:rsidRPr="00E96647">
        <w:rPr>
          <w:rFonts w:ascii="Arial" w:hAnsi="Arial" w:cs="Arial"/>
          <w:sz w:val="20"/>
          <w:szCs w:val="20"/>
        </w:rPr>
        <w:t>Nonetheless, t</w:t>
      </w:r>
      <w:r w:rsidR="00E84E27" w:rsidRPr="00E96647">
        <w:rPr>
          <w:rFonts w:ascii="Arial" w:hAnsi="Arial" w:cs="Arial"/>
          <w:sz w:val="20"/>
          <w:szCs w:val="20"/>
        </w:rPr>
        <w:t>he phenomenology of religion remains a ‘central method in the study of religions’</w:t>
      </w:r>
      <w:r w:rsidR="00E84E27" w:rsidRPr="00E96647">
        <w:rPr>
          <w:rStyle w:val="FootnoteReference"/>
          <w:rFonts w:ascii="Arial" w:hAnsi="Arial" w:cs="Arial"/>
          <w:sz w:val="20"/>
          <w:szCs w:val="20"/>
        </w:rPr>
        <w:footnoteReference w:id="28"/>
      </w:r>
      <w:r w:rsidR="003B3DC2" w:rsidRPr="00E96647">
        <w:rPr>
          <w:rFonts w:ascii="Arial" w:hAnsi="Arial" w:cs="Arial"/>
          <w:sz w:val="20"/>
          <w:szCs w:val="20"/>
        </w:rPr>
        <w:t>.</w:t>
      </w:r>
      <w:r w:rsidR="00E84E27" w:rsidRPr="00E96647">
        <w:rPr>
          <w:rFonts w:ascii="Arial" w:hAnsi="Arial" w:cs="Arial"/>
          <w:sz w:val="20"/>
          <w:szCs w:val="20"/>
        </w:rPr>
        <w:t xml:space="preserve"> </w:t>
      </w:r>
      <w:r w:rsidR="00B82D92" w:rsidRPr="00E96647">
        <w:rPr>
          <w:rFonts w:ascii="Arial" w:hAnsi="Arial" w:cs="Arial"/>
          <w:sz w:val="20"/>
          <w:szCs w:val="20"/>
        </w:rPr>
        <w:t xml:space="preserve"> </w:t>
      </w:r>
    </w:p>
    <w:p w:rsidR="002424AE" w:rsidRPr="00E96647" w:rsidRDefault="005A0D31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lastRenderedPageBreak/>
        <w:t>Whilst the study of r</w:t>
      </w:r>
      <w:r w:rsidR="00C05A09" w:rsidRPr="00E96647">
        <w:rPr>
          <w:rFonts w:ascii="Arial" w:hAnsi="Arial" w:cs="Arial"/>
          <w:sz w:val="20"/>
          <w:szCs w:val="20"/>
        </w:rPr>
        <w:t>eligio</w:t>
      </w:r>
      <w:r w:rsidRPr="00E96647">
        <w:rPr>
          <w:rFonts w:ascii="Arial" w:hAnsi="Arial" w:cs="Arial"/>
          <w:sz w:val="20"/>
          <w:szCs w:val="20"/>
        </w:rPr>
        <w:t>n continues to develop its methodologies, the</w:t>
      </w:r>
      <w:r w:rsidR="00E01A70">
        <w:rPr>
          <w:rFonts w:ascii="Arial" w:hAnsi="Arial" w:cs="Arial"/>
          <w:sz w:val="20"/>
          <w:szCs w:val="20"/>
        </w:rPr>
        <w:t xml:space="preserve"> existing methodologies</w:t>
      </w:r>
      <w:r w:rsidR="00CE336A" w:rsidRPr="00E96647">
        <w:rPr>
          <w:rFonts w:ascii="Arial" w:hAnsi="Arial" w:cs="Arial"/>
          <w:sz w:val="20"/>
          <w:szCs w:val="20"/>
        </w:rPr>
        <w:t xml:space="preserve"> </w:t>
      </w:r>
      <w:r w:rsidR="005702D7">
        <w:rPr>
          <w:rFonts w:ascii="Arial" w:hAnsi="Arial" w:cs="Arial"/>
          <w:sz w:val="20"/>
          <w:szCs w:val="20"/>
        </w:rPr>
        <w:t xml:space="preserve">may </w:t>
      </w:r>
      <w:r w:rsidR="00CE336A" w:rsidRPr="00E96647">
        <w:rPr>
          <w:rFonts w:ascii="Arial" w:hAnsi="Arial" w:cs="Arial"/>
          <w:sz w:val="20"/>
          <w:szCs w:val="20"/>
        </w:rPr>
        <w:t xml:space="preserve">offer </w:t>
      </w:r>
      <w:r w:rsidR="00824330">
        <w:rPr>
          <w:rFonts w:ascii="Arial" w:hAnsi="Arial" w:cs="Arial"/>
          <w:sz w:val="20"/>
          <w:szCs w:val="20"/>
        </w:rPr>
        <w:t xml:space="preserve">purposeful </w:t>
      </w:r>
      <w:r w:rsidR="00CE336A" w:rsidRPr="00E96647">
        <w:rPr>
          <w:rFonts w:ascii="Arial" w:hAnsi="Arial" w:cs="Arial"/>
          <w:sz w:val="20"/>
          <w:szCs w:val="20"/>
        </w:rPr>
        <w:t>research results</w:t>
      </w:r>
      <w:r w:rsidR="00BE7E75">
        <w:rPr>
          <w:rFonts w:ascii="Arial" w:hAnsi="Arial" w:cs="Arial"/>
          <w:sz w:val="20"/>
          <w:szCs w:val="20"/>
        </w:rPr>
        <w:t xml:space="preserve">, which contribute to religious studies </w:t>
      </w:r>
      <w:r w:rsidR="005702D7">
        <w:rPr>
          <w:rFonts w:ascii="Arial" w:hAnsi="Arial" w:cs="Arial"/>
          <w:sz w:val="20"/>
          <w:szCs w:val="20"/>
        </w:rPr>
        <w:t>as an a</w:t>
      </w:r>
      <w:r w:rsidR="00BE7E75">
        <w:rPr>
          <w:rFonts w:ascii="Arial" w:hAnsi="Arial" w:cs="Arial"/>
          <w:sz w:val="20"/>
          <w:szCs w:val="20"/>
        </w:rPr>
        <w:t>cademic subject</w:t>
      </w:r>
      <w:r w:rsidR="00CE336A" w:rsidRPr="00E96647">
        <w:rPr>
          <w:rFonts w:ascii="Arial" w:hAnsi="Arial" w:cs="Arial"/>
          <w:sz w:val="20"/>
          <w:szCs w:val="20"/>
        </w:rPr>
        <w:t>.</w:t>
      </w:r>
      <w:r w:rsidRPr="00E96647">
        <w:rPr>
          <w:rFonts w:ascii="Arial" w:hAnsi="Arial" w:cs="Arial"/>
          <w:sz w:val="20"/>
          <w:szCs w:val="20"/>
        </w:rPr>
        <w:t xml:space="preserve"> </w:t>
      </w:r>
    </w:p>
    <w:p w:rsidR="002424AE" w:rsidRPr="00E96647" w:rsidRDefault="00D6441E" w:rsidP="00E96647">
      <w:pPr>
        <w:spacing w:line="360" w:lineRule="auto"/>
        <w:rPr>
          <w:rFonts w:ascii="Arial" w:hAnsi="Arial" w:cs="Arial"/>
          <w:sz w:val="20"/>
          <w:szCs w:val="20"/>
          <w:u w:val="single"/>
        </w:rPr>
      </w:pPr>
      <w:r w:rsidRPr="00E96647">
        <w:rPr>
          <w:rFonts w:ascii="Arial" w:hAnsi="Arial" w:cs="Arial"/>
          <w:sz w:val="20"/>
          <w:szCs w:val="20"/>
          <w:u w:val="single"/>
        </w:rPr>
        <w:t>Academic integrity</w:t>
      </w:r>
    </w:p>
    <w:p w:rsidR="00B7048E" w:rsidRPr="00E96647" w:rsidRDefault="00D40BFC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 xml:space="preserve">Religious belief and the study of religion need to be separate, otherwise </w:t>
      </w:r>
      <w:r w:rsidR="00BE7E75">
        <w:rPr>
          <w:rFonts w:ascii="Arial" w:hAnsi="Arial" w:cs="Arial"/>
          <w:sz w:val="20"/>
          <w:szCs w:val="20"/>
        </w:rPr>
        <w:t xml:space="preserve">academic analysis </w:t>
      </w:r>
      <w:r w:rsidRPr="00E96647">
        <w:rPr>
          <w:rFonts w:ascii="Arial" w:hAnsi="Arial" w:cs="Arial"/>
          <w:sz w:val="20"/>
          <w:szCs w:val="20"/>
        </w:rPr>
        <w:t>can be subverted by religious belief.</w:t>
      </w:r>
    </w:p>
    <w:p w:rsidR="00D6441E" w:rsidRPr="00E96647" w:rsidRDefault="00747544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>Personal belief can motivate</w:t>
      </w:r>
      <w:r w:rsidR="00BE7E75">
        <w:rPr>
          <w:rFonts w:ascii="Arial" w:hAnsi="Arial" w:cs="Arial"/>
          <w:sz w:val="20"/>
          <w:szCs w:val="20"/>
        </w:rPr>
        <w:t xml:space="preserve"> scholars</w:t>
      </w:r>
      <w:r w:rsidRPr="00E96647">
        <w:rPr>
          <w:rFonts w:ascii="Arial" w:hAnsi="Arial" w:cs="Arial"/>
          <w:sz w:val="20"/>
          <w:szCs w:val="20"/>
        </w:rPr>
        <w:t xml:space="preserve">, but also prejudice </w:t>
      </w:r>
      <w:r w:rsidR="00BE7E75">
        <w:rPr>
          <w:rFonts w:ascii="Arial" w:hAnsi="Arial" w:cs="Arial"/>
          <w:sz w:val="20"/>
          <w:szCs w:val="20"/>
        </w:rPr>
        <w:t xml:space="preserve">their </w:t>
      </w:r>
      <w:r w:rsidRPr="00E96647">
        <w:rPr>
          <w:rFonts w:ascii="Arial" w:hAnsi="Arial" w:cs="Arial"/>
          <w:sz w:val="20"/>
          <w:szCs w:val="20"/>
        </w:rPr>
        <w:t>studies.</w:t>
      </w:r>
      <w:r w:rsidR="00596E31" w:rsidRPr="00E96647">
        <w:rPr>
          <w:rFonts w:ascii="Arial" w:hAnsi="Arial" w:cs="Arial"/>
          <w:sz w:val="20"/>
          <w:szCs w:val="20"/>
        </w:rPr>
        <w:t xml:space="preserve"> </w:t>
      </w:r>
      <w:r w:rsidRPr="00E96647">
        <w:rPr>
          <w:rFonts w:ascii="Arial" w:hAnsi="Arial" w:cs="Arial"/>
          <w:sz w:val="20"/>
          <w:szCs w:val="20"/>
        </w:rPr>
        <w:t xml:space="preserve">For example, </w:t>
      </w:r>
      <w:r w:rsidR="00D6441E" w:rsidRPr="00E96647">
        <w:rPr>
          <w:rFonts w:ascii="Arial" w:hAnsi="Arial" w:cs="Arial"/>
          <w:sz w:val="20"/>
          <w:szCs w:val="20"/>
        </w:rPr>
        <w:t xml:space="preserve">Said’s (1935-2003) reinvention of the term ‘Orientalism’ offers a harsh critique of Western interpretations of Asian religions. However, Said </w:t>
      </w:r>
      <w:r w:rsidR="006C0AB7">
        <w:rPr>
          <w:rFonts w:ascii="Arial" w:hAnsi="Arial" w:cs="Arial"/>
          <w:sz w:val="20"/>
          <w:szCs w:val="20"/>
        </w:rPr>
        <w:t xml:space="preserve">writing from an Asian perspective </w:t>
      </w:r>
      <w:r w:rsidR="00D6441E" w:rsidRPr="00E96647">
        <w:rPr>
          <w:rFonts w:ascii="Arial" w:hAnsi="Arial" w:cs="Arial"/>
          <w:sz w:val="20"/>
          <w:szCs w:val="20"/>
        </w:rPr>
        <w:t>may be equally prejudicial in his post-colonial analysis of Western culture</w:t>
      </w:r>
      <w:r w:rsidR="00D6441E" w:rsidRPr="00E96647">
        <w:rPr>
          <w:rStyle w:val="FootnoteReference"/>
          <w:rFonts w:ascii="Arial" w:hAnsi="Arial" w:cs="Arial"/>
          <w:sz w:val="20"/>
          <w:szCs w:val="20"/>
        </w:rPr>
        <w:footnoteReference w:id="29"/>
      </w:r>
      <w:r w:rsidR="00D6441E" w:rsidRPr="00E96647">
        <w:rPr>
          <w:rFonts w:ascii="Arial" w:hAnsi="Arial" w:cs="Arial"/>
          <w:sz w:val="20"/>
          <w:szCs w:val="20"/>
        </w:rPr>
        <w:t>.</w:t>
      </w:r>
    </w:p>
    <w:p w:rsidR="00CE0072" w:rsidRPr="00E96647" w:rsidRDefault="00CE336A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>The study of r</w:t>
      </w:r>
      <w:r w:rsidR="00747544" w:rsidRPr="00E96647">
        <w:rPr>
          <w:rFonts w:ascii="Arial" w:hAnsi="Arial" w:cs="Arial"/>
          <w:sz w:val="20"/>
          <w:szCs w:val="20"/>
        </w:rPr>
        <w:t>eligio</w:t>
      </w:r>
      <w:r w:rsidRPr="00E96647">
        <w:rPr>
          <w:rFonts w:ascii="Arial" w:hAnsi="Arial" w:cs="Arial"/>
          <w:sz w:val="20"/>
          <w:szCs w:val="20"/>
        </w:rPr>
        <w:t>n</w:t>
      </w:r>
      <w:r w:rsidR="00824330">
        <w:rPr>
          <w:rFonts w:ascii="Arial" w:hAnsi="Arial" w:cs="Arial"/>
          <w:sz w:val="20"/>
          <w:szCs w:val="20"/>
        </w:rPr>
        <w:t xml:space="preserve"> is </w:t>
      </w:r>
      <w:r w:rsidR="00747544" w:rsidRPr="00E96647">
        <w:rPr>
          <w:rFonts w:ascii="Arial" w:hAnsi="Arial" w:cs="Arial"/>
          <w:sz w:val="20"/>
          <w:szCs w:val="20"/>
        </w:rPr>
        <w:t xml:space="preserve">vulnerable to pressure from more established institutions and disciplines. </w:t>
      </w:r>
      <w:r w:rsidR="002A3011" w:rsidRPr="00E96647">
        <w:rPr>
          <w:rFonts w:ascii="Arial" w:hAnsi="Arial" w:cs="Arial"/>
          <w:sz w:val="20"/>
          <w:szCs w:val="20"/>
        </w:rPr>
        <w:t>For example, established university divinity course</w:t>
      </w:r>
      <w:r w:rsidR="00824330">
        <w:rPr>
          <w:rFonts w:ascii="Arial" w:hAnsi="Arial" w:cs="Arial"/>
          <w:sz w:val="20"/>
          <w:szCs w:val="20"/>
        </w:rPr>
        <w:t>s</w:t>
      </w:r>
      <w:r w:rsidR="002A3011" w:rsidRPr="00E96647">
        <w:rPr>
          <w:rFonts w:ascii="Arial" w:hAnsi="Arial" w:cs="Arial"/>
          <w:sz w:val="20"/>
          <w:szCs w:val="20"/>
        </w:rPr>
        <w:t xml:space="preserve"> responded to the newly developing </w:t>
      </w:r>
      <w:r w:rsidR="00824330">
        <w:rPr>
          <w:rFonts w:ascii="Arial" w:hAnsi="Arial" w:cs="Arial"/>
          <w:sz w:val="20"/>
          <w:szCs w:val="20"/>
        </w:rPr>
        <w:t xml:space="preserve">discipline </w:t>
      </w:r>
      <w:r w:rsidR="002A3011" w:rsidRPr="00E96647">
        <w:rPr>
          <w:rFonts w:ascii="Arial" w:hAnsi="Arial" w:cs="Arial"/>
          <w:sz w:val="20"/>
          <w:szCs w:val="20"/>
        </w:rPr>
        <w:t>by offering rival religious studies courses which present</w:t>
      </w:r>
      <w:r w:rsidRPr="00E96647">
        <w:rPr>
          <w:rFonts w:ascii="Arial" w:hAnsi="Arial" w:cs="Arial"/>
          <w:sz w:val="20"/>
          <w:szCs w:val="20"/>
        </w:rPr>
        <w:t>ed</w:t>
      </w:r>
      <w:r w:rsidR="002A3011" w:rsidRPr="00E96647">
        <w:rPr>
          <w:rFonts w:ascii="Arial" w:hAnsi="Arial" w:cs="Arial"/>
          <w:sz w:val="20"/>
          <w:szCs w:val="20"/>
        </w:rPr>
        <w:t xml:space="preserve"> the subject on the churches’ own terms</w:t>
      </w:r>
      <w:r w:rsidR="002A3011" w:rsidRPr="00E96647">
        <w:rPr>
          <w:rStyle w:val="FootnoteReference"/>
          <w:rFonts w:ascii="Arial" w:hAnsi="Arial" w:cs="Arial"/>
          <w:sz w:val="20"/>
          <w:szCs w:val="20"/>
        </w:rPr>
        <w:footnoteReference w:id="30"/>
      </w:r>
      <w:r w:rsidR="002A3011" w:rsidRPr="00E96647">
        <w:rPr>
          <w:rFonts w:ascii="Arial" w:hAnsi="Arial" w:cs="Arial"/>
          <w:sz w:val="20"/>
          <w:szCs w:val="20"/>
        </w:rPr>
        <w:t xml:space="preserve">.    </w:t>
      </w:r>
    </w:p>
    <w:p w:rsidR="0068760F" w:rsidRPr="00E96647" w:rsidRDefault="00CE336A" w:rsidP="00E96647">
      <w:pPr>
        <w:spacing w:line="360" w:lineRule="auto"/>
        <w:rPr>
          <w:rFonts w:ascii="Arial" w:hAnsi="Arial" w:cs="Arial"/>
          <w:sz w:val="20"/>
          <w:szCs w:val="20"/>
        </w:rPr>
      </w:pPr>
      <w:r w:rsidRPr="00E96647">
        <w:rPr>
          <w:rFonts w:ascii="Arial" w:hAnsi="Arial" w:cs="Arial"/>
          <w:sz w:val="20"/>
          <w:szCs w:val="20"/>
        </w:rPr>
        <w:t xml:space="preserve">For the </w:t>
      </w:r>
      <w:r w:rsidR="00747544" w:rsidRPr="00E96647">
        <w:rPr>
          <w:rFonts w:ascii="Arial" w:hAnsi="Arial" w:cs="Arial"/>
          <w:sz w:val="20"/>
          <w:szCs w:val="20"/>
        </w:rPr>
        <w:t>academic study of religion</w:t>
      </w:r>
      <w:r w:rsidRPr="00E96647">
        <w:rPr>
          <w:rFonts w:ascii="Arial" w:hAnsi="Arial" w:cs="Arial"/>
          <w:sz w:val="20"/>
          <w:szCs w:val="20"/>
        </w:rPr>
        <w:t xml:space="preserve"> to </w:t>
      </w:r>
      <w:r w:rsidR="00BE7E75">
        <w:rPr>
          <w:rFonts w:ascii="Arial" w:hAnsi="Arial" w:cs="Arial"/>
          <w:sz w:val="20"/>
          <w:szCs w:val="20"/>
        </w:rPr>
        <w:t xml:space="preserve">remain </w:t>
      </w:r>
      <w:r w:rsidRPr="00E96647">
        <w:rPr>
          <w:rFonts w:ascii="Arial" w:hAnsi="Arial" w:cs="Arial"/>
          <w:sz w:val="20"/>
          <w:szCs w:val="20"/>
        </w:rPr>
        <w:t>valid, it needs to continue develop</w:t>
      </w:r>
      <w:r w:rsidR="00BE7E75">
        <w:rPr>
          <w:rFonts w:ascii="Arial" w:hAnsi="Arial" w:cs="Arial"/>
          <w:sz w:val="20"/>
          <w:szCs w:val="20"/>
        </w:rPr>
        <w:t>ing</w:t>
      </w:r>
      <w:r w:rsidRPr="00E96647">
        <w:rPr>
          <w:rFonts w:ascii="Arial" w:hAnsi="Arial" w:cs="Arial"/>
          <w:sz w:val="20"/>
          <w:szCs w:val="20"/>
        </w:rPr>
        <w:t xml:space="preserve"> its own identity and </w:t>
      </w:r>
      <w:r w:rsidR="006C0AB7">
        <w:rPr>
          <w:rFonts w:ascii="Arial" w:hAnsi="Arial" w:cs="Arial"/>
          <w:sz w:val="20"/>
          <w:szCs w:val="20"/>
        </w:rPr>
        <w:t xml:space="preserve">keep </w:t>
      </w:r>
      <w:r w:rsidRPr="00E96647">
        <w:rPr>
          <w:rFonts w:ascii="Arial" w:hAnsi="Arial" w:cs="Arial"/>
          <w:sz w:val="20"/>
          <w:szCs w:val="20"/>
        </w:rPr>
        <w:t xml:space="preserve">separate </w:t>
      </w:r>
      <w:r w:rsidR="00824330">
        <w:rPr>
          <w:rFonts w:ascii="Arial" w:hAnsi="Arial" w:cs="Arial"/>
          <w:sz w:val="20"/>
          <w:szCs w:val="20"/>
        </w:rPr>
        <w:t xml:space="preserve">control of the discipline </w:t>
      </w:r>
      <w:r w:rsidRPr="00E96647">
        <w:rPr>
          <w:rFonts w:ascii="Arial" w:hAnsi="Arial" w:cs="Arial"/>
          <w:sz w:val="20"/>
          <w:szCs w:val="20"/>
        </w:rPr>
        <w:t>from the r</w:t>
      </w:r>
      <w:r w:rsidR="004D559A" w:rsidRPr="00E96647">
        <w:rPr>
          <w:rFonts w:ascii="Arial" w:hAnsi="Arial" w:cs="Arial"/>
          <w:sz w:val="20"/>
          <w:szCs w:val="20"/>
        </w:rPr>
        <w:t>eligio</w:t>
      </w:r>
      <w:r w:rsidR="00824330">
        <w:rPr>
          <w:rFonts w:ascii="Arial" w:hAnsi="Arial" w:cs="Arial"/>
          <w:sz w:val="20"/>
          <w:szCs w:val="20"/>
        </w:rPr>
        <w:t xml:space="preserve">ns </w:t>
      </w:r>
      <w:r w:rsidRPr="00E96647">
        <w:rPr>
          <w:rFonts w:ascii="Arial" w:hAnsi="Arial" w:cs="Arial"/>
          <w:sz w:val="20"/>
          <w:szCs w:val="20"/>
        </w:rPr>
        <w:t>that it studies</w:t>
      </w:r>
      <w:r w:rsidR="004D559A" w:rsidRPr="00E96647">
        <w:rPr>
          <w:rFonts w:ascii="Arial" w:hAnsi="Arial" w:cs="Arial"/>
          <w:sz w:val="20"/>
          <w:szCs w:val="20"/>
        </w:rPr>
        <w:t>.</w:t>
      </w:r>
      <w:r w:rsidRPr="00E96647">
        <w:rPr>
          <w:rFonts w:ascii="Arial" w:hAnsi="Arial" w:cs="Arial"/>
          <w:sz w:val="20"/>
          <w:szCs w:val="20"/>
        </w:rPr>
        <w:t xml:space="preserve"> </w:t>
      </w:r>
    </w:p>
    <w:p w:rsidR="000429F7" w:rsidRPr="00E96647" w:rsidRDefault="00F87727" w:rsidP="00E96647">
      <w:pPr>
        <w:spacing w:line="360" w:lineRule="auto"/>
        <w:rPr>
          <w:rFonts w:ascii="Arial" w:hAnsi="Arial" w:cs="Arial"/>
          <w:b/>
          <w:sz w:val="20"/>
          <w:szCs w:val="20"/>
        </w:rPr>
      </w:pPr>
      <w:r w:rsidRPr="00E96647">
        <w:rPr>
          <w:rFonts w:ascii="Arial" w:hAnsi="Arial" w:cs="Arial"/>
          <w:b/>
          <w:sz w:val="20"/>
          <w:szCs w:val="20"/>
        </w:rPr>
        <w:t>Conclusion</w:t>
      </w:r>
    </w:p>
    <w:p w:rsidR="00D6441E" w:rsidRPr="00E96647" w:rsidRDefault="00BE7E75" w:rsidP="00E96647">
      <w:pPr>
        <w:spacing w:line="360" w:lineRule="auto"/>
        <w:rPr>
          <w:rFonts w:ascii="Arial" w:hAnsi="Arial" w:cs="Arial"/>
          <w:b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 term ‘religion’ has several interpretations, but its most distinctive characteristic is it</w:t>
      </w:r>
      <w:r w:rsidR="00CE336A" w:rsidRPr="00E96647">
        <w:rPr>
          <w:rFonts w:ascii="Arial" w:hAnsi="Arial" w:cs="Arial"/>
          <w:sz w:val="20"/>
          <w:szCs w:val="20"/>
        </w:rPr>
        <w:t>s engagement with transcendent experiences not just in one religion but globally. The study of r</w:t>
      </w:r>
      <w:r w:rsidR="00DF1E4E" w:rsidRPr="00E96647">
        <w:rPr>
          <w:rFonts w:ascii="Arial" w:hAnsi="Arial" w:cs="Arial"/>
          <w:sz w:val="20"/>
          <w:szCs w:val="20"/>
        </w:rPr>
        <w:t>eligio</w:t>
      </w:r>
      <w:r w:rsidR="00226624" w:rsidRPr="00E96647">
        <w:rPr>
          <w:rFonts w:ascii="Arial" w:hAnsi="Arial" w:cs="Arial"/>
          <w:sz w:val="20"/>
          <w:szCs w:val="20"/>
        </w:rPr>
        <w:t xml:space="preserve">n has </w:t>
      </w:r>
      <w:r>
        <w:rPr>
          <w:rFonts w:ascii="Arial" w:hAnsi="Arial" w:cs="Arial"/>
          <w:sz w:val="20"/>
          <w:szCs w:val="20"/>
        </w:rPr>
        <w:t xml:space="preserve">significant academic content, including </w:t>
      </w:r>
      <w:r w:rsidR="00DF1E4E" w:rsidRPr="00E96647">
        <w:rPr>
          <w:rFonts w:ascii="Arial" w:hAnsi="Arial" w:cs="Arial"/>
          <w:sz w:val="20"/>
          <w:szCs w:val="20"/>
        </w:rPr>
        <w:t xml:space="preserve">a </w:t>
      </w:r>
      <w:r w:rsidR="00226624" w:rsidRPr="00E96647">
        <w:rPr>
          <w:rFonts w:ascii="Arial" w:hAnsi="Arial" w:cs="Arial"/>
          <w:sz w:val="20"/>
          <w:szCs w:val="20"/>
        </w:rPr>
        <w:t xml:space="preserve">developing </w:t>
      </w:r>
      <w:r w:rsidR="00DF1E4E" w:rsidRPr="00E96647">
        <w:rPr>
          <w:rFonts w:ascii="Arial" w:hAnsi="Arial" w:cs="Arial"/>
          <w:sz w:val="20"/>
          <w:szCs w:val="20"/>
        </w:rPr>
        <w:t>theor</w:t>
      </w:r>
      <w:r>
        <w:rPr>
          <w:rFonts w:ascii="Arial" w:hAnsi="Arial" w:cs="Arial"/>
          <w:sz w:val="20"/>
          <w:szCs w:val="20"/>
        </w:rPr>
        <w:t xml:space="preserve">y base and methodologies. </w:t>
      </w:r>
      <w:r w:rsidR="006C0AB7">
        <w:rPr>
          <w:rFonts w:ascii="Arial" w:hAnsi="Arial" w:cs="Arial"/>
          <w:sz w:val="20"/>
          <w:szCs w:val="20"/>
        </w:rPr>
        <w:t>As such, religion is a valid a</w:t>
      </w:r>
      <w:r w:rsidR="00683BA7">
        <w:rPr>
          <w:rFonts w:ascii="Arial" w:hAnsi="Arial" w:cs="Arial"/>
          <w:sz w:val="20"/>
          <w:szCs w:val="20"/>
        </w:rPr>
        <w:t>rea for a</w:t>
      </w:r>
      <w:r w:rsidR="006C0AB7">
        <w:rPr>
          <w:rFonts w:ascii="Arial" w:hAnsi="Arial" w:cs="Arial"/>
          <w:sz w:val="20"/>
          <w:szCs w:val="20"/>
        </w:rPr>
        <w:t>cademic s</w:t>
      </w:r>
      <w:r w:rsidR="00683BA7">
        <w:rPr>
          <w:rFonts w:ascii="Arial" w:hAnsi="Arial" w:cs="Arial"/>
          <w:sz w:val="20"/>
          <w:szCs w:val="20"/>
        </w:rPr>
        <w:t>tudy</w:t>
      </w:r>
      <w:r w:rsidR="006C0AB7">
        <w:rPr>
          <w:rFonts w:ascii="Arial" w:hAnsi="Arial" w:cs="Arial"/>
          <w:sz w:val="20"/>
          <w:szCs w:val="20"/>
        </w:rPr>
        <w:t>. However, the study of r</w:t>
      </w:r>
      <w:r w:rsidR="001E747C">
        <w:rPr>
          <w:rFonts w:ascii="Arial" w:hAnsi="Arial" w:cs="Arial"/>
          <w:sz w:val="20"/>
          <w:szCs w:val="20"/>
        </w:rPr>
        <w:t>eligion</w:t>
      </w:r>
      <w:r w:rsidR="006C0AB7">
        <w:rPr>
          <w:rFonts w:ascii="Arial" w:hAnsi="Arial" w:cs="Arial"/>
          <w:sz w:val="20"/>
          <w:szCs w:val="20"/>
        </w:rPr>
        <w:t xml:space="preserve"> </w:t>
      </w:r>
      <w:r w:rsidR="00226624" w:rsidRPr="00E96647">
        <w:rPr>
          <w:rFonts w:ascii="Arial" w:hAnsi="Arial" w:cs="Arial"/>
          <w:sz w:val="20"/>
          <w:szCs w:val="20"/>
        </w:rPr>
        <w:t xml:space="preserve">needs to continue to </w:t>
      </w:r>
      <w:r w:rsidR="00DF1E4E" w:rsidRPr="00E96647">
        <w:rPr>
          <w:rFonts w:ascii="Arial" w:hAnsi="Arial" w:cs="Arial"/>
          <w:sz w:val="20"/>
          <w:szCs w:val="20"/>
        </w:rPr>
        <w:t xml:space="preserve">develop its own identity, and so </w:t>
      </w:r>
      <w:r w:rsidR="00226624" w:rsidRPr="00E96647">
        <w:rPr>
          <w:rFonts w:ascii="Arial" w:hAnsi="Arial" w:cs="Arial"/>
          <w:sz w:val="20"/>
          <w:szCs w:val="20"/>
        </w:rPr>
        <w:t xml:space="preserve">be best placed to maintain its integrity when faced with </w:t>
      </w:r>
      <w:r w:rsidR="00824330">
        <w:rPr>
          <w:rFonts w:ascii="Arial" w:hAnsi="Arial" w:cs="Arial"/>
          <w:sz w:val="20"/>
          <w:szCs w:val="20"/>
        </w:rPr>
        <w:t xml:space="preserve">institutional and faith-based </w:t>
      </w:r>
      <w:r w:rsidR="00DF1E4E" w:rsidRPr="00E96647">
        <w:rPr>
          <w:rFonts w:ascii="Arial" w:hAnsi="Arial" w:cs="Arial"/>
          <w:sz w:val="20"/>
          <w:szCs w:val="20"/>
        </w:rPr>
        <w:t>challenge</w:t>
      </w:r>
      <w:r w:rsidR="00226624" w:rsidRPr="00E96647">
        <w:rPr>
          <w:rFonts w:ascii="Arial" w:hAnsi="Arial" w:cs="Arial"/>
          <w:sz w:val="20"/>
          <w:szCs w:val="20"/>
        </w:rPr>
        <w:t>s</w:t>
      </w:r>
      <w:r w:rsidR="00DF1E4E" w:rsidRPr="00E96647">
        <w:rPr>
          <w:rFonts w:ascii="Arial" w:hAnsi="Arial" w:cs="Arial"/>
          <w:sz w:val="20"/>
          <w:szCs w:val="20"/>
        </w:rPr>
        <w:t xml:space="preserve"> </w:t>
      </w:r>
      <w:r w:rsidR="00226624" w:rsidRPr="00E96647">
        <w:rPr>
          <w:rFonts w:ascii="Arial" w:hAnsi="Arial" w:cs="Arial"/>
          <w:sz w:val="20"/>
          <w:szCs w:val="20"/>
        </w:rPr>
        <w:t xml:space="preserve">from others. </w:t>
      </w:r>
    </w:p>
    <w:p w:rsidR="008D44D9" w:rsidRDefault="008D44D9" w:rsidP="00E96647">
      <w:pPr>
        <w:spacing w:line="360" w:lineRule="auto"/>
        <w:rPr>
          <w:rFonts w:ascii="Arial" w:hAnsi="Arial" w:cs="Arial"/>
          <w:sz w:val="20"/>
          <w:szCs w:val="20"/>
        </w:rPr>
      </w:pPr>
    </w:p>
    <w:p w:rsidR="00CB1CC7" w:rsidRDefault="00CB1CC7" w:rsidP="00E96647">
      <w:pPr>
        <w:spacing w:line="360" w:lineRule="auto"/>
        <w:rPr>
          <w:rFonts w:ascii="Arial" w:hAnsi="Arial" w:cs="Arial"/>
          <w:sz w:val="20"/>
          <w:szCs w:val="20"/>
        </w:rPr>
      </w:pPr>
    </w:p>
    <w:p w:rsidR="00CB1CC7" w:rsidRDefault="00CB1CC7" w:rsidP="00E96647">
      <w:pPr>
        <w:spacing w:line="360" w:lineRule="auto"/>
        <w:rPr>
          <w:rFonts w:ascii="Arial" w:hAnsi="Arial" w:cs="Arial"/>
          <w:sz w:val="20"/>
          <w:szCs w:val="20"/>
        </w:rPr>
      </w:pPr>
    </w:p>
    <w:p w:rsidR="005E4E0A" w:rsidRPr="005E4E0A" w:rsidRDefault="005E4E0A" w:rsidP="00E96647">
      <w:pPr>
        <w:spacing w:line="360" w:lineRule="auto"/>
        <w:rPr>
          <w:rFonts w:ascii="Arial" w:hAnsi="Arial" w:cs="Arial"/>
          <w:b/>
          <w:sz w:val="20"/>
          <w:szCs w:val="20"/>
        </w:rPr>
      </w:pPr>
      <w:r w:rsidRPr="005E4E0A">
        <w:rPr>
          <w:rFonts w:ascii="Arial" w:hAnsi="Arial" w:cs="Arial"/>
          <w:b/>
          <w:sz w:val="20"/>
          <w:szCs w:val="20"/>
        </w:rPr>
        <w:t>Abbreviations</w:t>
      </w:r>
    </w:p>
    <w:p w:rsidR="005E4E0A" w:rsidRPr="00E96647" w:rsidRDefault="005E4E0A" w:rsidP="00E9664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C.E. – Common Era.</w:t>
      </w:r>
    </w:p>
    <w:p w:rsidR="006C0AB7" w:rsidRDefault="006C0AB7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br w:type="page"/>
      </w:r>
    </w:p>
    <w:p w:rsidR="00870363" w:rsidRPr="00E96647" w:rsidRDefault="00870363" w:rsidP="00E96647">
      <w:pPr>
        <w:spacing w:line="360" w:lineRule="auto"/>
        <w:rPr>
          <w:rFonts w:ascii="Arial" w:hAnsi="Arial" w:cs="Arial"/>
          <w:sz w:val="20"/>
          <w:szCs w:val="20"/>
        </w:rPr>
      </w:pPr>
    </w:p>
    <w:p w:rsidR="0062008D" w:rsidRPr="00E96647" w:rsidRDefault="00BC47FE" w:rsidP="00E96647">
      <w:pPr>
        <w:spacing w:line="360" w:lineRule="auto"/>
        <w:rPr>
          <w:rFonts w:ascii="Arial" w:hAnsi="Arial" w:cs="Arial"/>
          <w:b/>
          <w:sz w:val="20"/>
          <w:szCs w:val="20"/>
        </w:rPr>
      </w:pPr>
      <w:r w:rsidRPr="00E96647">
        <w:rPr>
          <w:rFonts w:ascii="Arial" w:hAnsi="Arial" w:cs="Arial"/>
          <w:b/>
          <w:sz w:val="20"/>
          <w:szCs w:val="20"/>
        </w:rPr>
        <w:t>Bibliography</w:t>
      </w:r>
      <w:r w:rsidR="00881A90" w:rsidRPr="00E96647">
        <w:rPr>
          <w:rFonts w:ascii="Arial" w:hAnsi="Arial" w:cs="Arial"/>
          <w:b/>
          <w:sz w:val="20"/>
          <w:szCs w:val="20"/>
        </w:rPr>
        <w:t xml:space="preserve"> </w:t>
      </w:r>
    </w:p>
    <w:p w:rsidR="00BE60DA" w:rsidRDefault="008978BC" w:rsidP="001B361B">
      <w:pPr>
        <w:pStyle w:val="FootnoteText"/>
        <w:spacing w:line="360" w:lineRule="auto"/>
        <w:rPr>
          <w:rFonts w:ascii="Arial" w:eastAsia="Times New Roman" w:hAnsi="Arial" w:cs="Arial"/>
          <w:lang w:val="en-US" w:eastAsia="en-GB"/>
        </w:rPr>
      </w:pPr>
      <w:r w:rsidRPr="003C11A8">
        <w:rPr>
          <w:rFonts w:ascii="Arial" w:eastAsia="Times New Roman" w:hAnsi="Arial" w:cs="Arial"/>
          <w:lang w:val="en-US" w:eastAsia="en-GB"/>
        </w:rPr>
        <w:t xml:space="preserve">Arnal, W., ‘Definition’ in </w:t>
      </w:r>
      <w:r w:rsidRPr="003C11A8">
        <w:rPr>
          <w:rFonts w:ascii="Arial" w:eastAsia="Times New Roman" w:hAnsi="Arial" w:cs="Arial"/>
          <w:i/>
          <w:lang w:val="en-US" w:eastAsia="en-GB"/>
        </w:rPr>
        <w:t xml:space="preserve">Guide to the Study of Religion </w:t>
      </w:r>
      <w:r w:rsidRPr="003C11A8">
        <w:rPr>
          <w:rFonts w:ascii="Arial" w:eastAsia="Times New Roman" w:hAnsi="Arial" w:cs="Arial"/>
          <w:lang w:val="en-US" w:eastAsia="en-GB"/>
        </w:rPr>
        <w:t xml:space="preserve">ed. </w:t>
      </w:r>
      <w:r w:rsidR="00D2296D" w:rsidRPr="003C11A8">
        <w:rPr>
          <w:rFonts w:ascii="Arial" w:eastAsia="Times New Roman" w:hAnsi="Arial" w:cs="Arial"/>
          <w:lang w:val="en-US" w:eastAsia="en-GB"/>
        </w:rPr>
        <w:t>by W</w:t>
      </w:r>
      <w:r w:rsidRPr="003C11A8">
        <w:rPr>
          <w:rFonts w:ascii="Arial" w:eastAsia="Times New Roman" w:hAnsi="Arial" w:cs="Arial"/>
          <w:lang w:val="en-US" w:eastAsia="en-GB"/>
        </w:rPr>
        <w:t>. Braun and R. McCutcheon (London and New York, Continuum, 2000)</w:t>
      </w:r>
    </w:p>
    <w:p w:rsidR="001B361B" w:rsidRPr="001B361B" w:rsidRDefault="001B361B" w:rsidP="001B361B">
      <w:pPr>
        <w:pStyle w:val="FootnoteText"/>
        <w:spacing w:line="360" w:lineRule="auto"/>
        <w:rPr>
          <w:rFonts w:ascii="Arial" w:eastAsia="Times New Roman" w:hAnsi="Arial" w:cs="Arial"/>
          <w:lang w:val="en-US" w:eastAsia="en-GB"/>
        </w:rPr>
      </w:pPr>
    </w:p>
    <w:p w:rsidR="00532F96" w:rsidRPr="003C11A8" w:rsidRDefault="00532F96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 xml:space="preserve">Bowie, F., ‘How to Study Religious Experience: Historical and Methodological Reflections on the </w:t>
      </w:r>
      <w:r w:rsidR="00D2296D" w:rsidRPr="003C11A8">
        <w:rPr>
          <w:rFonts w:ascii="Arial" w:hAnsi="Arial" w:cs="Arial"/>
          <w:sz w:val="20"/>
          <w:szCs w:val="20"/>
        </w:rPr>
        <w:t>Study</w:t>
      </w:r>
      <w:r w:rsidRPr="003C11A8">
        <w:rPr>
          <w:rFonts w:ascii="Arial" w:hAnsi="Arial" w:cs="Arial"/>
          <w:sz w:val="20"/>
          <w:szCs w:val="20"/>
        </w:rPr>
        <w:t xml:space="preserve"> o</w:t>
      </w:r>
      <w:r w:rsidR="00FA154C" w:rsidRPr="003C11A8">
        <w:rPr>
          <w:rFonts w:ascii="Arial" w:hAnsi="Arial" w:cs="Arial"/>
          <w:sz w:val="20"/>
          <w:szCs w:val="20"/>
        </w:rPr>
        <w:t xml:space="preserve">f the Paranormal’ in </w:t>
      </w:r>
      <w:r w:rsidRPr="003C11A8">
        <w:rPr>
          <w:rFonts w:ascii="Arial" w:hAnsi="Arial" w:cs="Arial"/>
          <w:i/>
          <w:sz w:val="20"/>
          <w:szCs w:val="20"/>
        </w:rPr>
        <w:t xml:space="preserve">The Study of Religious Experience Approaches and Methodologies </w:t>
      </w:r>
      <w:r w:rsidR="00FA154C" w:rsidRPr="003C11A8">
        <w:rPr>
          <w:rFonts w:ascii="Arial" w:hAnsi="Arial" w:cs="Arial"/>
          <w:sz w:val="20"/>
          <w:szCs w:val="20"/>
        </w:rPr>
        <w:t xml:space="preserve">ed. by B. Schmidt </w:t>
      </w:r>
      <w:r w:rsidRPr="003C11A8">
        <w:rPr>
          <w:rFonts w:ascii="Arial" w:hAnsi="Arial" w:cs="Arial"/>
          <w:sz w:val="20"/>
          <w:szCs w:val="20"/>
        </w:rPr>
        <w:t>(Sheffield and Bristol</w:t>
      </w:r>
      <w:r w:rsidR="008222D7">
        <w:rPr>
          <w:rFonts w:ascii="Arial" w:hAnsi="Arial" w:cs="Arial"/>
          <w:sz w:val="20"/>
          <w:szCs w:val="20"/>
        </w:rPr>
        <w:t xml:space="preserve"> CT</w:t>
      </w:r>
      <w:r w:rsidRPr="003C11A8">
        <w:rPr>
          <w:rFonts w:ascii="Arial" w:hAnsi="Arial" w:cs="Arial"/>
          <w:sz w:val="20"/>
          <w:szCs w:val="20"/>
        </w:rPr>
        <w:t>, Equinox, 2016)</w:t>
      </w:r>
    </w:p>
    <w:p w:rsidR="00E22BE3" w:rsidRPr="003C11A8" w:rsidRDefault="00E22BE3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 xml:space="preserve">Capps, W., </w:t>
      </w:r>
      <w:r w:rsidRPr="003C11A8">
        <w:rPr>
          <w:rFonts w:ascii="Arial" w:hAnsi="Arial" w:cs="Arial"/>
          <w:i/>
          <w:sz w:val="20"/>
          <w:szCs w:val="20"/>
        </w:rPr>
        <w:t xml:space="preserve">Religious Studies The Making of a Discipline </w:t>
      </w:r>
      <w:r w:rsidRPr="003C11A8">
        <w:rPr>
          <w:rFonts w:ascii="Arial" w:hAnsi="Arial" w:cs="Arial"/>
          <w:sz w:val="20"/>
          <w:szCs w:val="20"/>
        </w:rPr>
        <w:t>(Minneapolis: Fortress Press, 1995)</w:t>
      </w:r>
    </w:p>
    <w:p w:rsidR="00390601" w:rsidRPr="003C11A8" w:rsidRDefault="00390601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 xml:space="preserve">Chryssides, G., ‘The tools of the trade’ in </w:t>
      </w:r>
      <w:r w:rsidRPr="003C11A8">
        <w:rPr>
          <w:rFonts w:ascii="Arial" w:hAnsi="Arial" w:cs="Arial"/>
          <w:i/>
          <w:sz w:val="20"/>
          <w:szCs w:val="20"/>
        </w:rPr>
        <w:t>The Study of Religion An Introduction to Key Ideas and Methods,</w:t>
      </w:r>
      <w:r w:rsidRPr="003C11A8">
        <w:rPr>
          <w:rFonts w:ascii="Arial" w:hAnsi="Arial" w:cs="Arial"/>
          <w:sz w:val="20"/>
          <w:szCs w:val="20"/>
        </w:rPr>
        <w:t xml:space="preserve"> ed by G. Chryssides and R</w:t>
      </w:r>
      <w:r w:rsidR="009A5566" w:rsidRPr="003C11A8">
        <w:rPr>
          <w:rFonts w:ascii="Arial" w:hAnsi="Arial" w:cs="Arial"/>
          <w:sz w:val="20"/>
          <w:szCs w:val="20"/>
        </w:rPr>
        <w:t>. G</w:t>
      </w:r>
      <w:r w:rsidRPr="003C11A8">
        <w:rPr>
          <w:rFonts w:ascii="Arial" w:hAnsi="Arial" w:cs="Arial"/>
          <w:sz w:val="20"/>
          <w:szCs w:val="20"/>
        </w:rPr>
        <w:t>eaves (London: Bloomsbury Academic, 2007)</w:t>
      </w:r>
    </w:p>
    <w:p w:rsidR="008D44D9" w:rsidRPr="003C11A8" w:rsidRDefault="008978BC" w:rsidP="008222D7">
      <w:pPr>
        <w:pStyle w:val="FootnoteText"/>
        <w:spacing w:line="360" w:lineRule="auto"/>
        <w:rPr>
          <w:rFonts w:ascii="Arial" w:hAnsi="Arial" w:cs="Arial"/>
        </w:rPr>
      </w:pPr>
      <w:r w:rsidRPr="003C11A8">
        <w:rPr>
          <w:rFonts w:ascii="Arial" w:hAnsi="Arial" w:cs="Arial"/>
        </w:rPr>
        <w:t xml:space="preserve">Chryssides, G. and </w:t>
      </w:r>
      <w:r w:rsidR="00513F97" w:rsidRPr="003C11A8">
        <w:rPr>
          <w:rFonts w:ascii="Arial" w:hAnsi="Arial" w:cs="Arial"/>
        </w:rPr>
        <w:t xml:space="preserve">R. </w:t>
      </w:r>
      <w:r w:rsidRPr="003C11A8">
        <w:rPr>
          <w:rFonts w:ascii="Arial" w:hAnsi="Arial" w:cs="Arial"/>
        </w:rPr>
        <w:t xml:space="preserve">Geaves, ‘Methodology in religious studies’ in </w:t>
      </w:r>
      <w:r w:rsidRPr="003C11A8">
        <w:rPr>
          <w:rFonts w:ascii="Arial" w:hAnsi="Arial" w:cs="Arial"/>
          <w:i/>
        </w:rPr>
        <w:t>The Study of Religion An Introduction to Key Ideas and Methods,</w:t>
      </w:r>
      <w:r w:rsidR="009A5566" w:rsidRPr="003C11A8">
        <w:rPr>
          <w:rFonts w:ascii="Arial" w:hAnsi="Arial" w:cs="Arial"/>
        </w:rPr>
        <w:t xml:space="preserve"> ed by G. Chryssides and R G</w:t>
      </w:r>
      <w:r w:rsidRPr="003C11A8">
        <w:rPr>
          <w:rFonts w:ascii="Arial" w:hAnsi="Arial" w:cs="Arial"/>
        </w:rPr>
        <w:t xml:space="preserve">eaves (London: Bloomsbury Academic, 2007) </w:t>
      </w:r>
    </w:p>
    <w:p w:rsidR="001B361B" w:rsidRDefault="001B361B" w:rsidP="008222D7">
      <w:pPr>
        <w:spacing w:line="360" w:lineRule="auto"/>
        <w:rPr>
          <w:rFonts w:ascii="Arial" w:hAnsi="Arial" w:cs="Arial"/>
          <w:sz w:val="20"/>
          <w:szCs w:val="20"/>
        </w:rPr>
      </w:pPr>
    </w:p>
    <w:p w:rsidR="00650E51" w:rsidRPr="003C11A8" w:rsidRDefault="00444CDE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>Cox</w:t>
      </w:r>
      <w:r w:rsidR="005435DE" w:rsidRPr="003C11A8">
        <w:rPr>
          <w:rFonts w:ascii="Arial" w:hAnsi="Arial" w:cs="Arial"/>
          <w:sz w:val="20"/>
          <w:szCs w:val="20"/>
        </w:rPr>
        <w:t xml:space="preserve"> J., </w:t>
      </w:r>
      <w:r w:rsidR="005435DE" w:rsidRPr="003C11A8">
        <w:rPr>
          <w:rFonts w:ascii="Arial" w:hAnsi="Arial" w:cs="Arial"/>
          <w:i/>
          <w:sz w:val="20"/>
          <w:szCs w:val="20"/>
        </w:rPr>
        <w:t>A guide to the Phenomenology of Religion: Key Figures, Formative Influences and Subsequent Debates</w:t>
      </w:r>
      <w:r w:rsidR="005435DE" w:rsidRPr="003C11A8">
        <w:rPr>
          <w:rFonts w:ascii="Arial" w:hAnsi="Arial" w:cs="Arial"/>
          <w:sz w:val="20"/>
          <w:szCs w:val="20"/>
        </w:rPr>
        <w:t xml:space="preserve"> (London: Continuum, 2006)</w:t>
      </w:r>
    </w:p>
    <w:p w:rsidR="006635D2" w:rsidRPr="003C11A8" w:rsidRDefault="006635D2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 xml:space="preserve">Fitzgerald, T., </w:t>
      </w:r>
      <w:r w:rsidR="001B361B" w:rsidRPr="001B361B">
        <w:rPr>
          <w:rFonts w:ascii="Arial" w:hAnsi="Arial" w:cs="Arial"/>
          <w:i/>
          <w:sz w:val="20"/>
          <w:szCs w:val="20"/>
        </w:rPr>
        <w:t>T</w:t>
      </w:r>
      <w:r w:rsidRPr="001B361B">
        <w:rPr>
          <w:rFonts w:ascii="Arial" w:hAnsi="Arial" w:cs="Arial"/>
          <w:i/>
          <w:sz w:val="20"/>
          <w:szCs w:val="20"/>
        </w:rPr>
        <w:t>h</w:t>
      </w:r>
      <w:r w:rsidRPr="003C11A8">
        <w:rPr>
          <w:rFonts w:ascii="Arial" w:hAnsi="Arial" w:cs="Arial"/>
          <w:i/>
          <w:sz w:val="20"/>
          <w:szCs w:val="20"/>
        </w:rPr>
        <w:t>e Ideology of Religious Studies</w:t>
      </w:r>
      <w:r w:rsidRPr="003C11A8">
        <w:rPr>
          <w:rFonts w:ascii="Arial" w:hAnsi="Arial" w:cs="Arial"/>
          <w:sz w:val="20"/>
          <w:szCs w:val="20"/>
        </w:rPr>
        <w:t xml:space="preserve"> (New York, Oxford: Oxford University Press, 2000).</w:t>
      </w:r>
    </w:p>
    <w:p w:rsidR="008978BC" w:rsidRPr="003C11A8" w:rsidRDefault="008978BC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 xml:space="preserve">Flood, G., </w:t>
      </w:r>
      <w:r w:rsidRPr="003C11A8">
        <w:rPr>
          <w:rFonts w:ascii="Arial" w:hAnsi="Arial" w:cs="Arial"/>
          <w:i/>
          <w:sz w:val="20"/>
          <w:szCs w:val="20"/>
        </w:rPr>
        <w:t>Beyond Phenomenology Rethinking the Study of Religion</w:t>
      </w:r>
      <w:r w:rsidRPr="003C11A8">
        <w:rPr>
          <w:rFonts w:ascii="Arial" w:hAnsi="Arial" w:cs="Arial"/>
          <w:sz w:val="20"/>
          <w:szCs w:val="20"/>
        </w:rPr>
        <w:t xml:space="preserve"> (London and New York, Cassell,   1999)</w:t>
      </w:r>
    </w:p>
    <w:p w:rsidR="008978BC" w:rsidRPr="003C11A8" w:rsidRDefault="008978BC" w:rsidP="008222D7">
      <w:pPr>
        <w:spacing w:line="360" w:lineRule="auto"/>
        <w:rPr>
          <w:rFonts w:ascii="Arial" w:eastAsia="Times New Roman" w:hAnsi="Arial" w:cs="Arial"/>
          <w:sz w:val="20"/>
          <w:szCs w:val="20"/>
          <w:lang w:val="en-US" w:eastAsia="en-GB"/>
        </w:rPr>
      </w:pPr>
      <w:r w:rsidRPr="003C11A8">
        <w:rPr>
          <w:rFonts w:ascii="Arial" w:hAnsi="Arial" w:cs="Arial"/>
          <w:sz w:val="20"/>
          <w:szCs w:val="20"/>
        </w:rPr>
        <w:t>Hinnells, J. ‘Why Study Religions?’ in</w:t>
      </w:r>
      <w:r w:rsidR="00AA2228" w:rsidRPr="003C11A8">
        <w:rPr>
          <w:rFonts w:ascii="Arial" w:hAnsi="Arial" w:cs="Arial"/>
          <w:sz w:val="20"/>
          <w:szCs w:val="20"/>
        </w:rPr>
        <w:t xml:space="preserve"> </w:t>
      </w:r>
      <w:r w:rsidR="00513F97" w:rsidRPr="003C11A8">
        <w:rPr>
          <w:rFonts w:ascii="Arial" w:hAnsi="Arial" w:cs="Arial"/>
          <w:i/>
          <w:sz w:val="20"/>
          <w:szCs w:val="20"/>
        </w:rPr>
        <w:t>T</w:t>
      </w:r>
      <w:r w:rsidRPr="003C11A8">
        <w:rPr>
          <w:rFonts w:ascii="Arial" w:eastAsia="Times New Roman" w:hAnsi="Arial" w:cs="Arial"/>
          <w:i/>
          <w:sz w:val="20"/>
          <w:szCs w:val="20"/>
          <w:lang w:val="en-US" w:eastAsia="en-GB"/>
        </w:rPr>
        <w:t xml:space="preserve">he Routledge Companion to the Study of Religion (Second Edition), </w:t>
      </w:r>
      <w:r w:rsidRPr="003C11A8">
        <w:rPr>
          <w:rFonts w:ascii="Arial" w:eastAsia="Times New Roman" w:hAnsi="Arial" w:cs="Arial"/>
          <w:sz w:val="20"/>
          <w:szCs w:val="20"/>
          <w:lang w:val="en-US" w:eastAsia="en-GB"/>
        </w:rPr>
        <w:t>ed. by J. Hinnells (London: Routledge, 2010)</w:t>
      </w:r>
    </w:p>
    <w:p w:rsidR="008D44D9" w:rsidRPr="003C11A8" w:rsidRDefault="008D44D9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 xml:space="preserve">Hood, R., </w:t>
      </w:r>
      <w:r w:rsidRPr="003C11A8">
        <w:rPr>
          <w:rFonts w:ascii="Arial" w:hAnsi="Arial" w:cs="Arial"/>
          <w:i/>
          <w:sz w:val="20"/>
          <w:szCs w:val="20"/>
        </w:rPr>
        <w:t xml:space="preserve">Handbook of Religious Experience </w:t>
      </w:r>
      <w:r w:rsidRPr="003C11A8">
        <w:rPr>
          <w:rFonts w:ascii="Arial" w:hAnsi="Arial" w:cs="Arial"/>
          <w:sz w:val="20"/>
          <w:szCs w:val="20"/>
        </w:rPr>
        <w:t>(Religious Education Press, Birmingham Alabama, 1995)</w:t>
      </w:r>
    </w:p>
    <w:p w:rsidR="003C11A8" w:rsidRPr="003C11A8" w:rsidRDefault="003C11A8" w:rsidP="008222D7">
      <w:pPr>
        <w:pStyle w:val="FootnoteText"/>
        <w:spacing w:line="360" w:lineRule="auto"/>
        <w:rPr>
          <w:rFonts w:ascii="Arial" w:hAnsi="Arial" w:cs="Arial"/>
        </w:rPr>
      </w:pPr>
      <w:r w:rsidRPr="003C11A8">
        <w:rPr>
          <w:rFonts w:ascii="Arial" w:hAnsi="Arial" w:cs="Arial"/>
        </w:rPr>
        <w:t xml:space="preserve">Julian of Norwich, </w:t>
      </w:r>
      <w:r w:rsidRPr="003C11A8">
        <w:rPr>
          <w:rFonts w:ascii="Arial" w:hAnsi="Arial" w:cs="Arial"/>
          <w:i/>
        </w:rPr>
        <w:t xml:space="preserve">Revelations of Divine Love </w:t>
      </w:r>
      <w:r w:rsidRPr="003C11A8">
        <w:rPr>
          <w:rFonts w:ascii="Arial" w:hAnsi="Arial" w:cs="Arial"/>
        </w:rPr>
        <w:t>(Penguin Books, London, 1998).</w:t>
      </w:r>
    </w:p>
    <w:p w:rsidR="00F8299F" w:rsidRDefault="00F8299F" w:rsidP="008222D7">
      <w:pPr>
        <w:spacing w:line="360" w:lineRule="auto"/>
        <w:rPr>
          <w:rFonts w:ascii="Arial" w:hAnsi="Arial" w:cs="Arial"/>
          <w:sz w:val="20"/>
          <w:szCs w:val="20"/>
        </w:rPr>
      </w:pPr>
    </w:p>
    <w:p w:rsidR="00650E51" w:rsidRPr="003C11A8" w:rsidRDefault="00650E51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 xml:space="preserve">McCutcheon, R., </w:t>
      </w:r>
      <w:r w:rsidRPr="003C11A8">
        <w:rPr>
          <w:rFonts w:ascii="Arial" w:hAnsi="Arial" w:cs="Arial"/>
          <w:i/>
          <w:sz w:val="20"/>
          <w:szCs w:val="20"/>
        </w:rPr>
        <w:t xml:space="preserve">The Discipline of Religion: Structure, Meaning Rhetoric </w:t>
      </w:r>
      <w:r w:rsidRPr="003C11A8">
        <w:rPr>
          <w:rFonts w:ascii="Arial" w:hAnsi="Arial" w:cs="Arial"/>
          <w:sz w:val="20"/>
          <w:szCs w:val="20"/>
        </w:rPr>
        <w:t>(London and New York: Routledge, 2006)</w:t>
      </w:r>
    </w:p>
    <w:p w:rsidR="00F52A80" w:rsidRPr="003C11A8" w:rsidRDefault="00652915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 xml:space="preserve">Olson, C., ‘Contested Categories and Issues in Interpretation’ in </w:t>
      </w:r>
      <w:r w:rsidRPr="003C11A8">
        <w:rPr>
          <w:rFonts w:ascii="Arial" w:hAnsi="Arial" w:cs="Arial"/>
          <w:i/>
          <w:sz w:val="20"/>
          <w:szCs w:val="20"/>
        </w:rPr>
        <w:t xml:space="preserve">Religions of South Asia An Introduction </w:t>
      </w:r>
      <w:r w:rsidR="00AA2228" w:rsidRPr="003C11A8">
        <w:rPr>
          <w:rFonts w:ascii="Arial" w:hAnsi="Arial" w:cs="Arial"/>
          <w:sz w:val="20"/>
          <w:szCs w:val="20"/>
        </w:rPr>
        <w:t xml:space="preserve">ed. by S. Mittal and G. Thursby </w:t>
      </w:r>
      <w:r w:rsidRPr="003C11A8">
        <w:rPr>
          <w:rFonts w:ascii="Arial" w:hAnsi="Arial" w:cs="Arial"/>
          <w:sz w:val="20"/>
          <w:szCs w:val="20"/>
        </w:rPr>
        <w:t xml:space="preserve">(London: Routledge, 2006) </w:t>
      </w:r>
    </w:p>
    <w:p w:rsidR="00F52A80" w:rsidRPr="003C11A8" w:rsidRDefault="00F52A80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 xml:space="preserve">Segal, R., ‘Categorising Religion’ in </w:t>
      </w:r>
      <w:r w:rsidRPr="003C11A8">
        <w:rPr>
          <w:rFonts w:ascii="Arial" w:hAnsi="Arial" w:cs="Arial"/>
          <w:i/>
          <w:sz w:val="20"/>
          <w:szCs w:val="20"/>
        </w:rPr>
        <w:t>Perspective on Method and theory in the Study of Religion</w:t>
      </w:r>
      <w:r w:rsidR="0016363B" w:rsidRPr="003C11A8">
        <w:rPr>
          <w:rFonts w:ascii="Arial" w:hAnsi="Arial" w:cs="Arial"/>
          <w:i/>
          <w:sz w:val="20"/>
          <w:szCs w:val="20"/>
        </w:rPr>
        <w:t xml:space="preserve"> </w:t>
      </w:r>
      <w:r w:rsidR="00C6353E" w:rsidRPr="003C11A8">
        <w:rPr>
          <w:rFonts w:ascii="Arial" w:hAnsi="Arial" w:cs="Arial"/>
          <w:sz w:val="20"/>
          <w:szCs w:val="20"/>
        </w:rPr>
        <w:t>ed. by</w:t>
      </w:r>
      <w:r w:rsidR="00C6353E" w:rsidRPr="003C11A8">
        <w:rPr>
          <w:rFonts w:ascii="Arial" w:hAnsi="Arial" w:cs="Arial"/>
          <w:i/>
          <w:sz w:val="20"/>
          <w:szCs w:val="20"/>
        </w:rPr>
        <w:t xml:space="preserve"> </w:t>
      </w:r>
      <w:r w:rsidR="00C6353E" w:rsidRPr="003C11A8">
        <w:rPr>
          <w:rFonts w:ascii="Arial" w:hAnsi="Arial" w:cs="Arial"/>
          <w:sz w:val="20"/>
          <w:szCs w:val="20"/>
        </w:rPr>
        <w:t xml:space="preserve">A. Geertz and R. McCutcheon </w:t>
      </w:r>
      <w:r w:rsidR="0016363B" w:rsidRPr="003C11A8">
        <w:rPr>
          <w:rFonts w:ascii="Arial" w:hAnsi="Arial" w:cs="Arial"/>
          <w:sz w:val="20"/>
          <w:szCs w:val="20"/>
        </w:rPr>
        <w:t>(Leiden, Boston, Koln: Brill, 2000)</w:t>
      </w:r>
    </w:p>
    <w:p w:rsidR="003C11A8" w:rsidRPr="003C11A8" w:rsidRDefault="003C11A8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lastRenderedPageBreak/>
        <w:t xml:space="preserve">Shorter, A., ‘African Religions’ in </w:t>
      </w:r>
      <w:r w:rsidRPr="003C11A8">
        <w:rPr>
          <w:rFonts w:ascii="Arial" w:hAnsi="Arial" w:cs="Arial"/>
          <w:i/>
          <w:sz w:val="20"/>
          <w:szCs w:val="20"/>
        </w:rPr>
        <w:t xml:space="preserve">Handbook of Living Religions (Second Edition) </w:t>
      </w:r>
      <w:r w:rsidRPr="003C11A8">
        <w:rPr>
          <w:rFonts w:ascii="Arial" w:hAnsi="Arial" w:cs="Arial"/>
          <w:sz w:val="20"/>
          <w:szCs w:val="20"/>
        </w:rPr>
        <w:t xml:space="preserve">ed. by J. Hinnells </w:t>
      </w:r>
      <w:r w:rsidR="001A3F7A">
        <w:rPr>
          <w:rFonts w:ascii="Arial" w:hAnsi="Arial" w:cs="Arial"/>
          <w:sz w:val="20"/>
          <w:szCs w:val="20"/>
        </w:rPr>
        <w:t>(Penguin Books, London, 1998)</w:t>
      </w:r>
    </w:p>
    <w:p w:rsidR="008978BC" w:rsidRPr="003C11A8" w:rsidRDefault="008978BC" w:rsidP="008222D7">
      <w:pPr>
        <w:spacing w:line="360" w:lineRule="auto"/>
        <w:rPr>
          <w:rFonts w:ascii="Arial" w:hAnsi="Arial" w:cs="Arial"/>
          <w:sz w:val="20"/>
          <w:szCs w:val="20"/>
        </w:rPr>
      </w:pPr>
      <w:r w:rsidRPr="003C11A8">
        <w:rPr>
          <w:rFonts w:ascii="Arial" w:hAnsi="Arial" w:cs="Arial"/>
          <w:sz w:val="20"/>
          <w:szCs w:val="20"/>
        </w:rPr>
        <w:t>Wiebe, D. ‘Religious Studies’ in</w:t>
      </w:r>
      <w:r w:rsidRPr="003C11A8">
        <w:rPr>
          <w:rFonts w:ascii="Arial" w:eastAsia="Times New Roman" w:hAnsi="Arial" w:cs="Arial"/>
          <w:sz w:val="20"/>
          <w:szCs w:val="20"/>
          <w:lang w:val="en-US" w:eastAsia="en-GB"/>
        </w:rPr>
        <w:t xml:space="preserve"> </w:t>
      </w:r>
      <w:r w:rsidRPr="003C11A8">
        <w:rPr>
          <w:rFonts w:ascii="Arial" w:eastAsia="Times New Roman" w:hAnsi="Arial" w:cs="Arial"/>
          <w:i/>
          <w:sz w:val="20"/>
          <w:szCs w:val="20"/>
          <w:lang w:val="en-US" w:eastAsia="en-GB"/>
        </w:rPr>
        <w:t xml:space="preserve">The Routledge Companion to the Study of Religion (Second Edition), </w:t>
      </w:r>
      <w:r w:rsidRPr="003C11A8">
        <w:rPr>
          <w:rFonts w:ascii="Arial" w:eastAsia="Times New Roman" w:hAnsi="Arial" w:cs="Arial"/>
          <w:sz w:val="20"/>
          <w:szCs w:val="20"/>
          <w:lang w:val="en-US" w:eastAsia="en-GB"/>
        </w:rPr>
        <w:t>ed. by J. Hinnells (London: Routledge, 2010)</w:t>
      </w:r>
    </w:p>
    <w:sectPr w:rsidR="008978BC" w:rsidRPr="003C11A8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F0ECE" w:rsidRDefault="003F0ECE" w:rsidP="00881A90">
      <w:pPr>
        <w:spacing w:after="0" w:line="240" w:lineRule="auto"/>
      </w:pPr>
      <w:r>
        <w:separator/>
      </w:r>
    </w:p>
  </w:endnote>
  <w:endnote w:type="continuationSeparator" w:id="0">
    <w:p w:rsidR="003F0ECE" w:rsidRDefault="003F0ECE" w:rsidP="00881A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F0ECE" w:rsidRDefault="003F0ECE" w:rsidP="00881A90">
      <w:pPr>
        <w:spacing w:after="0" w:line="240" w:lineRule="auto"/>
      </w:pPr>
      <w:r>
        <w:separator/>
      </w:r>
    </w:p>
  </w:footnote>
  <w:footnote w:type="continuationSeparator" w:id="0">
    <w:p w:rsidR="003F0ECE" w:rsidRDefault="003F0ECE" w:rsidP="00881A90">
      <w:pPr>
        <w:spacing w:after="0" w:line="240" w:lineRule="auto"/>
      </w:pPr>
      <w:r>
        <w:continuationSeparator/>
      </w:r>
    </w:p>
  </w:footnote>
  <w:footnote w:id="1">
    <w:p w:rsidR="009B3543" w:rsidRDefault="00747544" w:rsidP="00532F96">
      <w:pPr>
        <w:spacing w:line="240" w:lineRule="auto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McCutcheon, R., </w:t>
      </w:r>
      <w:r w:rsidRPr="00532F96">
        <w:rPr>
          <w:rFonts w:ascii="Arial" w:hAnsi="Arial" w:cs="Arial"/>
          <w:i/>
          <w:sz w:val="16"/>
          <w:szCs w:val="16"/>
        </w:rPr>
        <w:t xml:space="preserve">The Discipline of Religion: Structure, Meaning Rhetoric </w:t>
      </w:r>
      <w:r w:rsidRPr="00532F96">
        <w:rPr>
          <w:rFonts w:ascii="Arial" w:hAnsi="Arial" w:cs="Arial"/>
          <w:sz w:val="16"/>
          <w:szCs w:val="16"/>
        </w:rPr>
        <w:t>(London and New York: Routledge, 2006) pp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32F96">
        <w:rPr>
          <w:rFonts w:ascii="Arial" w:hAnsi="Arial" w:cs="Arial"/>
          <w:sz w:val="16"/>
          <w:szCs w:val="16"/>
        </w:rPr>
        <w:t>54-75.</w:t>
      </w:r>
    </w:p>
    <w:p w:rsidR="00747544" w:rsidRPr="00532F96" w:rsidRDefault="00D03350" w:rsidP="00532F96">
      <w:pPr>
        <w:spacing w:line="240" w:lineRule="auto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D. </w:t>
      </w:r>
      <w:r w:rsidR="00747544" w:rsidRPr="00532F96">
        <w:rPr>
          <w:rFonts w:ascii="Arial" w:hAnsi="Arial" w:cs="Arial"/>
          <w:sz w:val="16"/>
          <w:szCs w:val="16"/>
        </w:rPr>
        <w:t>Wiebe, ‘Religious Studies’ in</w:t>
      </w:r>
      <w:r w:rsidR="00747544" w:rsidRPr="00532F96">
        <w:rPr>
          <w:rFonts w:ascii="Arial" w:eastAsia="Times New Roman" w:hAnsi="Arial" w:cs="Arial"/>
          <w:sz w:val="16"/>
          <w:szCs w:val="16"/>
          <w:lang w:val="en-US" w:eastAsia="en-GB"/>
        </w:rPr>
        <w:t xml:space="preserve"> </w:t>
      </w:r>
      <w:r w:rsidR="00747544" w:rsidRPr="00532F96">
        <w:rPr>
          <w:rFonts w:ascii="Arial" w:eastAsia="Times New Roman" w:hAnsi="Arial" w:cs="Arial"/>
          <w:i/>
          <w:sz w:val="16"/>
          <w:szCs w:val="16"/>
          <w:lang w:val="en-US" w:eastAsia="en-GB"/>
        </w:rPr>
        <w:t xml:space="preserve">The Routledge Companion to the Study of Religion (Second Edition), </w:t>
      </w:r>
      <w:r w:rsidR="00747544" w:rsidRPr="00532F96">
        <w:rPr>
          <w:rFonts w:ascii="Arial" w:eastAsia="Times New Roman" w:hAnsi="Arial" w:cs="Arial"/>
          <w:sz w:val="16"/>
          <w:szCs w:val="16"/>
          <w:lang w:val="en-US" w:eastAsia="en-GB"/>
        </w:rPr>
        <w:t>ed. by J. Hinnells (London: Routledge, 2010)</w:t>
      </w:r>
      <w:r w:rsidR="00532F96" w:rsidRPr="00532F96">
        <w:rPr>
          <w:rFonts w:ascii="Arial" w:eastAsia="Times New Roman" w:hAnsi="Arial" w:cs="Arial"/>
          <w:sz w:val="16"/>
          <w:szCs w:val="16"/>
          <w:lang w:val="en-US" w:eastAsia="en-GB"/>
        </w:rPr>
        <w:t xml:space="preserve"> p</w:t>
      </w:r>
      <w:r w:rsidR="009B3543">
        <w:rPr>
          <w:rFonts w:ascii="Arial" w:eastAsia="Times New Roman" w:hAnsi="Arial" w:cs="Arial"/>
          <w:sz w:val="16"/>
          <w:szCs w:val="16"/>
          <w:lang w:val="en-US" w:eastAsia="en-GB"/>
        </w:rPr>
        <w:t xml:space="preserve">. </w:t>
      </w:r>
      <w:r w:rsidR="00532F96" w:rsidRPr="00532F96">
        <w:rPr>
          <w:rFonts w:ascii="Arial" w:eastAsia="Times New Roman" w:hAnsi="Arial" w:cs="Arial"/>
          <w:sz w:val="16"/>
          <w:szCs w:val="16"/>
          <w:lang w:val="en-US" w:eastAsia="en-GB"/>
        </w:rPr>
        <w:t>131</w:t>
      </w:r>
      <w:r w:rsidR="009B3543">
        <w:rPr>
          <w:rFonts w:ascii="Arial" w:eastAsia="Times New Roman" w:hAnsi="Arial" w:cs="Arial"/>
          <w:sz w:val="16"/>
          <w:szCs w:val="16"/>
          <w:lang w:val="en-US" w:eastAsia="en-GB"/>
        </w:rPr>
        <w:t>.</w:t>
      </w:r>
    </w:p>
  </w:footnote>
  <w:footnote w:id="2">
    <w:p w:rsidR="00747544" w:rsidRPr="00532F96" w:rsidRDefault="00747544" w:rsidP="00532F96">
      <w:pPr>
        <w:pStyle w:val="FootnoteText"/>
        <w:rPr>
          <w:rFonts w:ascii="Arial" w:eastAsia="Times New Roman" w:hAnsi="Arial" w:cs="Arial"/>
          <w:sz w:val="16"/>
          <w:szCs w:val="16"/>
          <w:lang w:val="en-US" w:eastAsia="en-GB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="00D03350">
        <w:rPr>
          <w:rFonts w:ascii="Arial" w:hAnsi="Arial" w:cs="Arial"/>
          <w:sz w:val="16"/>
          <w:szCs w:val="16"/>
        </w:rPr>
        <w:t xml:space="preserve">J. </w:t>
      </w:r>
      <w:r w:rsidRPr="00532F96">
        <w:rPr>
          <w:rFonts w:ascii="Arial" w:hAnsi="Arial" w:cs="Arial"/>
          <w:sz w:val="16"/>
          <w:szCs w:val="16"/>
        </w:rPr>
        <w:t xml:space="preserve">Hinnells, ‘Why Study Religions?’ in </w:t>
      </w:r>
      <w:r w:rsidRPr="00532F96">
        <w:rPr>
          <w:rFonts w:ascii="Arial" w:eastAsia="Times New Roman" w:hAnsi="Arial" w:cs="Arial"/>
          <w:i/>
          <w:sz w:val="16"/>
          <w:szCs w:val="16"/>
          <w:lang w:val="en-US" w:eastAsia="en-GB"/>
        </w:rPr>
        <w:t xml:space="preserve">The Routledge Companion to the Study of Religion (Second Edition), </w:t>
      </w:r>
      <w:r w:rsidRPr="00532F96">
        <w:rPr>
          <w:rFonts w:ascii="Arial" w:eastAsia="Times New Roman" w:hAnsi="Arial" w:cs="Arial"/>
          <w:sz w:val="16"/>
          <w:szCs w:val="16"/>
          <w:lang w:val="en-US" w:eastAsia="en-GB"/>
        </w:rPr>
        <w:t>ed. by J. Hinnells (London: Routledge, 2010) p</w:t>
      </w:r>
      <w:r w:rsidR="009B3543">
        <w:rPr>
          <w:rFonts w:ascii="Arial" w:eastAsia="Times New Roman" w:hAnsi="Arial" w:cs="Arial"/>
          <w:sz w:val="16"/>
          <w:szCs w:val="16"/>
          <w:lang w:val="en-US" w:eastAsia="en-GB"/>
        </w:rPr>
        <w:t xml:space="preserve">. </w:t>
      </w:r>
      <w:r w:rsidRPr="00532F96">
        <w:rPr>
          <w:rFonts w:ascii="Arial" w:eastAsia="Times New Roman" w:hAnsi="Arial" w:cs="Arial"/>
          <w:sz w:val="16"/>
          <w:szCs w:val="16"/>
          <w:lang w:val="en-US" w:eastAsia="en-GB"/>
        </w:rPr>
        <w:t>6.</w:t>
      </w:r>
    </w:p>
    <w:p w:rsidR="00747544" w:rsidRPr="00532F96" w:rsidRDefault="001637FB" w:rsidP="00532F96">
      <w:pPr>
        <w:pStyle w:val="FootnoteText"/>
        <w:rPr>
          <w:rFonts w:ascii="Arial" w:hAnsi="Arial" w:cs="Arial"/>
          <w:sz w:val="16"/>
          <w:szCs w:val="16"/>
        </w:rPr>
      </w:pPr>
      <w:r>
        <w:rPr>
          <w:rFonts w:ascii="Arial" w:eastAsia="Times New Roman" w:hAnsi="Arial" w:cs="Arial"/>
          <w:sz w:val="16"/>
          <w:szCs w:val="16"/>
          <w:lang w:val="en-US" w:eastAsia="en-GB"/>
        </w:rPr>
        <w:t xml:space="preserve">W. </w:t>
      </w:r>
      <w:r w:rsidR="00747544" w:rsidRPr="00532F96">
        <w:rPr>
          <w:rFonts w:ascii="Arial" w:eastAsia="Times New Roman" w:hAnsi="Arial" w:cs="Arial"/>
          <w:sz w:val="16"/>
          <w:szCs w:val="16"/>
          <w:lang w:val="en-US" w:eastAsia="en-GB"/>
        </w:rPr>
        <w:t xml:space="preserve">Arnal, ‘Definition’ in </w:t>
      </w:r>
      <w:r w:rsidR="00747544" w:rsidRPr="00532F96">
        <w:rPr>
          <w:rFonts w:ascii="Arial" w:eastAsia="Times New Roman" w:hAnsi="Arial" w:cs="Arial"/>
          <w:i/>
          <w:sz w:val="16"/>
          <w:szCs w:val="16"/>
          <w:lang w:val="en-US" w:eastAsia="en-GB"/>
        </w:rPr>
        <w:t>Guide to the Study of Religion</w:t>
      </w:r>
      <w:r>
        <w:rPr>
          <w:rFonts w:ascii="Arial" w:eastAsia="Times New Roman" w:hAnsi="Arial" w:cs="Arial"/>
          <w:i/>
          <w:sz w:val="16"/>
          <w:szCs w:val="16"/>
          <w:lang w:val="en-US" w:eastAsia="en-GB"/>
        </w:rPr>
        <w:t>,</w:t>
      </w:r>
      <w:r w:rsidR="00747544" w:rsidRPr="00532F96">
        <w:rPr>
          <w:rFonts w:ascii="Arial" w:eastAsia="Times New Roman" w:hAnsi="Arial" w:cs="Arial"/>
          <w:i/>
          <w:sz w:val="16"/>
          <w:szCs w:val="16"/>
          <w:lang w:val="en-US" w:eastAsia="en-GB"/>
        </w:rPr>
        <w:t xml:space="preserve"> </w:t>
      </w:r>
      <w:r w:rsidR="00747544" w:rsidRPr="001637FB">
        <w:rPr>
          <w:rFonts w:ascii="Arial" w:eastAsia="Times New Roman" w:hAnsi="Arial" w:cs="Arial"/>
          <w:sz w:val="16"/>
          <w:szCs w:val="16"/>
          <w:lang w:val="en-US" w:eastAsia="en-GB"/>
        </w:rPr>
        <w:t>ed. by W</w:t>
      </w:r>
      <w:r w:rsidR="00485CA0">
        <w:rPr>
          <w:rFonts w:ascii="Arial" w:eastAsia="Times New Roman" w:hAnsi="Arial" w:cs="Arial"/>
          <w:sz w:val="16"/>
          <w:szCs w:val="16"/>
          <w:lang w:val="en-US" w:eastAsia="en-GB"/>
        </w:rPr>
        <w:t>.</w:t>
      </w:r>
      <w:r w:rsidR="00747544" w:rsidRPr="00532F96">
        <w:rPr>
          <w:rFonts w:ascii="Arial" w:eastAsia="Times New Roman" w:hAnsi="Arial" w:cs="Arial"/>
          <w:sz w:val="16"/>
          <w:szCs w:val="16"/>
          <w:lang w:val="en-US" w:eastAsia="en-GB"/>
        </w:rPr>
        <w:t xml:space="preserve"> Braun and R. McCutcheon (London and New York, Continuum, 2000), p</w:t>
      </w:r>
      <w:r w:rsidR="009B3543">
        <w:rPr>
          <w:rFonts w:ascii="Arial" w:eastAsia="Times New Roman" w:hAnsi="Arial" w:cs="Arial"/>
          <w:sz w:val="16"/>
          <w:szCs w:val="16"/>
          <w:lang w:val="en-US" w:eastAsia="en-GB"/>
        </w:rPr>
        <w:t xml:space="preserve">. </w:t>
      </w:r>
      <w:r w:rsidR="00747544" w:rsidRPr="00532F96">
        <w:rPr>
          <w:rFonts w:ascii="Arial" w:eastAsia="Times New Roman" w:hAnsi="Arial" w:cs="Arial"/>
          <w:sz w:val="16"/>
          <w:szCs w:val="16"/>
          <w:lang w:val="en-US" w:eastAsia="en-GB"/>
        </w:rPr>
        <w:t>30.</w:t>
      </w:r>
    </w:p>
  </w:footnote>
  <w:footnote w:id="3">
    <w:p w:rsidR="00747544" w:rsidRPr="00532F96" w:rsidRDefault="00747544" w:rsidP="00532F96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="00532F96" w:rsidRPr="00532F96">
        <w:rPr>
          <w:rFonts w:ascii="Arial" w:hAnsi="Arial" w:cs="Arial"/>
          <w:sz w:val="16"/>
          <w:szCs w:val="16"/>
        </w:rPr>
        <w:t xml:space="preserve"> Fitzgerald, T., </w:t>
      </w:r>
      <w:r w:rsidR="00532F96" w:rsidRPr="00532F96">
        <w:rPr>
          <w:rFonts w:ascii="Arial" w:hAnsi="Arial" w:cs="Arial"/>
          <w:i/>
          <w:sz w:val="16"/>
          <w:szCs w:val="16"/>
        </w:rPr>
        <w:t>The Ideology of Religious Studies</w:t>
      </w:r>
      <w:r w:rsidR="00532F96" w:rsidRPr="00532F96">
        <w:rPr>
          <w:rFonts w:ascii="Arial" w:hAnsi="Arial" w:cs="Arial"/>
          <w:sz w:val="16"/>
          <w:szCs w:val="16"/>
        </w:rPr>
        <w:t xml:space="preserve"> (New York, Oxford: Oxford University Press, 2000)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="00532F96" w:rsidRPr="00532F96">
        <w:rPr>
          <w:rFonts w:ascii="Arial" w:hAnsi="Arial" w:cs="Arial"/>
          <w:sz w:val="16"/>
          <w:szCs w:val="16"/>
        </w:rPr>
        <w:t>6</w:t>
      </w:r>
      <w:r w:rsidR="009B3543">
        <w:rPr>
          <w:rFonts w:ascii="Arial" w:hAnsi="Arial" w:cs="Arial"/>
          <w:sz w:val="16"/>
          <w:szCs w:val="16"/>
        </w:rPr>
        <w:t>.</w:t>
      </w:r>
    </w:p>
  </w:footnote>
  <w:footnote w:id="4">
    <w:p w:rsidR="00747544" w:rsidRPr="00532F96" w:rsidRDefault="00747544" w:rsidP="00532F96">
      <w:pPr>
        <w:spacing w:line="240" w:lineRule="auto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</w:t>
      </w:r>
      <w:r w:rsidR="00532F96" w:rsidRPr="00532F96">
        <w:rPr>
          <w:rFonts w:ascii="Arial" w:hAnsi="Arial" w:cs="Arial"/>
          <w:sz w:val="16"/>
          <w:szCs w:val="16"/>
        </w:rPr>
        <w:t>Fitzgerald,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="00532F96" w:rsidRPr="00532F96">
        <w:rPr>
          <w:rFonts w:ascii="Arial" w:hAnsi="Arial" w:cs="Arial"/>
          <w:sz w:val="16"/>
          <w:szCs w:val="16"/>
        </w:rPr>
        <w:t>6</w:t>
      </w:r>
      <w:r w:rsidR="009B3543">
        <w:rPr>
          <w:rFonts w:ascii="Arial" w:hAnsi="Arial" w:cs="Arial"/>
          <w:sz w:val="16"/>
          <w:szCs w:val="16"/>
        </w:rPr>
        <w:t>.</w:t>
      </w:r>
    </w:p>
  </w:footnote>
  <w:footnote w:id="5">
    <w:p w:rsidR="00747544" w:rsidRPr="00532F96" w:rsidRDefault="00747544" w:rsidP="003A4ABF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Fitzgerald, p</w:t>
      </w:r>
      <w:r w:rsidR="009B3543">
        <w:rPr>
          <w:rFonts w:ascii="Arial" w:hAnsi="Arial" w:cs="Arial"/>
          <w:sz w:val="16"/>
          <w:szCs w:val="16"/>
        </w:rPr>
        <w:t>.</w:t>
      </w:r>
      <w:r w:rsidRPr="00532F96">
        <w:rPr>
          <w:rFonts w:ascii="Arial" w:hAnsi="Arial" w:cs="Arial"/>
          <w:sz w:val="16"/>
          <w:szCs w:val="16"/>
        </w:rPr>
        <w:t xml:space="preserve"> 221.</w:t>
      </w:r>
    </w:p>
  </w:footnote>
  <w:footnote w:id="6">
    <w:p w:rsidR="00747544" w:rsidRPr="00532F96" w:rsidRDefault="00747544" w:rsidP="003A4ABF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Fitzgerald,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32F96">
        <w:rPr>
          <w:rFonts w:ascii="Arial" w:hAnsi="Arial" w:cs="Arial"/>
          <w:sz w:val="16"/>
          <w:szCs w:val="16"/>
        </w:rPr>
        <w:t>236</w:t>
      </w:r>
      <w:r w:rsidR="009B3543">
        <w:rPr>
          <w:rFonts w:ascii="Arial" w:hAnsi="Arial" w:cs="Arial"/>
          <w:sz w:val="16"/>
          <w:szCs w:val="16"/>
        </w:rPr>
        <w:t>.</w:t>
      </w:r>
    </w:p>
  </w:footnote>
  <w:footnote w:id="7">
    <w:p w:rsidR="00747544" w:rsidRPr="00532F96" w:rsidRDefault="00747544" w:rsidP="005F773D">
      <w:pPr>
        <w:spacing w:line="240" w:lineRule="auto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="005F773D">
        <w:rPr>
          <w:rFonts w:ascii="Arial" w:hAnsi="Arial" w:cs="Arial"/>
          <w:sz w:val="16"/>
          <w:szCs w:val="16"/>
        </w:rPr>
        <w:t xml:space="preserve"> </w:t>
      </w:r>
      <w:r w:rsidR="001A3F7A">
        <w:rPr>
          <w:rFonts w:ascii="Arial" w:hAnsi="Arial" w:cs="Arial"/>
          <w:sz w:val="16"/>
          <w:szCs w:val="16"/>
        </w:rPr>
        <w:t xml:space="preserve">C. </w:t>
      </w:r>
      <w:r w:rsidR="005F773D" w:rsidRPr="005F773D">
        <w:rPr>
          <w:rFonts w:ascii="Arial" w:hAnsi="Arial" w:cs="Arial"/>
          <w:sz w:val="16"/>
          <w:szCs w:val="16"/>
        </w:rPr>
        <w:t xml:space="preserve">Olson, ‘Contested Categories and Issues in Interpretation’ in </w:t>
      </w:r>
      <w:r w:rsidR="005F773D" w:rsidRPr="005F773D">
        <w:rPr>
          <w:rFonts w:ascii="Arial" w:hAnsi="Arial" w:cs="Arial"/>
          <w:i/>
          <w:sz w:val="16"/>
          <w:szCs w:val="16"/>
        </w:rPr>
        <w:t>Religions of South Asia</w:t>
      </w:r>
      <w:r w:rsidR="00BE5401">
        <w:rPr>
          <w:rFonts w:ascii="Arial" w:hAnsi="Arial" w:cs="Arial"/>
          <w:i/>
          <w:sz w:val="16"/>
          <w:szCs w:val="16"/>
        </w:rPr>
        <w:t>.</w:t>
      </w:r>
      <w:r w:rsidR="00017B03">
        <w:rPr>
          <w:rFonts w:ascii="Arial" w:hAnsi="Arial" w:cs="Arial"/>
          <w:i/>
          <w:sz w:val="16"/>
          <w:szCs w:val="16"/>
        </w:rPr>
        <w:t xml:space="preserve"> </w:t>
      </w:r>
      <w:r w:rsidR="005F773D" w:rsidRPr="005F773D">
        <w:rPr>
          <w:rFonts w:ascii="Arial" w:hAnsi="Arial" w:cs="Arial"/>
          <w:i/>
          <w:sz w:val="16"/>
          <w:szCs w:val="16"/>
        </w:rPr>
        <w:t>An Introduction</w:t>
      </w:r>
      <w:r w:rsidR="00BE5401">
        <w:rPr>
          <w:rFonts w:ascii="Arial" w:hAnsi="Arial" w:cs="Arial"/>
          <w:i/>
          <w:sz w:val="16"/>
          <w:szCs w:val="16"/>
        </w:rPr>
        <w:t>,</w:t>
      </w:r>
      <w:r w:rsidR="005F773D" w:rsidRPr="005F773D">
        <w:rPr>
          <w:rFonts w:ascii="Arial" w:hAnsi="Arial" w:cs="Arial"/>
          <w:i/>
          <w:sz w:val="16"/>
          <w:szCs w:val="16"/>
        </w:rPr>
        <w:t xml:space="preserve"> </w:t>
      </w:r>
      <w:r w:rsidR="00BE5401">
        <w:rPr>
          <w:rFonts w:ascii="Arial" w:hAnsi="Arial" w:cs="Arial"/>
          <w:sz w:val="16"/>
          <w:szCs w:val="16"/>
        </w:rPr>
        <w:t xml:space="preserve">ed. by S. Mittal and G. Thursby </w:t>
      </w:r>
      <w:r w:rsidR="005F773D">
        <w:rPr>
          <w:rFonts w:ascii="Arial" w:hAnsi="Arial" w:cs="Arial"/>
          <w:sz w:val="16"/>
          <w:szCs w:val="16"/>
        </w:rPr>
        <w:t>(London: Routledge, 2006)</w:t>
      </w:r>
      <w:r w:rsidRPr="005F773D">
        <w:rPr>
          <w:rFonts w:ascii="Arial" w:hAnsi="Arial" w:cs="Arial"/>
          <w:sz w:val="16"/>
          <w:szCs w:val="16"/>
        </w:rPr>
        <w:t>,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F773D">
        <w:rPr>
          <w:rFonts w:ascii="Arial" w:hAnsi="Arial" w:cs="Arial"/>
          <w:sz w:val="16"/>
          <w:szCs w:val="16"/>
        </w:rPr>
        <w:t>268.</w:t>
      </w:r>
    </w:p>
  </w:footnote>
  <w:footnote w:id="8">
    <w:p w:rsidR="00747544" w:rsidRPr="00532F96" w:rsidRDefault="00747544" w:rsidP="00DA7DDB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</w:t>
      </w:r>
      <w:r w:rsidR="001A3F7A">
        <w:rPr>
          <w:rFonts w:ascii="Arial" w:hAnsi="Arial" w:cs="Arial"/>
          <w:sz w:val="16"/>
          <w:szCs w:val="16"/>
        </w:rPr>
        <w:t xml:space="preserve">G. </w:t>
      </w:r>
      <w:r w:rsidRPr="00532F96">
        <w:rPr>
          <w:rFonts w:ascii="Arial" w:hAnsi="Arial" w:cs="Arial"/>
          <w:sz w:val="16"/>
          <w:szCs w:val="16"/>
        </w:rPr>
        <w:t xml:space="preserve">Chryssides, ‘The tools of the trade’ in </w:t>
      </w:r>
      <w:r w:rsidRPr="00532F96">
        <w:rPr>
          <w:rFonts w:ascii="Arial" w:hAnsi="Arial" w:cs="Arial"/>
          <w:i/>
          <w:sz w:val="16"/>
          <w:szCs w:val="16"/>
        </w:rPr>
        <w:t>The Study of Religion An Introduction to Key Ideas and Methods,</w:t>
      </w:r>
      <w:r w:rsidR="008E6C19">
        <w:rPr>
          <w:rFonts w:ascii="Arial" w:hAnsi="Arial" w:cs="Arial"/>
          <w:sz w:val="16"/>
          <w:szCs w:val="16"/>
        </w:rPr>
        <w:t xml:space="preserve"> ed by G. Chryssides and R G</w:t>
      </w:r>
      <w:r w:rsidRPr="00532F96">
        <w:rPr>
          <w:rFonts w:ascii="Arial" w:hAnsi="Arial" w:cs="Arial"/>
          <w:sz w:val="16"/>
          <w:szCs w:val="16"/>
        </w:rPr>
        <w:t>eaves (London: Bloomsbury Academic, 2007),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32F96">
        <w:rPr>
          <w:rFonts w:ascii="Arial" w:hAnsi="Arial" w:cs="Arial"/>
          <w:sz w:val="16"/>
          <w:szCs w:val="16"/>
        </w:rPr>
        <w:t>36.</w:t>
      </w:r>
      <w:bookmarkStart w:id="0" w:name="_GoBack"/>
      <w:bookmarkEnd w:id="0"/>
    </w:p>
  </w:footnote>
  <w:footnote w:id="9">
    <w:p w:rsidR="00747544" w:rsidRPr="00532F96" w:rsidRDefault="00747544" w:rsidP="00BF37CA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Arnal,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32F96">
        <w:rPr>
          <w:rFonts w:ascii="Arial" w:hAnsi="Arial" w:cs="Arial"/>
          <w:sz w:val="16"/>
          <w:szCs w:val="16"/>
        </w:rPr>
        <w:t>31.</w:t>
      </w:r>
    </w:p>
  </w:footnote>
  <w:footnote w:id="10">
    <w:p w:rsidR="00747544" w:rsidRPr="00532F96" w:rsidRDefault="00747544" w:rsidP="00B210D7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Fitzgerald,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32F96">
        <w:rPr>
          <w:rFonts w:ascii="Arial" w:hAnsi="Arial" w:cs="Arial"/>
          <w:sz w:val="16"/>
          <w:szCs w:val="16"/>
        </w:rPr>
        <w:t>8.</w:t>
      </w:r>
    </w:p>
  </w:footnote>
  <w:footnote w:id="11">
    <w:p w:rsidR="00747544" w:rsidRPr="00532F96" w:rsidRDefault="00747544" w:rsidP="00BF37CA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="008D44D9">
        <w:rPr>
          <w:rFonts w:ascii="Arial" w:hAnsi="Arial" w:cs="Arial"/>
          <w:sz w:val="16"/>
          <w:szCs w:val="16"/>
        </w:rPr>
        <w:t xml:space="preserve"> </w:t>
      </w:r>
      <w:r w:rsidR="00337E53">
        <w:rPr>
          <w:rFonts w:ascii="Arial" w:hAnsi="Arial" w:cs="Arial"/>
          <w:sz w:val="16"/>
          <w:szCs w:val="16"/>
        </w:rPr>
        <w:t xml:space="preserve">R. </w:t>
      </w:r>
      <w:r w:rsidRPr="00532F96">
        <w:rPr>
          <w:rFonts w:ascii="Arial" w:hAnsi="Arial" w:cs="Arial"/>
          <w:sz w:val="16"/>
          <w:szCs w:val="16"/>
        </w:rPr>
        <w:t>Segal,</w:t>
      </w:r>
      <w:r w:rsidR="00337E53">
        <w:rPr>
          <w:rFonts w:ascii="Arial" w:hAnsi="Arial" w:cs="Arial"/>
          <w:sz w:val="16"/>
          <w:szCs w:val="16"/>
        </w:rPr>
        <w:t xml:space="preserve"> </w:t>
      </w:r>
      <w:r w:rsidRPr="00532F96">
        <w:rPr>
          <w:rFonts w:ascii="Arial" w:hAnsi="Arial" w:cs="Arial"/>
          <w:sz w:val="16"/>
          <w:szCs w:val="16"/>
        </w:rPr>
        <w:t xml:space="preserve">‘Categorising Religion’ in </w:t>
      </w:r>
      <w:r w:rsidRPr="00532F96">
        <w:rPr>
          <w:rFonts w:ascii="Arial" w:hAnsi="Arial" w:cs="Arial"/>
          <w:i/>
          <w:sz w:val="16"/>
          <w:szCs w:val="16"/>
        </w:rPr>
        <w:t>Perspective on Method and theory in the Study of Religion</w:t>
      </w:r>
      <w:r w:rsidR="00337E53">
        <w:rPr>
          <w:rFonts w:ascii="Arial" w:hAnsi="Arial" w:cs="Arial"/>
          <w:i/>
          <w:sz w:val="16"/>
          <w:szCs w:val="16"/>
        </w:rPr>
        <w:t xml:space="preserve">, </w:t>
      </w:r>
      <w:r w:rsidR="00337E53">
        <w:rPr>
          <w:rFonts w:ascii="Arial" w:hAnsi="Arial" w:cs="Arial"/>
          <w:sz w:val="16"/>
          <w:szCs w:val="16"/>
        </w:rPr>
        <w:t xml:space="preserve">ed. by </w:t>
      </w:r>
      <w:r w:rsidR="00337E53" w:rsidRPr="00532F96">
        <w:rPr>
          <w:rFonts w:ascii="Arial" w:hAnsi="Arial" w:cs="Arial"/>
          <w:sz w:val="16"/>
          <w:szCs w:val="16"/>
        </w:rPr>
        <w:t xml:space="preserve">A. </w:t>
      </w:r>
      <w:r w:rsidR="00337E53">
        <w:rPr>
          <w:rFonts w:ascii="Arial" w:hAnsi="Arial" w:cs="Arial"/>
          <w:sz w:val="16"/>
          <w:szCs w:val="16"/>
        </w:rPr>
        <w:t>Geertz and R. McCutcheon</w:t>
      </w:r>
      <w:r w:rsidRPr="00532F96">
        <w:rPr>
          <w:rFonts w:ascii="Arial" w:hAnsi="Arial" w:cs="Arial"/>
          <w:i/>
          <w:sz w:val="16"/>
          <w:szCs w:val="16"/>
        </w:rPr>
        <w:t xml:space="preserve"> </w:t>
      </w:r>
      <w:r w:rsidRPr="00532F96">
        <w:rPr>
          <w:rFonts w:ascii="Arial" w:hAnsi="Arial" w:cs="Arial"/>
          <w:sz w:val="16"/>
          <w:szCs w:val="16"/>
        </w:rPr>
        <w:t>(Leiden, Boston, Koln: Brill, 2000)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32F96">
        <w:rPr>
          <w:rFonts w:ascii="Arial" w:hAnsi="Arial" w:cs="Arial"/>
          <w:sz w:val="16"/>
          <w:szCs w:val="16"/>
        </w:rPr>
        <w:t>193.</w:t>
      </w:r>
    </w:p>
  </w:footnote>
  <w:footnote w:id="12">
    <w:p w:rsidR="00877D9D" w:rsidRPr="00532F96" w:rsidRDefault="00877D9D" w:rsidP="00877D9D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McCutcheon,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32F96">
        <w:rPr>
          <w:rFonts w:ascii="Arial" w:hAnsi="Arial" w:cs="Arial"/>
          <w:sz w:val="16"/>
          <w:szCs w:val="16"/>
        </w:rPr>
        <w:t>149.</w:t>
      </w:r>
    </w:p>
  </w:footnote>
  <w:footnote w:id="13">
    <w:p w:rsidR="00747544" w:rsidRPr="00532F96" w:rsidRDefault="00747544" w:rsidP="00032BEF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Chryssides,</w:t>
      </w:r>
      <w:r w:rsidR="009B3543">
        <w:rPr>
          <w:rFonts w:ascii="Arial" w:hAnsi="Arial" w:cs="Arial"/>
          <w:sz w:val="16"/>
          <w:szCs w:val="16"/>
        </w:rPr>
        <w:t xml:space="preserve"> </w:t>
      </w:r>
      <w:r w:rsidRPr="00532F96">
        <w:rPr>
          <w:rFonts w:ascii="Arial" w:hAnsi="Arial" w:cs="Arial"/>
          <w:sz w:val="16"/>
          <w:szCs w:val="16"/>
        </w:rPr>
        <w:t>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32F96">
        <w:rPr>
          <w:rFonts w:ascii="Arial" w:hAnsi="Arial" w:cs="Arial"/>
          <w:sz w:val="16"/>
          <w:szCs w:val="16"/>
        </w:rPr>
        <w:t>36.</w:t>
      </w:r>
    </w:p>
  </w:footnote>
  <w:footnote w:id="14">
    <w:p w:rsidR="00747544" w:rsidRPr="00532F96" w:rsidRDefault="00747544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</w:t>
      </w:r>
      <w:r w:rsidR="001A3F7A">
        <w:rPr>
          <w:rFonts w:ascii="Arial" w:hAnsi="Arial" w:cs="Arial"/>
          <w:sz w:val="16"/>
          <w:szCs w:val="16"/>
        </w:rPr>
        <w:t xml:space="preserve">F. </w:t>
      </w:r>
      <w:r w:rsidRPr="00532F96">
        <w:rPr>
          <w:rFonts w:ascii="Arial" w:hAnsi="Arial" w:cs="Arial"/>
          <w:sz w:val="16"/>
          <w:szCs w:val="16"/>
        </w:rPr>
        <w:t xml:space="preserve">Bowie, ‘How to Study Religious Experience: Historical and Methodological Reflections on the </w:t>
      </w:r>
      <w:r w:rsidR="00D2296D" w:rsidRPr="00532F96">
        <w:rPr>
          <w:rFonts w:ascii="Arial" w:hAnsi="Arial" w:cs="Arial"/>
          <w:sz w:val="16"/>
          <w:szCs w:val="16"/>
        </w:rPr>
        <w:t>Study</w:t>
      </w:r>
      <w:r w:rsidRPr="00532F96">
        <w:rPr>
          <w:rFonts w:ascii="Arial" w:hAnsi="Arial" w:cs="Arial"/>
          <w:sz w:val="16"/>
          <w:szCs w:val="16"/>
        </w:rPr>
        <w:t xml:space="preserve"> of the Paranormal’ in </w:t>
      </w:r>
      <w:r w:rsidRPr="00532F96">
        <w:rPr>
          <w:rFonts w:ascii="Arial" w:hAnsi="Arial" w:cs="Arial"/>
          <w:i/>
          <w:sz w:val="16"/>
          <w:szCs w:val="16"/>
        </w:rPr>
        <w:t>The Study of Religious Experience Approaches and Methodologies</w:t>
      </w:r>
      <w:r w:rsidR="008A00D3">
        <w:rPr>
          <w:rFonts w:ascii="Arial" w:hAnsi="Arial" w:cs="Arial"/>
          <w:i/>
          <w:sz w:val="16"/>
          <w:szCs w:val="16"/>
        </w:rPr>
        <w:t>,</w:t>
      </w:r>
      <w:r w:rsidRPr="00532F96">
        <w:rPr>
          <w:rFonts w:ascii="Arial" w:hAnsi="Arial" w:cs="Arial"/>
          <w:i/>
          <w:sz w:val="16"/>
          <w:szCs w:val="16"/>
        </w:rPr>
        <w:t xml:space="preserve"> </w:t>
      </w:r>
      <w:r w:rsidR="003755BC" w:rsidRPr="003755BC">
        <w:rPr>
          <w:rFonts w:ascii="Arial" w:hAnsi="Arial" w:cs="Arial"/>
          <w:sz w:val="16"/>
          <w:szCs w:val="16"/>
        </w:rPr>
        <w:t>ed. by B.</w:t>
      </w:r>
      <w:r w:rsidR="003755BC" w:rsidRPr="00532F96">
        <w:rPr>
          <w:rFonts w:ascii="Arial" w:hAnsi="Arial" w:cs="Arial"/>
          <w:sz w:val="16"/>
          <w:szCs w:val="16"/>
        </w:rPr>
        <w:t xml:space="preserve"> Schmidt </w:t>
      </w:r>
      <w:r w:rsidRPr="00532F96">
        <w:rPr>
          <w:rFonts w:ascii="Arial" w:hAnsi="Arial" w:cs="Arial"/>
          <w:sz w:val="16"/>
          <w:szCs w:val="16"/>
        </w:rPr>
        <w:t>(Sheffield and Bristol</w:t>
      </w:r>
      <w:r w:rsidR="008A00D3">
        <w:rPr>
          <w:rFonts w:ascii="Arial" w:hAnsi="Arial" w:cs="Arial"/>
          <w:sz w:val="16"/>
          <w:szCs w:val="16"/>
        </w:rPr>
        <w:t xml:space="preserve"> CT</w:t>
      </w:r>
      <w:r w:rsidRPr="00532F96">
        <w:rPr>
          <w:rFonts w:ascii="Arial" w:hAnsi="Arial" w:cs="Arial"/>
          <w:sz w:val="16"/>
          <w:szCs w:val="16"/>
        </w:rPr>
        <w:t>, Equinox</w:t>
      </w:r>
      <w:r w:rsidR="008A00D3">
        <w:rPr>
          <w:rFonts w:ascii="Arial" w:hAnsi="Arial" w:cs="Arial"/>
          <w:sz w:val="16"/>
          <w:szCs w:val="16"/>
        </w:rPr>
        <w:t xml:space="preserve"> Publishing</w:t>
      </w:r>
      <w:r w:rsidRPr="00532F96">
        <w:rPr>
          <w:rFonts w:ascii="Arial" w:hAnsi="Arial" w:cs="Arial"/>
          <w:sz w:val="16"/>
          <w:szCs w:val="16"/>
        </w:rPr>
        <w:t>, 2016) p</w:t>
      </w:r>
      <w:r w:rsidR="009B3543">
        <w:rPr>
          <w:rFonts w:ascii="Arial" w:hAnsi="Arial" w:cs="Arial"/>
          <w:sz w:val="16"/>
          <w:szCs w:val="16"/>
        </w:rPr>
        <w:t>.</w:t>
      </w:r>
      <w:r w:rsidRPr="00532F96">
        <w:rPr>
          <w:rFonts w:ascii="Arial" w:hAnsi="Arial" w:cs="Arial"/>
          <w:sz w:val="16"/>
          <w:szCs w:val="16"/>
        </w:rPr>
        <w:t xml:space="preserve"> </w:t>
      </w:r>
      <w:r w:rsidR="009470F9">
        <w:rPr>
          <w:rFonts w:ascii="Arial" w:hAnsi="Arial" w:cs="Arial"/>
          <w:sz w:val="16"/>
          <w:szCs w:val="16"/>
        </w:rPr>
        <w:t>14</w:t>
      </w:r>
      <w:r w:rsidRPr="00532F96">
        <w:rPr>
          <w:rFonts w:ascii="Arial" w:hAnsi="Arial" w:cs="Arial"/>
          <w:sz w:val="16"/>
          <w:szCs w:val="16"/>
        </w:rPr>
        <w:t>.</w:t>
      </w:r>
    </w:p>
  </w:footnote>
  <w:footnote w:id="15">
    <w:p w:rsidR="00747544" w:rsidRPr="00840CCF" w:rsidRDefault="00747544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</w:t>
      </w:r>
      <w:r w:rsidR="00840CCF">
        <w:rPr>
          <w:rFonts w:ascii="Arial" w:hAnsi="Arial" w:cs="Arial"/>
          <w:sz w:val="16"/>
          <w:szCs w:val="16"/>
        </w:rPr>
        <w:t xml:space="preserve">Julian of Norwich, </w:t>
      </w:r>
      <w:r w:rsidR="00840CCF">
        <w:rPr>
          <w:rFonts w:ascii="Arial" w:hAnsi="Arial" w:cs="Arial"/>
          <w:i/>
          <w:sz w:val="16"/>
          <w:szCs w:val="16"/>
        </w:rPr>
        <w:t xml:space="preserve">Revelations of Divine Love </w:t>
      </w:r>
      <w:r w:rsidR="00840CCF">
        <w:rPr>
          <w:rFonts w:ascii="Arial" w:hAnsi="Arial" w:cs="Arial"/>
          <w:sz w:val="16"/>
          <w:szCs w:val="16"/>
        </w:rPr>
        <w:t>(Penguin Books, London, 1998).</w:t>
      </w:r>
    </w:p>
  </w:footnote>
  <w:footnote w:id="16">
    <w:p w:rsidR="00747544" w:rsidRPr="00822D3C" w:rsidRDefault="00747544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</w:t>
      </w:r>
      <w:r w:rsidR="00822D3C">
        <w:rPr>
          <w:rFonts w:ascii="Arial" w:hAnsi="Arial" w:cs="Arial"/>
          <w:sz w:val="16"/>
          <w:szCs w:val="16"/>
        </w:rPr>
        <w:t xml:space="preserve">A. Shorter, ‘African Religions’ in </w:t>
      </w:r>
      <w:r w:rsidR="00822D3C">
        <w:rPr>
          <w:rFonts w:ascii="Arial" w:hAnsi="Arial" w:cs="Arial"/>
          <w:i/>
          <w:sz w:val="16"/>
          <w:szCs w:val="16"/>
        </w:rPr>
        <w:t xml:space="preserve">Handbook of Living Religions (Second Edition) </w:t>
      </w:r>
      <w:r w:rsidR="00822D3C">
        <w:rPr>
          <w:rFonts w:ascii="Arial" w:hAnsi="Arial" w:cs="Arial"/>
          <w:sz w:val="16"/>
          <w:szCs w:val="16"/>
        </w:rPr>
        <w:t>ed. by J. Hinnells (Penguin Books, London, 1998) pp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="00822D3C">
        <w:rPr>
          <w:rFonts w:ascii="Arial" w:hAnsi="Arial" w:cs="Arial"/>
          <w:sz w:val="16"/>
          <w:szCs w:val="16"/>
        </w:rPr>
        <w:t>569-571.</w:t>
      </w:r>
    </w:p>
  </w:footnote>
  <w:footnote w:id="17">
    <w:p w:rsidR="00747544" w:rsidRPr="00532F96" w:rsidRDefault="00747544" w:rsidP="00532F96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McCutcheon,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32F96">
        <w:rPr>
          <w:rFonts w:ascii="Arial" w:hAnsi="Arial" w:cs="Arial"/>
          <w:sz w:val="16"/>
          <w:szCs w:val="16"/>
        </w:rPr>
        <w:t>90</w:t>
      </w:r>
      <w:r w:rsidR="009B3543">
        <w:rPr>
          <w:rFonts w:ascii="Arial" w:hAnsi="Arial" w:cs="Arial"/>
          <w:sz w:val="16"/>
          <w:szCs w:val="16"/>
        </w:rPr>
        <w:t>.</w:t>
      </w:r>
    </w:p>
  </w:footnote>
  <w:footnote w:id="18">
    <w:p w:rsidR="00747544" w:rsidRPr="00532F96" w:rsidRDefault="00747544" w:rsidP="00532F96">
      <w:pPr>
        <w:pStyle w:val="FootnoteText"/>
        <w:rPr>
          <w:rFonts w:ascii="Arial" w:hAnsi="Arial" w:cs="Arial"/>
          <w:sz w:val="16"/>
          <w:szCs w:val="16"/>
        </w:rPr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Hood, R., </w:t>
      </w:r>
      <w:r w:rsidRPr="00532F96">
        <w:rPr>
          <w:rFonts w:ascii="Arial" w:hAnsi="Arial" w:cs="Arial"/>
          <w:i/>
          <w:sz w:val="16"/>
          <w:szCs w:val="16"/>
        </w:rPr>
        <w:t xml:space="preserve">Handbook of Religious Experience </w:t>
      </w:r>
      <w:r w:rsidRPr="00532F96">
        <w:rPr>
          <w:rFonts w:ascii="Arial" w:hAnsi="Arial" w:cs="Arial"/>
          <w:sz w:val="16"/>
          <w:szCs w:val="16"/>
        </w:rPr>
        <w:t>(Religious Education Press, Birmingham Alabama, 1995), Parts II to VI.</w:t>
      </w:r>
    </w:p>
  </w:footnote>
  <w:footnote w:id="19">
    <w:p w:rsidR="00620FCC" w:rsidRDefault="00620FCC" w:rsidP="00620FCC">
      <w:pPr>
        <w:pStyle w:val="FootnoteText"/>
      </w:pPr>
      <w:r w:rsidRPr="00532F96">
        <w:rPr>
          <w:rStyle w:val="FootnoteReference"/>
          <w:rFonts w:ascii="Arial" w:hAnsi="Arial" w:cs="Arial"/>
          <w:sz w:val="16"/>
          <w:szCs w:val="16"/>
        </w:rPr>
        <w:footnoteRef/>
      </w:r>
      <w:r w:rsidRPr="00532F96">
        <w:rPr>
          <w:rFonts w:ascii="Arial" w:hAnsi="Arial" w:cs="Arial"/>
          <w:sz w:val="16"/>
          <w:szCs w:val="16"/>
        </w:rPr>
        <w:t xml:space="preserve"> Segal, p</w:t>
      </w:r>
      <w:r w:rsidR="009B3543">
        <w:rPr>
          <w:rFonts w:ascii="Arial" w:hAnsi="Arial" w:cs="Arial"/>
          <w:sz w:val="16"/>
          <w:szCs w:val="16"/>
        </w:rPr>
        <w:t xml:space="preserve">. </w:t>
      </w:r>
      <w:r w:rsidRPr="00532F96">
        <w:rPr>
          <w:rFonts w:ascii="Arial" w:hAnsi="Arial" w:cs="Arial"/>
          <w:sz w:val="16"/>
          <w:szCs w:val="16"/>
        </w:rPr>
        <w:t>190.</w:t>
      </w:r>
    </w:p>
  </w:footnote>
  <w:footnote w:id="20">
    <w:p w:rsidR="00747544" w:rsidRPr="009B3543" w:rsidRDefault="00747544" w:rsidP="008D44D9">
      <w:pPr>
        <w:pStyle w:val="FootnoteText"/>
        <w:rPr>
          <w:rFonts w:ascii="Arial" w:hAnsi="Arial" w:cs="Arial"/>
          <w:sz w:val="16"/>
          <w:szCs w:val="16"/>
        </w:rPr>
      </w:pPr>
      <w:r w:rsidRPr="008D44D9">
        <w:rPr>
          <w:rStyle w:val="FootnoteReference"/>
          <w:rFonts w:ascii="Arial" w:hAnsi="Arial" w:cs="Arial"/>
          <w:sz w:val="16"/>
          <w:szCs w:val="16"/>
        </w:rPr>
        <w:footnoteRef/>
      </w:r>
      <w:r w:rsidRPr="008D44D9">
        <w:rPr>
          <w:rFonts w:ascii="Arial" w:hAnsi="Arial" w:cs="Arial"/>
          <w:sz w:val="16"/>
          <w:szCs w:val="16"/>
        </w:rPr>
        <w:t xml:space="preserve"> </w:t>
      </w:r>
      <w:r w:rsidR="001A3F7A">
        <w:rPr>
          <w:rFonts w:ascii="Arial" w:hAnsi="Arial" w:cs="Arial"/>
          <w:sz w:val="16"/>
          <w:szCs w:val="16"/>
        </w:rPr>
        <w:t xml:space="preserve">G. </w:t>
      </w:r>
      <w:r w:rsidRPr="009B3543">
        <w:rPr>
          <w:rFonts w:ascii="Arial" w:hAnsi="Arial" w:cs="Arial"/>
          <w:sz w:val="16"/>
          <w:szCs w:val="16"/>
        </w:rPr>
        <w:t>Chryssides</w:t>
      </w:r>
      <w:r w:rsidR="001A3F7A">
        <w:rPr>
          <w:rFonts w:ascii="Arial" w:hAnsi="Arial" w:cs="Arial"/>
          <w:sz w:val="16"/>
          <w:szCs w:val="16"/>
        </w:rPr>
        <w:t xml:space="preserve"> </w:t>
      </w:r>
      <w:r w:rsidRPr="009B3543">
        <w:rPr>
          <w:rFonts w:ascii="Arial" w:hAnsi="Arial" w:cs="Arial"/>
          <w:sz w:val="16"/>
          <w:szCs w:val="16"/>
        </w:rPr>
        <w:t xml:space="preserve">and Geaves, R., ‘Methodology in religious studies’ in </w:t>
      </w:r>
      <w:r w:rsidRPr="009B3543">
        <w:rPr>
          <w:rFonts w:ascii="Arial" w:hAnsi="Arial" w:cs="Arial"/>
          <w:i/>
          <w:sz w:val="16"/>
          <w:szCs w:val="16"/>
        </w:rPr>
        <w:t>The Study of Religion An Introduction to Key Ideas and Methods,</w:t>
      </w:r>
      <w:r w:rsidRPr="009B3543">
        <w:rPr>
          <w:rFonts w:ascii="Arial" w:hAnsi="Arial" w:cs="Arial"/>
          <w:sz w:val="16"/>
          <w:szCs w:val="16"/>
        </w:rPr>
        <w:t xml:space="preserve"> ed by G. Chryssides and R Greaves (London: Bloomsbury Academic, 2007), p</w:t>
      </w:r>
      <w:r w:rsidR="00C02E73">
        <w:rPr>
          <w:rFonts w:ascii="Arial" w:hAnsi="Arial" w:cs="Arial"/>
          <w:sz w:val="16"/>
          <w:szCs w:val="16"/>
        </w:rPr>
        <w:t xml:space="preserve">. </w:t>
      </w:r>
      <w:r w:rsidRPr="009B3543">
        <w:rPr>
          <w:rFonts w:ascii="Arial" w:hAnsi="Arial" w:cs="Arial"/>
          <w:sz w:val="16"/>
          <w:szCs w:val="16"/>
        </w:rPr>
        <w:t>63.</w:t>
      </w:r>
    </w:p>
  </w:footnote>
  <w:footnote w:id="21">
    <w:p w:rsidR="003252B0" w:rsidRPr="009B3543" w:rsidRDefault="003252B0">
      <w:pPr>
        <w:pStyle w:val="FootnoteText"/>
        <w:rPr>
          <w:rFonts w:ascii="Arial" w:hAnsi="Arial" w:cs="Arial"/>
          <w:sz w:val="16"/>
          <w:szCs w:val="16"/>
        </w:rPr>
      </w:pPr>
      <w:r w:rsidRPr="009B3543">
        <w:rPr>
          <w:rStyle w:val="FootnoteReference"/>
          <w:rFonts w:ascii="Arial" w:hAnsi="Arial" w:cs="Arial"/>
          <w:sz w:val="16"/>
          <w:szCs w:val="16"/>
        </w:rPr>
        <w:footnoteRef/>
      </w:r>
      <w:r w:rsidRPr="009B3543">
        <w:rPr>
          <w:rFonts w:ascii="Arial" w:hAnsi="Arial" w:cs="Arial"/>
          <w:sz w:val="16"/>
          <w:szCs w:val="16"/>
        </w:rPr>
        <w:t xml:space="preserve"> Bowie, p</w:t>
      </w:r>
      <w:r w:rsidR="00C02E73">
        <w:rPr>
          <w:rFonts w:ascii="Arial" w:hAnsi="Arial" w:cs="Arial"/>
          <w:sz w:val="16"/>
          <w:szCs w:val="16"/>
        </w:rPr>
        <w:t>.</w:t>
      </w:r>
      <w:r w:rsidRPr="009B3543">
        <w:rPr>
          <w:rFonts w:ascii="Arial" w:hAnsi="Arial" w:cs="Arial"/>
          <w:sz w:val="16"/>
          <w:szCs w:val="16"/>
        </w:rPr>
        <w:t xml:space="preserve"> 20.</w:t>
      </w:r>
    </w:p>
  </w:footnote>
  <w:footnote w:id="22">
    <w:p w:rsidR="00747544" w:rsidRPr="008D44D9" w:rsidRDefault="00747544" w:rsidP="008D44D9">
      <w:pPr>
        <w:spacing w:line="240" w:lineRule="auto"/>
        <w:rPr>
          <w:rFonts w:ascii="Arial" w:hAnsi="Arial" w:cs="Arial"/>
          <w:sz w:val="16"/>
          <w:szCs w:val="16"/>
        </w:rPr>
      </w:pPr>
      <w:r w:rsidRPr="009B3543">
        <w:rPr>
          <w:rStyle w:val="FootnoteReference"/>
          <w:rFonts w:ascii="Arial" w:hAnsi="Arial" w:cs="Arial"/>
          <w:sz w:val="16"/>
          <w:szCs w:val="16"/>
        </w:rPr>
        <w:footnoteRef/>
      </w:r>
      <w:r w:rsidRPr="009B3543">
        <w:rPr>
          <w:rFonts w:ascii="Arial" w:hAnsi="Arial" w:cs="Arial"/>
          <w:sz w:val="16"/>
          <w:szCs w:val="16"/>
        </w:rPr>
        <w:t xml:space="preserve">Cox J., </w:t>
      </w:r>
      <w:r w:rsidRPr="009B3543">
        <w:rPr>
          <w:rFonts w:ascii="Arial" w:hAnsi="Arial" w:cs="Arial"/>
          <w:i/>
          <w:sz w:val="16"/>
          <w:szCs w:val="16"/>
        </w:rPr>
        <w:t>A guide to the Phenomenology of Religion: Key Figures, Formative Influences and Subsequent Debates</w:t>
      </w:r>
      <w:r w:rsidRPr="009B3543">
        <w:rPr>
          <w:rFonts w:ascii="Arial" w:hAnsi="Arial" w:cs="Arial"/>
          <w:sz w:val="16"/>
          <w:szCs w:val="16"/>
        </w:rPr>
        <w:t xml:space="preserve"> (London: Continuum, 2006) pp</w:t>
      </w:r>
      <w:r w:rsidR="00C02E73">
        <w:rPr>
          <w:rFonts w:ascii="Arial" w:hAnsi="Arial" w:cs="Arial"/>
          <w:sz w:val="16"/>
          <w:szCs w:val="16"/>
        </w:rPr>
        <w:t xml:space="preserve">. </w:t>
      </w:r>
      <w:r w:rsidRPr="009B3543">
        <w:rPr>
          <w:rFonts w:ascii="Arial" w:hAnsi="Arial" w:cs="Arial"/>
          <w:sz w:val="16"/>
          <w:szCs w:val="16"/>
        </w:rPr>
        <w:t>216-217.</w:t>
      </w:r>
    </w:p>
  </w:footnote>
  <w:footnote w:id="23">
    <w:p w:rsidR="00747544" w:rsidRPr="008D44D9" w:rsidRDefault="00747544" w:rsidP="008D44D9">
      <w:pPr>
        <w:spacing w:line="240" w:lineRule="auto"/>
        <w:rPr>
          <w:rFonts w:ascii="Arial" w:hAnsi="Arial" w:cs="Arial"/>
          <w:sz w:val="16"/>
          <w:szCs w:val="16"/>
        </w:rPr>
      </w:pPr>
      <w:r w:rsidRPr="008D44D9">
        <w:rPr>
          <w:rStyle w:val="FootnoteReference"/>
          <w:rFonts w:ascii="Arial" w:hAnsi="Arial" w:cs="Arial"/>
          <w:sz w:val="16"/>
          <w:szCs w:val="16"/>
        </w:rPr>
        <w:footnoteRef/>
      </w:r>
      <w:r w:rsidR="00E84E27" w:rsidRPr="008D44D9">
        <w:rPr>
          <w:rFonts w:ascii="Arial" w:hAnsi="Arial" w:cs="Arial"/>
          <w:sz w:val="16"/>
          <w:szCs w:val="16"/>
        </w:rPr>
        <w:t>Olson, p</w:t>
      </w:r>
      <w:r w:rsidR="004E0F5D">
        <w:rPr>
          <w:rFonts w:ascii="Arial" w:hAnsi="Arial" w:cs="Arial"/>
          <w:sz w:val="16"/>
          <w:szCs w:val="16"/>
        </w:rPr>
        <w:t xml:space="preserve">. </w:t>
      </w:r>
      <w:r w:rsidR="00E84E27" w:rsidRPr="008D44D9">
        <w:rPr>
          <w:rFonts w:ascii="Arial" w:hAnsi="Arial" w:cs="Arial"/>
          <w:sz w:val="16"/>
          <w:szCs w:val="16"/>
        </w:rPr>
        <w:t>270.</w:t>
      </w:r>
    </w:p>
  </w:footnote>
  <w:footnote w:id="24">
    <w:p w:rsidR="00747544" w:rsidRPr="008D44D9" w:rsidRDefault="00747544" w:rsidP="008D44D9">
      <w:pPr>
        <w:pStyle w:val="FootnoteText"/>
        <w:rPr>
          <w:rFonts w:ascii="Arial" w:hAnsi="Arial" w:cs="Arial"/>
          <w:sz w:val="16"/>
          <w:szCs w:val="16"/>
        </w:rPr>
      </w:pPr>
      <w:r w:rsidRPr="008D44D9">
        <w:rPr>
          <w:rStyle w:val="FootnoteReference"/>
          <w:rFonts w:ascii="Arial" w:hAnsi="Arial" w:cs="Arial"/>
          <w:sz w:val="16"/>
          <w:szCs w:val="16"/>
        </w:rPr>
        <w:footnoteRef/>
      </w:r>
      <w:r w:rsidRPr="008D44D9">
        <w:rPr>
          <w:rFonts w:ascii="Arial" w:hAnsi="Arial" w:cs="Arial"/>
          <w:sz w:val="16"/>
          <w:szCs w:val="16"/>
        </w:rPr>
        <w:t xml:space="preserve"> Olson, p</w:t>
      </w:r>
      <w:r w:rsidR="004E0F5D">
        <w:rPr>
          <w:rFonts w:ascii="Arial" w:hAnsi="Arial" w:cs="Arial"/>
          <w:sz w:val="16"/>
          <w:szCs w:val="16"/>
        </w:rPr>
        <w:t xml:space="preserve">. </w:t>
      </w:r>
      <w:r w:rsidRPr="008D44D9">
        <w:rPr>
          <w:rFonts w:ascii="Arial" w:hAnsi="Arial" w:cs="Arial"/>
          <w:sz w:val="16"/>
          <w:szCs w:val="16"/>
        </w:rPr>
        <w:t>273</w:t>
      </w:r>
      <w:r w:rsidR="004E0F5D">
        <w:rPr>
          <w:rFonts w:ascii="Arial" w:hAnsi="Arial" w:cs="Arial"/>
          <w:sz w:val="16"/>
          <w:szCs w:val="16"/>
        </w:rPr>
        <w:t>.</w:t>
      </w:r>
    </w:p>
  </w:footnote>
  <w:footnote w:id="25">
    <w:p w:rsidR="00B82D92" w:rsidRPr="008D44D9" w:rsidRDefault="00B82D92" w:rsidP="008D44D9">
      <w:pPr>
        <w:pStyle w:val="FootnoteText"/>
        <w:rPr>
          <w:rFonts w:ascii="Arial" w:hAnsi="Arial" w:cs="Arial"/>
          <w:sz w:val="16"/>
          <w:szCs w:val="16"/>
        </w:rPr>
      </w:pPr>
      <w:r w:rsidRPr="008D44D9">
        <w:rPr>
          <w:rStyle w:val="FootnoteReference"/>
          <w:rFonts w:ascii="Arial" w:hAnsi="Arial" w:cs="Arial"/>
          <w:sz w:val="16"/>
          <w:szCs w:val="16"/>
        </w:rPr>
        <w:footnoteRef/>
      </w:r>
      <w:r w:rsidRPr="008D44D9">
        <w:rPr>
          <w:rFonts w:ascii="Arial" w:hAnsi="Arial" w:cs="Arial"/>
          <w:sz w:val="16"/>
          <w:szCs w:val="16"/>
        </w:rPr>
        <w:t xml:space="preserve"> </w:t>
      </w:r>
      <w:r w:rsidR="00E22BE3" w:rsidRPr="00532F96">
        <w:rPr>
          <w:rFonts w:ascii="Arial" w:hAnsi="Arial" w:cs="Arial"/>
          <w:sz w:val="16"/>
          <w:szCs w:val="16"/>
        </w:rPr>
        <w:t xml:space="preserve">Capps, W., </w:t>
      </w:r>
      <w:r w:rsidR="00E22BE3" w:rsidRPr="00532F96">
        <w:rPr>
          <w:rFonts w:ascii="Arial" w:hAnsi="Arial" w:cs="Arial"/>
          <w:i/>
          <w:sz w:val="16"/>
          <w:szCs w:val="16"/>
        </w:rPr>
        <w:t xml:space="preserve">Religious Studies The Making of a Discipline </w:t>
      </w:r>
      <w:r w:rsidR="00E22BE3" w:rsidRPr="00532F96">
        <w:rPr>
          <w:rFonts w:ascii="Arial" w:hAnsi="Arial" w:cs="Arial"/>
          <w:sz w:val="16"/>
          <w:szCs w:val="16"/>
        </w:rPr>
        <w:t xml:space="preserve">(Minneapolis: Fortress Press, 1995), </w:t>
      </w:r>
      <w:r w:rsidRPr="008D44D9">
        <w:rPr>
          <w:rFonts w:ascii="Arial" w:hAnsi="Arial" w:cs="Arial"/>
          <w:sz w:val="16"/>
          <w:szCs w:val="16"/>
        </w:rPr>
        <w:t>p</w:t>
      </w:r>
      <w:r w:rsidR="004E0F5D">
        <w:rPr>
          <w:rFonts w:ascii="Arial" w:hAnsi="Arial" w:cs="Arial"/>
          <w:sz w:val="16"/>
          <w:szCs w:val="16"/>
        </w:rPr>
        <w:t xml:space="preserve">. </w:t>
      </w:r>
      <w:r w:rsidRPr="008D44D9">
        <w:rPr>
          <w:rFonts w:ascii="Arial" w:hAnsi="Arial" w:cs="Arial"/>
          <w:sz w:val="16"/>
          <w:szCs w:val="16"/>
        </w:rPr>
        <w:t>113.</w:t>
      </w:r>
    </w:p>
  </w:footnote>
  <w:footnote w:id="26">
    <w:p w:rsidR="00E84E27" w:rsidRDefault="00E84E27" w:rsidP="008D44D9">
      <w:pPr>
        <w:pStyle w:val="FootnoteText"/>
      </w:pPr>
      <w:r w:rsidRPr="008D44D9">
        <w:rPr>
          <w:rStyle w:val="FootnoteReference"/>
          <w:rFonts w:ascii="Arial" w:hAnsi="Arial" w:cs="Arial"/>
          <w:sz w:val="16"/>
          <w:szCs w:val="16"/>
        </w:rPr>
        <w:footnoteRef/>
      </w:r>
      <w:r w:rsidRPr="008D44D9">
        <w:rPr>
          <w:rFonts w:ascii="Arial" w:hAnsi="Arial" w:cs="Arial"/>
          <w:sz w:val="16"/>
          <w:szCs w:val="16"/>
        </w:rPr>
        <w:t xml:space="preserve"> Cox, p</w:t>
      </w:r>
      <w:r w:rsidR="004E0F5D">
        <w:rPr>
          <w:rFonts w:ascii="Arial" w:hAnsi="Arial" w:cs="Arial"/>
          <w:sz w:val="16"/>
          <w:szCs w:val="16"/>
        </w:rPr>
        <w:t xml:space="preserve">. </w:t>
      </w:r>
      <w:r w:rsidRPr="008D44D9">
        <w:rPr>
          <w:rFonts w:ascii="Arial" w:hAnsi="Arial" w:cs="Arial"/>
          <w:sz w:val="16"/>
          <w:szCs w:val="16"/>
        </w:rPr>
        <w:t>20.</w:t>
      </w:r>
    </w:p>
  </w:footnote>
  <w:footnote w:id="27">
    <w:p w:rsidR="009C4911" w:rsidRPr="008D44D9" w:rsidRDefault="009C4911" w:rsidP="009C4911">
      <w:pPr>
        <w:pStyle w:val="FootnoteText"/>
        <w:rPr>
          <w:rFonts w:ascii="Arial" w:hAnsi="Arial" w:cs="Arial"/>
          <w:sz w:val="16"/>
          <w:szCs w:val="16"/>
        </w:rPr>
      </w:pPr>
      <w:r w:rsidRPr="008D44D9">
        <w:rPr>
          <w:rStyle w:val="FootnoteReference"/>
          <w:rFonts w:ascii="Arial" w:hAnsi="Arial" w:cs="Arial"/>
          <w:sz w:val="16"/>
          <w:szCs w:val="16"/>
        </w:rPr>
        <w:footnoteRef/>
      </w:r>
      <w:r w:rsidRPr="008D44D9">
        <w:rPr>
          <w:rFonts w:ascii="Arial" w:hAnsi="Arial" w:cs="Arial"/>
          <w:sz w:val="16"/>
          <w:szCs w:val="16"/>
        </w:rPr>
        <w:t xml:space="preserve"> Flood, G., </w:t>
      </w:r>
      <w:r w:rsidRPr="008D44D9">
        <w:rPr>
          <w:rFonts w:ascii="Arial" w:hAnsi="Arial" w:cs="Arial"/>
          <w:i/>
          <w:sz w:val="16"/>
          <w:szCs w:val="16"/>
        </w:rPr>
        <w:t>Beyond Phenomenology Rethinking the Study of Religion</w:t>
      </w:r>
      <w:r w:rsidRPr="008D44D9">
        <w:rPr>
          <w:rFonts w:ascii="Arial" w:hAnsi="Arial" w:cs="Arial"/>
          <w:sz w:val="16"/>
          <w:szCs w:val="16"/>
        </w:rPr>
        <w:t xml:space="preserve"> (</w:t>
      </w:r>
      <w:r w:rsidR="004E0F5D">
        <w:rPr>
          <w:rFonts w:ascii="Arial" w:hAnsi="Arial" w:cs="Arial"/>
          <w:sz w:val="16"/>
          <w:szCs w:val="16"/>
        </w:rPr>
        <w:t xml:space="preserve">London and New York, Cassell, </w:t>
      </w:r>
      <w:r w:rsidRPr="008D44D9">
        <w:rPr>
          <w:rFonts w:ascii="Arial" w:hAnsi="Arial" w:cs="Arial"/>
          <w:sz w:val="16"/>
          <w:szCs w:val="16"/>
        </w:rPr>
        <w:t>1999) p</w:t>
      </w:r>
      <w:r w:rsidR="004E0F5D">
        <w:rPr>
          <w:rFonts w:ascii="Arial" w:hAnsi="Arial" w:cs="Arial"/>
          <w:sz w:val="16"/>
          <w:szCs w:val="16"/>
        </w:rPr>
        <w:t xml:space="preserve">. </w:t>
      </w:r>
      <w:r w:rsidRPr="008D44D9">
        <w:rPr>
          <w:rFonts w:ascii="Arial" w:hAnsi="Arial" w:cs="Arial"/>
          <w:sz w:val="16"/>
          <w:szCs w:val="16"/>
        </w:rPr>
        <w:t>102</w:t>
      </w:r>
      <w:r w:rsidR="004E0F5D">
        <w:rPr>
          <w:rFonts w:ascii="Arial" w:hAnsi="Arial" w:cs="Arial"/>
          <w:sz w:val="16"/>
          <w:szCs w:val="16"/>
        </w:rPr>
        <w:t>.</w:t>
      </w:r>
    </w:p>
  </w:footnote>
  <w:footnote w:id="28">
    <w:p w:rsidR="00E84E27" w:rsidRPr="008D44D9" w:rsidRDefault="00E84E27">
      <w:pPr>
        <w:pStyle w:val="FootnoteText"/>
        <w:rPr>
          <w:rFonts w:ascii="Arial" w:hAnsi="Arial" w:cs="Arial"/>
          <w:sz w:val="16"/>
          <w:szCs w:val="16"/>
        </w:rPr>
      </w:pPr>
      <w:r w:rsidRPr="008D44D9">
        <w:rPr>
          <w:rStyle w:val="FootnoteReference"/>
          <w:rFonts w:ascii="Arial" w:hAnsi="Arial" w:cs="Arial"/>
          <w:sz w:val="16"/>
          <w:szCs w:val="16"/>
        </w:rPr>
        <w:footnoteRef/>
      </w:r>
      <w:r w:rsidRPr="008D44D9">
        <w:rPr>
          <w:rFonts w:ascii="Arial" w:hAnsi="Arial" w:cs="Arial"/>
          <w:sz w:val="16"/>
          <w:szCs w:val="16"/>
        </w:rPr>
        <w:t xml:space="preserve"> Cox, p</w:t>
      </w:r>
      <w:r w:rsidR="004E0F5D">
        <w:rPr>
          <w:rFonts w:ascii="Arial" w:hAnsi="Arial" w:cs="Arial"/>
          <w:sz w:val="16"/>
          <w:szCs w:val="16"/>
        </w:rPr>
        <w:t xml:space="preserve">. </w:t>
      </w:r>
      <w:r w:rsidRPr="008D44D9">
        <w:rPr>
          <w:rFonts w:ascii="Arial" w:hAnsi="Arial" w:cs="Arial"/>
          <w:sz w:val="16"/>
          <w:szCs w:val="16"/>
        </w:rPr>
        <w:t>243</w:t>
      </w:r>
      <w:r w:rsidR="004E0F5D">
        <w:rPr>
          <w:rFonts w:ascii="Arial" w:hAnsi="Arial" w:cs="Arial"/>
          <w:sz w:val="16"/>
          <w:szCs w:val="16"/>
        </w:rPr>
        <w:t>.</w:t>
      </w:r>
    </w:p>
  </w:footnote>
  <w:footnote w:id="29">
    <w:p w:rsidR="00747544" w:rsidRPr="008D44D9" w:rsidRDefault="00747544" w:rsidP="00D6441E">
      <w:pPr>
        <w:pStyle w:val="FootnoteText"/>
        <w:rPr>
          <w:rFonts w:ascii="Arial" w:hAnsi="Arial" w:cs="Arial"/>
          <w:sz w:val="16"/>
          <w:szCs w:val="16"/>
        </w:rPr>
      </w:pPr>
      <w:r w:rsidRPr="008D44D9">
        <w:rPr>
          <w:rStyle w:val="FootnoteReference"/>
          <w:rFonts w:ascii="Arial" w:hAnsi="Arial" w:cs="Arial"/>
          <w:sz w:val="16"/>
          <w:szCs w:val="16"/>
        </w:rPr>
        <w:footnoteRef/>
      </w:r>
      <w:r w:rsidRPr="008D44D9">
        <w:rPr>
          <w:rFonts w:ascii="Arial" w:hAnsi="Arial" w:cs="Arial"/>
          <w:sz w:val="16"/>
          <w:szCs w:val="16"/>
        </w:rPr>
        <w:t xml:space="preserve"> Olson, p</w:t>
      </w:r>
      <w:r w:rsidR="004E0F5D">
        <w:rPr>
          <w:rFonts w:ascii="Arial" w:hAnsi="Arial" w:cs="Arial"/>
          <w:sz w:val="16"/>
          <w:szCs w:val="16"/>
        </w:rPr>
        <w:t xml:space="preserve">. </w:t>
      </w:r>
      <w:r w:rsidRPr="008D44D9">
        <w:rPr>
          <w:rFonts w:ascii="Arial" w:hAnsi="Arial" w:cs="Arial"/>
          <w:sz w:val="16"/>
          <w:szCs w:val="16"/>
        </w:rPr>
        <w:t>285</w:t>
      </w:r>
      <w:r w:rsidR="004E0F5D">
        <w:rPr>
          <w:rFonts w:ascii="Arial" w:hAnsi="Arial" w:cs="Arial"/>
          <w:sz w:val="16"/>
          <w:szCs w:val="16"/>
        </w:rPr>
        <w:t>.</w:t>
      </w:r>
    </w:p>
  </w:footnote>
  <w:footnote w:id="30">
    <w:p w:rsidR="00747544" w:rsidRDefault="00747544">
      <w:pPr>
        <w:pStyle w:val="FootnoteText"/>
      </w:pPr>
      <w:r w:rsidRPr="008D44D9">
        <w:rPr>
          <w:rStyle w:val="FootnoteReference"/>
          <w:rFonts w:ascii="Arial" w:hAnsi="Arial" w:cs="Arial"/>
          <w:sz w:val="16"/>
          <w:szCs w:val="16"/>
        </w:rPr>
        <w:footnoteRef/>
      </w:r>
      <w:r w:rsidRPr="008D44D9">
        <w:rPr>
          <w:rFonts w:ascii="Arial" w:hAnsi="Arial" w:cs="Arial"/>
          <w:sz w:val="16"/>
          <w:szCs w:val="16"/>
        </w:rPr>
        <w:t xml:space="preserve"> McCutcheon, </w:t>
      </w:r>
      <w:r w:rsidR="004E0F5D">
        <w:rPr>
          <w:rFonts w:ascii="Arial" w:hAnsi="Arial" w:cs="Arial"/>
          <w:sz w:val="16"/>
          <w:szCs w:val="16"/>
        </w:rPr>
        <w:t>p</w:t>
      </w:r>
      <w:r w:rsidRPr="008D44D9">
        <w:rPr>
          <w:rFonts w:ascii="Arial" w:hAnsi="Arial" w:cs="Arial"/>
          <w:sz w:val="16"/>
          <w:szCs w:val="16"/>
        </w:rPr>
        <w:t>51.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22D3C" w:rsidRDefault="00822D3C">
    <w:pPr>
      <w:pStyle w:val="Header"/>
    </w:pPr>
    <w:r>
      <w:t xml:space="preserve"> 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2A6C4E"/>
    <w:multiLevelType w:val="hybridMultilevel"/>
    <w:tmpl w:val="904E7A5E"/>
    <w:lvl w:ilvl="0" w:tplc="B38EF99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6B0859"/>
    <w:multiLevelType w:val="hybridMultilevel"/>
    <w:tmpl w:val="8E8C25AC"/>
    <w:lvl w:ilvl="0" w:tplc="8BD4C66A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813218"/>
    <w:multiLevelType w:val="hybridMultilevel"/>
    <w:tmpl w:val="35C89A7C"/>
    <w:lvl w:ilvl="0" w:tplc="4C3056B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008D"/>
    <w:rsid w:val="0001575F"/>
    <w:rsid w:val="0001631A"/>
    <w:rsid w:val="00016B59"/>
    <w:rsid w:val="0001793E"/>
    <w:rsid w:val="00017B03"/>
    <w:rsid w:val="00026C10"/>
    <w:rsid w:val="00030E15"/>
    <w:rsid w:val="00032BEF"/>
    <w:rsid w:val="00037725"/>
    <w:rsid w:val="0004089F"/>
    <w:rsid w:val="000429F7"/>
    <w:rsid w:val="00052ED2"/>
    <w:rsid w:val="00053FD7"/>
    <w:rsid w:val="0006029F"/>
    <w:rsid w:val="00060996"/>
    <w:rsid w:val="00061CE1"/>
    <w:rsid w:val="00081CC3"/>
    <w:rsid w:val="0008255A"/>
    <w:rsid w:val="00085600"/>
    <w:rsid w:val="00087EEC"/>
    <w:rsid w:val="00090CB8"/>
    <w:rsid w:val="000A0568"/>
    <w:rsid w:val="000A2801"/>
    <w:rsid w:val="000A4E1B"/>
    <w:rsid w:val="000D7F3A"/>
    <w:rsid w:val="000E3975"/>
    <w:rsid w:val="0010217A"/>
    <w:rsid w:val="00104553"/>
    <w:rsid w:val="001321E4"/>
    <w:rsid w:val="00141FAB"/>
    <w:rsid w:val="0014206C"/>
    <w:rsid w:val="00143400"/>
    <w:rsid w:val="0016363B"/>
    <w:rsid w:val="001637FB"/>
    <w:rsid w:val="00163F3C"/>
    <w:rsid w:val="00166F07"/>
    <w:rsid w:val="0018090B"/>
    <w:rsid w:val="001810FB"/>
    <w:rsid w:val="001A3F7A"/>
    <w:rsid w:val="001A4684"/>
    <w:rsid w:val="001B361B"/>
    <w:rsid w:val="001B5263"/>
    <w:rsid w:val="001C2FEF"/>
    <w:rsid w:val="001C556F"/>
    <w:rsid w:val="001C582A"/>
    <w:rsid w:val="001D57CF"/>
    <w:rsid w:val="001E747C"/>
    <w:rsid w:val="001E7CFD"/>
    <w:rsid w:val="001F1365"/>
    <w:rsid w:val="001F1B69"/>
    <w:rsid w:val="001F39C4"/>
    <w:rsid w:val="001F6CD2"/>
    <w:rsid w:val="001F7F0B"/>
    <w:rsid w:val="00201B85"/>
    <w:rsid w:val="00211092"/>
    <w:rsid w:val="00223182"/>
    <w:rsid w:val="00226624"/>
    <w:rsid w:val="002424AE"/>
    <w:rsid w:val="00242D23"/>
    <w:rsid w:val="00245EE0"/>
    <w:rsid w:val="002638E9"/>
    <w:rsid w:val="00264A52"/>
    <w:rsid w:val="00267E53"/>
    <w:rsid w:val="0028484A"/>
    <w:rsid w:val="00291500"/>
    <w:rsid w:val="002944D1"/>
    <w:rsid w:val="002A3011"/>
    <w:rsid w:val="002B6FCC"/>
    <w:rsid w:val="002D59C1"/>
    <w:rsid w:val="0030103C"/>
    <w:rsid w:val="00306D8E"/>
    <w:rsid w:val="00307893"/>
    <w:rsid w:val="00314900"/>
    <w:rsid w:val="003252B0"/>
    <w:rsid w:val="00326C87"/>
    <w:rsid w:val="00336F7E"/>
    <w:rsid w:val="003377E5"/>
    <w:rsid w:val="00337E53"/>
    <w:rsid w:val="003430D2"/>
    <w:rsid w:val="003449B7"/>
    <w:rsid w:val="00354FD5"/>
    <w:rsid w:val="003755BC"/>
    <w:rsid w:val="00377895"/>
    <w:rsid w:val="00390601"/>
    <w:rsid w:val="003A2CC0"/>
    <w:rsid w:val="003A4ABF"/>
    <w:rsid w:val="003B3DC2"/>
    <w:rsid w:val="003C11A8"/>
    <w:rsid w:val="003D0411"/>
    <w:rsid w:val="003D0915"/>
    <w:rsid w:val="003D34AE"/>
    <w:rsid w:val="003D4B45"/>
    <w:rsid w:val="003D4D99"/>
    <w:rsid w:val="003E0706"/>
    <w:rsid w:val="003F0ECE"/>
    <w:rsid w:val="00412CBD"/>
    <w:rsid w:val="00434DCA"/>
    <w:rsid w:val="00435D32"/>
    <w:rsid w:val="004425FD"/>
    <w:rsid w:val="00444CDE"/>
    <w:rsid w:val="00451873"/>
    <w:rsid w:val="0045378B"/>
    <w:rsid w:val="0045438D"/>
    <w:rsid w:val="0045597D"/>
    <w:rsid w:val="0046561B"/>
    <w:rsid w:val="00467BC1"/>
    <w:rsid w:val="00470F39"/>
    <w:rsid w:val="00474810"/>
    <w:rsid w:val="00476DAB"/>
    <w:rsid w:val="00485CA0"/>
    <w:rsid w:val="00495976"/>
    <w:rsid w:val="004A17F4"/>
    <w:rsid w:val="004A48B1"/>
    <w:rsid w:val="004B1C35"/>
    <w:rsid w:val="004B6681"/>
    <w:rsid w:val="004C1CE2"/>
    <w:rsid w:val="004D18EC"/>
    <w:rsid w:val="004D2612"/>
    <w:rsid w:val="004D559A"/>
    <w:rsid w:val="004E0F5D"/>
    <w:rsid w:val="004F4371"/>
    <w:rsid w:val="005009C6"/>
    <w:rsid w:val="00505A46"/>
    <w:rsid w:val="005112FC"/>
    <w:rsid w:val="00513F97"/>
    <w:rsid w:val="00532F96"/>
    <w:rsid w:val="005435DE"/>
    <w:rsid w:val="005454F5"/>
    <w:rsid w:val="005564CE"/>
    <w:rsid w:val="005702D7"/>
    <w:rsid w:val="00573DFC"/>
    <w:rsid w:val="005747B6"/>
    <w:rsid w:val="00574BC8"/>
    <w:rsid w:val="005801CE"/>
    <w:rsid w:val="00583920"/>
    <w:rsid w:val="0059449B"/>
    <w:rsid w:val="00596E31"/>
    <w:rsid w:val="005A0D31"/>
    <w:rsid w:val="005A2942"/>
    <w:rsid w:val="005A5766"/>
    <w:rsid w:val="005A62E5"/>
    <w:rsid w:val="005B7221"/>
    <w:rsid w:val="005E4E0A"/>
    <w:rsid w:val="005F773D"/>
    <w:rsid w:val="005F7E85"/>
    <w:rsid w:val="00613A89"/>
    <w:rsid w:val="0062008D"/>
    <w:rsid w:val="00620FCC"/>
    <w:rsid w:val="00621044"/>
    <w:rsid w:val="00627C49"/>
    <w:rsid w:val="00634BD5"/>
    <w:rsid w:val="00642D47"/>
    <w:rsid w:val="00644C71"/>
    <w:rsid w:val="00644E0B"/>
    <w:rsid w:val="0064654F"/>
    <w:rsid w:val="00650E51"/>
    <w:rsid w:val="00650E7D"/>
    <w:rsid w:val="0065154C"/>
    <w:rsid w:val="00652915"/>
    <w:rsid w:val="006578BA"/>
    <w:rsid w:val="006635D2"/>
    <w:rsid w:val="0066380C"/>
    <w:rsid w:val="0067011D"/>
    <w:rsid w:val="00683BA7"/>
    <w:rsid w:val="0068760F"/>
    <w:rsid w:val="00697B65"/>
    <w:rsid w:val="006A5416"/>
    <w:rsid w:val="006B71B9"/>
    <w:rsid w:val="006C0AB7"/>
    <w:rsid w:val="006E41D1"/>
    <w:rsid w:val="006F20EE"/>
    <w:rsid w:val="006F3693"/>
    <w:rsid w:val="007013BF"/>
    <w:rsid w:val="00703311"/>
    <w:rsid w:val="00716A56"/>
    <w:rsid w:val="00721315"/>
    <w:rsid w:val="00724F6B"/>
    <w:rsid w:val="00733062"/>
    <w:rsid w:val="00747544"/>
    <w:rsid w:val="0077395D"/>
    <w:rsid w:val="00774F8B"/>
    <w:rsid w:val="00790C8F"/>
    <w:rsid w:val="007948E6"/>
    <w:rsid w:val="00794C2B"/>
    <w:rsid w:val="007C54EF"/>
    <w:rsid w:val="007D2DD3"/>
    <w:rsid w:val="007D5306"/>
    <w:rsid w:val="007F144C"/>
    <w:rsid w:val="007F1AF9"/>
    <w:rsid w:val="007F59EC"/>
    <w:rsid w:val="008034CA"/>
    <w:rsid w:val="008222D7"/>
    <w:rsid w:val="00822D3C"/>
    <w:rsid w:val="00824330"/>
    <w:rsid w:val="00840CCF"/>
    <w:rsid w:val="00841F0B"/>
    <w:rsid w:val="00866FBA"/>
    <w:rsid w:val="00870363"/>
    <w:rsid w:val="00871F56"/>
    <w:rsid w:val="00877D9D"/>
    <w:rsid w:val="0088026F"/>
    <w:rsid w:val="00881A90"/>
    <w:rsid w:val="00883463"/>
    <w:rsid w:val="00891494"/>
    <w:rsid w:val="00894D15"/>
    <w:rsid w:val="008978BC"/>
    <w:rsid w:val="008A00D3"/>
    <w:rsid w:val="008A6D52"/>
    <w:rsid w:val="008C18FF"/>
    <w:rsid w:val="008C2C1E"/>
    <w:rsid w:val="008D3101"/>
    <w:rsid w:val="008D4270"/>
    <w:rsid w:val="008D44D9"/>
    <w:rsid w:val="008E6C19"/>
    <w:rsid w:val="008F0139"/>
    <w:rsid w:val="008F2B72"/>
    <w:rsid w:val="008F5B39"/>
    <w:rsid w:val="00903083"/>
    <w:rsid w:val="00925F42"/>
    <w:rsid w:val="009470F9"/>
    <w:rsid w:val="00956F9C"/>
    <w:rsid w:val="00965299"/>
    <w:rsid w:val="00965856"/>
    <w:rsid w:val="00996E3C"/>
    <w:rsid w:val="009A1C8A"/>
    <w:rsid w:val="009A5566"/>
    <w:rsid w:val="009A5E94"/>
    <w:rsid w:val="009A77F3"/>
    <w:rsid w:val="009B1E10"/>
    <w:rsid w:val="009B21A0"/>
    <w:rsid w:val="009B3543"/>
    <w:rsid w:val="009B5AE0"/>
    <w:rsid w:val="009C4911"/>
    <w:rsid w:val="009D4D38"/>
    <w:rsid w:val="009E3139"/>
    <w:rsid w:val="009E56F0"/>
    <w:rsid w:val="009F07CB"/>
    <w:rsid w:val="009F26A6"/>
    <w:rsid w:val="00A0569A"/>
    <w:rsid w:val="00A05A55"/>
    <w:rsid w:val="00A05A7E"/>
    <w:rsid w:val="00A15D5D"/>
    <w:rsid w:val="00A22B0E"/>
    <w:rsid w:val="00A25153"/>
    <w:rsid w:val="00A31D39"/>
    <w:rsid w:val="00A35068"/>
    <w:rsid w:val="00A359FE"/>
    <w:rsid w:val="00A40DEF"/>
    <w:rsid w:val="00A41BE3"/>
    <w:rsid w:val="00A432B4"/>
    <w:rsid w:val="00A504CD"/>
    <w:rsid w:val="00A53E2D"/>
    <w:rsid w:val="00A54C25"/>
    <w:rsid w:val="00A556D3"/>
    <w:rsid w:val="00A64756"/>
    <w:rsid w:val="00A64FAC"/>
    <w:rsid w:val="00A67D3F"/>
    <w:rsid w:val="00A709D1"/>
    <w:rsid w:val="00A7420E"/>
    <w:rsid w:val="00A767B5"/>
    <w:rsid w:val="00A813D4"/>
    <w:rsid w:val="00A84746"/>
    <w:rsid w:val="00A94E75"/>
    <w:rsid w:val="00AA2228"/>
    <w:rsid w:val="00AA7BA1"/>
    <w:rsid w:val="00AB37CF"/>
    <w:rsid w:val="00AD430F"/>
    <w:rsid w:val="00AE2F6A"/>
    <w:rsid w:val="00AE7252"/>
    <w:rsid w:val="00B210D7"/>
    <w:rsid w:val="00B26568"/>
    <w:rsid w:val="00B32C4A"/>
    <w:rsid w:val="00B569E0"/>
    <w:rsid w:val="00B643F8"/>
    <w:rsid w:val="00B7048E"/>
    <w:rsid w:val="00B71BA7"/>
    <w:rsid w:val="00B76EC4"/>
    <w:rsid w:val="00B82D92"/>
    <w:rsid w:val="00B836CE"/>
    <w:rsid w:val="00BA49D1"/>
    <w:rsid w:val="00BC47FE"/>
    <w:rsid w:val="00BD7361"/>
    <w:rsid w:val="00BE5401"/>
    <w:rsid w:val="00BE60DA"/>
    <w:rsid w:val="00BE7898"/>
    <w:rsid w:val="00BE7E75"/>
    <w:rsid w:val="00BF37CA"/>
    <w:rsid w:val="00C02E73"/>
    <w:rsid w:val="00C05A09"/>
    <w:rsid w:val="00C06271"/>
    <w:rsid w:val="00C1759C"/>
    <w:rsid w:val="00C260BD"/>
    <w:rsid w:val="00C27EAD"/>
    <w:rsid w:val="00C3655E"/>
    <w:rsid w:val="00C41463"/>
    <w:rsid w:val="00C43D9F"/>
    <w:rsid w:val="00C453D1"/>
    <w:rsid w:val="00C60852"/>
    <w:rsid w:val="00C6278A"/>
    <w:rsid w:val="00C6353E"/>
    <w:rsid w:val="00C7016D"/>
    <w:rsid w:val="00C80206"/>
    <w:rsid w:val="00C94D52"/>
    <w:rsid w:val="00C97262"/>
    <w:rsid w:val="00CA6DC5"/>
    <w:rsid w:val="00CA728D"/>
    <w:rsid w:val="00CB1CC7"/>
    <w:rsid w:val="00CC0836"/>
    <w:rsid w:val="00CC2237"/>
    <w:rsid w:val="00CC2994"/>
    <w:rsid w:val="00CC2C2D"/>
    <w:rsid w:val="00CC4D6A"/>
    <w:rsid w:val="00CD31C9"/>
    <w:rsid w:val="00CE0072"/>
    <w:rsid w:val="00CE336A"/>
    <w:rsid w:val="00D03350"/>
    <w:rsid w:val="00D03D6B"/>
    <w:rsid w:val="00D13B09"/>
    <w:rsid w:val="00D14BB7"/>
    <w:rsid w:val="00D154E3"/>
    <w:rsid w:val="00D2296D"/>
    <w:rsid w:val="00D236F5"/>
    <w:rsid w:val="00D24AAE"/>
    <w:rsid w:val="00D40BFC"/>
    <w:rsid w:val="00D46CD8"/>
    <w:rsid w:val="00D63556"/>
    <w:rsid w:val="00D641D1"/>
    <w:rsid w:val="00D6441E"/>
    <w:rsid w:val="00D729CA"/>
    <w:rsid w:val="00D85790"/>
    <w:rsid w:val="00D85886"/>
    <w:rsid w:val="00D925DD"/>
    <w:rsid w:val="00D94224"/>
    <w:rsid w:val="00DA7DDB"/>
    <w:rsid w:val="00DB1F30"/>
    <w:rsid w:val="00DB63E1"/>
    <w:rsid w:val="00DD23F8"/>
    <w:rsid w:val="00DE55A7"/>
    <w:rsid w:val="00DE72CD"/>
    <w:rsid w:val="00DF1E4E"/>
    <w:rsid w:val="00DF2E46"/>
    <w:rsid w:val="00E01A70"/>
    <w:rsid w:val="00E0754B"/>
    <w:rsid w:val="00E208C2"/>
    <w:rsid w:val="00E22BE3"/>
    <w:rsid w:val="00E22FF8"/>
    <w:rsid w:val="00E36977"/>
    <w:rsid w:val="00E37041"/>
    <w:rsid w:val="00E37D22"/>
    <w:rsid w:val="00E40D26"/>
    <w:rsid w:val="00E43D61"/>
    <w:rsid w:val="00E461A2"/>
    <w:rsid w:val="00E465AF"/>
    <w:rsid w:val="00E56527"/>
    <w:rsid w:val="00E702C3"/>
    <w:rsid w:val="00E74768"/>
    <w:rsid w:val="00E76964"/>
    <w:rsid w:val="00E8022B"/>
    <w:rsid w:val="00E8074B"/>
    <w:rsid w:val="00E84E27"/>
    <w:rsid w:val="00E96647"/>
    <w:rsid w:val="00EA3BD6"/>
    <w:rsid w:val="00EC6895"/>
    <w:rsid w:val="00ED67DA"/>
    <w:rsid w:val="00EE3B76"/>
    <w:rsid w:val="00EF0DD4"/>
    <w:rsid w:val="00EF2143"/>
    <w:rsid w:val="00EF3C3C"/>
    <w:rsid w:val="00F00D44"/>
    <w:rsid w:val="00F06098"/>
    <w:rsid w:val="00F066B8"/>
    <w:rsid w:val="00F0766D"/>
    <w:rsid w:val="00F25283"/>
    <w:rsid w:val="00F27271"/>
    <w:rsid w:val="00F32E2E"/>
    <w:rsid w:val="00F34BC5"/>
    <w:rsid w:val="00F50DC3"/>
    <w:rsid w:val="00F52A80"/>
    <w:rsid w:val="00F608CF"/>
    <w:rsid w:val="00F609F0"/>
    <w:rsid w:val="00F61B63"/>
    <w:rsid w:val="00F75D72"/>
    <w:rsid w:val="00F81897"/>
    <w:rsid w:val="00F8299F"/>
    <w:rsid w:val="00F8674E"/>
    <w:rsid w:val="00F8720A"/>
    <w:rsid w:val="00F87727"/>
    <w:rsid w:val="00FA154C"/>
    <w:rsid w:val="00FA363D"/>
    <w:rsid w:val="00FB33E8"/>
    <w:rsid w:val="00FC7CEF"/>
    <w:rsid w:val="00FE2C59"/>
    <w:rsid w:val="00FE47D8"/>
    <w:rsid w:val="00FF266F"/>
    <w:rsid w:val="00FF2B7A"/>
    <w:rsid w:val="00FF4354"/>
    <w:rsid w:val="00FF4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035336B-C16A-4F9B-8A07-2225A1C43F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881A9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81A9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81A90"/>
    <w:rPr>
      <w:vertAlign w:val="superscript"/>
    </w:rPr>
  </w:style>
  <w:style w:type="paragraph" w:styleId="ListParagraph">
    <w:name w:val="List Paragraph"/>
    <w:basedOn w:val="Normal"/>
    <w:uiPriority w:val="34"/>
    <w:qFormat/>
    <w:rsid w:val="00790C8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A3BD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D04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0411"/>
  </w:style>
  <w:style w:type="paragraph" w:styleId="Footer">
    <w:name w:val="footer"/>
    <w:basedOn w:val="Normal"/>
    <w:link w:val="FooterChar"/>
    <w:uiPriority w:val="99"/>
    <w:unhideWhenUsed/>
    <w:rsid w:val="003D04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0411"/>
  </w:style>
  <w:style w:type="paragraph" w:styleId="BalloonText">
    <w:name w:val="Balloon Text"/>
    <w:basedOn w:val="Normal"/>
    <w:link w:val="BalloonTextChar"/>
    <w:uiPriority w:val="99"/>
    <w:semiHidden/>
    <w:unhideWhenUsed/>
    <w:rsid w:val="008C2C1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2C1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E8C7A119-81B5-43EC-B73B-1242E17F3E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355</TotalTime>
  <Pages>6</Pages>
  <Words>1614</Words>
  <Characters>9202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Robins</dc:creator>
  <cp:keywords/>
  <dc:description/>
  <cp:lastModifiedBy>Mark Robins</cp:lastModifiedBy>
  <cp:revision>393</cp:revision>
  <cp:lastPrinted>2018-01-21T12:05:00Z</cp:lastPrinted>
  <dcterms:created xsi:type="dcterms:W3CDTF">2018-01-14T12:32:00Z</dcterms:created>
  <dcterms:modified xsi:type="dcterms:W3CDTF">2018-01-21T15:07:00Z</dcterms:modified>
</cp:coreProperties>
</file>